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DC" w:rsidRDefault="00FE59DC">
      <w:pPr>
        <w:spacing w:line="600" w:lineRule="exact"/>
        <w:jc w:val="left"/>
        <w:rPr>
          <w:rFonts w:ascii="方正小标宋简体" w:eastAsia="方正小标宋简体" w:hAnsi="宋体"/>
          <w:szCs w:val="21"/>
        </w:rPr>
      </w:pPr>
      <w:bookmarkStart w:id="0" w:name="_Toc15306267"/>
    </w:p>
    <w:p w:rsidR="00FE59DC" w:rsidRDefault="00FE59DC">
      <w:pPr>
        <w:spacing w:line="600" w:lineRule="exact"/>
        <w:jc w:val="center"/>
        <w:rPr>
          <w:rFonts w:ascii="方正小标宋简体" w:eastAsia="方正小标宋简体" w:hAnsi="宋体"/>
          <w:sz w:val="72"/>
          <w:szCs w:val="72"/>
        </w:rPr>
      </w:pPr>
    </w:p>
    <w:p w:rsidR="00FE59DC" w:rsidRDefault="00FE59DC">
      <w:pPr>
        <w:spacing w:line="600" w:lineRule="exact"/>
        <w:jc w:val="center"/>
        <w:rPr>
          <w:rFonts w:ascii="方正小标宋简体" w:eastAsia="方正小标宋简体" w:hAnsi="宋体"/>
          <w:sz w:val="72"/>
          <w:szCs w:val="72"/>
        </w:rPr>
      </w:pPr>
    </w:p>
    <w:p w:rsidR="00FE59DC" w:rsidRDefault="0007181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2478"/>
      <w:bookmarkStart w:id="2" w:name="_Toc15378441"/>
      <w:bookmarkStart w:id="3" w:name="_Toc15396597"/>
      <w:bookmarkStart w:id="4" w:name="_Toc15396475"/>
      <w:bookmarkStart w:id="5" w:name="_Toc15377193"/>
      <w:bookmarkStart w:id="6" w:name="_Toc18226"/>
      <w:bookmarkStart w:id="7" w:name="_Toc15377425"/>
      <w:bookmarkStart w:id="8" w:name="_Toc23464"/>
      <w:bookmarkStart w:id="9" w:name="_Toc1083"/>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bookmarkEnd w:id="6"/>
      <w:bookmarkEnd w:id="7"/>
      <w:bookmarkEnd w:id="8"/>
      <w:bookmarkEnd w:id="9"/>
    </w:p>
    <w:p w:rsidR="00FE59DC" w:rsidRDefault="0007181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0" w:name="_Toc27368"/>
      <w:bookmarkStart w:id="11" w:name="_Toc25713"/>
      <w:bookmarkStart w:id="12" w:name="_Toc29057"/>
      <w:bookmarkStart w:id="13" w:name="_Toc15805"/>
      <w:bookmarkStart w:id="14" w:name="_Toc15377426"/>
      <w:bookmarkStart w:id="15" w:name="_Toc15306268"/>
      <w:bookmarkStart w:id="16" w:name="_Toc15396476"/>
      <w:bookmarkStart w:id="17" w:name="_Toc15378442"/>
      <w:bookmarkStart w:id="18" w:name="_Toc15377194"/>
      <w:bookmarkStart w:id="19" w:name="_Toc15396598"/>
      <w:bookmarkEnd w:id="0"/>
      <w:r>
        <w:rPr>
          <w:rFonts w:ascii="方正小标宋简体" w:eastAsia="方正小标宋简体" w:hAnsi="方正小标宋简体" w:cs="方正小标宋简体" w:hint="eastAsia"/>
          <w:sz w:val="72"/>
          <w:szCs w:val="72"/>
        </w:rPr>
        <w:t>大竹县天城镇中心小学</w:t>
      </w:r>
      <w:bookmarkEnd w:id="10"/>
      <w:bookmarkEnd w:id="11"/>
      <w:bookmarkEnd w:id="12"/>
      <w:bookmarkEnd w:id="13"/>
    </w:p>
    <w:p w:rsidR="00FE59DC" w:rsidRDefault="00071817">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20" w:name="_Toc12017"/>
      <w:bookmarkStart w:id="21" w:name="_Toc7876"/>
      <w:bookmarkStart w:id="22" w:name="_Toc17968"/>
      <w:bookmarkStart w:id="23" w:name="_Toc20413"/>
      <w:r>
        <w:rPr>
          <w:rFonts w:ascii="方正小标宋简体" w:eastAsia="方正小标宋简体" w:hAnsi="方正小标宋简体" w:cs="方正小标宋简体" w:hint="eastAsia"/>
          <w:sz w:val="72"/>
          <w:szCs w:val="72"/>
        </w:rPr>
        <w:t>单位决算</w:t>
      </w:r>
      <w:bookmarkEnd w:id="14"/>
      <w:bookmarkEnd w:id="15"/>
      <w:bookmarkEnd w:id="16"/>
      <w:bookmarkEnd w:id="17"/>
      <w:bookmarkEnd w:id="18"/>
      <w:bookmarkEnd w:id="19"/>
      <w:bookmarkEnd w:id="20"/>
      <w:bookmarkEnd w:id="21"/>
      <w:bookmarkEnd w:id="22"/>
      <w:bookmarkEnd w:id="23"/>
    </w:p>
    <w:p w:rsidR="00FE59DC" w:rsidRDefault="00FE59DC">
      <w:pPr>
        <w:widowControl/>
        <w:jc w:val="center"/>
        <w:rPr>
          <w:rFonts w:ascii="黑体" w:eastAsia="黑体" w:hAnsi="黑体"/>
          <w:sz w:val="48"/>
          <w:szCs w:val="48"/>
        </w:rPr>
        <w:sectPr w:rsidR="00FE59DC">
          <w:headerReference w:type="default" r:id="rId8"/>
          <w:footerReference w:type="default" r:id="rId9"/>
          <w:pgSz w:w="11906" w:h="16838"/>
          <w:pgMar w:top="1440" w:right="1800" w:bottom="1440" w:left="1800" w:header="851" w:footer="992" w:gutter="0"/>
          <w:cols w:space="425"/>
          <w:titlePg/>
          <w:docGrid w:type="lines" w:linePitch="312"/>
        </w:sectPr>
      </w:pPr>
    </w:p>
    <w:p w:rsidR="00FE59DC" w:rsidRDefault="00071817">
      <w:pPr>
        <w:widowControl/>
        <w:jc w:val="center"/>
        <w:rPr>
          <w:rFonts w:ascii="黑体" w:eastAsia="黑体" w:hAnsi="黑体"/>
          <w:sz w:val="48"/>
          <w:szCs w:val="48"/>
        </w:rPr>
      </w:pPr>
      <w:r>
        <w:rPr>
          <w:rFonts w:ascii="黑体" w:eastAsia="黑体" w:hAnsi="黑体" w:hint="eastAsia"/>
          <w:sz w:val="48"/>
          <w:szCs w:val="48"/>
        </w:rPr>
        <w:lastRenderedPageBreak/>
        <w:t>目录</w:t>
      </w:r>
    </w:p>
    <w:p w:rsidR="00FE59DC" w:rsidRDefault="00FE59DC">
      <w:pPr>
        <w:widowControl/>
        <w:jc w:val="center"/>
        <w:rPr>
          <w:rFonts w:ascii="黑体" w:eastAsia="黑体" w:hAnsi="黑体" w:cstheme="minorBidi"/>
          <w:sz w:val="28"/>
          <w:szCs w:val="28"/>
        </w:rPr>
      </w:pPr>
    </w:p>
    <w:p w:rsidR="00FE59DC" w:rsidRDefault="00071817">
      <w:pPr>
        <w:pStyle w:val="10"/>
      </w:pPr>
      <w:r>
        <w:rPr>
          <w:rFonts w:hint="eastAsia"/>
        </w:rPr>
        <w:t>公开时间：2023年10月8日</w:t>
      </w:r>
    </w:p>
    <w:sdt>
      <w:sdtPr>
        <w:rPr>
          <w:rFonts w:ascii="宋体" w:hAnsi="宋体"/>
          <w:kern w:val="2"/>
          <w:sz w:val="21"/>
          <w:szCs w:val="24"/>
        </w:rPr>
        <w:id w:val="147471653"/>
        <w:docPartObj>
          <w:docPartGallery w:val="Table of Contents"/>
          <w:docPartUnique/>
        </w:docPartObj>
      </w:sdtPr>
      <w:sdtEndPr>
        <w:rPr>
          <w:rFonts w:ascii="Times New Roman" w:hAnsi="Times New Roman" w:hint="eastAsia"/>
          <w:b/>
        </w:rPr>
      </w:sdtEndPr>
      <w:sdtContent>
        <w:p w:rsidR="00FE59DC" w:rsidRDefault="002A2DCA">
          <w:pPr>
            <w:pStyle w:val="WPSOffice1"/>
            <w:tabs>
              <w:tab w:val="right" w:leader="dot" w:pos="8306"/>
            </w:tabs>
            <w:rPr>
              <w:b/>
            </w:rPr>
          </w:pPr>
          <w:r w:rsidRPr="002A2DCA">
            <w:rPr>
              <w:rFonts w:hint="eastAsia"/>
            </w:rPr>
            <w:fldChar w:fldCharType="begin"/>
          </w:r>
          <w:r w:rsidR="00071817">
            <w:rPr>
              <w:rFonts w:hint="eastAsia"/>
            </w:rPr>
            <w:instrText xml:space="preserve">TOC \o "1-2" \h \u </w:instrText>
          </w:r>
          <w:r w:rsidRPr="002A2DCA">
            <w:rPr>
              <w:rFonts w:hint="eastAsia"/>
            </w:rPr>
            <w:fldChar w:fldCharType="separate"/>
          </w:r>
        </w:p>
        <w:p w:rsidR="00FE59DC" w:rsidRDefault="002A2DCA">
          <w:pPr>
            <w:pStyle w:val="WPSOffice1"/>
            <w:tabs>
              <w:tab w:val="right" w:leader="dot" w:pos="8306"/>
            </w:tabs>
            <w:rPr>
              <w:b/>
            </w:rPr>
          </w:pPr>
          <w:hyperlink w:anchor="_Toc25547" w:history="1">
            <w:r w:rsidR="00071817">
              <w:rPr>
                <w:rFonts w:ascii="黑体" w:eastAsia="黑体" w:hAnsi="黑体" w:hint="eastAsia"/>
                <w:b/>
              </w:rPr>
              <w:t>第一部分 单位概况</w:t>
            </w:r>
            <w:r w:rsidR="00071817">
              <w:rPr>
                <w:b/>
              </w:rPr>
              <w:tab/>
            </w:r>
            <w:r>
              <w:rPr>
                <w:b/>
              </w:rPr>
              <w:fldChar w:fldCharType="begin"/>
            </w:r>
            <w:r w:rsidR="00071817">
              <w:rPr>
                <w:b/>
              </w:rPr>
              <w:instrText xml:space="preserve"> PAGEREF _Toc25547 \h </w:instrText>
            </w:r>
            <w:r>
              <w:rPr>
                <w:b/>
              </w:rPr>
            </w:r>
            <w:r>
              <w:rPr>
                <w:b/>
              </w:rPr>
              <w:fldChar w:fldCharType="separate"/>
            </w:r>
            <w:r w:rsidR="00071817">
              <w:rPr>
                <w:b/>
              </w:rPr>
              <w:t>3</w:t>
            </w:r>
            <w:r>
              <w:rPr>
                <w:b/>
              </w:rPr>
              <w:fldChar w:fldCharType="end"/>
            </w:r>
          </w:hyperlink>
        </w:p>
        <w:p w:rsidR="00FE59DC" w:rsidRDefault="002A2DCA">
          <w:pPr>
            <w:pStyle w:val="WPSOffice2"/>
            <w:tabs>
              <w:tab w:val="right" w:leader="dot" w:pos="8306"/>
            </w:tabs>
            <w:ind w:left="420"/>
          </w:pPr>
          <w:hyperlink w:anchor="_Toc8850" w:history="1">
            <w:r w:rsidR="00071817">
              <w:rPr>
                <w:rFonts w:ascii="黑体" w:eastAsia="黑体" w:hAnsi="黑体" w:hint="eastAsia"/>
              </w:rPr>
              <w:t>一、 主要职责</w:t>
            </w:r>
            <w:r w:rsidR="00071817">
              <w:tab/>
            </w:r>
            <w:r>
              <w:fldChar w:fldCharType="begin"/>
            </w:r>
            <w:r w:rsidR="00071817">
              <w:instrText xml:space="preserve"> PAGEREF _Toc8850 \h </w:instrText>
            </w:r>
            <w:r>
              <w:fldChar w:fldCharType="separate"/>
            </w:r>
            <w:r w:rsidR="00071817">
              <w:t>3</w:t>
            </w:r>
            <w:r>
              <w:fldChar w:fldCharType="end"/>
            </w:r>
          </w:hyperlink>
        </w:p>
        <w:p w:rsidR="00FE59DC" w:rsidRDefault="002A2DCA">
          <w:pPr>
            <w:pStyle w:val="WPSOffice2"/>
            <w:tabs>
              <w:tab w:val="right" w:leader="dot" w:pos="8306"/>
            </w:tabs>
            <w:ind w:left="420"/>
          </w:pPr>
          <w:hyperlink w:anchor="_Toc10775" w:history="1">
            <w:r w:rsidR="00071817">
              <w:rPr>
                <w:rFonts w:ascii="黑体" w:eastAsia="黑体" w:hAnsi="黑体" w:hint="eastAsia"/>
              </w:rPr>
              <w:t>二、机构设置</w:t>
            </w:r>
            <w:r w:rsidR="00071817">
              <w:tab/>
            </w:r>
            <w:r>
              <w:fldChar w:fldCharType="begin"/>
            </w:r>
            <w:r w:rsidR="00071817">
              <w:instrText xml:space="preserve"> PAGEREF _Toc10775 \h </w:instrText>
            </w:r>
            <w:r>
              <w:fldChar w:fldCharType="separate"/>
            </w:r>
            <w:r w:rsidR="00071817">
              <w:t>3</w:t>
            </w:r>
            <w:r>
              <w:fldChar w:fldCharType="end"/>
            </w:r>
          </w:hyperlink>
        </w:p>
        <w:p w:rsidR="00FE59DC" w:rsidRDefault="002A2DCA">
          <w:pPr>
            <w:pStyle w:val="WPSOffice1"/>
            <w:tabs>
              <w:tab w:val="right" w:leader="dot" w:pos="8306"/>
            </w:tabs>
            <w:rPr>
              <w:b/>
            </w:rPr>
          </w:pPr>
          <w:hyperlink w:anchor="_Toc16297" w:history="1">
            <w:r w:rsidR="00071817">
              <w:rPr>
                <w:rFonts w:ascii="黑体" w:eastAsia="黑体" w:hAnsi="黑体" w:hint="eastAsia"/>
                <w:b/>
                <w:bCs/>
              </w:rPr>
              <w:t>第二部分 2022年度单位决算情况说明</w:t>
            </w:r>
            <w:r w:rsidR="00071817">
              <w:rPr>
                <w:b/>
              </w:rPr>
              <w:tab/>
            </w:r>
            <w:r>
              <w:rPr>
                <w:b/>
              </w:rPr>
              <w:fldChar w:fldCharType="begin"/>
            </w:r>
            <w:r w:rsidR="00071817">
              <w:rPr>
                <w:b/>
              </w:rPr>
              <w:instrText xml:space="preserve"> PAGEREF _Toc16297 \h </w:instrText>
            </w:r>
            <w:r>
              <w:rPr>
                <w:b/>
              </w:rPr>
            </w:r>
            <w:r>
              <w:rPr>
                <w:b/>
              </w:rPr>
              <w:fldChar w:fldCharType="separate"/>
            </w:r>
            <w:r w:rsidR="00071817">
              <w:rPr>
                <w:b/>
              </w:rPr>
              <w:t>3</w:t>
            </w:r>
            <w:r>
              <w:rPr>
                <w:b/>
              </w:rPr>
              <w:fldChar w:fldCharType="end"/>
            </w:r>
          </w:hyperlink>
        </w:p>
        <w:p w:rsidR="00FE59DC" w:rsidRDefault="002A2DCA">
          <w:pPr>
            <w:pStyle w:val="WPSOffice2"/>
            <w:tabs>
              <w:tab w:val="right" w:leader="dot" w:pos="8306"/>
            </w:tabs>
            <w:ind w:left="420"/>
          </w:pPr>
          <w:hyperlink w:anchor="_Toc21375" w:history="1">
            <w:r w:rsidR="00071817">
              <w:rPr>
                <w:rFonts w:ascii="黑体" w:eastAsia="黑体" w:hAnsi="黑体"/>
              </w:rPr>
              <w:t xml:space="preserve">一、 </w:t>
            </w:r>
            <w:r w:rsidR="00071817">
              <w:rPr>
                <w:rFonts w:ascii="黑体" w:eastAsia="黑体" w:hAnsi="黑体" w:hint="eastAsia"/>
                <w:szCs w:val="32"/>
              </w:rPr>
              <w:t>收</w:t>
            </w:r>
            <w:r w:rsidR="00071817">
              <w:rPr>
                <w:rFonts w:ascii="黑体" w:eastAsia="黑体" w:hAnsi="黑体" w:hint="eastAsia"/>
              </w:rPr>
              <w:t>入支出决算总体情况说明</w:t>
            </w:r>
            <w:r w:rsidR="00071817">
              <w:tab/>
            </w:r>
            <w:r>
              <w:fldChar w:fldCharType="begin"/>
            </w:r>
            <w:r w:rsidR="00071817">
              <w:instrText xml:space="preserve"> PAGEREF _Toc21375 \h </w:instrText>
            </w:r>
            <w:r>
              <w:fldChar w:fldCharType="separate"/>
            </w:r>
            <w:r w:rsidR="00071817">
              <w:t>4</w:t>
            </w:r>
            <w:r>
              <w:fldChar w:fldCharType="end"/>
            </w:r>
          </w:hyperlink>
        </w:p>
        <w:p w:rsidR="00FE59DC" w:rsidRDefault="002A2DCA">
          <w:pPr>
            <w:pStyle w:val="WPSOffice2"/>
            <w:tabs>
              <w:tab w:val="right" w:leader="dot" w:pos="8306"/>
            </w:tabs>
            <w:ind w:left="420"/>
          </w:pPr>
          <w:hyperlink w:anchor="_Toc20362" w:history="1">
            <w:r w:rsidR="00071817">
              <w:rPr>
                <w:rFonts w:ascii="黑体" w:eastAsia="黑体" w:hAnsi="黑体"/>
              </w:rPr>
              <w:t xml:space="preserve">二、 </w:t>
            </w:r>
            <w:r w:rsidR="00071817">
              <w:rPr>
                <w:rFonts w:ascii="黑体" w:eastAsia="黑体" w:hAnsi="黑体" w:hint="eastAsia"/>
                <w:szCs w:val="32"/>
              </w:rPr>
              <w:t>收</w:t>
            </w:r>
            <w:r w:rsidR="00071817">
              <w:rPr>
                <w:rFonts w:ascii="黑体" w:eastAsia="黑体" w:hAnsi="黑体" w:hint="eastAsia"/>
              </w:rPr>
              <w:t>入决算情况说明</w:t>
            </w:r>
            <w:r w:rsidR="00071817">
              <w:tab/>
            </w:r>
            <w:r>
              <w:fldChar w:fldCharType="begin"/>
            </w:r>
            <w:r w:rsidR="00071817">
              <w:instrText xml:space="preserve"> PAGEREF _Toc20362 \h </w:instrText>
            </w:r>
            <w:r>
              <w:fldChar w:fldCharType="separate"/>
            </w:r>
            <w:r w:rsidR="00071817">
              <w:t>4</w:t>
            </w:r>
            <w:r>
              <w:fldChar w:fldCharType="end"/>
            </w:r>
          </w:hyperlink>
        </w:p>
        <w:p w:rsidR="00FE59DC" w:rsidRDefault="002A2DCA">
          <w:pPr>
            <w:pStyle w:val="WPSOffice2"/>
            <w:tabs>
              <w:tab w:val="right" w:leader="dot" w:pos="8306"/>
            </w:tabs>
            <w:ind w:left="420"/>
          </w:pPr>
          <w:hyperlink w:anchor="_Toc13711" w:history="1">
            <w:r w:rsidR="00071817">
              <w:rPr>
                <w:rFonts w:ascii="黑体" w:eastAsia="黑体" w:hAnsi="黑体"/>
              </w:rPr>
              <w:t xml:space="preserve">三、 </w:t>
            </w:r>
            <w:r w:rsidR="00071817">
              <w:rPr>
                <w:rFonts w:ascii="黑体" w:eastAsia="黑体" w:hAnsi="黑体" w:hint="eastAsia"/>
                <w:szCs w:val="32"/>
              </w:rPr>
              <w:t>支</w:t>
            </w:r>
            <w:r w:rsidR="00071817">
              <w:rPr>
                <w:rFonts w:ascii="黑体" w:eastAsia="黑体" w:hAnsi="黑体" w:hint="eastAsia"/>
              </w:rPr>
              <w:t>出决算情况说明</w:t>
            </w:r>
            <w:r w:rsidR="00071817">
              <w:tab/>
            </w:r>
            <w:r>
              <w:fldChar w:fldCharType="begin"/>
            </w:r>
            <w:r w:rsidR="00071817">
              <w:instrText xml:space="preserve"> PAGEREF _Toc13711 \h </w:instrText>
            </w:r>
            <w:r>
              <w:fldChar w:fldCharType="separate"/>
            </w:r>
            <w:r w:rsidR="00071817">
              <w:t>5</w:t>
            </w:r>
            <w:r>
              <w:fldChar w:fldCharType="end"/>
            </w:r>
          </w:hyperlink>
        </w:p>
        <w:p w:rsidR="00FE59DC" w:rsidRDefault="002A2DCA">
          <w:pPr>
            <w:pStyle w:val="WPSOffice2"/>
            <w:tabs>
              <w:tab w:val="right" w:leader="dot" w:pos="8306"/>
            </w:tabs>
            <w:ind w:left="420"/>
          </w:pPr>
          <w:hyperlink w:anchor="_Toc15454" w:history="1">
            <w:r w:rsidR="00071817">
              <w:rPr>
                <w:rFonts w:ascii="黑体" w:eastAsia="黑体" w:hAnsi="黑体" w:hint="eastAsia"/>
                <w:szCs w:val="32"/>
              </w:rPr>
              <w:t>四、财</w:t>
            </w:r>
            <w:r w:rsidR="00071817">
              <w:rPr>
                <w:rFonts w:ascii="黑体" w:eastAsia="黑体" w:hAnsi="黑体" w:hint="eastAsia"/>
              </w:rPr>
              <w:t>政拨款收入支出决算总体情况说明</w:t>
            </w:r>
            <w:r w:rsidR="00071817">
              <w:tab/>
            </w:r>
            <w:r>
              <w:fldChar w:fldCharType="begin"/>
            </w:r>
            <w:r w:rsidR="00071817">
              <w:instrText xml:space="preserve"> PAGEREF _Toc15454 \h </w:instrText>
            </w:r>
            <w:r>
              <w:fldChar w:fldCharType="separate"/>
            </w:r>
            <w:r w:rsidR="00071817">
              <w:t>6</w:t>
            </w:r>
            <w:r>
              <w:fldChar w:fldCharType="end"/>
            </w:r>
          </w:hyperlink>
        </w:p>
        <w:p w:rsidR="00FE59DC" w:rsidRDefault="002A2DCA">
          <w:pPr>
            <w:pStyle w:val="WPSOffice2"/>
            <w:tabs>
              <w:tab w:val="right" w:leader="dot" w:pos="8306"/>
            </w:tabs>
            <w:ind w:left="420"/>
          </w:pPr>
          <w:hyperlink w:anchor="_Toc19057" w:history="1">
            <w:r w:rsidR="00071817">
              <w:rPr>
                <w:rFonts w:ascii="黑体" w:eastAsia="黑体" w:hAnsi="黑体" w:hint="eastAsia"/>
                <w:szCs w:val="32"/>
              </w:rPr>
              <w:t>五、一</w:t>
            </w:r>
            <w:r w:rsidR="00071817">
              <w:rPr>
                <w:rFonts w:ascii="黑体" w:eastAsia="黑体" w:hAnsi="黑体" w:hint="eastAsia"/>
              </w:rPr>
              <w:t>般公共预算财政拨款支出决算情况说明</w:t>
            </w:r>
            <w:r w:rsidR="00071817">
              <w:tab/>
            </w:r>
            <w:r>
              <w:fldChar w:fldCharType="begin"/>
            </w:r>
            <w:r w:rsidR="00071817">
              <w:instrText xml:space="preserve"> PAGEREF _Toc19057 \h </w:instrText>
            </w:r>
            <w:r>
              <w:fldChar w:fldCharType="separate"/>
            </w:r>
            <w:r w:rsidR="00071817">
              <w:t>6</w:t>
            </w:r>
            <w:r>
              <w:fldChar w:fldCharType="end"/>
            </w:r>
          </w:hyperlink>
        </w:p>
        <w:p w:rsidR="00FE59DC" w:rsidRDefault="002A2DCA">
          <w:pPr>
            <w:pStyle w:val="WPSOffice2"/>
            <w:tabs>
              <w:tab w:val="right" w:leader="dot" w:pos="8306"/>
            </w:tabs>
            <w:ind w:left="420"/>
          </w:pPr>
          <w:hyperlink w:anchor="_Toc31609" w:history="1">
            <w:r w:rsidR="00071817">
              <w:rPr>
                <w:rFonts w:ascii="黑体" w:eastAsia="黑体" w:hint="eastAsia"/>
                <w:szCs w:val="32"/>
              </w:rPr>
              <w:t>六、</w:t>
            </w:r>
            <w:r w:rsidR="00071817">
              <w:rPr>
                <w:rFonts w:ascii="黑体" w:eastAsia="黑体" w:hAnsi="黑体" w:hint="eastAsia"/>
                <w:szCs w:val="32"/>
              </w:rPr>
              <w:t>一</w:t>
            </w:r>
            <w:r w:rsidR="00071817">
              <w:rPr>
                <w:rFonts w:ascii="黑体" w:eastAsia="黑体" w:hAnsi="黑体" w:hint="eastAsia"/>
              </w:rPr>
              <w:t>般公共预算财政拨款基本支出决算情况说明</w:t>
            </w:r>
            <w:r w:rsidR="00071817">
              <w:tab/>
            </w:r>
            <w:r>
              <w:fldChar w:fldCharType="begin"/>
            </w:r>
            <w:r w:rsidR="00071817">
              <w:instrText xml:space="preserve"> PAGEREF _Toc31609 \h </w:instrText>
            </w:r>
            <w:r>
              <w:fldChar w:fldCharType="separate"/>
            </w:r>
            <w:r w:rsidR="00071817">
              <w:t>8</w:t>
            </w:r>
            <w:r>
              <w:fldChar w:fldCharType="end"/>
            </w:r>
          </w:hyperlink>
        </w:p>
        <w:p w:rsidR="00FE59DC" w:rsidRDefault="002A2DCA">
          <w:pPr>
            <w:pStyle w:val="WPSOffice2"/>
            <w:tabs>
              <w:tab w:val="right" w:leader="dot" w:pos="8306"/>
            </w:tabs>
            <w:ind w:left="420"/>
          </w:pPr>
          <w:hyperlink w:anchor="_Toc23580" w:history="1">
            <w:r w:rsidR="00071817">
              <w:rPr>
                <w:rFonts w:ascii="黑体" w:eastAsia="黑体" w:hint="eastAsia"/>
                <w:szCs w:val="32"/>
              </w:rPr>
              <w:t>七、</w:t>
            </w:r>
            <w:r w:rsidR="00071817">
              <w:rPr>
                <w:rFonts w:ascii="黑体" w:eastAsia="黑体" w:hAnsi="黑体" w:hint="eastAsia"/>
              </w:rPr>
              <w:t>财政拨款“三公”经费支出决算情况说明</w:t>
            </w:r>
            <w:r w:rsidR="00071817">
              <w:tab/>
            </w:r>
            <w:r>
              <w:fldChar w:fldCharType="begin"/>
            </w:r>
            <w:r w:rsidR="00071817">
              <w:instrText xml:space="preserve"> PAGEREF _Toc23580 \h </w:instrText>
            </w:r>
            <w:r>
              <w:fldChar w:fldCharType="separate"/>
            </w:r>
            <w:r w:rsidR="00071817">
              <w:t>9</w:t>
            </w:r>
            <w:r>
              <w:fldChar w:fldCharType="end"/>
            </w:r>
          </w:hyperlink>
        </w:p>
        <w:p w:rsidR="00FE59DC" w:rsidRDefault="002A2DCA">
          <w:pPr>
            <w:pStyle w:val="WPSOffice2"/>
            <w:tabs>
              <w:tab w:val="right" w:leader="dot" w:pos="8306"/>
            </w:tabs>
            <w:ind w:left="420"/>
          </w:pPr>
          <w:hyperlink w:anchor="_Toc2683" w:history="1">
            <w:r w:rsidR="00071817">
              <w:rPr>
                <w:rFonts w:ascii="黑体" w:eastAsia="黑体" w:hint="eastAsia"/>
                <w:szCs w:val="32"/>
              </w:rPr>
              <w:t>八、</w:t>
            </w:r>
            <w:r w:rsidR="00071817">
              <w:rPr>
                <w:rFonts w:ascii="黑体" w:eastAsia="黑体" w:hAnsi="黑体" w:hint="eastAsia"/>
              </w:rPr>
              <w:t>政府性基金预算支出决算情况说明</w:t>
            </w:r>
            <w:r w:rsidR="00071817">
              <w:tab/>
            </w:r>
            <w:r>
              <w:fldChar w:fldCharType="begin"/>
            </w:r>
            <w:r w:rsidR="00071817">
              <w:instrText xml:space="preserve"> PAGEREF _Toc2683 \h </w:instrText>
            </w:r>
            <w:r>
              <w:fldChar w:fldCharType="separate"/>
            </w:r>
            <w:r w:rsidR="00071817">
              <w:t>11</w:t>
            </w:r>
            <w:r>
              <w:fldChar w:fldCharType="end"/>
            </w:r>
          </w:hyperlink>
        </w:p>
        <w:p w:rsidR="00FE59DC" w:rsidRDefault="002A2DCA">
          <w:pPr>
            <w:pStyle w:val="WPSOffice2"/>
            <w:tabs>
              <w:tab w:val="right" w:leader="dot" w:pos="8306"/>
            </w:tabs>
            <w:ind w:left="420"/>
          </w:pPr>
          <w:hyperlink w:anchor="_Toc19255" w:history="1">
            <w:r w:rsidR="00071817">
              <w:rPr>
                <w:rFonts w:ascii="黑体" w:eastAsia="黑体" w:hAnsi="黑体" w:hint="eastAsia"/>
              </w:rPr>
              <w:t>九、 国有资本经营预算支出决算情况说明</w:t>
            </w:r>
            <w:r w:rsidR="00071817">
              <w:tab/>
            </w:r>
            <w:r>
              <w:fldChar w:fldCharType="begin"/>
            </w:r>
            <w:r w:rsidR="00071817">
              <w:instrText xml:space="preserve"> PAGEREF _Toc19255 \h </w:instrText>
            </w:r>
            <w:r>
              <w:fldChar w:fldCharType="separate"/>
            </w:r>
            <w:r w:rsidR="00071817">
              <w:t>11</w:t>
            </w:r>
            <w:r>
              <w:fldChar w:fldCharType="end"/>
            </w:r>
          </w:hyperlink>
        </w:p>
        <w:p w:rsidR="00FE59DC" w:rsidRDefault="002A2DCA">
          <w:pPr>
            <w:pStyle w:val="WPSOffice2"/>
            <w:tabs>
              <w:tab w:val="right" w:leader="dot" w:pos="8306"/>
            </w:tabs>
            <w:ind w:left="420"/>
          </w:pPr>
          <w:hyperlink w:anchor="_Toc12135" w:history="1">
            <w:r w:rsidR="00071817">
              <w:rPr>
                <w:rFonts w:ascii="黑体" w:eastAsia="黑体" w:hAnsi="黑体" w:hint="eastAsia"/>
              </w:rPr>
              <w:t>十、 其他重要事项的情况说明</w:t>
            </w:r>
            <w:r w:rsidR="00071817">
              <w:tab/>
            </w:r>
            <w:r>
              <w:fldChar w:fldCharType="begin"/>
            </w:r>
            <w:r w:rsidR="00071817">
              <w:instrText xml:space="preserve"> PAGEREF _Toc12135 \h </w:instrText>
            </w:r>
            <w:r>
              <w:fldChar w:fldCharType="separate"/>
            </w:r>
            <w:r w:rsidR="00071817">
              <w:t>11</w:t>
            </w:r>
            <w:r>
              <w:fldChar w:fldCharType="end"/>
            </w:r>
          </w:hyperlink>
        </w:p>
        <w:p w:rsidR="00FE59DC" w:rsidRDefault="002A2DCA">
          <w:pPr>
            <w:pStyle w:val="WPSOffice1"/>
            <w:tabs>
              <w:tab w:val="right" w:leader="dot" w:pos="8306"/>
            </w:tabs>
            <w:rPr>
              <w:b/>
            </w:rPr>
          </w:pPr>
          <w:hyperlink w:anchor="_Toc12768" w:history="1">
            <w:r w:rsidR="00071817">
              <w:rPr>
                <w:rFonts w:ascii="黑体" w:eastAsia="黑体" w:hAnsi="黑体" w:cs="黑体" w:hint="eastAsia"/>
                <w:b/>
                <w:szCs w:val="44"/>
              </w:rPr>
              <w:t xml:space="preserve">第三部分 </w:t>
            </w:r>
            <w:r w:rsidR="00071817">
              <w:rPr>
                <w:rFonts w:ascii="黑体" w:eastAsia="黑体" w:hAnsi="黑体" w:hint="eastAsia"/>
                <w:b/>
                <w:szCs w:val="44"/>
              </w:rPr>
              <w:t>名</w:t>
            </w:r>
            <w:r w:rsidR="00071817">
              <w:rPr>
                <w:rFonts w:ascii="黑体" w:eastAsia="黑体" w:hAnsi="黑体" w:hint="eastAsia"/>
                <w:b/>
              </w:rPr>
              <w:t>词解释</w:t>
            </w:r>
            <w:r w:rsidR="00071817">
              <w:rPr>
                <w:b/>
              </w:rPr>
              <w:tab/>
            </w:r>
            <w:r>
              <w:rPr>
                <w:b/>
              </w:rPr>
              <w:fldChar w:fldCharType="begin"/>
            </w:r>
            <w:r w:rsidR="00071817">
              <w:rPr>
                <w:b/>
              </w:rPr>
              <w:instrText xml:space="preserve"> PAGEREF _Toc12768 \h </w:instrText>
            </w:r>
            <w:r>
              <w:rPr>
                <w:b/>
              </w:rPr>
            </w:r>
            <w:r>
              <w:rPr>
                <w:b/>
              </w:rPr>
              <w:fldChar w:fldCharType="separate"/>
            </w:r>
            <w:r w:rsidR="00071817">
              <w:rPr>
                <w:b/>
              </w:rPr>
              <w:t>13</w:t>
            </w:r>
            <w:r>
              <w:rPr>
                <w:b/>
              </w:rPr>
              <w:fldChar w:fldCharType="end"/>
            </w:r>
          </w:hyperlink>
        </w:p>
        <w:p w:rsidR="00FE59DC" w:rsidRDefault="002A2DCA">
          <w:pPr>
            <w:pStyle w:val="WPSOffice1"/>
            <w:tabs>
              <w:tab w:val="right" w:leader="dot" w:pos="8306"/>
            </w:tabs>
          </w:pPr>
          <w:hyperlink w:anchor="_Toc30414" w:history="1">
            <w:r w:rsidR="00071817">
              <w:rPr>
                <w:rFonts w:ascii="黑体" w:eastAsia="黑体" w:hAnsi="黑体" w:hint="eastAsia"/>
                <w:b/>
                <w:szCs w:val="44"/>
              </w:rPr>
              <w:t>第</w:t>
            </w:r>
            <w:r w:rsidR="00071817">
              <w:rPr>
                <w:rFonts w:ascii="黑体" w:eastAsia="黑体" w:hAnsi="黑体" w:hint="eastAsia"/>
                <w:b/>
              </w:rPr>
              <w:t>四部分 附件</w:t>
            </w:r>
            <w:r w:rsidR="00071817">
              <w:rPr>
                <w:b/>
              </w:rPr>
              <w:tab/>
            </w:r>
            <w:r>
              <w:rPr>
                <w:b/>
              </w:rPr>
              <w:fldChar w:fldCharType="begin"/>
            </w:r>
            <w:r w:rsidR="00071817">
              <w:rPr>
                <w:b/>
              </w:rPr>
              <w:instrText xml:space="preserve"> PAGEREF _Toc30414 \h </w:instrText>
            </w:r>
            <w:r>
              <w:rPr>
                <w:b/>
              </w:rPr>
            </w:r>
            <w:r>
              <w:rPr>
                <w:b/>
              </w:rPr>
              <w:fldChar w:fldCharType="separate"/>
            </w:r>
            <w:r w:rsidR="00071817">
              <w:rPr>
                <w:b/>
              </w:rPr>
              <w:t>16</w:t>
            </w:r>
            <w:r>
              <w:rPr>
                <w:b/>
              </w:rPr>
              <w:fldChar w:fldCharType="end"/>
            </w:r>
          </w:hyperlink>
        </w:p>
        <w:p w:rsidR="00FE59DC" w:rsidRDefault="002A2DCA">
          <w:pPr>
            <w:pStyle w:val="WPSOffice1"/>
            <w:tabs>
              <w:tab w:val="right" w:leader="dot" w:pos="8306"/>
            </w:tabs>
            <w:rPr>
              <w:b/>
            </w:rPr>
          </w:pPr>
          <w:hyperlink w:anchor="_Toc20917" w:history="1">
            <w:r w:rsidR="00071817">
              <w:rPr>
                <w:rFonts w:ascii="黑体" w:eastAsia="黑体" w:hAnsi="黑体" w:hint="eastAsia"/>
                <w:b/>
                <w:szCs w:val="44"/>
              </w:rPr>
              <w:t>第</w:t>
            </w:r>
            <w:r w:rsidR="00071817">
              <w:rPr>
                <w:rFonts w:ascii="黑体" w:eastAsia="黑体" w:hAnsi="黑体" w:hint="eastAsia"/>
                <w:b/>
              </w:rPr>
              <w:t>五部分 附表</w:t>
            </w:r>
            <w:r w:rsidR="00071817">
              <w:rPr>
                <w:b/>
              </w:rPr>
              <w:tab/>
            </w:r>
            <w:r>
              <w:rPr>
                <w:b/>
              </w:rPr>
              <w:fldChar w:fldCharType="begin"/>
            </w:r>
            <w:r w:rsidR="00071817">
              <w:rPr>
                <w:b/>
              </w:rPr>
              <w:instrText xml:space="preserve"> PAGEREF _Toc20917 \h </w:instrText>
            </w:r>
            <w:r>
              <w:rPr>
                <w:b/>
              </w:rPr>
            </w:r>
            <w:r>
              <w:rPr>
                <w:b/>
              </w:rPr>
              <w:fldChar w:fldCharType="separate"/>
            </w:r>
            <w:r w:rsidR="00071817">
              <w:rPr>
                <w:b/>
              </w:rPr>
              <w:t>22</w:t>
            </w:r>
            <w:r>
              <w:rPr>
                <w:b/>
              </w:rPr>
              <w:fldChar w:fldCharType="end"/>
            </w:r>
          </w:hyperlink>
        </w:p>
        <w:p w:rsidR="00FE59DC" w:rsidRDefault="002A2DCA">
          <w:pPr>
            <w:pStyle w:val="WPSOffice2"/>
            <w:tabs>
              <w:tab w:val="right" w:leader="dot" w:pos="8306"/>
            </w:tabs>
            <w:ind w:left="420"/>
          </w:pPr>
          <w:hyperlink w:anchor="_Toc2291" w:history="1">
            <w:r w:rsidR="00071817">
              <w:rPr>
                <w:rFonts w:ascii="仿宋" w:eastAsia="仿宋" w:hAnsi="仿宋" w:hint="eastAsia"/>
              </w:rPr>
              <w:t>一、收入支出决算总表</w:t>
            </w:r>
            <w:r w:rsidR="00071817">
              <w:tab/>
            </w:r>
            <w:r>
              <w:fldChar w:fldCharType="begin"/>
            </w:r>
            <w:r w:rsidR="00071817">
              <w:instrText xml:space="preserve"> PAGEREF _Toc2291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6168" w:history="1">
            <w:r w:rsidR="00071817">
              <w:rPr>
                <w:rFonts w:ascii="仿宋" w:eastAsia="仿宋" w:hAnsi="仿宋" w:hint="eastAsia"/>
              </w:rPr>
              <w:t>二、收入决算表</w:t>
            </w:r>
            <w:r w:rsidR="00071817">
              <w:tab/>
            </w:r>
            <w:r>
              <w:fldChar w:fldCharType="begin"/>
            </w:r>
            <w:r w:rsidR="00071817">
              <w:instrText xml:space="preserve"> PAGEREF _Toc6168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32183" w:history="1">
            <w:r w:rsidR="00071817">
              <w:rPr>
                <w:rFonts w:ascii="仿宋" w:eastAsia="仿宋" w:hAnsi="仿宋" w:hint="eastAsia"/>
              </w:rPr>
              <w:t>三、支出决算表</w:t>
            </w:r>
            <w:r w:rsidR="00071817">
              <w:tab/>
            </w:r>
            <w:r>
              <w:fldChar w:fldCharType="begin"/>
            </w:r>
            <w:r w:rsidR="00071817">
              <w:instrText xml:space="preserve"> PAGEREF _Toc32183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16033" w:history="1">
            <w:r w:rsidR="00071817">
              <w:rPr>
                <w:rFonts w:ascii="仿宋" w:eastAsia="仿宋" w:hAnsi="仿宋" w:hint="eastAsia"/>
              </w:rPr>
              <w:t>四、财政拨款收入支出决算总表</w:t>
            </w:r>
            <w:r w:rsidR="00071817">
              <w:tab/>
            </w:r>
            <w:r>
              <w:fldChar w:fldCharType="begin"/>
            </w:r>
            <w:r w:rsidR="00071817">
              <w:instrText xml:space="preserve"> PAGEREF _Toc16033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26049" w:history="1">
            <w:r w:rsidR="00071817">
              <w:rPr>
                <w:rFonts w:ascii="仿宋" w:eastAsia="仿宋" w:hAnsi="仿宋" w:hint="eastAsia"/>
              </w:rPr>
              <w:t>五、财政拨款支出决算明细表</w:t>
            </w:r>
            <w:r w:rsidR="00071817">
              <w:tab/>
            </w:r>
            <w:r>
              <w:fldChar w:fldCharType="begin"/>
            </w:r>
            <w:r w:rsidR="00071817">
              <w:instrText xml:space="preserve"> PAGEREF _Toc26049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13622" w:history="1">
            <w:r w:rsidR="00071817">
              <w:rPr>
                <w:rFonts w:ascii="仿宋" w:eastAsia="仿宋" w:hAnsi="仿宋" w:hint="eastAsia"/>
              </w:rPr>
              <w:t>六、一般公共预算财政拨款支出决算表</w:t>
            </w:r>
            <w:r w:rsidR="00071817">
              <w:tab/>
            </w:r>
            <w:r>
              <w:fldChar w:fldCharType="begin"/>
            </w:r>
            <w:r w:rsidR="00071817">
              <w:instrText xml:space="preserve"> PAGEREF _Toc13622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12549" w:history="1">
            <w:r w:rsidR="00071817">
              <w:rPr>
                <w:rFonts w:ascii="仿宋" w:eastAsia="仿宋" w:hAnsi="仿宋" w:hint="eastAsia"/>
              </w:rPr>
              <w:t>七、一般公共预算财政拨款支出决算明细表</w:t>
            </w:r>
            <w:r w:rsidR="00071817">
              <w:tab/>
            </w:r>
            <w:r>
              <w:fldChar w:fldCharType="begin"/>
            </w:r>
            <w:r w:rsidR="00071817">
              <w:instrText xml:space="preserve"> PAGEREF _Toc12549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5379" w:history="1">
            <w:r w:rsidR="00071817">
              <w:rPr>
                <w:rFonts w:ascii="仿宋" w:eastAsia="仿宋" w:hAnsi="仿宋" w:hint="eastAsia"/>
              </w:rPr>
              <w:t>八、一般公共预算财政拨款基本支出决算表</w:t>
            </w:r>
            <w:r w:rsidR="00071817">
              <w:tab/>
            </w:r>
            <w:r>
              <w:fldChar w:fldCharType="begin"/>
            </w:r>
            <w:r w:rsidR="00071817">
              <w:instrText xml:space="preserve"> PAGEREF _Toc5379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24826" w:history="1">
            <w:r w:rsidR="00071817">
              <w:rPr>
                <w:rFonts w:ascii="仿宋" w:eastAsia="仿宋" w:hAnsi="仿宋" w:hint="eastAsia"/>
              </w:rPr>
              <w:t>九、一般公共预算财政拨款项目支出决算表</w:t>
            </w:r>
            <w:r w:rsidR="00071817">
              <w:tab/>
            </w:r>
            <w:r>
              <w:fldChar w:fldCharType="begin"/>
            </w:r>
            <w:r w:rsidR="00071817">
              <w:instrText xml:space="preserve"> PAGEREF _Toc24826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23215" w:history="1">
            <w:r w:rsidR="00071817">
              <w:rPr>
                <w:rFonts w:ascii="仿宋" w:eastAsia="仿宋" w:hAnsi="仿宋" w:hint="eastAsia"/>
              </w:rPr>
              <w:t>十、政府性基金预算财政拨款收入支出决算表</w:t>
            </w:r>
            <w:r w:rsidR="00071817">
              <w:tab/>
            </w:r>
            <w:r>
              <w:fldChar w:fldCharType="begin"/>
            </w:r>
            <w:r w:rsidR="00071817">
              <w:instrText xml:space="preserve"> PAGEREF _Toc23215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17527" w:history="1">
            <w:r w:rsidR="00071817">
              <w:rPr>
                <w:rFonts w:ascii="仿宋" w:eastAsia="仿宋" w:hAnsi="仿宋" w:hint="eastAsia"/>
              </w:rPr>
              <w:t>十一、国有资本经营预算财政拨款收入支出决算表</w:t>
            </w:r>
            <w:r w:rsidR="00071817">
              <w:tab/>
            </w:r>
            <w:r>
              <w:fldChar w:fldCharType="begin"/>
            </w:r>
            <w:r w:rsidR="00071817">
              <w:instrText xml:space="preserve"> PAGEREF _Toc17527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29529" w:history="1">
            <w:r w:rsidR="00071817">
              <w:rPr>
                <w:rFonts w:ascii="仿宋" w:eastAsia="仿宋" w:hAnsi="仿宋" w:hint="eastAsia"/>
              </w:rPr>
              <w:t>十二、国有资本经营预算财政拨款支出决算表</w:t>
            </w:r>
            <w:r w:rsidR="00071817">
              <w:tab/>
            </w:r>
            <w:r>
              <w:fldChar w:fldCharType="begin"/>
            </w:r>
            <w:r w:rsidR="00071817">
              <w:instrText xml:space="preserve"> PAGEREF _Toc29529 \h </w:instrText>
            </w:r>
            <w:r>
              <w:fldChar w:fldCharType="separate"/>
            </w:r>
            <w:r w:rsidR="00071817">
              <w:t>22</w:t>
            </w:r>
            <w:r>
              <w:fldChar w:fldCharType="end"/>
            </w:r>
          </w:hyperlink>
        </w:p>
        <w:p w:rsidR="00FE59DC" w:rsidRDefault="002A2DCA">
          <w:pPr>
            <w:pStyle w:val="WPSOffice2"/>
            <w:tabs>
              <w:tab w:val="right" w:leader="dot" w:pos="8306"/>
            </w:tabs>
            <w:ind w:left="420"/>
          </w:pPr>
          <w:hyperlink w:anchor="_Toc3894" w:history="1">
            <w:r w:rsidR="00071817">
              <w:rPr>
                <w:rFonts w:ascii="仿宋" w:eastAsia="仿宋" w:hAnsi="仿宋" w:hint="eastAsia"/>
              </w:rPr>
              <w:t>十三、财政拨款“三公”经费支出决算表</w:t>
            </w:r>
            <w:r w:rsidR="00071817">
              <w:tab/>
            </w:r>
            <w:r>
              <w:fldChar w:fldCharType="begin"/>
            </w:r>
            <w:r w:rsidR="00071817">
              <w:instrText xml:space="preserve"> PAGEREF _Toc3894 \h </w:instrText>
            </w:r>
            <w:r>
              <w:fldChar w:fldCharType="separate"/>
            </w:r>
            <w:r w:rsidR="00071817">
              <w:t>22</w:t>
            </w:r>
            <w:r>
              <w:fldChar w:fldCharType="end"/>
            </w:r>
          </w:hyperlink>
        </w:p>
        <w:p w:rsidR="00FE59DC" w:rsidRDefault="002A2DCA">
          <w:r>
            <w:rPr>
              <w:rFonts w:hint="eastAsia"/>
              <w:b/>
            </w:rPr>
            <w:fldChar w:fldCharType="end"/>
          </w:r>
        </w:p>
      </w:sdtContent>
    </w:sdt>
    <w:p w:rsidR="00FE59DC" w:rsidRDefault="00FE59DC">
      <w:pPr>
        <w:pStyle w:val="1"/>
        <w:ind w:firstLineChars="500" w:firstLine="2200"/>
        <w:rPr>
          <w:rFonts w:ascii="黑体" w:eastAsia="黑体" w:hAnsi="黑体"/>
          <w:b w:val="0"/>
        </w:rPr>
      </w:pPr>
      <w:bookmarkStart w:id="24" w:name="_Toc25547"/>
    </w:p>
    <w:p w:rsidR="00FE59DC" w:rsidRDefault="00071817">
      <w:pPr>
        <w:pStyle w:val="1"/>
        <w:ind w:firstLineChars="500" w:firstLine="2200"/>
        <w:rPr>
          <w:rStyle w:val="1Char"/>
          <w:rFonts w:ascii="黑体" w:eastAsia="黑体" w:hAnsi="黑体"/>
          <w:b/>
        </w:rPr>
      </w:pPr>
      <w:bookmarkStart w:id="25" w:name="_GoBack"/>
      <w:bookmarkEnd w:id="25"/>
      <w:r>
        <w:rPr>
          <w:rFonts w:ascii="黑体" w:eastAsia="黑体" w:hAnsi="黑体" w:hint="eastAsia"/>
          <w:b w:val="0"/>
        </w:rPr>
        <w:t>第一部分 单位</w:t>
      </w:r>
      <w:r>
        <w:rPr>
          <w:rStyle w:val="1Char"/>
          <w:rFonts w:ascii="黑体" w:eastAsia="黑体" w:hAnsi="黑体" w:hint="eastAsia"/>
        </w:rPr>
        <w:t>概况</w:t>
      </w:r>
      <w:bookmarkEnd w:id="24"/>
    </w:p>
    <w:p w:rsidR="00FE59DC" w:rsidRDefault="00FE59DC">
      <w:pPr>
        <w:widowControl/>
        <w:jc w:val="left"/>
        <w:rPr>
          <w:rFonts w:ascii="黑体" w:eastAsia="黑体"/>
          <w:sz w:val="32"/>
          <w:szCs w:val="32"/>
        </w:rPr>
      </w:pPr>
    </w:p>
    <w:p w:rsidR="00FE59DC" w:rsidRDefault="00071817">
      <w:pPr>
        <w:pStyle w:val="2"/>
        <w:numPr>
          <w:ilvl w:val="0"/>
          <w:numId w:val="1"/>
        </w:numPr>
        <w:rPr>
          <w:rStyle w:val="2Char"/>
          <w:rFonts w:ascii="黑体" w:eastAsia="黑体" w:hAnsi="黑体"/>
        </w:rPr>
      </w:pPr>
      <w:bookmarkStart w:id="26" w:name="_Toc8850"/>
      <w:bookmarkStart w:id="27" w:name="_Toc15396600"/>
      <w:bookmarkStart w:id="28" w:name="_Toc15377197"/>
      <w:r>
        <w:rPr>
          <w:rStyle w:val="2Char"/>
          <w:rFonts w:ascii="黑体" w:eastAsia="黑体" w:hAnsi="黑体" w:hint="eastAsia"/>
        </w:rPr>
        <w:t>主要职责</w:t>
      </w:r>
      <w:bookmarkEnd w:id="26"/>
    </w:p>
    <w:p w:rsidR="00FE59DC" w:rsidRDefault="00071817">
      <w:pPr>
        <w:spacing w:line="500" w:lineRule="exact"/>
        <w:ind w:firstLineChars="200" w:firstLine="640"/>
      </w:pPr>
      <w:r>
        <w:rPr>
          <w:rFonts w:ascii="仿宋" w:eastAsia="仿宋" w:hAnsi="仿宋" w:cs="仿宋" w:hint="eastAsia"/>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中小学义务教育，巩固提高教育成果。按照上级有关部门的规定，负责对学校教育的财务和基建进行管理。按照中小学义务教育课程计划开齐课程开足课时，认真实施中小学的教育教学管理，全面推进素质教育，全面提高教育教学质量。</w:t>
      </w:r>
    </w:p>
    <w:p w:rsidR="00FE59DC" w:rsidRDefault="00071817">
      <w:pPr>
        <w:pStyle w:val="2"/>
        <w:rPr>
          <w:rFonts w:ascii="黑体" w:eastAsia="黑体" w:hAnsi="黑体"/>
          <w:b w:val="0"/>
        </w:rPr>
      </w:pPr>
      <w:bookmarkStart w:id="29" w:name="_Toc10775"/>
      <w:r>
        <w:rPr>
          <w:rFonts w:ascii="黑体" w:eastAsia="黑体" w:hAnsi="黑体" w:hint="eastAsia"/>
          <w:b w:val="0"/>
        </w:rPr>
        <w:t>二、机构设置</w:t>
      </w:r>
      <w:bookmarkEnd w:id="29"/>
    </w:p>
    <w:bookmarkEnd w:id="27"/>
    <w:bookmarkEnd w:id="28"/>
    <w:p w:rsidR="00FE59DC" w:rsidRDefault="00071817">
      <w:pPr>
        <w:pStyle w:val="a0"/>
        <w:adjustRightInd w:val="0"/>
        <w:snapToGrid w:val="0"/>
        <w:spacing w:before="93" w:line="600" w:lineRule="exact"/>
        <w:ind w:firstLineChars="210" w:firstLine="672"/>
        <w:rPr>
          <w:rFonts w:ascii="仿宋" w:eastAsia="仿宋" w:hAnsi="仿宋" w:cs="仿宋"/>
          <w:kern w:val="2"/>
          <w:sz w:val="32"/>
          <w:szCs w:val="32"/>
        </w:rPr>
      </w:pPr>
      <w:r>
        <w:rPr>
          <w:rFonts w:ascii="仿宋" w:eastAsia="仿宋" w:hAnsi="仿宋" w:cs="仿宋" w:hint="eastAsia"/>
          <w:kern w:val="2"/>
          <w:sz w:val="32"/>
          <w:szCs w:val="32"/>
        </w:rPr>
        <w:t>大竹县天城镇中心小学为一级预算单位，下属的二级预算单位0个，下设独立编制机构0个，其中行政机构0个，参照公务员法管理的事业机构0个，其它事业机构0个。</w:t>
      </w:r>
    </w:p>
    <w:p w:rsidR="00FE59DC" w:rsidRDefault="00071817">
      <w:pPr>
        <w:pStyle w:val="a0"/>
        <w:spacing w:before="93"/>
        <w:ind w:firstLineChars="200" w:firstLine="640"/>
      </w:pPr>
      <w:r>
        <w:rPr>
          <w:rFonts w:ascii="仿宋" w:eastAsia="仿宋" w:hAnsi="仿宋" w:cs="仿宋_GB2312" w:hint="eastAsia"/>
          <w:sz w:val="32"/>
          <w:szCs w:val="32"/>
        </w:rPr>
        <w:t>纳入大竹县天城镇中心小学2</w:t>
      </w:r>
      <w:r>
        <w:rPr>
          <w:rFonts w:ascii="仿宋" w:eastAsia="仿宋" w:hAnsi="仿宋" w:cs="仿宋_GB2312"/>
          <w:sz w:val="32"/>
          <w:szCs w:val="32"/>
        </w:rPr>
        <w:t>02</w:t>
      </w:r>
      <w:r>
        <w:rPr>
          <w:rFonts w:ascii="仿宋" w:eastAsia="仿宋" w:hAnsi="仿宋" w:cs="仿宋_GB2312" w:hint="eastAsia"/>
          <w:sz w:val="32"/>
          <w:szCs w:val="32"/>
        </w:rPr>
        <w:t>2年度部门决算编制范围的二级预算单位包括：无。</w:t>
      </w:r>
    </w:p>
    <w:p w:rsidR="00FE59DC" w:rsidRDefault="00FE59DC">
      <w:pPr>
        <w:widowControl/>
        <w:jc w:val="left"/>
        <w:rPr>
          <w:rFonts w:ascii="仿宋" w:eastAsia="仿宋" w:hAnsi="仿宋"/>
          <w:kern w:val="0"/>
          <w:sz w:val="32"/>
          <w:szCs w:val="32"/>
        </w:rPr>
      </w:pPr>
    </w:p>
    <w:p w:rsidR="00FE59DC" w:rsidRDefault="00071817">
      <w:pPr>
        <w:pStyle w:val="1"/>
        <w:ind w:right="440"/>
        <w:jc w:val="center"/>
        <w:rPr>
          <w:rStyle w:val="1Char"/>
          <w:rFonts w:ascii="黑体" w:eastAsia="黑体" w:hAnsi="黑体"/>
          <w:bCs/>
        </w:rPr>
      </w:pPr>
      <w:bookmarkStart w:id="30" w:name="_Toc15396602"/>
      <w:bookmarkStart w:id="31" w:name="_Toc15377204"/>
      <w:bookmarkStart w:id="32" w:name="_Toc16297"/>
      <w:r>
        <w:rPr>
          <w:rFonts w:ascii="黑体" w:eastAsia="黑体" w:hAnsi="黑体" w:hint="eastAsia"/>
          <w:b w:val="0"/>
        </w:rPr>
        <w:lastRenderedPageBreak/>
        <w:t>第二部分 2022年度</w:t>
      </w:r>
      <w:r>
        <w:rPr>
          <w:rStyle w:val="1Char"/>
          <w:rFonts w:ascii="黑体" w:eastAsia="黑体" w:hAnsi="黑体" w:hint="eastAsia"/>
          <w:bCs/>
        </w:rPr>
        <w:t>单位决算情况说明</w:t>
      </w:r>
      <w:bookmarkEnd w:id="30"/>
      <w:bookmarkEnd w:id="31"/>
      <w:bookmarkEnd w:id="32"/>
    </w:p>
    <w:p w:rsidR="00FE59DC" w:rsidRDefault="00FE59DC"/>
    <w:p w:rsidR="00FE59DC" w:rsidRDefault="00071817">
      <w:pPr>
        <w:pStyle w:val="a9"/>
        <w:numPr>
          <w:ilvl w:val="0"/>
          <w:numId w:val="2"/>
        </w:numPr>
        <w:spacing w:line="600" w:lineRule="exact"/>
        <w:ind w:firstLineChars="0"/>
        <w:outlineLvl w:val="1"/>
        <w:rPr>
          <w:rStyle w:val="2Char"/>
          <w:rFonts w:ascii="黑体" w:eastAsia="黑体" w:hAnsi="黑体"/>
          <w:b w:val="0"/>
        </w:rPr>
      </w:pPr>
      <w:bookmarkStart w:id="33" w:name="_Toc15396603"/>
      <w:bookmarkStart w:id="34" w:name="_Toc21375"/>
      <w:bookmarkStart w:id="35"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33"/>
      <w:bookmarkEnd w:id="34"/>
      <w:bookmarkEnd w:id="35"/>
    </w:p>
    <w:p w:rsidR="00FE59DC" w:rsidRDefault="00071817">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2022年度收、支总计1176.40万元。与2021年相比，收、支总计各减少95.51万元，下降7.51</w:t>
      </w:r>
      <w:r>
        <w:rPr>
          <w:rFonts w:ascii="仿宋" w:eastAsia="仿宋" w:hAnsi="仿宋"/>
          <w:sz w:val="32"/>
          <w:szCs w:val="32"/>
        </w:rPr>
        <w:t>%</w:t>
      </w:r>
      <w:r>
        <w:rPr>
          <w:rFonts w:ascii="仿宋" w:eastAsia="仿宋" w:hAnsi="仿宋" w:hint="eastAsia"/>
          <w:sz w:val="32"/>
          <w:szCs w:val="32"/>
        </w:rPr>
        <w:t>。主要变动原因是人员减少。</w:t>
      </w:r>
    </w:p>
    <w:p w:rsidR="00FE59DC" w:rsidRDefault="002A2DCA">
      <w:pPr>
        <w:pStyle w:val="a0"/>
        <w:spacing w:before="93"/>
        <w:rPr>
          <w:rFonts w:ascii="仿宋" w:eastAsia="仿宋" w:hAnsi="仿宋"/>
          <w:sz w:val="32"/>
          <w:szCs w:val="32"/>
        </w:rPr>
      </w:pPr>
      <w:r w:rsidRPr="002A2D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4.7pt;width:419.7pt;height:235.75pt;z-index:251659264">
            <v:imagedata r:id="rId10" o:title=""/>
          </v:shape>
          <o:OLEObject Type="Embed" ProgID="Excel.Sheet.8" ShapeID="_x0000_s1026" DrawAspect="Content" ObjectID="_1758458629" r:id="rId11"/>
        </w:pict>
      </w: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spacing w:line="600" w:lineRule="exact"/>
        <w:rPr>
          <w:rFonts w:ascii="仿宋" w:eastAsia="仿宋" w:hAnsi="仿宋"/>
          <w:sz w:val="32"/>
          <w:szCs w:val="32"/>
        </w:rPr>
      </w:pPr>
    </w:p>
    <w:p w:rsidR="00FE59DC" w:rsidRDefault="00071817">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FE59DC" w:rsidRDefault="00071817">
      <w:pPr>
        <w:pStyle w:val="a9"/>
        <w:numPr>
          <w:ilvl w:val="0"/>
          <w:numId w:val="2"/>
        </w:numPr>
        <w:spacing w:line="600" w:lineRule="exact"/>
        <w:ind w:firstLineChars="0"/>
        <w:outlineLvl w:val="1"/>
        <w:rPr>
          <w:rStyle w:val="2Char"/>
          <w:rFonts w:ascii="黑体" w:eastAsia="黑体" w:hAnsi="黑体"/>
          <w:b w:val="0"/>
        </w:rPr>
      </w:pPr>
      <w:bookmarkStart w:id="36" w:name="_Toc15377206"/>
      <w:bookmarkStart w:id="37" w:name="_Toc15396604"/>
      <w:bookmarkStart w:id="38" w:name="_Toc20362"/>
      <w:r>
        <w:rPr>
          <w:rFonts w:ascii="黑体" w:eastAsia="黑体" w:hAnsi="黑体" w:hint="eastAsia"/>
          <w:sz w:val="32"/>
          <w:szCs w:val="32"/>
        </w:rPr>
        <w:t>收</w:t>
      </w:r>
      <w:r>
        <w:rPr>
          <w:rStyle w:val="2Char"/>
          <w:rFonts w:ascii="黑体" w:eastAsia="黑体" w:hAnsi="黑体" w:hint="eastAsia"/>
          <w:b w:val="0"/>
        </w:rPr>
        <w:t>入决算情况说明</w:t>
      </w:r>
      <w:bookmarkEnd w:id="36"/>
      <w:bookmarkEnd w:id="37"/>
      <w:bookmarkEnd w:id="38"/>
    </w:p>
    <w:p w:rsidR="00FE59DC" w:rsidRDefault="00071817" w:rsidP="00071817">
      <w:pPr>
        <w:spacing w:line="600" w:lineRule="exact"/>
        <w:ind w:firstLineChars="200" w:firstLine="640"/>
        <w:outlineLvl w:val="1"/>
        <w:rPr>
          <w:rFonts w:ascii="仿宋" w:eastAsia="仿宋" w:hAnsi="仿宋"/>
          <w:sz w:val="32"/>
          <w:szCs w:val="32"/>
        </w:rPr>
      </w:pPr>
      <w:bookmarkStart w:id="39" w:name="_Toc17175"/>
      <w:bookmarkStart w:id="40" w:name="_Toc13324"/>
      <w:bookmarkStart w:id="41" w:name="_Toc15241"/>
      <w:bookmarkStart w:id="42" w:name="_Toc21811"/>
      <w:r>
        <w:rPr>
          <w:rFonts w:ascii="仿宋" w:eastAsia="仿宋" w:hAnsi="仿宋"/>
          <w:sz w:val="32"/>
          <w:szCs w:val="32"/>
        </w:rPr>
        <w:t>20</w:t>
      </w:r>
      <w:r>
        <w:rPr>
          <w:rFonts w:ascii="仿宋" w:eastAsia="仿宋" w:hAnsi="仿宋" w:hint="eastAsia"/>
          <w:sz w:val="32"/>
          <w:szCs w:val="32"/>
        </w:rPr>
        <w:t>22年本年收入合计1169.60万元，其中：一般公共预算财政拨款收入1169.60万元，占100</w:t>
      </w:r>
      <w:r>
        <w:rPr>
          <w:rFonts w:ascii="仿宋" w:eastAsia="仿宋" w:hAnsi="仿宋"/>
          <w:sz w:val="32"/>
          <w:szCs w:val="32"/>
        </w:rPr>
        <w:t>%</w:t>
      </w:r>
      <w:r>
        <w:rPr>
          <w:rFonts w:ascii="仿宋" w:eastAsia="仿宋" w:hAnsi="仿宋" w:hint="eastAsia"/>
          <w:sz w:val="32"/>
          <w:szCs w:val="32"/>
        </w:rPr>
        <w:t>。</w:t>
      </w:r>
      <w:bookmarkEnd w:id="39"/>
      <w:bookmarkEnd w:id="40"/>
      <w:bookmarkEnd w:id="41"/>
      <w:bookmarkEnd w:id="42"/>
    </w:p>
    <w:p w:rsidR="00FE59DC" w:rsidRDefault="00071817" w:rsidP="00071817">
      <w:pPr>
        <w:pStyle w:val="a0"/>
        <w:spacing w:before="93"/>
        <w:rPr>
          <w:rFonts w:ascii="仿宋" w:eastAsia="仿宋" w:hAnsi="仿宋"/>
          <w:sz w:val="32"/>
          <w:szCs w:val="32"/>
        </w:rPr>
      </w:pPr>
      <w:r w:rsidRPr="00071817">
        <w:rPr>
          <w:rFonts w:ascii="仿宋" w:eastAsia="仿宋" w:hAnsi="仿宋" w:hint="eastAsia"/>
          <w:noProof/>
          <w:sz w:val="32"/>
          <w:szCs w:val="32"/>
        </w:rPr>
        <w:lastRenderedPageBreak/>
        <w:drawing>
          <wp:inline distT="0" distB="0" distL="114300" distR="114300">
            <wp:extent cx="4454339" cy="3164542"/>
            <wp:effectExtent l="19050" t="0" r="22411"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59DC" w:rsidRDefault="00071817">
      <w:pPr>
        <w:pStyle w:val="a9"/>
        <w:spacing w:line="600" w:lineRule="exact"/>
        <w:ind w:left="640" w:firstLineChars="400" w:firstLine="1280"/>
        <w:outlineLvl w:val="2"/>
        <w:rPr>
          <w:rStyle w:val="2Char"/>
          <w:rFonts w:ascii="黑体" w:eastAsia="黑体" w:hAnsi="黑体"/>
          <w:b w:val="0"/>
        </w:rPr>
      </w:pPr>
      <w:bookmarkStart w:id="43" w:name="_Toc3567"/>
      <w:r>
        <w:rPr>
          <w:rFonts w:ascii="仿宋" w:eastAsia="仿宋" w:hAnsi="仿宋" w:hint="eastAsia"/>
          <w:sz w:val="32"/>
          <w:szCs w:val="32"/>
        </w:rPr>
        <w:t>（图2：收入决算结构图）</w:t>
      </w:r>
      <w:bookmarkStart w:id="44" w:name="_Toc15396605"/>
      <w:bookmarkStart w:id="45" w:name="_Toc15377207"/>
      <w:bookmarkEnd w:id="43"/>
    </w:p>
    <w:p w:rsidR="00FE59DC" w:rsidRDefault="00071817">
      <w:pPr>
        <w:pStyle w:val="a9"/>
        <w:numPr>
          <w:ilvl w:val="0"/>
          <w:numId w:val="2"/>
        </w:numPr>
        <w:spacing w:line="600" w:lineRule="exact"/>
        <w:ind w:firstLineChars="0"/>
        <w:outlineLvl w:val="1"/>
        <w:rPr>
          <w:rStyle w:val="2Char"/>
          <w:rFonts w:ascii="黑体" w:eastAsia="黑体" w:hAnsi="黑体"/>
          <w:b w:val="0"/>
        </w:rPr>
      </w:pPr>
      <w:bookmarkStart w:id="46" w:name="_Toc13711"/>
      <w:r>
        <w:rPr>
          <w:rFonts w:ascii="黑体" w:eastAsia="黑体" w:hAnsi="黑体" w:hint="eastAsia"/>
          <w:sz w:val="32"/>
          <w:szCs w:val="32"/>
        </w:rPr>
        <w:t>支</w:t>
      </w:r>
      <w:r>
        <w:rPr>
          <w:rStyle w:val="2Char"/>
          <w:rFonts w:ascii="黑体" w:eastAsia="黑体" w:hAnsi="黑体" w:hint="eastAsia"/>
          <w:b w:val="0"/>
        </w:rPr>
        <w:t>出决算情况说明</w:t>
      </w:r>
      <w:bookmarkEnd w:id="44"/>
      <w:bookmarkEnd w:id="45"/>
      <w:bookmarkEnd w:id="46"/>
    </w:p>
    <w:p w:rsidR="00FE59DC" w:rsidRDefault="00071817">
      <w:pPr>
        <w:spacing w:line="600" w:lineRule="exact"/>
        <w:ind w:firstLineChars="200" w:firstLine="640"/>
        <w:outlineLvl w:val="1"/>
        <w:rPr>
          <w:rFonts w:ascii="仿宋" w:eastAsia="仿宋" w:hAnsi="仿宋"/>
          <w:sz w:val="32"/>
          <w:szCs w:val="32"/>
        </w:rPr>
      </w:pPr>
      <w:bookmarkStart w:id="47" w:name="_Toc25994"/>
      <w:bookmarkStart w:id="48" w:name="_Toc3517"/>
      <w:bookmarkStart w:id="49" w:name="_Toc10619"/>
      <w:bookmarkStart w:id="50" w:name="_Toc25700"/>
      <w:r>
        <w:rPr>
          <w:rFonts w:ascii="仿宋" w:eastAsia="仿宋" w:hAnsi="仿宋"/>
          <w:sz w:val="32"/>
          <w:szCs w:val="32"/>
        </w:rPr>
        <w:t>20</w:t>
      </w:r>
      <w:r>
        <w:rPr>
          <w:rFonts w:ascii="仿宋" w:eastAsia="仿宋" w:hAnsi="仿宋" w:hint="eastAsia"/>
          <w:sz w:val="32"/>
          <w:szCs w:val="32"/>
        </w:rPr>
        <w:t>22年本年支出合计1176.40万元，其中：基本支出996.80万元，占84.73</w:t>
      </w:r>
      <w:r>
        <w:rPr>
          <w:rFonts w:ascii="仿宋" w:eastAsia="仿宋" w:hAnsi="仿宋"/>
          <w:sz w:val="32"/>
          <w:szCs w:val="32"/>
        </w:rPr>
        <w:t>%</w:t>
      </w:r>
      <w:r>
        <w:rPr>
          <w:rFonts w:ascii="仿宋" w:eastAsia="仿宋" w:hAnsi="仿宋" w:hint="eastAsia"/>
          <w:sz w:val="32"/>
          <w:szCs w:val="32"/>
        </w:rPr>
        <w:t>。</w:t>
      </w:r>
      <w:bookmarkEnd w:id="47"/>
      <w:bookmarkEnd w:id="48"/>
      <w:bookmarkEnd w:id="49"/>
      <w:r>
        <w:rPr>
          <w:rFonts w:ascii="仿宋" w:eastAsia="仿宋" w:hAnsi="仿宋" w:hint="eastAsia"/>
          <w:sz w:val="32"/>
          <w:szCs w:val="32"/>
        </w:rPr>
        <w:t>项目支出179.59万元，占15.27%。</w:t>
      </w:r>
      <w:bookmarkEnd w:id="50"/>
    </w:p>
    <w:p w:rsidR="00FE59DC" w:rsidRDefault="00FE59DC">
      <w:pPr>
        <w:spacing w:line="600" w:lineRule="exact"/>
        <w:ind w:firstLine="640"/>
        <w:rPr>
          <w:rFonts w:ascii="仿宋" w:eastAsia="仿宋" w:hAnsi="仿宋"/>
          <w:sz w:val="32"/>
          <w:szCs w:val="32"/>
          <w:shd w:val="pct10" w:color="auto" w:fill="FFFFFF"/>
        </w:rPr>
      </w:pPr>
    </w:p>
    <w:p w:rsidR="00FE59DC" w:rsidRDefault="00071817">
      <w:pPr>
        <w:pStyle w:val="a0"/>
        <w:spacing w:before="93"/>
        <w:rPr>
          <w:rFonts w:ascii="仿宋" w:eastAsia="仿宋" w:hAnsi="仿宋"/>
          <w:sz w:val="32"/>
          <w:szCs w:val="32"/>
        </w:rPr>
      </w:pPr>
      <w:r>
        <w:rPr>
          <w:rFonts w:ascii="仿宋" w:eastAsia="仿宋" w:hAnsi="仿宋" w:hint="eastAsia"/>
          <w:noProof/>
          <w:sz w:val="32"/>
          <w:szCs w:val="32"/>
          <w:shd w:val="pct10" w:color="auto" w:fill="FFFFFF"/>
        </w:rPr>
        <w:drawing>
          <wp:inline distT="0" distB="0" distL="114300" distR="114300">
            <wp:extent cx="5256530" cy="2988310"/>
            <wp:effectExtent l="5080" t="4445" r="1143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59DC" w:rsidRDefault="00071817" w:rsidP="00F87F3A">
      <w:pPr>
        <w:spacing w:line="600" w:lineRule="exact"/>
        <w:ind w:firstLineChars="400" w:firstLine="1280"/>
        <w:rPr>
          <w:rFonts w:ascii="仿宋" w:eastAsia="仿宋" w:hAnsi="仿宋"/>
          <w:sz w:val="32"/>
          <w:szCs w:val="32"/>
        </w:rPr>
      </w:pPr>
      <w:r>
        <w:rPr>
          <w:rFonts w:ascii="仿宋" w:eastAsia="仿宋" w:hAnsi="仿宋" w:hint="eastAsia"/>
          <w:sz w:val="32"/>
          <w:szCs w:val="32"/>
        </w:rPr>
        <w:t>（图3：支出决算结构图）</w:t>
      </w:r>
    </w:p>
    <w:p w:rsidR="00FE59DC" w:rsidRDefault="00FE59DC">
      <w:pPr>
        <w:spacing w:line="600" w:lineRule="exact"/>
        <w:rPr>
          <w:rFonts w:ascii="黑体" w:eastAsia="黑体" w:hAnsi="黑体"/>
          <w:sz w:val="32"/>
          <w:szCs w:val="32"/>
        </w:rPr>
        <w:sectPr w:rsidR="00FE59DC">
          <w:footerReference w:type="default" r:id="rId14"/>
          <w:footerReference w:type="first" r:id="rId15"/>
          <w:pgSz w:w="11906" w:h="16838"/>
          <w:pgMar w:top="1440" w:right="1800" w:bottom="1440" w:left="1800" w:header="851" w:footer="992" w:gutter="0"/>
          <w:cols w:space="425"/>
          <w:titlePg/>
          <w:docGrid w:type="lines" w:linePitch="312"/>
        </w:sectPr>
      </w:pPr>
      <w:bookmarkStart w:id="51" w:name="_Toc15377208"/>
      <w:bookmarkStart w:id="52" w:name="_Toc15396606"/>
    </w:p>
    <w:p w:rsidR="00FE59DC" w:rsidRDefault="00071817">
      <w:pPr>
        <w:spacing w:line="600" w:lineRule="exact"/>
        <w:outlineLvl w:val="1"/>
        <w:rPr>
          <w:rStyle w:val="2Char"/>
          <w:rFonts w:ascii="黑体" w:eastAsia="黑体" w:hAnsi="黑体"/>
          <w:b w:val="0"/>
        </w:rPr>
      </w:pPr>
      <w:bookmarkStart w:id="53" w:name="_Toc15454"/>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51"/>
      <w:bookmarkEnd w:id="52"/>
      <w:bookmarkEnd w:id="53"/>
    </w:p>
    <w:p w:rsidR="00FE59DC" w:rsidRDefault="002A2DCA">
      <w:pPr>
        <w:spacing w:line="600" w:lineRule="exact"/>
        <w:ind w:firstLine="640"/>
        <w:rPr>
          <w:rFonts w:ascii="仿宋" w:eastAsia="仿宋" w:hAnsi="仿宋"/>
          <w:sz w:val="32"/>
          <w:szCs w:val="32"/>
        </w:rPr>
      </w:pPr>
      <w:r>
        <w:rPr>
          <w:rFonts w:ascii="仿宋" w:eastAsia="仿宋" w:hAnsi="仿宋"/>
          <w:sz w:val="32"/>
          <w:szCs w:val="32"/>
        </w:rPr>
        <w:pict>
          <v:shape id="_x0000_s1029" type="#_x0000_t75" style="position:absolute;left:0;text-align:left;margin-left:47pt;margin-top:85.1pt;width:284.15pt;height:187.7pt;z-index:251661312">
            <v:imagedata r:id="rId16" o:title=""/>
          </v:shape>
          <o:OLEObject Type="Embed" ProgID="Excel.Sheet.8" ShapeID="_x0000_s1029" DrawAspect="Content" ObjectID="_1758458630" r:id="rId17"/>
        </w:pict>
      </w:r>
      <w:r w:rsidR="00071817">
        <w:rPr>
          <w:rFonts w:ascii="仿宋" w:eastAsia="仿宋" w:hAnsi="仿宋"/>
          <w:sz w:val="32"/>
          <w:szCs w:val="32"/>
        </w:rPr>
        <w:t>20</w:t>
      </w:r>
      <w:r w:rsidR="00071817">
        <w:rPr>
          <w:rFonts w:ascii="仿宋" w:eastAsia="仿宋" w:hAnsi="仿宋" w:hint="eastAsia"/>
          <w:sz w:val="32"/>
          <w:szCs w:val="32"/>
        </w:rPr>
        <w:t>22年财政拨款收、支总计1176.40万元。与</w:t>
      </w:r>
      <w:r w:rsidR="00071817">
        <w:rPr>
          <w:rFonts w:ascii="仿宋" w:eastAsia="仿宋" w:hAnsi="仿宋"/>
          <w:sz w:val="32"/>
          <w:szCs w:val="32"/>
        </w:rPr>
        <w:t>20</w:t>
      </w:r>
      <w:r w:rsidR="00071817">
        <w:rPr>
          <w:rFonts w:ascii="仿宋" w:eastAsia="仿宋" w:hAnsi="仿宋" w:hint="eastAsia"/>
          <w:sz w:val="32"/>
          <w:szCs w:val="32"/>
        </w:rPr>
        <w:t>21年相比，财政拨款收、支总计各减少95.51万元，下降7.51</w:t>
      </w:r>
      <w:r w:rsidR="00071817">
        <w:rPr>
          <w:rFonts w:ascii="仿宋" w:eastAsia="仿宋" w:hAnsi="仿宋"/>
          <w:sz w:val="32"/>
          <w:szCs w:val="32"/>
        </w:rPr>
        <w:t>%</w:t>
      </w:r>
      <w:r w:rsidR="00071817">
        <w:rPr>
          <w:rFonts w:ascii="仿宋" w:eastAsia="仿宋" w:hAnsi="仿宋" w:hint="eastAsia"/>
          <w:sz w:val="32"/>
          <w:szCs w:val="32"/>
        </w:rPr>
        <w:t>。主要变动原因是人员减少。</w:t>
      </w: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spacing w:line="600" w:lineRule="exact"/>
        <w:rPr>
          <w:rFonts w:ascii="仿宋" w:eastAsia="仿宋" w:hAnsi="仿宋"/>
          <w:sz w:val="32"/>
          <w:szCs w:val="32"/>
        </w:rPr>
      </w:pPr>
    </w:p>
    <w:p w:rsidR="00FE59DC" w:rsidRDefault="00071817" w:rsidP="00F87F3A">
      <w:pPr>
        <w:spacing w:line="600" w:lineRule="exact"/>
        <w:jc w:val="center"/>
        <w:rPr>
          <w:rFonts w:ascii="仿宋" w:eastAsia="仿宋" w:hAnsi="仿宋"/>
          <w:b/>
          <w:sz w:val="32"/>
          <w:szCs w:val="32"/>
        </w:rPr>
      </w:pPr>
      <w:r>
        <w:rPr>
          <w:rFonts w:ascii="仿宋" w:eastAsia="仿宋" w:hAnsi="仿宋" w:hint="eastAsia"/>
          <w:sz w:val="32"/>
          <w:szCs w:val="32"/>
        </w:rPr>
        <w:t>（图4：财政拨款收、支决算总计变动情况）</w:t>
      </w:r>
    </w:p>
    <w:p w:rsidR="00FE59DC" w:rsidRDefault="00071817">
      <w:pPr>
        <w:spacing w:line="600" w:lineRule="exact"/>
        <w:ind w:firstLineChars="200" w:firstLine="640"/>
        <w:outlineLvl w:val="1"/>
        <w:rPr>
          <w:rStyle w:val="2Char"/>
          <w:rFonts w:ascii="黑体" w:eastAsia="黑体" w:hAnsi="黑体"/>
          <w:b w:val="0"/>
        </w:rPr>
      </w:pPr>
      <w:bookmarkStart w:id="54" w:name="_Toc15377209"/>
      <w:bookmarkStart w:id="55" w:name="_Toc15396607"/>
      <w:bookmarkStart w:id="56" w:name="_Toc1905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54"/>
      <w:bookmarkEnd w:id="55"/>
      <w:bookmarkEnd w:id="56"/>
    </w:p>
    <w:p w:rsidR="00FE59DC" w:rsidRDefault="00071817">
      <w:pPr>
        <w:spacing w:line="600" w:lineRule="exact"/>
        <w:ind w:firstLineChars="200" w:firstLine="643"/>
        <w:outlineLvl w:val="2"/>
        <w:rPr>
          <w:rFonts w:ascii="仿宋" w:eastAsia="仿宋" w:hAnsi="仿宋"/>
          <w:b/>
          <w:sz w:val="32"/>
          <w:szCs w:val="32"/>
        </w:rPr>
      </w:pPr>
      <w:bookmarkStart w:id="57" w:name="_Toc15377210"/>
      <w:r>
        <w:rPr>
          <w:rFonts w:ascii="仿宋" w:eastAsia="仿宋" w:hAnsi="仿宋" w:hint="eastAsia"/>
          <w:b/>
          <w:sz w:val="32"/>
          <w:szCs w:val="32"/>
        </w:rPr>
        <w:t>（一）一般公共预算财政拨款支出决算总体情况</w:t>
      </w:r>
      <w:bookmarkEnd w:id="57"/>
    </w:p>
    <w:p w:rsidR="00FE59DC" w:rsidRDefault="0007181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22年一般公共预算财政拨款支出1176.40万元，占本年支出合计的100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21年相比，一般公共预算财政拨款支出95.51万元，下降7.51</w:t>
      </w:r>
      <w:r>
        <w:rPr>
          <w:rFonts w:ascii="仿宋" w:eastAsia="仿宋" w:hAnsi="仿宋"/>
          <w:sz w:val="32"/>
          <w:szCs w:val="32"/>
        </w:rPr>
        <w:t>%</w:t>
      </w:r>
      <w:r>
        <w:rPr>
          <w:rFonts w:ascii="仿宋" w:eastAsia="仿宋" w:hAnsi="仿宋" w:hint="eastAsia"/>
          <w:sz w:val="32"/>
          <w:szCs w:val="32"/>
        </w:rPr>
        <w:t>。主要变动原因是人员减少。</w:t>
      </w:r>
    </w:p>
    <w:p w:rsidR="00FE59DC" w:rsidRDefault="002A2DCA">
      <w:pPr>
        <w:spacing w:line="600" w:lineRule="exact"/>
        <w:ind w:firstLineChars="200" w:firstLine="640"/>
        <w:rPr>
          <w:rFonts w:ascii="仿宋" w:eastAsia="仿宋" w:hAnsi="仿宋"/>
          <w:sz w:val="32"/>
          <w:szCs w:val="32"/>
        </w:rPr>
      </w:pPr>
      <w:r>
        <w:rPr>
          <w:rFonts w:ascii="仿宋" w:eastAsia="仿宋" w:hAnsi="仿宋"/>
          <w:sz w:val="32"/>
          <w:szCs w:val="32"/>
        </w:rPr>
        <w:pict>
          <v:shape id="_x0000_s1030" type="#_x0000_t75" style="position:absolute;left:0;text-align:left;margin-left:28.05pt;margin-top:14.75pt;width:305.55pt;height:183.55pt;z-index:251662336">
            <v:imagedata r:id="rId18" o:title=""/>
          </v:shape>
          <o:OLEObject Type="Embed" ProgID="Excel.Sheet.8" ShapeID="_x0000_s1030" DrawAspect="Content" ObjectID="_1758458631" r:id="rId19"/>
        </w:pict>
      </w: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071817" w:rsidP="00F87F3A">
      <w:pPr>
        <w:spacing w:line="600" w:lineRule="exact"/>
        <w:outlineLvl w:val="3"/>
        <w:rPr>
          <w:rFonts w:ascii="仿宋" w:eastAsia="仿宋" w:hAnsi="仿宋"/>
          <w:sz w:val="32"/>
          <w:szCs w:val="32"/>
        </w:rPr>
      </w:pPr>
      <w:r>
        <w:rPr>
          <w:rFonts w:ascii="仿宋" w:eastAsia="仿宋" w:hAnsi="仿宋" w:hint="eastAsia"/>
          <w:sz w:val="32"/>
          <w:szCs w:val="32"/>
        </w:rPr>
        <w:lastRenderedPageBreak/>
        <w:t>（图5：一般公共预算财政拨款支出决算变动情况）</w:t>
      </w:r>
      <w:bookmarkStart w:id="58" w:name="_Toc15377211"/>
    </w:p>
    <w:p w:rsidR="00FE59DC" w:rsidRDefault="00071817">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58"/>
    </w:p>
    <w:p w:rsidR="00FE59DC" w:rsidRDefault="0007181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22年一般公共预算财政拨款支出1176.40万元，主要用于以下方面</w:t>
      </w:r>
      <w:r>
        <w:rPr>
          <w:rFonts w:ascii="仿宋" w:eastAsia="仿宋" w:hAnsi="仿宋"/>
          <w:sz w:val="32"/>
          <w:szCs w:val="32"/>
        </w:rPr>
        <w:t>:</w:t>
      </w:r>
      <w:r>
        <w:rPr>
          <w:rFonts w:ascii="仿宋" w:eastAsia="仿宋" w:hAnsi="仿宋" w:hint="eastAsia"/>
          <w:b/>
          <w:sz w:val="32"/>
          <w:szCs w:val="32"/>
        </w:rPr>
        <w:t>教育支出</w:t>
      </w:r>
      <w:r>
        <w:rPr>
          <w:rFonts w:ascii="仿宋" w:eastAsia="仿宋" w:hAnsi="仿宋" w:hint="eastAsia"/>
          <w:sz w:val="32"/>
          <w:szCs w:val="32"/>
        </w:rPr>
        <w:t>959.93万元，占81.60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hint="eastAsia"/>
          <w:sz w:val="32"/>
          <w:szCs w:val="32"/>
        </w:rPr>
        <w:t>97.04万元，占8.25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41.21万元，占3.50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78.22万元，占6.65</w:t>
      </w:r>
      <w:r>
        <w:rPr>
          <w:rFonts w:ascii="仿宋" w:eastAsia="仿宋" w:hAnsi="仿宋"/>
          <w:sz w:val="32"/>
          <w:szCs w:val="32"/>
        </w:rPr>
        <w:t>%</w:t>
      </w:r>
      <w:r>
        <w:rPr>
          <w:rFonts w:ascii="仿宋" w:eastAsia="仿宋" w:hAnsi="仿宋" w:hint="eastAsia"/>
          <w:sz w:val="32"/>
          <w:szCs w:val="32"/>
        </w:rPr>
        <w:t>。</w:t>
      </w:r>
    </w:p>
    <w:p w:rsidR="00FE59DC" w:rsidRDefault="00071817" w:rsidP="00FE1CA0">
      <w:pPr>
        <w:pStyle w:val="a0"/>
        <w:spacing w:before="93"/>
        <w:rPr>
          <w:rFonts w:ascii="仿宋" w:eastAsia="仿宋" w:hAnsi="仿宋"/>
          <w:sz w:val="32"/>
          <w:szCs w:val="32"/>
        </w:rPr>
      </w:pPr>
      <w:r w:rsidRPr="00071817">
        <w:rPr>
          <w:rFonts w:ascii="仿宋" w:eastAsia="仿宋" w:hAnsi="仿宋" w:hint="eastAsia"/>
          <w:noProof/>
          <w:sz w:val="32"/>
          <w:szCs w:val="32"/>
        </w:rPr>
        <w:drawing>
          <wp:inline distT="0" distB="0" distL="114300" distR="114300">
            <wp:extent cx="4741209" cy="3818965"/>
            <wp:effectExtent l="19050" t="0" r="21291"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59DC" w:rsidRDefault="00071817" w:rsidP="00F87F3A">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rsidR="00FE59DC" w:rsidRDefault="00071817">
      <w:pPr>
        <w:spacing w:line="600" w:lineRule="exact"/>
        <w:ind w:firstLineChars="200" w:firstLine="643"/>
        <w:outlineLvl w:val="2"/>
        <w:rPr>
          <w:rFonts w:ascii="仿宋" w:eastAsia="仿宋" w:hAnsi="仿宋"/>
          <w:b/>
          <w:sz w:val="32"/>
          <w:szCs w:val="32"/>
        </w:rPr>
      </w:pPr>
      <w:bookmarkStart w:id="59" w:name="_Toc15377212"/>
      <w:r>
        <w:rPr>
          <w:rFonts w:ascii="仿宋" w:eastAsia="仿宋" w:hAnsi="仿宋" w:hint="eastAsia"/>
          <w:b/>
          <w:sz w:val="32"/>
          <w:szCs w:val="32"/>
        </w:rPr>
        <w:t>（三）一般公共预算财政拨款支出决算具体情况</w:t>
      </w:r>
      <w:bookmarkEnd w:id="59"/>
    </w:p>
    <w:p w:rsidR="00FE59DC" w:rsidRDefault="00071817">
      <w:pPr>
        <w:spacing w:line="600" w:lineRule="exact"/>
        <w:ind w:firstLineChars="200" w:firstLine="643"/>
        <w:outlineLvl w:val="1"/>
        <w:rPr>
          <w:rFonts w:ascii="仿宋" w:eastAsia="仿宋" w:hAnsi="仿宋"/>
          <w:sz w:val="32"/>
          <w:szCs w:val="32"/>
        </w:rPr>
      </w:pPr>
      <w:bookmarkStart w:id="60" w:name="_Toc21476"/>
      <w:bookmarkStart w:id="61" w:name="_Toc15377444"/>
      <w:bookmarkStart w:id="62" w:name="_Toc15377213"/>
      <w:bookmarkStart w:id="63" w:name="_Toc24389"/>
      <w:bookmarkStart w:id="64" w:name="_Toc15378460"/>
      <w:bookmarkStart w:id="65" w:name="_Toc26290"/>
      <w:bookmarkStart w:id="66" w:name="_Toc6448"/>
      <w:r>
        <w:rPr>
          <w:rFonts w:ascii="仿宋" w:eastAsia="仿宋" w:hAnsi="仿宋" w:hint="eastAsia"/>
          <w:b/>
          <w:sz w:val="32"/>
          <w:szCs w:val="32"/>
        </w:rPr>
        <w:t>2022年一般公共预算支出决算数为1176.4</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bookmarkEnd w:id="60"/>
      <w:bookmarkEnd w:id="61"/>
      <w:bookmarkEnd w:id="62"/>
      <w:bookmarkEnd w:id="63"/>
      <w:bookmarkEnd w:id="64"/>
      <w:bookmarkEnd w:id="65"/>
      <w:bookmarkEnd w:id="66"/>
    </w:p>
    <w:p w:rsidR="00FE59DC" w:rsidRDefault="00071817">
      <w:pPr>
        <w:numPr>
          <w:ilvl w:val="0"/>
          <w:numId w:val="3"/>
        </w:numPr>
        <w:spacing w:line="600" w:lineRule="exact"/>
        <w:ind w:left="630"/>
        <w:rPr>
          <w:rStyle w:val="a7"/>
          <w:rFonts w:ascii="仿宋" w:eastAsia="仿宋" w:hAnsi="仿宋"/>
          <w:b w:val="0"/>
          <w:bCs/>
          <w:sz w:val="32"/>
          <w:szCs w:val="32"/>
        </w:rPr>
      </w:pPr>
      <w:r>
        <w:rPr>
          <w:rStyle w:val="a7"/>
          <w:rFonts w:ascii="仿宋" w:eastAsia="仿宋" w:hAnsi="仿宋" w:hint="eastAsia"/>
          <w:bCs/>
          <w:sz w:val="32"/>
          <w:szCs w:val="32"/>
        </w:rPr>
        <w:t>教育支出（205）普通教育（02）学前教育（01）</w:t>
      </w:r>
      <w:r>
        <w:rPr>
          <w:rStyle w:val="a7"/>
          <w:rFonts w:ascii="仿宋" w:eastAsia="仿宋" w:hAnsi="仿宋"/>
          <w:bCs/>
          <w:sz w:val="32"/>
          <w:szCs w:val="32"/>
        </w:rPr>
        <w:t>:</w:t>
      </w:r>
    </w:p>
    <w:p w:rsidR="00FE59DC" w:rsidRDefault="00071817">
      <w:pPr>
        <w:spacing w:line="600" w:lineRule="exact"/>
        <w:rPr>
          <w:rStyle w:val="a7"/>
          <w:rFonts w:ascii="仿宋" w:eastAsia="仿宋" w:hAnsi="仿宋"/>
          <w:b w:val="0"/>
          <w:bCs/>
          <w:sz w:val="32"/>
          <w:szCs w:val="32"/>
        </w:rPr>
      </w:pPr>
      <w:r>
        <w:rPr>
          <w:rStyle w:val="a7"/>
          <w:rFonts w:ascii="仿宋" w:eastAsia="仿宋" w:hAnsi="仿宋" w:hint="eastAsia"/>
          <w:b w:val="0"/>
          <w:bCs/>
          <w:sz w:val="32"/>
          <w:szCs w:val="32"/>
        </w:rPr>
        <w:t>支出决算为6.04万元，完成预算100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FE59DC" w:rsidRDefault="00071817">
      <w:pPr>
        <w:numPr>
          <w:ilvl w:val="0"/>
          <w:numId w:val="3"/>
        </w:numPr>
        <w:spacing w:line="600" w:lineRule="exact"/>
        <w:ind w:left="630"/>
        <w:rPr>
          <w:rStyle w:val="a7"/>
          <w:rFonts w:ascii="仿宋" w:eastAsia="仿宋" w:hAnsi="仿宋"/>
          <w:b w:val="0"/>
          <w:bCs/>
          <w:sz w:val="32"/>
          <w:szCs w:val="32"/>
        </w:rPr>
      </w:pPr>
      <w:r>
        <w:rPr>
          <w:rStyle w:val="a7"/>
          <w:rFonts w:ascii="仿宋" w:eastAsia="仿宋" w:hAnsi="仿宋" w:hint="eastAsia"/>
          <w:bCs/>
          <w:sz w:val="32"/>
          <w:szCs w:val="32"/>
        </w:rPr>
        <w:lastRenderedPageBreak/>
        <w:t>教育支出（205）普通教育（02）小学教育（02）</w:t>
      </w:r>
      <w:r>
        <w:rPr>
          <w:rStyle w:val="a7"/>
          <w:rFonts w:ascii="仿宋" w:eastAsia="仿宋" w:hAnsi="仿宋"/>
          <w:bCs/>
          <w:sz w:val="32"/>
          <w:szCs w:val="32"/>
        </w:rPr>
        <w:t>:</w:t>
      </w:r>
    </w:p>
    <w:p w:rsidR="00FE59DC" w:rsidRDefault="00071817">
      <w:pPr>
        <w:spacing w:line="600" w:lineRule="exact"/>
        <w:rPr>
          <w:rStyle w:val="a7"/>
          <w:rFonts w:ascii="仿宋" w:eastAsia="仿宋" w:hAnsi="仿宋"/>
          <w:b w:val="0"/>
          <w:bCs/>
          <w:sz w:val="32"/>
          <w:szCs w:val="32"/>
        </w:rPr>
      </w:pPr>
      <w:r>
        <w:rPr>
          <w:rStyle w:val="a7"/>
          <w:rFonts w:ascii="仿宋" w:eastAsia="仿宋" w:hAnsi="仿宋" w:hint="eastAsia"/>
          <w:b w:val="0"/>
          <w:bCs/>
          <w:sz w:val="32"/>
          <w:szCs w:val="32"/>
        </w:rPr>
        <w:t>支出决算为566.72万元，完成预算100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9E44CA" w:rsidRPr="009E44CA" w:rsidRDefault="00071817" w:rsidP="009E44CA">
      <w:pPr>
        <w:numPr>
          <w:ilvl w:val="0"/>
          <w:numId w:val="3"/>
        </w:numPr>
        <w:spacing w:line="600" w:lineRule="exact"/>
        <w:ind w:left="630"/>
        <w:rPr>
          <w:rFonts w:ascii="仿宋" w:eastAsia="仿宋" w:hAnsi="仿宋"/>
          <w:b/>
          <w:bCs/>
          <w:sz w:val="32"/>
          <w:szCs w:val="32"/>
        </w:rPr>
      </w:pPr>
      <w:r>
        <w:rPr>
          <w:rStyle w:val="a7"/>
          <w:rFonts w:ascii="仿宋" w:eastAsia="仿宋" w:hAnsi="仿宋" w:hint="eastAsia"/>
          <w:bCs/>
          <w:sz w:val="32"/>
          <w:szCs w:val="32"/>
        </w:rPr>
        <w:t>教育支出（205）普通教育（02）初中教育（03）</w:t>
      </w:r>
      <w:r>
        <w:rPr>
          <w:rStyle w:val="a7"/>
          <w:rFonts w:ascii="仿宋" w:eastAsia="仿宋" w:hAnsi="仿宋"/>
          <w:bCs/>
          <w:sz w:val="32"/>
          <w:szCs w:val="32"/>
        </w:rPr>
        <w:t>:</w:t>
      </w:r>
    </w:p>
    <w:p w:rsidR="00FE59DC" w:rsidRDefault="009E44CA">
      <w:pPr>
        <w:spacing w:line="600" w:lineRule="exact"/>
        <w:rPr>
          <w:rStyle w:val="a7"/>
          <w:rFonts w:ascii="仿宋" w:eastAsia="仿宋" w:hAnsi="仿宋"/>
          <w:b w:val="0"/>
          <w:bCs/>
          <w:sz w:val="32"/>
          <w:szCs w:val="32"/>
        </w:rPr>
      </w:pPr>
      <w:r>
        <w:rPr>
          <w:rStyle w:val="a7"/>
          <w:rFonts w:ascii="仿宋" w:eastAsia="仿宋" w:hAnsi="仿宋" w:hint="eastAsia"/>
          <w:b w:val="0"/>
          <w:bCs/>
          <w:sz w:val="32"/>
          <w:szCs w:val="32"/>
        </w:rPr>
        <w:t>支</w:t>
      </w:r>
      <w:r w:rsidR="00071817">
        <w:rPr>
          <w:rStyle w:val="a7"/>
          <w:rFonts w:ascii="仿宋" w:eastAsia="仿宋" w:hAnsi="仿宋" w:hint="eastAsia"/>
          <w:b w:val="0"/>
          <w:bCs/>
          <w:sz w:val="32"/>
          <w:szCs w:val="32"/>
        </w:rPr>
        <w:t>出决算为380.37万元，完成预算100</w:t>
      </w:r>
      <w:r w:rsidR="00071817">
        <w:rPr>
          <w:rStyle w:val="a7"/>
          <w:rFonts w:ascii="仿宋" w:eastAsia="仿宋" w:hAnsi="仿宋"/>
          <w:b w:val="0"/>
          <w:bCs/>
          <w:sz w:val="32"/>
          <w:szCs w:val="32"/>
        </w:rPr>
        <w:t>%</w:t>
      </w:r>
      <w:r w:rsidR="00071817">
        <w:rPr>
          <w:rStyle w:val="a7"/>
          <w:rFonts w:ascii="仿宋" w:eastAsia="仿宋" w:hAnsi="仿宋" w:hint="eastAsia"/>
          <w:b w:val="0"/>
          <w:bCs/>
          <w:sz w:val="32"/>
          <w:szCs w:val="32"/>
        </w:rPr>
        <w:t>。</w:t>
      </w:r>
    </w:p>
    <w:p w:rsidR="00FE59DC" w:rsidRDefault="00071817">
      <w:pPr>
        <w:numPr>
          <w:ilvl w:val="0"/>
          <w:numId w:val="3"/>
        </w:numPr>
        <w:spacing w:line="600" w:lineRule="exact"/>
        <w:ind w:left="630"/>
        <w:rPr>
          <w:rStyle w:val="a7"/>
          <w:rFonts w:ascii="仿宋" w:eastAsia="仿宋" w:hAnsi="仿宋"/>
          <w:b w:val="0"/>
          <w:bCs/>
          <w:sz w:val="32"/>
          <w:szCs w:val="32"/>
        </w:rPr>
      </w:pPr>
      <w:r>
        <w:rPr>
          <w:rStyle w:val="a7"/>
          <w:rFonts w:ascii="仿宋" w:eastAsia="仿宋" w:hAnsi="仿宋" w:hint="eastAsia"/>
          <w:bCs/>
          <w:sz w:val="32"/>
          <w:szCs w:val="32"/>
        </w:rPr>
        <w:t>教育支出（205）其他教育（99）其他教育支出（99）</w:t>
      </w:r>
      <w:r>
        <w:rPr>
          <w:rStyle w:val="a7"/>
          <w:rFonts w:ascii="仿宋" w:eastAsia="仿宋" w:hAnsi="仿宋"/>
          <w:bCs/>
          <w:sz w:val="32"/>
          <w:szCs w:val="32"/>
        </w:rPr>
        <w:t>:</w:t>
      </w:r>
    </w:p>
    <w:p w:rsidR="00FE59DC" w:rsidRDefault="00071817">
      <w:pPr>
        <w:spacing w:line="600" w:lineRule="exact"/>
        <w:rPr>
          <w:rFonts w:ascii="仿宋" w:eastAsia="仿宋" w:hAnsi="仿宋"/>
          <w:b/>
          <w:sz w:val="32"/>
          <w:szCs w:val="32"/>
        </w:rPr>
      </w:pPr>
      <w:r>
        <w:rPr>
          <w:rStyle w:val="a7"/>
          <w:rFonts w:ascii="仿宋" w:eastAsia="仿宋" w:hAnsi="仿宋" w:hint="eastAsia"/>
          <w:b w:val="0"/>
          <w:bCs/>
          <w:sz w:val="32"/>
          <w:szCs w:val="32"/>
        </w:rPr>
        <w:t>支出决算为6.79万元，完成预算100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FE59DC" w:rsidRDefault="00071817">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5.</w:t>
      </w:r>
      <w:r>
        <w:rPr>
          <w:rStyle w:val="a7"/>
          <w:rFonts w:ascii="仿宋" w:eastAsia="仿宋" w:hAnsi="仿宋" w:hint="eastAsia"/>
          <w:bCs/>
          <w:sz w:val="32"/>
          <w:szCs w:val="32"/>
        </w:rPr>
        <w:t>社会保障和就业支出（208）行政事业单位养老支出（05）事业单位离退休（02）</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支出决算为26.5万元，完成预算100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FE59DC" w:rsidRDefault="00071817">
      <w:pPr>
        <w:pStyle w:val="a0"/>
        <w:spacing w:before="93"/>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6.社会保障和就业支出（208）行政事业单位养老支出（05）机关事业单位基本养老保险缴费支出（05）</w:t>
      </w:r>
      <w:r>
        <w:rPr>
          <w:rStyle w:val="a7"/>
          <w:rFonts w:ascii="仿宋" w:eastAsia="仿宋" w:hAnsi="仿宋"/>
          <w:bCs/>
          <w:sz w:val="32"/>
          <w:szCs w:val="32"/>
        </w:rPr>
        <w:t>:</w:t>
      </w:r>
      <w:r>
        <w:rPr>
          <w:rStyle w:val="a7"/>
          <w:rFonts w:ascii="仿宋" w:eastAsia="仿宋" w:hAnsi="仿宋" w:hint="eastAsia"/>
          <w:b w:val="0"/>
          <w:bCs/>
          <w:sz w:val="32"/>
          <w:szCs w:val="32"/>
        </w:rPr>
        <w:t>支出决算为62.76万元，完成预算100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FE59DC" w:rsidRDefault="00071817">
      <w:pPr>
        <w:pStyle w:val="a0"/>
        <w:spacing w:before="93"/>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7.社会保障和就业支出（208）行政事业单位养老支出（05）机关事业单位基本养老保险缴费支出（05）</w:t>
      </w:r>
      <w:r>
        <w:rPr>
          <w:rStyle w:val="a7"/>
          <w:rFonts w:ascii="仿宋" w:eastAsia="仿宋" w:hAnsi="仿宋"/>
          <w:bCs/>
          <w:sz w:val="32"/>
          <w:szCs w:val="32"/>
        </w:rPr>
        <w:t>:</w:t>
      </w:r>
      <w:r>
        <w:rPr>
          <w:rStyle w:val="a7"/>
          <w:rFonts w:ascii="仿宋" w:eastAsia="仿宋" w:hAnsi="仿宋" w:hint="eastAsia"/>
          <w:b w:val="0"/>
          <w:bCs/>
          <w:sz w:val="32"/>
          <w:szCs w:val="32"/>
        </w:rPr>
        <w:t>支出决算为7.77万元，完成预算100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FE59DC" w:rsidRDefault="00071817">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8</w:t>
      </w:r>
      <w:r>
        <w:rPr>
          <w:rStyle w:val="a7"/>
          <w:rFonts w:ascii="仿宋" w:eastAsia="仿宋" w:hAnsi="仿宋"/>
          <w:bCs/>
          <w:sz w:val="32"/>
          <w:szCs w:val="32"/>
        </w:rPr>
        <w:t>.</w:t>
      </w:r>
      <w:r>
        <w:rPr>
          <w:rFonts w:ascii="仿宋" w:eastAsia="仿宋" w:hAnsi="仿宋" w:hint="eastAsia"/>
          <w:b/>
          <w:bCs/>
          <w:sz w:val="32"/>
          <w:szCs w:val="32"/>
        </w:rPr>
        <w:t>卫生健康支出</w:t>
      </w:r>
      <w:r>
        <w:rPr>
          <w:rStyle w:val="a7"/>
          <w:rFonts w:ascii="仿宋" w:eastAsia="仿宋" w:hAnsi="仿宋" w:hint="eastAsia"/>
          <w:bCs/>
          <w:sz w:val="32"/>
          <w:szCs w:val="32"/>
        </w:rPr>
        <w:t>（210）行政事业单位医疗（11）事业单位医疗（02）</w:t>
      </w:r>
      <w:r>
        <w:rPr>
          <w:rStyle w:val="a7"/>
          <w:rFonts w:ascii="仿宋" w:eastAsia="仿宋" w:hAnsi="仿宋"/>
          <w:bCs/>
          <w:sz w:val="32"/>
          <w:szCs w:val="32"/>
        </w:rPr>
        <w:t>:</w:t>
      </w:r>
      <w:r>
        <w:rPr>
          <w:rStyle w:val="a7"/>
          <w:rFonts w:ascii="仿宋" w:eastAsia="仿宋" w:hAnsi="仿宋" w:hint="eastAsia"/>
          <w:b w:val="0"/>
          <w:bCs/>
          <w:sz w:val="32"/>
          <w:szCs w:val="32"/>
        </w:rPr>
        <w:t>支出决算为41.20万元，完成预算100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FE59DC" w:rsidRDefault="00071817">
      <w:pPr>
        <w:spacing w:line="600" w:lineRule="exact"/>
        <w:ind w:firstLineChars="200" w:firstLine="643"/>
        <w:rPr>
          <w:rFonts w:ascii="仿宋" w:eastAsia="仿宋" w:hAnsi="仿宋"/>
          <w:b/>
          <w:sz w:val="32"/>
          <w:szCs w:val="32"/>
        </w:rPr>
      </w:pPr>
      <w:r>
        <w:rPr>
          <w:rStyle w:val="a7"/>
          <w:rFonts w:ascii="仿宋" w:eastAsia="仿宋" w:hAnsi="仿宋" w:hint="eastAsia"/>
          <w:bCs/>
          <w:sz w:val="32"/>
          <w:szCs w:val="32"/>
        </w:rPr>
        <w:t>9.住房保障支出（221）住房改革支出（02）住房公积金（01）</w:t>
      </w:r>
      <w:r>
        <w:rPr>
          <w:rStyle w:val="a7"/>
          <w:rFonts w:ascii="仿宋" w:eastAsia="仿宋" w:hAnsi="仿宋"/>
          <w:bCs/>
          <w:sz w:val="32"/>
          <w:szCs w:val="32"/>
        </w:rPr>
        <w:t>:</w:t>
      </w:r>
      <w:r>
        <w:rPr>
          <w:rStyle w:val="a7"/>
          <w:rFonts w:ascii="仿宋" w:eastAsia="仿宋" w:hAnsi="仿宋" w:hint="eastAsia"/>
          <w:b w:val="0"/>
          <w:bCs/>
          <w:sz w:val="32"/>
          <w:szCs w:val="32"/>
        </w:rPr>
        <w:t>支出决算为78.22万元，完成预算100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FE59DC" w:rsidRDefault="00071817">
      <w:pPr>
        <w:tabs>
          <w:tab w:val="right" w:pos="8306"/>
        </w:tabs>
        <w:spacing w:line="600" w:lineRule="exact"/>
        <w:ind w:firstLine="640"/>
        <w:outlineLvl w:val="1"/>
        <w:rPr>
          <w:rStyle w:val="2Char"/>
        </w:rPr>
      </w:pPr>
      <w:bookmarkStart w:id="67" w:name="_Toc31609"/>
      <w:bookmarkStart w:id="68" w:name="_Toc15396608"/>
      <w:bookmarkStart w:id="69"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67"/>
      <w:bookmarkEnd w:id="68"/>
      <w:bookmarkEnd w:id="69"/>
      <w:r>
        <w:rPr>
          <w:rStyle w:val="2Char"/>
          <w:rFonts w:ascii="黑体" w:eastAsia="黑体" w:hAnsi="黑体"/>
          <w:b w:val="0"/>
        </w:rPr>
        <w:tab/>
      </w:r>
    </w:p>
    <w:p w:rsidR="00FE59DC" w:rsidRDefault="00071817">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22年一般公共预算财政拨款基本支出996.80万元，其中：</w:t>
      </w:r>
    </w:p>
    <w:p w:rsidR="00FE59DC" w:rsidRPr="00447C4C" w:rsidRDefault="00071817" w:rsidP="00447C4C">
      <w:pPr>
        <w:spacing w:line="600" w:lineRule="exact"/>
        <w:ind w:firstLine="645"/>
        <w:rPr>
          <w:rFonts w:ascii="仿宋" w:eastAsia="仿宋" w:hAnsi="仿宋"/>
          <w:sz w:val="32"/>
          <w:szCs w:val="32"/>
        </w:rPr>
      </w:pPr>
      <w:r>
        <w:rPr>
          <w:rFonts w:ascii="仿宋" w:eastAsia="仿宋" w:hAnsi="仿宋" w:hint="eastAsia"/>
          <w:sz w:val="32"/>
          <w:szCs w:val="32"/>
        </w:rPr>
        <w:lastRenderedPageBreak/>
        <w:t>人员经费888.63万元，主要包括：基本工资320.65万元、津贴补贴59.33万元、绩效工资265.44</w:t>
      </w:r>
      <w:r w:rsidR="00800CBF">
        <w:rPr>
          <w:rFonts w:ascii="仿宋" w:eastAsia="仿宋" w:hAnsi="仿宋" w:hint="eastAsia"/>
          <w:sz w:val="32"/>
          <w:szCs w:val="32"/>
        </w:rPr>
        <w:t>万元、机关事业单位基本养老保险缴费</w:t>
      </w:r>
      <w:r>
        <w:rPr>
          <w:rFonts w:ascii="仿宋" w:eastAsia="仿宋" w:hAnsi="仿宋" w:hint="eastAsia"/>
          <w:sz w:val="32"/>
          <w:szCs w:val="32"/>
        </w:rPr>
        <w:t>62.76万元、职业年金缴费7.78万元、其他工资福利支出</w:t>
      </w:r>
      <w:r w:rsidR="00800CBF">
        <w:rPr>
          <w:rFonts w:ascii="仿宋" w:eastAsia="仿宋" w:hAnsi="仿宋" w:hint="eastAsia"/>
          <w:sz w:val="32"/>
          <w:szCs w:val="32"/>
        </w:rPr>
        <w:t>18.40</w:t>
      </w:r>
      <w:r>
        <w:rPr>
          <w:rFonts w:ascii="仿宋" w:eastAsia="仿宋" w:hAnsi="仿宋" w:hint="eastAsia"/>
          <w:sz w:val="32"/>
          <w:szCs w:val="32"/>
        </w:rPr>
        <w:t>万元、生活补助</w:t>
      </w:r>
      <w:r w:rsidR="00800CBF">
        <w:rPr>
          <w:rFonts w:ascii="仿宋" w:eastAsia="仿宋" w:hAnsi="仿宋" w:hint="eastAsia"/>
          <w:sz w:val="32"/>
          <w:szCs w:val="32"/>
        </w:rPr>
        <w:t>34.78</w:t>
      </w:r>
      <w:r>
        <w:rPr>
          <w:rFonts w:ascii="仿宋" w:eastAsia="仿宋" w:hAnsi="仿宋" w:hint="eastAsia"/>
          <w:sz w:val="32"/>
          <w:szCs w:val="32"/>
        </w:rPr>
        <w:t>万元、职工</w:t>
      </w:r>
      <w:r>
        <w:rPr>
          <w:rFonts w:ascii="仿宋_GB2312" w:eastAsia="仿宋_GB2312" w:hAnsi="仿宋_GB2312" w:cs="仿宋_GB2312" w:hint="eastAsia"/>
          <w:sz w:val="32"/>
          <w:szCs w:val="32"/>
        </w:rPr>
        <w:t>基本医疗保险缴费41.21万元</w:t>
      </w:r>
      <w:r>
        <w:rPr>
          <w:rFonts w:ascii="仿宋" w:eastAsia="仿宋" w:hAnsi="仿宋" w:hint="eastAsia"/>
          <w:sz w:val="32"/>
          <w:szCs w:val="32"/>
        </w:rPr>
        <w:t>、奖励金0.06万元、住房公积金78.22万元。</w:t>
      </w:r>
      <w:r>
        <w:rPr>
          <w:rFonts w:ascii="仿宋" w:eastAsia="仿宋" w:hAnsi="仿宋"/>
          <w:sz w:val="32"/>
          <w:szCs w:val="32"/>
        </w:rPr>
        <w:br/>
      </w:r>
      <w:r>
        <w:rPr>
          <w:rFonts w:ascii="仿宋" w:eastAsia="仿宋" w:hAnsi="仿宋" w:hint="eastAsia"/>
          <w:sz w:val="32"/>
          <w:szCs w:val="32"/>
        </w:rPr>
        <w:t xml:space="preserve">　　公用经费</w:t>
      </w:r>
      <w:r w:rsidR="00D31335">
        <w:rPr>
          <w:rFonts w:ascii="仿宋" w:eastAsia="仿宋" w:hAnsi="仿宋" w:hint="eastAsia"/>
          <w:sz w:val="32"/>
          <w:szCs w:val="32"/>
        </w:rPr>
        <w:t>108.18</w:t>
      </w:r>
      <w:r>
        <w:rPr>
          <w:rFonts w:ascii="仿宋" w:eastAsia="仿宋" w:hAnsi="仿宋" w:hint="eastAsia"/>
          <w:sz w:val="32"/>
          <w:szCs w:val="32"/>
        </w:rPr>
        <w:t>万元，主要包括：办公费</w:t>
      </w:r>
      <w:r w:rsidR="00D31335">
        <w:rPr>
          <w:rFonts w:ascii="仿宋" w:eastAsia="仿宋" w:hAnsi="仿宋" w:hint="eastAsia"/>
          <w:sz w:val="32"/>
          <w:szCs w:val="32"/>
        </w:rPr>
        <w:t>2.56</w:t>
      </w:r>
      <w:r>
        <w:rPr>
          <w:rFonts w:ascii="仿宋" w:eastAsia="仿宋" w:hAnsi="仿宋" w:hint="eastAsia"/>
          <w:sz w:val="32"/>
          <w:szCs w:val="32"/>
        </w:rPr>
        <w:t>万元、水费1.36万元、电费1万元</w:t>
      </w:r>
      <w:r w:rsidR="00D31335">
        <w:rPr>
          <w:rFonts w:ascii="仿宋" w:eastAsia="仿宋" w:hAnsi="仿宋" w:hint="eastAsia"/>
          <w:sz w:val="32"/>
          <w:szCs w:val="32"/>
        </w:rPr>
        <w:t>、</w:t>
      </w:r>
      <w:r>
        <w:rPr>
          <w:rFonts w:ascii="仿宋" w:eastAsia="仿宋" w:hAnsi="仿宋" w:hint="eastAsia"/>
          <w:sz w:val="32"/>
          <w:szCs w:val="32"/>
        </w:rPr>
        <w:t>会议费1.08万元、培训费0.61万元、公务接待费0.17万元、委托业务费85.60万元、工会经费8.81万元、福利费2.11万元、其他商品和服务支出4.88万元。</w:t>
      </w:r>
    </w:p>
    <w:p w:rsidR="00FE59DC" w:rsidRDefault="00071817">
      <w:pPr>
        <w:spacing w:line="600" w:lineRule="exact"/>
        <w:ind w:firstLine="640"/>
        <w:outlineLvl w:val="1"/>
        <w:rPr>
          <w:rStyle w:val="2Char"/>
          <w:rFonts w:ascii="黑体" w:eastAsia="黑体" w:hAnsi="黑体"/>
          <w:b w:val="0"/>
        </w:rPr>
      </w:pPr>
      <w:bookmarkStart w:id="70" w:name="_Toc15377215"/>
      <w:bookmarkStart w:id="71" w:name="_Toc15396609"/>
      <w:bookmarkStart w:id="72" w:name="_Toc23580"/>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70"/>
      <w:bookmarkEnd w:id="71"/>
      <w:bookmarkEnd w:id="72"/>
    </w:p>
    <w:p w:rsidR="00FE59DC" w:rsidRDefault="00071817">
      <w:pPr>
        <w:spacing w:line="600" w:lineRule="exact"/>
        <w:ind w:firstLine="640"/>
        <w:outlineLvl w:val="2"/>
        <w:rPr>
          <w:rFonts w:ascii="仿宋" w:eastAsia="仿宋" w:hAnsi="仿宋"/>
          <w:b/>
          <w:sz w:val="32"/>
          <w:szCs w:val="32"/>
        </w:rPr>
      </w:pPr>
      <w:bookmarkStart w:id="73" w:name="_Toc15377216"/>
      <w:r>
        <w:rPr>
          <w:rFonts w:ascii="仿宋" w:eastAsia="仿宋" w:hAnsi="仿宋" w:hint="eastAsia"/>
          <w:b/>
          <w:sz w:val="32"/>
          <w:szCs w:val="32"/>
        </w:rPr>
        <w:t>（一）“三公”经费财政拨款支出决算总体情况说明</w:t>
      </w:r>
      <w:bookmarkEnd w:id="73"/>
    </w:p>
    <w:p w:rsidR="00FE59DC" w:rsidRDefault="00071817">
      <w:pPr>
        <w:spacing w:line="600" w:lineRule="exact"/>
        <w:ind w:firstLine="640"/>
        <w:rPr>
          <w:rFonts w:ascii="仿宋" w:eastAsia="仿宋" w:hAnsi="仿宋" w:hint="eastAsia"/>
          <w:sz w:val="32"/>
          <w:szCs w:val="32"/>
        </w:rPr>
      </w:pPr>
      <w:r>
        <w:rPr>
          <w:rFonts w:ascii="仿宋" w:eastAsia="仿宋" w:hAnsi="仿宋"/>
          <w:sz w:val="32"/>
          <w:szCs w:val="32"/>
        </w:rPr>
        <w:t>20</w:t>
      </w:r>
      <w:r>
        <w:rPr>
          <w:rFonts w:ascii="仿宋" w:eastAsia="仿宋" w:hAnsi="仿宋" w:hint="eastAsia"/>
          <w:sz w:val="32"/>
          <w:szCs w:val="32"/>
        </w:rPr>
        <w:t>22年“三公”经费财政拨款支出决算为0.17万元，完成预算33.60</w:t>
      </w:r>
      <w:r>
        <w:rPr>
          <w:rFonts w:ascii="仿宋" w:eastAsia="仿宋" w:hAnsi="仿宋"/>
          <w:sz w:val="32"/>
          <w:szCs w:val="32"/>
        </w:rPr>
        <w:t>%</w:t>
      </w:r>
      <w:r>
        <w:rPr>
          <w:rFonts w:ascii="仿宋" w:eastAsia="仿宋" w:hAnsi="仿宋" w:hint="eastAsia"/>
          <w:sz w:val="32"/>
          <w:szCs w:val="32"/>
        </w:rPr>
        <w:t>，较上年减少0.66万元，下降79.51%。主要原因是学校认真贯彻中央八项规定精神和厉行节约精神要求。</w:t>
      </w:r>
    </w:p>
    <w:p w:rsidR="00957CB2" w:rsidRPr="00957CB2" w:rsidRDefault="00957CB2" w:rsidP="00957CB2">
      <w:pPr>
        <w:pStyle w:val="a0"/>
        <w:spacing w:before="93"/>
      </w:pPr>
    </w:p>
    <w:p w:rsidR="00FE59DC" w:rsidRDefault="00071817" w:rsidP="00447C4C">
      <w:pPr>
        <w:spacing w:line="600" w:lineRule="exact"/>
        <w:ind w:firstLine="640"/>
        <w:outlineLvl w:val="2"/>
        <w:rPr>
          <w:rFonts w:ascii="仿宋" w:eastAsia="仿宋" w:hAnsi="仿宋" w:hint="eastAsia"/>
          <w:b/>
          <w:sz w:val="32"/>
          <w:szCs w:val="32"/>
        </w:rPr>
      </w:pPr>
      <w:bookmarkStart w:id="74" w:name="_Toc15377217"/>
      <w:r>
        <w:rPr>
          <w:rFonts w:ascii="仿宋" w:eastAsia="仿宋" w:hAnsi="仿宋" w:hint="eastAsia"/>
          <w:b/>
          <w:sz w:val="32"/>
          <w:szCs w:val="32"/>
        </w:rPr>
        <w:t>（二）“三公”经费财政拨款支出决算具体情况说</w:t>
      </w:r>
      <w:bookmarkEnd w:id="74"/>
      <w:r w:rsidR="00957CB2">
        <w:rPr>
          <w:rFonts w:ascii="仿宋" w:eastAsia="仿宋" w:hAnsi="仿宋" w:hint="eastAsia"/>
          <w:b/>
          <w:sz w:val="32"/>
          <w:szCs w:val="32"/>
        </w:rPr>
        <w:t>明</w:t>
      </w:r>
    </w:p>
    <w:p w:rsidR="00FE59DC" w:rsidRDefault="00957CB2" w:rsidP="00957CB2">
      <w:pPr>
        <w:spacing w:line="600" w:lineRule="exact"/>
        <w:rPr>
          <w:rFonts w:ascii="仿宋" w:eastAsia="仿宋" w:hAnsi="仿宋"/>
          <w:sz w:val="32"/>
          <w:szCs w:val="32"/>
        </w:rPr>
      </w:pPr>
      <w:r>
        <w:rPr>
          <w:rFonts w:ascii="仿宋" w:eastAsia="仿宋" w:hAnsi="仿宋" w:hint="eastAsia"/>
          <w:sz w:val="32"/>
          <w:szCs w:val="32"/>
        </w:rPr>
        <w:t>2</w:t>
      </w:r>
      <w:r w:rsidR="00071817">
        <w:rPr>
          <w:rFonts w:ascii="仿宋" w:eastAsia="仿宋" w:hAnsi="仿宋"/>
          <w:sz w:val="32"/>
          <w:szCs w:val="32"/>
        </w:rPr>
        <w:t>0</w:t>
      </w:r>
      <w:r w:rsidR="00071817">
        <w:rPr>
          <w:rFonts w:ascii="仿宋" w:eastAsia="仿宋" w:hAnsi="仿宋" w:hint="eastAsia"/>
          <w:sz w:val="32"/>
          <w:szCs w:val="32"/>
        </w:rPr>
        <w:t>22年“三公”经费财政拨款支出决算中，因公出国（境）费支出决算0万元，占0</w:t>
      </w:r>
      <w:r w:rsidR="00071817">
        <w:rPr>
          <w:rFonts w:ascii="仿宋" w:eastAsia="仿宋" w:hAnsi="仿宋"/>
          <w:sz w:val="32"/>
          <w:szCs w:val="32"/>
        </w:rPr>
        <w:t>%</w:t>
      </w:r>
      <w:r w:rsidR="00071817">
        <w:rPr>
          <w:rFonts w:ascii="仿宋" w:eastAsia="仿宋" w:hAnsi="仿宋" w:hint="eastAsia"/>
          <w:sz w:val="32"/>
          <w:szCs w:val="32"/>
        </w:rPr>
        <w:t>；公务用车购置及运行维护费支出决算0万元，占0</w:t>
      </w:r>
      <w:r w:rsidR="00071817">
        <w:rPr>
          <w:rFonts w:ascii="仿宋" w:eastAsia="仿宋" w:hAnsi="仿宋"/>
          <w:sz w:val="32"/>
          <w:szCs w:val="32"/>
        </w:rPr>
        <w:t>%</w:t>
      </w:r>
      <w:r w:rsidR="00071817">
        <w:rPr>
          <w:rFonts w:ascii="仿宋" w:eastAsia="仿宋" w:hAnsi="仿宋" w:hint="eastAsia"/>
          <w:sz w:val="32"/>
          <w:szCs w:val="32"/>
        </w:rPr>
        <w:t>；公务接待费支出决算0.17万元，占100</w:t>
      </w:r>
      <w:r w:rsidR="00071817">
        <w:rPr>
          <w:rFonts w:ascii="仿宋" w:eastAsia="仿宋" w:hAnsi="仿宋"/>
          <w:sz w:val="32"/>
          <w:szCs w:val="32"/>
        </w:rPr>
        <w:t>%</w:t>
      </w:r>
      <w:r w:rsidR="00071817">
        <w:rPr>
          <w:rFonts w:ascii="仿宋" w:eastAsia="仿宋" w:hAnsi="仿宋" w:hint="eastAsia"/>
          <w:sz w:val="32"/>
          <w:szCs w:val="32"/>
        </w:rPr>
        <w:t>。具体情况如下：</w:t>
      </w:r>
    </w:p>
    <w:p w:rsidR="00FE59DC" w:rsidRDefault="002A2DCA">
      <w:pPr>
        <w:pStyle w:val="a0"/>
        <w:spacing w:before="93"/>
        <w:rPr>
          <w:rFonts w:ascii="仿宋" w:eastAsia="仿宋" w:hAnsi="仿宋"/>
          <w:sz w:val="32"/>
          <w:szCs w:val="32"/>
        </w:rPr>
      </w:pPr>
      <w:r w:rsidRPr="002A2DCA">
        <w:rPr>
          <w:rFonts w:ascii="仿宋" w:eastAsia="仿宋" w:hAnsi="仿宋"/>
          <w:sz w:val="32"/>
          <w:szCs w:val="32"/>
          <w:shd w:val="pct10" w:color="auto" w:fill="FFFFFF"/>
        </w:rPr>
        <w:lastRenderedPageBreak/>
        <w:pict>
          <v:shape id="_x0000_s1033" type="#_x0000_t75" style="position:absolute;left:0;text-align:left;margin-left:75.7pt;margin-top:16.3pt;width:265pt;height:176.35pt;z-index:251664384">
            <v:imagedata r:id="rId21" o:title=""/>
          </v:shape>
          <o:OLEObject Type="Embed" ProgID="Excel.Sheet.8" ShapeID="_x0000_s1033" DrawAspect="Content" ObjectID="_1758458632" r:id="rId22"/>
        </w:pict>
      </w: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FE59DC">
      <w:pPr>
        <w:pStyle w:val="a0"/>
        <w:spacing w:before="93"/>
        <w:rPr>
          <w:rFonts w:ascii="仿宋" w:eastAsia="仿宋" w:hAnsi="仿宋"/>
          <w:sz w:val="32"/>
          <w:szCs w:val="32"/>
        </w:rPr>
      </w:pPr>
    </w:p>
    <w:p w:rsidR="00FE59DC" w:rsidRDefault="00071817">
      <w:pPr>
        <w:spacing w:line="600" w:lineRule="exact"/>
        <w:ind w:firstLine="640"/>
        <w:rPr>
          <w:rFonts w:ascii="仿宋" w:eastAsia="仿宋" w:hAnsi="仿宋"/>
          <w:sz w:val="32"/>
          <w:szCs w:val="32"/>
        </w:rPr>
      </w:pPr>
      <w:r>
        <w:rPr>
          <w:rFonts w:ascii="仿宋" w:eastAsia="仿宋" w:hAnsi="仿宋" w:hint="eastAsia"/>
          <w:sz w:val="32"/>
          <w:szCs w:val="32"/>
        </w:rPr>
        <w:t>（图7：2022年“三公”经费财政拨款支出结构）</w:t>
      </w:r>
    </w:p>
    <w:p w:rsidR="00FE59DC" w:rsidRDefault="00071817">
      <w:pPr>
        <w:spacing w:line="60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w:t>
      </w:r>
      <w:r>
        <w:rPr>
          <w:rFonts w:ascii="仿宋_GB2312" w:eastAsia="仿宋_GB2312" w:hint="eastAsia"/>
          <w:b/>
          <w:sz w:val="32"/>
          <w:szCs w:val="32"/>
        </w:rPr>
        <w:t>因公出国（境）经费支出决算与2021年持平。</w:t>
      </w:r>
    </w:p>
    <w:p w:rsidR="00FE59DC" w:rsidRDefault="00071817">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b/>
          <w:sz w:val="32"/>
          <w:szCs w:val="32"/>
        </w:rPr>
        <w:t>公务用车购置及运行维护费支出决算与2021年持平。</w:t>
      </w:r>
    </w:p>
    <w:p w:rsidR="00FE59DC" w:rsidRDefault="00071817">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rsidR="00FE59DC" w:rsidRDefault="00071817">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rsidR="00FE59DC" w:rsidRDefault="00071817">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0.17万元，</w:t>
      </w:r>
      <w:r>
        <w:rPr>
          <w:rStyle w:val="a7"/>
          <w:rFonts w:ascii="仿宋" w:eastAsia="仿宋" w:hAnsi="仿宋" w:hint="eastAsia"/>
          <w:b w:val="0"/>
          <w:bCs/>
          <w:sz w:val="32"/>
          <w:szCs w:val="32"/>
        </w:rPr>
        <w:t>完成预算33.60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21年减少</w:t>
      </w:r>
      <w:r>
        <w:rPr>
          <w:rFonts w:ascii="仿宋" w:eastAsia="仿宋" w:hAnsi="仿宋" w:hint="eastAsia"/>
          <w:sz w:val="32"/>
          <w:szCs w:val="32"/>
        </w:rPr>
        <w:t>0.66万元，下降79.51%。主要原因是学校认真贯彻中央八项规定精神和厉行节约精神要求</w:t>
      </w:r>
      <w:r>
        <w:rPr>
          <w:rFonts w:ascii="仿宋_GB2312" w:eastAsia="仿宋_GB2312" w:hint="eastAsia"/>
          <w:sz w:val="32"/>
          <w:szCs w:val="32"/>
        </w:rPr>
        <w:t>。其中：</w:t>
      </w:r>
    </w:p>
    <w:p w:rsidR="00FE59DC" w:rsidRDefault="00071817">
      <w:pPr>
        <w:spacing w:line="578" w:lineRule="exact"/>
        <w:ind w:firstLineChars="200" w:firstLine="643"/>
        <w:rPr>
          <w:rFonts w:ascii="仿宋_GB2312" w:eastAsia="仿宋_GB2312"/>
          <w:sz w:val="32"/>
          <w:szCs w:val="32"/>
        </w:rPr>
      </w:pPr>
      <w:r>
        <w:rPr>
          <w:rFonts w:ascii="仿宋" w:eastAsia="仿宋" w:hAnsi="仿宋" w:hint="eastAsia"/>
          <w:b/>
          <w:sz w:val="32"/>
          <w:szCs w:val="32"/>
        </w:rPr>
        <w:lastRenderedPageBreak/>
        <w:t>国内公务接待支出</w:t>
      </w:r>
      <w:r>
        <w:rPr>
          <w:rFonts w:ascii="仿宋" w:eastAsia="仿宋" w:hAnsi="仿宋" w:hint="eastAsia"/>
          <w:sz w:val="32"/>
          <w:szCs w:val="32"/>
        </w:rPr>
        <w:t>0.17</w:t>
      </w:r>
      <w:r>
        <w:rPr>
          <w:rFonts w:ascii="仿宋_GB2312" w:eastAsia="仿宋_GB2312" w:hint="eastAsia"/>
          <w:sz w:val="32"/>
          <w:szCs w:val="32"/>
        </w:rPr>
        <w:t>万元，主要用于</w:t>
      </w:r>
      <w:r>
        <w:rPr>
          <w:rFonts w:ascii="仿宋_GB2312" w:eastAsia="仿宋_GB2312" w:hAnsi="仿宋_GB2312" w:cs="仿宋_GB2312" w:hint="eastAsia"/>
          <w:sz w:val="32"/>
          <w:szCs w:val="32"/>
        </w:rPr>
        <w:t>上级各部门检查指导工作用餐费等</w:t>
      </w:r>
      <w:r>
        <w:rPr>
          <w:rFonts w:ascii="仿宋_GB2312" w:eastAsia="仿宋_GB2312" w:hint="eastAsia"/>
          <w:sz w:val="32"/>
          <w:szCs w:val="32"/>
        </w:rPr>
        <w:t>。国内公务接待6批次，36人次（不包括陪同人员），共计支出0.17万元，具体内容包括：</w:t>
      </w:r>
      <w:r>
        <w:rPr>
          <w:rFonts w:ascii="仿宋_GB2312" w:eastAsia="仿宋_GB2312" w:hAnsi="仿宋_GB2312" w:cs="仿宋_GB2312" w:hint="eastAsia"/>
          <w:sz w:val="32"/>
          <w:szCs w:val="32"/>
        </w:rPr>
        <w:t>教育教学检查指导4批次，26人次，支出0.13万元；食品卫生、安全检查指导1批次，5人次，支出0.02万元；其他工作检查指导1批次，5人次，0.02万元。</w:t>
      </w:r>
    </w:p>
    <w:p w:rsidR="00FE59DC" w:rsidRDefault="00071817">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万元。外事接待0批次，0人次（不包括陪同人员），共计支出0万元。</w:t>
      </w:r>
      <w:bookmarkStart w:id="75" w:name="_Toc15396610"/>
      <w:bookmarkStart w:id="76" w:name="_Toc15377218"/>
    </w:p>
    <w:p w:rsidR="00FE59DC" w:rsidRDefault="00071817">
      <w:pPr>
        <w:spacing w:line="600" w:lineRule="exact"/>
        <w:ind w:firstLine="640"/>
        <w:outlineLvl w:val="1"/>
        <w:rPr>
          <w:rStyle w:val="2Char"/>
          <w:rFonts w:ascii="黑体" w:eastAsia="黑体" w:hAnsi="黑体"/>
        </w:rPr>
      </w:pPr>
      <w:bookmarkStart w:id="77" w:name="_Toc2683"/>
      <w:r>
        <w:rPr>
          <w:rFonts w:ascii="黑体" w:eastAsia="黑体" w:hint="eastAsia"/>
          <w:sz w:val="32"/>
          <w:szCs w:val="32"/>
        </w:rPr>
        <w:t>八、</w:t>
      </w:r>
      <w:r>
        <w:rPr>
          <w:rStyle w:val="2Char"/>
          <w:rFonts w:ascii="黑体" w:eastAsia="黑体" w:hAnsi="黑体" w:hint="eastAsia"/>
          <w:b w:val="0"/>
        </w:rPr>
        <w:t>政府性基金预算支出决算情况说明</w:t>
      </w:r>
      <w:bookmarkEnd w:id="75"/>
      <w:bookmarkEnd w:id="76"/>
      <w:bookmarkEnd w:id="77"/>
    </w:p>
    <w:p w:rsidR="00FE59DC" w:rsidRDefault="00071817">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22年政府性基金预算财政拨款支出0万元。</w:t>
      </w:r>
    </w:p>
    <w:p w:rsidR="00FE59DC" w:rsidRDefault="00071817">
      <w:pPr>
        <w:numPr>
          <w:ilvl w:val="0"/>
          <w:numId w:val="4"/>
        </w:numPr>
        <w:spacing w:line="600" w:lineRule="exact"/>
        <w:ind w:firstLine="640"/>
        <w:outlineLvl w:val="1"/>
        <w:rPr>
          <w:rStyle w:val="2Char"/>
          <w:rFonts w:ascii="黑体" w:eastAsia="黑体" w:hAnsi="黑体"/>
          <w:b w:val="0"/>
        </w:rPr>
      </w:pPr>
      <w:bookmarkStart w:id="78" w:name="_Toc15377219"/>
      <w:bookmarkStart w:id="79" w:name="_Toc15396611"/>
      <w:bookmarkStart w:id="80" w:name="_Toc19255"/>
      <w:r>
        <w:rPr>
          <w:rStyle w:val="2Char"/>
          <w:rFonts w:ascii="黑体" w:eastAsia="黑体" w:hAnsi="黑体" w:hint="eastAsia"/>
          <w:b w:val="0"/>
        </w:rPr>
        <w:t>国有资本经营预算支出决算情况说明</w:t>
      </w:r>
      <w:bookmarkEnd w:id="78"/>
      <w:bookmarkEnd w:id="79"/>
      <w:bookmarkEnd w:id="80"/>
    </w:p>
    <w:p w:rsidR="00FE59DC" w:rsidRDefault="00071817">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22年国有资本经营预算财政拨款支出0万元。</w:t>
      </w:r>
    </w:p>
    <w:p w:rsidR="00FE59DC" w:rsidRDefault="00071817">
      <w:pPr>
        <w:numPr>
          <w:ilvl w:val="0"/>
          <w:numId w:val="4"/>
        </w:numPr>
        <w:spacing w:line="600" w:lineRule="exact"/>
        <w:ind w:firstLine="640"/>
        <w:outlineLvl w:val="1"/>
        <w:rPr>
          <w:rStyle w:val="2Char"/>
          <w:rFonts w:ascii="黑体" w:eastAsia="黑体" w:hAnsi="黑体"/>
          <w:b w:val="0"/>
        </w:rPr>
      </w:pPr>
      <w:bookmarkStart w:id="81" w:name="_Toc15377221"/>
      <w:bookmarkStart w:id="82" w:name="_Toc15396612"/>
      <w:bookmarkStart w:id="83" w:name="_Toc12135"/>
      <w:r>
        <w:rPr>
          <w:rStyle w:val="2Char"/>
          <w:rFonts w:ascii="黑体" w:eastAsia="黑体" w:hAnsi="黑体" w:hint="eastAsia"/>
          <w:b w:val="0"/>
        </w:rPr>
        <w:t>其他重要事项的情况说明</w:t>
      </w:r>
      <w:bookmarkEnd w:id="81"/>
      <w:bookmarkEnd w:id="82"/>
      <w:bookmarkEnd w:id="83"/>
    </w:p>
    <w:p w:rsidR="00FE59DC" w:rsidRDefault="00071817">
      <w:pPr>
        <w:spacing w:line="600" w:lineRule="exact"/>
        <w:ind w:firstLineChars="200" w:firstLine="643"/>
        <w:outlineLvl w:val="2"/>
        <w:rPr>
          <w:rFonts w:ascii="仿宋" w:eastAsia="仿宋" w:hAnsi="仿宋"/>
          <w:sz w:val="32"/>
          <w:szCs w:val="32"/>
        </w:rPr>
      </w:pPr>
      <w:bookmarkStart w:id="84" w:name="_Toc15377222"/>
      <w:r>
        <w:rPr>
          <w:rFonts w:ascii="仿宋" w:eastAsia="仿宋" w:hAnsi="仿宋" w:hint="eastAsia"/>
          <w:b/>
          <w:sz w:val="32"/>
          <w:szCs w:val="32"/>
        </w:rPr>
        <w:t>（一）机关运行经费支出情况</w:t>
      </w:r>
      <w:bookmarkEnd w:id="84"/>
    </w:p>
    <w:p w:rsidR="00744C58" w:rsidRDefault="00744C58" w:rsidP="00744C58">
      <w:pPr>
        <w:spacing w:line="600" w:lineRule="exact"/>
        <w:ind w:firstLineChars="200" w:firstLine="640"/>
        <w:rPr>
          <w:rFonts w:ascii="仿宋" w:eastAsia="仿宋" w:hAnsi="仿宋"/>
          <w:b/>
          <w:sz w:val="32"/>
          <w:szCs w:val="32"/>
        </w:rPr>
      </w:pPr>
      <w:bookmarkStart w:id="85" w:name="_Toc15377223"/>
      <w:r>
        <w:rPr>
          <w:rFonts w:ascii="仿宋_GB2312" w:eastAsia="仿宋_GB2312" w:hint="eastAsia"/>
          <w:sz w:val="32"/>
          <w:szCs w:val="32"/>
        </w:rPr>
        <w:t>我单位为事业单位（学校），执行政府会计制度，</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w:t>
      </w:r>
    </w:p>
    <w:p w:rsidR="00FE59DC" w:rsidRDefault="0007181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（二）政府采购支出情况</w:t>
      </w:r>
      <w:bookmarkEnd w:id="85"/>
    </w:p>
    <w:p w:rsidR="00FE59DC" w:rsidRDefault="00071817">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大竹县天城镇中心小学政府采购支出总额49.36万元，其中：政府采购货物支出49.36万元、政府采购工程支出0万元、政府采购服务支出0万元。主要用于学生食堂设备购置。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rsidR="00FE59DC" w:rsidRDefault="00071817">
      <w:pPr>
        <w:autoSpaceDE w:val="0"/>
        <w:autoSpaceDN w:val="0"/>
        <w:adjustRightInd w:val="0"/>
        <w:spacing w:line="600" w:lineRule="exact"/>
        <w:ind w:firstLineChars="200" w:firstLine="643"/>
        <w:jc w:val="left"/>
        <w:outlineLvl w:val="2"/>
        <w:rPr>
          <w:rFonts w:ascii="仿宋" w:eastAsia="仿宋" w:hAnsi="仿宋"/>
          <w:b/>
          <w:sz w:val="32"/>
          <w:szCs w:val="32"/>
        </w:rPr>
      </w:pPr>
      <w:bookmarkStart w:id="86" w:name="_Toc15377224"/>
      <w:r>
        <w:rPr>
          <w:rFonts w:ascii="仿宋" w:eastAsia="仿宋" w:hAnsi="仿宋" w:hint="eastAsia"/>
          <w:b/>
          <w:sz w:val="32"/>
          <w:szCs w:val="32"/>
        </w:rPr>
        <w:lastRenderedPageBreak/>
        <w:t>（三）国有资产占有使用情况</w:t>
      </w:r>
      <w:bookmarkEnd w:id="86"/>
    </w:p>
    <w:p w:rsidR="00FE59DC" w:rsidRDefault="00071817">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日，大竹县天城镇中心小学共有车辆0辆，其中：主要领导干部用车0辆、机要通信用车0辆、应急保障用车0辆、其他用车0辆。单价</w:t>
      </w:r>
      <w:r>
        <w:rPr>
          <w:rFonts w:ascii="仿宋_GB2312" w:eastAsia="仿宋_GB2312"/>
          <w:sz w:val="32"/>
          <w:szCs w:val="32"/>
        </w:rPr>
        <w:t>100</w:t>
      </w:r>
      <w:r>
        <w:rPr>
          <w:rFonts w:ascii="仿宋_GB2312" w:eastAsia="仿宋_GB2312" w:hint="eastAsia"/>
          <w:sz w:val="32"/>
          <w:szCs w:val="32"/>
        </w:rPr>
        <w:t>万元以上专用设备0台（套）。</w:t>
      </w:r>
    </w:p>
    <w:p w:rsidR="00FE59DC" w:rsidRDefault="0007181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E59DC" w:rsidRDefault="00071817" w:rsidP="00C37770">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根据预算绩效管理要求，本单位在2022年度预算编制阶段，组织对0项目（项目名称）等0个项目开展了预算事前绩效评估，对</w:t>
      </w:r>
      <w:r w:rsidR="00C37770">
        <w:rPr>
          <w:rFonts w:hAnsi="仿宋_GB2312" w:cs="仿宋_GB2312" w:hint="eastAsia"/>
          <w:sz w:val="32"/>
          <w:szCs w:val="32"/>
        </w:rPr>
        <w:t>5</w:t>
      </w:r>
      <w:r>
        <w:rPr>
          <w:rFonts w:hAnsi="仿宋_GB2312" w:cs="仿宋_GB2312" w:hint="eastAsia"/>
          <w:sz w:val="32"/>
          <w:szCs w:val="32"/>
        </w:rPr>
        <w:t>个项目编制了绩效目标，预算执行过程中，选取</w:t>
      </w:r>
      <w:r w:rsidR="00E31655">
        <w:rPr>
          <w:rFonts w:hAnsi="仿宋_GB2312" w:cs="仿宋_GB2312" w:hint="eastAsia"/>
          <w:sz w:val="32"/>
          <w:szCs w:val="32"/>
        </w:rPr>
        <w:t>5</w:t>
      </w:r>
      <w:r>
        <w:rPr>
          <w:rFonts w:hAnsi="仿宋_GB2312" w:cs="仿宋_GB2312" w:hint="eastAsia"/>
          <w:sz w:val="32"/>
          <w:szCs w:val="32"/>
        </w:rPr>
        <w:t>个项目开展绩效监控，组织对</w:t>
      </w:r>
      <w:r w:rsidR="00E31655">
        <w:rPr>
          <w:rFonts w:hAnsi="仿宋_GB2312" w:cs="仿宋_GB2312" w:hint="eastAsia"/>
          <w:sz w:val="32"/>
          <w:szCs w:val="32"/>
        </w:rPr>
        <w:t>5</w:t>
      </w:r>
      <w:r>
        <w:rPr>
          <w:rFonts w:hAnsi="仿宋_GB2312" w:cs="仿宋_GB2312" w:hint="eastAsia"/>
          <w:sz w:val="32"/>
          <w:szCs w:val="32"/>
        </w:rPr>
        <w:t>个项目开展绩效自评，绩效自评表详见第四部分附件。</w:t>
      </w:r>
    </w:p>
    <w:p w:rsidR="00FE59DC" w:rsidRDefault="00071817">
      <w:pPr>
        <w:widowControl/>
        <w:jc w:val="left"/>
        <w:rPr>
          <w:rFonts w:ascii="仿宋_GB2312" w:eastAsia="仿宋_GB2312"/>
          <w:b/>
          <w:sz w:val="32"/>
          <w:szCs w:val="32"/>
        </w:rPr>
      </w:pPr>
      <w:r>
        <w:rPr>
          <w:rFonts w:ascii="仿宋_GB2312" w:eastAsia="仿宋_GB2312"/>
          <w:b/>
          <w:sz w:val="32"/>
          <w:szCs w:val="32"/>
        </w:rPr>
        <w:br w:type="page"/>
      </w:r>
    </w:p>
    <w:p w:rsidR="00FE59DC" w:rsidRDefault="00071817">
      <w:pPr>
        <w:numPr>
          <w:ilvl w:val="0"/>
          <w:numId w:val="5"/>
        </w:numPr>
        <w:spacing w:line="600" w:lineRule="exact"/>
        <w:ind w:firstLineChars="150" w:firstLine="660"/>
        <w:jc w:val="center"/>
        <w:outlineLvl w:val="0"/>
        <w:rPr>
          <w:rStyle w:val="1Char"/>
          <w:rFonts w:ascii="黑体" w:eastAsia="黑体" w:hAnsi="黑体"/>
          <w:b w:val="0"/>
        </w:rPr>
      </w:pPr>
      <w:bookmarkStart w:id="87" w:name="_Toc15396613"/>
      <w:bookmarkStart w:id="88" w:name="_Toc15377225"/>
      <w:bookmarkStart w:id="89" w:name="_Toc12768"/>
      <w:r>
        <w:rPr>
          <w:rFonts w:ascii="黑体" w:eastAsia="黑体" w:hAnsi="黑体" w:hint="eastAsia"/>
          <w:sz w:val="44"/>
          <w:szCs w:val="44"/>
        </w:rPr>
        <w:lastRenderedPageBreak/>
        <w:t>名</w:t>
      </w:r>
      <w:r>
        <w:rPr>
          <w:rStyle w:val="1Char"/>
          <w:rFonts w:ascii="黑体" w:eastAsia="黑体" w:hAnsi="黑体" w:hint="eastAsia"/>
          <w:b w:val="0"/>
        </w:rPr>
        <w:t>词解释</w:t>
      </w:r>
      <w:bookmarkEnd w:id="87"/>
      <w:bookmarkEnd w:id="88"/>
      <w:bookmarkEnd w:id="89"/>
    </w:p>
    <w:p w:rsidR="00FE59DC" w:rsidRDefault="00FE59DC">
      <w:pPr>
        <w:spacing w:line="600" w:lineRule="exact"/>
        <w:jc w:val="left"/>
        <w:rPr>
          <w:rFonts w:ascii="宋体"/>
          <w:b/>
          <w:sz w:val="44"/>
          <w:szCs w:val="44"/>
        </w:rPr>
      </w:pP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FE59DC" w:rsidRDefault="00071817">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FE59DC" w:rsidRDefault="00071817">
      <w:pPr>
        <w:pStyle w:val="Default"/>
        <w:spacing w:line="560" w:lineRule="exact"/>
        <w:ind w:firstLineChars="200" w:firstLine="643"/>
        <w:rPr>
          <w:rFonts w:ascii="仿宋_GB2312"/>
          <w:color w:val="auto"/>
          <w:sz w:val="32"/>
          <w:szCs w:val="32"/>
        </w:rPr>
      </w:pPr>
      <w:r>
        <w:rPr>
          <w:rStyle w:val="a7"/>
          <w:rFonts w:hAnsi="仿宋" w:hint="eastAsia"/>
          <w:bCs/>
          <w:sz w:val="32"/>
          <w:szCs w:val="32"/>
        </w:rPr>
        <w:t>9.教育支出（205）普通教育（02）学前教育（01）：</w:t>
      </w:r>
      <w:r>
        <w:rPr>
          <w:rFonts w:ascii="仿宋_GB2312" w:eastAsia="仿宋_GB2312" w:hAnsi="仿宋_GB2312" w:cs="仿宋_GB2312" w:hint="eastAsia"/>
          <w:sz w:val="32"/>
          <w:szCs w:val="32"/>
        </w:rPr>
        <w:t>指政府在教育事务支出中学前</w:t>
      </w:r>
      <w:r>
        <w:rPr>
          <w:rFonts w:ascii="仿宋_GB2312" w:eastAsia="仿宋_GB2312" w:hAnsi="仿宋_GB2312" w:cs="仿宋_GB2312"/>
          <w:sz w:val="32"/>
          <w:szCs w:val="32"/>
        </w:rPr>
        <w:t>教育</w:t>
      </w:r>
      <w:r>
        <w:rPr>
          <w:rFonts w:ascii="仿宋_GB2312" w:eastAsia="仿宋_GB2312" w:hAnsi="仿宋_GB2312" w:cs="仿宋_GB2312" w:hint="eastAsia"/>
          <w:sz w:val="32"/>
          <w:szCs w:val="32"/>
        </w:rPr>
        <w:t>方面</w:t>
      </w:r>
      <w:r>
        <w:rPr>
          <w:rFonts w:ascii="仿宋_GB2312" w:eastAsia="仿宋_GB2312" w:hAnsi="仿宋_GB2312" w:cs="仿宋_GB2312"/>
          <w:sz w:val="32"/>
          <w:szCs w:val="32"/>
        </w:rPr>
        <w:t>支出</w:t>
      </w:r>
      <w:r>
        <w:rPr>
          <w:rFonts w:ascii="仿宋_GB2312" w:eastAsia="仿宋_GB2312" w:hAnsi="仿宋_GB2312" w:cs="仿宋_GB2312" w:hint="eastAsia"/>
          <w:sz w:val="32"/>
          <w:szCs w:val="32"/>
        </w:rPr>
        <w:t>。</w:t>
      </w:r>
    </w:p>
    <w:p w:rsidR="00FE59DC" w:rsidRDefault="000718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10.教育支出（2</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）基础</w:t>
      </w:r>
      <w:r>
        <w:rPr>
          <w:rFonts w:ascii="仿宋_GB2312" w:eastAsia="仿宋_GB2312" w:hAnsi="仿宋_GB2312" w:cs="仿宋_GB2312"/>
          <w:sz w:val="32"/>
          <w:szCs w:val="32"/>
        </w:rPr>
        <w:t>教育</w:t>
      </w:r>
      <w:r>
        <w:rPr>
          <w:rFonts w:ascii="仿宋_GB2312" w:eastAsia="仿宋_GB2312" w:hAnsi="仿宋_GB2312" w:cs="仿宋_GB2312" w:hint="eastAsia"/>
          <w:sz w:val="32"/>
          <w:szCs w:val="32"/>
        </w:rPr>
        <w:t>（02）小学</w:t>
      </w:r>
      <w:r>
        <w:rPr>
          <w:rFonts w:ascii="仿宋_GB2312" w:eastAsia="仿宋_GB2312" w:hAnsi="仿宋_GB2312" w:cs="仿宋_GB2312"/>
          <w:sz w:val="32"/>
          <w:szCs w:val="32"/>
        </w:rPr>
        <w:t>教育</w:t>
      </w:r>
      <w:r>
        <w:rPr>
          <w:rFonts w:ascii="仿宋_GB2312" w:eastAsia="仿宋_GB2312" w:hAnsi="仿宋_GB2312" w:cs="仿宋_GB2312" w:hint="eastAsia"/>
          <w:sz w:val="32"/>
          <w:szCs w:val="32"/>
        </w:rPr>
        <w:t>（02）：指政府在教育事务支出中小</w:t>
      </w:r>
      <w:r>
        <w:rPr>
          <w:rFonts w:ascii="仿宋_GB2312" w:eastAsia="仿宋_GB2312" w:hAnsi="仿宋_GB2312" w:cs="仿宋_GB2312"/>
          <w:sz w:val="32"/>
          <w:szCs w:val="32"/>
        </w:rPr>
        <w:t>学教育</w:t>
      </w:r>
      <w:r>
        <w:rPr>
          <w:rFonts w:ascii="仿宋_GB2312" w:eastAsia="仿宋_GB2312" w:hAnsi="仿宋_GB2312" w:cs="仿宋_GB2312" w:hint="eastAsia"/>
          <w:sz w:val="32"/>
          <w:szCs w:val="32"/>
        </w:rPr>
        <w:t>方面</w:t>
      </w:r>
      <w:r>
        <w:rPr>
          <w:rFonts w:ascii="仿宋_GB2312" w:eastAsia="仿宋_GB2312" w:hAnsi="仿宋_GB2312" w:cs="仿宋_GB2312"/>
          <w:sz w:val="32"/>
          <w:szCs w:val="32"/>
        </w:rPr>
        <w:t>支出</w:t>
      </w:r>
      <w:r>
        <w:rPr>
          <w:rFonts w:ascii="仿宋_GB2312" w:eastAsia="仿宋_GB2312" w:hAnsi="仿宋_GB2312" w:cs="仿宋_GB2312" w:hint="eastAsia"/>
          <w:sz w:val="32"/>
          <w:szCs w:val="32"/>
        </w:rPr>
        <w:t>。</w:t>
      </w:r>
    </w:p>
    <w:p w:rsidR="00FE59DC" w:rsidRDefault="00071817">
      <w:pPr>
        <w:pStyle w:val="a0"/>
        <w:spacing w:before="93"/>
        <w:rPr>
          <w:rFonts w:eastAsia="仿宋"/>
        </w:rPr>
      </w:pPr>
      <w:r>
        <w:rPr>
          <w:rFonts w:hint="eastAsia"/>
        </w:rPr>
        <w:t xml:space="preserve">    11.</w:t>
      </w:r>
      <w:r>
        <w:rPr>
          <w:rStyle w:val="a7"/>
          <w:rFonts w:ascii="仿宋" w:eastAsia="仿宋" w:hAnsi="仿宋" w:hint="eastAsia"/>
          <w:bCs/>
          <w:sz w:val="32"/>
          <w:szCs w:val="32"/>
        </w:rPr>
        <w:t>教育支出（205）普通教育（02）初中教育（03）：</w:t>
      </w:r>
      <w:r>
        <w:rPr>
          <w:rFonts w:hAnsi="仿宋_GB2312" w:cs="仿宋_GB2312" w:hint="eastAsia"/>
          <w:sz w:val="32"/>
          <w:szCs w:val="32"/>
        </w:rPr>
        <w:t>指政府在教育事务支出中初中</w:t>
      </w:r>
      <w:r>
        <w:rPr>
          <w:rFonts w:hAnsi="仿宋_GB2312" w:cs="仿宋_GB2312"/>
          <w:sz w:val="32"/>
          <w:szCs w:val="32"/>
        </w:rPr>
        <w:t>教育</w:t>
      </w:r>
      <w:r>
        <w:rPr>
          <w:rFonts w:hAnsi="仿宋_GB2312" w:cs="仿宋_GB2312" w:hint="eastAsia"/>
          <w:sz w:val="32"/>
          <w:szCs w:val="32"/>
        </w:rPr>
        <w:t>方面</w:t>
      </w:r>
      <w:r>
        <w:rPr>
          <w:rFonts w:hAnsi="仿宋_GB2312" w:cs="仿宋_GB2312"/>
          <w:sz w:val="32"/>
          <w:szCs w:val="32"/>
        </w:rPr>
        <w:t>支出</w:t>
      </w:r>
      <w:r>
        <w:rPr>
          <w:rFonts w:hAnsi="仿宋_GB2312" w:cs="仿宋_GB2312" w:hint="eastAsia"/>
          <w:sz w:val="32"/>
          <w:szCs w:val="32"/>
        </w:rPr>
        <w:t>。</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12.社会保障和就业（208）行政事业单位离退休（05）</w:t>
      </w:r>
      <w:r>
        <w:rPr>
          <w:rFonts w:ascii="仿宋_GB2312" w:eastAsia="仿宋_GB2312" w:hAnsi="仿宋_GB2312" w:cs="仿宋_GB2312" w:hint="eastAsia"/>
          <w:sz w:val="32"/>
          <w:szCs w:val="32"/>
        </w:rPr>
        <w:lastRenderedPageBreak/>
        <w:t>机关事业单位基本养老保险缴费支出（05）：指政府在社会保障与就业方面的支出；</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13.社会保障和就业（208）行政事业单位离退休（05）其它行政事业单位离退休支出（99）指行政事业单位离退休支出。</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住房保障支出（221）住房改革支出（02）住房公积金（01）：指政府用于住房改革方面的支出。</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15.卫生健康支出（210）行政事业单位医疗（11）事业单位医疗支出。</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16.基本支出：指为保障机构正常运转、完成日常工作任务而发生的人员支出和公用支出。</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 xml:space="preserve">7.项目支出：指在基本支出之外为完成特定行政任务和事业发展目标所发生的支出。 </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8.经营支出：指事业单位在专业业务活动及其辅助活动之外开展非独立核算经营活动发生的支出。</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9.“三公”经费：指部门用财政拨款安排的因公出国（境）费、公务用车购置及运行费和公务接待费。其中，因公出国（境）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w:t>
      </w:r>
      <w:r>
        <w:rPr>
          <w:rFonts w:ascii="仿宋_GB2312" w:eastAsia="仿宋_GB2312" w:hAnsi="仿宋_GB2312" w:cs="仿宋_GB2312" w:hint="eastAsia"/>
          <w:sz w:val="32"/>
          <w:szCs w:val="32"/>
        </w:rPr>
        <w:lastRenderedPageBreak/>
        <w:t>待（含外宾接待）支出。</w:t>
      </w:r>
    </w:p>
    <w:p w:rsidR="00FE59DC" w:rsidRDefault="0007181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E59DC" w:rsidRDefault="00FE59DC">
      <w:pPr>
        <w:spacing w:line="600" w:lineRule="exact"/>
        <w:jc w:val="center"/>
        <w:rPr>
          <w:rFonts w:ascii="黑体" w:eastAsia="黑体" w:hAnsi="黑体"/>
          <w:sz w:val="44"/>
          <w:szCs w:val="44"/>
        </w:rPr>
      </w:pPr>
      <w:bookmarkStart w:id="90" w:name="_Toc15396614"/>
      <w:bookmarkStart w:id="91" w:name="_Toc15377226"/>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FE59DC">
      <w:pPr>
        <w:spacing w:line="600" w:lineRule="exact"/>
        <w:jc w:val="center"/>
        <w:rPr>
          <w:rFonts w:ascii="黑体" w:eastAsia="黑体" w:hAnsi="黑体"/>
          <w:sz w:val="44"/>
          <w:szCs w:val="44"/>
        </w:rPr>
      </w:pPr>
    </w:p>
    <w:p w:rsidR="00FE59DC" w:rsidRDefault="00071817">
      <w:pPr>
        <w:spacing w:line="600" w:lineRule="exact"/>
        <w:jc w:val="center"/>
        <w:outlineLvl w:val="0"/>
        <w:rPr>
          <w:rStyle w:val="1Char"/>
          <w:rFonts w:ascii="黑体" w:eastAsia="黑体" w:hAnsi="黑体"/>
          <w:b w:val="0"/>
        </w:rPr>
      </w:pPr>
      <w:bookmarkStart w:id="92" w:name="_Toc304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90"/>
      <w:bookmarkEnd w:id="92"/>
    </w:p>
    <w:p w:rsidR="00FE59DC" w:rsidRDefault="00FE59DC">
      <w:pPr>
        <w:spacing w:line="572" w:lineRule="exact"/>
        <w:jc w:val="left"/>
        <w:rPr>
          <w:rFonts w:ascii="仿宋_GB2312" w:eastAsia="仿宋_GB2312" w:hAnsi="仿宋_GB2312" w:cs="仿宋_GB2312"/>
          <w:sz w:val="32"/>
          <w:szCs w:val="32"/>
        </w:rPr>
      </w:pPr>
    </w:p>
    <w:tbl>
      <w:tblPr>
        <w:tblW w:w="9049" w:type="dxa"/>
        <w:tblInd w:w="96" w:type="dxa"/>
        <w:tblLook w:val="04A0"/>
      </w:tblPr>
      <w:tblGrid>
        <w:gridCol w:w="599"/>
        <w:gridCol w:w="905"/>
        <w:gridCol w:w="896"/>
        <w:gridCol w:w="1206"/>
        <w:gridCol w:w="469"/>
        <w:gridCol w:w="567"/>
        <w:gridCol w:w="417"/>
        <w:gridCol w:w="846"/>
        <w:gridCol w:w="576"/>
        <w:gridCol w:w="576"/>
        <w:gridCol w:w="1992"/>
      </w:tblGrid>
      <w:tr w:rsidR="00FE59DC">
        <w:trPr>
          <w:trHeight w:val="904"/>
        </w:trPr>
        <w:tc>
          <w:tcPr>
            <w:tcW w:w="904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宋体" w:cs="黑体"/>
                <w:b/>
                <w:bCs/>
                <w:color w:val="000000"/>
                <w:sz w:val="30"/>
                <w:szCs w:val="30"/>
              </w:rPr>
            </w:pPr>
            <w:bookmarkStart w:id="93" w:name="_Toc15396618"/>
            <w:r>
              <w:rPr>
                <w:rFonts w:ascii="黑体" w:eastAsia="黑体" w:hAnsi="宋体" w:cs="黑体" w:hint="eastAsia"/>
                <w:b/>
                <w:bCs/>
                <w:color w:val="000000"/>
                <w:kern w:val="0"/>
                <w:sz w:val="30"/>
                <w:szCs w:val="30"/>
              </w:rPr>
              <w:t>部门预算项目支出绩效自评表（2022年度）</w:t>
            </w:r>
          </w:p>
        </w:tc>
      </w:tr>
      <w:tr w:rsidR="00FE59DC">
        <w:trPr>
          <w:trHeight w:val="286"/>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51172422T000005679367-食堂设施设备采购（存量）</w:t>
            </w:r>
          </w:p>
        </w:tc>
      </w:tr>
      <w:tr w:rsidR="00FE59DC">
        <w:trPr>
          <w:trHeight w:val="512"/>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大竹县天城镇中心小学部门</w:t>
            </w:r>
          </w:p>
        </w:tc>
        <w:tc>
          <w:tcPr>
            <w:tcW w:w="846" w:type="dxa"/>
            <w:tcBorders>
              <w:top w:val="nil"/>
              <w:left w:val="nil"/>
              <w:bottom w:val="nil"/>
              <w:right w:val="nil"/>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实施单位 （盖章）</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大竹县天城镇中心小学</w:t>
            </w:r>
          </w:p>
        </w:tc>
      </w:tr>
      <w:tr w:rsidR="00FE59DC">
        <w:trPr>
          <w:trHeight w:val="286"/>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年度目标完成情况</w:t>
            </w:r>
          </w:p>
        </w:tc>
      </w:tr>
      <w:tr w:rsidR="00FE59DC">
        <w:trPr>
          <w:trHeight w:val="708"/>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严格执行相关政策，保障资金支付。</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我校严格执行相关政策，完成了本年度的目标任务。</w:t>
            </w:r>
          </w:p>
        </w:tc>
      </w:tr>
      <w:tr w:rsidR="00FE59DC">
        <w:trPr>
          <w:trHeight w:val="693"/>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严格执行相关政策，保障资金支付。</w:t>
            </w:r>
          </w:p>
        </w:tc>
      </w:tr>
      <w:tr w:rsidR="00FE59DC">
        <w:trPr>
          <w:trHeight w:val="361"/>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w:t>
            </w:r>
            <w:proofErr w:type="gramStart"/>
            <w:r>
              <w:rPr>
                <w:rFonts w:ascii="宋体" w:hAnsi="宋体" w:cs="宋体"/>
                <w:color w:val="000000"/>
                <w:kern w:val="0"/>
                <w:sz w:val="18"/>
                <w:szCs w:val="18"/>
              </w:rPr>
              <w:t>后预算</w:t>
            </w:r>
            <w:proofErr w:type="gramEnd"/>
            <w:r>
              <w:rPr>
                <w:rFonts w:ascii="宋体" w:hAnsi="宋体" w:cs="宋体"/>
                <w:color w:val="000000"/>
                <w:kern w:val="0"/>
                <w:sz w:val="18"/>
                <w:szCs w:val="18"/>
              </w:rPr>
              <w:t>数</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rsidR="00FE59DC">
        <w:trPr>
          <w:trHeight w:val="38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106.46</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106.46</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106.46</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jc w:val="center"/>
              <w:rPr>
                <w:rFonts w:ascii="宋体" w:hAnsi="宋体" w:cs="宋体"/>
                <w:color w:val="000000"/>
                <w:sz w:val="18"/>
                <w:szCs w:val="18"/>
              </w:rPr>
            </w:pPr>
            <w:r>
              <w:rPr>
                <w:rFonts w:ascii="宋体" w:hAnsi="宋体" w:cs="宋体" w:hint="eastAsia"/>
                <w:color w:val="000000"/>
                <w:sz w:val="18"/>
                <w:szCs w:val="18"/>
              </w:rPr>
              <w:t>10</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黑体" w:eastAsia="黑体" w:hAnsi="黑体" w:cs="黑体"/>
                <w:color w:val="000000"/>
                <w:sz w:val="18"/>
                <w:szCs w:val="18"/>
              </w:rPr>
            </w:pPr>
            <w:r w:rsidRPr="00710E7E">
              <w:rPr>
                <w:rFonts w:ascii="黑体" w:eastAsia="黑体" w:hAnsi="黑体" w:cs="黑体" w:hint="eastAsia"/>
                <w:color w:val="000000"/>
                <w:sz w:val="18"/>
                <w:szCs w:val="18"/>
              </w:rPr>
              <w:t>改项目为2021年采购项目，2022年支付</w:t>
            </w:r>
          </w:p>
        </w:tc>
      </w:tr>
      <w:tr w:rsidR="00FE59DC">
        <w:trPr>
          <w:trHeight w:val="43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106.46</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106.46</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106.46</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4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0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37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52"/>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rsidR="00FE59DC">
        <w:trPr>
          <w:trHeight w:val="33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33137">
            <w:pPr>
              <w:jc w:val="center"/>
              <w:rPr>
                <w:rFonts w:ascii="宋体" w:hAnsi="宋体" w:cs="宋体"/>
                <w:color w:val="000000"/>
                <w:sz w:val="18"/>
                <w:szCs w:val="18"/>
              </w:rPr>
            </w:pPr>
            <w:r>
              <w:rPr>
                <w:rFonts w:ascii="宋体" w:hAnsi="宋体" w:cs="宋体" w:hint="eastAsia"/>
                <w:color w:val="000000"/>
                <w:sz w:val="18"/>
                <w:szCs w:val="18"/>
              </w:rPr>
              <w:t>90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33137">
            <w:pPr>
              <w:jc w:val="center"/>
              <w:rPr>
                <w:rFonts w:ascii="宋体" w:hAnsi="宋体" w:cs="宋体"/>
                <w:color w:val="000000"/>
                <w:sz w:val="18"/>
                <w:szCs w:val="18"/>
              </w:rPr>
            </w:pPr>
            <w:r>
              <w:rPr>
                <w:rFonts w:ascii="宋体" w:hAnsi="宋体" w:cs="宋体" w:hint="eastAsia"/>
                <w:color w:val="000000"/>
                <w:sz w:val="18"/>
                <w:szCs w:val="18"/>
              </w:rPr>
              <w:t>90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r>
      <w:tr w:rsidR="00FE59DC">
        <w:trPr>
          <w:trHeight w:val="286"/>
        </w:trPr>
        <w:tc>
          <w:tcPr>
            <w:tcW w:w="59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rPr>
                <w:rFonts w:ascii="宋体" w:hAnsi="宋体" w:cs="宋体"/>
                <w:color w:val="000000"/>
                <w:sz w:val="18"/>
                <w:szCs w:val="18"/>
              </w:rPr>
            </w:pPr>
            <w:r>
              <w:rPr>
                <w:rFonts w:ascii="宋体" w:hAnsi="宋体" w:cs="宋体" w:hint="eastAsia"/>
                <w:color w:val="000000"/>
                <w:sz w:val="18"/>
                <w:szCs w:val="18"/>
              </w:rPr>
              <w:t>100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r>
      <w:tr w:rsidR="00FE59DC">
        <w:trPr>
          <w:trHeight w:val="60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项目自评总分达到100分。通过实施，项目达到了预期目标，解决了实际问题，取得了显著成果。</w:t>
            </w:r>
          </w:p>
        </w:tc>
      </w:tr>
      <w:tr w:rsidR="00FE59DC">
        <w:trPr>
          <w:trHeight w:val="572"/>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63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286"/>
        </w:trPr>
        <w:tc>
          <w:tcPr>
            <w:tcW w:w="40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lastRenderedPageBreak/>
              <w:t>项目负责人：</w:t>
            </w:r>
            <w:proofErr w:type="gramStart"/>
            <w:r>
              <w:rPr>
                <w:rFonts w:ascii="黑体" w:eastAsia="黑体" w:hAnsi="黑体" w:cs="黑体" w:hint="eastAsia"/>
                <w:color w:val="000000"/>
                <w:kern w:val="0"/>
                <w:sz w:val="18"/>
                <w:szCs w:val="18"/>
              </w:rPr>
              <w:t>宁玉玲</w:t>
            </w:r>
            <w:proofErr w:type="gramEnd"/>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财务负责人：古芹</w:t>
            </w:r>
            <w:proofErr w:type="gramStart"/>
            <w:r>
              <w:rPr>
                <w:rFonts w:ascii="黑体" w:eastAsia="黑体" w:hAnsi="黑体" w:cs="黑体" w:hint="eastAsia"/>
                <w:color w:val="000000"/>
                <w:kern w:val="0"/>
                <w:sz w:val="18"/>
                <w:szCs w:val="18"/>
              </w:rPr>
              <w:t>桧</w:t>
            </w:r>
            <w:proofErr w:type="gramEnd"/>
          </w:p>
        </w:tc>
      </w:tr>
      <w:tr w:rsidR="00FE59DC">
        <w:trPr>
          <w:trHeight w:val="286"/>
        </w:trPr>
        <w:tc>
          <w:tcPr>
            <w:tcW w:w="59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905"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9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20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6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6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1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4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992"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r>
      <w:tr w:rsidR="00FE59DC">
        <w:trPr>
          <w:trHeight w:val="904"/>
        </w:trPr>
        <w:tc>
          <w:tcPr>
            <w:tcW w:w="904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宋体" w:cs="黑体"/>
                <w:b/>
                <w:bCs/>
                <w:color w:val="000000"/>
                <w:sz w:val="30"/>
                <w:szCs w:val="30"/>
              </w:rPr>
            </w:pPr>
            <w:r>
              <w:rPr>
                <w:rFonts w:ascii="黑体" w:eastAsia="黑体" w:hAnsi="宋体" w:cs="黑体" w:hint="eastAsia"/>
                <w:b/>
                <w:bCs/>
                <w:color w:val="000000"/>
                <w:kern w:val="0"/>
                <w:sz w:val="30"/>
                <w:szCs w:val="30"/>
              </w:rPr>
              <w:t>部门预算项目支出绩效自评表（2022年度）</w:t>
            </w:r>
          </w:p>
        </w:tc>
      </w:tr>
      <w:tr w:rsidR="00FE59DC">
        <w:trPr>
          <w:trHeight w:val="286"/>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51172422T000005716441-营养餐</w:t>
            </w:r>
          </w:p>
        </w:tc>
      </w:tr>
      <w:tr w:rsidR="00FE59DC">
        <w:trPr>
          <w:trHeight w:val="512"/>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大竹县天城镇中心小学部门</w:t>
            </w:r>
          </w:p>
        </w:tc>
        <w:tc>
          <w:tcPr>
            <w:tcW w:w="846" w:type="dxa"/>
            <w:tcBorders>
              <w:top w:val="nil"/>
              <w:left w:val="nil"/>
              <w:bottom w:val="nil"/>
              <w:right w:val="nil"/>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实施单位 （盖章）</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大竹县天城镇中心小学</w:t>
            </w:r>
          </w:p>
        </w:tc>
      </w:tr>
      <w:tr w:rsidR="00FE59DC">
        <w:trPr>
          <w:trHeight w:val="286"/>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年度目标完成情况</w:t>
            </w:r>
          </w:p>
        </w:tc>
      </w:tr>
      <w:tr w:rsidR="00FE59DC">
        <w:trPr>
          <w:trHeight w:val="708"/>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hint="eastAsia"/>
                <w:color w:val="000000"/>
                <w:sz w:val="18"/>
                <w:szCs w:val="18"/>
              </w:rPr>
              <w:t>让义务教育阶段学生享受营养餐，提升学生午餐生活营养</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我校严格执行相关政策，完成了本年度的目标任务。</w:t>
            </w:r>
          </w:p>
        </w:tc>
      </w:tr>
      <w:tr w:rsidR="00FE59DC">
        <w:trPr>
          <w:trHeight w:val="693"/>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hint="eastAsia"/>
                <w:color w:val="000000"/>
                <w:sz w:val="18"/>
                <w:szCs w:val="18"/>
              </w:rPr>
              <w:t>让义务教育阶段学生享受营养餐，提升学生午餐生活营养</w:t>
            </w:r>
          </w:p>
        </w:tc>
      </w:tr>
      <w:tr w:rsidR="00FE59DC">
        <w:trPr>
          <w:trHeight w:val="361"/>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w:t>
            </w:r>
            <w:proofErr w:type="gramStart"/>
            <w:r>
              <w:rPr>
                <w:rFonts w:ascii="宋体" w:hAnsi="宋体" w:cs="宋体"/>
                <w:color w:val="000000"/>
                <w:kern w:val="0"/>
                <w:sz w:val="18"/>
                <w:szCs w:val="18"/>
              </w:rPr>
              <w:t>后预算</w:t>
            </w:r>
            <w:proofErr w:type="gramEnd"/>
            <w:r>
              <w:rPr>
                <w:rFonts w:ascii="宋体" w:hAnsi="宋体" w:cs="宋体"/>
                <w:color w:val="000000"/>
                <w:kern w:val="0"/>
                <w:sz w:val="18"/>
                <w:szCs w:val="18"/>
              </w:rPr>
              <w:t>数</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rsidR="00FE59DC">
        <w:trPr>
          <w:trHeight w:val="38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34.34</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34.34</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jc w:val="center"/>
              <w:rPr>
                <w:rFonts w:ascii="宋体" w:hAnsi="宋体" w:cs="宋体"/>
                <w:color w:val="000000"/>
                <w:sz w:val="18"/>
                <w:szCs w:val="18"/>
              </w:rPr>
            </w:pPr>
            <w:r>
              <w:rPr>
                <w:rFonts w:ascii="宋体" w:hAnsi="宋体" w:cs="宋体" w:hint="eastAsia"/>
                <w:color w:val="000000"/>
                <w:sz w:val="18"/>
                <w:szCs w:val="18"/>
              </w:rPr>
              <w:t>10</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黑体" w:eastAsia="黑体" w:hAnsi="黑体" w:cs="黑体"/>
                <w:color w:val="000000"/>
                <w:sz w:val="18"/>
                <w:szCs w:val="18"/>
              </w:rPr>
            </w:pPr>
            <w:r w:rsidRPr="00710E7E">
              <w:rPr>
                <w:rFonts w:ascii="黑体" w:eastAsia="黑体" w:hAnsi="黑体" w:cs="黑体" w:hint="eastAsia"/>
                <w:color w:val="000000"/>
                <w:sz w:val="18"/>
                <w:szCs w:val="18"/>
              </w:rPr>
              <w:t>学生营养餐，追加指标</w:t>
            </w:r>
          </w:p>
        </w:tc>
      </w:tr>
      <w:tr w:rsidR="00FE59DC">
        <w:trPr>
          <w:trHeight w:val="43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34.34</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34.34</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4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0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37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52"/>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rsidR="00FE59DC">
        <w:trPr>
          <w:trHeight w:val="33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E31655">
            <w:pPr>
              <w:jc w:val="center"/>
              <w:rPr>
                <w:rFonts w:ascii="宋体" w:hAnsi="宋体" w:cs="宋体"/>
                <w:color w:val="000000"/>
                <w:sz w:val="18"/>
                <w:szCs w:val="18"/>
              </w:rPr>
            </w:pPr>
            <w:r>
              <w:rPr>
                <w:rFonts w:ascii="宋体" w:hAnsi="宋体" w:cs="宋体" w:hint="eastAsia"/>
                <w:color w:val="000000"/>
                <w:sz w:val="18"/>
                <w:szCs w:val="18"/>
              </w:rPr>
              <w:t>90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E31655">
            <w:pPr>
              <w:jc w:val="center"/>
              <w:rPr>
                <w:rFonts w:ascii="宋体" w:hAnsi="宋体" w:cs="宋体"/>
                <w:color w:val="000000"/>
                <w:sz w:val="18"/>
                <w:szCs w:val="18"/>
              </w:rPr>
            </w:pPr>
            <w:r>
              <w:rPr>
                <w:rFonts w:ascii="宋体" w:hAnsi="宋体" w:cs="宋体" w:hint="eastAsia"/>
                <w:color w:val="000000"/>
                <w:sz w:val="18"/>
                <w:szCs w:val="18"/>
              </w:rPr>
              <w:t>90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r>
      <w:tr w:rsidR="00FE59DC">
        <w:trPr>
          <w:trHeight w:val="286"/>
        </w:trPr>
        <w:tc>
          <w:tcPr>
            <w:tcW w:w="59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rPr>
                <w:rFonts w:ascii="宋体" w:hAnsi="宋体" w:cs="宋体"/>
                <w:color w:val="000000"/>
                <w:sz w:val="18"/>
                <w:szCs w:val="18"/>
              </w:rPr>
            </w:pPr>
            <w:r>
              <w:rPr>
                <w:rFonts w:ascii="宋体" w:hAnsi="宋体" w:cs="宋体" w:hint="eastAsia"/>
                <w:color w:val="000000"/>
                <w:sz w:val="18"/>
                <w:szCs w:val="18"/>
              </w:rPr>
              <w:t>100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r>
      <w:tr w:rsidR="00FE59DC">
        <w:trPr>
          <w:trHeight w:val="60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项目自评总分达到100分。通过实施，项目达到了预期目标，解决了实际问题，取得了显著成果。</w:t>
            </w:r>
          </w:p>
        </w:tc>
      </w:tr>
      <w:tr w:rsidR="00FE59DC">
        <w:trPr>
          <w:trHeight w:val="572"/>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63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286"/>
        </w:trPr>
        <w:tc>
          <w:tcPr>
            <w:tcW w:w="40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项目负责人：</w:t>
            </w:r>
            <w:proofErr w:type="gramStart"/>
            <w:r>
              <w:rPr>
                <w:rFonts w:ascii="黑体" w:eastAsia="黑体" w:hAnsi="黑体" w:cs="黑体" w:hint="eastAsia"/>
                <w:color w:val="000000"/>
                <w:kern w:val="0"/>
                <w:sz w:val="18"/>
                <w:szCs w:val="18"/>
              </w:rPr>
              <w:t>宁玉玲</w:t>
            </w:r>
            <w:proofErr w:type="gramEnd"/>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财务负责人：古芹</w:t>
            </w:r>
            <w:proofErr w:type="gramStart"/>
            <w:r>
              <w:rPr>
                <w:rFonts w:ascii="黑体" w:eastAsia="黑体" w:hAnsi="黑体" w:cs="黑体" w:hint="eastAsia"/>
                <w:color w:val="000000"/>
                <w:kern w:val="0"/>
                <w:sz w:val="18"/>
                <w:szCs w:val="18"/>
              </w:rPr>
              <w:t>桧</w:t>
            </w:r>
            <w:proofErr w:type="gramEnd"/>
          </w:p>
        </w:tc>
      </w:tr>
      <w:tr w:rsidR="00FE59DC">
        <w:trPr>
          <w:trHeight w:val="286"/>
        </w:trPr>
        <w:tc>
          <w:tcPr>
            <w:tcW w:w="59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905"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9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20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6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6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1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4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992"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r>
      <w:tr w:rsidR="00FE59DC">
        <w:trPr>
          <w:trHeight w:val="904"/>
        </w:trPr>
        <w:tc>
          <w:tcPr>
            <w:tcW w:w="904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宋体" w:cs="黑体"/>
                <w:b/>
                <w:bCs/>
                <w:color w:val="000000"/>
                <w:sz w:val="30"/>
                <w:szCs w:val="30"/>
              </w:rPr>
            </w:pPr>
            <w:r>
              <w:rPr>
                <w:rFonts w:ascii="黑体" w:eastAsia="黑体" w:hAnsi="宋体" w:cs="黑体" w:hint="eastAsia"/>
                <w:b/>
                <w:bCs/>
                <w:color w:val="000000"/>
                <w:kern w:val="0"/>
                <w:sz w:val="30"/>
                <w:szCs w:val="30"/>
              </w:rPr>
              <w:t>部门预算项目支出绩效自评表（2022年度）</w:t>
            </w:r>
          </w:p>
        </w:tc>
      </w:tr>
      <w:tr w:rsidR="00FE59DC">
        <w:trPr>
          <w:trHeight w:val="286"/>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51172422T000006587169-维修（存量）</w:t>
            </w:r>
          </w:p>
        </w:tc>
      </w:tr>
      <w:tr w:rsidR="00FE59DC">
        <w:trPr>
          <w:trHeight w:val="512"/>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大竹县天城镇中心小学部门</w:t>
            </w:r>
          </w:p>
        </w:tc>
        <w:tc>
          <w:tcPr>
            <w:tcW w:w="846" w:type="dxa"/>
            <w:tcBorders>
              <w:top w:val="nil"/>
              <w:left w:val="nil"/>
              <w:bottom w:val="nil"/>
              <w:right w:val="nil"/>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实施单位 （盖章）</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大竹县天城镇中心小学</w:t>
            </w:r>
          </w:p>
        </w:tc>
      </w:tr>
      <w:tr w:rsidR="00FE59DC">
        <w:trPr>
          <w:trHeight w:val="286"/>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年度目标完成情况</w:t>
            </w:r>
          </w:p>
        </w:tc>
      </w:tr>
      <w:tr w:rsidR="00FE59DC">
        <w:trPr>
          <w:trHeight w:val="708"/>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严格执行相关政策，保障资金支付，预算编制科学合理。</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我校严格执行相关政策，完成了本年度的目标任务。</w:t>
            </w:r>
          </w:p>
        </w:tc>
      </w:tr>
      <w:tr w:rsidR="00FE59DC">
        <w:trPr>
          <w:trHeight w:val="693"/>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资金到位保障工程圆满完成</w:t>
            </w:r>
          </w:p>
        </w:tc>
      </w:tr>
      <w:tr w:rsidR="00FE59DC">
        <w:trPr>
          <w:trHeight w:val="361"/>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w:t>
            </w:r>
            <w:proofErr w:type="gramStart"/>
            <w:r>
              <w:rPr>
                <w:rFonts w:ascii="宋体" w:hAnsi="宋体" w:cs="宋体"/>
                <w:color w:val="000000"/>
                <w:kern w:val="0"/>
                <w:sz w:val="18"/>
                <w:szCs w:val="18"/>
              </w:rPr>
              <w:t>后预算</w:t>
            </w:r>
            <w:proofErr w:type="gramEnd"/>
            <w:r>
              <w:rPr>
                <w:rFonts w:ascii="宋体" w:hAnsi="宋体" w:cs="宋体"/>
                <w:color w:val="000000"/>
                <w:kern w:val="0"/>
                <w:sz w:val="18"/>
                <w:szCs w:val="18"/>
              </w:rPr>
              <w:t>数</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rsidR="00FE59DC">
        <w:trPr>
          <w:trHeight w:val="38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32.00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32.00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jc w:val="center"/>
              <w:rPr>
                <w:rFonts w:ascii="宋体" w:hAnsi="宋体" w:cs="宋体"/>
                <w:color w:val="000000"/>
                <w:sz w:val="18"/>
                <w:szCs w:val="18"/>
              </w:rPr>
            </w:pPr>
            <w:r>
              <w:rPr>
                <w:rFonts w:ascii="宋体" w:hAnsi="宋体" w:cs="宋体" w:hint="eastAsia"/>
                <w:color w:val="000000"/>
                <w:sz w:val="18"/>
                <w:szCs w:val="18"/>
              </w:rPr>
              <w:t>10</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黑体" w:eastAsia="黑体" w:hAnsi="黑体" w:cs="黑体"/>
                <w:color w:val="000000"/>
                <w:sz w:val="18"/>
                <w:szCs w:val="18"/>
              </w:rPr>
            </w:pPr>
            <w:r w:rsidRPr="00710E7E">
              <w:rPr>
                <w:rFonts w:ascii="黑体" w:eastAsia="黑体" w:hAnsi="黑体" w:cs="黑体" w:hint="eastAsia"/>
                <w:color w:val="000000"/>
                <w:sz w:val="18"/>
                <w:szCs w:val="18"/>
              </w:rPr>
              <w:t>该项目为2021年项目，2022年支付</w:t>
            </w:r>
          </w:p>
        </w:tc>
      </w:tr>
      <w:tr w:rsidR="00FE59DC">
        <w:trPr>
          <w:trHeight w:val="43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32.00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32.00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4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0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37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52"/>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rsidR="00FE59DC">
        <w:trPr>
          <w:trHeight w:val="33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E31655">
            <w:pPr>
              <w:jc w:val="center"/>
              <w:rPr>
                <w:rFonts w:ascii="宋体" w:hAnsi="宋体" w:cs="宋体"/>
                <w:color w:val="000000"/>
                <w:sz w:val="18"/>
                <w:szCs w:val="18"/>
              </w:rPr>
            </w:pPr>
            <w:r>
              <w:rPr>
                <w:rFonts w:ascii="宋体" w:hAnsi="宋体" w:cs="宋体" w:hint="eastAsia"/>
                <w:color w:val="000000"/>
                <w:sz w:val="18"/>
                <w:szCs w:val="18"/>
              </w:rPr>
              <w:t>90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E31655">
            <w:pPr>
              <w:jc w:val="center"/>
              <w:rPr>
                <w:rFonts w:ascii="宋体" w:hAnsi="宋体" w:cs="宋体"/>
                <w:color w:val="000000"/>
                <w:sz w:val="18"/>
                <w:szCs w:val="18"/>
              </w:rPr>
            </w:pPr>
            <w:r>
              <w:rPr>
                <w:rFonts w:ascii="宋体" w:hAnsi="宋体" w:cs="宋体" w:hint="eastAsia"/>
                <w:color w:val="000000"/>
                <w:sz w:val="18"/>
                <w:szCs w:val="18"/>
              </w:rPr>
              <w:t>90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r>
      <w:tr w:rsidR="00FE59DC">
        <w:trPr>
          <w:trHeight w:val="286"/>
        </w:trPr>
        <w:tc>
          <w:tcPr>
            <w:tcW w:w="59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rPr>
                <w:rFonts w:ascii="宋体" w:hAnsi="宋体" w:cs="宋体"/>
                <w:color w:val="000000"/>
                <w:sz w:val="18"/>
                <w:szCs w:val="18"/>
              </w:rPr>
            </w:pPr>
            <w:r>
              <w:rPr>
                <w:rFonts w:ascii="宋体" w:hAnsi="宋体" w:cs="宋体" w:hint="eastAsia"/>
                <w:color w:val="000000"/>
                <w:sz w:val="18"/>
                <w:szCs w:val="18"/>
              </w:rPr>
              <w:t>100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r>
      <w:tr w:rsidR="00FE59DC">
        <w:trPr>
          <w:trHeight w:val="60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项目自评总分达到100分。通过实施，项目达到了预期目标，解决了实际问题，取得了显著成果。</w:t>
            </w:r>
          </w:p>
        </w:tc>
      </w:tr>
      <w:tr w:rsidR="00FE59DC">
        <w:trPr>
          <w:trHeight w:val="572"/>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63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286"/>
        </w:trPr>
        <w:tc>
          <w:tcPr>
            <w:tcW w:w="40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项目负责人：</w:t>
            </w:r>
            <w:proofErr w:type="gramStart"/>
            <w:r>
              <w:rPr>
                <w:rFonts w:ascii="黑体" w:eastAsia="黑体" w:hAnsi="黑体" w:cs="黑体" w:hint="eastAsia"/>
                <w:color w:val="000000"/>
                <w:kern w:val="0"/>
                <w:sz w:val="18"/>
                <w:szCs w:val="18"/>
              </w:rPr>
              <w:t>宁玉玲</w:t>
            </w:r>
            <w:proofErr w:type="gramEnd"/>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财务负责人：古芹</w:t>
            </w:r>
            <w:proofErr w:type="gramStart"/>
            <w:r>
              <w:rPr>
                <w:rFonts w:ascii="黑体" w:eastAsia="黑体" w:hAnsi="黑体" w:cs="黑体" w:hint="eastAsia"/>
                <w:color w:val="000000"/>
                <w:kern w:val="0"/>
                <w:sz w:val="18"/>
                <w:szCs w:val="18"/>
              </w:rPr>
              <w:t>桧</w:t>
            </w:r>
            <w:proofErr w:type="gramEnd"/>
          </w:p>
        </w:tc>
      </w:tr>
      <w:tr w:rsidR="00FE59DC">
        <w:trPr>
          <w:trHeight w:val="286"/>
        </w:trPr>
        <w:tc>
          <w:tcPr>
            <w:tcW w:w="59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905"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9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20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6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6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1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4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992"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r>
      <w:tr w:rsidR="00FE59DC">
        <w:trPr>
          <w:trHeight w:val="904"/>
        </w:trPr>
        <w:tc>
          <w:tcPr>
            <w:tcW w:w="904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宋体" w:cs="黑体"/>
                <w:b/>
                <w:bCs/>
                <w:color w:val="000000"/>
                <w:sz w:val="30"/>
                <w:szCs w:val="30"/>
              </w:rPr>
            </w:pPr>
            <w:r>
              <w:rPr>
                <w:rFonts w:ascii="黑体" w:eastAsia="黑体" w:hAnsi="宋体" w:cs="黑体" w:hint="eastAsia"/>
                <w:b/>
                <w:bCs/>
                <w:color w:val="000000"/>
                <w:kern w:val="0"/>
                <w:sz w:val="30"/>
                <w:szCs w:val="30"/>
              </w:rPr>
              <w:lastRenderedPageBreak/>
              <w:t>部门预算项目支出绩效自评表（2022年度）</w:t>
            </w:r>
          </w:p>
        </w:tc>
      </w:tr>
      <w:tr w:rsidR="00FE59DC">
        <w:trPr>
          <w:trHeight w:val="286"/>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51172422T000006752020-维修改造</w:t>
            </w:r>
          </w:p>
        </w:tc>
      </w:tr>
      <w:tr w:rsidR="00FE59DC">
        <w:trPr>
          <w:trHeight w:val="512"/>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大竹县天城镇中心小学部门</w:t>
            </w:r>
          </w:p>
        </w:tc>
        <w:tc>
          <w:tcPr>
            <w:tcW w:w="846" w:type="dxa"/>
            <w:tcBorders>
              <w:top w:val="nil"/>
              <w:left w:val="nil"/>
              <w:bottom w:val="nil"/>
              <w:right w:val="nil"/>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实施单位 （盖章）</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大竹县天城镇中心小学</w:t>
            </w:r>
          </w:p>
        </w:tc>
      </w:tr>
      <w:tr w:rsidR="00FE59DC">
        <w:trPr>
          <w:trHeight w:val="286"/>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年度目标完成情况</w:t>
            </w:r>
          </w:p>
        </w:tc>
      </w:tr>
      <w:tr w:rsidR="00FE59DC">
        <w:trPr>
          <w:trHeight w:val="708"/>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严格执行相关政策，保障工资及时发放、足额发放，预算编制科学合理。</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我校严格执行相关政策，完成了本年度的目标任务。</w:t>
            </w:r>
          </w:p>
        </w:tc>
      </w:tr>
      <w:tr w:rsidR="00FE59DC">
        <w:trPr>
          <w:trHeight w:val="693"/>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由于该项目没有招标，结转到2023年</w:t>
            </w:r>
          </w:p>
        </w:tc>
      </w:tr>
      <w:tr w:rsidR="00FE59DC">
        <w:trPr>
          <w:trHeight w:val="361"/>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w:t>
            </w:r>
            <w:proofErr w:type="gramStart"/>
            <w:r>
              <w:rPr>
                <w:rFonts w:ascii="宋体" w:hAnsi="宋体" w:cs="宋体"/>
                <w:color w:val="000000"/>
                <w:kern w:val="0"/>
                <w:sz w:val="18"/>
                <w:szCs w:val="18"/>
              </w:rPr>
              <w:t>后预算</w:t>
            </w:r>
            <w:proofErr w:type="gramEnd"/>
            <w:r>
              <w:rPr>
                <w:rFonts w:ascii="宋体" w:hAnsi="宋体" w:cs="宋体"/>
                <w:color w:val="000000"/>
                <w:kern w:val="0"/>
                <w:sz w:val="18"/>
                <w:szCs w:val="18"/>
              </w:rPr>
              <w:t>数</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rsidR="00FE59DC">
        <w:trPr>
          <w:trHeight w:val="38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60.00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6922FE">
            <w:pPr>
              <w:jc w:val="center"/>
              <w:rPr>
                <w:rFonts w:ascii="宋体" w:hAnsi="宋体" w:cs="宋体"/>
                <w:color w:val="000000"/>
                <w:sz w:val="18"/>
                <w:szCs w:val="18"/>
              </w:rPr>
            </w:pPr>
            <w:r>
              <w:rPr>
                <w:rFonts w:ascii="宋体" w:hAnsi="宋体" w:cs="宋体" w:hint="eastAsia"/>
                <w:color w:val="000000"/>
                <w:sz w:val="18"/>
                <w:szCs w:val="18"/>
              </w:rPr>
              <w:t>10</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710E7E">
            <w:pPr>
              <w:widowControl/>
              <w:jc w:val="left"/>
              <w:textAlignment w:val="center"/>
              <w:rPr>
                <w:rFonts w:ascii="黑体" w:eastAsia="黑体" w:hAnsi="黑体" w:cs="黑体"/>
                <w:color w:val="000000"/>
                <w:sz w:val="18"/>
                <w:szCs w:val="18"/>
              </w:rPr>
            </w:pPr>
            <w:r w:rsidRPr="00710E7E">
              <w:rPr>
                <w:rFonts w:ascii="黑体" w:eastAsia="黑体" w:hAnsi="黑体" w:cs="黑体" w:hint="eastAsia"/>
                <w:color w:val="000000"/>
                <w:kern w:val="0"/>
                <w:sz w:val="18"/>
                <w:szCs w:val="18"/>
              </w:rPr>
              <w:t>追加预算</w:t>
            </w:r>
          </w:p>
        </w:tc>
      </w:tr>
      <w:tr w:rsidR="00FE59DC">
        <w:trPr>
          <w:trHeight w:val="43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60.00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4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0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37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52"/>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由于该项目没有招标，结转到2023年</w:t>
            </w:r>
          </w:p>
        </w:tc>
      </w:tr>
      <w:tr w:rsidR="00FE59DC">
        <w:trPr>
          <w:trHeight w:val="33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6922FE">
            <w:pPr>
              <w:jc w:val="center"/>
              <w:rPr>
                <w:rFonts w:ascii="宋体" w:hAnsi="宋体" w:cs="宋体"/>
                <w:color w:val="000000"/>
                <w:sz w:val="18"/>
                <w:szCs w:val="18"/>
              </w:rPr>
            </w:pPr>
            <w:r>
              <w:rPr>
                <w:rFonts w:ascii="宋体" w:hAnsi="宋体" w:cs="宋体" w:hint="eastAsia"/>
                <w:color w:val="000000"/>
                <w:sz w:val="18"/>
                <w:szCs w:val="18"/>
              </w:rPr>
              <w:t>90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6922FE">
            <w:pPr>
              <w:jc w:val="center"/>
              <w:rPr>
                <w:rFonts w:ascii="宋体" w:hAnsi="宋体" w:cs="宋体"/>
                <w:color w:val="000000"/>
                <w:sz w:val="18"/>
                <w:szCs w:val="18"/>
              </w:rPr>
            </w:pPr>
            <w:r>
              <w:rPr>
                <w:rFonts w:ascii="宋体" w:hAnsi="宋体" w:cs="宋体" w:hint="eastAsia"/>
                <w:color w:val="000000"/>
                <w:sz w:val="18"/>
                <w:szCs w:val="18"/>
              </w:rPr>
              <w:t>90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r>
      <w:tr w:rsidR="00FE59DC">
        <w:trPr>
          <w:trHeight w:val="286"/>
        </w:trPr>
        <w:tc>
          <w:tcPr>
            <w:tcW w:w="59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6922FE">
            <w:pPr>
              <w:rPr>
                <w:rFonts w:ascii="宋体" w:hAnsi="宋体" w:cs="宋体"/>
                <w:color w:val="000000"/>
                <w:sz w:val="18"/>
                <w:szCs w:val="18"/>
              </w:rPr>
            </w:pPr>
            <w:r>
              <w:rPr>
                <w:rFonts w:ascii="宋体" w:hAnsi="宋体" w:cs="宋体" w:hint="eastAsia"/>
                <w:color w:val="000000"/>
                <w:sz w:val="18"/>
                <w:szCs w:val="18"/>
              </w:rPr>
              <w:t>100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r>
      <w:tr w:rsidR="00FE59DC">
        <w:trPr>
          <w:trHeight w:val="60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655271">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项目自评总分达到100分。通过实施，项目达到了预期目标，解决了实际问题，取得了显著成果。</w:t>
            </w:r>
          </w:p>
        </w:tc>
      </w:tr>
      <w:tr w:rsidR="00FE59DC">
        <w:trPr>
          <w:trHeight w:val="572"/>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63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286"/>
        </w:trPr>
        <w:tc>
          <w:tcPr>
            <w:tcW w:w="40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项目负责人：</w:t>
            </w:r>
            <w:proofErr w:type="gramStart"/>
            <w:r>
              <w:rPr>
                <w:rFonts w:ascii="黑体" w:eastAsia="黑体" w:hAnsi="黑体" w:cs="黑体" w:hint="eastAsia"/>
                <w:color w:val="000000"/>
                <w:kern w:val="0"/>
                <w:sz w:val="18"/>
                <w:szCs w:val="18"/>
              </w:rPr>
              <w:t>宁玉玲</w:t>
            </w:r>
            <w:proofErr w:type="gramEnd"/>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财务负责人：古芹</w:t>
            </w:r>
            <w:proofErr w:type="gramStart"/>
            <w:r>
              <w:rPr>
                <w:rFonts w:ascii="黑体" w:eastAsia="黑体" w:hAnsi="黑体" w:cs="黑体" w:hint="eastAsia"/>
                <w:color w:val="000000"/>
                <w:kern w:val="0"/>
                <w:sz w:val="18"/>
                <w:szCs w:val="18"/>
              </w:rPr>
              <w:t>桧</w:t>
            </w:r>
            <w:proofErr w:type="gramEnd"/>
          </w:p>
        </w:tc>
      </w:tr>
      <w:tr w:rsidR="00FE59DC">
        <w:trPr>
          <w:trHeight w:val="286"/>
        </w:trPr>
        <w:tc>
          <w:tcPr>
            <w:tcW w:w="59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905"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9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20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69"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6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417"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84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576"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c>
          <w:tcPr>
            <w:tcW w:w="1992" w:type="dxa"/>
            <w:tcBorders>
              <w:top w:val="nil"/>
              <w:left w:val="nil"/>
              <w:bottom w:val="nil"/>
              <w:right w:val="nil"/>
            </w:tcBorders>
            <w:shd w:val="clear" w:color="auto" w:fill="auto"/>
            <w:vAlign w:val="center"/>
          </w:tcPr>
          <w:p w:rsidR="00FE59DC" w:rsidRDefault="00FE59DC">
            <w:pPr>
              <w:rPr>
                <w:rFonts w:ascii="宋体" w:hAnsi="宋体" w:cs="宋体"/>
                <w:color w:val="000000"/>
                <w:sz w:val="18"/>
                <w:szCs w:val="18"/>
              </w:rPr>
            </w:pPr>
          </w:p>
        </w:tc>
      </w:tr>
      <w:tr w:rsidR="00FE59DC">
        <w:trPr>
          <w:trHeight w:val="904"/>
        </w:trPr>
        <w:tc>
          <w:tcPr>
            <w:tcW w:w="904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宋体" w:cs="黑体"/>
                <w:b/>
                <w:bCs/>
                <w:color w:val="000000"/>
                <w:sz w:val="30"/>
                <w:szCs w:val="30"/>
              </w:rPr>
            </w:pPr>
            <w:r>
              <w:rPr>
                <w:rFonts w:ascii="黑体" w:eastAsia="黑体" w:hAnsi="宋体" w:cs="黑体" w:hint="eastAsia"/>
                <w:b/>
                <w:bCs/>
                <w:color w:val="000000"/>
                <w:kern w:val="0"/>
                <w:sz w:val="30"/>
                <w:szCs w:val="30"/>
              </w:rPr>
              <w:lastRenderedPageBreak/>
              <w:t>部门预算项目支出绩效自评表（2022年度）</w:t>
            </w:r>
          </w:p>
        </w:tc>
      </w:tr>
      <w:tr w:rsidR="00FE59DC">
        <w:trPr>
          <w:trHeight w:val="286"/>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51172422T000007335234-幼儿活动用房装饰装修（存量）</w:t>
            </w:r>
          </w:p>
        </w:tc>
      </w:tr>
      <w:tr w:rsidR="00FE59DC">
        <w:trPr>
          <w:trHeight w:val="512"/>
        </w:trPr>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大竹县天城镇中心小学部门</w:t>
            </w:r>
          </w:p>
        </w:tc>
        <w:tc>
          <w:tcPr>
            <w:tcW w:w="846" w:type="dxa"/>
            <w:tcBorders>
              <w:top w:val="nil"/>
              <w:left w:val="nil"/>
              <w:bottom w:val="nil"/>
              <w:right w:val="nil"/>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实施单位 （盖章）</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大竹县天城镇中心小学</w:t>
            </w:r>
          </w:p>
        </w:tc>
      </w:tr>
      <w:tr w:rsidR="00FE59DC">
        <w:trPr>
          <w:trHeight w:val="286"/>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年度目标完成情况</w:t>
            </w:r>
          </w:p>
        </w:tc>
      </w:tr>
      <w:tr w:rsidR="00FE59DC">
        <w:trPr>
          <w:trHeight w:val="708"/>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35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提高预算编制质量，严格执行预算，保障单位日常运转。</w:t>
            </w:r>
          </w:p>
        </w:tc>
        <w:tc>
          <w:tcPr>
            <w:tcW w:w="3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我校严格执行相关政策，完成了本年度的目标任务。</w:t>
            </w:r>
          </w:p>
        </w:tc>
      </w:tr>
      <w:tr w:rsidR="00FE59DC">
        <w:trPr>
          <w:trHeight w:val="693"/>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75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资金到位保障工程圆满完成</w:t>
            </w:r>
          </w:p>
        </w:tc>
      </w:tr>
      <w:tr w:rsidR="00FE59DC">
        <w:trPr>
          <w:trHeight w:val="361"/>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w:t>
            </w:r>
            <w:proofErr w:type="gramStart"/>
            <w:r>
              <w:rPr>
                <w:rFonts w:ascii="宋体" w:hAnsi="宋体" w:cs="宋体"/>
                <w:color w:val="000000"/>
                <w:kern w:val="0"/>
                <w:sz w:val="18"/>
                <w:szCs w:val="18"/>
              </w:rPr>
              <w:t>后预算</w:t>
            </w:r>
            <w:proofErr w:type="gramEnd"/>
            <w:r>
              <w:rPr>
                <w:rFonts w:ascii="宋体" w:hAnsi="宋体" w:cs="宋体"/>
                <w:color w:val="000000"/>
                <w:kern w:val="0"/>
                <w:sz w:val="18"/>
                <w:szCs w:val="18"/>
              </w:rPr>
              <w:t>数</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rsidR="00FE59DC">
        <w:trPr>
          <w:trHeight w:val="38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6.79</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6.79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jc w:val="center"/>
              <w:rPr>
                <w:rFonts w:ascii="宋体" w:hAnsi="宋体" w:cs="宋体"/>
                <w:color w:val="000000"/>
                <w:sz w:val="18"/>
                <w:szCs w:val="18"/>
              </w:rPr>
            </w:pPr>
            <w:r>
              <w:rPr>
                <w:rFonts w:ascii="宋体" w:hAnsi="宋体" w:cs="宋体" w:hint="eastAsia"/>
                <w:color w:val="000000"/>
                <w:sz w:val="18"/>
                <w:szCs w:val="18"/>
              </w:rPr>
              <w:t>10</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黑体" w:eastAsia="黑体" w:hAnsi="黑体" w:cs="黑体"/>
                <w:color w:val="000000"/>
                <w:sz w:val="18"/>
                <w:szCs w:val="18"/>
              </w:rPr>
            </w:pPr>
            <w:r w:rsidRPr="00710E7E">
              <w:rPr>
                <w:rFonts w:ascii="黑体" w:eastAsia="黑体" w:hAnsi="黑体" w:cs="黑体" w:hint="eastAsia"/>
                <w:color w:val="000000"/>
                <w:sz w:val="18"/>
                <w:szCs w:val="18"/>
              </w:rPr>
              <w:t>该项资金为2015年幼儿工程审计完成后的尾款</w:t>
            </w:r>
          </w:p>
        </w:tc>
      </w:tr>
      <w:tr w:rsidR="00FE59DC">
        <w:trPr>
          <w:trHeight w:val="43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6.79</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6.79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47"/>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02"/>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37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14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黑体" w:eastAsia="黑体" w:hAnsi="黑体" w:cs="黑体"/>
                <w:i/>
                <w:iCs/>
                <w:color w:val="000000"/>
                <w:sz w:val="18"/>
                <w:szCs w:val="18"/>
              </w:rPr>
            </w:pPr>
          </w:p>
        </w:tc>
      </w:tr>
      <w:tr w:rsidR="00FE59DC">
        <w:trPr>
          <w:trHeight w:val="452"/>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rsidR="00FE59DC">
        <w:trPr>
          <w:trHeight w:val="339"/>
        </w:trPr>
        <w:tc>
          <w:tcPr>
            <w:tcW w:w="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宋体" w:hAnsi="宋体" w:cs="宋体"/>
                <w:color w:val="000000"/>
                <w:sz w:val="18"/>
                <w:szCs w:val="18"/>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6922FE">
            <w:pPr>
              <w:jc w:val="center"/>
              <w:rPr>
                <w:rFonts w:ascii="宋体" w:hAnsi="宋体" w:cs="宋体"/>
                <w:color w:val="000000"/>
                <w:sz w:val="18"/>
                <w:szCs w:val="18"/>
              </w:rPr>
            </w:pPr>
            <w:r>
              <w:rPr>
                <w:rFonts w:ascii="宋体" w:hAnsi="宋体" w:cs="宋体" w:hint="eastAsia"/>
                <w:color w:val="000000"/>
                <w:sz w:val="18"/>
                <w:szCs w:val="18"/>
              </w:rPr>
              <w:t>90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6922FE">
            <w:pPr>
              <w:jc w:val="center"/>
              <w:rPr>
                <w:rFonts w:ascii="宋体" w:hAnsi="宋体" w:cs="宋体"/>
                <w:color w:val="000000"/>
                <w:sz w:val="18"/>
                <w:szCs w:val="18"/>
              </w:rPr>
            </w:pPr>
            <w:r>
              <w:rPr>
                <w:rFonts w:ascii="宋体" w:hAnsi="宋体" w:cs="宋体" w:hint="eastAsia"/>
                <w:color w:val="000000"/>
                <w:sz w:val="18"/>
                <w:szCs w:val="18"/>
              </w:rPr>
              <w:t>9</w:t>
            </w:r>
            <w:r w:rsidR="00E35E42">
              <w:rPr>
                <w:rFonts w:ascii="宋体" w:hAnsi="宋体" w:cs="宋体" w:hint="eastAsia"/>
                <w:color w:val="000000"/>
                <w:sz w:val="18"/>
                <w:szCs w:val="18"/>
              </w:rPr>
              <w:t>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jc w:val="center"/>
              <w:rPr>
                <w:rFonts w:ascii="微软雅黑" w:eastAsia="微软雅黑" w:hAnsi="微软雅黑" w:cs="微软雅黑"/>
                <w:i/>
                <w:iCs/>
                <w:color w:val="000000"/>
                <w:sz w:val="16"/>
                <w:szCs w:val="16"/>
              </w:rPr>
            </w:pPr>
          </w:p>
        </w:tc>
      </w:tr>
      <w:tr w:rsidR="00FE59DC">
        <w:trPr>
          <w:trHeight w:val="286"/>
        </w:trPr>
        <w:tc>
          <w:tcPr>
            <w:tcW w:w="59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rPr>
                <w:rFonts w:ascii="宋体" w:hAnsi="宋体" w:cs="宋体"/>
                <w:color w:val="000000"/>
                <w:sz w:val="18"/>
                <w:szCs w:val="18"/>
              </w:rPr>
            </w:pPr>
            <w:r>
              <w:rPr>
                <w:rFonts w:ascii="宋体" w:hAnsi="宋体" w:cs="宋体" w:hint="eastAsia"/>
                <w:color w:val="000000"/>
                <w:sz w:val="18"/>
                <w:szCs w:val="18"/>
              </w:rPr>
              <w:t>100</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FE59DC">
            <w:pPr>
              <w:rPr>
                <w:rFonts w:ascii="宋体" w:hAnsi="宋体" w:cs="宋体"/>
                <w:color w:val="000000"/>
                <w:sz w:val="18"/>
                <w:szCs w:val="18"/>
              </w:rPr>
            </w:pPr>
          </w:p>
        </w:tc>
      </w:tr>
      <w:tr w:rsidR="00FE59DC">
        <w:trPr>
          <w:trHeight w:val="60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项目自评总分达到100分。</w:t>
            </w:r>
          </w:p>
        </w:tc>
      </w:tr>
      <w:tr w:rsidR="00FE59DC">
        <w:trPr>
          <w:trHeight w:val="572"/>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633"/>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845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Pr="00710E7E" w:rsidRDefault="00071817">
            <w:pPr>
              <w:widowControl/>
              <w:jc w:val="left"/>
              <w:textAlignment w:val="center"/>
              <w:rPr>
                <w:rFonts w:ascii="微软雅黑" w:eastAsia="微软雅黑" w:hAnsi="微软雅黑" w:cs="微软雅黑"/>
                <w:color w:val="000000"/>
                <w:sz w:val="16"/>
                <w:szCs w:val="16"/>
              </w:rPr>
            </w:pPr>
            <w:r w:rsidRPr="00710E7E">
              <w:rPr>
                <w:rFonts w:ascii="微软雅黑" w:eastAsia="微软雅黑" w:hAnsi="微软雅黑" w:cs="微软雅黑" w:hint="eastAsia"/>
                <w:color w:val="000000"/>
                <w:kern w:val="0"/>
                <w:sz w:val="16"/>
                <w:szCs w:val="16"/>
              </w:rPr>
              <w:t>无</w:t>
            </w:r>
          </w:p>
        </w:tc>
      </w:tr>
      <w:tr w:rsidR="00FE59DC">
        <w:trPr>
          <w:trHeight w:val="286"/>
        </w:trPr>
        <w:tc>
          <w:tcPr>
            <w:tcW w:w="40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项目负责人：</w:t>
            </w:r>
            <w:proofErr w:type="gramStart"/>
            <w:r>
              <w:rPr>
                <w:rFonts w:ascii="黑体" w:eastAsia="黑体" w:hAnsi="黑体" w:cs="黑体" w:hint="eastAsia"/>
                <w:color w:val="000000"/>
                <w:kern w:val="0"/>
                <w:sz w:val="18"/>
                <w:szCs w:val="18"/>
              </w:rPr>
              <w:t>宁玉玲</w:t>
            </w:r>
            <w:proofErr w:type="gramEnd"/>
          </w:p>
        </w:tc>
        <w:tc>
          <w:tcPr>
            <w:tcW w:w="49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59DC" w:rsidRDefault="00071817">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rPr>
              <w:t>财务负责人：古芹</w:t>
            </w:r>
            <w:proofErr w:type="gramStart"/>
            <w:r>
              <w:rPr>
                <w:rFonts w:ascii="黑体" w:eastAsia="黑体" w:hAnsi="黑体" w:cs="黑体" w:hint="eastAsia"/>
                <w:color w:val="000000"/>
                <w:kern w:val="0"/>
                <w:sz w:val="18"/>
                <w:szCs w:val="18"/>
              </w:rPr>
              <w:t>桧</w:t>
            </w:r>
            <w:proofErr w:type="gramEnd"/>
          </w:p>
        </w:tc>
      </w:tr>
    </w:tbl>
    <w:p w:rsidR="006922FE" w:rsidRDefault="006922FE">
      <w:pPr>
        <w:pStyle w:val="a0"/>
        <w:spacing w:before="93"/>
        <w:rPr>
          <w:rFonts w:hAnsi="Calibri" w:cs="仿宋"/>
          <w:sz w:val="32"/>
          <w:szCs w:val="32"/>
        </w:rPr>
      </w:pPr>
    </w:p>
    <w:p w:rsidR="00FE59DC" w:rsidRDefault="00071817">
      <w:pPr>
        <w:spacing w:line="600" w:lineRule="exact"/>
        <w:jc w:val="center"/>
        <w:outlineLvl w:val="0"/>
        <w:rPr>
          <w:rFonts w:ascii="仿宋" w:eastAsia="仿宋" w:hAnsi="仿宋"/>
        </w:rPr>
      </w:pPr>
      <w:bookmarkStart w:id="94" w:name="_Toc20917"/>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95" w:name="_Toc15396619"/>
      <w:bookmarkEnd w:id="91"/>
      <w:bookmarkEnd w:id="93"/>
      <w:bookmarkEnd w:id="94"/>
    </w:p>
    <w:p w:rsidR="00FE59DC" w:rsidRDefault="00071817">
      <w:pPr>
        <w:pStyle w:val="2"/>
        <w:rPr>
          <w:rFonts w:ascii="仿宋" w:eastAsia="仿宋" w:hAnsi="仿宋"/>
        </w:rPr>
      </w:pPr>
      <w:bookmarkStart w:id="96" w:name="_Toc2291"/>
      <w:r>
        <w:rPr>
          <w:rFonts w:ascii="仿宋" w:eastAsia="仿宋" w:hAnsi="仿宋" w:hint="eastAsia"/>
          <w:b w:val="0"/>
        </w:rPr>
        <w:t>一、收</w:t>
      </w:r>
      <w:r>
        <w:rPr>
          <w:rStyle w:val="2Char"/>
          <w:rFonts w:ascii="仿宋" w:eastAsia="仿宋" w:hAnsi="仿宋" w:hint="eastAsia"/>
        </w:rPr>
        <w:t>入支出决算总表</w:t>
      </w:r>
      <w:bookmarkEnd w:id="95"/>
      <w:bookmarkEnd w:id="96"/>
    </w:p>
    <w:p w:rsidR="00FE59DC" w:rsidRDefault="00071817">
      <w:pPr>
        <w:pStyle w:val="2"/>
        <w:rPr>
          <w:rFonts w:ascii="仿宋" w:eastAsia="仿宋" w:hAnsi="仿宋"/>
        </w:rPr>
      </w:pPr>
      <w:bookmarkStart w:id="97" w:name="_Toc15396620"/>
      <w:bookmarkStart w:id="98" w:name="_Toc6168"/>
      <w:r>
        <w:rPr>
          <w:rFonts w:ascii="仿宋" w:eastAsia="仿宋" w:hAnsi="仿宋" w:hint="eastAsia"/>
          <w:b w:val="0"/>
        </w:rPr>
        <w:t>二、收</w:t>
      </w:r>
      <w:r>
        <w:rPr>
          <w:rStyle w:val="2Char"/>
          <w:rFonts w:ascii="仿宋" w:eastAsia="仿宋" w:hAnsi="仿宋" w:hint="eastAsia"/>
        </w:rPr>
        <w:t>入决算表</w:t>
      </w:r>
      <w:bookmarkEnd w:id="97"/>
      <w:bookmarkEnd w:id="98"/>
    </w:p>
    <w:p w:rsidR="00FE59DC" w:rsidRDefault="00071817">
      <w:pPr>
        <w:pStyle w:val="2"/>
        <w:rPr>
          <w:rFonts w:ascii="仿宋" w:eastAsia="仿宋" w:hAnsi="仿宋"/>
        </w:rPr>
      </w:pPr>
      <w:bookmarkStart w:id="99" w:name="_Toc32183"/>
      <w:bookmarkStart w:id="100"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99"/>
      <w:bookmarkEnd w:id="100"/>
    </w:p>
    <w:p w:rsidR="00FE59DC" w:rsidRDefault="00071817">
      <w:pPr>
        <w:pStyle w:val="2"/>
        <w:rPr>
          <w:rFonts w:ascii="仿宋" w:eastAsia="仿宋" w:hAnsi="仿宋"/>
          <w:b w:val="0"/>
        </w:rPr>
      </w:pPr>
      <w:bookmarkStart w:id="101" w:name="_Toc15396622"/>
      <w:bookmarkStart w:id="102" w:name="_Toc16033"/>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01"/>
      <w:bookmarkEnd w:id="102"/>
    </w:p>
    <w:p w:rsidR="00FE59DC" w:rsidRDefault="00071817">
      <w:pPr>
        <w:pStyle w:val="2"/>
        <w:rPr>
          <w:rStyle w:val="2Char"/>
          <w:rFonts w:ascii="仿宋" w:eastAsia="仿宋" w:hAnsi="仿宋"/>
        </w:rPr>
      </w:pPr>
      <w:bookmarkStart w:id="103" w:name="_Toc15396623"/>
      <w:bookmarkStart w:id="104" w:name="_Toc26049"/>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05" w:name="_Toc15396624"/>
      <w:bookmarkEnd w:id="103"/>
      <w:bookmarkEnd w:id="104"/>
    </w:p>
    <w:p w:rsidR="00FE59DC" w:rsidRDefault="00071817">
      <w:pPr>
        <w:pStyle w:val="2"/>
        <w:rPr>
          <w:rFonts w:ascii="仿宋" w:eastAsia="仿宋" w:hAnsi="仿宋"/>
        </w:rPr>
      </w:pPr>
      <w:bookmarkStart w:id="106" w:name="_Toc13622"/>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05"/>
      <w:bookmarkEnd w:id="106"/>
    </w:p>
    <w:p w:rsidR="00FE59DC" w:rsidRDefault="00071817">
      <w:pPr>
        <w:pStyle w:val="2"/>
        <w:rPr>
          <w:rFonts w:ascii="仿宋" w:eastAsia="仿宋" w:hAnsi="仿宋"/>
        </w:rPr>
      </w:pPr>
      <w:bookmarkStart w:id="107" w:name="_Toc12549"/>
      <w:bookmarkStart w:id="108"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07"/>
      <w:bookmarkEnd w:id="108"/>
    </w:p>
    <w:p w:rsidR="00FE59DC" w:rsidRDefault="00071817">
      <w:pPr>
        <w:pStyle w:val="2"/>
        <w:rPr>
          <w:rFonts w:ascii="仿宋" w:eastAsia="仿宋" w:hAnsi="仿宋"/>
        </w:rPr>
      </w:pPr>
      <w:bookmarkStart w:id="109" w:name="_Toc15396626"/>
      <w:bookmarkStart w:id="110" w:name="_Toc5379"/>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09"/>
      <w:bookmarkEnd w:id="110"/>
    </w:p>
    <w:p w:rsidR="00FE59DC" w:rsidRDefault="00071817">
      <w:pPr>
        <w:pStyle w:val="2"/>
        <w:rPr>
          <w:rFonts w:ascii="仿宋" w:eastAsia="仿宋" w:hAnsi="仿宋"/>
        </w:rPr>
      </w:pPr>
      <w:bookmarkStart w:id="111" w:name="_Toc24826"/>
      <w:bookmarkStart w:id="11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11"/>
      <w:bookmarkEnd w:id="112"/>
    </w:p>
    <w:p w:rsidR="00FE59DC" w:rsidRDefault="00071817">
      <w:pPr>
        <w:pStyle w:val="2"/>
        <w:rPr>
          <w:rFonts w:ascii="仿宋" w:eastAsia="仿宋" w:hAnsi="仿宋"/>
        </w:rPr>
      </w:pPr>
      <w:bookmarkStart w:id="113" w:name="_Toc15396628"/>
      <w:bookmarkStart w:id="114" w:name="_Toc23215"/>
      <w:r>
        <w:rPr>
          <w:rStyle w:val="2Char"/>
          <w:rFonts w:ascii="仿宋" w:eastAsia="仿宋" w:hAnsi="仿宋" w:hint="eastAsia"/>
        </w:rPr>
        <w:t>十、</w:t>
      </w:r>
      <w:bookmarkEnd w:id="113"/>
      <w:r>
        <w:rPr>
          <w:rFonts w:ascii="仿宋" w:eastAsia="仿宋" w:hAnsi="仿宋" w:hint="eastAsia"/>
          <w:b w:val="0"/>
        </w:rPr>
        <w:t>政</w:t>
      </w:r>
      <w:r>
        <w:rPr>
          <w:rStyle w:val="2Char"/>
          <w:rFonts w:ascii="仿宋" w:eastAsia="仿宋" w:hAnsi="仿宋" w:hint="eastAsia"/>
        </w:rPr>
        <w:t>府性基金预算财政拨款收入支出决算表</w:t>
      </w:r>
      <w:bookmarkEnd w:id="114"/>
    </w:p>
    <w:p w:rsidR="00FE59DC" w:rsidRDefault="00071817">
      <w:pPr>
        <w:pStyle w:val="2"/>
        <w:rPr>
          <w:rFonts w:ascii="仿宋" w:eastAsia="仿宋" w:hAnsi="仿宋"/>
        </w:rPr>
      </w:pPr>
      <w:bookmarkStart w:id="115" w:name="_Toc15396629"/>
      <w:bookmarkStart w:id="116" w:name="_Toc17527"/>
      <w:r>
        <w:rPr>
          <w:rStyle w:val="2Char"/>
          <w:rFonts w:ascii="仿宋" w:eastAsia="仿宋" w:hAnsi="仿宋" w:hint="eastAsia"/>
        </w:rPr>
        <w:t>十一、</w:t>
      </w:r>
      <w:bookmarkEnd w:id="115"/>
      <w:r>
        <w:rPr>
          <w:rFonts w:ascii="仿宋" w:eastAsia="仿宋" w:hAnsi="仿宋" w:hint="eastAsia"/>
          <w:b w:val="0"/>
        </w:rPr>
        <w:t>国</w:t>
      </w:r>
      <w:r>
        <w:rPr>
          <w:rStyle w:val="2Char"/>
          <w:rFonts w:ascii="仿宋" w:eastAsia="仿宋" w:hAnsi="仿宋" w:hint="eastAsia"/>
        </w:rPr>
        <w:t>有资本经营预算财政拨款收入支出决算表</w:t>
      </w:r>
      <w:bookmarkEnd w:id="116"/>
    </w:p>
    <w:p w:rsidR="00FE59DC" w:rsidRDefault="00071817">
      <w:pPr>
        <w:pStyle w:val="2"/>
        <w:rPr>
          <w:rFonts w:ascii="仿宋" w:eastAsia="仿宋" w:hAnsi="仿宋"/>
        </w:rPr>
      </w:pPr>
      <w:bookmarkStart w:id="117" w:name="_Toc15396630"/>
      <w:bookmarkStart w:id="118" w:name="_Toc29529"/>
      <w:r>
        <w:rPr>
          <w:rStyle w:val="2Char"/>
          <w:rFonts w:ascii="仿宋" w:eastAsia="仿宋" w:hAnsi="仿宋" w:hint="eastAsia"/>
        </w:rPr>
        <w:t>十二、</w:t>
      </w:r>
      <w:bookmarkEnd w:id="117"/>
      <w:r>
        <w:rPr>
          <w:rStyle w:val="2Char"/>
          <w:rFonts w:ascii="仿宋" w:eastAsia="仿宋" w:hAnsi="仿宋" w:hint="eastAsia"/>
        </w:rPr>
        <w:t>国有资本经营预算财政拨款支出决算表</w:t>
      </w:r>
      <w:bookmarkEnd w:id="118"/>
    </w:p>
    <w:p w:rsidR="00FE59DC" w:rsidRDefault="00071817">
      <w:pPr>
        <w:pStyle w:val="2"/>
        <w:rPr>
          <w:rFonts w:eastAsia="仿宋"/>
        </w:rPr>
      </w:pPr>
      <w:bookmarkStart w:id="119" w:name="_Toc15396631"/>
      <w:bookmarkStart w:id="120" w:name="_Toc3894"/>
      <w:r>
        <w:rPr>
          <w:rStyle w:val="2Char"/>
          <w:rFonts w:ascii="仿宋" w:eastAsia="仿宋" w:hAnsi="仿宋" w:hint="eastAsia"/>
        </w:rPr>
        <w:t>十三、</w:t>
      </w:r>
      <w:bookmarkEnd w:id="119"/>
      <w:r>
        <w:rPr>
          <w:rStyle w:val="2Char"/>
          <w:rFonts w:ascii="仿宋" w:eastAsia="仿宋" w:hAnsi="仿宋" w:hint="eastAsia"/>
        </w:rPr>
        <w:t>财政拨款“三公”经费支出决算表</w:t>
      </w:r>
      <w:bookmarkEnd w:id="120"/>
    </w:p>
    <w:sectPr w:rsidR="00FE59DC" w:rsidSect="00FE59DC">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E5" w:rsidRDefault="00ED68E5" w:rsidP="00FE59DC">
      <w:r>
        <w:separator/>
      </w:r>
    </w:p>
  </w:endnote>
  <w:endnote w:type="continuationSeparator" w:id="0">
    <w:p w:rsidR="00ED68E5" w:rsidRDefault="00ED68E5" w:rsidP="00FE5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17" w:rsidRDefault="00071817">
    <w:pPr>
      <w:pStyle w:val="a5"/>
      <w:jc w:val="center"/>
    </w:pPr>
    <w:r>
      <w:rPr>
        <w:rFonts w:hint="eastAsia"/>
      </w:rPr>
      <w:t>2</w:t>
    </w:r>
  </w:p>
  <w:p w:rsidR="00071817" w:rsidRDefault="000718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17" w:rsidRDefault="002A2DCA">
    <w:pPr>
      <w:pStyle w:val="a5"/>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filled="f" stroked="f" strokeweight=".5pt">
          <v:textbox style="mso-fit-shape-to-text:t" inset="0,0,0,0">
            <w:txbxContent>
              <w:p w:rsidR="00071817" w:rsidRDefault="002A2DCA">
                <w:pPr>
                  <w:pStyle w:val="a5"/>
                </w:pPr>
                <w:fldSimple w:instr=" PAGE  \* MERGEFORMAT ">
                  <w:r w:rsidR="00957CB2">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17" w:rsidRDefault="002A2DCA">
    <w:pPr>
      <w:pStyle w:val="a5"/>
    </w:pPr>
    <w:r>
      <w:pict>
        <v:shapetype id="_x0000_t202" coordsize="21600,21600" o:spt="202" path="m,l,21600r21600,l21600,xe">
          <v:stroke joinstyle="miter"/>
          <v:path gradientshapeok="t" o:connecttype="rect"/>
        </v:shapetype>
        <v:shape id="_x0000_s2058" type="#_x0000_t202" style="position:absolute;margin-left:0;margin-top:0;width:2in;height:2in;z-index:251668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filled="f" stroked="f" strokeweight=".5pt">
          <v:textbox style="mso-fit-shape-to-text:t" inset="0,0,0,0">
            <w:txbxContent>
              <w:p w:rsidR="00071817" w:rsidRDefault="002A2DCA">
                <w:pPr>
                  <w:pStyle w:val="a5"/>
                </w:pPr>
                <w:fldSimple w:instr=" PAGE  \* MERGEFORMAT ">
                  <w:r w:rsidR="00957CB2">
                    <w:rPr>
                      <w:noProof/>
                    </w:rPr>
                    <w:t>2</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17" w:rsidRDefault="002A2DCA">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746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filled="f" stroked="f" strokeweight=".5pt">
          <v:textbox style="mso-fit-shape-to-text:t" inset="0,0,0,0">
            <w:txbxContent>
              <w:p w:rsidR="00071817" w:rsidRDefault="002A2DCA">
                <w:pPr>
                  <w:pStyle w:val="a5"/>
                </w:pPr>
                <w:fldSimple w:instr=" PAGE  \* MERGEFORMAT ">
                  <w:r w:rsidR="00C37770">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E5" w:rsidRDefault="00ED68E5" w:rsidP="00FE59DC">
      <w:r>
        <w:separator/>
      </w:r>
    </w:p>
  </w:footnote>
  <w:footnote w:type="continuationSeparator" w:id="0">
    <w:p w:rsidR="00ED68E5" w:rsidRDefault="00ED68E5" w:rsidP="00FE5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17" w:rsidRDefault="0007181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64CCC61"/>
    <w:multiLevelType w:val="singleLevel"/>
    <w:tmpl w:val="264CCC61"/>
    <w:lvl w:ilvl="0">
      <w:start w:val="1"/>
      <w:numFmt w:val="decimal"/>
      <w:lvlText w:val="%1."/>
      <w:lvlJc w:val="left"/>
      <w:pPr>
        <w:tabs>
          <w:tab w:val="left" w:pos="312"/>
        </w:tabs>
      </w:pPr>
    </w:lvl>
  </w:abstractNum>
  <w:abstractNum w:abstractNumId="4">
    <w:nsid w:val="3818A09A"/>
    <w:multiLevelType w:val="singleLevel"/>
    <w:tmpl w:val="3818A09A"/>
    <w:lvl w:ilvl="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A0YzkxYWFkMjQzZTg5NDY3NzJjYjdhZTQ0YjFjMTcifQ=="/>
  </w:docVars>
  <w:rsids>
    <w:rsidRoot w:val="00F1361C"/>
    <w:rsid w:val="9E3A10E2"/>
    <w:rsid w:val="F2E1F9D4"/>
    <w:rsid w:val="F7880819"/>
    <w:rsid w:val="000222C6"/>
    <w:rsid w:val="0002549F"/>
    <w:rsid w:val="000468DB"/>
    <w:rsid w:val="0006487A"/>
    <w:rsid w:val="00065F8F"/>
    <w:rsid w:val="00070A43"/>
    <w:rsid w:val="00071817"/>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2DCA"/>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7C4C"/>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5271"/>
    <w:rsid w:val="0066343B"/>
    <w:rsid w:val="00664777"/>
    <w:rsid w:val="006748A4"/>
    <w:rsid w:val="00681A31"/>
    <w:rsid w:val="00683E73"/>
    <w:rsid w:val="006922FE"/>
    <w:rsid w:val="006A3141"/>
    <w:rsid w:val="006A5E34"/>
    <w:rsid w:val="006B2422"/>
    <w:rsid w:val="006B2B9A"/>
    <w:rsid w:val="006C1937"/>
    <w:rsid w:val="006F020C"/>
    <w:rsid w:val="00710E7E"/>
    <w:rsid w:val="007127B7"/>
    <w:rsid w:val="0071798E"/>
    <w:rsid w:val="007416B6"/>
    <w:rsid w:val="00744C58"/>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0CBF"/>
    <w:rsid w:val="00813348"/>
    <w:rsid w:val="008253BB"/>
    <w:rsid w:val="0083706E"/>
    <w:rsid w:val="008408F6"/>
    <w:rsid w:val="008423A5"/>
    <w:rsid w:val="00850625"/>
    <w:rsid w:val="00853718"/>
    <w:rsid w:val="00855221"/>
    <w:rsid w:val="00860645"/>
    <w:rsid w:val="00871F71"/>
    <w:rsid w:val="00872FD8"/>
    <w:rsid w:val="0087759E"/>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CB2"/>
    <w:rsid w:val="0097099F"/>
    <w:rsid w:val="00971997"/>
    <w:rsid w:val="00971FFC"/>
    <w:rsid w:val="0098660A"/>
    <w:rsid w:val="009931C3"/>
    <w:rsid w:val="009B2C43"/>
    <w:rsid w:val="009B4EAE"/>
    <w:rsid w:val="009B7573"/>
    <w:rsid w:val="009C22F4"/>
    <w:rsid w:val="009C2A4B"/>
    <w:rsid w:val="009C2E98"/>
    <w:rsid w:val="009D3447"/>
    <w:rsid w:val="009D4711"/>
    <w:rsid w:val="009E44CA"/>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2380"/>
    <w:rsid w:val="00AB4DC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37770"/>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1335"/>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4C6E"/>
    <w:rsid w:val="00E01053"/>
    <w:rsid w:val="00E07ACF"/>
    <w:rsid w:val="00E31655"/>
    <w:rsid w:val="00E331A1"/>
    <w:rsid w:val="00E33202"/>
    <w:rsid w:val="00E336A9"/>
    <w:rsid w:val="00E35E42"/>
    <w:rsid w:val="00E472B1"/>
    <w:rsid w:val="00E50624"/>
    <w:rsid w:val="00E568DF"/>
    <w:rsid w:val="00E64269"/>
    <w:rsid w:val="00E73FED"/>
    <w:rsid w:val="00E82267"/>
    <w:rsid w:val="00E853CE"/>
    <w:rsid w:val="00E86768"/>
    <w:rsid w:val="00E867B6"/>
    <w:rsid w:val="00EA010F"/>
    <w:rsid w:val="00ED1B63"/>
    <w:rsid w:val="00ED3C1F"/>
    <w:rsid w:val="00ED4085"/>
    <w:rsid w:val="00ED420E"/>
    <w:rsid w:val="00ED68E5"/>
    <w:rsid w:val="00ED6FBE"/>
    <w:rsid w:val="00EE2F57"/>
    <w:rsid w:val="00EF4C34"/>
    <w:rsid w:val="00EF77C6"/>
    <w:rsid w:val="00F05438"/>
    <w:rsid w:val="00F1361C"/>
    <w:rsid w:val="00F156F0"/>
    <w:rsid w:val="00F160C7"/>
    <w:rsid w:val="00F2408F"/>
    <w:rsid w:val="00F240E9"/>
    <w:rsid w:val="00F33137"/>
    <w:rsid w:val="00F36D8F"/>
    <w:rsid w:val="00F417B1"/>
    <w:rsid w:val="00F45853"/>
    <w:rsid w:val="00F602DF"/>
    <w:rsid w:val="00F754A1"/>
    <w:rsid w:val="00F81FD9"/>
    <w:rsid w:val="00F841AA"/>
    <w:rsid w:val="00F84A94"/>
    <w:rsid w:val="00F87E96"/>
    <w:rsid w:val="00F87F3A"/>
    <w:rsid w:val="00FA23E8"/>
    <w:rsid w:val="00FD3CC1"/>
    <w:rsid w:val="00FE1CA0"/>
    <w:rsid w:val="00FE59DC"/>
    <w:rsid w:val="00FF1E02"/>
    <w:rsid w:val="00FF30B4"/>
    <w:rsid w:val="01F12408"/>
    <w:rsid w:val="053A62B5"/>
    <w:rsid w:val="0A2032A3"/>
    <w:rsid w:val="0A60559A"/>
    <w:rsid w:val="0B203184"/>
    <w:rsid w:val="0B8A37D8"/>
    <w:rsid w:val="0C443834"/>
    <w:rsid w:val="0D4172BF"/>
    <w:rsid w:val="10C055FF"/>
    <w:rsid w:val="118107EC"/>
    <w:rsid w:val="11DD6519"/>
    <w:rsid w:val="16BB723D"/>
    <w:rsid w:val="18015F3F"/>
    <w:rsid w:val="180D2BD3"/>
    <w:rsid w:val="1BE8440E"/>
    <w:rsid w:val="1C01051E"/>
    <w:rsid w:val="1D155CEE"/>
    <w:rsid w:val="20DB7200"/>
    <w:rsid w:val="20F57F95"/>
    <w:rsid w:val="240371BF"/>
    <w:rsid w:val="24A3354C"/>
    <w:rsid w:val="25711CC6"/>
    <w:rsid w:val="25C741E6"/>
    <w:rsid w:val="2674172D"/>
    <w:rsid w:val="27842671"/>
    <w:rsid w:val="29FD04D3"/>
    <w:rsid w:val="2ABE7A3E"/>
    <w:rsid w:val="2CA234A8"/>
    <w:rsid w:val="2EFA178C"/>
    <w:rsid w:val="30B46D73"/>
    <w:rsid w:val="319F7F4E"/>
    <w:rsid w:val="32E14464"/>
    <w:rsid w:val="383D272C"/>
    <w:rsid w:val="383E6C73"/>
    <w:rsid w:val="38FB3DF6"/>
    <w:rsid w:val="39AE70AB"/>
    <w:rsid w:val="3B355B76"/>
    <w:rsid w:val="3C0C0783"/>
    <w:rsid w:val="3F9F3A96"/>
    <w:rsid w:val="46560533"/>
    <w:rsid w:val="48BF60AB"/>
    <w:rsid w:val="493C27E9"/>
    <w:rsid w:val="496F39ED"/>
    <w:rsid w:val="49FF41D3"/>
    <w:rsid w:val="4BE068DB"/>
    <w:rsid w:val="4BF6002B"/>
    <w:rsid w:val="4ECE2238"/>
    <w:rsid w:val="51DB4B86"/>
    <w:rsid w:val="55333C3E"/>
    <w:rsid w:val="561F7487"/>
    <w:rsid w:val="5DC52030"/>
    <w:rsid w:val="5EBD3A80"/>
    <w:rsid w:val="64CA39A1"/>
    <w:rsid w:val="69630ADE"/>
    <w:rsid w:val="6AA61472"/>
    <w:rsid w:val="6C4A05C8"/>
    <w:rsid w:val="6D3B1A89"/>
    <w:rsid w:val="711A1E7E"/>
    <w:rsid w:val="71BF4EC2"/>
    <w:rsid w:val="72734D90"/>
    <w:rsid w:val="7412278C"/>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59DC"/>
    <w:pPr>
      <w:widowControl w:val="0"/>
      <w:jc w:val="both"/>
    </w:pPr>
    <w:rPr>
      <w:kern w:val="2"/>
      <w:sz w:val="21"/>
      <w:szCs w:val="24"/>
    </w:rPr>
  </w:style>
  <w:style w:type="paragraph" w:styleId="1">
    <w:name w:val="heading 1"/>
    <w:basedOn w:val="a"/>
    <w:next w:val="a"/>
    <w:link w:val="1Char"/>
    <w:uiPriority w:val="9"/>
    <w:qFormat/>
    <w:rsid w:val="00FE59D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E59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E59D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E59DC"/>
    <w:pPr>
      <w:spacing w:beforeLines="30"/>
    </w:pPr>
    <w:rPr>
      <w:rFonts w:ascii="仿宋_GB2312" w:eastAsia="仿宋_GB2312"/>
      <w:kern w:val="0"/>
      <w:sz w:val="30"/>
    </w:rPr>
  </w:style>
  <w:style w:type="paragraph" w:styleId="30">
    <w:name w:val="toc 3"/>
    <w:basedOn w:val="a"/>
    <w:next w:val="a"/>
    <w:uiPriority w:val="39"/>
    <w:unhideWhenUsed/>
    <w:qFormat/>
    <w:rsid w:val="00FE59DC"/>
    <w:pPr>
      <w:tabs>
        <w:tab w:val="right" w:leader="dot" w:pos="8296"/>
      </w:tabs>
      <w:ind w:leftChars="400" w:left="840"/>
    </w:pPr>
  </w:style>
  <w:style w:type="paragraph" w:styleId="a4">
    <w:name w:val="Balloon Text"/>
    <w:basedOn w:val="a"/>
    <w:link w:val="Char0"/>
    <w:uiPriority w:val="99"/>
    <w:semiHidden/>
    <w:unhideWhenUsed/>
    <w:qFormat/>
    <w:rsid w:val="00FE59DC"/>
    <w:rPr>
      <w:sz w:val="18"/>
      <w:szCs w:val="18"/>
    </w:rPr>
  </w:style>
  <w:style w:type="paragraph" w:styleId="a5">
    <w:name w:val="footer"/>
    <w:basedOn w:val="a"/>
    <w:link w:val="Char1"/>
    <w:uiPriority w:val="99"/>
    <w:qFormat/>
    <w:rsid w:val="00FE59D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E59D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E59D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E59DC"/>
    <w:pPr>
      <w:tabs>
        <w:tab w:val="right" w:leader="dot" w:pos="8296"/>
      </w:tabs>
      <w:ind w:leftChars="200" w:left="420"/>
    </w:pPr>
  </w:style>
  <w:style w:type="character" w:styleId="a7">
    <w:name w:val="Strong"/>
    <w:basedOn w:val="a1"/>
    <w:uiPriority w:val="99"/>
    <w:qFormat/>
    <w:rsid w:val="00FE59DC"/>
    <w:rPr>
      <w:b/>
    </w:rPr>
  </w:style>
  <w:style w:type="character" w:styleId="a8">
    <w:name w:val="Hyperlink"/>
    <w:basedOn w:val="a1"/>
    <w:uiPriority w:val="99"/>
    <w:unhideWhenUsed/>
    <w:qFormat/>
    <w:rsid w:val="00FE59DC"/>
    <w:rPr>
      <w:color w:val="0000FF" w:themeColor="hyperlink"/>
      <w:u w:val="single"/>
    </w:rPr>
  </w:style>
  <w:style w:type="character" w:customStyle="1" w:styleId="HeaderChar">
    <w:name w:val="Header Char"/>
    <w:basedOn w:val="a1"/>
    <w:uiPriority w:val="99"/>
    <w:semiHidden/>
    <w:qFormat/>
    <w:rsid w:val="00FE59DC"/>
    <w:rPr>
      <w:rFonts w:ascii="Times New Roman" w:hAnsi="Times New Roman"/>
      <w:sz w:val="18"/>
      <w:szCs w:val="18"/>
    </w:rPr>
  </w:style>
  <w:style w:type="character" w:customStyle="1" w:styleId="Char2">
    <w:name w:val="页眉 Char"/>
    <w:link w:val="a6"/>
    <w:uiPriority w:val="99"/>
    <w:semiHidden/>
    <w:qFormat/>
    <w:locked/>
    <w:rsid w:val="00FE59DC"/>
    <w:rPr>
      <w:sz w:val="18"/>
    </w:rPr>
  </w:style>
  <w:style w:type="character" w:customStyle="1" w:styleId="FooterChar">
    <w:name w:val="Footer Char"/>
    <w:basedOn w:val="a1"/>
    <w:uiPriority w:val="99"/>
    <w:semiHidden/>
    <w:qFormat/>
    <w:rsid w:val="00FE59DC"/>
    <w:rPr>
      <w:rFonts w:ascii="Times New Roman" w:hAnsi="Times New Roman"/>
      <w:sz w:val="18"/>
      <w:szCs w:val="18"/>
    </w:rPr>
  </w:style>
  <w:style w:type="character" w:customStyle="1" w:styleId="Char1">
    <w:name w:val="页脚 Char"/>
    <w:link w:val="a5"/>
    <w:uiPriority w:val="99"/>
    <w:qFormat/>
    <w:locked/>
    <w:rsid w:val="00FE59DC"/>
    <w:rPr>
      <w:sz w:val="18"/>
    </w:rPr>
  </w:style>
  <w:style w:type="character" w:customStyle="1" w:styleId="BodyTextChar">
    <w:name w:val="Body Text Char"/>
    <w:basedOn w:val="a1"/>
    <w:uiPriority w:val="99"/>
    <w:semiHidden/>
    <w:qFormat/>
    <w:rsid w:val="00FE59DC"/>
    <w:rPr>
      <w:rFonts w:ascii="Times New Roman" w:hAnsi="Times New Roman"/>
      <w:szCs w:val="24"/>
    </w:rPr>
  </w:style>
  <w:style w:type="character" w:customStyle="1" w:styleId="Char">
    <w:name w:val="正文文本 Char"/>
    <w:link w:val="a0"/>
    <w:uiPriority w:val="99"/>
    <w:qFormat/>
    <w:locked/>
    <w:rsid w:val="00FE59DC"/>
    <w:rPr>
      <w:rFonts w:ascii="仿宋_GB2312" w:eastAsia="仿宋_GB2312" w:hAnsi="Times New Roman"/>
      <w:sz w:val="24"/>
    </w:rPr>
  </w:style>
  <w:style w:type="paragraph" w:customStyle="1" w:styleId="Default">
    <w:name w:val="Default"/>
    <w:uiPriority w:val="99"/>
    <w:qFormat/>
    <w:rsid w:val="00FE59D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E59DC"/>
    <w:pPr>
      <w:ind w:firstLineChars="200" w:firstLine="420"/>
    </w:pPr>
  </w:style>
  <w:style w:type="character" w:customStyle="1" w:styleId="1Char">
    <w:name w:val="标题 1 Char"/>
    <w:basedOn w:val="a1"/>
    <w:link w:val="1"/>
    <w:uiPriority w:val="9"/>
    <w:qFormat/>
    <w:rsid w:val="00FE59DC"/>
    <w:rPr>
      <w:rFonts w:ascii="Times New Roman" w:hAnsi="Times New Roman"/>
      <w:b/>
      <w:bCs/>
      <w:kern w:val="44"/>
      <w:sz w:val="44"/>
      <w:szCs w:val="44"/>
    </w:rPr>
  </w:style>
  <w:style w:type="character" w:customStyle="1" w:styleId="2Char">
    <w:name w:val="标题 2 Char"/>
    <w:basedOn w:val="a1"/>
    <w:link w:val="2"/>
    <w:uiPriority w:val="9"/>
    <w:qFormat/>
    <w:rsid w:val="00FE59D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E59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E59DC"/>
    <w:rPr>
      <w:rFonts w:ascii="Times New Roman" w:hAnsi="Times New Roman"/>
      <w:kern w:val="2"/>
      <w:sz w:val="18"/>
      <w:szCs w:val="18"/>
    </w:rPr>
  </w:style>
  <w:style w:type="character" w:customStyle="1" w:styleId="3Char">
    <w:name w:val="标题 3 Char"/>
    <w:basedOn w:val="a1"/>
    <w:link w:val="3"/>
    <w:uiPriority w:val="9"/>
    <w:qFormat/>
    <w:rsid w:val="00FE59DC"/>
    <w:rPr>
      <w:rFonts w:ascii="Times New Roman" w:hAnsi="Times New Roman"/>
      <w:b/>
      <w:bCs/>
      <w:kern w:val="2"/>
      <w:sz w:val="32"/>
      <w:szCs w:val="32"/>
    </w:rPr>
  </w:style>
  <w:style w:type="paragraph" w:customStyle="1" w:styleId="TOC2">
    <w:name w:val="TOC 标题2"/>
    <w:basedOn w:val="1"/>
    <w:next w:val="a"/>
    <w:uiPriority w:val="39"/>
    <w:unhideWhenUsed/>
    <w:qFormat/>
    <w:rsid w:val="00FE59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FE59DC"/>
  </w:style>
  <w:style w:type="paragraph" w:customStyle="1" w:styleId="WPSOffice2">
    <w:name w:val="WPSOffice手动目录 2"/>
    <w:qFormat/>
    <w:rsid w:val="00FE59DC"/>
    <w:pPr>
      <w:ind w:leftChars="200" w:left="200"/>
    </w:pPr>
  </w:style>
  <w:style w:type="paragraph" w:customStyle="1" w:styleId="WPSOffice3">
    <w:name w:val="WPSOffice手动目录 3"/>
    <w:qFormat/>
    <w:rsid w:val="00FE59DC"/>
    <w:pPr>
      <w:ind w:leftChars="400" w:left="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oleObject" Target="embeddings/Microsoft_Office_Excel_97-2003____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1.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oleObject" Target="embeddings/Microsoft_Office_Excel_97-2003____3.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Microsoft_Office_Excel_97-2003____4.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400" b="1"/>
              <a:t>2022</a:t>
            </a:r>
            <a:r>
              <a:rPr altLang="en-US" sz="1400" b="1"/>
              <a:t>年</a:t>
            </a:r>
            <a:r>
              <a:rPr sz="1400" b="1"/>
              <a:t>收入决算结构图</a:t>
            </a:r>
            <a:endParaRPr lang="en-US" altLang="zh-CN" sz="1400" b="1"/>
          </a:p>
        </c:rich>
      </c:tx>
      <c:spPr>
        <a:noFill/>
        <a:ln>
          <a:noFill/>
        </a:ln>
        <a:effectLst/>
      </c:spPr>
    </c:title>
    <c:plotArea>
      <c:layout/>
      <c:pieChart>
        <c:varyColors val="1"/>
        <c:ser>
          <c:idx val="0"/>
          <c:order val="0"/>
          <c:tx>
            <c:strRef>
              <c:f>Sheet1!$B$1</c:f>
              <c:strCache>
                <c:ptCount val="1"/>
                <c:pt idx="0">
                  <c:v>收入</c:v>
                </c:pt>
              </c:strCache>
            </c:strRef>
          </c:tx>
          <c:dPt>
            <c:idx val="0"/>
            <c:spPr>
              <a:solidFill>
                <a:schemeClr val="accent1"/>
              </a:solidFill>
              <a:ln w="19050">
                <a:solidFill>
                  <a:schemeClr val="lt1"/>
                </a:solidFill>
              </a:ln>
              <a:effectLst/>
            </c:spPr>
          </c:dPt>
          <c:dLbls>
            <c:dLbl>
              <c:idx val="0"/>
              <c:layout>
                <c:manualLayout>
                  <c:x val="1.4608702805391239E-2"/>
                  <c:y val="-9.6607919365397546E-2"/>
                </c:manualLayout>
              </c:layout>
              <c:tx>
                <c:rich>
                  <a:bodyPr/>
                  <a:lstStyle/>
                  <a:p>
                    <a:r>
                      <a:rPr lang="en-US"/>
                      <a:t>1169.6</a:t>
                    </a:r>
                    <a:r>
                      <a:t>万元</a:t>
                    </a:r>
                  </a:p>
                </c:rich>
              </c:tx>
              <c:dLblPos val="bestFit"/>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c:v>
                </c:pt>
              </c:strCache>
            </c:strRef>
          </c:cat>
          <c:val>
            <c:numRef>
              <c:f>Sheet1!$B$2</c:f>
              <c:numCache>
                <c:formatCode>General</c:formatCode>
                <c:ptCount val="1"/>
                <c:pt idx="0">
                  <c:v>1169.5999999999999</c:v>
                </c:pt>
              </c:numCache>
            </c:numRef>
          </c:val>
        </c:ser>
        <c:ser>
          <c:idx val="1"/>
          <c:order val="1"/>
          <c:tx>
            <c:strRef>
              <c:f>Sheet1!$C$1</c:f>
              <c:strCache>
                <c:ptCount val="1"/>
              </c:strCache>
            </c:strRef>
          </c:tx>
          <c:dPt>
            <c:idx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c:v>
                </c:pt>
              </c:strCache>
            </c:strRef>
          </c:cat>
          <c:val>
            <c:numRef>
              <c:f>Sheet1!$C$2</c:f>
              <c:numCache>
                <c:formatCode>General</c:formatCode>
                <c:ptCount val="1"/>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2022年支出</c:v>
                </c:pt>
              </c:strCache>
            </c:strRef>
          </c:tx>
          <c:dPt>
            <c:idx val="0"/>
            <c:spPr>
              <a:solidFill>
                <a:schemeClr val="accent1"/>
              </a:solidFill>
              <a:ln>
                <a:solidFill>
                  <a:schemeClr val="bg1"/>
                </a:solidFill>
              </a:ln>
              <a:effectLst/>
            </c:spPr>
          </c:dPt>
          <c:dPt>
            <c:idx val="1"/>
            <c:spPr>
              <a:solidFill>
                <a:schemeClr val="accent2"/>
              </a:solidFill>
              <a:ln>
                <a:solidFill>
                  <a:schemeClr val="bg1"/>
                </a:solidFill>
              </a:ln>
              <a:effectLst/>
            </c:spPr>
          </c:dPt>
          <c:cat>
            <c:strRef>
              <c:f>Sheet1!$A$2:$A$3</c:f>
              <c:strCache>
                <c:ptCount val="2"/>
                <c:pt idx="0">
                  <c:v>基本支出</c:v>
                </c:pt>
                <c:pt idx="1">
                  <c:v>项目支出</c:v>
                </c:pt>
              </c:strCache>
            </c:strRef>
          </c:cat>
          <c:val>
            <c:numRef>
              <c:f>Sheet1!$B$2:$B$3</c:f>
              <c:numCache>
                <c:formatCode>General</c:formatCode>
                <c:ptCount val="2"/>
                <c:pt idx="0">
                  <c:v>996.8</c:v>
                </c:pt>
                <c:pt idx="1">
                  <c:v>179.59</c:v>
                </c:pt>
              </c:numCache>
            </c:numRef>
          </c:val>
        </c:ser>
        <c:firstSliceAng val="0"/>
      </c:pieChart>
      <c:spPr>
        <a:noFill/>
        <a:ln>
          <a:noFill/>
        </a:ln>
        <a:effectLst/>
      </c:spPr>
    </c:plotArea>
    <c:legend>
      <c:legendPos val="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sz="1400" b="1"/>
              <a:t>一般公共预算财政拨款支出</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0.15273651277668701"/>
                  <c:y val="-0.14134536751457616"/>
                </c:manualLayout>
              </c:layout>
              <c:tx>
                <c:rich>
                  <a:bodyPr/>
                  <a:lstStyle/>
                  <a:p>
                    <a:r>
                      <a:rPr lang="en-US" baseline="0">
                        <a:solidFill>
                          <a:schemeClr val="bg1"/>
                        </a:solidFill>
                      </a:rPr>
                      <a:t>959.93</a:t>
                    </a:r>
                    <a:r>
                      <a:rPr>
                        <a:solidFill>
                          <a:schemeClr val="bg1"/>
                        </a:solidFill>
                      </a:rPr>
                      <a:t>万元</a:t>
                    </a:r>
                  </a:p>
                </c:rich>
              </c:tx>
              <c:dLblPos val="bestFit"/>
              <c:showVal val="1"/>
              <c:extLst>
                <c:ext xmlns:c15="http://schemas.microsoft.com/office/drawing/2012/chart" uri="{CE6537A1-D6FC-4f65-9D91-7224C49458BB}">
                  <c15:layout/>
                </c:ext>
              </c:extLst>
            </c:dLbl>
            <c:dLbl>
              <c:idx val="1"/>
              <c:layout>
                <c:manualLayout>
                  <c:x val="-0.14154946207344926"/>
                  <c:y val="9.2228767760118513E-2"/>
                </c:manualLayout>
              </c:layout>
              <c:tx>
                <c:rich>
                  <a:bodyPr/>
                  <a:lstStyle/>
                  <a:p>
                    <a:r>
                      <a:rPr lang="en-US" altLang="zh-CN" baseline="0">
                        <a:solidFill>
                          <a:schemeClr val="tx1"/>
                        </a:solidFill>
                      </a:rPr>
                      <a:t>97.04</a:t>
                    </a:r>
                    <a:r>
                      <a:rPr lang="zh-CN" altLang="en-US" baseline="0">
                        <a:solidFill>
                          <a:schemeClr val="tx1"/>
                        </a:solidFill>
                      </a:rPr>
                      <a:t>万元</a:t>
                    </a:r>
                    <a:endParaRPr>
                      <a:solidFill>
                        <a:schemeClr val="bg1"/>
                      </a:solidFill>
                    </a:endParaRPr>
                  </a:p>
                </c:rich>
              </c:tx>
              <c:dLblPos val="bestFit"/>
              <c:showVal val="1"/>
              <c:extLst>
                <c:ext xmlns:c15="http://schemas.microsoft.com/office/drawing/2012/chart" uri="{CE6537A1-D6FC-4f65-9D91-7224C49458BB}">
                  <c15:layout/>
                </c:ext>
              </c:extLst>
            </c:dLbl>
            <c:dLbl>
              <c:idx val="2"/>
              <c:layout>
                <c:manualLayout>
                  <c:x val="1.428919434996402E-3"/>
                  <c:y val="1.4351543695876703E-2"/>
                </c:manualLayout>
              </c:layout>
              <c:tx>
                <c:rich>
                  <a:bodyPr/>
                  <a:lstStyle/>
                  <a:p>
                    <a:r>
                      <a:rPr lang="en-US" baseline="0">
                        <a:solidFill>
                          <a:schemeClr val="tx1"/>
                        </a:solidFill>
                      </a:rPr>
                      <a:t>41.21</a:t>
                    </a:r>
                    <a:r>
                      <a:t>万元</a:t>
                    </a:r>
                  </a:p>
                </c:rich>
              </c:tx>
              <c:dLblPos val="bestFit"/>
              <c:showVal val="1"/>
              <c:extLst>
                <c:ext xmlns:c15="http://schemas.microsoft.com/office/drawing/2012/chart" uri="{CE6537A1-D6FC-4f65-9D91-7224C49458BB}">
                  <c15:layout/>
                </c:ext>
              </c:extLst>
            </c:dLbl>
            <c:dLbl>
              <c:idx val="3"/>
              <c:layout>
                <c:manualLayout>
                  <c:x val="3.316591553112741E-2"/>
                  <c:y val="2.562885631902511E-2"/>
                </c:manualLayout>
              </c:layout>
              <c:tx>
                <c:rich>
                  <a:bodyPr/>
                  <a:lstStyle/>
                  <a:p>
                    <a:r>
                      <a:rPr lang="en-US" baseline="0">
                        <a:solidFill>
                          <a:schemeClr val="tx1"/>
                        </a:solidFill>
                      </a:rPr>
                      <a:t>78.22</a:t>
                    </a:r>
                    <a:r>
                      <a:t>万元</a:t>
                    </a:r>
                  </a:p>
                </c:rich>
              </c:tx>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教育支出</c:v>
                </c:pt>
                <c:pt idx="1">
                  <c:v>社保保障和就业支出</c:v>
                </c:pt>
                <c:pt idx="2">
                  <c:v>卫生健康支出</c:v>
                </c:pt>
                <c:pt idx="3">
                  <c:v>住房保障支出</c:v>
                </c:pt>
              </c:strCache>
            </c:strRef>
          </c:cat>
          <c:val>
            <c:numRef>
              <c:f>Sheet1!$B$2:$B$5</c:f>
              <c:numCache>
                <c:formatCode>#,##0.00</c:formatCode>
                <c:ptCount val="4"/>
                <c:pt idx="0" formatCode="General">
                  <c:v>959.93</c:v>
                </c:pt>
                <c:pt idx="1">
                  <c:v>97.04</c:v>
                </c:pt>
                <c:pt idx="2">
                  <c:v>41.21</c:v>
                </c:pt>
                <c:pt idx="3">
                  <c:v>78.22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9"/>
    <customShpInfo spid="_x0000_s1030"/>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1518</Words>
  <Characters>8653</Characters>
  <Application>Microsoft Office Word</Application>
  <DocSecurity>0</DocSecurity>
  <Lines>72</Lines>
  <Paragraphs>20</Paragraphs>
  <ScaleCrop>false</ScaleCrop>
  <Company>四川省财政厅</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61</cp:revision>
  <cp:lastPrinted>2023-07-31T02:35:00Z</cp:lastPrinted>
  <dcterms:created xsi:type="dcterms:W3CDTF">2020-08-05T01:49:00Z</dcterms:created>
  <dcterms:modified xsi:type="dcterms:W3CDTF">2023-10-10T07:56:00Z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24446B8A11244C8EBD857577F838FE7A_12</vt:lpwstr>
  </property>
</Properties>
</file>