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15378441"/>
      <w:bookmarkStart w:id="3" w:name="_Toc15396475"/>
      <w:bookmarkStart w:id="4" w:name="_Toc15377193"/>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06268"/>
      <w:bookmarkStart w:id="7" w:name="_Toc15396476"/>
      <w:bookmarkStart w:id="8" w:name="_Toc15378442"/>
      <w:bookmarkStart w:id="9" w:name="_Toc15377194"/>
      <w:bookmarkStart w:id="10" w:name="_Toc15396598"/>
      <w:bookmarkStart w:id="11" w:name="_Toc15377426"/>
      <w:r>
        <w:rPr>
          <w:rFonts w:hint="eastAsia" w:ascii="方正小标宋简体" w:hAnsi="方正小标宋简体" w:eastAsia="方正小标宋简体" w:cs="方正小标宋简体"/>
          <w:color w:val="auto"/>
          <w:sz w:val="72"/>
          <w:szCs w:val="72"/>
          <w:highlight w:val="none"/>
          <w:lang w:eastAsia="zh-CN"/>
        </w:rPr>
        <w:t>大竹县不动产登记中心</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sdt>
      <w:sdtPr>
        <w:rPr>
          <w:rFonts w:ascii="宋体" w:hAnsi="宋体" w:eastAsia="宋体"/>
          <w:sz w:val="21"/>
        </w:rPr>
        <w:id w:val="147460107"/>
        <w:docPartObj>
          <w:docPartGallery w:val="Table of Contents"/>
          <w:docPartUnique/>
        </w:docPartObj>
      </w:sdtPr>
      <w:sdtEndPr>
        <w:rPr>
          <w:rFonts w:ascii="宋体" w:hAnsi="宋体" w:eastAsia="宋体"/>
          <w:sz w:val="20"/>
          <w:szCs w:val="20"/>
        </w:rPr>
      </w:sdtEndPr>
      <w:sdtContent>
        <w:p>
          <w:pPr>
            <w:jc w:val="center"/>
          </w:pPr>
        </w:p>
        <w:p>
          <w:pPr>
            <w:pStyle w:val="31"/>
            <w:tabs>
              <w:tab w:val="right" w:leader="dot" w:pos="8306"/>
            </w:tabs>
          </w:pPr>
          <w:r>
            <w:rPr>
              <w:b/>
              <w:bCs/>
            </w:rPr>
            <w:fldChar w:fldCharType="begin"/>
          </w:r>
          <w:r>
            <w:instrText xml:space="preserve"> HYPERLINK \l _Toc9839 </w:instrText>
          </w:r>
          <w:r>
            <w:rPr>
              <w:b/>
              <w:bCs/>
            </w:rPr>
            <w:fldChar w:fldCharType="separate"/>
          </w:r>
          <w:sdt>
            <w:sdtPr>
              <w:rPr>
                <w:rFonts w:ascii="Times New Roman" w:hAnsi="Times New Roman" w:eastAsia="宋体" w:cs="Times New Roman"/>
                <w:b/>
                <w:bCs/>
                <w:kern w:val="2"/>
                <w:sz w:val="21"/>
                <w:szCs w:val="24"/>
                <w:lang w:val="en-US" w:eastAsia="zh-CN" w:bidi="ar-SA"/>
              </w:rPr>
              <w:id w:val="147460107"/>
              <w:placeholder>
                <w:docPart w:val="{9ac66c4e-0e4d-4466-8fd7-4be2750a7aa0}"/>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第一部分 单位概况</w:t>
              </w:r>
            </w:sdtContent>
          </w:sdt>
          <w:r>
            <w:rPr>
              <w:b/>
              <w:bCs/>
            </w:rPr>
            <w:tab/>
          </w:r>
          <w:r>
            <w:rPr>
              <w:b/>
              <w:bCs/>
            </w:rPr>
            <w:t>4</w:t>
          </w:r>
          <w:r>
            <w:rPr>
              <w:b/>
              <w:bCs/>
            </w:rPr>
            <w:fldChar w:fldCharType="end"/>
          </w:r>
        </w:p>
        <w:p>
          <w:pPr>
            <w:pStyle w:val="32"/>
            <w:tabs>
              <w:tab w:val="right" w:leader="dot" w:pos="8306"/>
            </w:tabs>
          </w:pPr>
          <w:r>
            <w:fldChar w:fldCharType="begin"/>
          </w:r>
          <w:r>
            <w:instrText xml:space="preserve"> HYPERLINK \l _Toc253 </w:instrText>
          </w:r>
          <w:r>
            <w:fldChar w:fldCharType="separate"/>
          </w:r>
          <w:sdt>
            <w:sdtPr>
              <w:rPr>
                <w:rFonts w:ascii="Times New Roman" w:hAnsi="Times New Roman" w:eastAsia="宋体" w:cs="Times New Roman"/>
                <w:kern w:val="2"/>
                <w:sz w:val="21"/>
                <w:szCs w:val="24"/>
                <w:lang w:val="en-US" w:eastAsia="zh-CN" w:bidi="ar-SA"/>
              </w:rPr>
              <w:id w:val="147460107"/>
              <w:placeholder>
                <w:docPart w:val="{e5ffde42-8bda-4499-850c-4181c7d2fe53}"/>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imes New Roman"/>
                </w:rPr>
                <w:t>一、</w:t>
              </w:r>
              <w:r>
                <w:rPr>
                  <w:rFonts w:hint="eastAsia" w:ascii="黑体" w:hAnsi="黑体" w:eastAsia="黑体" w:cs="Times New Roman"/>
                </w:rPr>
                <w:t>职能简介</w:t>
              </w:r>
            </w:sdtContent>
          </w:sdt>
          <w:r>
            <w:tab/>
          </w:r>
          <w:r>
            <w:t>4</w:t>
          </w:r>
          <w:r>
            <w:fldChar w:fldCharType="end"/>
          </w:r>
        </w:p>
        <w:p>
          <w:pPr>
            <w:pStyle w:val="32"/>
            <w:tabs>
              <w:tab w:val="right" w:leader="dot" w:pos="8306"/>
            </w:tabs>
          </w:pPr>
          <w:r>
            <w:fldChar w:fldCharType="begin"/>
          </w:r>
          <w:r>
            <w:instrText xml:space="preserve"> HYPERLINK \l _Toc31046 </w:instrText>
          </w:r>
          <w:r>
            <w:fldChar w:fldCharType="separate"/>
          </w:r>
          <w:sdt>
            <w:sdtPr>
              <w:rPr>
                <w:rFonts w:ascii="Times New Roman" w:hAnsi="Times New Roman" w:eastAsia="宋体" w:cs="Times New Roman"/>
                <w:kern w:val="2"/>
                <w:sz w:val="21"/>
                <w:szCs w:val="24"/>
                <w:lang w:val="en-US" w:eastAsia="zh-CN" w:bidi="ar-SA"/>
              </w:rPr>
              <w:id w:val="147460107"/>
              <w:placeholder>
                <w:docPart w:val="{b381a5d8-54fe-447f-abe9-9c2107dd5be3}"/>
              </w:placeholder>
            </w:sdtPr>
            <w:sdtEndPr>
              <w:rPr>
                <w:rFonts w:ascii="Times New Roman" w:hAnsi="Times New Roman" w:eastAsia="宋体" w:cs="Times New Roman"/>
                <w:kern w:val="2"/>
                <w:sz w:val="21"/>
                <w:szCs w:val="24"/>
                <w:lang w:val="en-US" w:eastAsia="zh-CN" w:bidi="ar-SA"/>
              </w:rPr>
            </w:sdtEndPr>
            <w:sdtContent>
              <w:r>
                <w:rPr>
                  <w:rFonts w:hint="default" w:ascii="仿宋" w:hAnsi="仿宋" w:eastAsia="仿宋" w:cs="Times New Roman"/>
                </w:rPr>
                <w:t>二、</w:t>
              </w:r>
              <w:r>
                <w:rPr>
                  <w:rFonts w:hint="eastAsia" w:ascii="黑体" w:hAnsi="黑体" w:eastAsia="黑体" w:cs="Times New Roman"/>
                </w:rPr>
                <w:t>2021年重点工作完成情况</w:t>
              </w:r>
            </w:sdtContent>
          </w:sdt>
          <w:r>
            <w:tab/>
          </w:r>
          <w:r>
            <w:t>4</w:t>
          </w:r>
          <w:r>
            <w:fldChar w:fldCharType="end"/>
          </w:r>
        </w:p>
        <w:p>
          <w:pPr>
            <w:pStyle w:val="31"/>
            <w:tabs>
              <w:tab w:val="right" w:leader="dot" w:pos="8306"/>
            </w:tabs>
          </w:pPr>
          <w:r>
            <w:rPr>
              <w:b/>
              <w:bCs/>
            </w:rPr>
            <w:fldChar w:fldCharType="begin"/>
          </w:r>
          <w:r>
            <w:instrText xml:space="preserve"> HYPERLINK \l _Toc21870 </w:instrText>
          </w:r>
          <w:r>
            <w:rPr>
              <w:b/>
              <w:bCs/>
            </w:rPr>
            <w:fldChar w:fldCharType="separate"/>
          </w:r>
          <w:sdt>
            <w:sdtPr>
              <w:rPr>
                <w:rFonts w:ascii="Times New Roman" w:hAnsi="Times New Roman" w:eastAsia="宋体" w:cs="Times New Roman"/>
                <w:b/>
                <w:bCs/>
                <w:kern w:val="2"/>
                <w:sz w:val="21"/>
                <w:szCs w:val="24"/>
                <w:lang w:val="en-US" w:eastAsia="zh-CN" w:bidi="ar-SA"/>
              </w:rPr>
              <w:id w:val="147460107"/>
              <w:placeholder>
                <w:docPart w:val="{db976c77-4aea-4902-94af-1a3510e1f304}"/>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第二部分 2021年度单位决算情况说明</w:t>
              </w:r>
            </w:sdtContent>
          </w:sdt>
          <w:r>
            <w:rPr>
              <w:b/>
              <w:bCs/>
            </w:rPr>
            <w:tab/>
          </w:r>
          <w:r>
            <w:rPr>
              <w:b/>
              <w:bCs/>
            </w:rPr>
            <w:t>5</w:t>
          </w:r>
          <w:r>
            <w:rPr>
              <w:b/>
              <w:bCs/>
            </w:rPr>
            <w:fldChar w:fldCharType="end"/>
          </w:r>
        </w:p>
        <w:p>
          <w:pPr>
            <w:pStyle w:val="32"/>
            <w:tabs>
              <w:tab w:val="right" w:leader="dot" w:pos="8306"/>
            </w:tabs>
          </w:pPr>
          <w:r>
            <w:fldChar w:fldCharType="begin"/>
          </w:r>
          <w:r>
            <w:instrText xml:space="preserve"> HYPERLINK \l _Toc16482 </w:instrText>
          </w:r>
          <w:r>
            <w:fldChar w:fldCharType="separate"/>
          </w:r>
          <w:sdt>
            <w:sdtPr>
              <w:rPr>
                <w:rFonts w:ascii="Times New Roman" w:hAnsi="Times New Roman" w:eastAsia="宋体" w:cs="Times New Roman"/>
                <w:kern w:val="2"/>
                <w:sz w:val="21"/>
                <w:szCs w:val="24"/>
                <w:lang w:val="en-US" w:eastAsia="zh-CN" w:bidi="ar-SA"/>
              </w:rPr>
              <w:id w:val="147460107"/>
              <w:placeholder>
                <w:docPart w:val="{92eaef45-ef6d-4ba0-a81c-9842ef37f38c}"/>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一、收</w:t>
              </w:r>
              <w:r>
                <w:rPr>
                  <w:rFonts w:hint="eastAsia" w:ascii="黑体" w:hAnsi="黑体" w:eastAsia="黑体" w:cstheme="majorBidi"/>
                </w:rPr>
                <w:t>入支出决算总体情况说明</w:t>
              </w:r>
            </w:sdtContent>
          </w:sdt>
          <w:r>
            <w:tab/>
          </w:r>
          <w:r>
            <w:t>5</w:t>
          </w:r>
          <w:r>
            <w:fldChar w:fldCharType="end"/>
          </w:r>
        </w:p>
        <w:p>
          <w:pPr>
            <w:pStyle w:val="32"/>
            <w:tabs>
              <w:tab w:val="right" w:leader="dot" w:pos="8306"/>
            </w:tabs>
          </w:pPr>
          <w:r>
            <w:fldChar w:fldCharType="begin"/>
          </w:r>
          <w:r>
            <w:instrText xml:space="preserve"> HYPERLINK \l _Toc21996 </w:instrText>
          </w:r>
          <w:r>
            <w:fldChar w:fldCharType="separate"/>
          </w:r>
          <w:sdt>
            <w:sdtPr>
              <w:rPr>
                <w:rFonts w:ascii="Times New Roman" w:hAnsi="Times New Roman" w:eastAsia="宋体" w:cs="Times New Roman"/>
                <w:kern w:val="2"/>
                <w:sz w:val="21"/>
                <w:szCs w:val="24"/>
                <w:lang w:val="en-US" w:eastAsia="zh-CN" w:bidi="ar-SA"/>
              </w:rPr>
              <w:id w:val="147460107"/>
              <w:placeholder>
                <w:docPart w:val="{438f45b0-5487-4162-b013-7492858d3c3f}"/>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二、收</w:t>
              </w:r>
              <w:r>
                <w:rPr>
                  <w:rFonts w:hint="eastAsia" w:ascii="黑体" w:hAnsi="黑体" w:eastAsia="黑体" w:cstheme="majorBidi"/>
                </w:rPr>
                <w:t>入决算情况说明</w:t>
              </w:r>
            </w:sdtContent>
          </w:sdt>
          <w:r>
            <w:tab/>
          </w:r>
          <w:r>
            <w:t>5</w:t>
          </w:r>
          <w:r>
            <w:fldChar w:fldCharType="end"/>
          </w:r>
        </w:p>
        <w:p>
          <w:pPr>
            <w:pStyle w:val="32"/>
            <w:tabs>
              <w:tab w:val="right" w:leader="dot" w:pos="8306"/>
            </w:tabs>
          </w:pPr>
          <w:r>
            <w:fldChar w:fldCharType="begin"/>
          </w:r>
          <w:r>
            <w:instrText xml:space="preserve"> HYPERLINK \l _Toc21511 </w:instrText>
          </w:r>
          <w:r>
            <w:fldChar w:fldCharType="separate"/>
          </w:r>
          <w:sdt>
            <w:sdtPr>
              <w:rPr>
                <w:rFonts w:ascii="Times New Roman" w:hAnsi="Times New Roman" w:eastAsia="宋体" w:cs="Times New Roman"/>
                <w:kern w:val="2"/>
                <w:sz w:val="21"/>
                <w:szCs w:val="24"/>
                <w:lang w:val="en-US" w:eastAsia="zh-CN" w:bidi="ar-SA"/>
              </w:rPr>
              <w:id w:val="147460107"/>
              <w:placeholder>
                <w:docPart w:val="{15a92f90-9679-43be-948f-126f7751476f}"/>
              </w:placeholder>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heme="majorBidi"/>
                </w:rPr>
                <w:t>三、</w:t>
              </w:r>
              <w:r>
                <w:rPr>
                  <w:rFonts w:hint="eastAsia" w:ascii="黑体" w:hAnsi="黑体" w:eastAsia="黑体" w:cs="Times New Roman"/>
                </w:rPr>
                <w:t>支</w:t>
              </w:r>
              <w:r>
                <w:rPr>
                  <w:rFonts w:hint="eastAsia" w:ascii="黑体" w:hAnsi="黑体" w:eastAsia="黑体" w:cstheme="majorBidi"/>
                </w:rPr>
                <w:t>出决算情况说明</w:t>
              </w:r>
            </w:sdtContent>
          </w:sdt>
          <w:r>
            <w:tab/>
          </w:r>
          <w:r>
            <w:t>6</w:t>
          </w:r>
          <w:r>
            <w:fldChar w:fldCharType="end"/>
          </w:r>
        </w:p>
        <w:p>
          <w:pPr>
            <w:pStyle w:val="32"/>
            <w:tabs>
              <w:tab w:val="right" w:leader="dot" w:pos="8306"/>
            </w:tabs>
          </w:pPr>
          <w:r>
            <w:fldChar w:fldCharType="begin"/>
          </w:r>
          <w:r>
            <w:instrText xml:space="preserve"> HYPERLINK \l _Toc6076 </w:instrText>
          </w:r>
          <w:r>
            <w:fldChar w:fldCharType="separate"/>
          </w:r>
          <w:sdt>
            <w:sdtPr>
              <w:rPr>
                <w:rFonts w:ascii="Times New Roman" w:hAnsi="Times New Roman" w:eastAsia="宋体" w:cs="Times New Roman"/>
                <w:kern w:val="2"/>
                <w:sz w:val="21"/>
                <w:szCs w:val="24"/>
                <w:lang w:val="en-US" w:eastAsia="zh-CN" w:bidi="ar-SA"/>
              </w:rPr>
              <w:id w:val="147460107"/>
              <w:placeholder>
                <w:docPart w:val="{3484f6b7-3923-4edb-bef7-6906a5147c5f}"/>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四、财</w:t>
              </w:r>
              <w:r>
                <w:rPr>
                  <w:rFonts w:hint="eastAsia" w:ascii="黑体" w:hAnsi="黑体" w:eastAsia="黑体" w:cstheme="majorBidi"/>
                </w:rPr>
                <w:t>政拨款收入支出决算总体情况说明</w:t>
              </w:r>
            </w:sdtContent>
          </w:sdt>
          <w:r>
            <w:tab/>
          </w:r>
          <w:r>
            <w:t>7</w:t>
          </w:r>
          <w:r>
            <w:fldChar w:fldCharType="end"/>
          </w:r>
        </w:p>
        <w:p>
          <w:pPr>
            <w:pStyle w:val="32"/>
            <w:tabs>
              <w:tab w:val="right" w:leader="dot" w:pos="8306"/>
            </w:tabs>
          </w:pPr>
          <w:r>
            <w:fldChar w:fldCharType="begin"/>
          </w:r>
          <w:r>
            <w:instrText xml:space="preserve"> HYPERLINK \l _Toc25598 </w:instrText>
          </w:r>
          <w:r>
            <w:fldChar w:fldCharType="separate"/>
          </w:r>
          <w:sdt>
            <w:sdtPr>
              <w:rPr>
                <w:rFonts w:ascii="Times New Roman" w:hAnsi="Times New Roman" w:eastAsia="宋体" w:cs="Times New Roman"/>
                <w:kern w:val="2"/>
                <w:sz w:val="21"/>
                <w:szCs w:val="24"/>
                <w:lang w:val="en-US" w:eastAsia="zh-CN" w:bidi="ar-SA"/>
              </w:rPr>
              <w:id w:val="147460107"/>
              <w:placeholder>
                <w:docPart w:val="{60a67168-ae3f-4b51-9634-92992533d37b}"/>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五、一</w:t>
              </w:r>
              <w:r>
                <w:rPr>
                  <w:rFonts w:hint="eastAsia" w:ascii="黑体" w:hAnsi="黑体" w:eastAsia="黑体" w:cstheme="majorBidi"/>
                </w:rPr>
                <w:t>般公共预算财政拨款支出决算情况说明</w:t>
              </w:r>
            </w:sdtContent>
          </w:sdt>
          <w:r>
            <w:tab/>
          </w:r>
          <w:r>
            <w:t>7</w:t>
          </w:r>
          <w:r>
            <w:fldChar w:fldCharType="end"/>
          </w:r>
        </w:p>
        <w:p>
          <w:pPr>
            <w:pStyle w:val="32"/>
            <w:tabs>
              <w:tab w:val="right" w:leader="dot" w:pos="8306"/>
            </w:tabs>
          </w:pPr>
          <w:r>
            <w:fldChar w:fldCharType="begin"/>
          </w:r>
          <w:r>
            <w:instrText xml:space="preserve"> HYPERLINK \l _Toc1224 </w:instrText>
          </w:r>
          <w:r>
            <w:fldChar w:fldCharType="separate"/>
          </w:r>
          <w:sdt>
            <w:sdtPr>
              <w:rPr>
                <w:rFonts w:ascii="Times New Roman" w:hAnsi="Times New Roman" w:eastAsia="宋体" w:cs="Times New Roman"/>
                <w:kern w:val="2"/>
                <w:sz w:val="21"/>
                <w:szCs w:val="24"/>
                <w:lang w:val="en-US" w:eastAsia="zh-CN" w:bidi="ar-SA"/>
              </w:rPr>
              <w:id w:val="147460107"/>
              <w:placeholder>
                <w:docPart w:val="{2f60902c-795b-47b2-84ff-df816b809dea}"/>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六、</w:t>
              </w:r>
              <w:r>
                <w:rPr>
                  <w:rFonts w:hint="eastAsia" w:ascii="黑体" w:hAnsi="黑体" w:eastAsia="黑体" w:cs="Times New Roman"/>
                </w:rPr>
                <w:t>一</w:t>
              </w:r>
              <w:r>
                <w:rPr>
                  <w:rFonts w:hint="eastAsia" w:ascii="黑体" w:hAnsi="黑体" w:eastAsia="黑体" w:cstheme="majorBidi"/>
                </w:rPr>
                <w:t>般公共预算财政拨款基本支出决算情况说明</w:t>
              </w:r>
            </w:sdtContent>
          </w:sdt>
          <w:r>
            <w:tab/>
          </w:r>
          <w:r>
            <w:t>10</w:t>
          </w:r>
          <w:r>
            <w:fldChar w:fldCharType="end"/>
          </w:r>
        </w:p>
        <w:p>
          <w:pPr>
            <w:pStyle w:val="32"/>
            <w:tabs>
              <w:tab w:val="right" w:leader="dot" w:pos="8306"/>
            </w:tabs>
          </w:pPr>
          <w:r>
            <w:fldChar w:fldCharType="begin"/>
          </w:r>
          <w:r>
            <w:instrText xml:space="preserve"> HYPERLINK \l _Toc28324 </w:instrText>
          </w:r>
          <w:r>
            <w:fldChar w:fldCharType="separate"/>
          </w:r>
          <w:sdt>
            <w:sdtPr>
              <w:rPr>
                <w:rFonts w:ascii="Times New Roman" w:hAnsi="Times New Roman" w:eastAsia="宋体" w:cs="Times New Roman"/>
                <w:kern w:val="2"/>
                <w:sz w:val="21"/>
                <w:szCs w:val="24"/>
                <w:lang w:val="en-US" w:eastAsia="zh-CN" w:bidi="ar-SA"/>
              </w:rPr>
              <w:id w:val="147460107"/>
              <w:placeholder>
                <w:docPart w:val="{ea88c72d-78e2-4f0e-bd32-82a31ebca102}"/>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七、</w:t>
              </w:r>
              <w:r>
                <w:rPr>
                  <w:rFonts w:hint="eastAsia" w:ascii="黑体" w:hAnsi="黑体" w:eastAsia="黑体" w:cstheme="majorBidi"/>
                </w:rPr>
                <w:t>“三公”经费财政拨款支出决算情况说明</w:t>
              </w:r>
            </w:sdtContent>
          </w:sdt>
          <w:r>
            <w:tab/>
          </w:r>
          <w:r>
            <w:t>11</w:t>
          </w:r>
          <w:r>
            <w:fldChar w:fldCharType="end"/>
          </w:r>
        </w:p>
        <w:p>
          <w:pPr>
            <w:pStyle w:val="32"/>
            <w:tabs>
              <w:tab w:val="right" w:leader="dot" w:pos="8306"/>
            </w:tabs>
          </w:pPr>
          <w:r>
            <w:fldChar w:fldCharType="begin"/>
          </w:r>
          <w:r>
            <w:instrText xml:space="preserve"> HYPERLINK \l _Toc30104 </w:instrText>
          </w:r>
          <w:r>
            <w:fldChar w:fldCharType="separate"/>
          </w:r>
          <w:sdt>
            <w:sdtPr>
              <w:rPr>
                <w:rFonts w:ascii="Times New Roman" w:hAnsi="Times New Roman" w:eastAsia="宋体" w:cs="Times New Roman"/>
                <w:kern w:val="2"/>
                <w:sz w:val="21"/>
                <w:szCs w:val="24"/>
                <w:lang w:val="en-US" w:eastAsia="zh-CN" w:bidi="ar-SA"/>
              </w:rPr>
              <w:id w:val="147460107"/>
              <w:placeholder>
                <w:docPart w:val="{4e251a5e-31f0-4661-9c73-905195b79ddc}"/>
              </w:placeholder>
            </w:sdtPr>
            <w:sdtEndPr>
              <w:rPr>
                <w:rFonts w:ascii="Times New Roman" w:hAnsi="Times New Roman" w:eastAsia="宋体" w:cs="Times New Roman"/>
                <w:kern w:val="2"/>
                <w:sz w:val="21"/>
                <w:szCs w:val="24"/>
                <w:lang w:val="en-US" w:eastAsia="zh-CN" w:bidi="ar-SA"/>
              </w:rPr>
            </w:sdtEndPr>
            <w:sdtContent>
              <w:r>
                <w:rPr>
                  <w:rFonts w:hint="eastAsia" w:ascii="黑体" w:hAnsi="Times New Roman" w:eastAsia="黑体" w:cs="Times New Roman"/>
                </w:rPr>
                <w:t>八、</w:t>
              </w:r>
              <w:r>
                <w:rPr>
                  <w:rFonts w:hint="eastAsia" w:ascii="黑体" w:hAnsi="黑体" w:eastAsia="黑体" w:cstheme="majorBidi"/>
                </w:rPr>
                <w:t>政府性基金预算支出决算情况说明</w:t>
              </w:r>
            </w:sdtContent>
          </w:sdt>
          <w:r>
            <w:tab/>
          </w:r>
          <w:r>
            <w:t>12</w:t>
          </w:r>
          <w:r>
            <w:fldChar w:fldCharType="end"/>
          </w:r>
        </w:p>
        <w:p>
          <w:pPr>
            <w:pStyle w:val="32"/>
            <w:tabs>
              <w:tab w:val="right" w:leader="dot" w:pos="8306"/>
            </w:tabs>
          </w:pPr>
          <w:r>
            <w:fldChar w:fldCharType="begin"/>
          </w:r>
          <w:r>
            <w:instrText xml:space="preserve"> HYPERLINK \l _Toc22424 </w:instrText>
          </w:r>
          <w:r>
            <w:fldChar w:fldCharType="separate"/>
          </w:r>
          <w:sdt>
            <w:sdtPr>
              <w:rPr>
                <w:rFonts w:ascii="Times New Roman" w:hAnsi="Times New Roman" w:eastAsia="宋体" w:cs="Times New Roman"/>
                <w:kern w:val="2"/>
                <w:sz w:val="21"/>
                <w:szCs w:val="24"/>
                <w:lang w:val="en-US" w:eastAsia="zh-CN" w:bidi="ar-SA"/>
              </w:rPr>
              <w:id w:val="147460107"/>
              <w:placeholder>
                <w:docPart w:val="{ba3a3a52-7aeb-4572-aa1e-c8721b195461}"/>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九、国有资本经营预算支出决算情况说明</w:t>
              </w:r>
            </w:sdtContent>
          </w:sdt>
          <w:r>
            <w:tab/>
          </w:r>
          <w:r>
            <w:t>13</w:t>
          </w:r>
          <w:r>
            <w:fldChar w:fldCharType="end"/>
          </w:r>
        </w:p>
        <w:p>
          <w:pPr>
            <w:pStyle w:val="32"/>
            <w:tabs>
              <w:tab w:val="right" w:leader="dot" w:pos="8306"/>
            </w:tabs>
          </w:pPr>
          <w:r>
            <w:fldChar w:fldCharType="begin"/>
          </w:r>
          <w:r>
            <w:instrText xml:space="preserve"> HYPERLINK \l _Toc16305 </w:instrText>
          </w:r>
          <w:r>
            <w:fldChar w:fldCharType="separate"/>
          </w:r>
          <w:sdt>
            <w:sdtPr>
              <w:rPr>
                <w:rFonts w:ascii="Times New Roman" w:hAnsi="Times New Roman" w:eastAsia="宋体" w:cs="Times New Roman"/>
                <w:kern w:val="2"/>
                <w:sz w:val="21"/>
                <w:szCs w:val="24"/>
                <w:lang w:val="en-US" w:eastAsia="zh-CN" w:bidi="ar-SA"/>
              </w:rPr>
              <w:id w:val="147460107"/>
              <w:placeholder>
                <w:docPart w:val="{219da661-f9d8-4124-a183-ce2fcb2021a5}"/>
              </w:placeholder>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heme="majorBidi"/>
                </w:rPr>
                <w:t>十、其他重要事项的情况说明</w:t>
              </w:r>
            </w:sdtContent>
          </w:sdt>
          <w:r>
            <w:tab/>
          </w:r>
          <w:r>
            <w:t>13</w:t>
          </w:r>
          <w:r>
            <w:fldChar w:fldCharType="end"/>
          </w:r>
        </w:p>
        <w:p>
          <w:pPr>
            <w:pStyle w:val="31"/>
            <w:tabs>
              <w:tab w:val="right" w:leader="dot" w:pos="8306"/>
            </w:tabs>
          </w:pPr>
          <w:r>
            <w:rPr>
              <w:b/>
              <w:bCs/>
            </w:rPr>
            <w:fldChar w:fldCharType="begin"/>
          </w:r>
          <w:r>
            <w:instrText xml:space="preserve"> HYPERLINK \l _Toc17673 </w:instrText>
          </w:r>
          <w:r>
            <w:rPr>
              <w:b/>
              <w:bCs/>
            </w:rPr>
            <w:fldChar w:fldCharType="separate"/>
          </w:r>
          <w:sdt>
            <w:sdtPr>
              <w:rPr>
                <w:rFonts w:ascii="Times New Roman" w:hAnsi="Times New Roman" w:eastAsia="宋体" w:cs="Times New Roman"/>
                <w:b/>
                <w:bCs/>
                <w:kern w:val="2"/>
                <w:sz w:val="21"/>
                <w:szCs w:val="24"/>
                <w:lang w:val="en-US" w:eastAsia="zh-CN" w:bidi="ar-SA"/>
              </w:rPr>
              <w:id w:val="147460107"/>
              <w:placeholder>
                <w:docPart w:val="{00915590-6e93-4905-b24c-28d7ea0d4552}"/>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黑体"/>
                  <w:b/>
                  <w:bCs/>
                </w:rPr>
                <w:t xml:space="preserve">第三部分 </w:t>
              </w:r>
              <w:r>
                <w:rPr>
                  <w:rFonts w:hint="eastAsia" w:ascii="黑体" w:hAnsi="黑体" w:eastAsia="黑体" w:cs="Times New Roman"/>
                  <w:b/>
                  <w:bCs/>
                </w:rPr>
                <w:t>名词解释</w:t>
              </w:r>
            </w:sdtContent>
          </w:sdt>
          <w:r>
            <w:rPr>
              <w:b/>
              <w:bCs/>
            </w:rPr>
            <w:tab/>
          </w:r>
          <w:r>
            <w:rPr>
              <w:b/>
              <w:bCs/>
            </w:rPr>
            <w:t>16</w:t>
          </w:r>
          <w:r>
            <w:rPr>
              <w:b/>
              <w:bCs/>
            </w:rPr>
            <w:fldChar w:fldCharType="end"/>
          </w:r>
        </w:p>
        <w:p>
          <w:pPr>
            <w:pStyle w:val="31"/>
            <w:tabs>
              <w:tab w:val="right" w:leader="dot" w:pos="8306"/>
            </w:tabs>
          </w:pPr>
          <w:r>
            <w:rPr>
              <w:b/>
              <w:bCs/>
            </w:rPr>
            <w:fldChar w:fldCharType="begin"/>
          </w:r>
          <w:r>
            <w:instrText xml:space="preserve"> HYPERLINK \l _Toc1094 </w:instrText>
          </w:r>
          <w:r>
            <w:rPr>
              <w:b/>
              <w:bCs/>
            </w:rPr>
            <w:fldChar w:fldCharType="separate"/>
          </w:r>
          <w:sdt>
            <w:sdtPr>
              <w:rPr>
                <w:rFonts w:ascii="Times New Roman" w:hAnsi="Times New Roman" w:eastAsia="宋体" w:cs="Times New Roman"/>
                <w:b/>
                <w:bCs/>
                <w:kern w:val="2"/>
                <w:sz w:val="21"/>
                <w:szCs w:val="24"/>
                <w:lang w:val="en-US" w:eastAsia="zh-CN" w:bidi="ar-SA"/>
              </w:rPr>
              <w:id w:val="147460107"/>
              <w:placeholder>
                <w:docPart w:val="{8bb59c4d-fbb8-41dc-a2e6-2e8ebbe36104}"/>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第四部分 附件</w:t>
              </w:r>
            </w:sdtContent>
          </w:sdt>
          <w:r>
            <w:rPr>
              <w:b/>
              <w:bCs/>
            </w:rPr>
            <w:tab/>
          </w:r>
          <w:r>
            <w:rPr>
              <w:b/>
              <w:bCs/>
            </w:rPr>
            <w:t>19</w:t>
          </w:r>
          <w:r>
            <w:rPr>
              <w:b/>
              <w:bCs/>
            </w:rPr>
            <w:fldChar w:fldCharType="end"/>
          </w:r>
        </w:p>
        <w:p>
          <w:pPr>
            <w:pStyle w:val="31"/>
            <w:tabs>
              <w:tab w:val="right" w:leader="dot" w:pos="8306"/>
            </w:tabs>
          </w:pPr>
          <w:r>
            <w:rPr>
              <w:b/>
              <w:bCs/>
            </w:rPr>
            <w:fldChar w:fldCharType="begin"/>
          </w:r>
          <w:r>
            <w:instrText xml:space="preserve"> HYPERLINK \l _Toc257 </w:instrText>
          </w:r>
          <w:r>
            <w:rPr>
              <w:b/>
              <w:bCs/>
            </w:rPr>
            <w:fldChar w:fldCharType="separate"/>
          </w:r>
          <w:sdt>
            <w:sdtPr>
              <w:rPr>
                <w:rFonts w:ascii="Times New Roman" w:hAnsi="Times New Roman" w:eastAsia="宋体" w:cs="Times New Roman"/>
                <w:b/>
                <w:bCs/>
                <w:kern w:val="2"/>
                <w:sz w:val="21"/>
                <w:szCs w:val="24"/>
                <w:lang w:val="en-US" w:eastAsia="zh-CN" w:bidi="ar-SA"/>
              </w:rPr>
              <w:id w:val="147460107"/>
              <w:placeholder>
                <w:docPart w:val="{bd6198c2-101c-4441-bc31-f21d8087a09c}"/>
              </w:placeholder>
            </w:sdtPr>
            <w:sdtEndPr>
              <w:rPr>
                <w:rFonts w:ascii="Times New Roman" w:hAnsi="Times New Roman" w:eastAsia="宋体" w:cs="Times New Roman"/>
                <w:b/>
                <w:bCs/>
                <w:kern w:val="2"/>
                <w:sz w:val="21"/>
                <w:szCs w:val="24"/>
                <w:lang w:val="en-US" w:eastAsia="zh-CN" w:bidi="ar-SA"/>
              </w:rPr>
            </w:sdtEndPr>
            <w:sdtContent>
              <w:r>
                <w:rPr>
                  <w:rFonts w:hint="eastAsia" w:ascii="黑体" w:hAnsi="黑体" w:eastAsia="黑体" w:cs="Times New Roman"/>
                  <w:b/>
                  <w:bCs/>
                </w:rPr>
                <w:t>第五部分 附表</w:t>
              </w:r>
            </w:sdtContent>
          </w:sdt>
          <w:r>
            <w:rPr>
              <w:b/>
              <w:bCs/>
            </w:rPr>
            <w:tab/>
          </w:r>
          <w:r>
            <w:rPr>
              <w:b/>
              <w:bCs/>
            </w:rPr>
            <w:t>29</w:t>
          </w:r>
          <w:r>
            <w:rPr>
              <w:b/>
              <w:bCs/>
            </w:rPr>
            <w:fldChar w:fldCharType="end"/>
          </w:r>
        </w:p>
        <w:p>
          <w:pPr>
            <w:pStyle w:val="32"/>
            <w:tabs>
              <w:tab w:val="right" w:leader="dot" w:pos="8306"/>
            </w:tabs>
          </w:pPr>
          <w:r>
            <w:fldChar w:fldCharType="begin"/>
          </w:r>
          <w:r>
            <w:instrText xml:space="preserve"> HYPERLINK \l _Toc1212 </w:instrText>
          </w:r>
          <w:r>
            <w:fldChar w:fldCharType="separate"/>
          </w:r>
          <w:sdt>
            <w:sdtPr>
              <w:rPr>
                <w:rFonts w:ascii="Times New Roman" w:hAnsi="Times New Roman" w:eastAsia="宋体" w:cs="Times New Roman"/>
                <w:kern w:val="2"/>
                <w:sz w:val="21"/>
                <w:szCs w:val="24"/>
                <w:lang w:val="en-US" w:eastAsia="zh-CN" w:bidi="ar-SA"/>
              </w:rPr>
              <w:id w:val="147460107"/>
              <w:placeholder>
                <w:docPart w:val="{58259f74-8855-4b8c-baa0-66affd5eb840}"/>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一、收入支出决算总表</w:t>
              </w:r>
            </w:sdtContent>
          </w:sdt>
          <w:r>
            <w:tab/>
          </w:r>
          <w:r>
            <w:t>29</w:t>
          </w:r>
          <w:r>
            <w:fldChar w:fldCharType="end"/>
          </w:r>
        </w:p>
        <w:p>
          <w:pPr>
            <w:pStyle w:val="32"/>
            <w:tabs>
              <w:tab w:val="right" w:leader="dot" w:pos="8306"/>
            </w:tabs>
          </w:pPr>
          <w:r>
            <w:fldChar w:fldCharType="begin"/>
          </w:r>
          <w:r>
            <w:instrText xml:space="preserve"> HYPERLINK \l _Toc6933 </w:instrText>
          </w:r>
          <w:r>
            <w:fldChar w:fldCharType="separate"/>
          </w:r>
          <w:sdt>
            <w:sdtPr>
              <w:rPr>
                <w:rFonts w:ascii="Times New Roman" w:hAnsi="Times New Roman" w:eastAsia="宋体" w:cs="Times New Roman"/>
                <w:kern w:val="2"/>
                <w:sz w:val="21"/>
                <w:szCs w:val="24"/>
                <w:lang w:val="en-US" w:eastAsia="zh-CN" w:bidi="ar-SA"/>
              </w:rPr>
              <w:id w:val="147460107"/>
              <w:placeholder>
                <w:docPart w:val="{fb8f8315-5ba5-45ba-bccd-e766ddd82a4a}"/>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二、收入决算表</w:t>
              </w:r>
            </w:sdtContent>
          </w:sdt>
          <w:r>
            <w:tab/>
          </w:r>
          <w:r>
            <w:t>29</w:t>
          </w:r>
          <w:r>
            <w:fldChar w:fldCharType="end"/>
          </w:r>
        </w:p>
        <w:p>
          <w:pPr>
            <w:pStyle w:val="32"/>
            <w:tabs>
              <w:tab w:val="right" w:leader="dot" w:pos="8306"/>
            </w:tabs>
          </w:pPr>
          <w:r>
            <w:fldChar w:fldCharType="begin"/>
          </w:r>
          <w:r>
            <w:instrText xml:space="preserve"> HYPERLINK \l _Toc22425 </w:instrText>
          </w:r>
          <w:r>
            <w:fldChar w:fldCharType="separate"/>
          </w:r>
          <w:sdt>
            <w:sdtPr>
              <w:rPr>
                <w:rFonts w:ascii="Times New Roman" w:hAnsi="Times New Roman" w:eastAsia="宋体" w:cs="Times New Roman"/>
                <w:kern w:val="2"/>
                <w:sz w:val="21"/>
                <w:szCs w:val="24"/>
                <w:lang w:val="en-US" w:eastAsia="zh-CN" w:bidi="ar-SA"/>
              </w:rPr>
              <w:id w:val="147460107"/>
              <w:placeholder>
                <w:docPart w:val="{d660584b-f387-4652-b684-0121cf086575}"/>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三、支出决算表</w:t>
              </w:r>
            </w:sdtContent>
          </w:sdt>
          <w:r>
            <w:tab/>
          </w:r>
          <w:r>
            <w:t>29</w:t>
          </w:r>
          <w:r>
            <w:fldChar w:fldCharType="end"/>
          </w:r>
        </w:p>
        <w:p>
          <w:pPr>
            <w:pStyle w:val="32"/>
            <w:tabs>
              <w:tab w:val="right" w:leader="dot" w:pos="8306"/>
            </w:tabs>
          </w:pPr>
          <w:r>
            <w:fldChar w:fldCharType="begin"/>
          </w:r>
          <w:r>
            <w:instrText xml:space="preserve"> HYPERLINK \l _Toc14036 </w:instrText>
          </w:r>
          <w:r>
            <w:fldChar w:fldCharType="separate"/>
          </w:r>
          <w:sdt>
            <w:sdtPr>
              <w:rPr>
                <w:rFonts w:ascii="Times New Roman" w:hAnsi="Times New Roman" w:eastAsia="宋体" w:cs="Times New Roman"/>
                <w:kern w:val="2"/>
                <w:sz w:val="21"/>
                <w:szCs w:val="24"/>
                <w:lang w:val="en-US" w:eastAsia="zh-CN" w:bidi="ar-SA"/>
              </w:rPr>
              <w:id w:val="147460107"/>
              <w:placeholder>
                <w:docPart w:val="{ffc3656d-5905-4042-bc56-ecbf482a867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四、财政拨款收入支出决算总表</w:t>
              </w:r>
            </w:sdtContent>
          </w:sdt>
          <w:r>
            <w:tab/>
          </w:r>
          <w:r>
            <w:t>29</w:t>
          </w:r>
          <w:r>
            <w:fldChar w:fldCharType="end"/>
          </w:r>
        </w:p>
        <w:p>
          <w:pPr>
            <w:pStyle w:val="32"/>
            <w:tabs>
              <w:tab w:val="right" w:leader="dot" w:pos="8306"/>
            </w:tabs>
          </w:pPr>
          <w:r>
            <w:fldChar w:fldCharType="begin"/>
          </w:r>
          <w:r>
            <w:instrText xml:space="preserve"> HYPERLINK \l _Toc24704 </w:instrText>
          </w:r>
          <w:r>
            <w:fldChar w:fldCharType="separate"/>
          </w:r>
          <w:sdt>
            <w:sdtPr>
              <w:rPr>
                <w:rFonts w:ascii="Times New Roman" w:hAnsi="Times New Roman" w:eastAsia="宋体" w:cs="Times New Roman"/>
                <w:kern w:val="2"/>
                <w:sz w:val="21"/>
                <w:szCs w:val="24"/>
                <w:lang w:val="en-US" w:eastAsia="zh-CN" w:bidi="ar-SA"/>
              </w:rPr>
              <w:id w:val="147460107"/>
              <w:placeholder>
                <w:docPart w:val="{14ce8ce8-9353-47f5-a617-7653d23cfcf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五、财政拨款支出决算明细表</w:t>
              </w:r>
            </w:sdtContent>
          </w:sdt>
          <w:r>
            <w:tab/>
          </w:r>
          <w:r>
            <w:t>29</w:t>
          </w:r>
          <w:r>
            <w:fldChar w:fldCharType="end"/>
          </w:r>
        </w:p>
        <w:p>
          <w:pPr>
            <w:pStyle w:val="32"/>
            <w:tabs>
              <w:tab w:val="right" w:leader="dot" w:pos="8306"/>
            </w:tabs>
          </w:pPr>
          <w:r>
            <w:fldChar w:fldCharType="begin"/>
          </w:r>
          <w:r>
            <w:instrText xml:space="preserve"> HYPERLINK \l _Toc15441 </w:instrText>
          </w:r>
          <w:r>
            <w:fldChar w:fldCharType="separate"/>
          </w:r>
          <w:sdt>
            <w:sdtPr>
              <w:rPr>
                <w:rFonts w:ascii="Times New Roman" w:hAnsi="Times New Roman" w:eastAsia="宋体" w:cs="Times New Roman"/>
                <w:kern w:val="2"/>
                <w:sz w:val="21"/>
                <w:szCs w:val="24"/>
                <w:lang w:val="en-US" w:eastAsia="zh-CN" w:bidi="ar-SA"/>
              </w:rPr>
              <w:id w:val="147460107"/>
              <w:placeholder>
                <w:docPart w:val="{178fcdc9-2ffd-45c8-adf9-d3f7408eae31}"/>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六、一般公共预算财政拨款支出决算表</w:t>
              </w:r>
            </w:sdtContent>
          </w:sdt>
          <w:r>
            <w:tab/>
          </w:r>
          <w:r>
            <w:t>29</w:t>
          </w:r>
          <w:r>
            <w:fldChar w:fldCharType="end"/>
          </w:r>
        </w:p>
        <w:p>
          <w:pPr>
            <w:pStyle w:val="32"/>
            <w:tabs>
              <w:tab w:val="right" w:leader="dot" w:pos="8306"/>
            </w:tabs>
          </w:pPr>
          <w:r>
            <w:fldChar w:fldCharType="begin"/>
          </w:r>
          <w:r>
            <w:instrText xml:space="preserve"> HYPERLINK \l _Toc20883 </w:instrText>
          </w:r>
          <w:r>
            <w:fldChar w:fldCharType="separate"/>
          </w:r>
          <w:sdt>
            <w:sdtPr>
              <w:rPr>
                <w:rFonts w:ascii="Times New Roman" w:hAnsi="Times New Roman" w:eastAsia="宋体" w:cs="Times New Roman"/>
                <w:kern w:val="2"/>
                <w:sz w:val="21"/>
                <w:szCs w:val="24"/>
                <w:lang w:val="en-US" w:eastAsia="zh-CN" w:bidi="ar-SA"/>
              </w:rPr>
              <w:id w:val="147460107"/>
              <w:placeholder>
                <w:docPart w:val="{e8699665-4762-4cc3-9b38-7ec355459dd4}"/>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七、一般公共预算财政拨款支出决算明细表</w:t>
              </w:r>
            </w:sdtContent>
          </w:sdt>
          <w:r>
            <w:tab/>
          </w:r>
          <w:r>
            <w:t>29</w:t>
          </w:r>
          <w:r>
            <w:fldChar w:fldCharType="end"/>
          </w:r>
        </w:p>
        <w:p>
          <w:pPr>
            <w:pStyle w:val="32"/>
            <w:tabs>
              <w:tab w:val="right" w:leader="dot" w:pos="8306"/>
            </w:tabs>
          </w:pPr>
          <w:r>
            <w:fldChar w:fldCharType="begin"/>
          </w:r>
          <w:r>
            <w:instrText xml:space="preserve"> HYPERLINK \l _Toc15897 </w:instrText>
          </w:r>
          <w:r>
            <w:fldChar w:fldCharType="separate"/>
          </w:r>
          <w:sdt>
            <w:sdtPr>
              <w:rPr>
                <w:rFonts w:ascii="Times New Roman" w:hAnsi="Times New Roman" w:eastAsia="宋体" w:cs="Times New Roman"/>
                <w:kern w:val="2"/>
                <w:sz w:val="21"/>
                <w:szCs w:val="24"/>
                <w:lang w:val="en-US" w:eastAsia="zh-CN" w:bidi="ar-SA"/>
              </w:rPr>
              <w:id w:val="147460107"/>
              <w:placeholder>
                <w:docPart w:val="{01c57c49-e9e4-4423-a64f-43e4a60ee970}"/>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八、一般公共预算财政拨款基本支出决算表</w:t>
              </w:r>
            </w:sdtContent>
          </w:sdt>
          <w:r>
            <w:tab/>
          </w:r>
          <w:r>
            <w:t>29</w:t>
          </w:r>
          <w:r>
            <w:fldChar w:fldCharType="end"/>
          </w:r>
        </w:p>
        <w:p>
          <w:pPr>
            <w:pStyle w:val="32"/>
            <w:tabs>
              <w:tab w:val="right" w:leader="dot" w:pos="8306"/>
            </w:tabs>
          </w:pPr>
          <w:r>
            <w:fldChar w:fldCharType="begin"/>
          </w:r>
          <w:r>
            <w:instrText xml:space="preserve"> HYPERLINK \l _Toc16469 </w:instrText>
          </w:r>
          <w:r>
            <w:fldChar w:fldCharType="separate"/>
          </w:r>
          <w:sdt>
            <w:sdtPr>
              <w:rPr>
                <w:rFonts w:ascii="Times New Roman" w:hAnsi="Times New Roman" w:eastAsia="宋体" w:cs="Times New Roman"/>
                <w:kern w:val="2"/>
                <w:sz w:val="21"/>
                <w:szCs w:val="24"/>
                <w:lang w:val="en-US" w:eastAsia="zh-CN" w:bidi="ar-SA"/>
              </w:rPr>
              <w:id w:val="147460107"/>
              <w:placeholder>
                <w:docPart w:val="{a30377bf-a4ed-47cd-b7cf-8bbdb691a1cb}"/>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九、一般公共预算财政拨款项目支出决算表</w:t>
              </w:r>
            </w:sdtContent>
          </w:sdt>
          <w:r>
            <w:tab/>
          </w:r>
          <w:r>
            <w:t>29</w:t>
          </w:r>
          <w:r>
            <w:fldChar w:fldCharType="end"/>
          </w:r>
        </w:p>
        <w:p>
          <w:pPr>
            <w:pStyle w:val="32"/>
            <w:tabs>
              <w:tab w:val="right" w:leader="dot" w:pos="8306"/>
            </w:tabs>
          </w:pPr>
          <w:r>
            <w:fldChar w:fldCharType="begin"/>
          </w:r>
          <w:r>
            <w:instrText xml:space="preserve"> HYPERLINK \l _Toc15399 </w:instrText>
          </w:r>
          <w:r>
            <w:fldChar w:fldCharType="separate"/>
          </w:r>
          <w:sdt>
            <w:sdtPr>
              <w:rPr>
                <w:rFonts w:ascii="Times New Roman" w:hAnsi="Times New Roman" w:eastAsia="宋体" w:cs="Times New Roman"/>
                <w:kern w:val="2"/>
                <w:sz w:val="21"/>
                <w:szCs w:val="24"/>
                <w:lang w:val="en-US" w:eastAsia="zh-CN" w:bidi="ar-SA"/>
              </w:rPr>
              <w:id w:val="147460107"/>
              <w:placeholder>
                <w:docPart w:val="{add84934-b6ce-4e09-a622-db66fae6c055}"/>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十、一般公共预算财政拨款“三公”经费支出决算表</w:t>
              </w:r>
            </w:sdtContent>
          </w:sdt>
          <w:r>
            <w:tab/>
          </w:r>
          <w:r>
            <w:t>29</w:t>
          </w:r>
          <w:r>
            <w:fldChar w:fldCharType="end"/>
          </w:r>
        </w:p>
        <w:p>
          <w:pPr>
            <w:pStyle w:val="32"/>
            <w:tabs>
              <w:tab w:val="right" w:leader="dot" w:pos="8306"/>
            </w:tabs>
          </w:pPr>
          <w:r>
            <w:fldChar w:fldCharType="begin"/>
          </w:r>
          <w:r>
            <w:instrText xml:space="preserve"> HYPERLINK \l _Toc29518 </w:instrText>
          </w:r>
          <w:r>
            <w:fldChar w:fldCharType="separate"/>
          </w:r>
          <w:sdt>
            <w:sdtPr>
              <w:rPr>
                <w:rFonts w:ascii="Times New Roman" w:hAnsi="Times New Roman" w:eastAsia="宋体" w:cs="Times New Roman"/>
                <w:kern w:val="2"/>
                <w:sz w:val="21"/>
                <w:szCs w:val="24"/>
                <w:lang w:val="en-US" w:eastAsia="zh-CN" w:bidi="ar-SA"/>
              </w:rPr>
              <w:id w:val="147460107"/>
              <w:placeholder>
                <w:docPart w:val="{0bc49f69-77b9-4db9-a019-6286e72ebcdc}"/>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十一、政府性基金预算财政拨款收入支出决算表</w:t>
              </w:r>
            </w:sdtContent>
          </w:sdt>
          <w:r>
            <w:tab/>
          </w:r>
          <w:r>
            <w:t>29</w:t>
          </w:r>
          <w:r>
            <w:fldChar w:fldCharType="end"/>
          </w:r>
        </w:p>
        <w:p>
          <w:pPr>
            <w:pStyle w:val="32"/>
            <w:tabs>
              <w:tab w:val="right" w:leader="dot" w:pos="8306"/>
            </w:tabs>
          </w:pPr>
          <w:r>
            <w:fldChar w:fldCharType="begin"/>
          </w:r>
          <w:r>
            <w:instrText xml:space="preserve"> HYPERLINK \l _Toc30581 </w:instrText>
          </w:r>
          <w:r>
            <w:fldChar w:fldCharType="separate"/>
          </w:r>
          <w:sdt>
            <w:sdtPr>
              <w:rPr>
                <w:rFonts w:ascii="Times New Roman" w:hAnsi="Times New Roman" w:eastAsia="宋体" w:cs="Times New Roman"/>
                <w:kern w:val="2"/>
                <w:sz w:val="21"/>
                <w:szCs w:val="24"/>
                <w:lang w:val="en-US" w:eastAsia="zh-CN" w:bidi="ar-SA"/>
              </w:rPr>
              <w:id w:val="147460107"/>
              <w:placeholder>
                <w:docPart w:val="{577aef50-052d-494a-b79a-b5cf35ac4793}"/>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十二、政府性基金预算财政拨款“三公”经费支出决算表</w:t>
              </w:r>
            </w:sdtContent>
          </w:sdt>
          <w:r>
            <w:tab/>
          </w:r>
          <w:r>
            <w:t>29</w:t>
          </w:r>
          <w:r>
            <w:fldChar w:fldCharType="end"/>
          </w:r>
        </w:p>
        <w:p>
          <w:pPr>
            <w:pStyle w:val="32"/>
            <w:tabs>
              <w:tab w:val="right" w:leader="dot" w:pos="8306"/>
            </w:tabs>
          </w:pPr>
          <w:r>
            <w:fldChar w:fldCharType="begin"/>
          </w:r>
          <w:r>
            <w:instrText xml:space="preserve"> HYPERLINK \l _Toc12762 </w:instrText>
          </w:r>
          <w:r>
            <w:fldChar w:fldCharType="separate"/>
          </w:r>
          <w:sdt>
            <w:sdtPr>
              <w:rPr>
                <w:rFonts w:ascii="Times New Roman" w:hAnsi="Times New Roman" w:eastAsia="宋体" w:cs="Times New Roman"/>
                <w:kern w:val="2"/>
                <w:sz w:val="21"/>
                <w:szCs w:val="24"/>
                <w:lang w:val="en-US" w:eastAsia="zh-CN" w:bidi="ar-SA"/>
              </w:rPr>
              <w:id w:val="147460107"/>
              <w:placeholder>
                <w:docPart w:val="{aa94a317-66c3-48be-849c-8387c8ea83d8}"/>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十三、国有资本经营预算财政拨款收入支出决算表</w:t>
              </w:r>
            </w:sdtContent>
          </w:sdt>
          <w:r>
            <w:tab/>
          </w:r>
          <w:r>
            <w:t>29</w:t>
          </w:r>
          <w:r>
            <w:fldChar w:fldCharType="end"/>
          </w:r>
        </w:p>
        <w:p>
          <w:pPr>
            <w:pStyle w:val="32"/>
            <w:tabs>
              <w:tab w:val="right" w:leader="dot" w:pos="8306"/>
            </w:tabs>
          </w:pPr>
          <w:r>
            <w:fldChar w:fldCharType="begin"/>
          </w:r>
          <w:r>
            <w:instrText xml:space="preserve"> HYPERLINK \l _Toc8977 </w:instrText>
          </w:r>
          <w:r>
            <w:fldChar w:fldCharType="separate"/>
          </w:r>
          <w:sdt>
            <w:sdtPr>
              <w:rPr>
                <w:rFonts w:ascii="Times New Roman" w:hAnsi="Times New Roman" w:eastAsia="宋体" w:cs="Times New Roman"/>
                <w:kern w:val="2"/>
                <w:sz w:val="21"/>
                <w:szCs w:val="24"/>
                <w:lang w:val="en-US" w:eastAsia="zh-CN" w:bidi="ar-SA"/>
              </w:rPr>
              <w:id w:val="147460107"/>
              <w:placeholder>
                <w:docPart w:val="{9e672fe1-5f20-4a3b-9301-f76b29e4468a}"/>
              </w:placeholder>
            </w:sdtPr>
            <w:sdtEndPr>
              <w:rPr>
                <w:rFonts w:ascii="Times New Roman" w:hAnsi="Times New Roman" w:eastAsia="宋体" w:cs="Times New Roman"/>
                <w:kern w:val="2"/>
                <w:sz w:val="21"/>
                <w:szCs w:val="24"/>
                <w:lang w:val="en-US" w:eastAsia="zh-CN" w:bidi="ar-SA"/>
              </w:rPr>
            </w:sdtEndPr>
            <w:sdtContent>
              <w:r>
                <w:rPr>
                  <w:rFonts w:hint="eastAsia" w:ascii="仿宋" w:hAnsi="仿宋" w:eastAsia="仿宋" w:cstheme="majorBidi"/>
                </w:rPr>
                <w:t>十四、国有资本经营预算财政拨款支出决算表</w:t>
              </w:r>
            </w:sdtContent>
          </w:sdt>
          <w:r>
            <w:tab/>
          </w:r>
          <w:r>
            <w:t>29</w:t>
          </w:r>
          <w:r>
            <w:fldChar w:fldCharType="end"/>
          </w:r>
        </w:p>
      </w:sdtContent>
    </w:sdt>
    <w:p>
      <w:pPr>
        <w:widowControl/>
        <w:adjustRightInd w:val="0"/>
        <w:snapToGrid w:val="0"/>
        <w:spacing w:line="440" w:lineRule="exact"/>
        <w:ind w:firstLine="1320" w:firstLineChars="550"/>
        <w:jc w:val="left"/>
        <w:rPr>
          <w:rFonts w:ascii="仿宋" w:hAnsi="仿宋" w:eastAsia="仿宋"/>
          <w:color w:val="auto"/>
          <w:sz w:val="24"/>
          <w:highlight w:val="none"/>
        </w:rPr>
      </w:pP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4"/>
        <w:jc w:val="center"/>
        <w:rPr>
          <w:rStyle w:val="25"/>
          <w:rFonts w:ascii="黑体" w:hAnsi="黑体" w:eastAsia="黑体"/>
          <w:b/>
          <w:bCs w:val="0"/>
          <w:color w:val="auto"/>
          <w:highlight w:val="none"/>
        </w:rPr>
      </w:pPr>
      <w:bookmarkStart w:id="14" w:name="_Toc9839"/>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bookmarkEnd w:id="14"/>
    </w:p>
    <w:p>
      <w:pPr>
        <w:widowControl/>
        <w:jc w:val="left"/>
        <w:rPr>
          <w:rFonts w:ascii="黑体" w:eastAsia="黑体"/>
          <w:color w:val="auto"/>
          <w:sz w:val="32"/>
          <w:szCs w:val="32"/>
          <w:highlight w:val="none"/>
        </w:rPr>
      </w:pPr>
    </w:p>
    <w:p>
      <w:pPr>
        <w:pStyle w:val="24"/>
        <w:numPr>
          <w:ilvl w:val="0"/>
          <w:numId w:val="0"/>
        </w:numPr>
        <w:spacing w:line="600" w:lineRule="exact"/>
        <w:ind w:left="640" w:leftChars="0"/>
        <w:outlineLvl w:val="1"/>
        <w:rPr>
          <w:rFonts w:hint="eastAsia" w:ascii="黑体" w:hAnsi="黑体" w:eastAsia="黑体"/>
          <w:color w:val="auto"/>
          <w:sz w:val="32"/>
          <w:szCs w:val="32"/>
          <w:highlight w:val="none"/>
          <w:lang w:eastAsia="zh-CN"/>
        </w:rPr>
      </w:pPr>
      <w:bookmarkStart w:id="15" w:name="_Toc253"/>
      <w:bookmarkStart w:id="16" w:name="_Toc15396600"/>
      <w:bookmarkStart w:id="17" w:name="_Toc15377197"/>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职能</w:t>
      </w:r>
      <w:r>
        <w:rPr>
          <w:rFonts w:hint="eastAsia" w:ascii="黑体" w:hAnsi="黑体" w:eastAsia="黑体"/>
          <w:color w:val="auto"/>
          <w:sz w:val="32"/>
          <w:szCs w:val="32"/>
          <w:highlight w:val="none"/>
          <w:lang w:eastAsia="zh-CN"/>
        </w:rPr>
        <w:t>简介</w:t>
      </w:r>
      <w:bookmarkEnd w:id="15"/>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bCs/>
          <w:color w:val="000000"/>
          <w:sz w:val="32"/>
          <w:szCs w:val="32"/>
        </w:rPr>
        <w:t>大竹县不动产登记中心为大竹县自然资源局下属公益一类事业单位，具体承担全县不动产登记工作。将原国土资源局承担的土地所有权、土地使用权登记职责，县房管局承担的房屋登记职责，以及县农林局承担的土地承办经营权、林权登记职责整合划入不动产登记中心。</w:t>
      </w:r>
    </w:p>
    <w:p>
      <w:pPr>
        <w:pStyle w:val="24"/>
        <w:numPr>
          <w:ilvl w:val="0"/>
          <w:numId w:val="0"/>
        </w:numPr>
        <w:spacing w:line="600" w:lineRule="exact"/>
        <w:ind w:left="640" w:leftChars="0"/>
        <w:outlineLvl w:val="1"/>
        <w:rPr>
          <w:rFonts w:hint="eastAsia" w:ascii="仿宋" w:hAnsi="仿宋" w:eastAsia="仿宋" w:cs="Times New Roman"/>
          <w:bCs/>
          <w:color w:val="000000"/>
          <w:kern w:val="2"/>
          <w:sz w:val="32"/>
          <w:szCs w:val="32"/>
          <w:lang w:val="en-US" w:eastAsia="zh-CN" w:bidi="ar-SA"/>
        </w:rPr>
      </w:pPr>
      <w:bookmarkStart w:id="18" w:name="_Toc31046"/>
      <w:r>
        <w:rPr>
          <w:rFonts w:hint="eastAsia" w:ascii="黑体" w:hAnsi="黑体" w:eastAsia="黑体"/>
          <w:color w:val="auto"/>
          <w:sz w:val="32"/>
          <w:szCs w:val="32"/>
          <w:highlight w:val="none"/>
          <w:lang w:val="en-US" w:eastAsia="zh-CN"/>
        </w:rPr>
        <w:t>二、2021年重点</w:t>
      </w:r>
      <w:r>
        <w:rPr>
          <w:rFonts w:hint="eastAsia" w:ascii="黑体" w:hAnsi="黑体" w:eastAsia="黑体"/>
          <w:color w:val="auto"/>
          <w:sz w:val="32"/>
          <w:szCs w:val="32"/>
          <w:highlight w:val="none"/>
        </w:rPr>
        <w:t>工作</w:t>
      </w:r>
      <w:bookmarkEnd w:id="16"/>
      <w:bookmarkEnd w:id="17"/>
      <w:r>
        <w:rPr>
          <w:rFonts w:hint="eastAsia" w:ascii="黑体" w:hAnsi="黑体" w:eastAsia="黑体"/>
          <w:color w:val="auto"/>
          <w:sz w:val="32"/>
          <w:szCs w:val="32"/>
          <w:highlight w:val="none"/>
          <w:lang w:eastAsia="zh-CN"/>
        </w:rPr>
        <w:t>完成情况</w:t>
      </w:r>
      <w:bookmarkEnd w:id="18"/>
    </w:p>
    <w:p>
      <w:pPr>
        <w:numPr>
          <w:ilvl w:val="0"/>
          <w:numId w:val="0"/>
        </w:num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t>一、</w:t>
      </w:r>
      <w:r>
        <w:rPr>
          <w:rFonts w:hint="eastAsia" w:ascii="仿宋" w:hAnsi="仿宋" w:eastAsia="仿宋"/>
          <w:color w:val="auto"/>
          <w:sz w:val="32"/>
          <w:szCs w:val="32"/>
          <w:highlight w:val="none"/>
        </w:rPr>
        <w:t>不动产登记信息化“一窗受理”平台建设</w:t>
      </w:r>
      <w:r>
        <w:rPr>
          <w:rFonts w:hint="eastAsia" w:ascii="仿宋" w:hAnsi="仿宋" w:eastAsia="仿宋"/>
          <w:color w:val="auto"/>
          <w:sz w:val="32"/>
          <w:szCs w:val="32"/>
          <w:highlight w:val="none"/>
          <w:lang w:eastAsia="zh-CN"/>
        </w:rPr>
        <w:t>稳步推进，</w:t>
      </w:r>
      <w:r>
        <w:rPr>
          <w:rFonts w:hint="eastAsia" w:ascii="仿宋_GB2312" w:hAnsi="仿宋_GB2312" w:eastAsia="仿宋_GB2312" w:cs="仿宋_GB2312"/>
          <w:sz w:val="32"/>
          <w:szCs w:val="32"/>
          <w:lang w:eastAsia="zh-CN"/>
        </w:rPr>
        <w:t>实现房屋交易、契税缴纳和不动产登记一件事一次办；</w:t>
      </w:r>
      <w:r>
        <w:rPr>
          <w:rFonts w:hint="eastAsia" w:ascii="仿宋_GB2312" w:hAnsi="仿宋_GB2312" w:eastAsia="仿宋_GB2312" w:cs="仿宋_GB2312"/>
          <w:sz w:val="32"/>
          <w:szCs w:val="32"/>
        </w:rPr>
        <w:t>不动产存量数据整合</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eastAsia="zh-CN"/>
        </w:rPr>
        <w:t>全部</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eastAsia="zh-CN"/>
        </w:rPr>
        <w:t>共扫描登记档案</w:t>
      </w:r>
      <w:r>
        <w:rPr>
          <w:rFonts w:hint="eastAsia" w:ascii="仿宋_GB2312" w:hAnsi="仿宋_GB2312" w:eastAsia="仿宋_GB2312" w:cs="仿宋_GB2312"/>
          <w:sz w:val="32"/>
          <w:szCs w:val="32"/>
          <w:lang w:val="en-US" w:eastAsia="zh-CN"/>
        </w:rPr>
        <w:t>1395万余页，采集历年土地、房屋、林权登记信息共786792条，进行整合和GIS挂接，土地房屋共挂接30万余条，形成了图-属-档一体化。</w:t>
      </w:r>
    </w:p>
    <w:p>
      <w:pPr>
        <w:numPr>
          <w:ilvl w:val="0"/>
          <w:numId w:val="0"/>
        </w:numPr>
        <w:spacing w:line="600" w:lineRule="exact"/>
        <w:ind w:firstLine="640" w:firstLineChars="200"/>
        <w:rPr>
          <w:rFonts w:hint="eastAsia"/>
        </w:rPr>
      </w:pPr>
      <w:r>
        <w:rPr>
          <w:rFonts w:hint="eastAsia" w:ascii="仿宋_GB2312" w:hAnsi="仿宋_GB2312" w:eastAsia="仿宋_GB2312" w:cs="仿宋_GB2312"/>
          <w:sz w:val="32"/>
          <w:szCs w:val="32"/>
          <w:lang w:val="en-US" w:eastAsia="zh-CN"/>
        </w:rPr>
        <w:t>二、不动产登记发证量再创历史新高。2021年，共受理各类不动产登记颁发不动产证书80818本，超额完成年初制定的2万本工作目标，再创历史新高。</w:t>
      </w:r>
    </w:p>
    <w:p>
      <w:pPr>
        <w:numPr>
          <w:ilvl w:val="0"/>
          <w:numId w:val="0"/>
        </w:numPr>
        <w:spacing w:line="600" w:lineRule="exact"/>
        <w:ind w:firstLine="640" w:firstLineChars="200"/>
        <w:rPr>
          <w:rFonts w:hint="eastAsia"/>
        </w:rPr>
      </w:pPr>
      <w:r>
        <w:rPr>
          <w:rFonts w:hint="eastAsia" w:ascii="仿宋_GB2312" w:hAnsi="仿宋_GB2312" w:eastAsia="仿宋_GB2312" w:cs="仿宋_GB2312"/>
          <w:sz w:val="32"/>
          <w:szCs w:val="32"/>
          <w:lang w:val="en-US" w:eastAsia="zh-CN"/>
        </w:rPr>
        <w:t>三、持续推进解决房地产领域清理的历史遗留问题项目共42个，已办理首次登记颁发总证的项目共24个，涉及房屋11082套，办理分户证通道已打通，已办分户证7063套。</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4"/>
        <w:ind w:right="440"/>
        <w:jc w:val="center"/>
        <w:rPr>
          <w:rStyle w:val="25"/>
          <w:rFonts w:ascii="黑体" w:hAnsi="黑体" w:eastAsia="黑体"/>
          <w:b w:val="0"/>
          <w:bCs/>
          <w:color w:val="auto"/>
          <w:highlight w:val="none"/>
        </w:rPr>
      </w:pPr>
      <w:bookmarkStart w:id="19" w:name="_Toc15396602"/>
      <w:bookmarkStart w:id="20" w:name="_Toc15377204"/>
      <w:bookmarkStart w:id="21" w:name="_Toc21870"/>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9"/>
      <w:bookmarkEnd w:id="20"/>
      <w:bookmarkEnd w:id="21"/>
    </w:p>
    <w:p>
      <w:pPr>
        <w:rPr>
          <w:color w:val="auto"/>
          <w:highlight w:val="none"/>
        </w:rPr>
      </w:pPr>
    </w:p>
    <w:p>
      <w:pPr>
        <w:pStyle w:val="24"/>
        <w:numPr>
          <w:ilvl w:val="0"/>
          <w:numId w:val="0"/>
        </w:numPr>
        <w:spacing w:line="600" w:lineRule="exact"/>
        <w:ind w:left="640" w:leftChars="0"/>
        <w:outlineLvl w:val="1"/>
        <w:rPr>
          <w:rStyle w:val="26"/>
          <w:rFonts w:ascii="黑体" w:hAnsi="黑体" w:eastAsia="黑体"/>
          <w:b w:val="0"/>
          <w:color w:val="auto"/>
          <w:highlight w:val="none"/>
        </w:rPr>
      </w:pPr>
      <w:bookmarkStart w:id="22" w:name="_Toc15396603"/>
      <w:bookmarkStart w:id="23" w:name="_Toc15377205"/>
      <w:bookmarkStart w:id="24" w:name="_Toc16482"/>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22"/>
      <w:bookmarkEnd w:id="23"/>
      <w:bookmarkEnd w:id="24"/>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年度收、支总计1</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074.46万元。与20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年相比，收、支总计各增加185.04万元，增长20.80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val="en-US" w:eastAsia="zh-CN"/>
        </w:rPr>
        <w:t>事业运行经费增加，总收支增加。</w:t>
      </w:r>
    </w:p>
    <w:p>
      <w:pPr>
        <w:pStyle w:val="2"/>
        <w:jc w:val="center"/>
      </w:pPr>
      <w:r>
        <w:drawing>
          <wp:inline distT="0" distB="0" distL="114300" distR="114300">
            <wp:extent cx="4695190" cy="3047365"/>
            <wp:effectExtent l="0" t="0" r="1016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695190" cy="3047365"/>
                    </a:xfrm>
                    <a:prstGeom prst="rect">
                      <a:avLst/>
                    </a:prstGeom>
                    <a:noFill/>
                    <a:ln>
                      <a:noFill/>
                    </a:ln>
                  </pic:spPr>
                </pic:pic>
              </a:graphicData>
            </a:graphic>
          </wp:inline>
        </w:drawing>
      </w:r>
    </w:p>
    <w:p>
      <w:pPr>
        <w:spacing w:line="600" w:lineRule="exact"/>
        <w:ind w:firstLine="640" w:firstLineChars="200"/>
        <w:rPr>
          <w:rFonts w:ascii="仿宋" w:hAnsi="仿宋" w:eastAsia="仿宋"/>
          <w:color w:val="FF0000"/>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4"/>
        <w:numPr>
          <w:ilvl w:val="0"/>
          <w:numId w:val="0"/>
        </w:numPr>
        <w:spacing w:line="600" w:lineRule="exact"/>
        <w:ind w:left="640" w:leftChars="0"/>
        <w:outlineLvl w:val="1"/>
        <w:rPr>
          <w:rStyle w:val="26"/>
          <w:rFonts w:ascii="黑体" w:hAnsi="黑体" w:eastAsia="黑体"/>
          <w:b w:val="0"/>
          <w:color w:val="auto"/>
          <w:highlight w:val="none"/>
        </w:rPr>
      </w:pPr>
      <w:bookmarkStart w:id="25" w:name="_Toc21996"/>
      <w:bookmarkStart w:id="26" w:name="_Toc15377206"/>
      <w:bookmarkStart w:id="27" w:name="_Toc15396604"/>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5"/>
      <w:bookmarkEnd w:id="26"/>
      <w:bookmarkEnd w:id="27"/>
    </w:p>
    <w:p>
      <w:pPr>
        <w:spacing w:line="600" w:lineRule="exact"/>
        <w:ind w:firstLine="640" w:firstLineChars="200"/>
        <w:outlineLvl w:val="1"/>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年本年收入合计493.26万元，其中：一般公共预算财政拨款收入</w:t>
      </w:r>
      <w:r>
        <w:rPr>
          <w:rFonts w:hint="eastAsia" w:ascii="仿宋" w:hAnsi="仿宋" w:eastAsia="仿宋"/>
          <w:color w:val="auto"/>
          <w:sz w:val="32"/>
          <w:szCs w:val="32"/>
          <w:highlight w:val="none"/>
          <w:lang w:val="en-US" w:eastAsia="zh-CN"/>
        </w:rPr>
        <w:t>493.26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drawing>
          <wp:anchor distT="0" distB="0" distL="114300" distR="114300" simplePos="0" relativeHeight="251659264" behindDoc="0" locked="0" layoutInCell="1" allowOverlap="1">
            <wp:simplePos x="0" y="0"/>
            <wp:positionH relativeFrom="column">
              <wp:posOffset>435610</wp:posOffset>
            </wp:positionH>
            <wp:positionV relativeFrom="paragraph">
              <wp:posOffset>408940</wp:posOffset>
            </wp:positionV>
            <wp:extent cx="4305300" cy="2611120"/>
            <wp:effectExtent l="0" t="0" r="0" b="177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305300" cy="2611120"/>
                    </a:xfrm>
                    <a:prstGeom prst="rect">
                      <a:avLst/>
                    </a:prstGeom>
                    <a:noFill/>
                    <a:ln>
                      <a:noFill/>
                    </a:ln>
                  </pic:spPr>
                </pic:pic>
              </a:graphicData>
            </a:graphic>
          </wp:anchor>
        </w:drawing>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pStyle w:val="2"/>
      </w:pPr>
    </w:p>
    <w:p>
      <w:pPr>
        <w:pStyle w:val="24"/>
        <w:numPr>
          <w:ilvl w:val="0"/>
          <w:numId w:val="0"/>
        </w:numPr>
        <w:spacing w:line="600" w:lineRule="exact"/>
        <w:ind w:left="640" w:leftChars="0"/>
        <w:outlineLvl w:val="1"/>
        <w:rPr>
          <w:rStyle w:val="26"/>
          <w:rFonts w:ascii="黑体" w:hAnsi="黑体" w:eastAsia="黑体"/>
          <w:b w:val="0"/>
          <w:color w:val="auto"/>
          <w:highlight w:val="none"/>
        </w:rPr>
      </w:pPr>
      <w:bookmarkStart w:id="28" w:name="_Toc15396605"/>
      <w:bookmarkStart w:id="29" w:name="_Toc15377207"/>
      <w:bookmarkStart w:id="30" w:name="_Toc21511"/>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8"/>
      <w:bookmarkEnd w:id="29"/>
      <w:bookmarkEnd w:id="30"/>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年本年支出合计581.2</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万元，其中：基本支出467.51万元，占</w:t>
      </w:r>
      <w:r>
        <w:rPr>
          <w:rFonts w:hint="eastAsia" w:ascii="仿宋" w:hAnsi="仿宋" w:eastAsia="仿宋"/>
          <w:color w:val="auto"/>
          <w:sz w:val="32"/>
          <w:szCs w:val="32"/>
          <w:highlight w:val="none"/>
          <w:lang w:val="en-US" w:eastAsia="zh-CN"/>
        </w:rPr>
        <w:t>80.44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；项目支出113.69万元，占</w:t>
      </w:r>
      <w:r>
        <w:rPr>
          <w:rFonts w:hint="eastAsia" w:ascii="仿宋" w:hAnsi="仿宋" w:eastAsia="仿宋"/>
          <w:color w:val="auto"/>
          <w:sz w:val="32"/>
          <w:szCs w:val="32"/>
          <w:highlight w:val="none"/>
          <w:lang w:val="en-US" w:eastAsia="zh-CN"/>
        </w:rPr>
        <w:t>19.56</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jc w:val="center"/>
        <w:outlineLvl w:val="1"/>
        <w:rPr>
          <w:rFonts w:ascii="仿宋" w:hAnsi="仿宋" w:eastAsia="仿宋"/>
          <w:color w:val="auto"/>
          <w:sz w:val="32"/>
          <w:szCs w:val="32"/>
          <w:highlight w:val="none"/>
        </w:rPr>
      </w:pPr>
      <w:r>
        <w:drawing>
          <wp:anchor distT="0" distB="0" distL="114300" distR="114300" simplePos="0" relativeHeight="251660288" behindDoc="0" locked="0" layoutInCell="1" allowOverlap="1">
            <wp:simplePos x="0" y="0"/>
            <wp:positionH relativeFrom="column">
              <wp:posOffset>351790</wp:posOffset>
            </wp:positionH>
            <wp:positionV relativeFrom="paragraph">
              <wp:posOffset>99060</wp:posOffset>
            </wp:positionV>
            <wp:extent cx="4472940" cy="2752090"/>
            <wp:effectExtent l="0" t="0" r="3810" b="1016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4472940" cy="2752090"/>
                    </a:xfrm>
                    <a:prstGeom prst="rect">
                      <a:avLst/>
                    </a:prstGeom>
                    <a:noFill/>
                    <a:ln>
                      <a:noFill/>
                    </a:ln>
                  </pic:spPr>
                </pic:pic>
              </a:graphicData>
            </a:graphic>
          </wp:anchor>
        </w:drawing>
      </w: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31" w:name="_Toc15377208"/>
      <w:bookmarkStart w:id="32" w:name="_Toc15396606"/>
      <w:bookmarkStart w:id="33" w:name="_Toc607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31"/>
      <w:bookmarkEnd w:id="32"/>
      <w:bookmarkEnd w:id="33"/>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年财政拨款收、支总计1</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074.46万元。与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年相比，财政拨款收、支总计增加185.04万元，增长20.80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val="en-US" w:eastAsia="zh-CN"/>
        </w:rPr>
        <w:t>事业运行经费增加，总收支增加。</w:t>
      </w:r>
    </w:p>
    <w:p>
      <w:pPr>
        <w:spacing w:line="600" w:lineRule="exact"/>
        <w:ind w:firstLine="420" w:firstLineChars="200"/>
        <w:rPr>
          <w:rFonts w:ascii="仿宋" w:hAnsi="仿宋" w:eastAsia="仿宋"/>
          <w:color w:val="FF0000"/>
          <w:sz w:val="32"/>
          <w:szCs w:val="32"/>
          <w:highlight w:val="none"/>
        </w:rPr>
      </w:pPr>
      <w:r>
        <w:rPr>
          <w:color w:val="auto"/>
        </w:rPr>
        <w:drawing>
          <wp:anchor distT="0" distB="0" distL="114300" distR="114300" simplePos="0" relativeHeight="251661312" behindDoc="0" locked="0" layoutInCell="1" allowOverlap="1">
            <wp:simplePos x="0" y="0"/>
            <wp:positionH relativeFrom="column">
              <wp:posOffset>309880</wp:posOffset>
            </wp:positionH>
            <wp:positionV relativeFrom="paragraph">
              <wp:posOffset>125730</wp:posOffset>
            </wp:positionV>
            <wp:extent cx="4695190" cy="3047365"/>
            <wp:effectExtent l="0" t="0" r="10160" b="63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4695190" cy="3047365"/>
                    </a:xfrm>
                    <a:prstGeom prst="rect">
                      <a:avLst/>
                    </a:prstGeom>
                    <a:noFill/>
                    <a:ln>
                      <a:noFill/>
                    </a:ln>
                  </pic:spPr>
                </pic:pic>
              </a:graphicData>
            </a:graphic>
          </wp:anchor>
        </w:drawing>
      </w: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6"/>
          <w:rFonts w:ascii="黑体" w:hAnsi="黑体" w:eastAsia="黑体"/>
          <w:b w:val="0"/>
          <w:color w:val="auto"/>
          <w:highlight w:val="none"/>
        </w:rPr>
      </w:pPr>
      <w:bookmarkStart w:id="34" w:name="_Toc25598"/>
      <w:bookmarkStart w:id="35" w:name="_Toc15377209"/>
      <w:bookmarkStart w:id="36"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34"/>
      <w:bookmarkEnd w:id="35"/>
      <w:bookmarkEnd w:id="36"/>
    </w:p>
    <w:p>
      <w:pPr>
        <w:spacing w:line="600" w:lineRule="exact"/>
        <w:ind w:firstLine="643" w:firstLineChars="200"/>
        <w:outlineLvl w:val="2"/>
        <w:rPr>
          <w:rFonts w:ascii="仿宋" w:hAnsi="仿宋" w:eastAsia="仿宋"/>
          <w:b/>
          <w:color w:val="auto"/>
          <w:sz w:val="32"/>
          <w:szCs w:val="32"/>
          <w:highlight w:val="none"/>
        </w:rPr>
      </w:pPr>
      <w:bookmarkStart w:id="37" w:name="_Toc15377210"/>
      <w:r>
        <w:rPr>
          <w:rFonts w:hint="eastAsia" w:ascii="仿宋" w:hAnsi="仿宋" w:eastAsia="仿宋"/>
          <w:b/>
          <w:color w:val="auto"/>
          <w:sz w:val="32"/>
          <w:szCs w:val="32"/>
          <w:highlight w:val="none"/>
        </w:rPr>
        <w:t>（一）一般公共预算财政拨款支出决算总体情况</w:t>
      </w:r>
      <w:bookmarkEnd w:id="37"/>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581.20</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增加167.06万元，增长40.34%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val="en-US" w:eastAsia="zh-CN"/>
        </w:rPr>
        <w:t>事业运行经费增加，拨款支出增加。</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hint="eastAsia" w:ascii="仿宋" w:hAnsi="仿宋" w:eastAsia="仿宋"/>
          <w:color w:val="FF0000"/>
          <w:sz w:val="32"/>
          <w:szCs w:val="32"/>
          <w:highlight w:val="none"/>
        </w:rPr>
      </w:pPr>
    </w:p>
    <w:p>
      <w:pPr>
        <w:spacing w:line="600" w:lineRule="exact"/>
        <w:ind w:firstLine="420" w:firstLineChars="200"/>
        <w:rPr>
          <w:rFonts w:ascii="仿宋" w:hAnsi="仿宋" w:eastAsia="仿宋"/>
          <w:color w:val="auto"/>
          <w:sz w:val="32"/>
          <w:szCs w:val="32"/>
          <w:highlight w:val="none"/>
        </w:rPr>
      </w:pPr>
      <w:r>
        <w:rPr>
          <w:color w:val="auto"/>
        </w:rPr>
        <w:drawing>
          <wp:anchor distT="0" distB="0" distL="114300" distR="114300" simplePos="0" relativeHeight="251662336" behindDoc="0" locked="0" layoutInCell="1" allowOverlap="1">
            <wp:simplePos x="0" y="0"/>
            <wp:positionH relativeFrom="column">
              <wp:posOffset>372110</wp:posOffset>
            </wp:positionH>
            <wp:positionV relativeFrom="paragraph">
              <wp:posOffset>354965</wp:posOffset>
            </wp:positionV>
            <wp:extent cx="4495165" cy="2675890"/>
            <wp:effectExtent l="0" t="0" r="635" b="10160"/>
            <wp:wrapSquare wrapText="bothSides"/>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9"/>
                    <a:stretch>
                      <a:fillRect/>
                    </a:stretch>
                  </pic:blipFill>
                  <pic:spPr>
                    <a:xfrm>
                      <a:off x="0" y="0"/>
                      <a:ext cx="4495165" cy="2675890"/>
                    </a:xfrm>
                    <a:prstGeom prst="rect">
                      <a:avLst/>
                    </a:prstGeom>
                    <a:noFill/>
                    <a:ln>
                      <a:noFill/>
                    </a:ln>
                  </pic:spPr>
                </pic:pic>
              </a:graphicData>
            </a:graphic>
          </wp:anchor>
        </w:drawing>
      </w: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bookmarkStart w:id="38" w:name="_Toc15377211"/>
      <w:r>
        <w:rPr>
          <w:rFonts w:hint="eastAsia" w:ascii="仿宋" w:hAnsi="仿宋" w:eastAsia="仿宋"/>
          <w:b/>
          <w:color w:val="auto"/>
          <w:sz w:val="32"/>
          <w:szCs w:val="32"/>
          <w:highlight w:val="none"/>
        </w:rPr>
        <w:t>（二）一般公共预算财政拨款支出决算结构情况</w:t>
      </w:r>
      <w:bookmarkEnd w:id="38"/>
    </w:p>
    <w:p>
      <w:pPr>
        <w:spacing w:line="600" w:lineRule="exact"/>
        <w:ind w:firstLine="640"/>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581.20</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color w:val="000000"/>
          <w:sz w:val="32"/>
          <w:szCs w:val="32"/>
          <w:lang w:val="en-US" w:eastAsia="zh-CN"/>
        </w:rPr>
        <w:t>201</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w:t>
      </w:r>
      <w:r>
        <w:rPr>
          <w:rFonts w:hint="eastAsia" w:ascii="仿宋" w:hAnsi="仿宋" w:eastAsia="仿宋"/>
          <w:b/>
          <w:color w:val="000000"/>
          <w:sz w:val="32"/>
          <w:szCs w:val="32"/>
          <w:lang w:val="en-US" w:eastAsia="zh-CN"/>
        </w:rPr>
        <w:t>205</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w:t>
      </w:r>
      <w:r>
        <w:rPr>
          <w:rFonts w:hint="eastAsia" w:ascii="仿宋" w:hAnsi="仿宋" w:eastAsia="仿宋"/>
          <w:b/>
          <w:color w:val="000000"/>
          <w:sz w:val="32"/>
          <w:szCs w:val="32"/>
          <w:lang w:val="en-US" w:eastAsia="zh-CN"/>
        </w:rPr>
        <w:t>206</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w:t>
      </w:r>
      <w:r>
        <w:rPr>
          <w:rFonts w:hint="eastAsia" w:ascii="仿宋" w:hAnsi="仿宋" w:eastAsia="仿宋"/>
          <w:b/>
          <w:bCs/>
          <w:color w:val="000000"/>
          <w:sz w:val="32"/>
          <w:szCs w:val="32"/>
          <w:lang w:val="en-US" w:eastAsia="zh-CN"/>
        </w:rPr>
        <w:t>207</w:t>
      </w:r>
      <w:r>
        <w:rPr>
          <w:rFonts w:hint="eastAsia" w:ascii="仿宋" w:hAnsi="仿宋" w:eastAsia="仿宋"/>
          <w:b/>
          <w:bCs/>
          <w:color w:val="auto"/>
          <w:sz w:val="32"/>
          <w:szCs w:val="32"/>
          <w:highlight w:val="none"/>
        </w:rPr>
        <w:t>）</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color w:val="auto"/>
          <w:sz w:val="32"/>
          <w:szCs w:val="32"/>
          <w:highlight w:val="none"/>
          <w:lang w:val="en-US" w:eastAsia="zh-CN"/>
        </w:rPr>
        <w:t>208</w:t>
      </w:r>
      <w:r>
        <w:rPr>
          <w:rFonts w:hint="eastAsia" w:ascii="仿宋" w:hAnsi="仿宋" w:eastAsia="仿宋"/>
          <w:b/>
          <w:color w:val="auto"/>
          <w:sz w:val="32"/>
          <w:szCs w:val="32"/>
          <w:highlight w:val="none"/>
        </w:rPr>
        <w:t>）</w:t>
      </w:r>
      <w:r>
        <w:rPr>
          <w:rFonts w:hint="eastAsia" w:ascii="仿宋" w:hAnsi="仿宋" w:eastAsia="仿宋"/>
          <w:color w:val="auto"/>
          <w:sz w:val="32"/>
          <w:szCs w:val="32"/>
          <w:highlight w:val="none"/>
        </w:rPr>
        <w:t>支出34.37万元，占5.91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b/>
          <w:bCs/>
          <w:color w:val="auto"/>
          <w:sz w:val="32"/>
          <w:szCs w:val="32"/>
          <w:highlight w:val="none"/>
          <w:lang w:eastAsia="zh-CN"/>
        </w:rPr>
        <w:t>（</w:t>
      </w:r>
      <w:r>
        <w:rPr>
          <w:rFonts w:hint="eastAsia" w:ascii="仿宋" w:hAnsi="仿宋" w:eastAsia="仿宋"/>
          <w:b/>
          <w:bCs/>
          <w:color w:val="auto"/>
          <w:sz w:val="32"/>
          <w:szCs w:val="32"/>
          <w:highlight w:val="none"/>
        </w:rPr>
        <w:t>210</w:t>
      </w:r>
      <w:r>
        <w:rPr>
          <w:rFonts w:hint="eastAsia" w:ascii="仿宋" w:hAnsi="仿宋" w:eastAsia="仿宋"/>
          <w:b/>
          <w:bCs/>
          <w:color w:val="auto"/>
          <w:sz w:val="32"/>
          <w:szCs w:val="32"/>
          <w:highlight w:val="none"/>
          <w:lang w:eastAsia="zh-CN"/>
        </w:rPr>
        <w:t>）</w:t>
      </w:r>
      <w:r>
        <w:rPr>
          <w:rFonts w:hint="eastAsia" w:ascii="仿宋" w:hAnsi="仿宋" w:eastAsia="仿宋"/>
          <w:color w:val="auto"/>
          <w:sz w:val="32"/>
          <w:szCs w:val="32"/>
          <w:highlight w:val="none"/>
        </w:rPr>
        <w:t>13.54万元，占2.33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eastAsia="zh-CN"/>
        </w:rPr>
        <w:t>（221）</w:t>
      </w:r>
      <w:r>
        <w:rPr>
          <w:rFonts w:hint="eastAsia" w:ascii="仿宋" w:hAnsi="仿宋" w:eastAsia="仿宋"/>
          <w:color w:val="auto"/>
          <w:sz w:val="32"/>
          <w:szCs w:val="32"/>
          <w:highlight w:val="none"/>
        </w:rPr>
        <w:t>22.09万元，占3.80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000000"/>
          <w:sz w:val="32"/>
          <w:szCs w:val="32"/>
        </w:rPr>
        <w:t>自然资源海洋气象等</w:t>
      </w:r>
      <w:r>
        <w:rPr>
          <w:rFonts w:hint="eastAsia" w:ascii="仿宋" w:hAnsi="仿宋" w:eastAsia="仿宋"/>
          <w:b/>
          <w:bCs/>
          <w:color w:val="000000"/>
          <w:sz w:val="32"/>
          <w:szCs w:val="32"/>
        </w:rPr>
        <w:t>支出</w:t>
      </w:r>
      <w:r>
        <w:rPr>
          <w:rFonts w:hint="eastAsia" w:ascii="仿宋" w:hAnsi="仿宋" w:eastAsia="仿宋"/>
          <w:b/>
          <w:bCs/>
          <w:color w:val="000000"/>
          <w:sz w:val="32"/>
          <w:szCs w:val="32"/>
          <w:lang w:eastAsia="zh-CN"/>
        </w:rPr>
        <w:t>（</w:t>
      </w:r>
      <w:r>
        <w:rPr>
          <w:rFonts w:hint="eastAsia" w:ascii="仿宋" w:hAnsi="仿宋" w:eastAsia="仿宋"/>
          <w:b/>
          <w:bCs/>
          <w:color w:val="000000"/>
          <w:sz w:val="32"/>
          <w:szCs w:val="32"/>
          <w:lang w:val="en-US" w:eastAsia="zh-CN"/>
        </w:rPr>
        <w:t>220</w:t>
      </w:r>
      <w:r>
        <w:rPr>
          <w:rFonts w:hint="eastAsia" w:ascii="仿宋" w:hAnsi="仿宋" w:eastAsia="仿宋"/>
          <w:b/>
          <w:bCs/>
          <w:color w:val="000000"/>
          <w:sz w:val="32"/>
          <w:szCs w:val="32"/>
          <w:lang w:eastAsia="zh-CN"/>
        </w:rPr>
        <w:t>）</w:t>
      </w:r>
      <w:r>
        <w:rPr>
          <w:rFonts w:hint="eastAsia" w:ascii="仿宋" w:hAnsi="仿宋" w:eastAsia="仿宋"/>
          <w:color w:val="000000"/>
          <w:sz w:val="32"/>
          <w:szCs w:val="32"/>
        </w:rPr>
        <w:t>511.2</w:t>
      </w:r>
      <w:r>
        <w:rPr>
          <w:rFonts w:hint="eastAsia" w:ascii="仿宋" w:hAnsi="仿宋" w:eastAsia="仿宋"/>
          <w:color w:val="000000"/>
          <w:sz w:val="32"/>
          <w:szCs w:val="32"/>
          <w:lang w:val="en-US" w:eastAsia="zh-CN"/>
        </w:rPr>
        <w:t>0</w:t>
      </w:r>
      <w:r>
        <w:rPr>
          <w:rFonts w:hint="eastAsia" w:ascii="仿宋" w:hAnsi="仿宋" w:eastAsia="仿宋"/>
          <w:color w:val="000000"/>
          <w:sz w:val="32"/>
          <w:szCs w:val="32"/>
          <w:lang w:eastAsia="zh-CN"/>
        </w:rPr>
        <w:t>万元，占87.96</w:t>
      </w:r>
      <w:r>
        <w:rPr>
          <w:rFonts w:hint="eastAsia" w:ascii="仿宋" w:hAnsi="仿宋" w:eastAsia="仿宋"/>
          <w:color w:val="000000"/>
          <w:sz w:val="32"/>
          <w:szCs w:val="32"/>
          <w:lang w:val="en-US" w:eastAsia="zh-CN"/>
        </w:rPr>
        <w:t>%</w:t>
      </w:r>
      <w:r>
        <w:rPr>
          <w:rFonts w:hint="eastAsia" w:ascii="仿宋" w:hAnsi="仿宋" w:eastAsia="仿宋"/>
          <w:color w:val="auto"/>
          <w:sz w:val="32"/>
          <w:szCs w:val="32"/>
          <w:highlight w:val="none"/>
        </w:rPr>
        <w:t>。</w:t>
      </w:r>
    </w:p>
    <w:p>
      <w:pPr>
        <w:spacing w:line="600" w:lineRule="exact"/>
        <w:ind w:firstLine="640"/>
        <w:rPr>
          <w:rFonts w:ascii="仿宋" w:hAnsi="仿宋" w:eastAsia="仿宋"/>
          <w:color w:val="auto"/>
          <w:sz w:val="32"/>
          <w:szCs w:val="32"/>
          <w:highlight w:val="none"/>
        </w:rPr>
      </w:pP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rPr>
          <w:color w:val="auto"/>
        </w:rPr>
        <w:drawing>
          <wp:anchor distT="0" distB="0" distL="114300" distR="114300" simplePos="0" relativeHeight="251663360" behindDoc="0" locked="0" layoutInCell="1" allowOverlap="1">
            <wp:simplePos x="0" y="0"/>
            <wp:positionH relativeFrom="column">
              <wp:posOffset>158115</wp:posOffset>
            </wp:positionH>
            <wp:positionV relativeFrom="paragraph">
              <wp:posOffset>95885</wp:posOffset>
            </wp:positionV>
            <wp:extent cx="4885690" cy="3094990"/>
            <wp:effectExtent l="0" t="0" r="10160" b="10160"/>
            <wp:wrapSquare wrapText="bothSides"/>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0"/>
                    <a:stretch>
                      <a:fillRect/>
                    </a:stretch>
                  </pic:blipFill>
                  <pic:spPr>
                    <a:xfrm>
                      <a:off x="0" y="0"/>
                      <a:ext cx="4885690" cy="3094990"/>
                    </a:xfrm>
                    <a:prstGeom prst="rect">
                      <a:avLst/>
                    </a:prstGeom>
                    <a:noFill/>
                    <a:ln>
                      <a:noFill/>
                    </a:ln>
                  </pic:spPr>
                </pic:pic>
              </a:graphicData>
            </a:graphic>
          </wp:anchor>
        </w:drawing>
      </w: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39" w:name="_Toc15377212"/>
      <w:r>
        <w:rPr>
          <w:rFonts w:hint="eastAsia" w:ascii="仿宋" w:hAnsi="仿宋" w:eastAsia="仿宋"/>
          <w:b/>
          <w:color w:val="auto"/>
          <w:sz w:val="32"/>
          <w:szCs w:val="32"/>
          <w:highlight w:val="none"/>
        </w:rPr>
        <w:t>（三）一般公共预算财政拨款支出决算具体情况</w:t>
      </w:r>
      <w:bookmarkEnd w:id="39"/>
    </w:p>
    <w:p>
      <w:pPr>
        <w:spacing w:line="600" w:lineRule="exact"/>
        <w:ind w:firstLine="643" w:firstLineChars="200"/>
        <w:outlineLvl w:val="2"/>
        <w:rPr>
          <w:rFonts w:ascii="仿宋" w:hAnsi="仿宋" w:eastAsia="仿宋"/>
          <w:color w:val="auto"/>
          <w:sz w:val="32"/>
          <w:szCs w:val="32"/>
          <w:highlight w:val="none"/>
        </w:rPr>
      </w:pPr>
      <w:bookmarkStart w:id="40" w:name="_Toc15377213"/>
      <w:bookmarkStart w:id="41" w:name="_Toc15378460"/>
      <w:bookmarkStart w:id="42"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般公共预算支出决算数为581.20</w:t>
      </w:r>
      <w:r>
        <w:rPr>
          <w:rFonts w:hint="eastAsia" w:ascii="仿宋" w:hAnsi="仿宋" w:eastAsia="仿宋"/>
          <w:b/>
          <w:color w:val="auto"/>
          <w:sz w:val="32"/>
          <w:szCs w:val="32"/>
          <w:highlight w:val="none"/>
          <w:lang w:eastAsia="zh-CN"/>
        </w:rPr>
        <w:t>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100</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40"/>
      <w:bookmarkEnd w:id="41"/>
      <w:bookmarkEnd w:id="42"/>
    </w:p>
    <w:p>
      <w:pPr>
        <w:spacing w:line="600" w:lineRule="exact"/>
        <w:ind w:firstLine="643" w:firstLineChars="200"/>
        <w:rPr>
          <w:rFonts w:hint="eastAsia" w:ascii="仿宋" w:hAnsi="仿宋" w:eastAsia="仿宋"/>
          <w:b/>
          <w:color w:val="auto"/>
          <w:sz w:val="32"/>
          <w:szCs w:val="32"/>
          <w:highlight w:val="none"/>
          <w:lang w:eastAsia="zh-CN"/>
        </w:rPr>
      </w:pPr>
      <w:r>
        <w:rPr>
          <w:rStyle w:val="15"/>
          <w:rFonts w:ascii="仿宋" w:hAnsi="仿宋" w:eastAsia="仿宋"/>
          <w:bCs/>
          <w:color w:val="auto"/>
          <w:sz w:val="32"/>
          <w:szCs w:val="32"/>
          <w:highlight w:val="none"/>
        </w:rPr>
        <w:t>1.</w:t>
      </w:r>
      <w:r>
        <w:rPr>
          <w:rStyle w:val="15"/>
          <w:rFonts w:hint="eastAsia" w:ascii="仿宋" w:hAnsi="仿宋" w:eastAsia="仿宋"/>
          <w:bCs/>
          <w:color w:val="auto"/>
          <w:sz w:val="32"/>
          <w:szCs w:val="32"/>
          <w:highlight w:val="none"/>
        </w:rPr>
        <w:t>社会保障和就业（</w:t>
      </w:r>
      <w:r>
        <w:rPr>
          <w:rStyle w:val="15"/>
          <w:rFonts w:hint="eastAsia" w:ascii="仿宋" w:hAnsi="仿宋" w:eastAsia="仿宋"/>
          <w:bCs/>
          <w:color w:val="auto"/>
          <w:sz w:val="32"/>
          <w:szCs w:val="32"/>
          <w:highlight w:val="none"/>
          <w:lang w:val="en-US" w:eastAsia="zh-CN"/>
        </w:rPr>
        <w:t>208</w:t>
      </w:r>
      <w:r>
        <w:rPr>
          <w:rStyle w:val="15"/>
          <w:rFonts w:hint="eastAsia" w:ascii="仿宋" w:hAnsi="仿宋" w:eastAsia="仿宋"/>
          <w:bCs/>
          <w:color w:val="auto"/>
          <w:sz w:val="32"/>
          <w:szCs w:val="32"/>
          <w:highlight w:val="none"/>
        </w:rPr>
        <w:t>）行政事业单位养老支出（05）机关事业单位基本养老保险缴费支出（05）</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支出决算为29.45万元，完成预算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，决算数等于预算数的主要原因是</w:t>
      </w:r>
      <w:r>
        <w:rPr>
          <w:rStyle w:val="15"/>
          <w:rFonts w:hint="eastAsia" w:ascii="仿宋" w:hAnsi="仿宋" w:eastAsia="仿宋"/>
          <w:b w:val="0"/>
          <w:bCs/>
          <w:color w:val="auto"/>
          <w:sz w:val="32"/>
          <w:szCs w:val="32"/>
          <w:lang w:eastAsia="zh-CN"/>
        </w:rPr>
        <w:t>严格按照预决算制度执行</w:t>
      </w:r>
      <w:r>
        <w:rPr>
          <w:rStyle w:val="15"/>
          <w:rFonts w:hint="eastAsia" w:ascii="仿宋" w:hAnsi="仿宋" w:eastAsia="仿宋"/>
          <w:b w:val="0"/>
          <w:bCs/>
          <w:color w:val="auto"/>
          <w:sz w:val="32"/>
          <w:szCs w:val="32"/>
          <w:highlight w:val="none"/>
        </w:rPr>
        <w:t>。</w:t>
      </w:r>
      <w:r>
        <w:rPr>
          <w:rStyle w:val="15"/>
          <w:rFonts w:hint="eastAsia" w:ascii="仿宋" w:hAnsi="仿宋" w:eastAsia="仿宋" w:cs="Times New Roman"/>
          <w:bCs/>
          <w:color w:val="auto"/>
          <w:sz w:val="32"/>
          <w:szCs w:val="32"/>
          <w:highlight w:val="none"/>
        </w:rPr>
        <w:t>其</w:t>
      </w:r>
      <w:r>
        <w:rPr>
          <w:rStyle w:val="15"/>
          <w:rFonts w:hint="eastAsia" w:ascii="仿宋" w:hAnsi="仿宋" w:eastAsia="仿宋"/>
          <w:bCs/>
          <w:color w:val="auto"/>
          <w:sz w:val="32"/>
          <w:szCs w:val="32"/>
          <w:highlight w:val="none"/>
        </w:rPr>
        <w:t>他行政事业单位养老支出</w:t>
      </w:r>
      <w:r>
        <w:rPr>
          <w:rStyle w:val="15"/>
          <w:rFonts w:hint="eastAsia" w:ascii="仿宋" w:hAnsi="仿宋" w:eastAsia="仿宋"/>
          <w:bCs/>
          <w:color w:val="auto"/>
          <w:sz w:val="32"/>
          <w:szCs w:val="32"/>
          <w:highlight w:val="none"/>
          <w:lang w:eastAsia="zh-CN"/>
        </w:rPr>
        <w:t>（</w:t>
      </w:r>
      <w:r>
        <w:rPr>
          <w:rStyle w:val="15"/>
          <w:rFonts w:hint="eastAsia" w:ascii="仿宋" w:hAnsi="仿宋" w:eastAsia="仿宋"/>
          <w:bCs/>
          <w:color w:val="auto"/>
          <w:sz w:val="32"/>
          <w:szCs w:val="32"/>
          <w:highlight w:val="none"/>
          <w:lang w:val="en-US" w:eastAsia="zh-CN"/>
        </w:rPr>
        <w:t>99</w:t>
      </w:r>
      <w:r>
        <w:rPr>
          <w:rStyle w:val="15"/>
          <w:rFonts w:hint="eastAsia" w:ascii="仿宋" w:hAnsi="仿宋" w:eastAsia="仿宋"/>
          <w:bCs/>
          <w:color w:val="auto"/>
          <w:sz w:val="32"/>
          <w:szCs w:val="32"/>
          <w:highlight w:val="none"/>
          <w:lang w:eastAsia="zh-CN"/>
        </w:rPr>
        <w:t>）：</w:t>
      </w:r>
      <w:r>
        <w:rPr>
          <w:rStyle w:val="15"/>
          <w:rFonts w:hint="eastAsia" w:ascii="仿宋" w:hAnsi="仿宋" w:eastAsia="仿宋"/>
          <w:b w:val="0"/>
          <w:bCs/>
          <w:color w:val="auto"/>
          <w:sz w:val="32"/>
          <w:szCs w:val="32"/>
          <w:highlight w:val="none"/>
        </w:rPr>
        <w:t>支出决算为4.92万元，完成预算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，决算数等于预算数的主要原因是</w:t>
      </w:r>
      <w:r>
        <w:rPr>
          <w:rStyle w:val="15"/>
          <w:rFonts w:hint="eastAsia" w:ascii="仿宋" w:hAnsi="仿宋" w:eastAsia="仿宋"/>
          <w:b w:val="0"/>
          <w:bCs/>
          <w:color w:val="auto"/>
          <w:sz w:val="32"/>
          <w:szCs w:val="32"/>
          <w:lang w:eastAsia="zh-CN"/>
        </w:rPr>
        <w:t>严格按照预决算制度执行</w:t>
      </w:r>
      <w:r>
        <w:rPr>
          <w:rStyle w:val="15"/>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2</w:t>
      </w:r>
      <w:r>
        <w:rPr>
          <w:rStyle w:val="15"/>
          <w:rFonts w:ascii="仿宋" w:hAnsi="仿宋" w:eastAsia="仿宋"/>
          <w:bCs/>
          <w:color w:val="auto"/>
          <w:sz w:val="32"/>
          <w:szCs w:val="32"/>
          <w:highlight w:val="none"/>
        </w:rPr>
        <w:t>.</w:t>
      </w:r>
      <w:r>
        <w:rPr>
          <w:rFonts w:hint="eastAsia" w:ascii="仿宋" w:hAnsi="仿宋" w:eastAsia="仿宋"/>
          <w:b/>
          <w:bCs/>
          <w:color w:val="000000"/>
          <w:sz w:val="32"/>
          <w:szCs w:val="32"/>
        </w:rPr>
        <w:t>卫生健康</w:t>
      </w:r>
      <w:r>
        <w:rPr>
          <w:rStyle w:val="15"/>
          <w:rFonts w:hint="eastAsia" w:ascii="仿宋" w:hAnsi="仿宋" w:eastAsia="仿宋"/>
          <w:bCs/>
          <w:color w:val="000000"/>
          <w:sz w:val="32"/>
          <w:szCs w:val="32"/>
        </w:rPr>
        <w:t>（</w:t>
      </w:r>
      <w:r>
        <w:rPr>
          <w:rFonts w:hint="eastAsia" w:ascii="仿宋" w:hAnsi="仿宋" w:eastAsia="仿宋"/>
          <w:b/>
          <w:bCs/>
          <w:color w:val="000000"/>
          <w:sz w:val="32"/>
          <w:szCs w:val="32"/>
          <w:lang w:val="en-US" w:eastAsia="zh-CN"/>
        </w:rPr>
        <w:t>210</w:t>
      </w:r>
      <w:r>
        <w:rPr>
          <w:rStyle w:val="15"/>
          <w:rFonts w:hint="eastAsia" w:ascii="仿宋" w:hAnsi="仿宋" w:eastAsia="仿宋"/>
          <w:bCs/>
          <w:color w:val="000000"/>
          <w:sz w:val="32"/>
          <w:szCs w:val="32"/>
        </w:rPr>
        <w:t>）行政事业单位医疗（</w:t>
      </w:r>
      <w:r>
        <w:rPr>
          <w:rStyle w:val="15"/>
          <w:rFonts w:hint="eastAsia" w:ascii="仿宋" w:hAnsi="仿宋" w:eastAsia="仿宋"/>
          <w:bCs/>
          <w:color w:val="000000"/>
          <w:sz w:val="32"/>
          <w:szCs w:val="32"/>
          <w:lang w:val="en-US" w:eastAsia="zh-CN"/>
        </w:rPr>
        <w:t>11</w:t>
      </w:r>
      <w:r>
        <w:rPr>
          <w:rStyle w:val="15"/>
          <w:rFonts w:hint="eastAsia" w:ascii="仿宋" w:hAnsi="仿宋" w:eastAsia="仿宋"/>
          <w:bCs/>
          <w:color w:val="000000"/>
          <w:sz w:val="32"/>
          <w:szCs w:val="32"/>
        </w:rPr>
        <w:t>）事业单位医疗（</w:t>
      </w:r>
      <w:r>
        <w:rPr>
          <w:rStyle w:val="15"/>
          <w:rFonts w:hint="eastAsia" w:ascii="仿宋" w:hAnsi="仿宋" w:eastAsia="仿宋"/>
          <w:bCs/>
          <w:color w:val="000000"/>
          <w:sz w:val="32"/>
          <w:szCs w:val="32"/>
          <w:lang w:val="en-US" w:eastAsia="zh-CN"/>
        </w:rPr>
        <w:t>02</w:t>
      </w:r>
      <w:r>
        <w:rPr>
          <w:rStyle w:val="15"/>
          <w:rFonts w:hint="eastAsia" w:ascii="仿宋" w:hAnsi="仿宋" w:eastAsia="仿宋"/>
          <w:bCs/>
          <w:color w:val="000000"/>
          <w:sz w:val="32"/>
          <w:szCs w:val="32"/>
        </w:rPr>
        <w:t>）</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13.54</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auto"/>
          <w:sz w:val="32"/>
          <w:szCs w:val="32"/>
          <w:highlight w:val="none"/>
        </w:rPr>
        <w:t>，决算数等于预算数的主要原因是</w:t>
      </w:r>
      <w:r>
        <w:rPr>
          <w:rStyle w:val="15"/>
          <w:rFonts w:hint="eastAsia" w:ascii="仿宋" w:hAnsi="仿宋" w:eastAsia="仿宋"/>
          <w:b w:val="0"/>
          <w:bCs/>
          <w:color w:val="auto"/>
          <w:sz w:val="32"/>
          <w:szCs w:val="32"/>
          <w:lang w:eastAsia="zh-CN"/>
        </w:rPr>
        <w:t>严格按照预决算制度执行</w:t>
      </w:r>
      <w:r>
        <w:rPr>
          <w:rStyle w:val="15"/>
          <w:rFonts w:hint="eastAsia" w:ascii="仿宋" w:hAnsi="仿宋" w:eastAsia="仿宋"/>
          <w:b w:val="0"/>
          <w:bCs/>
          <w:color w:val="auto"/>
          <w:sz w:val="32"/>
          <w:szCs w:val="32"/>
          <w:highlight w:val="none"/>
        </w:rPr>
        <w:t>。</w:t>
      </w:r>
    </w:p>
    <w:p>
      <w:pPr>
        <w:spacing w:line="578" w:lineRule="exact"/>
        <w:ind w:firstLine="643" w:firstLineChars="200"/>
        <w:rPr>
          <w:rFonts w:hint="eastAsia" w:ascii="仿宋" w:hAnsi="仿宋" w:eastAsia="仿宋"/>
          <w:b/>
          <w:bCs/>
          <w:color w:val="auto"/>
          <w:sz w:val="32"/>
          <w:szCs w:val="32"/>
          <w:lang w:eastAsia="zh-CN"/>
        </w:rPr>
      </w:pPr>
      <w:r>
        <w:rPr>
          <w:rStyle w:val="15"/>
          <w:rFonts w:hint="eastAsia" w:ascii="仿宋" w:hAnsi="仿宋" w:eastAsia="仿宋"/>
          <w:bCs/>
          <w:color w:val="auto"/>
          <w:sz w:val="32"/>
          <w:szCs w:val="32"/>
          <w:lang w:val="en-US" w:eastAsia="zh-CN"/>
        </w:rPr>
        <w:t>3</w:t>
      </w:r>
      <w:r>
        <w:rPr>
          <w:rStyle w:val="15"/>
          <w:rFonts w:ascii="仿宋" w:hAnsi="仿宋" w:eastAsia="仿宋"/>
          <w:bCs/>
          <w:color w:val="auto"/>
          <w:sz w:val="32"/>
          <w:szCs w:val="32"/>
        </w:rPr>
        <w:t>.</w:t>
      </w:r>
      <w:r>
        <w:rPr>
          <w:rFonts w:hint="eastAsia" w:ascii="仿宋" w:hAnsi="仿宋" w:eastAsia="仿宋"/>
          <w:b/>
          <w:bCs/>
          <w:color w:val="auto"/>
          <w:sz w:val="32"/>
          <w:szCs w:val="32"/>
          <w:lang w:eastAsia="zh-CN"/>
        </w:rPr>
        <w:t>自然资源海洋气象等支出</w:t>
      </w:r>
      <w:r>
        <w:rPr>
          <w:rStyle w:val="15"/>
          <w:rFonts w:hint="eastAsia" w:ascii="仿宋" w:hAnsi="仿宋" w:eastAsia="仿宋"/>
          <w:bCs/>
          <w:color w:val="auto"/>
          <w:sz w:val="32"/>
          <w:szCs w:val="32"/>
        </w:rPr>
        <w:t>（</w:t>
      </w:r>
      <w:r>
        <w:rPr>
          <w:rFonts w:hint="eastAsia" w:ascii="仿宋" w:hAnsi="仿宋" w:eastAsia="仿宋"/>
          <w:b/>
          <w:bCs/>
          <w:color w:val="auto"/>
          <w:sz w:val="32"/>
          <w:szCs w:val="32"/>
          <w:lang w:val="en-US" w:eastAsia="zh-CN"/>
        </w:rPr>
        <w:t>220</w:t>
      </w:r>
      <w:r>
        <w:rPr>
          <w:rStyle w:val="15"/>
          <w:rFonts w:hint="eastAsia" w:ascii="仿宋" w:hAnsi="仿宋" w:eastAsia="仿宋"/>
          <w:bCs/>
          <w:color w:val="auto"/>
          <w:sz w:val="32"/>
          <w:szCs w:val="32"/>
        </w:rPr>
        <w:t>）</w:t>
      </w:r>
      <w:r>
        <w:rPr>
          <w:rStyle w:val="15"/>
          <w:rFonts w:hint="eastAsia" w:ascii="仿宋" w:hAnsi="仿宋" w:eastAsia="仿宋"/>
          <w:bCs/>
          <w:color w:val="auto"/>
          <w:sz w:val="32"/>
          <w:szCs w:val="32"/>
          <w:lang w:eastAsia="zh-CN"/>
        </w:rPr>
        <w:t>自然资源事务</w:t>
      </w:r>
      <w:r>
        <w:rPr>
          <w:rStyle w:val="15"/>
          <w:rFonts w:hint="eastAsia" w:ascii="仿宋" w:hAnsi="仿宋" w:eastAsia="仿宋"/>
          <w:bCs/>
          <w:color w:val="auto"/>
          <w:sz w:val="32"/>
          <w:szCs w:val="32"/>
        </w:rPr>
        <w:t>（</w:t>
      </w:r>
      <w:r>
        <w:rPr>
          <w:rStyle w:val="15"/>
          <w:rFonts w:hint="eastAsia" w:ascii="仿宋" w:hAnsi="仿宋" w:eastAsia="仿宋"/>
          <w:bCs/>
          <w:color w:val="auto"/>
          <w:sz w:val="32"/>
          <w:szCs w:val="32"/>
          <w:lang w:val="en-US" w:eastAsia="zh-CN"/>
        </w:rPr>
        <w:t>01</w:t>
      </w:r>
      <w:r>
        <w:rPr>
          <w:rStyle w:val="15"/>
          <w:rFonts w:hint="eastAsia" w:ascii="仿宋" w:hAnsi="仿宋" w:eastAsia="仿宋"/>
          <w:bCs/>
          <w:color w:val="auto"/>
          <w:sz w:val="32"/>
          <w:szCs w:val="32"/>
        </w:rPr>
        <w:t>）</w:t>
      </w:r>
      <w:r>
        <w:rPr>
          <w:rStyle w:val="15"/>
          <w:rFonts w:hint="eastAsia" w:ascii="仿宋" w:hAnsi="仿宋" w:eastAsia="仿宋"/>
          <w:bCs/>
          <w:color w:val="auto"/>
          <w:sz w:val="32"/>
          <w:szCs w:val="32"/>
          <w:lang w:eastAsia="zh-CN"/>
        </w:rPr>
        <w:t>事业运行</w:t>
      </w:r>
      <w:r>
        <w:rPr>
          <w:rStyle w:val="15"/>
          <w:rFonts w:hint="eastAsia" w:ascii="仿宋" w:hAnsi="仿宋" w:eastAsia="仿宋"/>
          <w:bCs/>
          <w:color w:val="auto"/>
          <w:sz w:val="32"/>
          <w:szCs w:val="32"/>
        </w:rPr>
        <w:t>（</w:t>
      </w:r>
      <w:r>
        <w:rPr>
          <w:rStyle w:val="15"/>
          <w:rFonts w:hint="eastAsia" w:ascii="仿宋" w:hAnsi="仿宋" w:eastAsia="仿宋"/>
          <w:bCs/>
          <w:color w:val="auto"/>
          <w:sz w:val="32"/>
          <w:szCs w:val="32"/>
          <w:lang w:val="en-US" w:eastAsia="zh-CN"/>
        </w:rPr>
        <w:t>50</w:t>
      </w:r>
      <w:r>
        <w:rPr>
          <w:rStyle w:val="15"/>
          <w:rFonts w:hint="eastAsia" w:ascii="仿宋" w:hAnsi="仿宋" w:eastAsia="仿宋"/>
          <w:bCs/>
          <w:color w:val="auto"/>
          <w:sz w:val="32"/>
          <w:szCs w:val="32"/>
        </w:rPr>
        <w:t>）</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352.29</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，决算数等于预算数的主要原因是严格按照预决算制度执行</w:t>
      </w:r>
      <w:r>
        <w:rPr>
          <w:rStyle w:val="15"/>
          <w:rFonts w:hint="eastAsia" w:ascii="仿宋" w:hAnsi="仿宋" w:eastAsia="仿宋"/>
          <w:b w:val="0"/>
          <w:bCs/>
          <w:color w:val="auto"/>
          <w:sz w:val="32"/>
          <w:szCs w:val="32"/>
        </w:rPr>
        <w:t>。</w:t>
      </w:r>
      <w:r>
        <w:rPr>
          <w:rFonts w:hint="eastAsia" w:ascii="仿宋" w:hAnsi="仿宋" w:eastAsia="仿宋"/>
          <w:b/>
          <w:bCs/>
          <w:color w:val="auto"/>
          <w:sz w:val="32"/>
          <w:szCs w:val="32"/>
          <w:lang w:eastAsia="zh-CN"/>
        </w:rPr>
        <w:t>其他自然资源事务支出（</w:t>
      </w:r>
      <w:r>
        <w:rPr>
          <w:rFonts w:hint="eastAsia" w:ascii="仿宋" w:hAnsi="仿宋" w:eastAsia="仿宋"/>
          <w:b/>
          <w:bCs/>
          <w:color w:val="auto"/>
          <w:sz w:val="32"/>
          <w:szCs w:val="32"/>
          <w:lang w:val="en-US" w:eastAsia="zh-CN"/>
        </w:rPr>
        <w:t>99</w:t>
      </w:r>
      <w:r>
        <w:rPr>
          <w:rFonts w:hint="eastAsia" w:ascii="仿宋" w:hAnsi="仿宋" w:eastAsia="仿宋"/>
          <w:b/>
          <w:bCs/>
          <w:color w:val="auto"/>
          <w:sz w:val="32"/>
          <w:szCs w:val="32"/>
          <w:lang w:eastAsia="zh-CN"/>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158.91</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，决算数等于预算数的主要原因是严格按照预决算制度执行</w:t>
      </w:r>
      <w:r>
        <w:rPr>
          <w:rStyle w:val="15"/>
          <w:rFonts w:hint="eastAsia" w:ascii="仿宋" w:hAnsi="仿宋" w:eastAsia="仿宋"/>
          <w:b w:val="0"/>
          <w:bCs/>
          <w:color w:val="auto"/>
          <w:sz w:val="32"/>
          <w:szCs w:val="32"/>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bCs/>
          <w:color w:val="auto"/>
          <w:sz w:val="32"/>
          <w:szCs w:val="32"/>
          <w:lang w:val="en-US" w:eastAsia="zh-CN"/>
        </w:rPr>
        <w:t>4.</w:t>
      </w:r>
      <w:r>
        <w:rPr>
          <w:rFonts w:hint="eastAsia" w:ascii="仿宋" w:hAnsi="仿宋" w:eastAsia="仿宋"/>
          <w:b/>
          <w:bCs/>
          <w:color w:val="auto"/>
          <w:sz w:val="32"/>
          <w:szCs w:val="32"/>
          <w:lang w:eastAsia="zh-CN"/>
        </w:rPr>
        <w:t>住房保障支出</w:t>
      </w:r>
      <w:r>
        <w:rPr>
          <w:rStyle w:val="15"/>
          <w:rFonts w:hint="eastAsia" w:ascii="仿宋" w:hAnsi="仿宋" w:eastAsia="仿宋"/>
          <w:bCs/>
          <w:color w:val="auto"/>
          <w:sz w:val="32"/>
          <w:szCs w:val="32"/>
        </w:rPr>
        <w:t>（</w:t>
      </w:r>
      <w:r>
        <w:rPr>
          <w:rFonts w:hint="eastAsia" w:ascii="仿宋" w:hAnsi="仿宋" w:eastAsia="仿宋"/>
          <w:b/>
          <w:bCs/>
          <w:color w:val="auto"/>
          <w:sz w:val="32"/>
          <w:szCs w:val="32"/>
          <w:lang w:val="en-US" w:eastAsia="zh-CN"/>
        </w:rPr>
        <w:t>221</w:t>
      </w:r>
      <w:r>
        <w:rPr>
          <w:rStyle w:val="15"/>
          <w:rFonts w:hint="eastAsia" w:ascii="仿宋" w:hAnsi="仿宋" w:eastAsia="仿宋"/>
          <w:bCs/>
          <w:color w:val="auto"/>
          <w:sz w:val="32"/>
          <w:szCs w:val="32"/>
        </w:rPr>
        <w:t>）</w:t>
      </w:r>
      <w:r>
        <w:rPr>
          <w:rStyle w:val="15"/>
          <w:rFonts w:hint="eastAsia" w:ascii="仿宋" w:hAnsi="仿宋" w:eastAsia="仿宋"/>
          <w:bCs/>
          <w:color w:val="auto"/>
          <w:sz w:val="32"/>
          <w:szCs w:val="32"/>
          <w:lang w:eastAsia="zh-CN"/>
        </w:rPr>
        <w:t>住房改革</w:t>
      </w:r>
      <w:r>
        <w:rPr>
          <w:rStyle w:val="15"/>
          <w:rFonts w:hint="eastAsia" w:ascii="仿宋" w:hAnsi="仿宋" w:eastAsia="仿宋"/>
          <w:bCs/>
          <w:color w:val="auto"/>
          <w:sz w:val="32"/>
          <w:szCs w:val="32"/>
        </w:rPr>
        <w:t>（</w:t>
      </w:r>
      <w:r>
        <w:rPr>
          <w:rStyle w:val="15"/>
          <w:rFonts w:hint="eastAsia" w:ascii="仿宋" w:hAnsi="仿宋" w:eastAsia="仿宋"/>
          <w:bCs/>
          <w:color w:val="auto"/>
          <w:sz w:val="32"/>
          <w:szCs w:val="32"/>
          <w:lang w:val="en-US" w:eastAsia="zh-CN"/>
        </w:rPr>
        <w:t>02</w:t>
      </w:r>
      <w:r>
        <w:rPr>
          <w:rStyle w:val="15"/>
          <w:rFonts w:hint="eastAsia" w:ascii="仿宋" w:hAnsi="仿宋" w:eastAsia="仿宋"/>
          <w:bCs/>
          <w:color w:val="auto"/>
          <w:sz w:val="32"/>
          <w:szCs w:val="32"/>
        </w:rPr>
        <w:t>）</w:t>
      </w:r>
      <w:r>
        <w:rPr>
          <w:rStyle w:val="15"/>
          <w:rFonts w:hint="eastAsia" w:ascii="仿宋" w:hAnsi="仿宋" w:eastAsia="仿宋"/>
          <w:bCs/>
          <w:color w:val="auto"/>
          <w:sz w:val="32"/>
          <w:szCs w:val="32"/>
          <w:lang w:eastAsia="zh-CN"/>
        </w:rPr>
        <w:t>住房公积金</w:t>
      </w:r>
      <w:r>
        <w:rPr>
          <w:rStyle w:val="15"/>
          <w:rFonts w:hint="eastAsia" w:ascii="仿宋" w:hAnsi="仿宋" w:eastAsia="仿宋"/>
          <w:bCs/>
          <w:color w:val="auto"/>
          <w:sz w:val="32"/>
          <w:szCs w:val="32"/>
        </w:rPr>
        <w:t>（</w:t>
      </w:r>
      <w:r>
        <w:rPr>
          <w:rStyle w:val="15"/>
          <w:rFonts w:hint="eastAsia" w:ascii="仿宋" w:hAnsi="仿宋" w:eastAsia="仿宋"/>
          <w:bCs/>
          <w:color w:val="auto"/>
          <w:sz w:val="32"/>
          <w:szCs w:val="32"/>
          <w:lang w:val="en-US" w:eastAsia="zh-CN"/>
        </w:rPr>
        <w:t>01</w:t>
      </w:r>
      <w:r>
        <w:rPr>
          <w:rStyle w:val="15"/>
          <w:rFonts w:hint="eastAsia" w:ascii="仿宋" w:hAnsi="仿宋" w:eastAsia="仿宋"/>
          <w:bCs/>
          <w:color w:val="auto"/>
          <w:sz w:val="32"/>
          <w:szCs w:val="32"/>
        </w:rPr>
        <w:t>）</w:t>
      </w:r>
      <w:r>
        <w:rPr>
          <w:rStyle w:val="15"/>
          <w:rFonts w:ascii="仿宋" w:hAnsi="仿宋" w:eastAsia="仿宋"/>
          <w:bCs/>
          <w:color w:val="auto"/>
          <w:sz w:val="32"/>
          <w:szCs w:val="32"/>
        </w:rPr>
        <w:t>:</w:t>
      </w:r>
      <w:r>
        <w:rPr>
          <w:rStyle w:val="15"/>
          <w:rFonts w:hint="eastAsia" w:ascii="仿宋" w:hAnsi="仿宋" w:eastAsia="仿宋"/>
          <w:b w:val="0"/>
          <w:bCs/>
          <w:color w:val="auto"/>
          <w:sz w:val="32"/>
          <w:szCs w:val="32"/>
        </w:rPr>
        <w:t>支出决算为</w:t>
      </w:r>
      <w:r>
        <w:rPr>
          <w:rStyle w:val="15"/>
          <w:rFonts w:hint="eastAsia" w:ascii="仿宋" w:hAnsi="仿宋" w:eastAsia="仿宋"/>
          <w:b w:val="0"/>
          <w:bCs/>
          <w:color w:val="auto"/>
          <w:sz w:val="32"/>
          <w:szCs w:val="32"/>
          <w:lang w:val="en-US" w:eastAsia="zh-CN"/>
        </w:rPr>
        <w:t>22.09</w:t>
      </w:r>
      <w:r>
        <w:rPr>
          <w:rStyle w:val="15"/>
          <w:rFonts w:hint="eastAsia" w:ascii="仿宋" w:hAnsi="仿宋" w:eastAsia="仿宋"/>
          <w:b w:val="0"/>
          <w:bCs/>
          <w:color w:val="auto"/>
          <w:sz w:val="32"/>
          <w:szCs w:val="32"/>
        </w:rPr>
        <w:t>万元，完成预算</w:t>
      </w:r>
      <w:r>
        <w:rPr>
          <w:rStyle w:val="15"/>
          <w:rFonts w:hint="eastAsia" w:ascii="仿宋" w:hAnsi="仿宋" w:eastAsia="仿宋"/>
          <w:b w:val="0"/>
          <w:bCs/>
          <w:color w:val="auto"/>
          <w:sz w:val="32"/>
          <w:szCs w:val="32"/>
          <w:lang w:val="en-US" w:eastAsia="zh-CN"/>
        </w:rPr>
        <w:t>100</w:t>
      </w:r>
      <w:r>
        <w:rPr>
          <w:rStyle w:val="15"/>
          <w:rFonts w:ascii="仿宋" w:hAnsi="仿宋" w:eastAsia="仿宋"/>
          <w:b w:val="0"/>
          <w:bCs/>
          <w:color w:val="auto"/>
          <w:sz w:val="32"/>
          <w:szCs w:val="32"/>
        </w:rPr>
        <w:t>%</w:t>
      </w:r>
      <w:r>
        <w:rPr>
          <w:rStyle w:val="15"/>
          <w:rFonts w:hint="eastAsia" w:ascii="仿宋" w:hAnsi="仿宋" w:eastAsia="仿宋"/>
          <w:b w:val="0"/>
          <w:bCs/>
          <w:color w:val="auto"/>
          <w:sz w:val="32"/>
          <w:szCs w:val="32"/>
          <w:lang w:eastAsia="zh-CN"/>
        </w:rPr>
        <w:t>，决算数等于预算数的主要原因是严格按照预决算制度执行</w:t>
      </w:r>
      <w:r>
        <w:rPr>
          <w:rStyle w:val="15"/>
          <w:rFonts w:hint="eastAsia" w:ascii="仿宋" w:hAnsi="仿宋" w:eastAsia="仿宋"/>
          <w:b w:val="0"/>
          <w:bCs/>
          <w:color w:val="auto"/>
          <w:sz w:val="32"/>
          <w:szCs w:val="32"/>
        </w:rPr>
        <w:t>。</w:t>
      </w:r>
    </w:p>
    <w:p>
      <w:pPr>
        <w:tabs>
          <w:tab w:val="right" w:pos="8306"/>
        </w:tabs>
        <w:spacing w:line="600" w:lineRule="exact"/>
        <w:ind w:firstLine="640"/>
        <w:outlineLvl w:val="1"/>
        <w:rPr>
          <w:rStyle w:val="26"/>
          <w:color w:val="auto"/>
          <w:highlight w:val="none"/>
        </w:rPr>
      </w:pPr>
      <w:bookmarkStart w:id="43" w:name="_Toc15377214"/>
      <w:bookmarkStart w:id="44" w:name="_Toc15396608"/>
      <w:bookmarkStart w:id="45" w:name="_Toc122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43"/>
      <w:bookmarkEnd w:id="44"/>
      <w:bookmarkEnd w:id="4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年一般公共预算财政拨款基本支出467.5</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281.06</w:t>
      </w:r>
      <w:r>
        <w:rPr>
          <w:rFonts w:hint="eastAsia" w:ascii="仿宋" w:hAnsi="仿宋" w:eastAsia="仿宋"/>
          <w:color w:val="auto"/>
          <w:sz w:val="32"/>
          <w:szCs w:val="32"/>
          <w:highlight w:val="none"/>
        </w:rPr>
        <w:t>万元，主要包括：基本工资、津贴补贴、伙食补助费、绩效工资、机关事业单位基本养老保险缴费、</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eastAsia="zh-CN"/>
        </w:rPr>
        <w:t>其他工资福利支出、生活补助</w:t>
      </w:r>
      <w:r>
        <w:rPr>
          <w:rFonts w:hint="eastAsia" w:ascii="仿宋" w:hAnsi="仿宋" w:eastAsia="仿宋"/>
          <w:color w:val="auto"/>
          <w:sz w:val="32"/>
          <w:szCs w:val="32"/>
          <w:highlight w:val="none"/>
        </w:rPr>
        <w:t>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186.44</w:t>
      </w:r>
      <w:r>
        <w:rPr>
          <w:rFonts w:hint="eastAsia" w:ascii="仿宋" w:hAnsi="仿宋" w:eastAsia="仿宋"/>
          <w:color w:val="auto"/>
          <w:sz w:val="32"/>
          <w:szCs w:val="32"/>
          <w:highlight w:val="none"/>
        </w:rPr>
        <w:t>万元，主要包括：办公费、邮电费、差旅费、租赁费、会议费、培训费、公务接待费、劳务费、委托业务费、工会经费、福利费、其他交通费、其他商品和服务支出、办公设备购置等。</w:t>
      </w:r>
    </w:p>
    <w:p>
      <w:pPr>
        <w:spacing w:line="600" w:lineRule="exact"/>
        <w:ind w:firstLine="640"/>
        <w:outlineLvl w:val="1"/>
        <w:rPr>
          <w:rStyle w:val="26"/>
          <w:rFonts w:ascii="黑体" w:hAnsi="黑体" w:eastAsia="黑体"/>
          <w:b w:val="0"/>
          <w:color w:val="FF0000"/>
          <w:highlight w:val="none"/>
        </w:rPr>
      </w:pPr>
      <w:bookmarkStart w:id="46" w:name="_Toc15396609"/>
      <w:bookmarkStart w:id="47" w:name="_Toc28324"/>
      <w:bookmarkStart w:id="48" w:name="_Toc15377215"/>
      <w:r>
        <w:rPr>
          <w:rFonts w:hint="eastAsia" w:ascii="黑体" w:eastAsia="黑体"/>
          <w:color w:val="auto"/>
          <w:sz w:val="32"/>
          <w:szCs w:val="32"/>
          <w:highlight w:val="none"/>
        </w:rPr>
        <w:t>七、</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三公”经费财政拨款支出决算情况说明</w:t>
      </w:r>
      <w:bookmarkEnd w:id="46"/>
      <w:bookmarkEnd w:id="47"/>
      <w:bookmarkEnd w:id="48"/>
    </w:p>
    <w:p>
      <w:pPr>
        <w:spacing w:line="600" w:lineRule="exact"/>
        <w:ind w:firstLine="640"/>
        <w:outlineLvl w:val="2"/>
        <w:rPr>
          <w:rFonts w:ascii="仿宋" w:hAnsi="仿宋" w:eastAsia="仿宋"/>
          <w:b/>
          <w:color w:val="auto"/>
          <w:sz w:val="32"/>
          <w:szCs w:val="32"/>
          <w:highlight w:val="none"/>
        </w:rPr>
      </w:pPr>
      <w:bookmarkStart w:id="49" w:name="_Toc15377216"/>
      <w:r>
        <w:rPr>
          <w:rFonts w:hint="eastAsia" w:ascii="仿宋" w:hAnsi="仿宋" w:eastAsia="仿宋"/>
          <w:b/>
          <w:color w:val="auto"/>
          <w:sz w:val="32"/>
          <w:szCs w:val="32"/>
          <w:highlight w:val="none"/>
        </w:rPr>
        <w:t>（一）“三公”经费财政拨款支出决算总体情况说明</w:t>
      </w:r>
      <w:bookmarkEnd w:id="49"/>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0.47</w:t>
      </w:r>
      <w:r>
        <w:rPr>
          <w:rFonts w:hint="eastAsia" w:ascii="仿宋" w:hAnsi="仿宋" w:eastAsia="仿宋"/>
          <w:color w:val="auto"/>
          <w:sz w:val="32"/>
          <w:szCs w:val="32"/>
          <w:highlight w:val="none"/>
        </w:rPr>
        <w:t>万元，完成预算34.31</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，决算数小于预算数的主要原因是</w:t>
      </w:r>
      <w:r>
        <w:rPr>
          <w:rFonts w:hint="eastAsia" w:ascii="仿宋" w:hAnsi="仿宋" w:eastAsia="仿宋"/>
          <w:color w:val="000000"/>
          <w:sz w:val="32"/>
          <w:szCs w:val="32"/>
          <w:lang w:val="en-US" w:eastAsia="zh-CN"/>
        </w:rPr>
        <w:t>单位严格执行各级相关“三公经费”支出规定，把牢“三公经费”支出申报审核流程，严管“三公经费”支出</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50" w:name="_Toc15377217"/>
      <w:r>
        <w:rPr>
          <w:rFonts w:hint="eastAsia" w:ascii="仿宋" w:hAnsi="仿宋" w:eastAsia="仿宋"/>
          <w:b/>
          <w:color w:val="auto"/>
          <w:sz w:val="32"/>
          <w:szCs w:val="32"/>
          <w:highlight w:val="none"/>
        </w:rPr>
        <w:t>（二）“三公”经费财政拨款支出决算具体情况说明</w:t>
      </w:r>
      <w:bookmarkEnd w:id="50"/>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 w:hAnsi="仿宋" w:eastAsia="仿宋"/>
          <w:color w:val="auto"/>
          <w:sz w:val="32"/>
          <w:szCs w:val="32"/>
          <w:highlight w:val="none"/>
        </w:rPr>
      </w:pPr>
      <w:r>
        <w:rPr>
          <w:color w:val="auto"/>
        </w:rPr>
        <w:drawing>
          <wp:anchor distT="0" distB="0" distL="114300" distR="114300" simplePos="0" relativeHeight="251664384" behindDoc="0" locked="0" layoutInCell="1" allowOverlap="1">
            <wp:simplePos x="0" y="0"/>
            <wp:positionH relativeFrom="column">
              <wp:posOffset>381635</wp:posOffset>
            </wp:positionH>
            <wp:positionV relativeFrom="paragraph">
              <wp:posOffset>211455</wp:posOffset>
            </wp:positionV>
            <wp:extent cx="4457065" cy="2666365"/>
            <wp:effectExtent l="0" t="0" r="635" b="635"/>
            <wp:wrapSquare wrapText="bothSides"/>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1"/>
                    <a:stretch>
                      <a:fillRect/>
                    </a:stretch>
                  </pic:blipFill>
                  <pic:spPr>
                    <a:xfrm>
                      <a:off x="0" y="0"/>
                      <a:ext cx="4457065" cy="2666365"/>
                    </a:xfrm>
                    <a:prstGeom prst="rect">
                      <a:avLst/>
                    </a:prstGeom>
                    <a:noFill/>
                    <a:ln>
                      <a:noFill/>
                    </a:ln>
                  </pic:spPr>
                </pic:pic>
              </a:graphicData>
            </a:graphic>
          </wp:anchor>
        </w:drawing>
      </w:r>
      <w:r>
        <w:rPr>
          <w:rFonts w:hint="eastAsia" w:ascii="仿宋" w:hAnsi="仿宋" w:eastAsia="仿宋"/>
          <w:color w:val="auto"/>
          <w:sz w:val="32"/>
          <w:szCs w:val="32"/>
          <w:highlight w:val="none"/>
        </w:rPr>
        <w:t>（图7：“三公”经费财政拨款支出结构）（饼状图）</w:t>
      </w:r>
    </w:p>
    <w:p>
      <w:pPr>
        <w:spacing w:line="600" w:lineRule="exact"/>
        <w:ind w:firstLine="640"/>
        <w:rPr>
          <w:rFonts w:hint="eastAsia" w:ascii="仿宋_GB2312" w:eastAsia="仿宋_GB2312"/>
          <w:b/>
          <w:color w:val="FF0000"/>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0.47</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Fonts w:hint="eastAsia" w:ascii="仿宋" w:hAnsi="仿宋" w:eastAsia="仿宋"/>
          <w:color w:val="auto"/>
          <w:sz w:val="32"/>
          <w:szCs w:val="32"/>
          <w:highlight w:val="none"/>
        </w:rPr>
        <w:t>34.31</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0.47</w:t>
      </w:r>
      <w:r>
        <w:rPr>
          <w:rFonts w:hint="eastAsia" w:ascii="仿宋_GB2312" w:eastAsia="仿宋_GB2312"/>
          <w:color w:val="auto"/>
          <w:sz w:val="32"/>
          <w:szCs w:val="32"/>
          <w:highlight w:val="none"/>
        </w:rPr>
        <w:t>万元，主要用于</w:t>
      </w:r>
      <w:r>
        <w:rPr>
          <w:rFonts w:hint="eastAsia" w:ascii="仿宋_GB2312" w:eastAsia="仿宋_GB2312"/>
          <w:color w:val="000000"/>
          <w:sz w:val="32"/>
          <w:szCs w:val="32"/>
          <w:lang w:val="en-US" w:eastAsia="zh-CN"/>
        </w:rPr>
        <w:t>房地一体登记交流、不动产登记档案整理交流、网络信息安全检查</w:t>
      </w:r>
      <w:r>
        <w:rPr>
          <w:rFonts w:hint="eastAsia" w:ascii="仿宋_GB2312" w:eastAsia="仿宋_GB2312"/>
          <w:color w:val="000000"/>
          <w:sz w:val="32"/>
          <w:szCs w:val="32"/>
        </w:rPr>
        <w:t>活动开支的</w:t>
      </w:r>
      <w:r>
        <w:rPr>
          <w:rFonts w:hint="eastAsia" w:ascii="仿宋_GB2312" w:eastAsia="仿宋_GB2312"/>
          <w:color w:val="000000"/>
          <w:sz w:val="32"/>
          <w:szCs w:val="32"/>
          <w:lang w:val="en-US" w:eastAsia="zh-CN"/>
        </w:rPr>
        <w:t>工作餐费</w:t>
      </w:r>
      <w:r>
        <w:rPr>
          <w:rFonts w:hint="eastAsia" w:ascii="仿宋_GB2312" w:eastAsia="仿宋_GB2312"/>
          <w:color w:val="000000"/>
          <w:sz w:val="32"/>
          <w:szCs w:val="32"/>
        </w:rPr>
        <w:t>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77</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0.47</w:t>
      </w:r>
      <w:r>
        <w:rPr>
          <w:rFonts w:hint="eastAsia" w:ascii="仿宋_GB2312" w:eastAsia="仿宋_GB2312"/>
          <w:color w:val="auto"/>
          <w:sz w:val="32"/>
          <w:szCs w:val="32"/>
          <w:highlight w:val="none"/>
        </w:rPr>
        <w:t>万元，具体内容包括：市局领导一行到中心检查档案整理和保密工作</w:t>
      </w:r>
      <w:r>
        <w:rPr>
          <w:rFonts w:hint="eastAsia" w:ascii="仿宋_GB2312" w:eastAsia="仿宋_GB2312"/>
          <w:color w:val="auto"/>
          <w:sz w:val="32"/>
          <w:szCs w:val="32"/>
          <w:highlight w:val="none"/>
          <w:lang w:eastAsia="zh-CN"/>
        </w:rPr>
        <w:t>用餐费</w:t>
      </w:r>
      <w:r>
        <w:rPr>
          <w:rFonts w:hint="eastAsia" w:ascii="仿宋_GB2312" w:eastAsia="仿宋_GB2312"/>
          <w:color w:val="auto"/>
          <w:sz w:val="32"/>
          <w:szCs w:val="32"/>
          <w:highlight w:val="none"/>
          <w:lang w:val="en-US" w:eastAsia="zh-CN"/>
        </w:rPr>
        <w:t>590元、</w:t>
      </w:r>
      <w:r>
        <w:rPr>
          <w:rFonts w:hint="eastAsia" w:ascii="仿宋_GB2312" w:eastAsia="仿宋_GB2312"/>
          <w:color w:val="auto"/>
          <w:sz w:val="32"/>
          <w:szCs w:val="32"/>
          <w:highlight w:val="none"/>
        </w:rPr>
        <w:t>市不动产登记中心领导一行到中心检查不动产登记及一窗受理等工作</w:t>
      </w:r>
      <w:r>
        <w:rPr>
          <w:rFonts w:hint="eastAsia" w:ascii="仿宋_GB2312" w:eastAsia="仿宋_GB2312"/>
          <w:color w:val="auto"/>
          <w:sz w:val="32"/>
          <w:szCs w:val="32"/>
          <w:highlight w:val="none"/>
          <w:lang w:eastAsia="zh-CN"/>
        </w:rPr>
        <w:t>用餐费</w:t>
      </w:r>
      <w:r>
        <w:rPr>
          <w:rFonts w:hint="eastAsia" w:ascii="仿宋_GB2312" w:eastAsia="仿宋_GB2312"/>
          <w:color w:val="auto"/>
          <w:sz w:val="32"/>
          <w:szCs w:val="32"/>
          <w:highlight w:val="none"/>
          <w:lang w:val="en-US" w:eastAsia="zh-CN"/>
        </w:rPr>
        <w:t>485元、达州市自然资源和规划局领导一行到中心检查房地一体工作用餐费480元、宜宾市自然资源和规划局赴大竹县学习不动产登记工作经验用餐费1100元、遂宁市自然资源和规划局到大竹县考察学习林权数据整合建库工作用餐费650元等。</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51" w:name="_Toc15377218"/>
      <w:bookmarkStart w:id="52" w:name="_Toc15396610"/>
    </w:p>
    <w:p>
      <w:pPr>
        <w:spacing w:line="600" w:lineRule="exact"/>
        <w:ind w:firstLine="640"/>
        <w:outlineLvl w:val="1"/>
        <w:rPr>
          <w:rStyle w:val="26"/>
          <w:rFonts w:ascii="黑体" w:hAnsi="黑体" w:eastAsia="黑体"/>
          <w:color w:val="auto"/>
          <w:highlight w:val="none"/>
        </w:rPr>
      </w:pPr>
      <w:bookmarkStart w:id="53" w:name="_Toc30104"/>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51"/>
      <w:bookmarkEnd w:id="52"/>
      <w:bookmarkEnd w:id="5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1"/>
        </w:numPr>
        <w:spacing w:line="600" w:lineRule="exact"/>
        <w:ind w:firstLine="640"/>
        <w:outlineLvl w:val="1"/>
        <w:rPr>
          <w:rStyle w:val="26"/>
          <w:rFonts w:ascii="黑体" w:hAnsi="黑体" w:eastAsia="黑体"/>
          <w:b w:val="0"/>
          <w:color w:val="auto"/>
          <w:highlight w:val="none"/>
        </w:rPr>
      </w:pPr>
      <w:bookmarkStart w:id="54" w:name="_Toc15396611"/>
      <w:bookmarkStart w:id="55" w:name="_Toc15377219"/>
      <w:bookmarkStart w:id="56" w:name="_Toc22424"/>
      <w:r>
        <w:rPr>
          <w:rStyle w:val="26"/>
          <w:rFonts w:hint="eastAsia" w:ascii="黑体" w:hAnsi="黑体" w:eastAsia="黑体"/>
          <w:b w:val="0"/>
          <w:color w:val="auto"/>
          <w:highlight w:val="none"/>
        </w:rPr>
        <w:t>国有资本经营预算支出决算情况说明</w:t>
      </w:r>
      <w:bookmarkEnd w:id="54"/>
      <w:bookmarkEnd w:id="55"/>
      <w:bookmarkEnd w:id="56"/>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1"/>
        </w:numPr>
        <w:spacing w:line="600" w:lineRule="exact"/>
        <w:ind w:firstLine="640"/>
        <w:outlineLvl w:val="1"/>
        <w:rPr>
          <w:rStyle w:val="26"/>
          <w:rFonts w:hint="eastAsia" w:ascii="黑体" w:hAnsi="黑体" w:eastAsia="黑体"/>
          <w:b w:val="0"/>
          <w:color w:val="auto"/>
          <w:highlight w:val="none"/>
        </w:rPr>
      </w:pPr>
      <w:bookmarkStart w:id="57" w:name="_Toc16305"/>
      <w:bookmarkStart w:id="58" w:name="_Toc15396612"/>
      <w:bookmarkStart w:id="59" w:name="_Toc15377221"/>
      <w:r>
        <w:rPr>
          <w:rStyle w:val="26"/>
          <w:rFonts w:hint="eastAsia" w:ascii="黑体" w:hAnsi="黑体" w:eastAsia="黑体"/>
          <w:b w:val="0"/>
          <w:color w:val="auto"/>
          <w:highlight w:val="none"/>
        </w:rPr>
        <w:t>其他重要事项的情况说明</w:t>
      </w:r>
      <w:bookmarkEnd w:id="57"/>
      <w:bookmarkEnd w:id="58"/>
      <w:bookmarkEnd w:id="59"/>
    </w:p>
    <w:p>
      <w:pPr>
        <w:spacing w:line="600" w:lineRule="exact"/>
        <w:ind w:firstLine="643" w:firstLineChars="200"/>
        <w:outlineLvl w:val="2"/>
        <w:rPr>
          <w:rFonts w:ascii="仿宋" w:hAnsi="仿宋" w:eastAsia="仿宋"/>
          <w:color w:val="FF0000"/>
          <w:sz w:val="32"/>
          <w:szCs w:val="32"/>
          <w:highlight w:val="none"/>
        </w:rPr>
      </w:pPr>
      <w:bookmarkStart w:id="60" w:name="_Toc15377222"/>
      <w:r>
        <w:rPr>
          <w:rFonts w:hint="eastAsia" w:ascii="仿宋" w:hAnsi="仿宋" w:eastAsia="仿宋"/>
          <w:b/>
          <w:color w:val="auto"/>
          <w:sz w:val="32"/>
          <w:szCs w:val="32"/>
          <w:highlight w:val="none"/>
        </w:rPr>
        <w:t>（一）机关运行经费支出情况</w:t>
      </w:r>
      <w:bookmarkEnd w:id="60"/>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lang w:eastAsia="zh-CN"/>
        </w:rPr>
        <w:t>大竹县不动产登记中心</w:t>
      </w:r>
      <w:r>
        <w:rPr>
          <w:rFonts w:hint="eastAsia" w:ascii="仿宋_GB2312" w:eastAsia="仿宋_GB2312"/>
          <w:color w:val="auto"/>
          <w:sz w:val="32"/>
          <w:szCs w:val="32"/>
          <w:highlight w:val="none"/>
          <w:lang w:eastAsia="zh-CN"/>
        </w:rPr>
        <w:t>事业</w:t>
      </w:r>
      <w:r>
        <w:rPr>
          <w:rFonts w:hint="eastAsia" w:ascii="仿宋_GB2312" w:eastAsia="仿宋_GB2312"/>
          <w:color w:val="auto"/>
          <w:sz w:val="32"/>
          <w:szCs w:val="32"/>
          <w:highlight w:val="none"/>
        </w:rPr>
        <w:t>运行经费支出352.29万元，比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年增加71.59万元，增长</w:t>
      </w:r>
      <w:r>
        <w:rPr>
          <w:rFonts w:hint="eastAsia" w:ascii="仿宋_GB2312" w:eastAsia="仿宋_GB2312"/>
          <w:color w:val="auto"/>
          <w:sz w:val="32"/>
          <w:szCs w:val="32"/>
          <w:highlight w:val="none"/>
          <w:lang w:val="en-US" w:eastAsia="zh-CN"/>
        </w:rPr>
        <w:t>25.50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不动产登记实行</w:t>
      </w:r>
      <w:r>
        <w:rPr>
          <w:rFonts w:hint="eastAsia" w:ascii="仿宋_GB2312" w:eastAsia="仿宋_GB2312"/>
          <w:color w:val="auto"/>
          <w:sz w:val="32"/>
          <w:szCs w:val="32"/>
          <w:lang w:val="en-US" w:eastAsia="zh-CN"/>
        </w:rPr>
        <w:t>一窗受理，房管局、税务局入驻不动产登记大厅，导致大厅运行费增加。</w:t>
      </w:r>
    </w:p>
    <w:p>
      <w:pPr>
        <w:autoSpaceDE w:val="0"/>
        <w:autoSpaceDN w:val="0"/>
        <w:adjustRightInd w:val="0"/>
        <w:spacing w:line="600" w:lineRule="exact"/>
        <w:ind w:firstLine="643" w:firstLineChars="200"/>
        <w:jc w:val="left"/>
        <w:outlineLvl w:val="2"/>
        <w:rPr>
          <w:rFonts w:ascii="仿宋" w:hAnsi="仿宋" w:eastAsia="仿宋"/>
          <w:b/>
          <w:color w:val="FF0000"/>
          <w:sz w:val="32"/>
          <w:szCs w:val="32"/>
          <w:highlight w:val="none"/>
        </w:rPr>
      </w:pPr>
      <w:bookmarkStart w:id="61" w:name="_Toc15377223"/>
      <w:r>
        <w:rPr>
          <w:rFonts w:hint="eastAsia" w:ascii="仿宋" w:hAnsi="仿宋" w:eastAsia="仿宋"/>
          <w:b/>
          <w:color w:val="auto"/>
          <w:sz w:val="32"/>
          <w:szCs w:val="32"/>
          <w:highlight w:val="none"/>
        </w:rPr>
        <w:t>（二）政府采购支出情况</w:t>
      </w:r>
      <w:bookmarkEnd w:id="61"/>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大竹县不动产登记中心</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62" w:name="_Toc15377224"/>
      <w:r>
        <w:rPr>
          <w:rFonts w:hint="eastAsia" w:ascii="仿宋" w:hAnsi="仿宋" w:eastAsia="仿宋"/>
          <w:b/>
          <w:color w:val="auto"/>
          <w:sz w:val="32"/>
          <w:szCs w:val="32"/>
          <w:highlight w:val="none"/>
        </w:rPr>
        <w:t>（三）国有资产占有使用情况</w:t>
      </w:r>
      <w:bookmarkEnd w:id="62"/>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大竹县不动产登记中心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年部门整体支出开展绩效自评，从评价情况来看取得了良好的经济及社会效益。本部门无专项预算项目，因此未组织开展项目支出绩效评价。</w:t>
      </w:r>
    </w:p>
    <w:p>
      <w:pPr>
        <w:numPr>
          <w:ilvl w:val="0"/>
          <w:numId w:val="2"/>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个项目绩效目标实际完成情况。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动产登记、土地权益调查等项目绩效目标完成情况综述。项目全年预算数0万元，执行数为0万元，完成预算的0%。通过项目实施，保障了不动产登记、土地权益调查等，发现的主要问题：无。下一步改进措施：无。</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2）不动产登记、土地权益调查等项目绩效目标完成情况综述。项目全年预算数0万元，执行数为0万元，完成预算的0%。通过项目实施，保障了不动产登记、土地权益调查等，发现的主要问题：无。下一步改进措施：无。</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项目（项目名称）</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0个项目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3" w:firstLineChars="200"/>
        <w:jc w:val="both"/>
        <w:rPr>
          <w:rFonts w:ascii="仿宋" w:hAnsi="仿宋" w:eastAsia="仿宋"/>
          <w:b/>
          <w:bCs w:val="0"/>
          <w:color w:val="auto"/>
          <w:sz w:val="32"/>
          <w:szCs w:val="32"/>
          <w:highlight w:val="none"/>
        </w:rPr>
      </w:pPr>
      <w:r>
        <w:rPr>
          <w:rFonts w:hint="eastAsia" w:ascii="仿宋" w:hAnsi="仿宋" w:eastAsia="仿宋"/>
          <w:b/>
          <w:bCs w:val="0"/>
          <w:color w:val="auto"/>
          <w:sz w:val="32"/>
          <w:szCs w:val="32"/>
          <w:highlight w:val="none"/>
        </w:rPr>
        <w:t>（注：</w:t>
      </w:r>
      <w:r>
        <w:rPr>
          <w:rFonts w:hint="eastAsia" w:ascii="仿宋" w:hAnsi="仿宋" w:eastAsia="仿宋"/>
          <w:b/>
          <w:bCs w:val="0"/>
          <w:color w:val="auto"/>
          <w:sz w:val="32"/>
          <w:szCs w:val="32"/>
          <w:highlight w:val="none"/>
          <w:lang w:eastAsia="zh-CN"/>
        </w:rPr>
        <w:t>单位</w:t>
      </w:r>
      <w:r>
        <w:rPr>
          <w:rFonts w:hint="eastAsia" w:ascii="仿宋_GB2312" w:hAnsi="仿宋_GB2312" w:eastAsia="仿宋_GB2312" w:cs="仿宋_GB2312"/>
          <w:b/>
          <w:bCs w:val="0"/>
          <w:color w:val="auto"/>
          <w:sz w:val="32"/>
          <w:szCs w:val="32"/>
          <w:highlight w:val="none"/>
          <w:lang w:val="en-US" w:eastAsia="zh-CN"/>
        </w:rPr>
        <w:t>2021年特定目标类部门预算项目绩效目标自评表为本部门2021年部门整体支出绩效评价报告中涉及本单位的附表</w:t>
      </w:r>
      <w:r>
        <w:rPr>
          <w:rFonts w:hint="eastAsia" w:ascii="仿宋" w:hAnsi="仿宋" w:eastAsia="仿宋"/>
          <w:b/>
          <w:bCs w:val="0"/>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5"/>
          <w:rFonts w:ascii="黑体" w:hAnsi="黑体" w:eastAsia="黑体"/>
          <w:b w:val="0"/>
          <w:color w:val="auto"/>
          <w:highlight w:val="none"/>
        </w:rPr>
      </w:pPr>
      <w:bookmarkStart w:id="63" w:name="_Toc15377225"/>
      <w:bookmarkStart w:id="64" w:name="_Toc15396613"/>
      <w:bookmarkStart w:id="65" w:name="_Toc1767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63"/>
      <w:bookmarkEnd w:id="64"/>
      <w:bookmarkEnd w:id="65"/>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pStyle w:val="23"/>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9</w:t>
      </w:r>
      <w:r>
        <w:rPr>
          <w:rFonts w:hint="eastAsia" w:ascii="仿宋_GB2312" w:eastAsia="仿宋_GB2312"/>
          <w:sz w:val="32"/>
          <w:szCs w:val="32"/>
        </w:rPr>
        <w:t>.社会保障和就业（</w:t>
      </w:r>
      <w:r>
        <w:rPr>
          <w:rFonts w:hint="eastAsia" w:ascii="仿宋_GB2312" w:eastAsia="仿宋_GB2312"/>
          <w:sz w:val="32"/>
          <w:szCs w:val="32"/>
          <w:lang w:val="en-US" w:eastAsia="zh-CN"/>
        </w:rPr>
        <w:t>208</w:t>
      </w:r>
      <w:r>
        <w:rPr>
          <w:rFonts w:hint="eastAsia" w:ascii="仿宋_GB2312" w:eastAsia="仿宋_GB2312"/>
          <w:sz w:val="32"/>
          <w:szCs w:val="32"/>
        </w:rPr>
        <w:t>）行政事业单位养老支出（</w:t>
      </w:r>
      <w:r>
        <w:rPr>
          <w:rFonts w:hint="eastAsia" w:ascii="仿宋_GB2312" w:eastAsia="仿宋_GB2312"/>
          <w:sz w:val="32"/>
          <w:szCs w:val="32"/>
          <w:lang w:val="en-US" w:eastAsia="zh-CN"/>
        </w:rPr>
        <w:t>05</w:t>
      </w:r>
      <w:r>
        <w:rPr>
          <w:rFonts w:hint="eastAsia" w:ascii="仿宋_GB2312" w:eastAsia="仿宋_GB2312"/>
          <w:sz w:val="32"/>
          <w:szCs w:val="32"/>
        </w:rPr>
        <w:t>）机关事业单位基本养老保险缴费支出（</w:t>
      </w:r>
      <w:r>
        <w:rPr>
          <w:rFonts w:hint="eastAsia" w:ascii="仿宋_GB2312" w:eastAsia="仿宋_GB2312"/>
          <w:sz w:val="32"/>
          <w:szCs w:val="32"/>
          <w:lang w:val="en-US" w:eastAsia="zh-CN"/>
        </w:rPr>
        <w:t>05</w:t>
      </w:r>
      <w:r>
        <w:rPr>
          <w:rFonts w:hint="eastAsia" w:ascii="仿宋_GB2312" w:eastAsia="仿宋_GB2312"/>
          <w:sz w:val="32"/>
          <w:szCs w:val="32"/>
        </w:rPr>
        <w:t>）:支出决算为29.45万元，指行政事业单位实施养老保险制度由单位缴纳的基本养老保险支出。其他行政事业单位养老支出（99）：支出决算为4.92万元，</w:t>
      </w:r>
      <w:r>
        <w:rPr>
          <w:rFonts w:hint="eastAsia" w:ascii="仿宋_GB2312" w:eastAsia="仿宋_GB2312"/>
          <w:sz w:val="32"/>
          <w:szCs w:val="32"/>
          <w:lang w:eastAsia="zh-CN"/>
        </w:rPr>
        <w:t>指行政事业单位离退休人员生活补助支出。</w:t>
      </w:r>
    </w:p>
    <w:p>
      <w:pPr>
        <w:pStyle w:val="23"/>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.卫生健康（</w:t>
      </w:r>
      <w:r>
        <w:rPr>
          <w:rFonts w:hint="eastAsia" w:ascii="仿宋_GB2312" w:eastAsia="仿宋_GB2312"/>
          <w:sz w:val="32"/>
          <w:szCs w:val="32"/>
          <w:lang w:val="en-US" w:eastAsia="zh-CN"/>
        </w:rPr>
        <w:t>210</w:t>
      </w:r>
      <w:r>
        <w:rPr>
          <w:rFonts w:hint="eastAsia" w:ascii="仿宋_GB2312" w:eastAsia="仿宋_GB2312"/>
          <w:sz w:val="32"/>
          <w:szCs w:val="32"/>
        </w:rPr>
        <w:t>）行政事业单位医疗（</w:t>
      </w:r>
      <w:r>
        <w:rPr>
          <w:rFonts w:hint="eastAsia" w:ascii="仿宋_GB2312" w:eastAsia="仿宋_GB2312"/>
          <w:sz w:val="32"/>
          <w:szCs w:val="32"/>
          <w:lang w:val="en-US" w:eastAsia="zh-CN"/>
        </w:rPr>
        <w:t>11</w:t>
      </w:r>
      <w:r>
        <w:rPr>
          <w:rFonts w:hint="eastAsia" w:ascii="仿宋_GB2312" w:eastAsia="仿宋_GB2312"/>
          <w:sz w:val="32"/>
          <w:szCs w:val="32"/>
        </w:rPr>
        <w:t>）事业单位医疗（</w:t>
      </w:r>
      <w:r>
        <w:rPr>
          <w:rFonts w:hint="eastAsia" w:ascii="仿宋_GB2312" w:eastAsia="仿宋_GB2312"/>
          <w:sz w:val="32"/>
          <w:szCs w:val="32"/>
          <w:lang w:val="en-US" w:eastAsia="zh-CN"/>
        </w:rPr>
        <w:t>02</w:t>
      </w:r>
      <w:r>
        <w:rPr>
          <w:rFonts w:hint="eastAsia" w:ascii="仿宋_GB2312" w:eastAsia="仿宋_GB2312"/>
          <w:sz w:val="32"/>
          <w:szCs w:val="32"/>
        </w:rPr>
        <w:t>）:支出决算为13.54万元</w:t>
      </w:r>
      <w:r>
        <w:rPr>
          <w:rFonts w:hint="eastAsia" w:ascii="仿宋_GB2312" w:eastAsia="仿宋_GB2312"/>
          <w:sz w:val="32"/>
          <w:szCs w:val="32"/>
          <w:lang w:eastAsia="zh-CN"/>
        </w:rPr>
        <w:t>。</w:t>
      </w:r>
    </w:p>
    <w:p>
      <w:pPr>
        <w:pStyle w:val="23"/>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val="en-US" w:eastAsia="zh-CN"/>
        </w:rPr>
        <w:t>11</w:t>
      </w:r>
      <w:r>
        <w:rPr>
          <w:rFonts w:hint="eastAsia" w:ascii="仿宋_GB2312" w:eastAsia="仿宋_GB2312"/>
          <w:sz w:val="32"/>
          <w:szCs w:val="32"/>
        </w:rPr>
        <w:t>.自然资源海洋气象等支出（</w:t>
      </w:r>
      <w:r>
        <w:rPr>
          <w:rFonts w:hint="eastAsia" w:ascii="仿宋_GB2312" w:eastAsia="仿宋_GB2312"/>
          <w:sz w:val="32"/>
          <w:szCs w:val="32"/>
          <w:lang w:val="en-US" w:eastAsia="zh-CN"/>
        </w:rPr>
        <w:t>220</w:t>
      </w:r>
      <w:r>
        <w:rPr>
          <w:rFonts w:hint="eastAsia" w:ascii="仿宋_GB2312" w:eastAsia="仿宋_GB2312"/>
          <w:sz w:val="32"/>
          <w:szCs w:val="32"/>
        </w:rPr>
        <w:t>）自然资源事务（</w:t>
      </w:r>
      <w:r>
        <w:rPr>
          <w:rFonts w:hint="eastAsia" w:ascii="仿宋_GB2312" w:eastAsia="仿宋_GB2312"/>
          <w:sz w:val="32"/>
          <w:szCs w:val="32"/>
          <w:lang w:val="en-US" w:eastAsia="zh-CN"/>
        </w:rPr>
        <w:t>01</w:t>
      </w:r>
      <w:r>
        <w:rPr>
          <w:rFonts w:hint="eastAsia" w:ascii="仿宋_GB2312" w:eastAsia="仿宋_GB2312"/>
          <w:sz w:val="32"/>
          <w:szCs w:val="32"/>
        </w:rPr>
        <w:t>）事业运行（</w:t>
      </w:r>
      <w:r>
        <w:rPr>
          <w:rFonts w:hint="eastAsia" w:ascii="仿宋_GB2312" w:eastAsia="仿宋_GB2312"/>
          <w:sz w:val="32"/>
          <w:szCs w:val="32"/>
          <w:lang w:val="en-US" w:eastAsia="zh-CN"/>
        </w:rPr>
        <w:t>50</w:t>
      </w:r>
      <w:r>
        <w:rPr>
          <w:rFonts w:hint="eastAsia" w:ascii="仿宋_GB2312" w:eastAsia="仿宋_GB2312"/>
          <w:sz w:val="32"/>
          <w:szCs w:val="32"/>
        </w:rPr>
        <w:t>）:支出决算为352.29万元。其他自然资源事务支出（</w:t>
      </w:r>
      <w:r>
        <w:rPr>
          <w:rFonts w:hint="eastAsia" w:ascii="仿宋_GB2312" w:eastAsia="仿宋_GB2312"/>
          <w:sz w:val="32"/>
          <w:szCs w:val="32"/>
          <w:lang w:val="en-US" w:eastAsia="zh-CN"/>
        </w:rPr>
        <w:t>99</w:t>
      </w:r>
      <w:r>
        <w:rPr>
          <w:rFonts w:hint="eastAsia" w:ascii="仿宋_GB2312" w:eastAsia="仿宋_GB2312"/>
          <w:sz w:val="32"/>
          <w:szCs w:val="32"/>
        </w:rPr>
        <w:t>）：支出决算为158.91万元。</w:t>
      </w:r>
      <w:r>
        <w:rPr>
          <w:rFonts w:hint="eastAsia" w:ascii="仿宋_GB2312" w:eastAsia="仿宋_GB2312"/>
          <w:sz w:val="32"/>
          <w:szCs w:val="32"/>
          <w:lang w:eastAsia="zh-CN"/>
        </w:rPr>
        <w:t>主要用于事业单位的基本支出。</w:t>
      </w:r>
    </w:p>
    <w:p>
      <w:pPr>
        <w:pStyle w:val="23"/>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.住房保障支出（</w:t>
      </w:r>
      <w:r>
        <w:rPr>
          <w:rFonts w:hint="eastAsia" w:ascii="仿宋_GB2312" w:eastAsia="仿宋_GB2312"/>
          <w:sz w:val="32"/>
          <w:szCs w:val="32"/>
          <w:lang w:val="en-US" w:eastAsia="zh-CN"/>
        </w:rPr>
        <w:t>221</w:t>
      </w:r>
      <w:r>
        <w:rPr>
          <w:rFonts w:hint="eastAsia" w:ascii="仿宋_GB2312" w:eastAsia="仿宋_GB2312"/>
          <w:sz w:val="32"/>
          <w:szCs w:val="32"/>
        </w:rPr>
        <w:t>）住房改革（</w:t>
      </w:r>
      <w:r>
        <w:rPr>
          <w:rFonts w:hint="eastAsia" w:ascii="仿宋_GB2312" w:eastAsia="仿宋_GB2312"/>
          <w:sz w:val="32"/>
          <w:szCs w:val="32"/>
          <w:lang w:val="en-US" w:eastAsia="zh-CN"/>
        </w:rPr>
        <w:t>02</w:t>
      </w:r>
      <w:r>
        <w:rPr>
          <w:rFonts w:hint="eastAsia" w:ascii="仿宋_GB2312" w:eastAsia="仿宋_GB2312"/>
          <w:sz w:val="32"/>
          <w:szCs w:val="32"/>
        </w:rPr>
        <w:t>）住房公积金（</w:t>
      </w:r>
      <w:r>
        <w:rPr>
          <w:rFonts w:hint="eastAsia" w:ascii="仿宋_GB2312" w:eastAsia="仿宋_GB2312"/>
          <w:sz w:val="32"/>
          <w:szCs w:val="32"/>
          <w:lang w:val="en-US" w:eastAsia="zh-CN"/>
        </w:rPr>
        <w:t>01</w:t>
      </w:r>
      <w:r>
        <w:rPr>
          <w:rFonts w:hint="eastAsia" w:ascii="仿宋_GB2312" w:eastAsia="仿宋_GB2312"/>
          <w:sz w:val="32"/>
          <w:szCs w:val="32"/>
        </w:rPr>
        <w:t>）:支出决算为22.09万元。指行政事业单位按人力资源和社会保障部、财政部规定的基本工资和津贴补贴以及规定比例为职工缴纳的住房公积金</w:t>
      </w:r>
    </w:p>
    <w:p>
      <w:pPr>
        <w:spacing w:line="578"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spacing w:line="578"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spacing w:line="578" w:lineRule="exact"/>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3"/>
        <w:spacing w:line="578"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“三公”经费：指部门用财政拨款安排的因公出国</w:t>
      </w:r>
    </w:p>
    <w:p>
      <w:pPr>
        <w:pStyle w:val="23"/>
        <w:spacing w:line="578" w:lineRule="exact"/>
        <w:rPr>
          <w:rFonts w:ascii="仿宋_GB2312" w:eastAsia="仿宋_GB2312"/>
          <w:sz w:val="32"/>
          <w:szCs w:val="32"/>
        </w:rPr>
      </w:pPr>
      <w:r>
        <w:rPr>
          <w:rFonts w:hint="eastAsia" w:ascii="仿宋_GB2312" w:eastAsia="仿宋_GB2312"/>
          <w:sz w:val="32"/>
          <w:szCs w:val="32"/>
        </w:rPr>
        <w:t>（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仿宋" w:hAnsi="仿宋" w:eastAsia="仿宋"/>
          <w:b/>
          <w:color w:val="auto"/>
          <w:sz w:val="32"/>
          <w:szCs w:val="32"/>
          <w:highlight w:val="none"/>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lang w:val="en-US" w:eastAsia="zh-CN"/>
        </w:rPr>
        <w:t>事业</w:t>
      </w:r>
      <w:r>
        <w:rPr>
          <w:rFonts w:hint="eastAsia" w:ascii="仿宋_GB2312" w:eastAsia="仿宋_GB2312"/>
          <w:sz w:val="32"/>
          <w:szCs w:val="32"/>
        </w:rPr>
        <w:t>运行经费：为保障</w:t>
      </w:r>
      <w:r>
        <w:rPr>
          <w:rFonts w:hint="eastAsia" w:ascii="仿宋_GB2312" w:eastAsia="仿宋_GB2312"/>
          <w:sz w:val="32"/>
          <w:szCs w:val="32"/>
          <w:lang w:val="en-US" w:eastAsia="zh-CN"/>
        </w:rPr>
        <w:t>事业</w:t>
      </w:r>
      <w:r>
        <w:rPr>
          <w:rFonts w:hint="eastAsia" w:ascii="仿宋_GB2312" w:eastAsia="仿宋_GB2312"/>
          <w:sz w:val="32"/>
          <w:szCs w:val="32"/>
        </w:rPr>
        <w:t>单位</w:t>
      </w:r>
      <w:bookmarkStart w:id="110" w:name="_GoBack"/>
      <w:bookmarkEnd w:id="110"/>
      <w:r>
        <w:rPr>
          <w:rFonts w:hint="eastAsia"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color w:val="auto"/>
          <w:highlight w:val="none"/>
        </w:rPr>
      </w:pPr>
      <w:bookmarkStart w:id="66" w:name="_Toc15377226"/>
      <w:r>
        <w:rPr>
          <w:rFonts w:ascii="宋体"/>
          <w:b/>
          <w:color w:val="auto"/>
          <w:sz w:val="44"/>
          <w:szCs w:val="44"/>
          <w:highlight w:val="none"/>
        </w:rPr>
        <w:br w:type="page"/>
      </w:r>
      <w:bookmarkStart w:id="67" w:name="_Toc1094"/>
      <w:bookmarkStart w:id="68" w:name="_Toc15396614"/>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67"/>
      <w:bookmarkEnd w:id="68"/>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tbl>
      <w:tblPr>
        <w:tblStyle w:val="13"/>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69"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widowControl/>
        <w:adjustRightInd w:val="0"/>
        <w:snapToGrid w:val="0"/>
        <w:spacing w:line="580" w:lineRule="exact"/>
        <w:contextualSpacing/>
        <w:jc w:val="left"/>
      </w:pPr>
      <w:r>
        <w:rPr>
          <w:rFonts w:hint="eastAsia" w:ascii="仿宋_GB2312" w:hAnsi="宋体" w:eastAsia="仿宋_GB2312" w:cs="宋体"/>
          <w:color w:val="000000"/>
          <w:kern w:val="0"/>
          <w:sz w:val="32"/>
          <w:szCs w:val="32"/>
          <w:shd w:val="clear" w:color="auto" w:fill="FFFFFF"/>
          <w:lang w:val="en-US" w:eastAsia="zh-CN"/>
        </w:rPr>
        <w:t>（注：有两个及以上100万元以上（含）特定目标类部门预算项目的，需分别开展绩效目标自评并填写附表）</w:t>
      </w:r>
    </w:p>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widowControl/>
        <w:adjustRightInd w:val="0"/>
        <w:snapToGrid w:val="0"/>
        <w:spacing w:line="580" w:lineRule="exact"/>
        <w:ind w:firstLine="800" w:firstLineChars="200"/>
        <w:contextualSpacing/>
        <w:jc w:val="center"/>
        <w:rPr>
          <w:rFonts w:hint="eastAsia" w:ascii="方正小标宋简体" w:hAnsi="宋体" w:eastAsia="方正小标宋简体" w:cs="Times New Roman"/>
          <w:color w:val="000000"/>
          <w:kern w:val="0"/>
          <w:sz w:val="40"/>
          <w:szCs w:val="44"/>
          <w:lang w:val="zh-CN" w:eastAsia="zh-CN"/>
        </w:rPr>
      </w:pPr>
      <w:bookmarkStart w:id="70" w:name="_Toc53"/>
      <w:r>
        <w:rPr>
          <w:rFonts w:hint="eastAsia" w:ascii="方正小标宋简体" w:hAnsi="宋体" w:eastAsia="方正小标宋简体" w:cs="Times New Roman"/>
          <w:color w:val="000000"/>
          <w:kern w:val="0"/>
          <w:sz w:val="40"/>
          <w:szCs w:val="44"/>
          <w:lang w:val="zh-CN" w:eastAsia="zh-CN"/>
        </w:rPr>
        <w:t>大竹县不动产登记中心</w:t>
      </w:r>
      <w:bookmarkEnd w:id="70"/>
    </w:p>
    <w:p>
      <w:pPr>
        <w:widowControl/>
        <w:adjustRightInd w:val="0"/>
        <w:snapToGrid w:val="0"/>
        <w:spacing w:line="580" w:lineRule="exact"/>
        <w:ind w:firstLine="800" w:firstLineChars="200"/>
        <w:contextualSpacing/>
        <w:jc w:val="center"/>
        <w:rPr>
          <w:rFonts w:hint="eastAsia" w:ascii="方正小标宋简体" w:hAnsi="宋体" w:eastAsia="方正小标宋简体" w:cs="Times New Roman"/>
          <w:color w:val="000000"/>
          <w:kern w:val="0"/>
          <w:sz w:val="40"/>
          <w:szCs w:val="44"/>
          <w:lang w:val="zh-CN"/>
        </w:rPr>
      </w:pPr>
      <w:bookmarkStart w:id="71" w:name="_Toc10530"/>
      <w:r>
        <w:rPr>
          <w:rFonts w:hint="eastAsia" w:ascii="方正小标宋简体" w:hAnsi="宋体" w:eastAsia="方正小标宋简体" w:cs="Times New Roman"/>
          <w:color w:val="000000"/>
          <w:kern w:val="0"/>
          <w:sz w:val="40"/>
          <w:szCs w:val="44"/>
          <w:lang w:val="zh-CN"/>
        </w:rPr>
        <w:t>20</w:t>
      </w:r>
      <w:r>
        <w:rPr>
          <w:rFonts w:hint="eastAsia" w:ascii="方正小标宋简体" w:hAnsi="宋体" w:eastAsia="方正小标宋简体" w:cs="Times New Roman"/>
          <w:color w:val="000000"/>
          <w:kern w:val="0"/>
          <w:sz w:val="40"/>
          <w:szCs w:val="44"/>
          <w:lang w:val="en-US" w:eastAsia="zh-CN"/>
        </w:rPr>
        <w:t>21</w:t>
      </w:r>
      <w:r>
        <w:rPr>
          <w:rFonts w:hint="eastAsia" w:ascii="方正小标宋简体" w:hAnsi="宋体" w:eastAsia="方正小标宋简体" w:cs="Times New Roman"/>
          <w:color w:val="000000"/>
          <w:kern w:val="0"/>
          <w:sz w:val="40"/>
          <w:szCs w:val="44"/>
          <w:lang w:val="zh-CN"/>
        </w:rPr>
        <w:t>年部门整体支出绩效评价报告</w:t>
      </w:r>
      <w:bookmarkEnd w:id="71"/>
    </w:p>
    <w:p>
      <w:pPr>
        <w:widowControl/>
        <w:spacing w:line="580" w:lineRule="exact"/>
        <w:ind w:firstLine="640" w:firstLineChars="200"/>
        <w:contextualSpacing/>
        <w:jc w:val="center"/>
        <w:rPr>
          <w:rFonts w:ascii="仿宋_GB2312" w:hAnsi="宋体" w:eastAsia="仿宋_GB2312"/>
          <w:sz w:val="32"/>
          <w:szCs w:val="32"/>
          <w:shd w:val="clear" w:color="auto" w:fill="FFFFFF"/>
        </w:rPr>
      </w:pP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bookmarkStart w:id="72" w:name="_Toc15127"/>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单位概况</w:t>
      </w:r>
      <w:bookmarkEnd w:id="72"/>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大竹县不动产登记中心为县财政全额拨款的一级预算单位，内设股室7个，即：办公室、预审受理股、审核股、权证股、法规股、信息股、档案股。</w:t>
      </w:r>
    </w:p>
    <w:p>
      <w:pPr>
        <w:widowControl/>
        <w:numPr>
          <w:ilvl w:val="0"/>
          <w:numId w:val="4"/>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widowControl/>
        <w:numPr>
          <w:ilvl w:val="0"/>
          <w:numId w:val="0"/>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大竹县不动产登记中心为大竹县自然资源局直属事业单位，具体承担全县不动产登记工作。将原国土资源局承担的土地所有权、土地使用权登记职责，县房管局承担的房屋登记职责，以及县农林局承担的土地承办经营权、林权登记职责整合划入不动产登记中心。负责大竹县县域内的土地、房屋、林地等不动产权利的登记工作；负责县域内自然资源和不动产登记的申请、受理、地籍调查、审核、登薄、发证工作；负责对全县不动产登记信息进行整合建库、更新、管理、维护工作，承担不动产登记成果应用与社会化服务等工作；承担全县不动产登记相关资源资产情况的收集、整理、分享、汇交、归档、查询、统计和分析工作；协助开展自然资源确权和不动产登记的政策与技术标准研究及规范化建设，开展涉及不动产登记的信访工作以及因不动产登记引发的争议案件的调查、核查、测绘、取证、调节等事务性工作和政策法规的宣传等相关工作。</w:t>
      </w:r>
    </w:p>
    <w:p>
      <w:pPr>
        <w:ind w:firstLine="640" w:firstLineChars="200"/>
        <w:rPr>
          <w:rFonts w:hint="eastAsia" w:ascii="仿宋_GB2312" w:hAnsi="Times New Roman" w:eastAsia="仿宋_GB2312" w:cs="Times New Roman"/>
          <w:sz w:val="32"/>
          <w:szCs w:val="32"/>
          <w:lang w:val="zh-CN"/>
        </w:rPr>
      </w:pPr>
      <w:r>
        <w:rPr>
          <w:rFonts w:hint="eastAsia" w:ascii="仿宋_GB2312" w:hAnsi="Times New Roman" w:eastAsia="仿宋_GB2312" w:cs="Times New Roman"/>
          <w:sz w:val="32"/>
          <w:szCs w:val="32"/>
          <w:lang w:val="zh-CN"/>
        </w:rPr>
        <w:t>（三）人员概况</w:t>
      </w:r>
    </w:p>
    <w:p>
      <w:pPr>
        <w:ind w:firstLine="640" w:firstLineChars="200"/>
        <w:rPr>
          <w:rFonts w:hint="eastAsia" w:ascii="仿宋_GB2312" w:hAnsi="Times New Roman" w:eastAsia="仿宋_GB2312" w:cs="Times New Roman"/>
          <w:sz w:val="32"/>
          <w:szCs w:val="32"/>
          <w:lang w:val="zh-CN"/>
        </w:rPr>
      </w:pPr>
      <w:r>
        <w:rPr>
          <w:rFonts w:hint="eastAsia" w:ascii="仿宋_GB2312" w:hAnsi="Times New Roman" w:eastAsia="仿宋_GB2312" w:cs="Times New Roman"/>
          <w:sz w:val="32"/>
          <w:szCs w:val="32"/>
          <w:lang w:val="zh-CN"/>
        </w:rPr>
        <w:t>大竹县不动产登记中心编制数为40人，2021年年末实有在职职工34人，退休职工2人，劳务外包派遣人员15名。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bookmarkStart w:id="73" w:name="_Toc30260"/>
      <w:r>
        <w:rPr>
          <w:rFonts w:hint="eastAsia" w:ascii="黑体" w:hAnsi="宋体" w:eastAsia="黑体" w:cs="宋体"/>
          <w:color w:val="000000"/>
          <w:kern w:val="0"/>
          <w:sz w:val="32"/>
          <w:szCs w:val="32"/>
          <w:shd w:val="clear" w:color="auto" w:fill="FFFFFF"/>
        </w:rPr>
        <w:t>二、部门财政资金收支情况</w:t>
      </w:r>
      <w:bookmarkEnd w:id="73"/>
    </w:p>
    <w:p>
      <w:pPr>
        <w:spacing w:line="600" w:lineRule="exact"/>
        <w:ind w:firstLine="640" w:firstLineChars="200"/>
        <w:outlineLvl w:val="1"/>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spacing w:line="600" w:lineRule="exact"/>
        <w:ind w:firstLine="640" w:firstLineChars="200"/>
        <w:outlineLvl w:val="1"/>
        <w:rPr>
          <w:lang w:val="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年本年收入合计493.26万元，其中：一般公共预算财政拨款收入</w:t>
      </w:r>
      <w:r>
        <w:rPr>
          <w:rFonts w:hint="eastAsia" w:ascii="仿宋" w:hAnsi="仿宋" w:eastAsia="仿宋"/>
          <w:color w:val="auto"/>
          <w:sz w:val="32"/>
          <w:szCs w:val="32"/>
          <w:highlight w:val="none"/>
          <w:lang w:val="en-US" w:eastAsia="zh-CN"/>
        </w:rPr>
        <w:t>493.26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widowControl/>
        <w:numPr>
          <w:ilvl w:val="0"/>
          <w:numId w:val="5"/>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pStyle w:val="2"/>
        <w:numPr>
          <w:ilvl w:val="0"/>
          <w:numId w:val="0"/>
        </w:numPr>
        <w:ind w:firstLine="640" w:firstLineChars="200"/>
        <w:rPr>
          <w:sz w:val="32"/>
          <w:szCs w:val="32"/>
          <w:lang w:val="zh-CN"/>
        </w:rPr>
      </w:pPr>
      <w:r>
        <w:rPr>
          <w:rFonts w:hint="eastAsia"/>
          <w:sz w:val="32"/>
          <w:szCs w:val="32"/>
          <w:lang w:val="zh-CN"/>
        </w:rPr>
        <w:t>2021年本年支出合计581.20万元，其中：基本支出467.51万元，占80.44%；项目支出113.69万元，占19.56%；上缴上级支出0万元，占0%；经营支出0万元，占0%；对附属单位补助支出0万元，占0%。</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bookmarkStart w:id="74" w:name="_Toc27738"/>
      <w:r>
        <w:rPr>
          <w:rFonts w:hint="eastAsia" w:ascii="黑体" w:hAnsi="宋体" w:eastAsia="黑体" w:cs="宋体"/>
          <w:color w:val="000000"/>
          <w:kern w:val="0"/>
          <w:sz w:val="32"/>
          <w:szCs w:val="32"/>
          <w:shd w:val="clear" w:color="auto" w:fill="FFFFFF"/>
        </w:rPr>
        <w:t>三、部门整体预算绩效管理情况</w:t>
      </w:r>
      <w:bookmarkEnd w:id="74"/>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部门预算管理完整，一次审核通过并批复，具体情况如下：</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1.目标制定</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绩效目标编制从数量、质量、时效、成本等方面进行区分，效益指标要素欠缺完整性，指标有细化量化，绩效目标内容均是严格按照相应工作的实施文件要求进行据实编制的，标准合理合规，与预算资金匹配相符，并报县财政局审核通过、批复。</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2.目标实现</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我中心2021年预算绩效目标均被县财政局、县人大一次性通过审核，没有被退回或要求完善的情况，各项目实际完成情况与预期绩效目标无偏离。</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3.支出控制</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部门日常公用经费、项目支出中“差旅费、印刷费、培训费、会议费、办公费、公务接待费”等科目年初预算总数为164,100元，决算总数342,992.42元，偏差程度为109.01%。</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4.及时处置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部门绩效监控调整取消额为零，结余注销额为481.8元。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5.执行进度</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6、9、11月部门预算执行进度均达到量化指标。</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6.预算完成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部门预算12月预算执行进度达到100%。</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7.资金结余率（低效无效率）</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部门预算资金结余率小于0.1。</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8.违规记录</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根据财政检查结果反映单位上2021年度部门预算管理合规，无违纪违规问题。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1.预算挂钩</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将内设机构绩效自评纳入考核体系，建立对内设机构预算与绩效挂钩机制。</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2.自评公开</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本单位按要求及时公开相关绩效信息。</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3.问题整改</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绩效管理过程，中期发现房屋租赁项目2021年资金暂未支付，针对该问题，已对此进行情况说明，房屋租赁项目为跨年合同，2021年租金与2022年上半年租金一起支付，相关情况说明送领导审批并及时报送财政局。其余项目未发现无法完成的绩效目标。</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4.应用反馈</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在规定时间内向财政部门反馈应用绩效结果报告，2021年中旬按时向财政局报送中期绩效自行监控跟踪报告。</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bookmarkStart w:id="75" w:name="_Toc25636"/>
      <w:r>
        <w:rPr>
          <w:rFonts w:hint="eastAsia" w:ascii="黑体" w:hAnsi="宋体" w:eastAsia="黑体" w:cs="宋体"/>
          <w:color w:val="000000"/>
          <w:kern w:val="0"/>
          <w:sz w:val="32"/>
          <w:szCs w:val="32"/>
          <w:shd w:val="clear" w:color="auto" w:fill="FFFFFF"/>
        </w:rPr>
        <w:t>四、评价结论及建议</w:t>
      </w:r>
      <w:bookmarkEnd w:id="75"/>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（一）评价结论：主要是绩效监控结果应用到预算调整还需要加强。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1.预算编制的前瞻度不够，对当年度新情况、新问题的前瞻性、针对性研究不多。2.财务管理水平有待提高，财务工作按部就班，缺乏创新,在精度和深度上欠缺，还需要进一步完善，尤其在项目建设方面还需要进一步严格。3.内部管理相关制度虽已建立，但管理上较为粗糙，部分未实际落实到位。4.公用经费控制有一定的难度，基本为刚性支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1.细化预算编制工作，将进一步重视预算的编制工作，加强单位内部机构的预算管理意识，科学规划预算编制的精确度，提高财政资金使用效率，加强内部预算编制的审核和预算控制指标的下达，尽量减少预算资金的调整、结转和结余的情形。2.建议财政部门加强对各单位财务人员队伍建设的重视，加强对财务人员做好各项财务工作的指导和培训，尤其是加强新《预算法》、《行政单位会计制度》等学习培训，规范部门预算收支核算。制定和完善基本支出、项目支出等各项支出标准，严格按项目和进度执行预算，增强预算的约束力和严肃性。落实预算执行分析，及时了解预算执行差异，合理调整、纠正预算执行偏差，切实提高部门预算收支管理水平。3.抓好公用经费控制。严格编制年初预算和计划，严格控制公用经费的规模和比例，把严经费支出的审核、审批，杜绝娜用和挤占其他预算资金行为，进一步细化三公经费的管理，合理压缩三公经费支出。</w:t>
      </w:r>
    </w:p>
    <w:p>
      <w:pPr>
        <w:spacing w:line="580" w:lineRule="exact"/>
        <w:rPr>
          <w:rFonts w:ascii="仿宋_GB2312" w:hAnsi="仿宋_GB2312" w:eastAsia="仿宋_GB2312" w:cs="仿宋_GB2312"/>
          <w:sz w:val="32"/>
          <w:szCs w:val="32"/>
        </w:rPr>
      </w:pPr>
    </w:p>
    <w:p>
      <w:pPr>
        <w:pStyle w:val="2"/>
        <w:rPr>
          <w:rFonts w:ascii="仿宋_GB2312" w:hAnsi="仿宋_GB2312" w:eastAsia="仿宋_GB2312" w:cs="仿宋_GB2312"/>
          <w:sz w:val="32"/>
          <w:szCs w:val="32"/>
        </w:rPr>
      </w:pPr>
    </w:p>
    <w:p>
      <w:pPr>
        <w:pStyle w:val="3"/>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pPr>
    </w:p>
    <w:p>
      <w:pPr>
        <w:spacing w:line="580" w:lineRule="exact"/>
        <w:rPr>
          <w:rFonts w:hint="eastAsia" w:ascii="仿宋_GB2312" w:hAnsi="仿宋_GB2312"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bookmarkStart w:id="76" w:name="_Toc15365"/>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21</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bookmarkEnd w:id="76"/>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bookmarkStart w:id="77" w:name="_Toc19667"/>
      <w:r>
        <w:rPr>
          <w:rFonts w:hint="eastAsia" w:ascii="黑体" w:hAnsi="宋体" w:eastAsia="黑体"/>
          <w:sz w:val="32"/>
          <w:szCs w:val="32"/>
        </w:rPr>
        <w:t>一、</w:t>
      </w:r>
      <w:r>
        <w:rPr>
          <w:rFonts w:hint="eastAsia" w:ascii="黑体" w:hAnsi="宋体" w:eastAsia="黑体"/>
          <w:sz w:val="32"/>
          <w:szCs w:val="32"/>
          <w:lang w:val="zh-CN"/>
        </w:rPr>
        <w:t>项目概况</w:t>
      </w:r>
      <w:bookmarkEnd w:id="77"/>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bookmarkStart w:id="78" w:name="_Toc3719"/>
      <w:r>
        <w:rPr>
          <w:rFonts w:hint="eastAsia" w:ascii="黑体" w:hAnsi="宋体" w:eastAsia="黑体"/>
          <w:sz w:val="32"/>
          <w:szCs w:val="32"/>
        </w:rPr>
        <w:t>二、项目资金申报及使用情况</w:t>
      </w:r>
      <w:bookmarkEnd w:id="78"/>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bookmarkStart w:id="79" w:name="_Toc29890"/>
      <w:r>
        <w:rPr>
          <w:rFonts w:hint="eastAsia" w:ascii="黑体" w:hAnsi="宋体" w:eastAsia="黑体"/>
          <w:sz w:val="32"/>
          <w:szCs w:val="32"/>
        </w:rPr>
        <w:t>三、项目实施及管理情况</w:t>
      </w:r>
      <w:bookmarkEnd w:id="79"/>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bookmarkStart w:id="80" w:name="_Toc26880"/>
      <w:r>
        <w:rPr>
          <w:rFonts w:hint="eastAsia" w:ascii="黑体" w:hAnsi="宋体" w:eastAsia="黑体"/>
          <w:sz w:val="32"/>
          <w:szCs w:val="32"/>
        </w:rPr>
        <w:t>四、项目绩效情况</w:t>
      </w:r>
      <w:bookmarkEnd w:id="80"/>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bookmarkStart w:id="81" w:name="_Toc23718"/>
      <w:r>
        <w:rPr>
          <w:rFonts w:hint="eastAsia" w:ascii="黑体" w:hAnsi="宋体" w:eastAsia="黑体"/>
          <w:sz w:val="32"/>
          <w:szCs w:val="32"/>
        </w:rPr>
        <w:t>五、评价结论及建议</w:t>
      </w:r>
      <w:bookmarkEnd w:id="81"/>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pStyle w:val="2"/>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82" w:name="_Toc257"/>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66"/>
      <w:bookmarkEnd w:id="69"/>
      <w:bookmarkEnd w:id="82"/>
      <w:bookmarkStart w:id="83" w:name="_Toc15396619"/>
    </w:p>
    <w:p>
      <w:pPr>
        <w:pStyle w:val="5"/>
        <w:rPr>
          <w:rFonts w:ascii="仿宋" w:hAnsi="仿宋" w:eastAsia="仿宋"/>
          <w:color w:val="auto"/>
          <w:highlight w:val="none"/>
        </w:rPr>
      </w:pPr>
      <w:bookmarkStart w:id="84" w:name="_Toc1212"/>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83"/>
      <w:bookmarkEnd w:id="84"/>
    </w:p>
    <w:p>
      <w:pPr>
        <w:pStyle w:val="5"/>
        <w:rPr>
          <w:rFonts w:ascii="仿宋" w:hAnsi="仿宋" w:eastAsia="仿宋"/>
          <w:color w:val="auto"/>
          <w:highlight w:val="none"/>
        </w:rPr>
      </w:pPr>
      <w:bookmarkStart w:id="85" w:name="_Toc15396620"/>
      <w:bookmarkStart w:id="86" w:name="_Toc6933"/>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85"/>
      <w:bookmarkEnd w:id="86"/>
    </w:p>
    <w:p>
      <w:pPr>
        <w:pStyle w:val="5"/>
        <w:rPr>
          <w:rFonts w:ascii="仿宋" w:hAnsi="仿宋" w:eastAsia="仿宋"/>
          <w:color w:val="auto"/>
          <w:highlight w:val="none"/>
        </w:rPr>
      </w:pPr>
      <w:bookmarkStart w:id="87" w:name="_Toc22425"/>
      <w:bookmarkStart w:id="88"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87"/>
      <w:bookmarkEnd w:id="88"/>
    </w:p>
    <w:p>
      <w:pPr>
        <w:pStyle w:val="5"/>
        <w:rPr>
          <w:rFonts w:ascii="仿宋" w:hAnsi="仿宋" w:eastAsia="仿宋"/>
          <w:b w:val="0"/>
          <w:color w:val="auto"/>
          <w:highlight w:val="none"/>
        </w:rPr>
      </w:pPr>
      <w:bookmarkStart w:id="89" w:name="_Toc15396622"/>
      <w:bookmarkStart w:id="90" w:name="_Toc14036"/>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89"/>
      <w:bookmarkEnd w:id="90"/>
    </w:p>
    <w:p>
      <w:pPr>
        <w:pStyle w:val="5"/>
        <w:rPr>
          <w:rStyle w:val="26"/>
          <w:rFonts w:ascii="仿宋" w:hAnsi="仿宋" w:eastAsia="仿宋"/>
          <w:b w:val="0"/>
          <w:bCs w:val="0"/>
          <w:color w:val="auto"/>
          <w:highlight w:val="none"/>
        </w:rPr>
      </w:pPr>
      <w:bookmarkStart w:id="91" w:name="_Toc15396623"/>
      <w:bookmarkStart w:id="92" w:name="_Toc24704"/>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91"/>
      <w:bookmarkEnd w:id="92"/>
      <w:bookmarkStart w:id="93" w:name="_Toc15396624"/>
    </w:p>
    <w:p>
      <w:pPr>
        <w:pStyle w:val="5"/>
        <w:rPr>
          <w:rFonts w:ascii="仿宋" w:hAnsi="仿宋" w:eastAsia="仿宋"/>
          <w:color w:val="auto"/>
          <w:highlight w:val="none"/>
        </w:rPr>
      </w:pPr>
      <w:bookmarkStart w:id="94" w:name="_Toc15441"/>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93"/>
      <w:bookmarkEnd w:id="94"/>
    </w:p>
    <w:p>
      <w:pPr>
        <w:pStyle w:val="5"/>
        <w:rPr>
          <w:rFonts w:ascii="仿宋" w:hAnsi="仿宋" w:eastAsia="仿宋"/>
          <w:color w:val="auto"/>
          <w:highlight w:val="none"/>
        </w:rPr>
      </w:pPr>
      <w:bookmarkStart w:id="95" w:name="_Toc15396625"/>
      <w:bookmarkStart w:id="96" w:name="_Toc20883"/>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95"/>
      <w:bookmarkEnd w:id="96"/>
    </w:p>
    <w:p>
      <w:pPr>
        <w:pStyle w:val="5"/>
        <w:rPr>
          <w:rFonts w:ascii="仿宋" w:hAnsi="仿宋" w:eastAsia="仿宋"/>
          <w:color w:val="auto"/>
          <w:highlight w:val="none"/>
        </w:rPr>
      </w:pPr>
      <w:bookmarkStart w:id="97" w:name="_Toc15897"/>
      <w:bookmarkStart w:id="98"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97"/>
      <w:bookmarkEnd w:id="98"/>
    </w:p>
    <w:p>
      <w:pPr>
        <w:pStyle w:val="5"/>
        <w:rPr>
          <w:rFonts w:ascii="仿宋" w:hAnsi="仿宋" w:eastAsia="仿宋"/>
          <w:color w:val="auto"/>
          <w:highlight w:val="none"/>
        </w:rPr>
      </w:pPr>
      <w:bookmarkStart w:id="99" w:name="_Toc16469"/>
      <w:bookmarkStart w:id="100"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99"/>
      <w:bookmarkEnd w:id="100"/>
    </w:p>
    <w:p>
      <w:pPr>
        <w:pStyle w:val="5"/>
        <w:rPr>
          <w:rFonts w:ascii="仿宋" w:hAnsi="仿宋" w:eastAsia="仿宋"/>
          <w:color w:val="auto"/>
          <w:highlight w:val="none"/>
        </w:rPr>
      </w:pPr>
      <w:bookmarkStart w:id="101" w:name="_Toc15399"/>
      <w:bookmarkStart w:id="102" w:name="_Toc15396628"/>
      <w:r>
        <w:rPr>
          <w:rStyle w:val="26"/>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般公共预算财政拨款“三公”经费支出决算表</w:t>
      </w:r>
      <w:bookmarkEnd w:id="101"/>
      <w:bookmarkEnd w:id="102"/>
    </w:p>
    <w:p>
      <w:pPr>
        <w:pStyle w:val="5"/>
        <w:rPr>
          <w:rFonts w:ascii="仿宋" w:hAnsi="仿宋" w:eastAsia="仿宋"/>
          <w:color w:val="auto"/>
          <w:highlight w:val="none"/>
        </w:rPr>
      </w:pPr>
      <w:bookmarkStart w:id="103" w:name="_Toc15396629"/>
      <w:bookmarkStart w:id="104" w:name="_Toc29518"/>
      <w:r>
        <w:rPr>
          <w:rStyle w:val="26"/>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bookmarkEnd w:id="103"/>
      <w:bookmarkEnd w:id="104"/>
    </w:p>
    <w:p>
      <w:pPr>
        <w:pStyle w:val="5"/>
        <w:rPr>
          <w:rFonts w:ascii="仿宋" w:hAnsi="仿宋" w:eastAsia="仿宋"/>
          <w:color w:val="auto"/>
          <w:highlight w:val="none"/>
        </w:rPr>
      </w:pPr>
      <w:bookmarkStart w:id="105" w:name="_Toc15396630"/>
      <w:bookmarkStart w:id="106" w:name="_Toc30581"/>
      <w:r>
        <w:rPr>
          <w:rStyle w:val="26"/>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府性基金预算财政拨款“三公”经费支出决算表</w:t>
      </w:r>
      <w:bookmarkEnd w:id="105"/>
      <w:bookmarkEnd w:id="106"/>
    </w:p>
    <w:p>
      <w:pPr>
        <w:pStyle w:val="5"/>
        <w:rPr>
          <w:rStyle w:val="26"/>
          <w:rFonts w:hint="eastAsia" w:ascii="仿宋" w:hAnsi="仿宋" w:eastAsia="仿宋"/>
          <w:b w:val="0"/>
          <w:bCs w:val="0"/>
          <w:color w:val="auto"/>
          <w:highlight w:val="none"/>
        </w:rPr>
      </w:pPr>
      <w:bookmarkStart w:id="107" w:name="_Toc12762"/>
      <w:bookmarkStart w:id="108" w:name="_Toc15396631"/>
      <w:r>
        <w:rPr>
          <w:rStyle w:val="26"/>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bookmarkEnd w:id="107"/>
      <w:bookmarkEnd w:id="108"/>
    </w:p>
    <w:p>
      <w:pPr>
        <w:rPr>
          <w:rFonts w:hint="eastAsia" w:eastAsia="仿宋"/>
          <w:color w:val="auto"/>
          <w:highlight w:val="none"/>
          <w:lang w:eastAsia="zh-CN"/>
        </w:rPr>
      </w:pPr>
      <w:bookmarkStart w:id="109" w:name="_Toc8977"/>
      <w:r>
        <w:rPr>
          <w:rStyle w:val="26"/>
          <w:rFonts w:hint="eastAsia" w:ascii="仿宋" w:hAnsi="仿宋" w:eastAsia="仿宋"/>
          <w:b w:val="0"/>
          <w:bCs w:val="0"/>
          <w:color w:val="auto"/>
          <w:highlight w:val="none"/>
          <w:lang w:eastAsia="zh-CN"/>
        </w:rPr>
        <w:t>十四、国有资本经营预算财政拨款支出决算表</w:t>
      </w:r>
      <w:bookmarkEnd w:id="109"/>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B985A"/>
    <w:multiLevelType w:val="singleLevel"/>
    <w:tmpl w:val="C3FB985A"/>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F4EA4296"/>
    <w:multiLevelType w:val="singleLevel"/>
    <w:tmpl w:val="F4EA4296"/>
    <w:lvl w:ilvl="0" w:tentative="0">
      <w:start w:val="2"/>
      <w:numFmt w:val="chineseCounting"/>
      <w:suff w:val="nothing"/>
      <w:lvlText w:val="（%1）"/>
      <w:lvlJc w:val="left"/>
      <w:rPr>
        <w:rFonts w:hint="eastAsia"/>
      </w:rPr>
    </w:lvl>
  </w:abstractNum>
  <w:abstractNum w:abstractNumId="4">
    <w:nsid w:val="178E8D93"/>
    <w:multiLevelType w:val="singleLevel"/>
    <w:tmpl w:val="178E8D93"/>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ODZkYjQxODIwNGVkNDlkNDY0MzNmNzkyOWE3ND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34E04C2"/>
    <w:rsid w:val="04B7349A"/>
    <w:rsid w:val="064C116F"/>
    <w:rsid w:val="096C6E30"/>
    <w:rsid w:val="0A2032A3"/>
    <w:rsid w:val="0A3C640E"/>
    <w:rsid w:val="0A7B37FB"/>
    <w:rsid w:val="0B8A37D8"/>
    <w:rsid w:val="10C055FF"/>
    <w:rsid w:val="118107EC"/>
    <w:rsid w:val="11DD6519"/>
    <w:rsid w:val="12683010"/>
    <w:rsid w:val="16BB723D"/>
    <w:rsid w:val="18015F3F"/>
    <w:rsid w:val="1BE8440E"/>
    <w:rsid w:val="1D155CEE"/>
    <w:rsid w:val="20F57F95"/>
    <w:rsid w:val="239D064E"/>
    <w:rsid w:val="240371BF"/>
    <w:rsid w:val="25C741E6"/>
    <w:rsid w:val="27842671"/>
    <w:rsid w:val="29FD04D3"/>
    <w:rsid w:val="2ABE7A3E"/>
    <w:rsid w:val="2E6A7499"/>
    <w:rsid w:val="2EFA178C"/>
    <w:rsid w:val="30B46D73"/>
    <w:rsid w:val="319F7F4E"/>
    <w:rsid w:val="3263516F"/>
    <w:rsid w:val="39AE70AB"/>
    <w:rsid w:val="3C0C0783"/>
    <w:rsid w:val="3F5C7D12"/>
    <w:rsid w:val="3F9F3A96"/>
    <w:rsid w:val="42A416EC"/>
    <w:rsid w:val="493C27E9"/>
    <w:rsid w:val="496F39ED"/>
    <w:rsid w:val="49FF41D3"/>
    <w:rsid w:val="4BE068DB"/>
    <w:rsid w:val="4BF6002B"/>
    <w:rsid w:val="4C6E358B"/>
    <w:rsid w:val="4ECE2238"/>
    <w:rsid w:val="51DB4B86"/>
    <w:rsid w:val="55333C3E"/>
    <w:rsid w:val="55501DDF"/>
    <w:rsid w:val="56B52A07"/>
    <w:rsid w:val="5DE62663"/>
    <w:rsid w:val="5FAC19D9"/>
    <w:rsid w:val="64CA39A1"/>
    <w:rsid w:val="65425D45"/>
    <w:rsid w:val="6AE031EC"/>
    <w:rsid w:val="6C4A05C8"/>
    <w:rsid w:val="6EFC55FF"/>
    <w:rsid w:val="72734D90"/>
    <w:rsid w:val="74600B64"/>
    <w:rsid w:val="79E7B28D"/>
    <w:rsid w:val="7A21770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nhideWhenUsed="0" w:uiPriority="99"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2"/>
    <w:qFormat/>
    <w:uiPriority w:val="99"/>
    <w:pPr>
      <w:spacing w:beforeLines="30"/>
    </w:pPr>
    <w:rPr>
      <w:rFonts w:ascii="仿宋_GB2312" w:eastAsia="仿宋_GB2312"/>
      <w:kern w:val="0"/>
      <w:sz w:val="30"/>
    </w:rPr>
  </w:style>
  <w:style w:type="paragraph" w:styleId="3">
    <w:name w:val="toc 5"/>
    <w:basedOn w:val="1"/>
    <w:next w:val="1"/>
    <w:qFormat/>
    <w:uiPriority w:val="99"/>
    <w:pPr>
      <w:ind w:left="800" w:leftChars="8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4"/>
    <w:qFormat/>
    <w:uiPriority w:val="9"/>
    <w:rPr>
      <w:rFonts w:ascii="Times New Roman" w:hAnsi="Times New Roman"/>
      <w:b/>
      <w:bCs/>
      <w:kern w:val="44"/>
      <w:sz w:val="44"/>
      <w:szCs w:val="44"/>
    </w:rPr>
  </w:style>
  <w:style w:type="character" w:customStyle="1" w:styleId="26">
    <w:name w:val="标题 2 Char"/>
    <w:basedOn w:val="14"/>
    <w:link w:val="5"/>
    <w:qFormat/>
    <w:uiPriority w:val="9"/>
    <w:rPr>
      <w:rFonts w:asciiTheme="majorHAnsi" w:hAnsiTheme="majorHAnsi" w:eastAsiaTheme="majorEastAsia" w:cstheme="majorBidi"/>
      <w:b/>
      <w:bCs/>
      <w:kern w:val="2"/>
      <w:sz w:val="32"/>
      <w:szCs w:val="32"/>
    </w:rPr>
  </w:style>
  <w:style w:type="paragraph" w:customStyle="1" w:styleId="27">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6"/>
    <w:qFormat/>
    <w:uiPriority w:val="9"/>
    <w:rPr>
      <w:rFonts w:ascii="Times New Roman" w:hAnsi="Times New Roman"/>
      <w:b/>
      <w:bCs/>
      <w:kern w:val="2"/>
      <w:sz w:val="32"/>
      <w:szCs w:val="32"/>
    </w:rPr>
  </w:style>
  <w:style w:type="paragraph" w:customStyle="1" w:styleId="30">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WPSOffice手动目录 1"/>
    <w:qFormat/>
    <w:uiPriority w:val="0"/>
    <w:pPr>
      <w:ind w:leftChars="0"/>
    </w:pPr>
    <w:rPr>
      <w:rFonts w:ascii="Times New Roman" w:hAnsi="Times New Roman" w:eastAsia="宋体" w:cs="Times New Roman"/>
      <w:sz w:val="20"/>
      <w:szCs w:val="20"/>
    </w:rPr>
  </w:style>
  <w:style w:type="paragraph" w:customStyle="1" w:styleId="3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ac66c4e-0e4d-4466-8fd7-4be2750a7aa0}"/>
        <w:style w:val=""/>
        <w:category>
          <w:name w:val="常规"/>
          <w:gallery w:val="placeholder"/>
        </w:category>
        <w:types>
          <w:type w:val="bbPlcHdr"/>
        </w:types>
        <w:behaviors>
          <w:behavior w:val="content"/>
        </w:behaviors>
        <w:description w:val=""/>
        <w:guid w:val="{9ac66c4e-0e4d-4466-8fd7-4be2750a7aa0}"/>
      </w:docPartPr>
      <w:docPartBody>
        <w:p>
          <w:r>
            <w:rPr>
              <w:color w:val="808080"/>
            </w:rPr>
            <w:t>单击此处输入文字。</w:t>
          </w:r>
        </w:p>
      </w:docPartBody>
    </w:docPart>
    <w:docPart>
      <w:docPartPr>
        <w:name w:val="{e5ffde42-8bda-4499-850c-4181c7d2fe53}"/>
        <w:style w:val=""/>
        <w:category>
          <w:name w:val="常规"/>
          <w:gallery w:val="placeholder"/>
        </w:category>
        <w:types>
          <w:type w:val="bbPlcHdr"/>
        </w:types>
        <w:behaviors>
          <w:behavior w:val="content"/>
        </w:behaviors>
        <w:description w:val=""/>
        <w:guid w:val="{e5ffde42-8bda-4499-850c-4181c7d2fe53}"/>
      </w:docPartPr>
      <w:docPartBody>
        <w:p>
          <w:r>
            <w:rPr>
              <w:color w:val="808080"/>
            </w:rPr>
            <w:t>单击此处输入文字。</w:t>
          </w:r>
        </w:p>
      </w:docPartBody>
    </w:docPart>
    <w:docPart>
      <w:docPartPr>
        <w:name w:val="{b381a5d8-54fe-447f-abe9-9c2107dd5be3}"/>
        <w:style w:val=""/>
        <w:category>
          <w:name w:val="常规"/>
          <w:gallery w:val="placeholder"/>
        </w:category>
        <w:types>
          <w:type w:val="bbPlcHdr"/>
        </w:types>
        <w:behaviors>
          <w:behavior w:val="content"/>
        </w:behaviors>
        <w:description w:val=""/>
        <w:guid w:val="{b381a5d8-54fe-447f-abe9-9c2107dd5be3}"/>
      </w:docPartPr>
      <w:docPartBody>
        <w:p>
          <w:r>
            <w:rPr>
              <w:color w:val="808080"/>
            </w:rPr>
            <w:t>单击此处输入文字。</w:t>
          </w:r>
        </w:p>
      </w:docPartBody>
    </w:docPart>
    <w:docPart>
      <w:docPartPr>
        <w:name w:val="{db976c77-4aea-4902-94af-1a3510e1f304}"/>
        <w:style w:val=""/>
        <w:category>
          <w:name w:val="常规"/>
          <w:gallery w:val="placeholder"/>
        </w:category>
        <w:types>
          <w:type w:val="bbPlcHdr"/>
        </w:types>
        <w:behaviors>
          <w:behavior w:val="content"/>
        </w:behaviors>
        <w:description w:val=""/>
        <w:guid w:val="{db976c77-4aea-4902-94af-1a3510e1f304}"/>
      </w:docPartPr>
      <w:docPartBody>
        <w:p>
          <w:r>
            <w:rPr>
              <w:color w:val="808080"/>
            </w:rPr>
            <w:t>单击此处输入文字。</w:t>
          </w:r>
        </w:p>
      </w:docPartBody>
    </w:docPart>
    <w:docPart>
      <w:docPartPr>
        <w:name w:val="{92eaef45-ef6d-4ba0-a81c-9842ef37f38c}"/>
        <w:style w:val=""/>
        <w:category>
          <w:name w:val="常规"/>
          <w:gallery w:val="placeholder"/>
        </w:category>
        <w:types>
          <w:type w:val="bbPlcHdr"/>
        </w:types>
        <w:behaviors>
          <w:behavior w:val="content"/>
        </w:behaviors>
        <w:description w:val=""/>
        <w:guid w:val="{92eaef45-ef6d-4ba0-a81c-9842ef37f38c}"/>
      </w:docPartPr>
      <w:docPartBody>
        <w:p>
          <w:r>
            <w:rPr>
              <w:color w:val="808080"/>
            </w:rPr>
            <w:t>单击此处输入文字。</w:t>
          </w:r>
        </w:p>
      </w:docPartBody>
    </w:docPart>
    <w:docPart>
      <w:docPartPr>
        <w:name w:val="{438f45b0-5487-4162-b013-7492858d3c3f}"/>
        <w:style w:val=""/>
        <w:category>
          <w:name w:val="常规"/>
          <w:gallery w:val="placeholder"/>
        </w:category>
        <w:types>
          <w:type w:val="bbPlcHdr"/>
        </w:types>
        <w:behaviors>
          <w:behavior w:val="content"/>
        </w:behaviors>
        <w:description w:val=""/>
        <w:guid w:val="{438f45b0-5487-4162-b013-7492858d3c3f}"/>
      </w:docPartPr>
      <w:docPartBody>
        <w:p>
          <w:r>
            <w:rPr>
              <w:color w:val="808080"/>
            </w:rPr>
            <w:t>单击此处输入文字。</w:t>
          </w:r>
        </w:p>
      </w:docPartBody>
    </w:docPart>
    <w:docPart>
      <w:docPartPr>
        <w:name w:val="{15a92f90-9679-43be-948f-126f7751476f}"/>
        <w:style w:val=""/>
        <w:category>
          <w:name w:val="常规"/>
          <w:gallery w:val="placeholder"/>
        </w:category>
        <w:types>
          <w:type w:val="bbPlcHdr"/>
        </w:types>
        <w:behaviors>
          <w:behavior w:val="content"/>
        </w:behaviors>
        <w:description w:val=""/>
        <w:guid w:val="{15a92f90-9679-43be-948f-126f7751476f}"/>
      </w:docPartPr>
      <w:docPartBody>
        <w:p>
          <w:r>
            <w:rPr>
              <w:color w:val="808080"/>
            </w:rPr>
            <w:t>单击此处输入文字。</w:t>
          </w:r>
        </w:p>
      </w:docPartBody>
    </w:docPart>
    <w:docPart>
      <w:docPartPr>
        <w:name w:val="{3484f6b7-3923-4edb-bef7-6906a5147c5f}"/>
        <w:style w:val=""/>
        <w:category>
          <w:name w:val="常规"/>
          <w:gallery w:val="placeholder"/>
        </w:category>
        <w:types>
          <w:type w:val="bbPlcHdr"/>
        </w:types>
        <w:behaviors>
          <w:behavior w:val="content"/>
        </w:behaviors>
        <w:description w:val=""/>
        <w:guid w:val="{3484f6b7-3923-4edb-bef7-6906a5147c5f}"/>
      </w:docPartPr>
      <w:docPartBody>
        <w:p>
          <w:r>
            <w:rPr>
              <w:color w:val="808080"/>
            </w:rPr>
            <w:t>单击此处输入文字。</w:t>
          </w:r>
        </w:p>
      </w:docPartBody>
    </w:docPart>
    <w:docPart>
      <w:docPartPr>
        <w:name w:val="{60a67168-ae3f-4b51-9634-92992533d37b}"/>
        <w:style w:val=""/>
        <w:category>
          <w:name w:val="常规"/>
          <w:gallery w:val="placeholder"/>
        </w:category>
        <w:types>
          <w:type w:val="bbPlcHdr"/>
        </w:types>
        <w:behaviors>
          <w:behavior w:val="content"/>
        </w:behaviors>
        <w:description w:val=""/>
        <w:guid w:val="{60a67168-ae3f-4b51-9634-92992533d37b}"/>
      </w:docPartPr>
      <w:docPartBody>
        <w:p>
          <w:r>
            <w:rPr>
              <w:color w:val="808080"/>
            </w:rPr>
            <w:t>单击此处输入文字。</w:t>
          </w:r>
        </w:p>
      </w:docPartBody>
    </w:docPart>
    <w:docPart>
      <w:docPartPr>
        <w:name w:val="{2f60902c-795b-47b2-84ff-df816b809dea}"/>
        <w:style w:val=""/>
        <w:category>
          <w:name w:val="常规"/>
          <w:gallery w:val="placeholder"/>
        </w:category>
        <w:types>
          <w:type w:val="bbPlcHdr"/>
        </w:types>
        <w:behaviors>
          <w:behavior w:val="content"/>
        </w:behaviors>
        <w:description w:val=""/>
        <w:guid w:val="{2f60902c-795b-47b2-84ff-df816b809dea}"/>
      </w:docPartPr>
      <w:docPartBody>
        <w:p>
          <w:r>
            <w:rPr>
              <w:color w:val="808080"/>
            </w:rPr>
            <w:t>单击此处输入文字。</w:t>
          </w:r>
        </w:p>
      </w:docPartBody>
    </w:docPart>
    <w:docPart>
      <w:docPartPr>
        <w:name w:val="{ea88c72d-78e2-4f0e-bd32-82a31ebca102}"/>
        <w:style w:val=""/>
        <w:category>
          <w:name w:val="常规"/>
          <w:gallery w:val="placeholder"/>
        </w:category>
        <w:types>
          <w:type w:val="bbPlcHdr"/>
        </w:types>
        <w:behaviors>
          <w:behavior w:val="content"/>
        </w:behaviors>
        <w:description w:val=""/>
        <w:guid w:val="{ea88c72d-78e2-4f0e-bd32-82a31ebca102}"/>
      </w:docPartPr>
      <w:docPartBody>
        <w:p>
          <w:r>
            <w:rPr>
              <w:color w:val="808080"/>
            </w:rPr>
            <w:t>单击此处输入文字。</w:t>
          </w:r>
        </w:p>
      </w:docPartBody>
    </w:docPart>
    <w:docPart>
      <w:docPartPr>
        <w:name w:val="{4e251a5e-31f0-4661-9c73-905195b79ddc}"/>
        <w:style w:val=""/>
        <w:category>
          <w:name w:val="常规"/>
          <w:gallery w:val="placeholder"/>
        </w:category>
        <w:types>
          <w:type w:val="bbPlcHdr"/>
        </w:types>
        <w:behaviors>
          <w:behavior w:val="content"/>
        </w:behaviors>
        <w:description w:val=""/>
        <w:guid w:val="{4e251a5e-31f0-4661-9c73-905195b79ddc}"/>
      </w:docPartPr>
      <w:docPartBody>
        <w:p>
          <w:r>
            <w:rPr>
              <w:color w:val="808080"/>
            </w:rPr>
            <w:t>单击此处输入文字。</w:t>
          </w:r>
        </w:p>
      </w:docPartBody>
    </w:docPart>
    <w:docPart>
      <w:docPartPr>
        <w:name w:val="{ba3a3a52-7aeb-4572-aa1e-c8721b195461}"/>
        <w:style w:val=""/>
        <w:category>
          <w:name w:val="常规"/>
          <w:gallery w:val="placeholder"/>
        </w:category>
        <w:types>
          <w:type w:val="bbPlcHdr"/>
        </w:types>
        <w:behaviors>
          <w:behavior w:val="content"/>
        </w:behaviors>
        <w:description w:val=""/>
        <w:guid w:val="{ba3a3a52-7aeb-4572-aa1e-c8721b195461}"/>
      </w:docPartPr>
      <w:docPartBody>
        <w:p>
          <w:r>
            <w:rPr>
              <w:color w:val="808080"/>
            </w:rPr>
            <w:t>单击此处输入文字。</w:t>
          </w:r>
        </w:p>
      </w:docPartBody>
    </w:docPart>
    <w:docPart>
      <w:docPartPr>
        <w:name w:val="{219da661-f9d8-4124-a183-ce2fcb2021a5}"/>
        <w:style w:val=""/>
        <w:category>
          <w:name w:val="常规"/>
          <w:gallery w:val="placeholder"/>
        </w:category>
        <w:types>
          <w:type w:val="bbPlcHdr"/>
        </w:types>
        <w:behaviors>
          <w:behavior w:val="content"/>
        </w:behaviors>
        <w:description w:val=""/>
        <w:guid w:val="{219da661-f9d8-4124-a183-ce2fcb2021a5}"/>
      </w:docPartPr>
      <w:docPartBody>
        <w:p>
          <w:r>
            <w:rPr>
              <w:color w:val="808080"/>
            </w:rPr>
            <w:t>单击此处输入文字。</w:t>
          </w:r>
        </w:p>
      </w:docPartBody>
    </w:docPart>
    <w:docPart>
      <w:docPartPr>
        <w:name w:val="{00915590-6e93-4905-b24c-28d7ea0d4552}"/>
        <w:style w:val=""/>
        <w:category>
          <w:name w:val="常规"/>
          <w:gallery w:val="placeholder"/>
        </w:category>
        <w:types>
          <w:type w:val="bbPlcHdr"/>
        </w:types>
        <w:behaviors>
          <w:behavior w:val="content"/>
        </w:behaviors>
        <w:description w:val=""/>
        <w:guid w:val="{00915590-6e93-4905-b24c-28d7ea0d4552}"/>
      </w:docPartPr>
      <w:docPartBody>
        <w:p>
          <w:r>
            <w:rPr>
              <w:color w:val="808080"/>
            </w:rPr>
            <w:t>单击此处输入文字。</w:t>
          </w:r>
        </w:p>
      </w:docPartBody>
    </w:docPart>
    <w:docPart>
      <w:docPartPr>
        <w:name w:val="{8bb59c4d-fbb8-41dc-a2e6-2e8ebbe36104}"/>
        <w:style w:val=""/>
        <w:category>
          <w:name w:val="常规"/>
          <w:gallery w:val="placeholder"/>
        </w:category>
        <w:types>
          <w:type w:val="bbPlcHdr"/>
        </w:types>
        <w:behaviors>
          <w:behavior w:val="content"/>
        </w:behaviors>
        <w:description w:val=""/>
        <w:guid w:val="{8bb59c4d-fbb8-41dc-a2e6-2e8ebbe36104}"/>
      </w:docPartPr>
      <w:docPartBody>
        <w:p>
          <w:r>
            <w:rPr>
              <w:color w:val="808080"/>
            </w:rPr>
            <w:t>单击此处输入文字。</w:t>
          </w:r>
        </w:p>
      </w:docPartBody>
    </w:docPart>
    <w:docPart>
      <w:docPartPr>
        <w:name w:val="{bd6198c2-101c-4441-bc31-f21d8087a09c}"/>
        <w:style w:val=""/>
        <w:category>
          <w:name w:val="常规"/>
          <w:gallery w:val="placeholder"/>
        </w:category>
        <w:types>
          <w:type w:val="bbPlcHdr"/>
        </w:types>
        <w:behaviors>
          <w:behavior w:val="content"/>
        </w:behaviors>
        <w:description w:val=""/>
        <w:guid w:val="{bd6198c2-101c-4441-bc31-f21d8087a09c}"/>
      </w:docPartPr>
      <w:docPartBody>
        <w:p>
          <w:r>
            <w:rPr>
              <w:color w:val="808080"/>
            </w:rPr>
            <w:t>单击此处输入文字。</w:t>
          </w:r>
        </w:p>
      </w:docPartBody>
    </w:docPart>
    <w:docPart>
      <w:docPartPr>
        <w:name w:val="{58259f74-8855-4b8c-baa0-66affd5eb840}"/>
        <w:style w:val=""/>
        <w:category>
          <w:name w:val="常规"/>
          <w:gallery w:val="placeholder"/>
        </w:category>
        <w:types>
          <w:type w:val="bbPlcHdr"/>
        </w:types>
        <w:behaviors>
          <w:behavior w:val="content"/>
        </w:behaviors>
        <w:description w:val=""/>
        <w:guid w:val="{58259f74-8855-4b8c-baa0-66affd5eb840}"/>
      </w:docPartPr>
      <w:docPartBody>
        <w:p>
          <w:r>
            <w:rPr>
              <w:color w:val="808080"/>
            </w:rPr>
            <w:t>单击此处输入文字。</w:t>
          </w:r>
        </w:p>
      </w:docPartBody>
    </w:docPart>
    <w:docPart>
      <w:docPartPr>
        <w:name w:val="{fb8f8315-5ba5-45ba-bccd-e766ddd82a4a}"/>
        <w:style w:val=""/>
        <w:category>
          <w:name w:val="常规"/>
          <w:gallery w:val="placeholder"/>
        </w:category>
        <w:types>
          <w:type w:val="bbPlcHdr"/>
        </w:types>
        <w:behaviors>
          <w:behavior w:val="content"/>
        </w:behaviors>
        <w:description w:val=""/>
        <w:guid w:val="{fb8f8315-5ba5-45ba-bccd-e766ddd82a4a}"/>
      </w:docPartPr>
      <w:docPartBody>
        <w:p>
          <w:r>
            <w:rPr>
              <w:color w:val="808080"/>
            </w:rPr>
            <w:t>单击此处输入文字。</w:t>
          </w:r>
        </w:p>
      </w:docPartBody>
    </w:docPart>
    <w:docPart>
      <w:docPartPr>
        <w:name w:val="{d660584b-f387-4652-b684-0121cf086575}"/>
        <w:style w:val=""/>
        <w:category>
          <w:name w:val="常规"/>
          <w:gallery w:val="placeholder"/>
        </w:category>
        <w:types>
          <w:type w:val="bbPlcHdr"/>
        </w:types>
        <w:behaviors>
          <w:behavior w:val="content"/>
        </w:behaviors>
        <w:description w:val=""/>
        <w:guid w:val="{d660584b-f387-4652-b684-0121cf086575}"/>
      </w:docPartPr>
      <w:docPartBody>
        <w:p>
          <w:r>
            <w:rPr>
              <w:color w:val="808080"/>
            </w:rPr>
            <w:t>单击此处输入文字。</w:t>
          </w:r>
        </w:p>
      </w:docPartBody>
    </w:docPart>
    <w:docPart>
      <w:docPartPr>
        <w:name w:val="{ffc3656d-5905-4042-bc56-ecbf482a8678}"/>
        <w:style w:val=""/>
        <w:category>
          <w:name w:val="常规"/>
          <w:gallery w:val="placeholder"/>
        </w:category>
        <w:types>
          <w:type w:val="bbPlcHdr"/>
        </w:types>
        <w:behaviors>
          <w:behavior w:val="content"/>
        </w:behaviors>
        <w:description w:val=""/>
        <w:guid w:val="{ffc3656d-5905-4042-bc56-ecbf482a8678}"/>
      </w:docPartPr>
      <w:docPartBody>
        <w:p>
          <w:r>
            <w:rPr>
              <w:color w:val="808080"/>
            </w:rPr>
            <w:t>单击此处输入文字。</w:t>
          </w:r>
        </w:p>
      </w:docPartBody>
    </w:docPart>
    <w:docPart>
      <w:docPartPr>
        <w:name w:val="{14ce8ce8-9353-47f5-a617-7653d23cfcf8}"/>
        <w:style w:val=""/>
        <w:category>
          <w:name w:val="常规"/>
          <w:gallery w:val="placeholder"/>
        </w:category>
        <w:types>
          <w:type w:val="bbPlcHdr"/>
        </w:types>
        <w:behaviors>
          <w:behavior w:val="content"/>
        </w:behaviors>
        <w:description w:val=""/>
        <w:guid w:val="{14ce8ce8-9353-47f5-a617-7653d23cfcf8}"/>
      </w:docPartPr>
      <w:docPartBody>
        <w:p>
          <w:r>
            <w:rPr>
              <w:color w:val="808080"/>
            </w:rPr>
            <w:t>单击此处输入文字。</w:t>
          </w:r>
        </w:p>
      </w:docPartBody>
    </w:docPart>
    <w:docPart>
      <w:docPartPr>
        <w:name w:val="{178fcdc9-2ffd-45c8-adf9-d3f7408eae31}"/>
        <w:style w:val=""/>
        <w:category>
          <w:name w:val="常规"/>
          <w:gallery w:val="placeholder"/>
        </w:category>
        <w:types>
          <w:type w:val="bbPlcHdr"/>
        </w:types>
        <w:behaviors>
          <w:behavior w:val="content"/>
        </w:behaviors>
        <w:description w:val=""/>
        <w:guid w:val="{178fcdc9-2ffd-45c8-adf9-d3f7408eae31}"/>
      </w:docPartPr>
      <w:docPartBody>
        <w:p>
          <w:r>
            <w:rPr>
              <w:color w:val="808080"/>
            </w:rPr>
            <w:t>单击此处输入文字。</w:t>
          </w:r>
        </w:p>
      </w:docPartBody>
    </w:docPart>
    <w:docPart>
      <w:docPartPr>
        <w:name w:val="{e8699665-4762-4cc3-9b38-7ec355459dd4}"/>
        <w:style w:val=""/>
        <w:category>
          <w:name w:val="常规"/>
          <w:gallery w:val="placeholder"/>
        </w:category>
        <w:types>
          <w:type w:val="bbPlcHdr"/>
        </w:types>
        <w:behaviors>
          <w:behavior w:val="content"/>
        </w:behaviors>
        <w:description w:val=""/>
        <w:guid w:val="{e8699665-4762-4cc3-9b38-7ec355459dd4}"/>
      </w:docPartPr>
      <w:docPartBody>
        <w:p>
          <w:r>
            <w:rPr>
              <w:color w:val="808080"/>
            </w:rPr>
            <w:t>单击此处输入文字。</w:t>
          </w:r>
        </w:p>
      </w:docPartBody>
    </w:docPart>
    <w:docPart>
      <w:docPartPr>
        <w:name w:val="{01c57c49-e9e4-4423-a64f-43e4a60ee970}"/>
        <w:style w:val=""/>
        <w:category>
          <w:name w:val="常规"/>
          <w:gallery w:val="placeholder"/>
        </w:category>
        <w:types>
          <w:type w:val="bbPlcHdr"/>
        </w:types>
        <w:behaviors>
          <w:behavior w:val="content"/>
        </w:behaviors>
        <w:description w:val=""/>
        <w:guid w:val="{01c57c49-e9e4-4423-a64f-43e4a60ee970}"/>
      </w:docPartPr>
      <w:docPartBody>
        <w:p>
          <w:r>
            <w:rPr>
              <w:color w:val="808080"/>
            </w:rPr>
            <w:t>单击此处输入文字。</w:t>
          </w:r>
        </w:p>
      </w:docPartBody>
    </w:docPart>
    <w:docPart>
      <w:docPartPr>
        <w:name w:val="{a30377bf-a4ed-47cd-b7cf-8bbdb691a1cb}"/>
        <w:style w:val=""/>
        <w:category>
          <w:name w:val="常规"/>
          <w:gallery w:val="placeholder"/>
        </w:category>
        <w:types>
          <w:type w:val="bbPlcHdr"/>
        </w:types>
        <w:behaviors>
          <w:behavior w:val="content"/>
        </w:behaviors>
        <w:description w:val=""/>
        <w:guid w:val="{a30377bf-a4ed-47cd-b7cf-8bbdb691a1cb}"/>
      </w:docPartPr>
      <w:docPartBody>
        <w:p>
          <w:r>
            <w:rPr>
              <w:color w:val="808080"/>
            </w:rPr>
            <w:t>单击此处输入文字。</w:t>
          </w:r>
        </w:p>
      </w:docPartBody>
    </w:docPart>
    <w:docPart>
      <w:docPartPr>
        <w:name w:val="{add84934-b6ce-4e09-a622-db66fae6c055}"/>
        <w:style w:val=""/>
        <w:category>
          <w:name w:val="常规"/>
          <w:gallery w:val="placeholder"/>
        </w:category>
        <w:types>
          <w:type w:val="bbPlcHdr"/>
        </w:types>
        <w:behaviors>
          <w:behavior w:val="content"/>
        </w:behaviors>
        <w:description w:val=""/>
        <w:guid w:val="{add84934-b6ce-4e09-a622-db66fae6c055}"/>
      </w:docPartPr>
      <w:docPartBody>
        <w:p>
          <w:r>
            <w:rPr>
              <w:color w:val="808080"/>
            </w:rPr>
            <w:t>单击此处输入文字。</w:t>
          </w:r>
        </w:p>
      </w:docPartBody>
    </w:docPart>
    <w:docPart>
      <w:docPartPr>
        <w:name w:val="{0bc49f69-77b9-4db9-a019-6286e72ebcdc}"/>
        <w:style w:val=""/>
        <w:category>
          <w:name w:val="常规"/>
          <w:gallery w:val="placeholder"/>
        </w:category>
        <w:types>
          <w:type w:val="bbPlcHdr"/>
        </w:types>
        <w:behaviors>
          <w:behavior w:val="content"/>
        </w:behaviors>
        <w:description w:val=""/>
        <w:guid w:val="{0bc49f69-77b9-4db9-a019-6286e72ebcdc}"/>
      </w:docPartPr>
      <w:docPartBody>
        <w:p>
          <w:r>
            <w:rPr>
              <w:color w:val="808080"/>
            </w:rPr>
            <w:t>单击此处输入文字。</w:t>
          </w:r>
        </w:p>
      </w:docPartBody>
    </w:docPart>
    <w:docPart>
      <w:docPartPr>
        <w:name w:val="{577aef50-052d-494a-b79a-b5cf35ac4793}"/>
        <w:style w:val=""/>
        <w:category>
          <w:name w:val="常规"/>
          <w:gallery w:val="placeholder"/>
        </w:category>
        <w:types>
          <w:type w:val="bbPlcHdr"/>
        </w:types>
        <w:behaviors>
          <w:behavior w:val="content"/>
        </w:behaviors>
        <w:description w:val=""/>
        <w:guid w:val="{577aef50-052d-494a-b79a-b5cf35ac4793}"/>
      </w:docPartPr>
      <w:docPartBody>
        <w:p>
          <w:r>
            <w:rPr>
              <w:color w:val="808080"/>
            </w:rPr>
            <w:t>单击此处输入文字。</w:t>
          </w:r>
        </w:p>
      </w:docPartBody>
    </w:docPart>
    <w:docPart>
      <w:docPartPr>
        <w:name w:val="{aa94a317-66c3-48be-849c-8387c8ea83d8}"/>
        <w:style w:val=""/>
        <w:category>
          <w:name w:val="常规"/>
          <w:gallery w:val="placeholder"/>
        </w:category>
        <w:types>
          <w:type w:val="bbPlcHdr"/>
        </w:types>
        <w:behaviors>
          <w:behavior w:val="content"/>
        </w:behaviors>
        <w:description w:val=""/>
        <w:guid w:val="{aa94a317-66c3-48be-849c-8387c8ea83d8}"/>
      </w:docPartPr>
      <w:docPartBody>
        <w:p>
          <w:r>
            <w:rPr>
              <w:color w:val="808080"/>
            </w:rPr>
            <w:t>单击此处输入文字。</w:t>
          </w:r>
        </w:p>
      </w:docPartBody>
    </w:docPart>
    <w:docPart>
      <w:docPartPr>
        <w:name w:val="{9e672fe1-5f20-4a3b-9301-f76b29e4468a}"/>
        <w:style w:val=""/>
        <w:category>
          <w:name w:val="常规"/>
          <w:gallery w:val="placeholder"/>
        </w:category>
        <w:types>
          <w:type w:val="bbPlcHdr"/>
        </w:types>
        <w:behaviors>
          <w:behavior w:val="content"/>
        </w:behaviors>
        <w:description w:val=""/>
        <w:guid w:val="{9e672fe1-5f20-4a3b-9301-f76b29e4468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29</Pages>
  <Words>9233</Words>
  <Characters>9920</Characters>
  <Lines>61</Lines>
  <Paragraphs>17</Paragraphs>
  <TotalTime>22</TotalTime>
  <ScaleCrop>false</ScaleCrop>
  <LinksUpToDate>false</LinksUpToDate>
  <CharactersWithSpaces>10044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简单</cp:lastModifiedBy>
  <cp:lastPrinted>2022-08-06T02:23:00Z</cp:lastPrinted>
  <dcterms:modified xsi:type="dcterms:W3CDTF">2022-09-06T01:32:26Z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E6039C322FCF480EBB48ACAF4AF743B4</vt:lpwstr>
  </property>
</Properties>
</file>