
<file path=[Content_Types].xml><?xml version="1.0" encoding="utf-8"?>
<Types xmlns="http://schemas.openxmlformats.org/package/2006/content-types">
  <Default Extension="xml" ContentType="application/xml"/>
  <Default Extension="xlsx" ContentType="application/vnd.openxmlformats-officedocument.spreadsheetml.sheet"/>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kinsoku/>
        <w:wordWrap/>
        <w:overflowPunct/>
        <w:topLinePunct w:val="0"/>
        <w:bidi w:val="0"/>
        <w:spacing w:line="578" w:lineRule="exact"/>
        <w:ind w:left="0" w:leftChars="0" w:right="0" w:firstLine="632" w:firstLineChars="200"/>
        <w:jc w:val="both"/>
        <w:outlineLvl w:val="0"/>
        <w:rPr>
          <w:rFonts w:hint="eastAsia" w:ascii="仿宋" w:hAnsi="仿宋" w:eastAsia="仿宋" w:cs="仿宋"/>
          <w:color w:val="auto"/>
          <w:sz w:val="32"/>
          <w:szCs w:val="32"/>
          <w:highlight w:val="none"/>
          <w:lang w:val="en-US" w:eastAsia="zh-CN"/>
        </w:rPr>
      </w:pPr>
      <w:bookmarkStart w:id="0" w:name="_Toc15306267"/>
      <w:bookmarkStart w:id="67" w:name="_GoBack"/>
      <w:bookmarkEnd w:id="67"/>
    </w:p>
    <w:p>
      <w:pPr>
        <w:pageBreakBefore w:val="0"/>
        <w:kinsoku/>
        <w:wordWrap/>
        <w:overflowPunct/>
        <w:topLinePunct w:val="0"/>
        <w:bidi w:val="0"/>
        <w:spacing w:line="578" w:lineRule="exact"/>
        <w:ind w:left="0" w:leftChars="0" w:right="0" w:firstLine="632" w:firstLineChars="200"/>
        <w:jc w:val="both"/>
        <w:outlineLvl w:val="0"/>
        <w:rPr>
          <w:rFonts w:hint="eastAsia" w:ascii="仿宋" w:hAnsi="仿宋" w:eastAsia="仿宋" w:cs="仿宋"/>
          <w:color w:val="auto"/>
          <w:sz w:val="32"/>
          <w:szCs w:val="32"/>
          <w:highlight w:val="none"/>
        </w:rPr>
      </w:pPr>
    </w:p>
    <w:p>
      <w:pPr>
        <w:pageBreakBefore w:val="0"/>
        <w:kinsoku/>
        <w:wordWrap/>
        <w:overflowPunct/>
        <w:topLinePunct w:val="0"/>
        <w:bidi w:val="0"/>
        <w:spacing w:line="578" w:lineRule="exact"/>
        <w:ind w:left="0" w:leftChars="0" w:right="0" w:firstLine="632" w:firstLineChars="200"/>
        <w:jc w:val="both"/>
        <w:outlineLvl w:val="0"/>
        <w:rPr>
          <w:rFonts w:hint="eastAsia" w:ascii="仿宋" w:hAnsi="仿宋" w:eastAsia="仿宋" w:cs="仿宋"/>
          <w:color w:val="auto"/>
          <w:sz w:val="32"/>
          <w:szCs w:val="32"/>
          <w:highlight w:val="none"/>
        </w:rPr>
      </w:pPr>
    </w:p>
    <w:p>
      <w:pPr>
        <w:pageBreakBefore w:val="0"/>
        <w:kinsoku/>
        <w:wordWrap/>
        <w:overflowPunct/>
        <w:topLinePunct w:val="0"/>
        <w:bidi w:val="0"/>
        <w:spacing w:line="578" w:lineRule="exact"/>
        <w:ind w:left="0" w:leftChars="0" w:right="0" w:firstLine="632" w:firstLineChars="200"/>
        <w:jc w:val="both"/>
        <w:outlineLvl w:val="0"/>
        <w:rPr>
          <w:rFonts w:hint="eastAsia" w:ascii="仿宋" w:hAnsi="仿宋" w:eastAsia="仿宋" w:cs="仿宋"/>
          <w:color w:val="auto"/>
          <w:sz w:val="32"/>
          <w:szCs w:val="32"/>
          <w:highlight w:val="none"/>
        </w:rPr>
      </w:pPr>
    </w:p>
    <w:p>
      <w:pPr>
        <w:keepNext w:val="0"/>
        <w:keepLines w:val="0"/>
        <w:pageBreakBefore w:val="0"/>
        <w:widowControl w:val="0"/>
        <w:tabs>
          <w:tab w:val="left" w:pos="1408"/>
        </w:tabs>
        <w:kinsoku/>
        <w:wordWrap/>
        <w:overflowPunct/>
        <w:topLinePunct w:val="0"/>
        <w:autoSpaceDE/>
        <w:autoSpaceDN/>
        <w:bidi w:val="0"/>
        <w:adjustRightInd w:val="0"/>
        <w:snapToGrid w:val="0"/>
        <w:spacing w:line="240" w:lineRule="auto"/>
        <w:ind w:left="0" w:right="0"/>
        <w:jc w:val="center"/>
        <w:textAlignment w:val="auto"/>
        <w:outlineLvl w:val="0"/>
        <w:rPr>
          <w:rFonts w:hint="eastAsia" w:ascii="方正小标宋简体" w:hAnsi="方正小标宋简体" w:eastAsia="方正小标宋简体" w:cs="方正小标宋简体"/>
          <w:color w:val="auto"/>
          <w:sz w:val="72"/>
          <w:szCs w:val="72"/>
          <w:highlight w:val="none"/>
        </w:rPr>
      </w:pPr>
      <w:bookmarkStart w:id="1" w:name="_Toc15396597"/>
      <w:bookmarkStart w:id="2" w:name="_Toc15377425"/>
      <w:bookmarkStart w:id="3" w:name="_Toc15377193"/>
      <w:bookmarkStart w:id="4" w:name="_Toc15378441"/>
      <w:bookmarkStart w:id="5" w:name="_Toc15396475"/>
      <w:r>
        <w:rPr>
          <w:rFonts w:hint="eastAsia" w:ascii="方正小标宋简体" w:hAnsi="方正小标宋简体" w:eastAsia="方正小标宋简体" w:cs="方正小标宋简体"/>
          <w:color w:val="auto"/>
          <w:sz w:val="72"/>
          <w:szCs w:val="72"/>
          <w:highlight w:val="none"/>
        </w:rPr>
        <w:t>20</w:t>
      </w:r>
      <w:r>
        <w:rPr>
          <w:rFonts w:hint="eastAsia" w:ascii="方正小标宋简体" w:hAnsi="方正小标宋简体" w:eastAsia="方正小标宋简体" w:cs="方正小标宋简体"/>
          <w:color w:val="auto"/>
          <w:sz w:val="72"/>
          <w:szCs w:val="72"/>
          <w:highlight w:val="none"/>
          <w:lang w:val="en-US" w:eastAsia="zh-CN"/>
        </w:rPr>
        <w:t>21</w:t>
      </w:r>
      <w:r>
        <w:rPr>
          <w:rFonts w:hint="eastAsia" w:ascii="方正小标宋简体" w:hAnsi="方正小标宋简体" w:eastAsia="方正小标宋简体" w:cs="方正小标宋简体"/>
          <w:color w:val="auto"/>
          <w:sz w:val="72"/>
          <w:szCs w:val="72"/>
          <w:highlight w:val="none"/>
        </w:rPr>
        <w:t>年度</w:t>
      </w:r>
      <w:bookmarkEnd w:id="1"/>
      <w:bookmarkEnd w:id="2"/>
      <w:bookmarkEnd w:id="3"/>
      <w:bookmarkEnd w:id="4"/>
      <w:bookmarkEnd w:id="5"/>
    </w:p>
    <w:p>
      <w:pPr>
        <w:keepNext w:val="0"/>
        <w:keepLines w:val="0"/>
        <w:pageBreakBefore w:val="0"/>
        <w:widowControl w:val="0"/>
        <w:kinsoku/>
        <w:wordWrap/>
        <w:overflowPunct/>
        <w:topLinePunct w:val="0"/>
        <w:autoSpaceDE/>
        <w:autoSpaceDN/>
        <w:bidi w:val="0"/>
        <w:adjustRightInd w:val="0"/>
        <w:snapToGrid w:val="0"/>
        <w:spacing w:line="240" w:lineRule="auto"/>
        <w:ind w:left="0" w:right="0"/>
        <w:jc w:val="center"/>
        <w:textAlignment w:val="auto"/>
        <w:outlineLvl w:val="0"/>
        <w:rPr>
          <w:rFonts w:hint="eastAsia" w:ascii="仿宋" w:hAnsi="仿宋" w:eastAsia="仿宋" w:cs="仿宋"/>
          <w:color w:val="auto"/>
          <w:sz w:val="32"/>
          <w:szCs w:val="32"/>
          <w:highlight w:val="none"/>
        </w:rPr>
      </w:pPr>
      <w:bookmarkStart w:id="6" w:name="_Toc15377426"/>
      <w:bookmarkStart w:id="7" w:name="_Toc15378442"/>
      <w:bookmarkStart w:id="8" w:name="_Toc15396598"/>
      <w:bookmarkStart w:id="9" w:name="_Toc15396476"/>
      <w:bookmarkStart w:id="10" w:name="_Toc15377194"/>
      <w:r>
        <w:rPr>
          <w:rFonts w:hint="eastAsia" w:ascii="方正小标宋简体" w:hAnsi="方正小标宋简体" w:eastAsia="方正小标宋简体" w:cs="方正小标宋简体"/>
          <w:color w:val="auto"/>
          <w:sz w:val="72"/>
          <w:szCs w:val="72"/>
          <w:highlight w:val="none"/>
          <w:lang w:eastAsia="zh-CN"/>
        </w:rPr>
        <w:t>大竹县农业技术推广中心</w:t>
      </w:r>
      <w:bookmarkEnd w:id="0"/>
      <w:bookmarkStart w:id="11" w:name="_Toc15306268"/>
      <w:r>
        <w:rPr>
          <w:rFonts w:hint="eastAsia" w:ascii="方正小标宋简体" w:hAnsi="方正小标宋简体" w:eastAsia="方正小标宋简体" w:cs="方正小标宋简体"/>
          <w:color w:val="auto"/>
          <w:sz w:val="72"/>
          <w:szCs w:val="72"/>
          <w:highlight w:val="none"/>
          <w:lang w:eastAsia="zh-CN"/>
        </w:rPr>
        <w:t>单位</w:t>
      </w:r>
      <w:r>
        <w:rPr>
          <w:rFonts w:hint="eastAsia" w:ascii="方正小标宋简体" w:hAnsi="方正小标宋简体" w:eastAsia="方正小标宋简体" w:cs="方正小标宋简体"/>
          <w:color w:val="auto"/>
          <w:sz w:val="72"/>
          <w:szCs w:val="72"/>
          <w:highlight w:val="none"/>
        </w:rPr>
        <w:t>决算</w:t>
      </w:r>
      <w:bookmarkEnd w:id="6"/>
      <w:bookmarkEnd w:id="7"/>
      <w:bookmarkEnd w:id="8"/>
      <w:bookmarkEnd w:id="9"/>
      <w:bookmarkEnd w:id="10"/>
      <w:bookmarkEnd w:id="11"/>
    </w:p>
    <w:p>
      <w:pPr>
        <w:pageBreakBefore w:val="0"/>
        <w:kinsoku/>
        <w:wordWrap/>
        <w:overflowPunct/>
        <w:topLinePunct w:val="0"/>
        <w:bidi w:val="0"/>
        <w:adjustRightInd w:val="0"/>
        <w:snapToGrid w:val="0"/>
        <w:spacing w:line="578" w:lineRule="exact"/>
        <w:ind w:left="0" w:leftChars="0" w:right="0" w:firstLine="632" w:firstLineChars="200"/>
        <w:jc w:val="both"/>
        <w:outlineLvl w:val="0"/>
        <w:rPr>
          <w:rFonts w:hint="eastAsia" w:ascii="仿宋" w:hAnsi="仿宋" w:eastAsia="仿宋" w:cs="仿宋"/>
          <w:color w:val="auto"/>
          <w:sz w:val="32"/>
          <w:szCs w:val="32"/>
          <w:highlight w:val="none"/>
        </w:rPr>
      </w:pPr>
    </w:p>
    <w:p>
      <w:pPr>
        <w:pageBreakBefore w:val="0"/>
        <w:widowControl/>
        <w:kinsoku/>
        <w:wordWrap/>
        <w:overflowPunct/>
        <w:topLinePunct w:val="0"/>
        <w:bidi w:val="0"/>
        <w:spacing w:line="578" w:lineRule="exact"/>
        <w:ind w:left="0" w:right="0"/>
        <w:jc w:val="center"/>
        <w:rPr>
          <w:rFonts w:hint="eastAsia" w:ascii="黑体" w:hAnsi="黑体" w:eastAsia="黑体" w:cs="黑体"/>
          <w:color w:val="auto"/>
          <w:sz w:val="48"/>
          <w:szCs w:val="48"/>
          <w:highlight w:val="none"/>
        </w:rPr>
        <w:sectPr>
          <w:headerReference r:id="rId4" w:type="first"/>
          <w:footerReference r:id="rId5" w:type="first"/>
          <w:headerReference r:id="rId3" w:type="default"/>
          <w:pgSz w:w="11906" w:h="16838"/>
          <w:pgMar w:top="2098" w:right="1474" w:bottom="1984" w:left="1587" w:header="851" w:footer="992" w:gutter="0"/>
          <w:lnNumType w:countBy="0" w:restart="continuous"/>
          <w:pgNumType w:fmt="decimal" w:start="1"/>
          <w:cols w:space="0" w:num="1"/>
          <w:titlePg/>
          <w:rtlGutter w:val="0"/>
          <w:docGrid w:type="linesAndChars" w:linePitch="579" w:charSpace="-842"/>
        </w:sectPr>
      </w:pPr>
    </w:p>
    <w:p>
      <w:pPr>
        <w:pageBreakBefore w:val="0"/>
        <w:widowControl/>
        <w:kinsoku/>
        <w:wordWrap/>
        <w:overflowPunct/>
        <w:topLinePunct w:val="0"/>
        <w:bidi w:val="0"/>
        <w:spacing w:line="578" w:lineRule="exact"/>
        <w:ind w:left="0" w:right="0"/>
        <w:jc w:val="center"/>
        <w:rPr>
          <w:rFonts w:hint="eastAsia" w:ascii="仿宋" w:hAnsi="仿宋" w:eastAsia="仿宋" w:cs="仿宋"/>
          <w:color w:val="auto"/>
          <w:sz w:val="32"/>
          <w:szCs w:val="32"/>
          <w:highlight w:val="none"/>
        </w:rPr>
      </w:pPr>
      <w:r>
        <w:rPr>
          <w:rFonts w:hint="eastAsia" w:ascii="黑体" w:hAnsi="黑体" w:eastAsia="黑体" w:cs="黑体"/>
          <w:color w:val="auto"/>
          <w:sz w:val="48"/>
          <w:szCs w:val="48"/>
          <w:highlight w:val="none"/>
        </w:rPr>
        <w:t>目录</w:t>
      </w:r>
    </w:p>
    <w:p>
      <w:pPr>
        <w:pageBreakBefore w:val="0"/>
        <w:widowControl/>
        <w:kinsoku/>
        <w:wordWrap/>
        <w:overflowPunct/>
        <w:topLinePunct w:val="0"/>
        <w:bidi w:val="0"/>
        <w:spacing w:line="578" w:lineRule="exact"/>
        <w:ind w:left="0" w:leftChars="0" w:right="0" w:firstLine="632" w:firstLineChars="200"/>
        <w:jc w:val="center"/>
        <w:rPr>
          <w:rFonts w:hint="eastAsia" w:ascii="仿宋" w:hAnsi="仿宋" w:eastAsia="仿宋" w:cs="仿宋"/>
          <w:color w:val="auto"/>
          <w:sz w:val="32"/>
          <w:szCs w:val="32"/>
          <w:highlight w:val="none"/>
        </w:rPr>
      </w:pPr>
    </w:p>
    <w:p>
      <w:pPr>
        <w:pStyle w:val="12"/>
        <w:pageBreakBefore w:val="0"/>
        <w:kinsoku/>
        <w:wordWrap/>
        <w:overflowPunct/>
        <w:topLinePunct w:val="0"/>
        <w:bidi w:val="0"/>
        <w:spacing w:before="0" w:line="578" w:lineRule="exact"/>
        <w:ind w:left="0" w:right="0"/>
        <w:jc w:val="center"/>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公开时间：20</w:t>
      </w:r>
      <w:r>
        <w:rPr>
          <w:rFonts w:hint="eastAsia" w:ascii="仿宋" w:hAnsi="仿宋" w:eastAsia="仿宋" w:cs="仿宋"/>
          <w:color w:val="auto"/>
          <w:sz w:val="32"/>
          <w:szCs w:val="32"/>
          <w:highlight w:val="none"/>
          <w:lang w:val="en-US" w:eastAsia="zh-CN"/>
        </w:rPr>
        <w:t>22</w:t>
      </w:r>
      <w:r>
        <w:rPr>
          <w:rFonts w:hint="eastAsia" w:ascii="仿宋" w:hAnsi="仿宋" w:eastAsia="仿宋" w:cs="仿宋"/>
          <w:color w:val="auto"/>
          <w:sz w:val="32"/>
          <w:szCs w:val="32"/>
          <w:highlight w:val="none"/>
        </w:rPr>
        <w:t>年</w:t>
      </w:r>
      <w:r>
        <w:rPr>
          <w:rFonts w:hint="eastAsia" w:ascii="仿宋" w:hAnsi="仿宋" w:eastAsia="仿宋" w:cs="仿宋"/>
          <w:color w:val="auto"/>
          <w:sz w:val="32"/>
          <w:szCs w:val="32"/>
          <w:highlight w:val="none"/>
          <w:lang w:val="en-US" w:eastAsia="zh-CN"/>
        </w:rPr>
        <w:t>9</w:t>
      </w:r>
      <w:r>
        <w:rPr>
          <w:rFonts w:hint="eastAsia" w:ascii="仿宋" w:hAnsi="仿宋" w:eastAsia="仿宋" w:cs="仿宋"/>
          <w:color w:val="auto"/>
          <w:sz w:val="32"/>
          <w:szCs w:val="32"/>
          <w:highlight w:val="none"/>
        </w:rPr>
        <w:t>月</w:t>
      </w:r>
      <w:r>
        <w:rPr>
          <w:rFonts w:hint="eastAsia" w:ascii="仿宋" w:hAnsi="仿宋" w:eastAsia="仿宋" w:cs="仿宋"/>
          <w:color w:val="auto"/>
          <w:sz w:val="32"/>
          <w:szCs w:val="32"/>
          <w:highlight w:val="none"/>
          <w:lang w:val="en-US" w:eastAsia="zh-CN"/>
        </w:rPr>
        <w:t>9</w:t>
      </w:r>
      <w:r>
        <w:rPr>
          <w:rFonts w:hint="eastAsia" w:ascii="仿宋" w:hAnsi="仿宋" w:eastAsia="仿宋" w:cs="仿宋"/>
          <w:color w:val="auto"/>
          <w:sz w:val="32"/>
          <w:szCs w:val="32"/>
          <w:highlight w:val="none"/>
        </w:rPr>
        <w:t>日</w:t>
      </w:r>
    </w:p>
    <w:p>
      <w:pPr>
        <w:pageBreakBefore w:val="0"/>
        <w:kinsoku/>
        <w:wordWrap/>
        <w:overflowPunct/>
        <w:topLinePunct w:val="0"/>
        <w:bidi w:val="0"/>
        <w:spacing w:line="578" w:lineRule="exact"/>
        <w:ind w:left="0" w:leftChars="0" w:right="0" w:firstLine="632" w:firstLineChars="200"/>
        <w:jc w:val="both"/>
        <w:rPr>
          <w:rFonts w:hint="eastAsia" w:ascii="仿宋" w:hAnsi="仿宋" w:eastAsia="仿宋" w:cs="仿宋"/>
          <w:color w:val="auto"/>
          <w:sz w:val="32"/>
          <w:szCs w:val="32"/>
          <w:highlight w:val="none"/>
        </w:rPr>
      </w:pPr>
    </w:p>
    <w:p>
      <w:pPr>
        <w:pStyle w:val="12"/>
        <w:keepNext w:val="0"/>
        <w:keepLines w:val="0"/>
        <w:pageBreakBefore w:val="0"/>
        <w:widowControl w:val="0"/>
        <w:tabs>
          <w:tab w:val="left" w:leader="middleDot" w:pos="8400"/>
          <w:tab w:val="clear" w:pos="8296"/>
        </w:tabs>
        <w:kinsoku/>
        <w:wordWrap/>
        <w:overflowPunct/>
        <w:topLinePunct w:val="0"/>
        <w:autoSpaceDE/>
        <w:autoSpaceDN/>
        <w:bidi w:val="0"/>
        <w:adjustRightInd w:val="0"/>
        <w:snapToGrid w:val="0"/>
        <w:spacing w:before="0" w:line="578" w:lineRule="exact"/>
        <w:ind w:left="0" w:right="0"/>
        <w:jc w:val="both"/>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rPr>
        <w:t>第一部分</w:t>
      </w:r>
      <w:r>
        <w:rPr>
          <w:rFonts w:hint="eastAsia" w:ascii="仿宋" w:hAnsi="仿宋" w:eastAsia="仿宋" w:cs="仿宋"/>
          <w:color w:val="auto"/>
          <w:sz w:val="32"/>
          <w:szCs w:val="32"/>
          <w:highlight w:val="none"/>
          <w:lang w:eastAsia="zh-CN"/>
        </w:rPr>
        <w:t>单位</w:t>
      </w:r>
      <w:r>
        <w:rPr>
          <w:rFonts w:hint="eastAsia" w:ascii="仿宋" w:hAnsi="仿宋" w:eastAsia="仿宋" w:cs="仿宋"/>
          <w:color w:val="auto"/>
          <w:sz w:val="32"/>
          <w:szCs w:val="32"/>
          <w:highlight w:val="none"/>
        </w:rPr>
        <w:t>概况</w:t>
      </w:r>
      <w:r>
        <w:rPr>
          <w:rFonts w:hint="eastAsia" w:cs="仿宋"/>
          <w:color w:val="auto"/>
          <w:sz w:val="32"/>
          <w:szCs w:val="32"/>
          <w:highlight w:val="none"/>
          <w:lang w:val="en-US" w:eastAsia="zh-CN"/>
        </w:rPr>
        <w:tab/>
      </w:r>
      <w:r>
        <w:rPr>
          <w:rFonts w:hint="eastAsia" w:cs="仿宋"/>
          <w:color w:val="auto"/>
          <w:sz w:val="32"/>
          <w:szCs w:val="32"/>
          <w:highlight w:val="none"/>
          <w:lang w:val="en-US" w:eastAsia="zh-CN"/>
        </w:rPr>
        <w:t>1</w:t>
      </w:r>
    </w:p>
    <w:p>
      <w:pPr>
        <w:pStyle w:val="13"/>
        <w:keepNext w:val="0"/>
        <w:keepLines w:val="0"/>
        <w:pageBreakBefore w:val="0"/>
        <w:widowControl w:val="0"/>
        <w:tabs>
          <w:tab w:val="left" w:leader="middleDot" w:pos="8400"/>
          <w:tab w:val="clear" w:pos="8296"/>
        </w:tabs>
        <w:kinsoku/>
        <w:wordWrap/>
        <w:overflowPunct/>
        <w:topLinePunct w:val="0"/>
        <w:autoSpaceDE/>
        <w:autoSpaceDN/>
        <w:bidi w:val="0"/>
        <w:adjustRightInd w:val="0"/>
        <w:snapToGrid w:val="0"/>
        <w:spacing w:line="578" w:lineRule="exact"/>
        <w:ind w:left="0" w:leftChars="0" w:right="0" w:firstLine="632" w:firstLineChars="200"/>
        <w:jc w:val="both"/>
        <w:textAlignment w:val="auto"/>
        <w:rPr>
          <w:rFonts w:hint="default"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rPr>
        <w:t>一、职能</w:t>
      </w:r>
      <w:r>
        <w:rPr>
          <w:rFonts w:hint="eastAsia" w:ascii="仿宋" w:hAnsi="仿宋" w:eastAsia="仿宋" w:cs="仿宋"/>
          <w:color w:val="auto"/>
          <w:sz w:val="32"/>
          <w:szCs w:val="32"/>
          <w:highlight w:val="none"/>
          <w:lang w:eastAsia="zh-CN"/>
        </w:rPr>
        <w:t>简介</w:t>
      </w:r>
      <w:r>
        <w:rPr>
          <w:rFonts w:hint="eastAsia" w:cs="仿宋"/>
          <w:color w:val="auto"/>
          <w:sz w:val="32"/>
          <w:szCs w:val="32"/>
          <w:highlight w:val="none"/>
          <w:lang w:val="en-US" w:eastAsia="zh-CN"/>
        </w:rPr>
        <w:tab/>
      </w:r>
      <w:r>
        <w:rPr>
          <w:rFonts w:hint="eastAsia" w:cs="仿宋"/>
          <w:color w:val="auto"/>
          <w:sz w:val="32"/>
          <w:szCs w:val="32"/>
          <w:highlight w:val="none"/>
          <w:lang w:val="en-US" w:eastAsia="zh-CN"/>
        </w:rPr>
        <w:t>1</w:t>
      </w:r>
    </w:p>
    <w:p>
      <w:pPr>
        <w:pStyle w:val="13"/>
        <w:keepNext w:val="0"/>
        <w:keepLines w:val="0"/>
        <w:pageBreakBefore w:val="0"/>
        <w:widowControl w:val="0"/>
        <w:tabs>
          <w:tab w:val="left" w:leader="middleDot" w:pos="8400"/>
          <w:tab w:val="clear" w:pos="8296"/>
        </w:tabs>
        <w:kinsoku/>
        <w:wordWrap/>
        <w:overflowPunct/>
        <w:topLinePunct w:val="0"/>
        <w:autoSpaceDE/>
        <w:autoSpaceDN/>
        <w:bidi w:val="0"/>
        <w:adjustRightInd w:val="0"/>
        <w:snapToGrid w:val="0"/>
        <w:spacing w:line="578" w:lineRule="exact"/>
        <w:ind w:left="0" w:leftChars="0" w:right="0" w:firstLine="632" w:firstLineChars="200"/>
        <w:jc w:val="both"/>
        <w:textAlignment w:val="auto"/>
        <w:rPr>
          <w:rFonts w:hint="default"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eastAsia="zh-CN"/>
        </w:rPr>
        <w:t>二、</w:t>
      </w:r>
      <w:r>
        <w:rPr>
          <w:rFonts w:hint="eastAsia" w:ascii="仿宋" w:hAnsi="仿宋" w:eastAsia="仿宋" w:cs="仿宋"/>
          <w:color w:val="auto"/>
          <w:sz w:val="32"/>
          <w:szCs w:val="32"/>
          <w:highlight w:val="none"/>
          <w:lang w:val="en-US" w:eastAsia="zh-CN"/>
        </w:rPr>
        <w:t>2021年重点</w:t>
      </w:r>
      <w:r>
        <w:rPr>
          <w:rFonts w:hint="eastAsia" w:ascii="仿宋" w:hAnsi="仿宋" w:eastAsia="仿宋" w:cs="仿宋"/>
          <w:color w:val="auto"/>
          <w:sz w:val="32"/>
          <w:szCs w:val="32"/>
          <w:highlight w:val="none"/>
        </w:rPr>
        <w:t>工作</w:t>
      </w:r>
      <w:r>
        <w:rPr>
          <w:rFonts w:hint="eastAsia" w:ascii="仿宋" w:hAnsi="仿宋" w:eastAsia="仿宋" w:cs="仿宋"/>
          <w:color w:val="auto"/>
          <w:sz w:val="32"/>
          <w:szCs w:val="32"/>
          <w:highlight w:val="none"/>
          <w:lang w:eastAsia="zh-CN"/>
        </w:rPr>
        <w:t>完成情况</w:t>
      </w:r>
      <w:r>
        <w:rPr>
          <w:rFonts w:hint="eastAsia" w:cs="仿宋"/>
          <w:color w:val="auto"/>
          <w:sz w:val="32"/>
          <w:szCs w:val="32"/>
          <w:highlight w:val="none"/>
          <w:lang w:val="en-US" w:eastAsia="zh-CN"/>
        </w:rPr>
        <w:tab/>
      </w:r>
      <w:r>
        <w:rPr>
          <w:rFonts w:hint="eastAsia" w:cs="仿宋"/>
          <w:color w:val="auto"/>
          <w:sz w:val="32"/>
          <w:szCs w:val="32"/>
          <w:highlight w:val="none"/>
          <w:lang w:val="en-US" w:eastAsia="zh-CN"/>
        </w:rPr>
        <w:t>1</w:t>
      </w:r>
    </w:p>
    <w:p>
      <w:pPr>
        <w:pStyle w:val="12"/>
        <w:keepNext w:val="0"/>
        <w:keepLines w:val="0"/>
        <w:pageBreakBefore w:val="0"/>
        <w:widowControl w:val="0"/>
        <w:tabs>
          <w:tab w:val="left" w:leader="middleDot" w:pos="8400"/>
          <w:tab w:val="clear" w:pos="8296"/>
        </w:tabs>
        <w:kinsoku/>
        <w:wordWrap/>
        <w:overflowPunct/>
        <w:topLinePunct w:val="0"/>
        <w:autoSpaceDE/>
        <w:autoSpaceDN/>
        <w:bidi w:val="0"/>
        <w:adjustRightInd w:val="0"/>
        <w:snapToGrid w:val="0"/>
        <w:spacing w:before="0" w:line="578" w:lineRule="exact"/>
        <w:ind w:left="0" w:right="0"/>
        <w:jc w:val="both"/>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rPr>
        <w:t>第二部分</w:t>
      </w:r>
      <w:r>
        <w:rPr>
          <w:rFonts w:hint="eastAsia" w:ascii="仿宋" w:hAnsi="仿宋" w:eastAsia="仿宋" w:cs="仿宋"/>
          <w:color w:val="auto"/>
          <w:sz w:val="32"/>
          <w:szCs w:val="32"/>
          <w:highlight w:val="none"/>
          <w:lang w:val="en-US" w:eastAsia="zh-CN"/>
        </w:rPr>
        <w:t>2021年度</w:t>
      </w:r>
      <w:r>
        <w:rPr>
          <w:rFonts w:hint="eastAsia" w:ascii="仿宋" w:hAnsi="仿宋" w:eastAsia="仿宋" w:cs="仿宋"/>
          <w:color w:val="auto"/>
          <w:sz w:val="32"/>
          <w:szCs w:val="32"/>
          <w:highlight w:val="none"/>
          <w:lang w:eastAsia="zh-CN"/>
        </w:rPr>
        <w:t>单位</w:t>
      </w:r>
      <w:r>
        <w:rPr>
          <w:rFonts w:hint="eastAsia" w:ascii="仿宋" w:hAnsi="仿宋" w:eastAsia="仿宋" w:cs="仿宋"/>
          <w:color w:val="auto"/>
          <w:sz w:val="32"/>
          <w:szCs w:val="32"/>
          <w:highlight w:val="none"/>
        </w:rPr>
        <w:t>决算情况说明</w:t>
      </w:r>
      <w:r>
        <w:rPr>
          <w:rFonts w:hint="eastAsia" w:cs="仿宋"/>
          <w:color w:val="auto"/>
          <w:sz w:val="32"/>
          <w:szCs w:val="32"/>
          <w:highlight w:val="none"/>
          <w:lang w:val="en-US" w:eastAsia="zh-CN"/>
        </w:rPr>
        <w:tab/>
      </w:r>
      <w:r>
        <w:rPr>
          <w:rFonts w:hint="eastAsia" w:cs="仿宋"/>
          <w:color w:val="auto"/>
          <w:sz w:val="32"/>
          <w:szCs w:val="32"/>
          <w:highlight w:val="none"/>
          <w:lang w:val="en-US" w:eastAsia="zh-CN"/>
        </w:rPr>
        <w:t>2</w:t>
      </w:r>
    </w:p>
    <w:p>
      <w:pPr>
        <w:pStyle w:val="13"/>
        <w:keepNext w:val="0"/>
        <w:keepLines w:val="0"/>
        <w:pageBreakBefore w:val="0"/>
        <w:widowControl w:val="0"/>
        <w:tabs>
          <w:tab w:val="left" w:leader="middleDot" w:pos="8400"/>
          <w:tab w:val="clear" w:pos="8296"/>
        </w:tabs>
        <w:kinsoku/>
        <w:wordWrap/>
        <w:overflowPunct/>
        <w:topLinePunct w:val="0"/>
        <w:autoSpaceDE/>
        <w:autoSpaceDN/>
        <w:bidi w:val="0"/>
        <w:adjustRightInd w:val="0"/>
        <w:snapToGrid w:val="0"/>
        <w:spacing w:line="578" w:lineRule="exact"/>
        <w:ind w:left="0" w:leftChars="0" w:right="0" w:firstLine="632" w:firstLineChars="200"/>
        <w:jc w:val="both"/>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rPr>
        <w:t>一、收入支出决算总体情况说明</w:t>
      </w:r>
      <w:r>
        <w:rPr>
          <w:rFonts w:hint="eastAsia" w:cs="仿宋"/>
          <w:color w:val="auto"/>
          <w:sz w:val="32"/>
          <w:szCs w:val="32"/>
          <w:highlight w:val="none"/>
          <w:lang w:val="en-US" w:eastAsia="zh-CN"/>
        </w:rPr>
        <w:tab/>
      </w:r>
      <w:r>
        <w:rPr>
          <w:rFonts w:hint="eastAsia" w:cs="仿宋"/>
          <w:color w:val="auto"/>
          <w:sz w:val="32"/>
          <w:szCs w:val="32"/>
          <w:highlight w:val="none"/>
          <w:lang w:val="en-US" w:eastAsia="zh-CN"/>
        </w:rPr>
        <w:t>2</w:t>
      </w:r>
    </w:p>
    <w:p>
      <w:pPr>
        <w:pStyle w:val="13"/>
        <w:keepNext w:val="0"/>
        <w:keepLines w:val="0"/>
        <w:pageBreakBefore w:val="0"/>
        <w:widowControl w:val="0"/>
        <w:tabs>
          <w:tab w:val="left" w:leader="middleDot" w:pos="8400"/>
          <w:tab w:val="clear" w:pos="8296"/>
        </w:tabs>
        <w:kinsoku/>
        <w:wordWrap/>
        <w:overflowPunct/>
        <w:topLinePunct w:val="0"/>
        <w:autoSpaceDE/>
        <w:autoSpaceDN/>
        <w:bidi w:val="0"/>
        <w:adjustRightInd w:val="0"/>
        <w:snapToGrid w:val="0"/>
        <w:spacing w:line="578" w:lineRule="exact"/>
        <w:ind w:left="0" w:leftChars="0" w:right="0" w:firstLine="632" w:firstLineChars="200"/>
        <w:jc w:val="both"/>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rPr>
        <w:t>二、收入决算情况说明</w:t>
      </w:r>
      <w:r>
        <w:rPr>
          <w:rFonts w:hint="eastAsia" w:cs="仿宋"/>
          <w:color w:val="auto"/>
          <w:sz w:val="32"/>
          <w:szCs w:val="32"/>
          <w:highlight w:val="none"/>
          <w:lang w:val="en-US" w:eastAsia="zh-CN"/>
        </w:rPr>
        <w:tab/>
      </w:r>
      <w:r>
        <w:rPr>
          <w:rFonts w:hint="eastAsia" w:cs="仿宋"/>
          <w:color w:val="auto"/>
          <w:sz w:val="32"/>
          <w:szCs w:val="32"/>
          <w:highlight w:val="none"/>
          <w:lang w:val="en-US" w:eastAsia="zh-CN"/>
        </w:rPr>
        <w:t>2</w:t>
      </w:r>
    </w:p>
    <w:p>
      <w:pPr>
        <w:pStyle w:val="13"/>
        <w:keepNext w:val="0"/>
        <w:keepLines w:val="0"/>
        <w:pageBreakBefore w:val="0"/>
        <w:widowControl w:val="0"/>
        <w:tabs>
          <w:tab w:val="left" w:leader="middleDot" w:pos="8400"/>
          <w:tab w:val="clear" w:pos="8296"/>
        </w:tabs>
        <w:kinsoku/>
        <w:wordWrap/>
        <w:overflowPunct/>
        <w:topLinePunct w:val="0"/>
        <w:autoSpaceDE/>
        <w:autoSpaceDN/>
        <w:bidi w:val="0"/>
        <w:adjustRightInd w:val="0"/>
        <w:snapToGrid w:val="0"/>
        <w:spacing w:line="578" w:lineRule="exact"/>
        <w:ind w:left="0" w:leftChars="0" w:right="0" w:firstLine="632" w:firstLineChars="200"/>
        <w:jc w:val="both"/>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rPr>
        <w:t>三、支出决算情况说明</w:t>
      </w:r>
      <w:r>
        <w:rPr>
          <w:rFonts w:hint="eastAsia" w:cs="仿宋"/>
          <w:color w:val="auto"/>
          <w:sz w:val="32"/>
          <w:szCs w:val="32"/>
          <w:highlight w:val="none"/>
          <w:lang w:val="en-US" w:eastAsia="zh-CN"/>
        </w:rPr>
        <w:tab/>
      </w:r>
      <w:r>
        <w:rPr>
          <w:rFonts w:hint="eastAsia" w:cs="仿宋"/>
          <w:color w:val="auto"/>
          <w:sz w:val="32"/>
          <w:szCs w:val="32"/>
          <w:highlight w:val="none"/>
          <w:lang w:val="en-US" w:eastAsia="zh-CN"/>
        </w:rPr>
        <w:t>3</w:t>
      </w:r>
    </w:p>
    <w:p>
      <w:pPr>
        <w:pStyle w:val="13"/>
        <w:keepNext w:val="0"/>
        <w:keepLines w:val="0"/>
        <w:pageBreakBefore w:val="0"/>
        <w:widowControl w:val="0"/>
        <w:tabs>
          <w:tab w:val="left" w:leader="middleDot" w:pos="8400"/>
          <w:tab w:val="clear" w:pos="8296"/>
        </w:tabs>
        <w:kinsoku/>
        <w:wordWrap/>
        <w:overflowPunct/>
        <w:topLinePunct w:val="0"/>
        <w:autoSpaceDE/>
        <w:autoSpaceDN/>
        <w:bidi w:val="0"/>
        <w:adjustRightInd w:val="0"/>
        <w:snapToGrid w:val="0"/>
        <w:spacing w:line="578" w:lineRule="exact"/>
        <w:ind w:left="0" w:leftChars="0" w:right="0" w:firstLine="632" w:firstLineChars="200"/>
        <w:jc w:val="both"/>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rPr>
        <w:t>四、财政拨款收入支出决算总体情况说明</w:t>
      </w:r>
      <w:r>
        <w:rPr>
          <w:rFonts w:hint="eastAsia" w:cs="仿宋"/>
          <w:color w:val="auto"/>
          <w:sz w:val="32"/>
          <w:szCs w:val="32"/>
          <w:highlight w:val="none"/>
          <w:lang w:val="en-US" w:eastAsia="zh-CN"/>
        </w:rPr>
        <w:tab/>
      </w:r>
      <w:r>
        <w:rPr>
          <w:rFonts w:hint="eastAsia" w:cs="仿宋"/>
          <w:color w:val="auto"/>
          <w:sz w:val="32"/>
          <w:szCs w:val="32"/>
          <w:highlight w:val="none"/>
          <w:lang w:val="en-US" w:eastAsia="zh-CN"/>
        </w:rPr>
        <w:t>4</w:t>
      </w:r>
    </w:p>
    <w:p>
      <w:pPr>
        <w:pStyle w:val="13"/>
        <w:keepNext w:val="0"/>
        <w:keepLines w:val="0"/>
        <w:pageBreakBefore w:val="0"/>
        <w:widowControl w:val="0"/>
        <w:tabs>
          <w:tab w:val="left" w:leader="middleDot" w:pos="8400"/>
          <w:tab w:val="clear" w:pos="8296"/>
        </w:tabs>
        <w:kinsoku/>
        <w:wordWrap/>
        <w:overflowPunct/>
        <w:topLinePunct w:val="0"/>
        <w:autoSpaceDE/>
        <w:autoSpaceDN/>
        <w:bidi w:val="0"/>
        <w:adjustRightInd w:val="0"/>
        <w:snapToGrid w:val="0"/>
        <w:spacing w:line="578" w:lineRule="exact"/>
        <w:ind w:left="0" w:leftChars="0" w:right="0" w:firstLine="632" w:firstLineChars="200"/>
        <w:jc w:val="both"/>
        <w:textAlignment w:val="auto"/>
        <w:rPr>
          <w:rFonts w:hint="default"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rPr>
        <w:t>五、一般公共预算财政拨款支出决算情况说明</w:t>
      </w:r>
      <w:r>
        <w:rPr>
          <w:rFonts w:hint="eastAsia" w:cs="仿宋"/>
          <w:color w:val="auto"/>
          <w:sz w:val="32"/>
          <w:szCs w:val="32"/>
          <w:highlight w:val="none"/>
          <w:lang w:val="en-US" w:eastAsia="zh-CN"/>
        </w:rPr>
        <w:tab/>
      </w:r>
      <w:r>
        <w:rPr>
          <w:rFonts w:hint="eastAsia" w:cs="仿宋"/>
          <w:color w:val="auto"/>
          <w:sz w:val="32"/>
          <w:szCs w:val="32"/>
          <w:highlight w:val="none"/>
          <w:lang w:val="en-US" w:eastAsia="zh-CN"/>
        </w:rPr>
        <w:t>4</w:t>
      </w:r>
    </w:p>
    <w:p>
      <w:pPr>
        <w:pStyle w:val="13"/>
        <w:keepNext w:val="0"/>
        <w:keepLines w:val="0"/>
        <w:pageBreakBefore w:val="0"/>
        <w:widowControl w:val="0"/>
        <w:tabs>
          <w:tab w:val="left" w:leader="middleDot" w:pos="8400"/>
          <w:tab w:val="clear" w:pos="8296"/>
        </w:tabs>
        <w:kinsoku/>
        <w:wordWrap/>
        <w:overflowPunct/>
        <w:topLinePunct w:val="0"/>
        <w:autoSpaceDE/>
        <w:autoSpaceDN/>
        <w:bidi w:val="0"/>
        <w:adjustRightInd w:val="0"/>
        <w:snapToGrid w:val="0"/>
        <w:spacing w:line="578" w:lineRule="exact"/>
        <w:ind w:left="0" w:leftChars="0" w:right="0" w:firstLine="632" w:firstLineChars="200"/>
        <w:jc w:val="both"/>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rPr>
        <w:t>六、一般公共预算财政拨款基本支出决算情况说明</w:t>
      </w:r>
      <w:r>
        <w:rPr>
          <w:rFonts w:hint="eastAsia" w:cs="仿宋"/>
          <w:color w:val="auto"/>
          <w:sz w:val="32"/>
          <w:szCs w:val="32"/>
          <w:highlight w:val="none"/>
          <w:lang w:val="en-US" w:eastAsia="zh-CN"/>
        </w:rPr>
        <w:tab/>
      </w:r>
      <w:r>
        <w:rPr>
          <w:rFonts w:hint="eastAsia" w:cs="仿宋"/>
          <w:color w:val="auto"/>
          <w:sz w:val="32"/>
          <w:szCs w:val="32"/>
          <w:highlight w:val="none"/>
          <w:lang w:val="en-US" w:eastAsia="zh-CN"/>
        </w:rPr>
        <w:t>7</w:t>
      </w:r>
    </w:p>
    <w:p>
      <w:pPr>
        <w:pStyle w:val="13"/>
        <w:keepNext w:val="0"/>
        <w:keepLines w:val="0"/>
        <w:pageBreakBefore w:val="0"/>
        <w:widowControl w:val="0"/>
        <w:tabs>
          <w:tab w:val="left" w:leader="middleDot" w:pos="8400"/>
          <w:tab w:val="clear" w:pos="8296"/>
        </w:tabs>
        <w:kinsoku/>
        <w:wordWrap/>
        <w:overflowPunct/>
        <w:topLinePunct w:val="0"/>
        <w:autoSpaceDE/>
        <w:autoSpaceDN/>
        <w:bidi w:val="0"/>
        <w:adjustRightInd w:val="0"/>
        <w:snapToGrid w:val="0"/>
        <w:spacing w:line="578" w:lineRule="exact"/>
        <w:ind w:left="0" w:leftChars="0" w:right="0" w:firstLine="632" w:firstLineChars="200"/>
        <w:jc w:val="both"/>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rPr>
        <w:t>七、</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rPr>
        <w:t>三公”经费财政拨款支出决算情况说明</w:t>
      </w:r>
      <w:r>
        <w:rPr>
          <w:rFonts w:hint="eastAsia" w:cs="仿宋"/>
          <w:color w:val="auto"/>
          <w:sz w:val="32"/>
          <w:szCs w:val="32"/>
          <w:highlight w:val="none"/>
          <w:lang w:val="en-US" w:eastAsia="zh-CN"/>
        </w:rPr>
        <w:tab/>
      </w:r>
      <w:r>
        <w:rPr>
          <w:rFonts w:hint="eastAsia" w:cs="仿宋"/>
          <w:color w:val="auto"/>
          <w:sz w:val="32"/>
          <w:szCs w:val="32"/>
          <w:highlight w:val="none"/>
          <w:lang w:val="en-US" w:eastAsia="zh-CN"/>
        </w:rPr>
        <w:t>8</w:t>
      </w:r>
    </w:p>
    <w:p>
      <w:pPr>
        <w:pStyle w:val="13"/>
        <w:keepNext w:val="0"/>
        <w:keepLines w:val="0"/>
        <w:pageBreakBefore w:val="0"/>
        <w:widowControl w:val="0"/>
        <w:tabs>
          <w:tab w:val="left" w:leader="middleDot" w:pos="8400"/>
          <w:tab w:val="clear" w:pos="8296"/>
        </w:tabs>
        <w:kinsoku/>
        <w:wordWrap/>
        <w:overflowPunct/>
        <w:topLinePunct w:val="0"/>
        <w:autoSpaceDE/>
        <w:autoSpaceDN/>
        <w:bidi w:val="0"/>
        <w:adjustRightInd w:val="0"/>
        <w:snapToGrid w:val="0"/>
        <w:spacing w:line="578" w:lineRule="exact"/>
        <w:ind w:left="0" w:leftChars="0" w:right="0" w:firstLine="632" w:firstLineChars="200"/>
        <w:jc w:val="both"/>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rPr>
        <w:t>八、政府性基金预算支出决算情况说明</w:t>
      </w:r>
      <w:r>
        <w:rPr>
          <w:rFonts w:hint="eastAsia" w:cs="仿宋"/>
          <w:color w:val="auto"/>
          <w:sz w:val="32"/>
          <w:szCs w:val="32"/>
          <w:highlight w:val="none"/>
          <w:lang w:val="en-US" w:eastAsia="zh-CN"/>
        </w:rPr>
        <w:tab/>
      </w:r>
      <w:r>
        <w:rPr>
          <w:rFonts w:hint="eastAsia" w:cs="仿宋"/>
          <w:color w:val="auto"/>
          <w:sz w:val="32"/>
          <w:szCs w:val="32"/>
          <w:highlight w:val="none"/>
          <w:lang w:val="en-US" w:eastAsia="zh-CN"/>
        </w:rPr>
        <w:t>9</w:t>
      </w:r>
    </w:p>
    <w:p>
      <w:pPr>
        <w:pStyle w:val="13"/>
        <w:keepNext w:val="0"/>
        <w:keepLines w:val="0"/>
        <w:pageBreakBefore w:val="0"/>
        <w:widowControl w:val="0"/>
        <w:tabs>
          <w:tab w:val="left" w:leader="middleDot" w:pos="8400"/>
          <w:tab w:val="clear" w:pos="8296"/>
        </w:tabs>
        <w:kinsoku/>
        <w:wordWrap/>
        <w:overflowPunct/>
        <w:topLinePunct w:val="0"/>
        <w:autoSpaceDE/>
        <w:autoSpaceDN/>
        <w:bidi w:val="0"/>
        <w:adjustRightInd w:val="0"/>
        <w:snapToGrid w:val="0"/>
        <w:spacing w:line="578" w:lineRule="exact"/>
        <w:ind w:left="0" w:leftChars="0" w:right="0" w:firstLine="632" w:firstLineChars="200"/>
        <w:jc w:val="both"/>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rPr>
        <w:t>九、国有资本经营预算支出决算情况说明</w:t>
      </w:r>
      <w:r>
        <w:rPr>
          <w:rFonts w:hint="eastAsia" w:cs="仿宋"/>
          <w:color w:val="auto"/>
          <w:sz w:val="32"/>
          <w:szCs w:val="32"/>
          <w:highlight w:val="none"/>
          <w:lang w:val="en-US" w:eastAsia="zh-CN"/>
        </w:rPr>
        <w:tab/>
      </w:r>
      <w:r>
        <w:rPr>
          <w:rFonts w:hint="eastAsia" w:cs="仿宋"/>
          <w:color w:val="auto"/>
          <w:sz w:val="32"/>
          <w:szCs w:val="32"/>
          <w:highlight w:val="none"/>
          <w:lang w:val="en-US" w:eastAsia="zh-CN"/>
        </w:rPr>
        <w:t>9</w:t>
      </w:r>
    </w:p>
    <w:p>
      <w:pPr>
        <w:pStyle w:val="13"/>
        <w:keepNext w:val="0"/>
        <w:keepLines w:val="0"/>
        <w:pageBreakBefore w:val="0"/>
        <w:widowControl w:val="0"/>
        <w:tabs>
          <w:tab w:val="left" w:leader="middleDot" w:pos="8400"/>
          <w:tab w:val="clear" w:pos="8296"/>
        </w:tabs>
        <w:kinsoku/>
        <w:wordWrap/>
        <w:overflowPunct/>
        <w:topLinePunct w:val="0"/>
        <w:autoSpaceDE/>
        <w:autoSpaceDN/>
        <w:bidi w:val="0"/>
        <w:adjustRightInd w:val="0"/>
        <w:snapToGrid w:val="0"/>
        <w:spacing w:line="578" w:lineRule="exact"/>
        <w:ind w:left="0" w:leftChars="0" w:right="0" w:firstLine="632" w:firstLineChars="200"/>
        <w:jc w:val="both"/>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rPr>
        <w:t>十、其他重要事项的情况说明</w:t>
      </w:r>
      <w:r>
        <w:rPr>
          <w:rFonts w:hint="eastAsia" w:cs="仿宋"/>
          <w:color w:val="auto"/>
          <w:sz w:val="32"/>
          <w:szCs w:val="32"/>
          <w:highlight w:val="none"/>
          <w:lang w:val="en-US" w:eastAsia="zh-CN"/>
        </w:rPr>
        <w:tab/>
      </w:r>
      <w:r>
        <w:rPr>
          <w:rFonts w:hint="eastAsia" w:cs="仿宋"/>
          <w:color w:val="auto"/>
          <w:sz w:val="32"/>
          <w:szCs w:val="32"/>
          <w:highlight w:val="none"/>
          <w:lang w:val="en-US" w:eastAsia="zh-CN"/>
        </w:rPr>
        <w:t>9</w:t>
      </w:r>
    </w:p>
    <w:p>
      <w:pPr>
        <w:pStyle w:val="12"/>
        <w:keepNext w:val="0"/>
        <w:keepLines w:val="0"/>
        <w:pageBreakBefore w:val="0"/>
        <w:widowControl w:val="0"/>
        <w:tabs>
          <w:tab w:val="left" w:leader="middleDot" w:pos="8190"/>
          <w:tab w:val="clear" w:pos="8296"/>
        </w:tabs>
        <w:kinsoku/>
        <w:wordWrap/>
        <w:overflowPunct/>
        <w:topLinePunct w:val="0"/>
        <w:autoSpaceDE/>
        <w:autoSpaceDN/>
        <w:bidi w:val="0"/>
        <w:adjustRightInd w:val="0"/>
        <w:snapToGrid w:val="0"/>
        <w:spacing w:before="0" w:line="578" w:lineRule="exact"/>
        <w:ind w:left="0" w:right="0"/>
        <w:jc w:val="both"/>
        <w:textAlignment w:val="auto"/>
        <w:rPr>
          <w:rFonts w:hint="default"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rPr>
        <w:t>第三部分名词解释</w:t>
      </w:r>
      <w:r>
        <w:rPr>
          <w:rFonts w:hint="eastAsia" w:cs="仿宋"/>
          <w:color w:val="auto"/>
          <w:sz w:val="32"/>
          <w:szCs w:val="32"/>
          <w:highlight w:val="none"/>
          <w:lang w:val="en-US" w:eastAsia="zh-CN"/>
        </w:rPr>
        <w:tab/>
      </w:r>
      <w:r>
        <w:rPr>
          <w:rFonts w:hint="eastAsia" w:cs="仿宋"/>
          <w:color w:val="auto"/>
          <w:sz w:val="32"/>
          <w:szCs w:val="32"/>
          <w:highlight w:val="none"/>
          <w:lang w:val="en-US" w:eastAsia="zh-CN"/>
        </w:rPr>
        <w:t>13</w:t>
      </w:r>
    </w:p>
    <w:p>
      <w:pPr>
        <w:pStyle w:val="12"/>
        <w:keepNext w:val="0"/>
        <w:keepLines w:val="0"/>
        <w:pageBreakBefore w:val="0"/>
        <w:widowControl w:val="0"/>
        <w:tabs>
          <w:tab w:val="left" w:leader="middleDot" w:pos="8190"/>
          <w:tab w:val="clear" w:pos="8296"/>
        </w:tabs>
        <w:kinsoku/>
        <w:wordWrap/>
        <w:overflowPunct/>
        <w:topLinePunct w:val="0"/>
        <w:autoSpaceDE/>
        <w:autoSpaceDN/>
        <w:bidi w:val="0"/>
        <w:adjustRightInd w:val="0"/>
        <w:snapToGrid w:val="0"/>
        <w:spacing w:before="0" w:line="578" w:lineRule="exact"/>
        <w:ind w:left="0" w:right="0"/>
        <w:jc w:val="both"/>
        <w:textAlignment w:val="auto"/>
        <w:rPr>
          <w:rFonts w:hint="default"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rPr>
        <w:t>第四部分附件</w:t>
      </w:r>
      <w:r>
        <w:rPr>
          <w:rFonts w:hint="eastAsia" w:cs="仿宋"/>
          <w:color w:val="auto"/>
          <w:sz w:val="32"/>
          <w:szCs w:val="32"/>
          <w:highlight w:val="none"/>
          <w:lang w:val="en-US" w:eastAsia="zh-CN"/>
        </w:rPr>
        <w:tab/>
      </w:r>
      <w:r>
        <w:rPr>
          <w:rFonts w:hint="eastAsia" w:cs="仿宋"/>
          <w:color w:val="auto"/>
          <w:sz w:val="32"/>
          <w:szCs w:val="32"/>
          <w:highlight w:val="none"/>
          <w:lang w:val="en-US" w:eastAsia="zh-CN"/>
        </w:rPr>
        <w:t>16</w:t>
      </w:r>
    </w:p>
    <w:p>
      <w:pPr>
        <w:pStyle w:val="12"/>
        <w:keepNext w:val="0"/>
        <w:keepLines w:val="0"/>
        <w:pageBreakBefore w:val="0"/>
        <w:widowControl w:val="0"/>
        <w:tabs>
          <w:tab w:val="left" w:leader="middleDot" w:pos="8190"/>
          <w:tab w:val="clear" w:pos="8296"/>
        </w:tabs>
        <w:kinsoku/>
        <w:wordWrap/>
        <w:overflowPunct/>
        <w:topLinePunct w:val="0"/>
        <w:autoSpaceDE/>
        <w:autoSpaceDN/>
        <w:bidi w:val="0"/>
        <w:adjustRightInd w:val="0"/>
        <w:snapToGrid w:val="0"/>
        <w:spacing w:before="0" w:line="578" w:lineRule="exact"/>
        <w:ind w:left="0" w:right="0"/>
        <w:jc w:val="both"/>
        <w:textAlignment w:val="auto"/>
        <w:rPr>
          <w:rFonts w:hint="default"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rPr>
        <w:t>第五部分附表</w:t>
      </w:r>
      <w:r>
        <w:rPr>
          <w:rFonts w:hint="eastAsia" w:cs="仿宋"/>
          <w:color w:val="auto"/>
          <w:sz w:val="32"/>
          <w:szCs w:val="32"/>
          <w:highlight w:val="none"/>
          <w:lang w:val="en-US" w:eastAsia="zh-CN"/>
        </w:rPr>
        <w:tab/>
      </w:r>
      <w:r>
        <w:rPr>
          <w:rFonts w:hint="eastAsia" w:cs="仿宋"/>
          <w:color w:val="auto"/>
          <w:sz w:val="32"/>
          <w:szCs w:val="32"/>
          <w:highlight w:val="none"/>
          <w:lang w:val="en-US" w:eastAsia="zh-CN"/>
        </w:rPr>
        <w:t>21</w:t>
      </w:r>
    </w:p>
    <w:p>
      <w:pPr>
        <w:pStyle w:val="13"/>
        <w:pageBreakBefore w:val="0"/>
        <w:kinsoku/>
        <w:wordWrap/>
        <w:overflowPunct/>
        <w:topLinePunct w:val="0"/>
        <w:bidi w:val="0"/>
        <w:adjustRightInd w:val="0"/>
        <w:snapToGrid w:val="0"/>
        <w:spacing w:line="578" w:lineRule="exact"/>
        <w:ind w:left="0" w:leftChars="0" w:right="0" w:firstLine="632" w:firstLineChars="200"/>
        <w:jc w:val="both"/>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一、收入支出决算总表</w:t>
      </w:r>
    </w:p>
    <w:p>
      <w:pPr>
        <w:pStyle w:val="13"/>
        <w:pageBreakBefore w:val="0"/>
        <w:kinsoku/>
        <w:wordWrap/>
        <w:overflowPunct/>
        <w:topLinePunct w:val="0"/>
        <w:bidi w:val="0"/>
        <w:adjustRightInd w:val="0"/>
        <w:snapToGrid w:val="0"/>
        <w:spacing w:line="578" w:lineRule="exact"/>
        <w:ind w:left="0" w:leftChars="0" w:right="0" w:firstLine="632" w:firstLineChars="200"/>
        <w:jc w:val="both"/>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二、收入决算表</w:t>
      </w:r>
    </w:p>
    <w:p>
      <w:pPr>
        <w:pStyle w:val="13"/>
        <w:pageBreakBefore w:val="0"/>
        <w:kinsoku/>
        <w:wordWrap/>
        <w:overflowPunct/>
        <w:topLinePunct w:val="0"/>
        <w:bidi w:val="0"/>
        <w:adjustRightInd w:val="0"/>
        <w:snapToGrid w:val="0"/>
        <w:spacing w:line="578" w:lineRule="exact"/>
        <w:ind w:left="0" w:leftChars="0" w:right="0" w:firstLine="632" w:firstLineChars="200"/>
        <w:jc w:val="both"/>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三、支出决算表</w:t>
      </w:r>
    </w:p>
    <w:p>
      <w:pPr>
        <w:pStyle w:val="13"/>
        <w:pageBreakBefore w:val="0"/>
        <w:kinsoku/>
        <w:wordWrap/>
        <w:overflowPunct/>
        <w:topLinePunct w:val="0"/>
        <w:bidi w:val="0"/>
        <w:adjustRightInd w:val="0"/>
        <w:snapToGrid w:val="0"/>
        <w:spacing w:line="578" w:lineRule="exact"/>
        <w:ind w:left="0" w:leftChars="0" w:right="0" w:firstLine="632" w:firstLineChars="200"/>
        <w:jc w:val="both"/>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四、财政拨款收入支出决算总表</w:t>
      </w:r>
    </w:p>
    <w:p>
      <w:pPr>
        <w:pStyle w:val="13"/>
        <w:pageBreakBefore w:val="0"/>
        <w:kinsoku/>
        <w:wordWrap/>
        <w:overflowPunct/>
        <w:topLinePunct w:val="0"/>
        <w:bidi w:val="0"/>
        <w:adjustRightInd w:val="0"/>
        <w:snapToGrid w:val="0"/>
        <w:spacing w:line="578" w:lineRule="exact"/>
        <w:ind w:left="0" w:leftChars="0" w:right="0" w:firstLine="632" w:firstLineChars="200"/>
        <w:jc w:val="both"/>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五、财政拨款支出决算明细表</w:t>
      </w:r>
    </w:p>
    <w:p>
      <w:pPr>
        <w:pStyle w:val="13"/>
        <w:pageBreakBefore w:val="0"/>
        <w:kinsoku/>
        <w:wordWrap/>
        <w:overflowPunct/>
        <w:topLinePunct w:val="0"/>
        <w:bidi w:val="0"/>
        <w:adjustRightInd w:val="0"/>
        <w:snapToGrid w:val="0"/>
        <w:spacing w:line="578" w:lineRule="exact"/>
        <w:ind w:left="0" w:leftChars="0" w:right="0" w:firstLine="632" w:firstLineChars="200"/>
        <w:jc w:val="both"/>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六、一般公共预算财政拨款支出决算表</w:t>
      </w:r>
    </w:p>
    <w:p>
      <w:pPr>
        <w:pStyle w:val="13"/>
        <w:pageBreakBefore w:val="0"/>
        <w:kinsoku/>
        <w:wordWrap/>
        <w:overflowPunct/>
        <w:topLinePunct w:val="0"/>
        <w:bidi w:val="0"/>
        <w:adjustRightInd w:val="0"/>
        <w:snapToGrid w:val="0"/>
        <w:spacing w:line="578" w:lineRule="exact"/>
        <w:ind w:left="0" w:leftChars="0" w:right="0" w:firstLine="632" w:firstLineChars="200"/>
        <w:jc w:val="both"/>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七、一般公共预算财政拨款支出决算明细表</w:t>
      </w:r>
    </w:p>
    <w:p>
      <w:pPr>
        <w:pStyle w:val="13"/>
        <w:pageBreakBefore w:val="0"/>
        <w:kinsoku/>
        <w:wordWrap/>
        <w:overflowPunct/>
        <w:topLinePunct w:val="0"/>
        <w:bidi w:val="0"/>
        <w:adjustRightInd w:val="0"/>
        <w:snapToGrid w:val="0"/>
        <w:spacing w:line="578" w:lineRule="exact"/>
        <w:ind w:left="0" w:leftChars="0" w:right="0" w:firstLine="632" w:firstLineChars="200"/>
        <w:jc w:val="both"/>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八、一般公共预算财政拨款基本支出决算表</w:t>
      </w:r>
    </w:p>
    <w:p>
      <w:pPr>
        <w:pStyle w:val="13"/>
        <w:pageBreakBefore w:val="0"/>
        <w:kinsoku/>
        <w:wordWrap/>
        <w:overflowPunct/>
        <w:topLinePunct w:val="0"/>
        <w:bidi w:val="0"/>
        <w:adjustRightInd w:val="0"/>
        <w:snapToGrid w:val="0"/>
        <w:spacing w:line="578" w:lineRule="exact"/>
        <w:ind w:left="0" w:leftChars="0" w:right="0" w:firstLine="632" w:firstLineChars="200"/>
        <w:jc w:val="both"/>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九、一般公共预算财政拨款项目支出决算表</w:t>
      </w:r>
    </w:p>
    <w:p>
      <w:pPr>
        <w:pStyle w:val="13"/>
        <w:pageBreakBefore w:val="0"/>
        <w:kinsoku/>
        <w:wordWrap/>
        <w:overflowPunct/>
        <w:topLinePunct w:val="0"/>
        <w:bidi w:val="0"/>
        <w:adjustRightInd w:val="0"/>
        <w:snapToGrid w:val="0"/>
        <w:spacing w:line="578" w:lineRule="exact"/>
        <w:ind w:left="0" w:leftChars="0" w:right="0" w:firstLine="632" w:firstLineChars="200"/>
        <w:jc w:val="both"/>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十、一般公共预算财政拨款“三公”经费支出决算表</w:t>
      </w:r>
    </w:p>
    <w:p>
      <w:pPr>
        <w:pStyle w:val="13"/>
        <w:pageBreakBefore w:val="0"/>
        <w:kinsoku/>
        <w:wordWrap/>
        <w:overflowPunct/>
        <w:topLinePunct w:val="0"/>
        <w:bidi w:val="0"/>
        <w:adjustRightInd w:val="0"/>
        <w:snapToGrid w:val="0"/>
        <w:spacing w:line="578" w:lineRule="exact"/>
        <w:ind w:left="0" w:leftChars="0" w:right="0" w:firstLine="632" w:firstLineChars="200"/>
        <w:jc w:val="both"/>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十一、政府性基金预算财政拨款收入支出决算表</w:t>
      </w:r>
    </w:p>
    <w:p>
      <w:pPr>
        <w:pStyle w:val="13"/>
        <w:pageBreakBefore w:val="0"/>
        <w:kinsoku/>
        <w:wordWrap/>
        <w:overflowPunct/>
        <w:topLinePunct w:val="0"/>
        <w:bidi w:val="0"/>
        <w:adjustRightInd w:val="0"/>
        <w:snapToGrid w:val="0"/>
        <w:spacing w:line="578" w:lineRule="exact"/>
        <w:ind w:left="0" w:leftChars="0" w:right="0" w:firstLine="632" w:firstLineChars="200"/>
        <w:jc w:val="both"/>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十二、政府性基金预算财政拨款“三公”经费支出决算表</w:t>
      </w:r>
    </w:p>
    <w:p>
      <w:pPr>
        <w:pStyle w:val="13"/>
        <w:pageBreakBefore w:val="0"/>
        <w:kinsoku/>
        <w:wordWrap/>
        <w:overflowPunct/>
        <w:topLinePunct w:val="0"/>
        <w:bidi w:val="0"/>
        <w:adjustRightInd w:val="0"/>
        <w:snapToGrid w:val="0"/>
        <w:spacing w:line="578" w:lineRule="exact"/>
        <w:ind w:left="0" w:leftChars="0" w:right="0" w:firstLine="632" w:firstLineChars="200"/>
        <w:jc w:val="both"/>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十三、国有资本经营预算</w:t>
      </w:r>
      <w:r>
        <w:rPr>
          <w:rFonts w:hint="eastAsia" w:ascii="仿宋" w:hAnsi="仿宋" w:eastAsia="仿宋" w:cs="仿宋"/>
          <w:color w:val="auto"/>
          <w:sz w:val="32"/>
          <w:szCs w:val="32"/>
          <w:highlight w:val="none"/>
          <w:lang w:eastAsia="zh-CN"/>
        </w:rPr>
        <w:t>财政拨款收入</w:t>
      </w:r>
      <w:r>
        <w:rPr>
          <w:rFonts w:hint="eastAsia" w:ascii="仿宋" w:hAnsi="仿宋" w:eastAsia="仿宋" w:cs="仿宋"/>
          <w:color w:val="auto"/>
          <w:sz w:val="32"/>
          <w:szCs w:val="32"/>
          <w:highlight w:val="none"/>
        </w:rPr>
        <w:t>支出决算表</w:t>
      </w:r>
    </w:p>
    <w:p>
      <w:pPr>
        <w:pStyle w:val="13"/>
        <w:pageBreakBefore w:val="0"/>
        <w:kinsoku/>
        <w:wordWrap/>
        <w:overflowPunct/>
        <w:topLinePunct w:val="0"/>
        <w:bidi w:val="0"/>
        <w:adjustRightInd w:val="0"/>
        <w:snapToGrid w:val="0"/>
        <w:spacing w:line="578" w:lineRule="exact"/>
        <w:ind w:left="0" w:leftChars="0" w:right="0" w:firstLine="632" w:firstLineChars="200"/>
        <w:jc w:val="both"/>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十四、国有资本经营预算财政拨款支出决算表</w:t>
      </w:r>
    </w:p>
    <w:p>
      <w:pPr>
        <w:pStyle w:val="4"/>
        <w:pageBreakBefore w:val="0"/>
        <w:kinsoku/>
        <w:wordWrap/>
        <w:overflowPunct/>
        <w:topLinePunct w:val="0"/>
        <w:bidi w:val="0"/>
        <w:snapToGrid/>
        <w:spacing w:before="0" w:after="0" w:line="578" w:lineRule="exact"/>
        <w:ind w:left="0" w:right="0"/>
        <w:jc w:val="center"/>
        <w:textAlignment w:val="auto"/>
        <w:rPr>
          <w:rFonts w:hint="eastAsia" w:ascii="黑体" w:hAnsi="黑体" w:eastAsia="黑体" w:cs="黑体"/>
          <w:b w:val="0"/>
          <w:color w:val="auto"/>
          <w:sz w:val="44"/>
          <w:szCs w:val="44"/>
          <w:highlight w:val="none"/>
        </w:rPr>
        <w:sectPr>
          <w:footerReference r:id="rId7" w:type="first"/>
          <w:footerReference r:id="rId6" w:type="default"/>
          <w:pgSz w:w="11906" w:h="16838"/>
          <w:pgMar w:top="2098" w:right="1474" w:bottom="1984" w:left="1587" w:header="851" w:footer="992" w:gutter="0"/>
          <w:lnNumType w:countBy="0" w:restart="continuous"/>
          <w:pgNumType w:fmt="decimal" w:start="1"/>
          <w:cols w:space="0" w:num="1"/>
          <w:rtlGutter w:val="0"/>
          <w:docGrid w:type="linesAndChars" w:linePitch="579" w:charSpace="-842"/>
        </w:sectPr>
      </w:pPr>
      <w:bookmarkStart w:id="12" w:name="_Toc15396599"/>
      <w:bookmarkStart w:id="13" w:name="_Toc15377196"/>
    </w:p>
    <w:p>
      <w:pPr>
        <w:pStyle w:val="4"/>
        <w:pageBreakBefore w:val="0"/>
        <w:kinsoku/>
        <w:wordWrap/>
        <w:overflowPunct/>
        <w:topLinePunct w:val="0"/>
        <w:bidi w:val="0"/>
        <w:snapToGrid/>
        <w:spacing w:before="0" w:after="0" w:line="578" w:lineRule="exact"/>
        <w:ind w:left="0" w:right="0"/>
        <w:jc w:val="center"/>
        <w:textAlignment w:val="auto"/>
        <w:rPr>
          <w:rStyle w:val="26"/>
          <w:rFonts w:hint="eastAsia" w:ascii="黑体" w:hAnsi="黑体" w:eastAsia="黑体" w:cs="黑体"/>
          <w:b/>
          <w:bCs w:val="0"/>
          <w:color w:val="auto"/>
          <w:sz w:val="44"/>
          <w:szCs w:val="44"/>
          <w:highlight w:val="none"/>
        </w:rPr>
      </w:pPr>
      <w:r>
        <w:rPr>
          <w:rFonts w:hint="eastAsia" w:ascii="黑体" w:hAnsi="黑体" w:eastAsia="黑体" w:cs="黑体"/>
          <w:b w:val="0"/>
          <w:color w:val="auto"/>
          <w:sz w:val="44"/>
          <w:szCs w:val="44"/>
          <w:highlight w:val="none"/>
        </w:rPr>
        <w:t>第一部分</w:t>
      </w:r>
      <w:r>
        <w:rPr>
          <w:rFonts w:hint="eastAsia" w:ascii="黑体" w:hAnsi="黑体" w:eastAsia="黑体" w:cs="黑体"/>
          <w:b w:val="0"/>
          <w:color w:val="auto"/>
          <w:sz w:val="44"/>
          <w:szCs w:val="44"/>
          <w:highlight w:val="none"/>
          <w:lang w:eastAsia="zh-CN"/>
        </w:rPr>
        <w:t>单位</w:t>
      </w:r>
      <w:r>
        <w:rPr>
          <w:rStyle w:val="26"/>
          <w:rFonts w:hint="eastAsia" w:ascii="黑体" w:hAnsi="黑体" w:eastAsia="黑体" w:cs="黑体"/>
          <w:b w:val="0"/>
          <w:bCs w:val="0"/>
          <w:color w:val="auto"/>
          <w:sz w:val="44"/>
          <w:szCs w:val="44"/>
          <w:highlight w:val="none"/>
        </w:rPr>
        <w:t>概况</w:t>
      </w:r>
      <w:bookmarkEnd w:id="12"/>
      <w:bookmarkEnd w:id="13"/>
    </w:p>
    <w:p>
      <w:pPr>
        <w:pageBreakBefore w:val="0"/>
        <w:widowControl/>
        <w:kinsoku/>
        <w:wordWrap/>
        <w:overflowPunct/>
        <w:topLinePunct w:val="0"/>
        <w:bidi w:val="0"/>
        <w:snapToGrid/>
        <w:spacing w:line="578" w:lineRule="exact"/>
        <w:ind w:left="0" w:leftChars="0" w:right="0" w:firstLine="632" w:firstLineChars="200"/>
        <w:jc w:val="both"/>
        <w:textAlignment w:val="auto"/>
        <w:rPr>
          <w:rFonts w:hint="eastAsia" w:ascii="仿宋" w:hAnsi="仿宋" w:eastAsia="仿宋" w:cs="仿宋"/>
          <w:color w:val="auto"/>
          <w:sz w:val="32"/>
          <w:szCs w:val="32"/>
          <w:highlight w:val="none"/>
        </w:rPr>
      </w:pPr>
    </w:p>
    <w:p>
      <w:pPr>
        <w:pStyle w:val="5"/>
        <w:pageBreakBefore w:val="0"/>
        <w:numPr>
          <w:ilvl w:val="0"/>
          <w:numId w:val="1"/>
        </w:numPr>
        <w:kinsoku/>
        <w:wordWrap/>
        <w:overflowPunct/>
        <w:topLinePunct w:val="0"/>
        <w:bidi w:val="0"/>
        <w:snapToGrid/>
        <w:spacing w:before="0" w:after="0" w:line="578" w:lineRule="exact"/>
        <w:ind w:left="0" w:leftChars="0" w:right="0" w:firstLine="632" w:firstLineChars="200"/>
        <w:jc w:val="both"/>
        <w:textAlignment w:val="auto"/>
        <w:rPr>
          <w:rStyle w:val="27"/>
          <w:rFonts w:hint="eastAsia" w:ascii="黑体" w:hAnsi="黑体" w:eastAsia="黑体" w:cs="黑体"/>
          <w:b w:val="0"/>
          <w:bCs w:val="0"/>
          <w:color w:val="auto"/>
          <w:sz w:val="32"/>
          <w:szCs w:val="32"/>
          <w:highlight w:val="none"/>
          <w:lang w:eastAsia="zh-CN"/>
        </w:rPr>
      </w:pPr>
      <w:bookmarkStart w:id="14" w:name="_Toc15377197"/>
      <w:bookmarkStart w:id="15" w:name="_Toc15396600"/>
      <w:r>
        <w:rPr>
          <w:rStyle w:val="27"/>
          <w:rFonts w:hint="eastAsia" w:ascii="黑体" w:hAnsi="黑体" w:eastAsia="黑体" w:cs="黑体"/>
          <w:b w:val="0"/>
          <w:bCs w:val="0"/>
          <w:color w:val="auto"/>
          <w:sz w:val="32"/>
          <w:szCs w:val="32"/>
          <w:highlight w:val="none"/>
        </w:rPr>
        <w:t>职能</w:t>
      </w:r>
      <w:r>
        <w:rPr>
          <w:rStyle w:val="27"/>
          <w:rFonts w:hint="eastAsia" w:ascii="黑体" w:hAnsi="黑体" w:eastAsia="黑体" w:cs="黑体"/>
          <w:b w:val="0"/>
          <w:bCs w:val="0"/>
          <w:color w:val="auto"/>
          <w:sz w:val="32"/>
          <w:szCs w:val="32"/>
          <w:highlight w:val="none"/>
          <w:lang w:eastAsia="zh-CN"/>
        </w:rPr>
        <w:t>简介</w:t>
      </w:r>
    </w:p>
    <w:p>
      <w:pPr>
        <w:pageBreakBefore w:val="0"/>
        <w:numPr>
          <w:ilvl w:val="0"/>
          <w:numId w:val="0"/>
        </w:numPr>
        <w:kinsoku/>
        <w:wordWrap/>
        <w:overflowPunct/>
        <w:topLinePunct w:val="0"/>
        <w:bidi w:val="0"/>
        <w:snapToGrid/>
        <w:spacing w:line="578" w:lineRule="exact"/>
        <w:ind w:left="0" w:leftChars="0" w:right="0" w:firstLine="632" w:firstLineChars="20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负责推广种植业，促进农业发展；种植业技术试验、示范、推广体系管理、技术培训、技术服务。</w:t>
      </w:r>
    </w:p>
    <w:p>
      <w:pPr>
        <w:pStyle w:val="5"/>
        <w:pageBreakBefore w:val="0"/>
        <w:numPr>
          <w:ilvl w:val="0"/>
          <w:numId w:val="0"/>
        </w:numPr>
        <w:kinsoku/>
        <w:wordWrap/>
        <w:overflowPunct/>
        <w:topLinePunct w:val="0"/>
        <w:bidi w:val="0"/>
        <w:snapToGrid/>
        <w:spacing w:before="0" w:after="0" w:line="578" w:lineRule="exact"/>
        <w:ind w:left="0" w:leftChars="0" w:right="0" w:firstLine="632" w:firstLineChars="200"/>
        <w:jc w:val="both"/>
        <w:textAlignment w:val="auto"/>
        <w:rPr>
          <w:rFonts w:hint="eastAsia" w:ascii="黑体" w:hAnsi="黑体" w:eastAsia="黑体" w:cs="黑体"/>
          <w:b w:val="0"/>
          <w:color w:val="FF0000"/>
          <w:sz w:val="32"/>
          <w:szCs w:val="32"/>
          <w:highlight w:val="none"/>
        </w:rPr>
      </w:pPr>
      <w:r>
        <w:rPr>
          <w:rFonts w:hint="eastAsia" w:ascii="黑体" w:hAnsi="黑体" w:eastAsia="黑体" w:cs="黑体"/>
          <w:b w:val="0"/>
          <w:color w:val="auto"/>
          <w:sz w:val="32"/>
          <w:szCs w:val="32"/>
          <w:highlight w:val="none"/>
          <w:lang w:val="en-US" w:eastAsia="zh-CN"/>
        </w:rPr>
        <w:t>二、2021年重点</w:t>
      </w:r>
      <w:r>
        <w:rPr>
          <w:rFonts w:hint="eastAsia" w:ascii="黑体" w:hAnsi="黑体" w:eastAsia="黑体" w:cs="黑体"/>
          <w:b w:val="0"/>
          <w:color w:val="auto"/>
          <w:sz w:val="32"/>
          <w:szCs w:val="32"/>
          <w:highlight w:val="none"/>
        </w:rPr>
        <w:t>工作</w:t>
      </w:r>
      <w:bookmarkEnd w:id="14"/>
      <w:bookmarkEnd w:id="15"/>
      <w:r>
        <w:rPr>
          <w:rFonts w:hint="eastAsia" w:ascii="黑体" w:hAnsi="黑体" w:eastAsia="黑体" w:cs="黑体"/>
          <w:b w:val="0"/>
          <w:color w:val="auto"/>
          <w:sz w:val="32"/>
          <w:szCs w:val="32"/>
          <w:highlight w:val="none"/>
          <w:lang w:eastAsia="zh-CN"/>
        </w:rPr>
        <w:t>完成情况</w:t>
      </w:r>
    </w:p>
    <w:p>
      <w:pPr>
        <w:pageBreakBefore w:val="0"/>
        <w:widowControl/>
        <w:kinsoku/>
        <w:wordWrap/>
        <w:overflowPunct/>
        <w:topLinePunct w:val="0"/>
        <w:bidi w:val="0"/>
        <w:snapToGrid/>
        <w:spacing w:line="578" w:lineRule="exact"/>
        <w:ind w:left="0" w:leftChars="0" w:right="0" w:firstLine="632" w:firstLineChars="200"/>
        <w:jc w:val="both"/>
        <w:textAlignment w:val="auto"/>
        <w:rPr>
          <w:rFonts w:hint="eastAsia" w:ascii="仿宋" w:hAnsi="仿宋" w:eastAsia="仿宋" w:cs="仿宋"/>
          <w:color w:val="auto"/>
          <w:kern w:val="0"/>
          <w:sz w:val="32"/>
          <w:szCs w:val="32"/>
          <w:highlight w:val="none"/>
        </w:rPr>
      </w:pPr>
      <w:r>
        <w:rPr>
          <w:rFonts w:hint="eastAsia" w:ascii="仿宋" w:hAnsi="仿宋" w:eastAsia="仿宋" w:cs="仿宋"/>
          <w:color w:val="auto"/>
          <w:sz w:val="32"/>
          <w:szCs w:val="32"/>
          <w:highlight w:val="none"/>
        </w:rPr>
        <w:t>本年度推动全县农业粮油作物生产技术推广工作，促进全县农业发展，突出“效益粮油”建设举措，大力开展轻简节本栽培技术推广,完成各项惠农政策补贴工作，圆满完成了全年目标任务。</w:t>
      </w:r>
      <w:r>
        <w:rPr>
          <w:rFonts w:hint="eastAsia" w:ascii="仿宋" w:hAnsi="仿宋" w:eastAsia="仿宋" w:cs="仿宋"/>
          <w:color w:val="auto"/>
          <w:sz w:val="32"/>
          <w:szCs w:val="32"/>
          <w:highlight w:val="none"/>
        </w:rPr>
        <w:br w:type="page"/>
      </w:r>
    </w:p>
    <w:p>
      <w:pPr>
        <w:pStyle w:val="4"/>
        <w:pageBreakBefore w:val="0"/>
        <w:kinsoku/>
        <w:wordWrap/>
        <w:overflowPunct/>
        <w:topLinePunct w:val="0"/>
        <w:bidi w:val="0"/>
        <w:snapToGrid/>
        <w:spacing w:before="0" w:after="0" w:line="578" w:lineRule="exact"/>
        <w:ind w:left="0" w:right="0"/>
        <w:jc w:val="center"/>
        <w:textAlignment w:val="auto"/>
        <w:rPr>
          <w:rStyle w:val="26"/>
          <w:rFonts w:hint="eastAsia" w:ascii="黑体" w:hAnsi="黑体" w:eastAsia="黑体" w:cs="黑体"/>
          <w:b w:val="0"/>
          <w:bCs/>
          <w:color w:val="auto"/>
          <w:sz w:val="44"/>
          <w:szCs w:val="44"/>
          <w:highlight w:val="none"/>
        </w:rPr>
      </w:pPr>
      <w:bookmarkStart w:id="16" w:name="_Toc15396602"/>
      <w:bookmarkStart w:id="17" w:name="_Toc15377204"/>
      <w:r>
        <w:rPr>
          <w:rFonts w:hint="eastAsia" w:ascii="黑体" w:hAnsi="黑体" w:eastAsia="黑体" w:cs="黑体"/>
          <w:b w:val="0"/>
          <w:bCs/>
          <w:color w:val="auto"/>
          <w:sz w:val="44"/>
          <w:szCs w:val="44"/>
          <w:highlight w:val="none"/>
        </w:rPr>
        <w:t>第二部分</w:t>
      </w:r>
      <w:r>
        <w:rPr>
          <w:rFonts w:hint="eastAsia" w:ascii="黑体" w:hAnsi="黑体" w:eastAsia="黑体" w:cs="黑体"/>
          <w:b w:val="0"/>
          <w:bCs/>
          <w:color w:val="auto"/>
          <w:sz w:val="44"/>
          <w:szCs w:val="44"/>
          <w:highlight w:val="none"/>
          <w:lang w:val="en-US" w:eastAsia="zh-CN"/>
        </w:rPr>
        <w:t>2021年度</w:t>
      </w:r>
      <w:r>
        <w:rPr>
          <w:rStyle w:val="26"/>
          <w:rFonts w:hint="eastAsia" w:ascii="黑体" w:hAnsi="黑体" w:eastAsia="黑体" w:cs="黑体"/>
          <w:b w:val="0"/>
          <w:bCs/>
          <w:color w:val="auto"/>
          <w:sz w:val="44"/>
          <w:szCs w:val="44"/>
          <w:highlight w:val="none"/>
          <w:lang w:eastAsia="zh-CN"/>
        </w:rPr>
        <w:t>单位</w:t>
      </w:r>
      <w:r>
        <w:rPr>
          <w:rStyle w:val="26"/>
          <w:rFonts w:hint="eastAsia" w:ascii="黑体" w:hAnsi="黑体" w:eastAsia="黑体" w:cs="黑体"/>
          <w:b w:val="0"/>
          <w:bCs/>
          <w:color w:val="auto"/>
          <w:sz w:val="44"/>
          <w:szCs w:val="44"/>
          <w:highlight w:val="none"/>
        </w:rPr>
        <w:t>决算情况说明</w:t>
      </w:r>
      <w:bookmarkEnd w:id="16"/>
      <w:bookmarkEnd w:id="17"/>
    </w:p>
    <w:p>
      <w:pPr>
        <w:pageBreakBefore w:val="0"/>
        <w:kinsoku/>
        <w:wordWrap/>
        <w:overflowPunct/>
        <w:topLinePunct w:val="0"/>
        <w:bidi w:val="0"/>
        <w:snapToGrid/>
        <w:spacing w:line="578" w:lineRule="exact"/>
        <w:ind w:left="0" w:leftChars="0" w:right="0" w:firstLine="632" w:firstLineChars="200"/>
        <w:jc w:val="both"/>
        <w:textAlignment w:val="auto"/>
        <w:rPr>
          <w:rFonts w:hint="eastAsia" w:ascii="仿宋" w:hAnsi="仿宋" w:eastAsia="仿宋" w:cs="仿宋"/>
          <w:color w:val="auto"/>
          <w:sz w:val="32"/>
          <w:szCs w:val="32"/>
          <w:highlight w:val="none"/>
        </w:rPr>
      </w:pPr>
    </w:p>
    <w:p>
      <w:pPr>
        <w:pStyle w:val="25"/>
        <w:pageBreakBefore w:val="0"/>
        <w:numPr>
          <w:ilvl w:val="0"/>
          <w:numId w:val="2"/>
        </w:numPr>
        <w:kinsoku/>
        <w:wordWrap/>
        <w:overflowPunct/>
        <w:topLinePunct w:val="0"/>
        <w:bidi w:val="0"/>
        <w:snapToGrid/>
        <w:spacing w:line="578" w:lineRule="exact"/>
        <w:ind w:left="0" w:leftChars="0" w:right="0" w:firstLine="632" w:firstLineChars="200"/>
        <w:jc w:val="both"/>
        <w:textAlignment w:val="auto"/>
        <w:outlineLvl w:val="1"/>
        <w:rPr>
          <w:rStyle w:val="27"/>
          <w:rFonts w:hint="eastAsia" w:ascii="黑体" w:hAnsi="黑体" w:eastAsia="黑体" w:cs="黑体"/>
          <w:b w:val="0"/>
          <w:color w:val="auto"/>
          <w:sz w:val="32"/>
          <w:szCs w:val="32"/>
          <w:highlight w:val="none"/>
        </w:rPr>
      </w:pPr>
      <w:bookmarkStart w:id="18" w:name="_Toc15377205"/>
      <w:bookmarkStart w:id="19" w:name="_Toc15396603"/>
      <w:r>
        <w:rPr>
          <w:rFonts w:hint="eastAsia" w:ascii="黑体" w:hAnsi="黑体" w:eastAsia="黑体" w:cs="黑体"/>
          <w:color w:val="auto"/>
          <w:sz w:val="32"/>
          <w:szCs w:val="32"/>
          <w:highlight w:val="none"/>
        </w:rPr>
        <w:t>收</w:t>
      </w:r>
      <w:r>
        <w:rPr>
          <w:rStyle w:val="27"/>
          <w:rFonts w:hint="eastAsia" w:ascii="黑体" w:hAnsi="黑体" w:eastAsia="黑体" w:cs="黑体"/>
          <w:b w:val="0"/>
          <w:color w:val="auto"/>
          <w:sz w:val="32"/>
          <w:szCs w:val="32"/>
          <w:highlight w:val="none"/>
        </w:rPr>
        <w:t>入支出决算总体情况说明</w:t>
      </w:r>
      <w:bookmarkEnd w:id="18"/>
      <w:bookmarkEnd w:id="19"/>
    </w:p>
    <w:p>
      <w:pPr>
        <w:pageBreakBefore w:val="0"/>
        <w:kinsoku/>
        <w:wordWrap/>
        <w:overflowPunct/>
        <w:topLinePunct w:val="0"/>
        <w:bidi w:val="0"/>
        <w:snapToGrid/>
        <w:spacing w:line="578" w:lineRule="exact"/>
        <w:ind w:left="0" w:leftChars="0" w:right="0" w:firstLine="632" w:firstLineChars="200"/>
        <w:jc w:val="both"/>
        <w:textAlignment w:val="auto"/>
        <w:rPr>
          <w:rFonts w:hint="eastAsia" w:ascii="仿宋" w:hAnsi="仿宋" w:eastAsia="仿宋" w:cs="仿宋"/>
          <w:color w:val="auto"/>
          <w:sz w:val="32"/>
          <w:szCs w:val="32"/>
          <w:highlight w:val="none"/>
          <w:lang w:eastAsia="zh-CN"/>
        </w:rPr>
      </w:pPr>
      <w:r>
        <w:rPr>
          <w:rFonts w:hint="eastAsia" w:ascii="仿宋" w:hAnsi="仿宋" w:eastAsia="仿宋" w:cs="仿宋"/>
          <w:color w:val="auto"/>
          <w:sz w:val="32"/>
          <w:szCs w:val="32"/>
          <w:highlight w:val="none"/>
        </w:rPr>
        <w:t>20</w:t>
      </w:r>
      <w:r>
        <w:rPr>
          <w:rFonts w:hint="eastAsia" w:ascii="仿宋" w:hAnsi="仿宋" w:eastAsia="仿宋" w:cs="仿宋"/>
          <w:color w:val="auto"/>
          <w:sz w:val="32"/>
          <w:szCs w:val="32"/>
          <w:highlight w:val="none"/>
          <w:lang w:val="en-US" w:eastAsia="zh-CN"/>
        </w:rPr>
        <w:t>21</w:t>
      </w:r>
      <w:r>
        <w:rPr>
          <w:rFonts w:hint="eastAsia" w:ascii="仿宋" w:hAnsi="仿宋" w:eastAsia="仿宋" w:cs="仿宋"/>
          <w:color w:val="auto"/>
          <w:sz w:val="32"/>
          <w:szCs w:val="32"/>
          <w:highlight w:val="none"/>
        </w:rPr>
        <w:t>年度收、支总计14833.71万元。与20</w:t>
      </w:r>
      <w:r>
        <w:rPr>
          <w:rFonts w:hint="eastAsia" w:ascii="仿宋" w:hAnsi="仿宋" w:eastAsia="仿宋" w:cs="仿宋"/>
          <w:color w:val="auto"/>
          <w:sz w:val="32"/>
          <w:szCs w:val="32"/>
          <w:highlight w:val="none"/>
          <w:lang w:val="en-US" w:eastAsia="zh-CN"/>
        </w:rPr>
        <w:t>20</w:t>
      </w:r>
      <w:r>
        <w:rPr>
          <w:rFonts w:hint="eastAsia" w:ascii="仿宋" w:hAnsi="仿宋" w:eastAsia="仿宋" w:cs="仿宋"/>
          <w:color w:val="auto"/>
          <w:sz w:val="32"/>
          <w:szCs w:val="32"/>
          <w:highlight w:val="none"/>
        </w:rPr>
        <w:t>年相比，收、支总计各增加</w:t>
      </w:r>
      <w:r>
        <w:rPr>
          <w:rFonts w:hint="eastAsia" w:ascii="仿宋" w:hAnsi="仿宋" w:eastAsia="仿宋" w:cs="仿宋"/>
          <w:color w:val="auto"/>
          <w:sz w:val="32"/>
          <w:szCs w:val="32"/>
          <w:highlight w:val="none"/>
          <w:lang w:val="en-US" w:eastAsia="zh-CN"/>
        </w:rPr>
        <w:t>4133.64</w:t>
      </w:r>
      <w:r>
        <w:rPr>
          <w:rFonts w:hint="eastAsia" w:ascii="仿宋" w:hAnsi="仿宋" w:eastAsia="仿宋" w:cs="仿宋"/>
          <w:color w:val="auto"/>
          <w:sz w:val="32"/>
          <w:szCs w:val="32"/>
          <w:highlight w:val="none"/>
        </w:rPr>
        <w:t>万元，增长</w:t>
      </w:r>
      <w:r>
        <w:rPr>
          <w:rFonts w:hint="eastAsia" w:ascii="仿宋" w:hAnsi="仿宋" w:eastAsia="仿宋" w:cs="仿宋"/>
          <w:color w:val="auto"/>
          <w:sz w:val="32"/>
          <w:szCs w:val="32"/>
          <w:highlight w:val="none"/>
          <w:lang w:val="en-US" w:eastAsia="zh-CN"/>
        </w:rPr>
        <w:t>38.63</w:t>
      </w:r>
      <w:r>
        <w:rPr>
          <w:rFonts w:hint="eastAsia" w:ascii="仿宋" w:hAnsi="仿宋" w:eastAsia="仿宋" w:cs="仿宋"/>
          <w:color w:val="auto"/>
          <w:sz w:val="32"/>
          <w:szCs w:val="32"/>
          <w:highlight w:val="none"/>
        </w:rPr>
        <w:t>%。主要变动原因是增加</w:t>
      </w:r>
      <w:r>
        <w:rPr>
          <w:rFonts w:hint="eastAsia" w:ascii="仿宋" w:hAnsi="仿宋" w:eastAsia="仿宋" w:cs="仿宋"/>
          <w:color w:val="auto"/>
          <w:sz w:val="32"/>
          <w:szCs w:val="32"/>
          <w:highlight w:val="none"/>
          <w:lang w:eastAsia="zh-CN"/>
        </w:rPr>
        <w:t>种粮农民一次性补贴、稻谷目标价格补贴及种粮大户补贴资金。</w:t>
      </w:r>
    </w:p>
    <w:p>
      <w:pPr>
        <w:pageBreakBefore w:val="0"/>
        <w:kinsoku/>
        <w:wordWrap/>
        <w:overflowPunct/>
        <w:topLinePunct w:val="0"/>
        <w:bidi w:val="0"/>
        <w:snapToGrid/>
        <w:spacing w:line="578" w:lineRule="exact"/>
        <w:ind w:left="0" w:right="0"/>
        <w:jc w:val="center"/>
        <w:textAlignment w:val="auto"/>
        <w:rPr>
          <w:rFonts w:hint="eastAsia" w:ascii="仿宋" w:hAnsi="仿宋" w:eastAsia="仿宋" w:cs="仿宋"/>
          <w:color w:val="FF0000"/>
          <w:sz w:val="32"/>
          <w:szCs w:val="32"/>
          <w:highlight w:val="none"/>
        </w:rPr>
      </w:pPr>
      <w:r>
        <w:rPr>
          <w:rFonts w:hint="eastAsia" w:ascii="仿宋" w:hAnsi="仿宋" w:eastAsia="仿宋" w:cs="仿宋"/>
          <w:color w:val="FF0000"/>
          <w:sz w:val="32"/>
          <w:szCs w:val="32"/>
          <w:highlight w:val="none"/>
        </w:rPr>
        <w:t>（图1：收、支决算总计变动情况图）</w:t>
      </w:r>
    </w:p>
    <w:p>
      <w:pPr>
        <w:pageBreakBefore w:val="0"/>
        <w:kinsoku/>
        <w:wordWrap/>
        <w:overflowPunct/>
        <w:topLinePunct w:val="0"/>
        <w:bidi w:val="0"/>
        <w:snapToGrid/>
        <w:spacing w:line="578" w:lineRule="exact"/>
        <w:ind w:left="0" w:right="0"/>
        <w:jc w:val="both"/>
        <w:textAlignment w:val="auto"/>
        <w:rPr>
          <w:rFonts w:hint="eastAsia" w:ascii="仿宋" w:hAnsi="仿宋" w:eastAsia="仿宋" w:cs="仿宋"/>
          <w:color w:val="FF0000"/>
          <w:sz w:val="32"/>
          <w:szCs w:val="32"/>
          <w:highlight w:val="none"/>
        </w:rPr>
      </w:pPr>
      <w:r>
        <w:rPr>
          <w:rFonts w:hint="eastAsia" w:ascii="仿宋" w:hAnsi="仿宋" w:eastAsia="仿宋"/>
          <w:color w:val="FF0000"/>
          <w:sz w:val="32"/>
          <w:szCs w:val="32"/>
        </w:rPr>
        <w:drawing>
          <wp:anchor distT="0" distB="0" distL="114300" distR="114300" simplePos="0" relativeHeight="251659264" behindDoc="0" locked="0" layoutInCell="1" allowOverlap="1">
            <wp:simplePos x="0" y="0"/>
            <wp:positionH relativeFrom="column">
              <wp:posOffset>-19685</wp:posOffset>
            </wp:positionH>
            <wp:positionV relativeFrom="paragraph">
              <wp:posOffset>109855</wp:posOffset>
            </wp:positionV>
            <wp:extent cx="5636895" cy="3502660"/>
            <wp:effectExtent l="4445" t="4445" r="16510" b="17145"/>
            <wp:wrapNone/>
            <wp:docPr id="4" name="对象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p>
      <w:pPr>
        <w:pageBreakBefore w:val="0"/>
        <w:kinsoku/>
        <w:wordWrap/>
        <w:overflowPunct/>
        <w:topLinePunct w:val="0"/>
        <w:bidi w:val="0"/>
        <w:snapToGrid/>
        <w:spacing w:line="578" w:lineRule="exact"/>
        <w:ind w:left="0" w:right="0"/>
        <w:jc w:val="both"/>
        <w:textAlignment w:val="auto"/>
        <w:rPr>
          <w:rFonts w:hint="eastAsia" w:ascii="仿宋" w:hAnsi="仿宋" w:eastAsia="仿宋" w:cs="仿宋"/>
          <w:color w:val="FF0000"/>
          <w:sz w:val="32"/>
          <w:szCs w:val="32"/>
          <w:highlight w:val="none"/>
        </w:rPr>
      </w:pPr>
    </w:p>
    <w:p>
      <w:pPr>
        <w:pageBreakBefore w:val="0"/>
        <w:kinsoku/>
        <w:wordWrap/>
        <w:overflowPunct/>
        <w:topLinePunct w:val="0"/>
        <w:bidi w:val="0"/>
        <w:snapToGrid/>
        <w:spacing w:line="578" w:lineRule="exact"/>
        <w:ind w:left="0" w:right="0"/>
        <w:jc w:val="both"/>
        <w:textAlignment w:val="auto"/>
        <w:rPr>
          <w:rFonts w:hint="eastAsia"/>
        </w:rPr>
      </w:pPr>
    </w:p>
    <w:p>
      <w:pPr>
        <w:pStyle w:val="7"/>
        <w:pageBreakBefore w:val="0"/>
        <w:kinsoku/>
        <w:wordWrap/>
        <w:overflowPunct/>
        <w:topLinePunct w:val="0"/>
        <w:bidi w:val="0"/>
        <w:spacing w:beforeLines="0" w:line="578" w:lineRule="exact"/>
        <w:ind w:left="0"/>
        <w:jc w:val="both"/>
        <w:rPr>
          <w:rFonts w:hint="eastAsia" w:ascii="仿宋" w:hAnsi="仿宋" w:eastAsia="仿宋" w:cs="仿宋"/>
          <w:color w:val="FF0000"/>
          <w:sz w:val="32"/>
          <w:szCs w:val="32"/>
          <w:highlight w:val="none"/>
        </w:rPr>
      </w:pPr>
    </w:p>
    <w:p>
      <w:pPr>
        <w:pStyle w:val="7"/>
        <w:pageBreakBefore w:val="0"/>
        <w:kinsoku/>
        <w:wordWrap/>
        <w:overflowPunct/>
        <w:topLinePunct w:val="0"/>
        <w:bidi w:val="0"/>
        <w:spacing w:beforeLines="0" w:line="578" w:lineRule="exact"/>
        <w:ind w:left="0"/>
        <w:jc w:val="both"/>
        <w:rPr>
          <w:rFonts w:hint="eastAsia" w:ascii="仿宋" w:hAnsi="仿宋" w:eastAsia="仿宋" w:cs="仿宋"/>
          <w:color w:val="FF0000"/>
          <w:sz w:val="32"/>
          <w:szCs w:val="32"/>
          <w:highlight w:val="none"/>
        </w:rPr>
      </w:pPr>
    </w:p>
    <w:p>
      <w:pPr>
        <w:pStyle w:val="7"/>
        <w:pageBreakBefore w:val="0"/>
        <w:kinsoku/>
        <w:wordWrap/>
        <w:overflowPunct/>
        <w:topLinePunct w:val="0"/>
        <w:bidi w:val="0"/>
        <w:spacing w:beforeLines="0" w:line="578" w:lineRule="exact"/>
        <w:ind w:left="0"/>
        <w:jc w:val="both"/>
        <w:rPr>
          <w:rFonts w:hint="eastAsia" w:ascii="仿宋" w:hAnsi="仿宋" w:eastAsia="仿宋" w:cs="仿宋"/>
          <w:color w:val="FF0000"/>
          <w:sz w:val="32"/>
          <w:szCs w:val="32"/>
          <w:highlight w:val="none"/>
        </w:rPr>
      </w:pPr>
    </w:p>
    <w:p>
      <w:pPr>
        <w:pStyle w:val="7"/>
        <w:pageBreakBefore w:val="0"/>
        <w:kinsoku/>
        <w:wordWrap/>
        <w:overflowPunct/>
        <w:topLinePunct w:val="0"/>
        <w:bidi w:val="0"/>
        <w:spacing w:beforeLines="0" w:line="578" w:lineRule="exact"/>
        <w:ind w:left="0"/>
        <w:jc w:val="both"/>
        <w:rPr>
          <w:rFonts w:hint="eastAsia" w:ascii="仿宋" w:hAnsi="仿宋" w:eastAsia="仿宋" w:cs="仿宋"/>
          <w:color w:val="FF0000"/>
          <w:sz w:val="32"/>
          <w:szCs w:val="32"/>
          <w:highlight w:val="none"/>
        </w:rPr>
      </w:pPr>
    </w:p>
    <w:p>
      <w:pPr>
        <w:pStyle w:val="7"/>
        <w:pageBreakBefore w:val="0"/>
        <w:kinsoku/>
        <w:wordWrap/>
        <w:overflowPunct/>
        <w:topLinePunct w:val="0"/>
        <w:bidi w:val="0"/>
        <w:spacing w:beforeLines="0" w:line="578" w:lineRule="exact"/>
        <w:ind w:left="0"/>
        <w:jc w:val="both"/>
        <w:rPr>
          <w:rFonts w:hint="eastAsia" w:ascii="仿宋" w:hAnsi="仿宋" w:eastAsia="仿宋" w:cs="仿宋"/>
          <w:color w:val="FF0000"/>
          <w:sz w:val="32"/>
          <w:szCs w:val="32"/>
          <w:highlight w:val="none"/>
        </w:rPr>
      </w:pPr>
    </w:p>
    <w:p>
      <w:pPr>
        <w:pStyle w:val="7"/>
        <w:pageBreakBefore w:val="0"/>
        <w:kinsoku/>
        <w:wordWrap/>
        <w:overflowPunct/>
        <w:topLinePunct w:val="0"/>
        <w:bidi w:val="0"/>
        <w:spacing w:beforeLines="0" w:line="578" w:lineRule="exact"/>
        <w:ind w:left="0"/>
        <w:jc w:val="both"/>
        <w:rPr>
          <w:rFonts w:hint="eastAsia"/>
        </w:rPr>
      </w:pPr>
    </w:p>
    <w:p>
      <w:pPr>
        <w:pStyle w:val="7"/>
        <w:pageBreakBefore w:val="0"/>
        <w:kinsoku/>
        <w:wordWrap/>
        <w:overflowPunct/>
        <w:topLinePunct w:val="0"/>
        <w:bidi w:val="0"/>
        <w:spacing w:beforeLines="0" w:line="578" w:lineRule="exact"/>
        <w:ind w:left="0"/>
        <w:jc w:val="both"/>
        <w:rPr>
          <w:rFonts w:hint="eastAsia"/>
        </w:rPr>
      </w:pPr>
    </w:p>
    <w:p>
      <w:pPr>
        <w:pStyle w:val="25"/>
        <w:pageBreakBefore w:val="0"/>
        <w:numPr>
          <w:ilvl w:val="0"/>
          <w:numId w:val="2"/>
        </w:numPr>
        <w:kinsoku/>
        <w:wordWrap/>
        <w:overflowPunct/>
        <w:topLinePunct w:val="0"/>
        <w:bidi w:val="0"/>
        <w:snapToGrid/>
        <w:spacing w:line="578" w:lineRule="exact"/>
        <w:ind w:left="0" w:leftChars="0" w:right="0" w:firstLine="632" w:firstLineChars="200"/>
        <w:jc w:val="both"/>
        <w:textAlignment w:val="auto"/>
        <w:outlineLvl w:val="1"/>
        <w:rPr>
          <w:rStyle w:val="27"/>
          <w:rFonts w:hint="eastAsia" w:ascii="黑体" w:hAnsi="黑体" w:eastAsia="黑体" w:cs="黑体"/>
          <w:b w:val="0"/>
          <w:color w:val="auto"/>
          <w:sz w:val="32"/>
          <w:szCs w:val="32"/>
          <w:highlight w:val="none"/>
        </w:rPr>
      </w:pPr>
      <w:bookmarkStart w:id="20" w:name="_Toc15377206"/>
      <w:bookmarkStart w:id="21" w:name="_Toc15396604"/>
      <w:r>
        <w:rPr>
          <w:rFonts w:hint="eastAsia" w:ascii="黑体" w:hAnsi="黑体" w:eastAsia="黑体" w:cs="黑体"/>
          <w:color w:val="auto"/>
          <w:sz w:val="32"/>
          <w:szCs w:val="32"/>
          <w:highlight w:val="none"/>
        </w:rPr>
        <w:t>收</w:t>
      </w:r>
      <w:r>
        <w:rPr>
          <w:rStyle w:val="27"/>
          <w:rFonts w:hint="eastAsia" w:ascii="黑体" w:hAnsi="黑体" w:eastAsia="黑体" w:cs="黑体"/>
          <w:b w:val="0"/>
          <w:color w:val="auto"/>
          <w:sz w:val="32"/>
          <w:szCs w:val="32"/>
          <w:highlight w:val="none"/>
        </w:rPr>
        <w:t>入决算情况说明</w:t>
      </w:r>
      <w:bookmarkEnd w:id="20"/>
      <w:bookmarkEnd w:id="21"/>
    </w:p>
    <w:p>
      <w:pPr>
        <w:pageBreakBefore w:val="0"/>
        <w:kinsoku/>
        <w:wordWrap/>
        <w:overflowPunct/>
        <w:topLinePunct w:val="0"/>
        <w:bidi w:val="0"/>
        <w:snapToGrid/>
        <w:spacing w:line="578" w:lineRule="exact"/>
        <w:ind w:left="0" w:leftChars="0" w:right="0" w:firstLine="632" w:firstLineChars="200"/>
        <w:jc w:val="both"/>
        <w:textAlignment w:val="auto"/>
        <w:outlineLvl w:val="1"/>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20</w:t>
      </w:r>
      <w:r>
        <w:rPr>
          <w:rFonts w:hint="eastAsia" w:ascii="仿宋" w:hAnsi="仿宋" w:eastAsia="仿宋" w:cs="仿宋"/>
          <w:color w:val="auto"/>
          <w:sz w:val="32"/>
          <w:szCs w:val="32"/>
          <w:highlight w:val="none"/>
          <w:lang w:val="en-US" w:eastAsia="zh-CN"/>
        </w:rPr>
        <w:t>21</w:t>
      </w:r>
      <w:r>
        <w:rPr>
          <w:rFonts w:hint="eastAsia" w:ascii="仿宋" w:hAnsi="仿宋" w:eastAsia="仿宋" w:cs="仿宋"/>
          <w:color w:val="auto"/>
          <w:sz w:val="32"/>
          <w:szCs w:val="32"/>
          <w:highlight w:val="none"/>
        </w:rPr>
        <w:t>年本年收入合计14511.87万元，其中：一般公共预算财政拨款收入14482.85万元，占</w:t>
      </w:r>
      <w:r>
        <w:rPr>
          <w:rFonts w:hint="eastAsia" w:ascii="仿宋" w:hAnsi="仿宋" w:eastAsia="仿宋" w:cs="仿宋"/>
          <w:color w:val="auto"/>
          <w:sz w:val="32"/>
          <w:szCs w:val="32"/>
          <w:highlight w:val="none"/>
          <w:lang w:val="en-US" w:eastAsia="zh-CN"/>
        </w:rPr>
        <w:t>99.8</w:t>
      </w:r>
      <w:r>
        <w:rPr>
          <w:rFonts w:hint="eastAsia" w:ascii="仿宋" w:hAnsi="仿宋" w:eastAsia="仿宋" w:cs="仿宋"/>
          <w:color w:val="auto"/>
          <w:sz w:val="32"/>
          <w:szCs w:val="32"/>
          <w:highlight w:val="none"/>
        </w:rPr>
        <w:t>%；事业收入29.02万元，占</w:t>
      </w:r>
      <w:r>
        <w:rPr>
          <w:rFonts w:hint="eastAsia" w:ascii="仿宋" w:hAnsi="仿宋" w:eastAsia="仿宋" w:cs="仿宋"/>
          <w:color w:val="auto"/>
          <w:sz w:val="32"/>
          <w:szCs w:val="32"/>
          <w:highlight w:val="none"/>
          <w:lang w:val="en-US" w:eastAsia="zh-CN"/>
        </w:rPr>
        <w:t>0.2</w:t>
      </w:r>
      <w:r>
        <w:rPr>
          <w:rFonts w:hint="eastAsia" w:ascii="仿宋" w:hAnsi="仿宋" w:eastAsia="仿宋" w:cs="仿宋"/>
          <w:color w:val="auto"/>
          <w:sz w:val="32"/>
          <w:szCs w:val="32"/>
          <w:highlight w:val="none"/>
        </w:rPr>
        <w:t>%。</w:t>
      </w:r>
    </w:p>
    <w:p>
      <w:pPr>
        <w:pageBreakBefore w:val="0"/>
        <w:kinsoku/>
        <w:wordWrap/>
        <w:overflowPunct/>
        <w:topLinePunct w:val="0"/>
        <w:bidi w:val="0"/>
        <w:snapToGrid/>
        <w:spacing w:line="578" w:lineRule="exact"/>
        <w:ind w:left="0" w:right="0"/>
        <w:jc w:val="center"/>
        <w:textAlignment w:val="auto"/>
        <w:rPr>
          <w:rFonts w:hint="eastAsia" w:ascii="仿宋" w:hAnsi="仿宋" w:eastAsia="仿宋" w:cs="仿宋"/>
          <w:color w:val="FF0000"/>
          <w:sz w:val="32"/>
          <w:szCs w:val="32"/>
          <w:highlight w:val="none"/>
        </w:rPr>
      </w:pPr>
      <w:r>
        <w:rPr>
          <w:rFonts w:hint="eastAsia" w:ascii="仿宋" w:hAnsi="仿宋" w:eastAsia="仿宋" w:cs="仿宋"/>
          <w:color w:val="FF0000"/>
          <w:sz w:val="32"/>
          <w:szCs w:val="32"/>
          <w:highlight w:val="none"/>
        </w:rPr>
        <w:t>（图2：收入决算结构图）</w:t>
      </w:r>
    </w:p>
    <w:p>
      <w:pPr>
        <w:pStyle w:val="7"/>
        <w:rPr>
          <w:rFonts w:hint="eastAsia" w:ascii="仿宋" w:hAnsi="仿宋" w:eastAsia="仿宋" w:cs="仿宋"/>
          <w:color w:val="FF0000"/>
          <w:sz w:val="32"/>
          <w:szCs w:val="32"/>
          <w:highlight w:val="none"/>
        </w:rPr>
      </w:pPr>
      <w:r>
        <w:rPr>
          <w:rFonts w:hint="eastAsia" w:ascii="仿宋" w:hAnsi="仿宋" w:eastAsia="仿宋"/>
          <w:color w:val="FF0000"/>
          <w:sz w:val="32"/>
          <w:szCs w:val="32"/>
        </w:rPr>
        <w:drawing>
          <wp:anchor distT="0" distB="0" distL="114300" distR="114300" simplePos="0" relativeHeight="251660288" behindDoc="0" locked="0" layoutInCell="1" allowOverlap="1">
            <wp:simplePos x="0" y="0"/>
            <wp:positionH relativeFrom="column">
              <wp:posOffset>19050</wp:posOffset>
            </wp:positionH>
            <wp:positionV relativeFrom="paragraph">
              <wp:posOffset>92710</wp:posOffset>
            </wp:positionV>
            <wp:extent cx="5605145" cy="2985770"/>
            <wp:effectExtent l="4445" t="4445" r="10160" b="19685"/>
            <wp:wrapNone/>
            <wp:docPr id="11" name="对象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p>
    <w:p>
      <w:pPr>
        <w:pStyle w:val="7"/>
        <w:rPr>
          <w:rFonts w:hint="eastAsia" w:ascii="仿宋" w:hAnsi="仿宋" w:eastAsia="仿宋" w:cs="仿宋"/>
          <w:color w:val="FF0000"/>
          <w:sz w:val="32"/>
          <w:szCs w:val="32"/>
          <w:highlight w:val="none"/>
        </w:rPr>
      </w:pPr>
    </w:p>
    <w:p>
      <w:pPr>
        <w:pStyle w:val="7"/>
        <w:rPr>
          <w:rFonts w:hint="eastAsia" w:ascii="仿宋" w:hAnsi="仿宋" w:eastAsia="仿宋" w:cs="仿宋"/>
          <w:color w:val="FF0000"/>
          <w:sz w:val="32"/>
          <w:szCs w:val="32"/>
          <w:highlight w:val="none"/>
        </w:rPr>
      </w:pPr>
    </w:p>
    <w:p>
      <w:pPr>
        <w:pStyle w:val="7"/>
        <w:pageBreakBefore w:val="0"/>
        <w:kinsoku/>
        <w:wordWrap/>
        <w:overflowPunct/>
        <w:topLinePunct w:val="0"/>
        <w:bidi w:val="0"/>
        <w:snapToGrid/>
        <w:spacing w:beforeLines="0" w:line="578" w:lineRule="exact"/>
        <w:ind w:left="0"/>
        <w:jc w:val="both"/>
        <w:textAlignment w:val="auto"/>
        <w:rPr>
          <w:rFonts w:hint="eastAsia" w:ascii="仿宋" w:hAnsi="仿宋" w:eastAsia="仿宋" w:cs="仿宋"/>
          <w:color w:val="FF0000"/>
          <w:sz w:val="32"/>
          <w:szCs w:val="32"/>
          <w:highlight w:val="none"/>
        </w:rPr>
      </w:pPr>
    </w:p>
    <w:p>
      <w:pPr>
        <w:pStyle w:val="7"/>
        <w:pageBreakBefore w:val="0"/>
        <w:kinsoku/>
        <w:wordWrap/>
        <w:overflowPunct/>
        <w:topLinePunct w:val="0"/>
        <w:bidi w:val="0"/>
        <w:snapToGrid/>
        <w:spacing w:beforeLines="0" w:line="578" w:lineRule="exact"/>
        <w:ind w:left="0"/>
        <w:jc w:val="both"/>
        <w:textAlignment w:val="auto"/>
        <w:rPr>
          <w:rFonts w:hint="eastAsia" w:ascii="仿宋" w:hAnsi="仿宋" w:eastAsia="仿宋" w:cs="仿宋"/>
          <w:color w:val="FF0000"/>
          <w:sz w:val="32"/>
          <w:szCs w:val="32"/>
          <w:highlight w:val="none"/>
        </w:rPr>
      </w:pPr>
    </w:p>
    <w:p>
      <w:pPr>
        <w:pStyle w:val="7"/>
        <w:pageBreakBefore w:val="0"/>
        <w:kinsoku/>
        <w:wordWrap/>
        <w:overflowPunct/>
        <w:topLinePunct w:val="0"/>
        <w:bidi w:val="0"/>
        <w:snapToGrid/>
        <w:spacing w:beforeLines="0" w:line="578" w:lineRule="exact"/>
        <w:ind w:left="0"/>
        <w:jc w:val="both"/>
        <w:textAlignment w:val="auto"/>
        <w:rPr>
          <w:rFonts w:hint="eastAsia" w:ascii="仿宋" w:hAnsi="仿宋" w:eastAsia="仿宋" w:cs="仿宋"/>
          <w:color w:val="FF0000"/>
          <w:sz w:val="32"/>
          <w:szCs w:val="32"/>
          <w:highlight w:val="none"/>
        </w:rPr>
      </w:pPr>
    </w:p>
    <w:p>
      <w:pPr>
        <w:pStyle w:val="7"/>
        <w:pageBreakBefore w:val="0"/>
        <w:kinsoku/>
        <w:wordWrap/>
        <w:overflowPunct/>
        <w:topLinePunct w:val="0"/>
        <w:bidi w:val="0"/>
        <w:snapToGrid/>
        <w:spacing w:beforeLines="0" w:line="578" w:lineRule="exact"/>
        <w:ind w:left="0"/>
        <w:jc w:val="both"/>
        <w:textAlignment w:val="auto"/>
        <w:rPr>
          <w:rFonts w:hint="eastAsia" w:ascii="仿宋" w:hAnsi="仿宋" w:eastAsia="仿宋" w:cs="仿宋"/>
          <w:color w:val="FF0000"/>
          <w:sz w:val="32"/>
          <w:szCs w:val="32"/>
          <w:highlight w:val="none"/>
        </w:rPr>
      </w:pPr>
    </w:p>
    <w:p>
      <w:pPr>
        <w:pStyle w:val="7"/>
        <w:pageBreakBefore w:val="0"/>
        <w:kinsoku/>
        <w:wordWrap/>
        <w:overflowPunct/>
        <w:topLinePunct w:val="0"/>
        <w:bidi w:val="0"/>
        <w:snapToGrid/>
        <w:spacing w:beforeLines="0" w:line="578" w:lineRule="exact"/>
        <w:ind w:left="0"/>
        <w:jc w:val="both"/>
        <w:textAlignment w:val="auto"/>
        <w:rPr>
          <w:rFonts w:hint="eastAsia" w:ascii="仿宋" w:hAnsi="仿宋" w:eastAsia="仿宋" w:cs="仿宋"/>
          <w:color w:val="FF0000"/>
          <w:sz w:val="32"/>
          <w:szCs w:val="32"/>
          <w:highlight w:val="none"/>
        </w:rPr>
      </w:pPr>
    </w:p>
    <w:p>
      <w:pPr>
        <w:pStyle w:val="25"/>
        <w:pageBreakBefore w:val="0"/>
        <w:numPr>
          <w:ilvl w:val="0"/>
          <w:numId w:val="2"/>
        </w:numPr>
        <w:kinsoku/>
        <w:wordWrap/>
        <w:overflowPunct/>
        <w:topLinePunct w:val="0"/>
        <w:bidi w:val="0"/>
        <w:snapToGrid/>
        <w:spacing w:line="578" w:lineRule="exact"/>
        <w:ind w:left="0" w:leftChars="0" w:right="0" w:firstLine="632" w:firstLineChars="200"/>
        <w:jc w:val="both"/>
        <w:textAlignment w:val="auto"/>
        <w:outlineLvl w:val="1"/>
        <w:rPr>
          <w:rStyle w:val="27"/>
          <w:rFonts w:hint="eastAsia" w:ascii="黑体" w:hAnsi="黑体" w:eastAsia="黑体" w:cs="黑体"/>
          <w:b w:val="0"/>
          <w:color w:val="auto"/>
          <w:sz w:val="32"/>
          <w:szCs w:val="32"/>
          <w:highlight w:val="none"/>
        </w:rPr>
      </w:pPr>
      <w:bookmarkStart w:id="22" w:name="_Toc15396605"/>
      <w:bookmarkStart w:id="23" w:name="_Toc15377207"/>
      <w:r>
        <w:rPr>
          <w:rFonts w:hint="eastAsia" w:ascii="黑体" w:hAnsi="黑体" w:eastAsia="黑体" w:cs="黑体"/>
          <w:color w:val="auto"/>
          <w:sz w:val="32"/>
          <w:szCs w:val="32"/>
          <w:highlight w:val="none"/>
        </w:rPr>
        <w:t>支</w:t>
      </w:r>
      <w:r>
        <w:rPr>
          <w:rStyle w:val="27"/>
          <w:rFonts w:hint="eastAsia" w:ascii="黑体" w:hAnsi="黑体" w:eastAsia="黑体" w:cs="黑体"/>
          <w:b w:val="0"/>
          <w:color w:val="auto"/>
          <w:sz w:val="32"/>
          <w:szCs w:val="32"/>
          <w:highlight w:val="none"/>
        </w:rPr>
        <w:t>出决算情况说明</w:t>
      </w:r>
      <w:bookmarkEnd w:id="22"/>
      <w:bookmarkEnd w:id="23"/>
    </w:p>
    <w:p>
      <w:pPr>
        <w:pageBreakBefore w:val="0"/>
        <w:kinsoku/>
        <w:wordWrap/>
        <w:overflowPunct/>
        <w:topLinePunct w:val="0"/>
        <w:bidi w:val="0"/>
        <w:snapToGrid/>
        <w:spacing w:line="578" w:lineRule="exact"/>
        <w:ind w:left="0" w:leftChars="0" w:right="0" w:firstLine="632" w:firstLineChars="200"/>
        <w:jc w:val="both"/>
        <w:textAlignment w:val="auto"/>
        <w:outlineLvl w:val="1"/>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20</w:t>
      </w:r>
      <w:r>
        <w:rPr>
          <w:rFonts w:hint="eastAsia" w:ascii="仿宋" w:hAnsi="仿宋" w:eastAsia="仿宋" w:cs="仿宋"/>
          <w:color w:val="auto"/>
          <w:sz w:val="32"/>
          <w:szCs w:val="32"/>
          <w:highlight w:val="none"/>
          <w:lang w:val="en-US" w:eastAsia="zh-CN"/>
        </w:rPr>
        <w:t>21</w:t>
      </w:r>
      <w:r>
        <w:rPr>
          <w:rFonts w:hint="eastAsia" w:ascii="仿宋" w:hAnsi="仿宋" w:eastAsia="仿宋" w:cs="仿宋"/>
          <w:color w:val="auto"/>
          <w:sz w:val="32"/>
          <w:szCs w:val="32"/>
          <w:highlight w:val="none"/>
        </w:rPr>
        <w:t>年本年支出合计14823.37万元，其中：基本支出356.12万元，占</w:t>
      </w:r>
      <w:r>
        <w:rPr>
          <w:rFonts w:hint="eastAsia" w:ascii="仿宋" w:hAnsi="仿宋" w:eastAsia="仿宋" w:cs="仿宋"/>
          <w:color w:val="auto"/>
          <w:sz w:val="32"/>
          <w:szCs w:val="32"/>
          <w:highlight w:val="none"/>
          <w:lang w:val="en-US" w:eastAsia="zh-CN"/>
        </w:rPr>
        <w:t>2.40</w:t>
      </w:r>
      <w:r>
        <w:rPr>
          <w:rFonts w:hint="eastAsia" w:ascii="仿宋" w:hAnsi="仿宋" w:eastAsia="仿宋" w:cs="仿宋"/>
          <w:color w:val="auto"/>
          <w:sz w:val="32"/>
          <w:szCs w:val="32"/>
          <w:highlight w:val="none"/>
        </w:rPr>
        <w:t>%；项目支出14467.25万元，占</w:t>
      </w:r>
      <w:r>
        <w:rPr>
          <w:rFonts w:hint="eastAsia" w:ascii="仿宋" w:hAnsi="仿宋" w:eastAsia="仿宋" w:cs="仿宋"/>
          <w:color w:val="auto"/>
          <w:sz w:val="32"/>
          <w:szCs w:val="32"/>
          <w:highlight w:val="none"/>
          <w:lang w:val="en-US" w:eastAsia="zh-CN"/>
        </w:rPr>
        <w:t>97.60</w:t>
      </w:r>
      <w:r>
        <w:rPr>
          <w:rFonts w:hint="eastAsia" w:ascii="仿宋" w:hAnsi="仿宋" w:eastAsia="仿宋" w:cs="仿宋"/>
          <w:color w:val="auto"/>
          <w:sz w:val="32"/>
          <w:szCs w:val="32"/>
          <w:highlight w:val="none"/>
        </w:rPr>
        <w:t>%。</w:t>
      </w:r>
    </w:p>
    <w:p>
      <w:pPr>
        <w:pageBreakBefore w:val="0"/>
        <w:kinsoku/>
        <w:wordWrap/>
        <w:overflowPunct/>
        <w:topLinePunct w:val="0"/>
        <w:bidi w:val="0"/>
        <w:snapToGrid/>
        <w:spacing w:line="578" w:lineRule="exact"/>
        <w:ind w:left="0" w:right="0"/>
        <w:jc w:val="center"/>
        <w:textAlignment w:val="auto"/>
        <w:rPr>
          <w:rFonts w:hint="eastAsia" w:ascii="仿宋" w:hAnsi="仿宋" w:eastAsia="仿宋" w:cs="仿宋"/>
          <w:color w:val="FF0000"/>
          <w:sz w:val="32"/>
          <w:szCs w:val="32"/>
          <w:highlight w:val="none"/>
        </w:rPr>
      </w:pPr>
      <w:r>
        <w:rPr>
          <w:rFonts w:hint="eastAsia" w:ascii="仿宋" w:hAnsi="仿宋" w:eastAsia="仿宋" w:cs="仿宋"/>
          <w:color w:val="FF0000"/>
          <w:sz w:val="32"/>
          <w:szCs w:val="32"/>
          <w:highlight w:val="none"/>
        </w:rPr>
        <w:t>（图3：支出决算结构图）</w:t>
      </w:r>
    </w:p>
    <w:p>
      <w:pPr>
        <w:pStyle w:val="7"/>
        <w:rPr>
          <w:rFonts w:hint="eastAsia" w:ascii="仿宋" w:hAnsi="仿宋" w:eastAsia="仿宋" w:cs="仿宋"/>
          <w:color w:val="FF0000"/>
          <w:sz w:val="32"/>
          <w:szCs w:val="32"/>
          <w:highlight w:val="none"/>
        </w:rPr>
      </w:pPr>
      <w:r>
        <w:rPr>
          <w:rFonts w:hint="eastAsia" w:ascii="仿宋" w:hAnsi="仿宋" w:eastAsia="仿宋"/>
          <w:color w:val="000000"/>
          <w:sz w:val="32"/>
          <w:szCs w:val="32"/>
        </w:rPr>
        <w:drawing>
          <wp:anchor distT="0" distB="0" distL="114300" distR="114300" simplePos="0" relativeHeight="251661312" behindDoc="0" locked="0" layoutInCell="1" allowOverlap="1">
            <wp:simplePos x="0" y="0"/>
            <wp:positionH relativeFrom="column">
              <wp:posOffset>-9525</wp:posOffset>
            </wp:positionH>
            <wp:positionV relativeFrom="paragraph">
              <wp:posOffset>121920</wp:posOffset>
            </wp:positionV>
            <wp:extent cx="5616575" cy="3324860"/>
            <wp:effectExtent l="4445" t="4445" r="17780" b="23495"/>
            <wp:wrapNone/>
            <wp:docPr id="12" name="对象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p>
    <w:p>
      <w:pPr>
        <w:pStyle w:val="7"/>
        <w:rPr>
          <w:rFonts w:hint="eastAsia" w:ascii="仿宋" w:hAnsi="仿宋" w:eastAsia="仿宋" w:cs="仿宋"/>
          <w:color w:val="FF0000"/>
          <w:sz w:val="32"/>
          <w:szCs w:val="32"/>
          <w:highlight w:val="none"/>
        </w:rPr>
      </w:pPr>
    </w:p>
    <w:p>
      <w:pPr>
        <w:pStyle w:val="7"/>
        <w:rPr>
          <w:rFonts w:hint="eastAsia"/>
        </w:rPr>
      </w:pPr>
    </w:p>
    <w:p>
      <w:pPr>
        <w:pStyle w:val="7"/>
        <w:rPr>
          <w:rFonts w:hint="eastAsia" w:ascii="仿宋" w:hAnsi="仿宋" w:eastAsia="仿宋" w:cs="仿宋"/>
          <w:color w:val="FF0000"/>
          <w:sz w:val="32"/>
          <w:szCs w:val="32"/>
          <w:highlight w:val="none"/>
        </w:rPr>
      </w:pPr>
    </w:p>
    <w:p>
      <w:pPr>
        <w:pageBreakBefore w:val="0"/>
        <w:kinsoku/>
        <w:wordWrap/>
        <w:overflowPunct/>
        <w:topLinePunct w:val="0"/>
        <w:bidi w:val="0"/>
        <w:snapToGrid/>
        <w:spacing w:line="578" w:lineRule="exact"/>
        <w:ind w:left="0" w:right="0"/>
        <w:jc w:val="both"/>
        <w:textAlignment w:val="auto"/>
        <w:rPr>
          <w:rFonts w:hint="eastAsia" w:ascii="仿宋" w:hAnsi="仿宋" w:eastAsia="仿宋" w:cs="仿宋"/>
          <w:color w:val="auto"/>
          <w:sz w:val="32"/>
          <w:szCs w:val="32"/>
          <w:highlight w:val="none"/>
        </w:rPr>
      </w:pPr>
    </w:p>
    <w:p>
      <w:pPr>
        <w:pStyle w:val="7"/>
        <w:pageBreakBefore w:val="0"/>
        <w:kinsoku/>
        <w:wordWrap/>
        <w:overflowPunct/>
        <w:topLinePunct w:val="0"/>
        <w:bidi w:val="0"/>
        <w:snapToGrid/>
        <w:spacing w:beforeLines="0" w:line="578" w:lineRule="exact"/>
        <w:ind w:left="0"/>
        <w:jc w:val="both"/>
        <w:textAlignment w:val="auto"/>
        <w:rPr>
          <w:rFonts w:hint="eastAsia" w:ascii="仿宋" w:hAnsi="仿宋" w:eastAsia="仿宋" w:cs="仿宋"/>
          <w:color w:val="auto"/>
          <w:sz w:val="32"/>
          <w:szCs w:val="32"/>
          <w:highlight w:val="none"/>
        </w:rPr>
      </w:pPr>
    </w:p>
    <w:p>
      <w:pPr>
        <w:pStyle w:val="7"/>
        <w:pageBreakBefore w:val="0"/>
        <w:kinsoku/>
        <w:wordWrap/>
        <w:overflowPunct/>
        <w:topLinePunct w:val="0"/>
        <w:bidi w:val="0"/>
        <w:snapToGrid/>
        <w:spacing w:beforeLines="0" w:line="578" w:lineRule="exact"/>
        <w:ind w:left="0"/>
        <w:jc w:val="both"/>
        <w:textAlignment w:val="auto"/>
        <w:rPr>
          <w:rFonts w:hint="eastAsia" w:ascii="仿宋" w:hAnsi="仿宋" w:eastAsia="仿宋" w:cs="仿宋"/>
          <w:color w:val="auto"/>
          <w:sz w:val="32"/>
          <w:szCs w:val="32"/>
          <w:highlight w:val="none"/>
        </w:rPr>
      </w:pPr>
    </w:p>
    <w:p>
      <w:pPr>
        <w:pStyle w:val="7"/>
        <w:pageBreakBefore w:val="0"/>
        <w:kinsoku/>
        <w:wordWrap/>
        <w:overflowPunct/>
        <w:topLinePunct w:val="0"/>
        <w:bidi w:val="0"/>
        <w:snapToGrid/>
        <w:spacing w:beforeLines="0" w:line="578" w:lineRule="exact"/>
        <w:ind w:left="0"/>
        <w:jc w:val="both"/>
        <w:textAlignment w:val="auto"/>
        <w:rPr>
          <w:rFonts w:hint="eastAsia" w:ascii="仿宋" w:hAnsi="仿宋" w:eastAsia="仿宋" w:cs="仿宋"/>
          <w:color w:val="auto"/>
          <w:sz w:val="32"/>
          <w:szCs w:val="32"/>
          <w:highlight w:val="none"/>
        </w:rPr>
      </w:pPr>
    </w:p>
    <w:p>
      <w:pPr>
        <w:pageBreakBefore w:val="0"/>
        <w:kinsoku/>
        <w:wordWrap/>
        <w:overflowPunct/>
        <w:topLinePunct w:val="0"/>
        <w:bidi w:val="0"/>
        <w:snapToGrid/>
        <w:spacing w:line="578" w:lineRule="exact"/>
        <w:ind w:left="0" w:leftChars="0" w:right="0" w:firstLine="632" w:firstLineChars="200"/>
        <w:jc w:val="both"/>
        <w:textAlignment w:val="auto"/>
        <w:outlineLvl w:val="1"/>
        <w:rPr>
          <w:rStyle w:val="27"/>
          <w:rFonts w:hint="eastAsia" w:ascii="黑体" w:hAnsi="黑体" w:eastAsia="黑体" w:cs="黑体"/>
          <w:b w:val="0"/>
          <w:color w:val="auto"/>
          <w:sz w:val="32"/>
          <w:szCs w:val="32"/>
          <w:highlight w:val="none"/>
        </w:rPr>
      </w:pPr>
      <w:bookmarkStart w:id="24" w:name="_Toc15396606"/>
      <w:bookmarkStart w:id="25" w:name="_Toc15377208"/>
      <w:r>
        <w:rPr>
          <w:rFonts w:hint="eastAsia" w:ascii="黑体" w:hAnsi="黑体" w:eastAsia="黑体" w:cs="黑体"/>
          <w:color w:val="auto"/>
          <w:sz w:val="32"/>
          <w:szCs w:val="32"/>
          <w:highlight w:val="none"/>
        </w:rPr>
        <w:t>四、财</w:t>
      </w:r>
      <w:r>
        <w:rPr>
          <w:rStyle w:val="27"/>
          <w:rFonts w:hint="eastAsia" w:ascii="黑体" w:hAnsi="黑体" w:eastAsia="黑体" w:cs="黑体"/>
          <w:b w:val="0"/>
          <w:color w:val="auto"/>
          <w:sz w:val="32"/>
          <w:szCs w:val="32"/>
          <w:highlight w:val="none"/>
        </w:rPr>
        <w:t>政拨款收入支出决算总体情况说明</w:t>
      </w:r>
      <w:bookmarkEnd w:id="24"/>
      <w:bookmarkEnd w:id="25"/>
    </w:p>
    <w:p>
      <w:pPr>
        <w:pageBreakBefore w:val="0"/>
        <w:kinsoku/>
        <w:wordWrap/>
        <w:overflowPunct/>
        <w:topLinePunct w:val="0"/>
        <w:bidi w:val="0"/>
        <w:snapToGrid/>
        <w:spacing w:line="578" w:lineRule="exact"/>
        <w:ind w:left="0" w:leftChars="0" w:right="0" w:firstLine="632" w:firstLineChars="200"/>
        <w:jc w:val="both"/>
        <w:textAlignment w:val="auto"/>
        <w:rPr>
          <w:rFonts w:hint="eastAsia" w:ascii="仿宋" w:hAnsi="仿宋" w:eastAsia="仿宋" w:cs="仿宋"/>
          <w:color w:val="auto"/>
          <w:sz w:val="32"/>
          <w:szCs w:val="32"/>
          <w:highlight w:val="none"/>
          <w:lang w:eastAsia="zh-CN"/>
        </w:rPr>
      </w:pPr>
      <w:r>
        <w:rPr>
          <w:rFonts w:hint="eastAsia" w:ascii="仿宋" w:hAnsi="仿宋" w:eastAsia="仿宋" w:cs="仿宋"/>
          <w:color w:val="auto"/>
          <w:sz w:val="32"/>
          <w:szCs w:val="32"/>
          <w:highlight w:val="none"/>
        </w:rPr>
        <w:t>20</w:t>
      </w:r>
      <w:r>
        <w:rPr>
          <w:rFonts w:hint="eastAsia" w:ascii="仿宋" w:hAnsi="仿宋" w:eastAsia="仿宋" w:cs="仿宋"/>
          <w:color w:val="auto"/>
          <w:sz w:val="32"/>
          <w:szCs w:val="32"/>
          <w:highlight w:val="none"/>
          <w:lang w:val="en-US" w:eastAsia="zh-CN"/>
        </w:rPr>
        <w:t>21</w:t>
      </w:r>
      <w:r>
        <w:rPr>
          <w:rFonts w:hint="eastAsia" w:ascii="仿宋" w:hAnsi="仿宋" w:eastAsia="仿宋" w:cs="仿宋"/>
          <w:color w:val="auto"/>
          <w:sz w:val="32"/>
          <w:szCs w:val="32"/>
          <w:highlight w:val="none"/>
        </w:rPr>
        <w:t>年财政拨款收、支总计14776.75万元。与20</w:t>
      </w:r>
      <w:r>
        <w:rPr>
          <w:rFonts w:hint="eastAsia" w:ascii="仿宋" w:hAnsi="仿宋" w:eastAsia="仿宋" w:cs="仿宋"/>
          <w:color w:val="auto"/>
          <w:sz w:val="32"/>
          <w:szCs w:val="32"/>
          <w:highlight w:val="none"/>
          <w:lang w:val="en-US" w:eastAsia="zh-CN"/>
        </w:rPr>
        <w:t>20</w:t>
      </w:r>
      <w:r>
        <w:rPr>
          <w:rFonts w:hint="eastAsia" w:ascii="仿宋" w:hAnsi="仿宋" w:eastAsia="仿宋" w:cs="仿宋"/>
          <w:color w:val="auto"/>
          <w:sz w:val="32"/>
          <w:szCs w:val="32"/>
          <w:highlight w:val="none"/>
        </w:rPr>
        <w:t>年相比，财政拨款收、支总计各增加</w:t>
      </w:r>
      <w:r>
        <w:rPr>
          <w:rFonts w:hint="eastAsia" w:ascii="仿宋" w:hAnsi="仿宋" w:eastAsia="仿宋" w:cs="仿宋"/>
          <w:color w:val="auto"/>
          <w:sz w:val="32"/>
          <w:szCs w:val="32"/>
          <w:highlight w:val="none"/>
          <w:lang w:val="en-US" w:eastAsia="zh-CN"/>
        </w:rPr>
        <w:t>4143.02</w:t>
      </w:r>
      <w:r>
        <w:rPr>
          <w:rFonts w:hint="eastAsia" w:ascii="仿宋" w:hAnsi="仿宋" w:eastAsia="仿宋" w:cs="仿宋"/>
          <w:color w:val="auto"/>
          <w:sz w:val="32"/>
          <w:szCs w:val="32"/>
          <w:highlight w:val="none"/>
        </w:rPr>
        <w:t>万元，增长</w:t>
      </w:r>
      <w:r>
        <w:rPr>
          <w:rFonts w:hint="eastAsia" w:ascii="仿宋" w:hAnsi="仿宋" w:eastAsia="仿宋" w:cs="仿宋"/>
          <w:color w:val="auto"/>
          <w:sz w:val="32"/>
          <w:szCs w:val="32"/>
          <w:highlight w:val="none"/>
          <w:lang w:val="en-US" w:eastAsia="zh-CN"/>
        </w:rPr>
        <w:t>38.96</w:t>
      </w:r>
      <w:r>
        <w:rPr>
          <w:rFonts w:hint="eastAsia" w:ascii="仿宋" w:hAnsi="仿宋" w:eastAsia="仿宋" w:cs="仿宋"/>
          <w:color w:val="auto"/>
          <w:sz w:val="32"/>
          <w:szCs w:val="32"/>
          <w:highlight w:val="none"/>
        </w:rPr>
        <w:t>%。主要变动原因是</w:t>
      </w:r>
      <w:r>
        <w:rPr>
          <w:rFonts w:hint="eastAsia" w:ascii="仿宋" w:hAnsi="仿宋" w:eastAsia="仿宋" w:cs="仿宋"/>
          <w:color w:val="auto"/>
          <w:sz w:val="32"/>
          <w:szCs w:val="32"/>
          <w:highlight w:val="none"/>
          <w:lang w:eastAsia="zh-CN"/>
        </w:rPr>
        <w:t>增加</w:t>
      </w:r>
      <w:r>
        <w:rPr>
          <w:rFonts w:hint="eastAsia" w:ascii="仿宋" w:hAnsi="仿宋" w:eastAsia="仿宋" w:cs="仿宋"/>
          <w:color w:val="auto"/>
          <w:sz w:val="32"/>
          <w:szCs w:val="32"/>
          <w:highlight w:val="none"/>
        </w:rPr>
        <w:t>种粮农民一次性补贴、稻谷目标价格补贴及种粮大户补贴</w:t>
      </w:r>
      <w:r>
        <w:rPr>
          <w:rFonts w:hint="eastAsia" w:ascii="仿宋" w:hAnsi="仿宋" w:eastAsia="仿宋" w:cs="仿宋"/>
          <w:color w:val="auto"/>
          <w:sz w:val="32"/>
          <w:szCs w:val="32"/>
          <w:highlight w:val="none"/>
          <w:lang w:eastAsia="zh-CN"/>
        </w:rPr>
        <w:t>财政拨款</w:t>
      </w:r>
      <w:r>
        <w:rPr>
          <w:rFonts w:hint="eastAsia" w:ascii="仿宋" w:hAnsi="仿宋" w:eastAsia="仿宋" w:cs="仿宋"/>
          <w:color w:val="auto"/>
          <w:sz w:val="32"/>
          <w:szCs w:val="32"/>
          <w:highlight w:val="none"/>
        </w:rPr>
        <w:t>资金</w:t>
      </w:r>
      <w:r>
        <w:rPr>
          <w:rFonts w:hint="eastAsia" w:ascii="仿宋" w:hAnsi="仿宋" w:eastAsia="仿宋" w:cs="仿宋"/>
          <w:color w:val="auto"/>
          <w:sz w:val="32"/>
          <w:szCs w:val="32"/>
          <w:highlight w:val="none"/>
          <w:lang w:eastAsia="zh-CN"/>
        </w:rPr>
        <w:t>。</w:t>
      </w:r>
    </w:p>
    <w:p>
      <w:pPr>
        <w:pageBreakBefore w:val="0"/>
        <w:kinsoku/>
        <w:wordWrap/>
        <w:overflowPunct/>
        <w:topLinePunct w:val="0"/>
        <w:bidi w:val="0"/>
        <w:snapToGrid/>
        <w:spacing w:line="578" w:lineRule="exact"/>
        <w:ind w:left="0" w:right="0"/>
        <w:jc w:val="center"/>
        <w:textAlignment w:val="auto"/>
        <w:rPr>
          <w:rFonts w:hint="eastAsia" w:ascii="仿宋" w:hAnsi="仿宋" w:eastAsia="仿宋" w:cs="仿宋"/>
          <w:color w:val="FF0000"/>
          <w:sz w:val="32"/>
          <w:szCs w:val="32"/>
          <w:highlight w:val="none"/>
        </w:rPr>
      </w:pPr>
      <w:r>
        <w:rPr>
          <w:rFonts w:hint="eastAsia" w:ascii="仿宋" w:hAnsi="仿宋" w:eastAsia="仿宋" w:cs="仿宋"/>
          <w:color w:val="FF0000"/>
          <w:sz w:val="32"/>
          <w:szCs w:val="32"/>
          <w:highlight w:val="none"/>
        </w:rPr>
        <w:t>（图4：财政拨款收、支决算总计变动情况）</w:t>
      </w:r>
    </w:p>
    <w:p>
      <w:pPr>
        <w:pStyle w:val="7"/>
        <w:rPr>
          <w:rFonts w:hint="eastAsia" w:ascii="仿宋" w:hAnsi="仿宋" w:eastAsia="仿宋" w:cs="仿宋"/>
          <w:color w:val="FF0000"/>
          <w:sz w:val="32"/>
          <w:szCs w:val="32"/>
          <w:highlight w:val="none"/>
        </w:rPr>
      </w:pPr>
      <w:r>
        <w:rPr>
          <w:rFonts w:hint="eastAsia" w:ascii="仿宋" w:hAnsi="仿宋" w:eastAsia="仿宋"/>
          <w:color w:val="FF0000"/>
          <w:sz w:val="32"/>
          <w:szCs w:val="32"/>
        </w:rPr>
        <w:drawing>
          <wp:anchor distT="0" distB="0" distL="114300" distR="114300" simplePos="0" relativeHeight="251662336" behindDoc="0" locked="0" layoutInCell="1" allowOverlap="1">
            <wp:simplePos x="0" y="0"/>
            <wp:positionH relativeFrom="column">
              <wp:posOffset>-9525</wp:posOffset>
            </wp:positionH>
            <wp:positionV relativeFrom="paragraph">
              <wp:posOffset>118110</wp:posOffset>
            </wp:positionV>
            <wp:extent cx="5599430" cy="3344545"/>
            <wp:effectExtent l="4445" t="4445" r="15875" b="22860"/>
            <wp:wrapNone/>
            <wp:docPr id="13" name="对象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p>
    <w:p>
      <w:pPr>
        <w:pStyle w:val="7"/>
        <w:rPr>
          <w:rFonts w:hint="eastAsia" w:ascii="仿宋" w:hAnsi="仿宋" w:eastAsia="仿宋" w:cs="仿宋"/>
          <w:color w:val="FF0000"/>
          <w:sz w:val="32"/>
          <w:szCs w:val="32"/>
          <w:highlight w:val="none"/>
        </w:rPr>
      </w:pPr>
    </w:p>
    <w:p>
      <w:pPr>
        <w:pageBreakBefore w:val="0"/>
        <w:kinsoku/>
        <w:wordWrap/>
        <w:overflowPunct/>
        <w:topLinePunct w:val="0"/>
        <w:bidi w:val="0"/>
        <w:snapToGrid/>
        <w:spacing w:line="578" w:lineRule="exact"/>
        <w:ind w:left="0" w:right="0"/>
        <w:jc w:val="both"/>
        <w:textAlignment w:val="auto"/>
        <w:rPr>
          <w:rFonts w:hint="eastAsia" w:ascii="仿宋" w:hAnsi="仿宋" w:eastAsia="仿宋" w:cs="仿宋"/>
          <w:b/>
          <w:color w:val="auto"/>
          <w:sz w:val="32"/>
          <w:szCs w:val="32"/>
          <w:highlight w:val="none"/>
        </w:rPr>
      </w:pPr>
    </w:p>
    <w:p>
      <w:pPr>
        <w:pStyle w:val="7"/>
        <w:pageBreakBefore w:val="0"/>
        <w:kinsoku/>
        <w:wordWrap/>
        <w:overflowPunct/>
        <w:topLinePunct w:val="0"/>
        <w:bidi w:val="0"/>
        <w:snapToGrid/>
        <w:spacing w:beforeLines="0" w:line="578" w:lineRule="exact"/>
        <w:ind w:left="0"/>
        <w:jc w:val="both"/>
        <w:textAlignment w:val="auto"/>
        <w:rPr>
          <w:rFonts w:hint="eastAsia" w:ascii="仿宋" w:hAnsi="仿宋" w:eastAsia="仿宋" w:cs="仿宋"/>
          <w:b/>
          <w:color w:val="auto"/>
          <w:sz w:val="32"/>
          <w:szCs w:val="32"/>
          <w:highlight w:val="none"/>
        </w:rPr>
      </w:pPr>
    </w:p>
    <w:p>
      <w:pPr>
        <w:pStyle w:val="7"/>
        <w:pageBreakBefore w:val="0"/>
        <w:kinsoku/>
        <w:wordWrap/>
        <w:overflowPunct/>
        <w:topLinePunct w:val="0"/>
        <w:bidi w:val="0"/>
        <w:snapToGrid/>
        <w:spacing w:beforeLines="0" w:line="578" w:lineRule="exact"/>
        <w:ind w:left="0"/>
        <w:jc w:val="both"/>
        <w:textAlignment w:val="auto"/>
        <w:rPr>
          <w:rFonts w:hint="eastAsia" w:ascii="仿宋" w:hAnsi="仿宋" w:eastAsia="仿宋" w:cs="仿宋"/>
          <w:b/>
          <w:color w:val="auto"/>
          <w:sz w:val="32"/>
          <w:szCs w:val="32"/>
          <w:highlight w:val="none"/>
        </w:rPr>
      </w:pPr>
    </w:p>
    <w:p>
      <w:pPr>
        <w:pStyle w:val="7"/>
        <w:pageBreakBefore w:val="0"/>
        <w:kinsoku/>
        <w:wordWrap/>
        <w:overflowPunct/>
        <w:topLinePunct w:val="0"/>
        <w:bidi w:val="0"/>
        <w:snapToGrid/>
        <w:spacing w:beforeLines="0" w:line="578" w:lineRule="exact"/>
        <w:ind w:left="0"/>
        <w:jc w:val="both"/>
        <w:textAlignment w:val="auto"/>
        <w:rPr>
          <w:rFonts w:hint="eastAsia" w:ascii="仿宋" w:hAnsi="仿宋" w:eastAsia="仿宋" w:cs="仿宋"/>
          <w:b/>
          <w:color w:val="auto"/>
          <w:sz w:val="32"/>
          <w:szCs w:val="32"/>
          <w:highlight w:val="none"/>
        </w:rPr>
      </w:pPr>
    </w:p>
    <w:p>
      <w:pPr>
        <w:pStyle w:val="7"/>
        <w:pageBreakBefore w:val="0"/>
        <w:kinsoku/>
        <w:wordWrap/>
        <w:overflowPunct/>
        <w:topLinePunct w:val="0"/>
        <w:bidi w:val="0"/>
        <w:snapToGrid/>
        <w:spacing w:beforeLines="0" w:line="578" w:lineRule="exact"/>
        <w:ind w:left="0"/>
        <w:jc w:val="both"/>
        <w:textAlignment w:val="auto"/>
        <w:rPr>
          <w:rFonts w:hint="eastAsia" w:ascii="仿宋" w:hAnsi="仿宋" w:eastAsia="仿宋" w:cs="仿宋"/>
          <w:b/>
          <w:color w:val="auto"/>
          <w:sz w:val="32"/>
          <w:szCs w:val="32"/>
          <w:highlight w:val="none"/>
        </w:rPr>
      </w:pPr>
    </w:p>
    <w:p>
      <w:pPr>
        <w:pStyle w:val="7"/>
        <w:pageBreakBefore w:val="0"/>
        <w:kinsoku/>
        <w:wordWrap/>
        <w:overflowPunct/>
        <w:topLinePunct w:val="0"/>
        <w:bidi w:val="0"/>
        <w:snapToGrid/>
        <w:spacing w:beforeLines="0" w:line="578" w:lineRule="exact"/>
        <w:ind w:left="0"/>
        <w:jc w:val="both"/>
        <w:textAlignment w:val="auto"/>
        <w:rPr>
          <w:rFonts w:hint="eastAsia" w:ascii="仿宋" w:hAnsi="仿宋" w:eastAsia="仿宋" w:cs="仿宋"/>
          <w:b/>
          <w:color w:val="auto"/>
          <w:sz w:val="32"/>
          <w:szCs w:val="32"/>
          <w:highlight w:val="none"/>
        </w:rPr>
      </w:pPr>
    </w:p>
    <w:p>
      <w:pPr>
        <w:pageBreakBefore w:val="0"/>
        <w:kinsoku/>
        <w:wordWrap/>
        <w:overflowPunct/>
        <w:topLinePunct w:val="0"/>
        <w:bidi w:val="0"/>
        <w:snapToGrid/>
        <w:spacing w:line="578" w:lineRule="exact"/>
        <w:ind w:left="0" w:leftChars="0" w:right="0" w:firstLine="632" w:firstLineChars="200"/>
        <w:jc w:val="both"/>
        <w:textAlignment w:val="auto"/>
        <w:outlineLvl w:val="1"/>
        <w:rPr>
          <w:rFonts w:hint="eastAsia" w:ascii="黑体" w:hAnsi="黑体" w:eastAsia="黑体" w:cs="黑体"/>
          <w:color w:val="auto"/>
          <w:sz w:val="32"/>
          <w:szCs w:val="32"/>
          <w:highlight w:val="none"/>
        </w:rPr>
      </w:pPr>
      <w:bookmarkStart w:id="26" w:name="_Toc15396607"/>
      <w:bookmarkStart w:id="27" w:name="_Toc15377209"/>
    </w:p>
    <w:p>
      <w:pPr>
        <w:pageBreakBefore w:val="0"/>
        <w:kinsoku/>
        <w:wordWrap/>
        <w:overflowPunct/>
        <w:topLinePunct w:val="0"/>
        <w:bidi w:val="0"/>
        <w:snapToGrid/>
        <w:spacing w:line="578" w:lineRule="exact"/>
        <w:ind w:left="0" w:leftChars="0" w:right="0" w:firstLine="632" w:firstLineChars="200"/>
        <w:jc w:val="both"/>
        <w:textAlignment w:val="auto"/>
        <w:outlineLvl w:val="1"/>
        <w:rPr>
          <w:rStyle w:val="27"/>
          <w:rFonts w:hint="eastAsia" w:ascii="仿宋" w:hAnsi="仿宋" w:eastAsia="仿宋" w:cs="仿宋"/>
          <w:b w:val="0"/>
          <w:color w:val="auto"/>
          <w:sz w:val="32"/>
          <w:szCs w:val="32"/>
          <w:highlight w:val="none"/>
        </w:rPr>
      </w:pPr>
      <w:r>
        <w:rPr>
          <w:rFonts w:hint="eastAsia" w:ascii="黑体" w:hAnsi="黑体" w:eastAsia="黑体" w:cs="黑体"/>
          <w:color w:val="auto"/>
          <w:sz w:val="32"/>
          <w:szCs w:val="32"/>
          <w:highlight w:val="none"/>
        </w:rPr>
        <w:t>五、</w:t>
      </w:r>
      <w:r>
        <w:rPr>
          <w:rFonts w:hint="eastAsia" w:ascii="黑体" w:hAnsi="黑体" w:eastAsia="黑体" w:cs="黑体"/>
          <w:b/>
          <w:color w:val="auto"/>
          <w:sz w:val="32"/>
          <w:szCs w:val="32"/>
          <w:highlight w:val="none"/>
        </w:rPr>
        <w:t>一</w:t>
      </w:r>
      <w:r>
        <w:rPr>
          <w:rStyle w:val="27"/>
          <w:rFonts w:hint="eastAsia" w:ascii="黑体" w:hAnsi="黑体" w:eastAsia="黑体" w:cs="黑体"/>
          <w:b w:val="0"/>
          <w:color w:val="auto"/>
          <w:sz w:val="32"/>
          <w:szCs w:val="32"/>
          <w:highlight w:val="none"/>
        </w:rPr>
        <w:t>般公共预算财政拨款支出决算情况说明</w:t>
      </w:r>
      <w:bookmarkEnd w:id="26"/>
      <w:bookmarkEnd w:id="27"/>
    </w:p>
    <w:p>
      <w:pPr>
        <w:pageBreakBefore w:val="0"/>
        <w:kinsoku/>
        <w:wordWrap/>
        <w:overflowPunct/>
        <w:topLinePunct w:val="0"/>
        <w:bidi w:val="0"/>
        <w:snapToGrid/>
        <w:spacing w:line="578" w:lineRule="exact"/>
        <w:ind w:left="0" w:leftChars="0" w:right="0" w:firstLine="632" w:firstLineChars="200"/>
        <w:jc w:val="both"/>
        <w:textAlignment w:val="auto"/>
        <w:outlineLvl w:val="2"/>
        <w:rPr>
          <w:rFonts w:hint="eastAsia" w:ascii="仿宋" w:hAnsi="仿宋" w:eastAsia="仿宋" w:cs="仿宋"/>
          <w:b/>
          <w:color w:val="auto"/>
          <w:sz w:val="32"/>
          <w:szCs w:val="32"/>
          <w:highlight w:val="none"/>
        </w:rPr>
      </w:pPr>
      <w:bookmarkStart w:id="28" w:name="_Toc15377210"/>
      <w:r>
        <w:rPr>
          <w:rFonts w:hint="eastAsia" w:ascii="仿宋" w:hAnsi="仿宋" w:eastAsia="仿宋" w:cs="仿宋"/>
          <w:b/>
          <w:color w:val="auto"/>
          <w:sz w:val="32"/>
          <w:szCs w:val="32"/>
          <w:highlight w:val="none"/>
        </w:rPr>
        <w:t>（一）一般公共预算财政拨款支出决算总体情况</w:t>
      </w:r>
      <w:bookmarkEnd w:id="28"/>
    </w:p>
    <w:p>
      <w:pPr>
        <w:pageBreakBefore w:val="0"/>
        <w:kinsoku/>
        <w:wordWrap/>
        <w:overflowPunct/>
        <w:topLinePunct w:val="0"/>
        <w:bidi w:val="0"/>
        <w:snapToGrid/>
        <w:spacing w:line="578" w:lineRule="exact"/>
        <w:ind w:left="0" w:leftChars="0" w:right="0" w:firstLine="632" w:firstLineChars="200"/>
        <w:jc w:val="both"/>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20</w:t>
      </w:r>
      <w:r>
        <w:rPr>
          <w:rFonts w:hint="eastAsia" w:ascii="仿宋" w:hAnsi="仿宋" w:eastAsia="仿宋" w:cs="仿宋"/>
          <w:color w:val="auto"/>
          <w:sz w:val="32"/>
          <w:szCs w:val="32"/>
          <w:highlight w:val="none"/>
          <w:lang w:val="en-US" w:eastAsia="zh-CN"/>
        </w:rPr>
        <w:t>21</w:t>
      </w:r>
      <w:r>
        <w:rPr>
          <w:rFonts w:hint="eastAsia" w:ascii="仿宋" w:hAnsi="仿宋" w:eastAsia="仿宋" w:cs="仿宋"/>
          <w:color w:val="auto"/>
          <w:sz w:val="32"/>
          <w:szCs w:val="32"/>
          <w:highlight w:val="none"/>
        </w:rPr>
        <w:t>年一般公共预算财政拨款支出14775.41万元，占本年支出合计的</w:t>
      </w:r>
      <w:r>
        <w:rPr>
          <w:rFonts w:hint="eastAsia" w:ascii="仿宋" w:hAnsi="仿宋" w:eastAsia="仿宋" w:cs="仿宋"/>
          <w:color w:val="auto"/>
          <w:sz w:val="32"/>
          <w:szCs w:val="32"/>
          <w:highlight w:val="none"/>
          <w:lang w:val="en-US" w:eastAsia="zh-CN"/>
        </w:rPr>
        <w:t>99.68</w:t>
      </w:r>
      <w:r>
        <w:rPr>
          <w:rFonts w:hint="eastAsia" w:ascii="仿宋" w:hAnsi="仿宋" w:eastAsia="仿宋" w:cs="仿宋"/>
          <w:color w:val="auto"/>
          <w:sz w:val="32"/>
          <w:szCs w:val="32"/>
          <w:highlight w:val="none"/>
        </w:rPr>
        <w:t>%。与20</w:t>
      </w:r>
      <w:r>
        <w:rPr>
          <w:rFonts w:hint="eastAsia" w:ascii="仿宋" w:hAnsi="仿宋" w:eastAsia="仿宋" w:cs="仿宋"/>
          <w:color w:val="auto"/>
          <w:sz w:val="32"/>
          <w:szCs w:val="32"/>
          <w:highlight w:val="none"/>
          <w:lang w:val="en-US" w:eastAsia="zh-CN"/>
        </w:rPr>
        <w:t>20</w:t>
      </w:r>
      <w:r>
        <w:rPr>
          <w:rFonts w:hint="eastAsia" w:ascii="仿宋" w:hAnsi="仿宋" w:eastAsia="仿宋" w:cs="仿宋"/>
          <w:color w:val="auto"/>
          <w:sz w:val="32"/>
          <w:szCs w:val="32"/>
          <w:highlight w:val="none"/>
        </w:rPr>
        <w:t>年相比，一般公共预算财政拨款</w:t>
      </w:r>
      <w:r>
        <w:rPr>
          <w:rFonts w:hint="eastAsia" w:ascii="仿宋" w:hAnsi="仿宋" w:eastAsia="仿宋" w:cs="仿宋"/>
          <w:color w:val="auto"/>
          <w:sz w:val="32"/>
          <w:szCs w:val="32"/>
          <w:highlight w:val="none"/>
          <w:lang w:eastAsia="zh-CN"/>
        </w:rPr>
        <w:t>支出</w:t>
      </w:r>
      <w:r>
        <w:rPr>
          <w:rFonts w:hint="eastAsia" w:ascii="仿宋" w:hAnsi="仿宋" w:eastAsia="仿宋" w:cs="仿宋"/>
          <w:color w:val="auto"/>
          <w:sz w:val="32"/>
          <w:szCs w:val="32"/>
          <w:highlight w:val="none"/>
        </w:rPr>
        <w:t>增加</w:t>
      </w:r>
      <w:r>
        <w:rPr>
          <w:rFonts w:hint="eastAsia" w:ascii="仿宋" w:hAnsi="仿宋" w:eastAsia="仿宋" w:cs="仿宋"/>
          <w:color w:val="auto"/>
          <w:sz w:val="32"/>
          <w:szCs w:val="32"/>
          <w:highlight w:val="none"/>
          <w:lang w:val="en-US" w:eastAsia="zh-CN"/>
        </w:rPr>
        <w:t>4435.59</w:t>
      </w:r>
      <w:r>
        <w:rPr>
          <w:rFonts w:hint="eastAsia" w:ascii="仿宋" w:hAnsi="仿宋" w:eastAsia="仿宋" w:cs="仿宋"/>
          <w:color w:val="auto"/>
          <w:sz w:val="32"/>
          <w:szCs w:val="32"/>
          <w:highlight w:val="none"/>
        </w:rPr>
        <w:t>万元，增长</w:t>
      </w:r>
      <w:r>
        <w:rPr>
          <w:rFonts w:hint="eastAsia" w:ascii="仿宋" w:hAnsi="仿宋" w:eastAsia="仿宋" w:cs="仿宋"/>
          <w:color w:val="auto"/>
          <w:sz w:val="32"/>
          <w:szCs w:val="32"/>
          <w:highlight w:val="none"/>
          <w:lang w:val="en-US" w:eastAsia="zh-CN"/>
        </w:rPr>
        <w:t>42.90</w:t>
      </w:r>
      <w:r>
        <w:rPr>
          <w:rFonts w:hint="eastAsia" w:ascii="仿宋" w:hAnsi="仿宋" w:eastAsia="仿宋" w:cs="仿宋"/>
          <w:color w:val="auto"/>
          <w:sz w:val="32"/>
          <w:szCs w:val="32"/>
          <w:highlight w:val="none"/>
        </w:rPr>
        <w:t>%。主要变动原因是增加种粮农民一次性补贴、稻谷目标价格补贴及种粮大户补贴财政拨款</w:t>
      </w:r>
      <w:r>
        <w:rPr>
          <w:rFonts w:hint="eastAsia" w:ascii="仿宋" w:hAnsi="仿宋" w:eastAsia="仿宋" w:cs="仿宋"/>
          <w:color w:val="auto"/>
          <w:sz w:val="32"/>
          <w:szCs w:val="32"/>
          <w:highlight w:val="none"/>
          <w:lang w:eastAsia="zh-CN"/>
        </w:rPr>
        <w:t>支出。</w:t>
      </w:r>
    </w:p>
    <w:p>
      <w:pPr>
        <w:pageBreakBefore w:val="0"/>
        <w:kinsoku/>
        <w:wordWrap/>
        <w:overflowPunct/>
        <w:topLinePunct w:val="0"/>
        <w:bidi w:val="0"/>
        <w:snapToGrid/>
        <w:spacing w:line="578" w:lineRule="exact"/>
        <w:ind w:left="0" w:right="0"/>
        <w:jc w:val="center"/>
        <w:textAlignment w:val="auto"/>
        <w:rPr>
          <w:rFonts w:hint="eastAsia" w:ascii="仿宋" w:hAnsi="仿宋" w:eastAsia="仿宋" w:cs="仿宋"/>
          <w:color w:val="FF0000"/>
          <w:sz w:val="32"/>
          <w:szCs w:val="32"/>
          <w:highlight w:val="none"/>
        </w:rPr>
      </w:pPr>
      <w:r>
        <w:rPr>
          <w:rFonts w:hint="eastAsia" w:ascii="仿宋" w:hAnsi="仿宋" w:eastAsia="仿宋" w:cs="仿宋"/>
          <w:color w:val="FF0000"/>
          <w:sz w:val="32"/>
          <w:szCs w:val="32"/>
          <w:highlight w:val="none"/>
        </w:rPr>
        <w:t>（图5：一般公共预算财政拨款支出决算变动情况）</w:t>
      </w:r>
    </w:p>
    <w:p>
      <w:pPr>
        <w:pStyle w:val="7"/>
        <w:rPr>
          <w:rFonts w:hint="eastAsia" w:ascii="仿宋" w:hAnsi="仿宋" w:eastAsia="仿宋" w:cs="仿宋"/>
          <w:color w:val="FF0000"/>
          <w:sz w:val="32"/>
          <w:szCs w:val="32"/>
          <w:highlight w:val="none"/>
        </w:rPr>
      </w:pPr>
      <w:r>
        <w:rPr>
          <w:rFonts w:hint="eastAsia" w:ascii="仿宋" w:hAnsi="仿宋" w:eastAsia="仿宋"/>
          <w:color w:val="000000" w:themeColor="text1"/>
          <w:sz w:val="32"/>
          <w:szCs w:val="32"/>
          <w14:textFill>
            <w14:solidFill>
              <w14:schemeClr w14:val="tx1"/>
            </w14:solidFill>
          </w14:textFill>
        </w:rPr>
        <w:drawing>
          <wp:anchor distT="0" distB="0" distL="114300" distR="114300" simplePos="0" relativeHeight="251663360" behindDoc="0" locked="0" layoutInCell="1" allowOverlap="1">
            <wp:simplePos x="0" y="0"/>
            <wp:positionH relativeFrom="column">
              <wp:posOffset>19050</wp:posOffset>
            </wp:positionH>
            <wp:positionV relativeFrom="paragraph">
              <wp:posOffset>98425</wp:posOffset>
            </wp:positionV>
            <wp:extent cx="5610225" cy="2820035"/>
            <wp:effectExtent l="6350" t="6350" r="22225" b="12065"/>
            <wp:wrapNone/>
            <wp:docPr id="14" name="对象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anchor>
        </w:drawing>
      </w:r>
    </w:p>
    <w:p>
      <w:pPr>
        <w:pStyle w:val="7"/>
        <w:rPr>
          <w:rFonts w:hint="eastAsia" w:ascii="仿宋" w:hAnsi="仿宋" w:eastAsia="仿宋" w:cs="仿宋"/>
          <w:color w:val="FF0000"/>
          <w:sz w:val="32"/>
          <w:szCs w:val="32"/>
          <w:highlight w:val="none"/>
        </w:rPr>
      </w:pPr>
    </w:p>
    <w:p>
      <w:pPr>
        <w:pStyle w:val="7"/>
        <w:rPr>
          <w:rFonts w:hint="eastAsia" w:ascii="仿宋" w:hAnsi="仿宋" w:eastAsia="仿宋" w:cs="仿宋"/>
          <w:color w:val="FF0000"/>
          <w:sz w:val="32"/>
          <w:szCs w:val="32"/>
          <w:highlight w:val="none"/>
        </w:rPr>
      </w:pPr>
    </w:p>
    <w:p>
      <w:pPr>
        <w:pStyle w:val="7"/>
        <w:rPr>
          <w:rFonts w:hint="eastAsia" w:ascii="仿宋" w:hAnsi="仿宋" w:eastAsia="仿宋" w:cs="仿宋"/>
          <w:color w:val="FF0000"/>
          <w:sz w:val="32"/>
          <w:szCs w:val="32"/>
          <w:highlight w:val="none"/>
        </w:rPr>
      </w:pPr>
    </w:p>
    <w:p>
      <w:pPr>
        <w:pageBreakBefore w:val="0"/>
        <w:kinsoku/>
        <w:wordWrap/>
        <w:overflowPunct/>
        <w:topLinePunct w:val="0"/>
        <w:bidi w:val="0"/>
        <w:snapToGrid/>
        <w:spacing w:line="578" w:lineRule="exact"/>
        <w:ind w:left="0" w:right="0"/>
        <w:jc w:val="both"/>
        <w:textAlignment w:val="auto"/>
        <w:rPr>
          <w:rFonts w:hint="eastAsia" w:ascii="仿宋" w:hAnsi="仿宋" w:eastAsia="仿宋" w:cs="仿宋"/>
          <w:color w:val="auto"/>
          <w:sz w:val="32"/>
          <w:szCs w:val="32"/>
          <w:highlight w:val="none"/>
        </w:rPr>
      </w:pPr>
    </w:p>
    <w:p>
      <w:pPr>
        <w:pStyle w:val="7"/>
        <w:pageBreakBefore w:val="0"/>
        <w:kinsoku/>
        <w:wordWrap/>
        <w:overflowPunct/>
        <w:topLinePunct w:val="0"/>
        <w:bidi w:val="0"/>
        <w:snapToGrid/>
        <w:spacing w:beforeLines="0" w:line="578" w:lineRule="exact"/>
        <w:ind w:left="0"/>
        <w:jc w:val="both"/>
        <w:textAlignment w:val="auto"/>
        <w:rPr>
          <w:rFonts w:hint="eastAsia" w:ascii="仿宋" w:hAnsi="仿宋" w:eastAsia="仿宋" w:cs="仿宋"/>
          <w:color w:val="auto"/>
          <w:sz w:val="32"/>
          <w:szCs w:val="32"/>
          <w:highlight w:val="none"/>
        </w:rPr>
      </w:pPr>
    </w:p>
    <w:p>
      <w:pPr>
        <w:pageBreakBefore w:val="0"/>
        <w:kinsoku/>
        <w:wordWrap/>
        <w:overflowPunct/>
        <w:topLinePunct w:val="0"/>
        <w:bidi w:val="0"/>
        <w:snapToGrid/>
        <w:spacing w:line="578" w:lineRule="exact"/>
        <w:ind w:left="0" w:leftChars="0" w:right="0" w:firstLine="632" w:firstLineChars="200"/>
        <w:jc w:val="both"/>
        <w:textAlignment w:val="auto"/>
        <w:outlineLvl w:val="2"/>
        <w:rPr>
          <w:rFonts w:hint="eastAsia" w:ascii="仿宋" w:hAnsi="仿宋" w:eastAsia="仿宋" w:cs="仿宋"/>
          <w:b/>
          <w:color w:val="auto"/>
          <w:sz w:val="32"/>
          <w:szCs w:val="32"/>
          <w:highlight w:val="none"/>
        </w:rPr>
      </w:pPr>
      <w:bookmarkStart w:id="29" w:name="_Toc15377211"/>
    </w:p>
    <w:p>
      <w:pPr>
        <w:pageBreakBefore w:val="0"/>
        <w:kinsoku/>
        <w:wordWrap/>
        <w:overflowPunct/>
        <w:topLinePunct w:val="0"/>
        <w:bidi w:val="0"/>
        <w:snapToGrid/>
        <w:spacing w:line="578" w:lineRule="exact"/>
        <w:ind w:left="0" w:leftChars="0" w:right="0" w:firstLine="632" w:firstLineChars="200"/>
        <w:jc w:val="both"/>
        <w:textAlignment w:val="auto"/>
        <w:outlineLvl w:val="2"/>
        <w:rPr>
          <w:rFonts w:hint="eastAsia" w:ascii="仿宋" w:hAnsi="仿宋" w:eastAsia="仿宋" w:cs="仿宋"/>
          <w:b/>
          <w:color w:val="auto"/>
          <w:sz w:val="32"/>
          <w:szCs w:val="32"/>
          <w:highlight w:val="none"/>
        </w:rPr>
      </w:pPr>
      <w:r>
        <w:rPr>
          <w:rFonts w:hint="eastAsia" w:ascii="仿宋" w:hAnsi="仿宋" w:eastAsia="仿宋" w:cs="仿宋"/>
          <w:b/>
          <w:color w:val="auto"/>
          <w:sz w:val="32"/>
          <w:szCs w:val="32"/>
          <w:highlight w:val="none"/>
        </w:rPr>
        <w:t>（二）一般公共预算财政拨款支出决算结构情况</w:t>
      </w:r>
      <w:bookmarkEnd w:id="29"/>
    </w:p>
    <w:p>
      <w:pPr>
        <w:pageBreakBefore w:val="0"/>
        <w:kinsoku/>
        <w:wordWrap/>
        <w:overflowPunct/>
        <w:topLinePunct w:val="0"/>
        <w:bidi w:val="0"/>
        <w:snapToGrid/>
        <w:spacing w:line="578" w:lineRule="exact"/>
        <w:ind w:left="0" w:firstLine="640"/>
        <w:jc w:val="both"/>
        <w:textAlignment w:val="auto"/>
        <w:rPr>
          <w:rFonts w:ascii="仿宋" w:hAnsi="仿宋" w:eastAsia="仿宋"/>
          <w:color w:val="000000" w:themeColor="text1"/>
          <w:sz w:val="32"/>
          <w:szCs w:val="32"/>
          <w14:textFill>
            <w14:solidFill>
              <w14:schemeClr w14:val="tx1"/>
            </w14:solidFill>
          </w14:textFill>
        </w:rPr>
      </w:pPr>
      <w:r>
        <w:rPr>
          <w:rFonts w:hint="eastAsia" w:ascii="仿宋" w:hAnsi="仿宋" w:eastAsia="仿宋" w:cs="仿宋"/>
          <w:color w:val="auto"/>
          <w:sz w:val="32"/>
          <w:szCs w:val="32"/>
          <w:highlight w:val="none"/>
        </w:rPr>
        <w:t>20</w:t>
      </w:r>
      <w:r>
        <w:rPr>
          <w:rFonts w:hint="eastAsia" w:ascii="仿宋" w:hAnsi="仿宋" w:eastAsia="仿宋" w:cs="仿宋"/>
          <w:color w:val="auto"/>
          <w:sz w:val="32"/>
          <w:szCs w:val="32"/>
          <w:highlight w:val="none"/>
          <w:lang w:val="en-US" w:eastAsia="zh-CN"/>
        </w:rPr>
        <w:t>21</w:t>
      </w:r>
      <w:r>
        <w:rPr>
          <w:rFonts w:hint="eastAsia" w:ascii="仿宋" w:hAnsi="仿宋" w:eastAsia="仿宋" w:cs="仿宋"/>
          <w:color w:val="auto"/>
          <w:sz w:val="32"/>
          <w:szCs w:val="32"/>
          <w:highlight w:val="none"/>
        </w:rPr>
        <w:t>年一般公共预算财政拨款支出14775.41万元，主要用于以下方面:</w:t>
      </w:r>
      <w:r>
        <w:rPr>
          <w:rFonts w:hint="eastAsia" w:ascii="仿宋" w:hAnsi="仿宋" w:eastAsia="仿宋"/>
          <w:b/>
          <w:color w:val="000000" w:themeColor="text1"/>
          <w:sz w:val="32"/>
          <w:szCs w:val="32"/>
          <w14:textFill>
            <w14:solidFill>
              <w14:schemeClr w14:val="tx1"/>
            </w14:solidFill>
          </w14:textFill>
        </w:rPr>
        <w:t>社会保障和就业</w:t>
      </w:r>
      <w:r>
        <w:rPr>
          <w:rFonts w:hint="eastAsia" w:ascii="仿宋" w:hAnsi="仿宋" w:eastAsia="仿宋"/>
          <w:b/>
          <w:bCs/>
          <w:color w:val="000000" w:themeColor="text1"/>
          <w:sz w:val="32"/>
          <w:szCs w:val="32"/>
          <w14:textFill>
            <w14:solidFill>
              <w14:schemeClr w14:val="tx1"/>
            </w14:solidFill>
          </w14:textFill>
        </w:rPr>
        <w:t>支出</w:t>
      </w:r>
      <w:r>
        <w:rPr>
          <w:rFonts w:hint="eastAsia" w:ascii="仿宋" w:hAnsi="仿宋" w:eastAsia="仿宋"/>
          <w:b/>
          <w:color w:val="000000" w:themeColor="text1"/>
          <w:sz w:val="32"/>
          <w:szCs w:val="32"/>
          <w:lang w:eastAsia="zh-CN"/>
          <w14:textFill>
            <w14:solidFill>
              <w14:schemeClr w14:val="tx1"/>
            </w14:solidFill>
          </w14:textFill>
        </w:rPr>
        <w:t>（</w:t>
      </w:r>
      <w:r>
        <w:rPr>
          <w:rFonts w:hint="eastAsia" w:ascii="仿宋" w:hAnsi="仿宋" w:eastAsia="仿宋"/>
          <w:b/>
          <w:color w:val="000000" w:themeColor="text1"/>
          <w:sz w:val="32"/>
          <w:szCs w:val="32"/>
          <w:lang w:val="en-US" w:eastAsia="zh-CN"/>
          <w14:textFill>
            <w14:solidFill>
              <w14:schemeClr w14:val="tx1"/>
            </w14:solidFill>
          </w14:textFill>
        </w:rPr>
        <w:t>208）</w:t>
      </w:r>
      <w:r>
        <w:rPr>
          <w:rFonts w:hint="eastAsia" w:ascii="仿宋" w:hAnsi="仿宋" w:eastAsia="仿宋"/>
          <w:b w:val="0"/>
          <w:bCs/>
          <w:color w:val="000000" w:themeColor="text1"/>
          <w:sz w:val="32"/>
          <w:szCs w:val="32"/>
          <w:lang w:val="en-US" w:eastAsia="zh-CN"/>
          <w14:textFill>
            <w14:solidFill>
              <w14:schemeClr w14:val="tx1"/>
            </w14:solidFill>
          </w14:textFill>
        </w:rPr>
        <w:t>38.80</w:t>
      </w:r>
      <w:r>
        <w:rPr>
          <w:rFonts w:hint="eastAsia" w:ascii="仿宋" w:hAnsi="仿宋" w:eastAsia="仿宋"/>
          <w:color w:val="000000" w:themeColor="text1"/>
          <w:sz w:val="32"/>
          <w:szCs w:val="32"/>
          <w14:textFill>
            <w14:solidFill>
              <w14:schemeClr w14:val="tx1"/>
            </w14:solidFill>
          </w14:textFill>
        </w:rPr>
        <w:t>万元，占</w:t>
      </w:r>
      <w:r>
        <w:rPr>
          <w:rFonts w:hint="eastAsia" w:ascii="仿宋" w:hAnsi="仿宋" w:eastAsia="仿宋"/>
          <w:color w:val="000000" w:themeColor="text1"/>
          <w:sz w:val="32"/>
          <w:szCs w:val="32"/>
          <w:lang w:val="en-US" w:eastAsia="zh-CN"/>
          <w14:textFill>
            <w14:solidFill>
              <w14:schemeClr w14:val="tx1"/>
            </w14:solidFill>
          </w14:textFill>
        </w:rPr>
        <w:t>0.26</w:t>
      </w:r>
      <w:r>
        <w:rPr>
          <w:rFonts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w:t>
      </w:r>
      <w:r>
        <w:rPr>
          <w:rFonts w:hint="eastAsia" w:ascii="仿宋" w:hAnsi="仿宋" w:eastAsia="仿宋"/>
          <w:b/>
          <w:bCs/>
          <w:color w:val="000000" w:themeColor="text1"/>
          <w:sz w:val="32"/>
          <w:szCs w:val="32"/>
          <w14:textFill>
            <w14:solidFill>
              <w14:schemeClr w14:val="tx1"/>
            </w14:solidFill>
          </w14:textFill>
        </w:rPr>
        <w:t>卫生健康支出</w:t>
      </w:r>
      <w:r>
        <w:rPr>
          <w:rFonts w:hint="eastAsia" w:ascii="仿宋" w:hAnsi="仿宋" w:eastAsia="仿宋"/>
          <w:b/>
          <w:bCs/>
          <w:color w:val="000000" w:themeColor="text1"/>
          <w:sz w:val="32"/>
          <w:szCs w:val="32"/>
          <w:lang w:eastAsia="zh-CN"/>
          <w14:textFill>
            <w14:solidFill>
              <w14:schemeClr w14:val="tx1"/>
            </w14:solidFill>
          </w14:textFill>
        </w:rPr>
        <w:t>（</w:t>
      </w:r>
      <w:r>
        <w:rPr>
          <w:rFonts w:hint="eastAsia" w:ascii="仿宋" w:hAnsi="仿宋" w:eastAsia="仿宋"/>
          <w:b/>
          <w:bCs/>
          <w:color w:val="000000" w:themeColor="text1"/>
          <w:sz w:val="32"/>
          <w:szCs w:val="32"/>
          <w:lang w:val="en-US" w:eastAsia="zh-CN"/>
          <w14:textFill>
            <w14:solidFill>
              <w14:schemeClr w14:val="tx1"/>
            </w14:solidFill>
          </w14:textFill>
        </w:rPr>
        <w:t>210）</w:t>
      </w:r>
      <w:r>
        <w:rPr>
          <w:rFonts w:hint="eastAsia" w:ascii="仿宋" w:hAnsi="仿宋" w:eastAsia="仿宋"/>
          <w:b w:val="0"/>
          <w:bCs w:val="0"/>
          <w:color w:val="000000" w:themeColor="text1"/>
          <w:sz w:val="32"/>
          <w:szCs w:val="32"/>
          <w:lang w:val="en-US" w:eastAsia="zh-CN"/>
          <w14:textFill>
            <w14:solidFill>
              <w14:schemeClr w14:val="tx1"/>
            </w14:solidFill>
          </w14:textFill>
        </w:rPr>
        <w:t>14.54</w:t>
      </w:r>
      <w:r>
        <w:rPr>
          <w:rFonts w:hint="eastAsia" w:ascii="仿宋" w:hAnsi="仿宋" w:eastAsia="仿宋"/>
          <w:color w:val="000000" w:themeColor="text1"/>
          <w:sz w:val="32"/>
          <w:szCs w:val="32"/>
          <w14:textFill>
            <w14:solidFill>
              <w14:schemeClr w14:val="tx1"/>
            </w14:solidFill>
          </w14:textFill>
        </w:rPr>
        <w:t>万元，占</w:t>
      </w:r>
      <w:r>
        <w:rPr>
          <w:rFonts w:hint="eastAsia" w:ascii="仿宋" w:hAnsi="仿宋" w:eastAsia="仿宋"/>
          <w:color w:val="000000" w:themeColor="text1"/>
          <w:sz w:val="32"/>
          <w:szCs w:val="32"/>
          <w:lang w:val="en-US" w:eastAsia="zh-CN"/>
          <w14:textFill>
            <w14:solidFill>
              <w14:schemeClr w14:val="tx1"/>
            </w14:solidFill>
          </w14:textFill>
        </w:rPr>
        <w:t>0.10</w:t>
      </w:r>
      <w:r>
        <w:rPr>
          <w:rFonts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w:t>
      </w:r>
      <w:r>
        <w:rPr>
          <w:rFonts w:hint="eastAsia" w:ascii="仿宋" w:hAnsi="仿宋" w:eastAsia="仿宋"/>
          <w:b/>
          <w:color w:val="000000" w:themeColor="text1"/>
          <w:sz w:val="32"/>
          <w:szCs w:val="32"/>
          <w14:textFill>
            <w14:solidFill>
              <w14:schemeClr w14:val="tx1"/>
            </w14:solidFill>
          </w14:textFill>
        </w:rPr>
        <w:t>农林水支出</w:t>
      </w:r>
      <w:r>
        <w:rPr>
          <w:rFonts w:hint="eastAsia" w:ascii="仿宋" w:hAnsi="仿宋" w:eastAsia="仿宋"/>
          <w:b/>
          <w:color w:val="000000" w:themeColor="text1"/>
          <w:sz w:val="32"/>
          <w:szCs w:val="32"/>
          <w:lang w:eastAsia="zh-CN"/>
          <w14:textFill>
            <w14:solidFill>
              <w14:schemeClr w14:val="tx1"/>
            </w14:solidFill>
          </w14:textFill>
        </w:rPr>
        <w:t>（</w:t>
      </w:r>
      <w:r>
        <w:rPr>
          <w:rFonts w:hint="eastAsia" w:ascii="仿宋" w:hAnsi="仿宋" w:eastAsia="仿宋"/>
          <w:b/>
          <w:color w:val="000000" w:themeColor="text1"/>
          <w:sz w:val="32"/>
          <w:szCs w:val="32"/>
          <w:lang w:val="en-US" w:eastAsia="zh-CN"/>
          <w14:textFill>
            <w14:solidFill>
              <w14:schemeClr w14:val="tx1"/>
            </w14:solidFill>
          </w14:textFill>
        </w:rPr>
        <w:t>213</w:t>
      </w:r>
      <w:r>
        <w:rPr>
          <w:rFonts w:hint="eastAsia" w:ascii="仿宋" w:hAnsi="仿宋" w:eastAsia="仿宋"/>
          <w:b/>
          <w:color w:val="000000" w:themeColor="text1"/>
          <w:sz w:val="32"/>
          <w:szCs w:val="32"/>
          <w:lang w:eastAsia="zh-CN"/>
          <w14:textFill>
            <w14:solidFill>
              <w14:schemeClr w14:val="tx1"/>
            </w14:solidFill>
          </w14:textFill>
        </w:rPr>
        <w:t>）</w:t>
      </w:r>
      <w:r>
        <w:rPr>
          <w:rFonts w:hint="eastAsia" w:ascii="仿宋" w:hAnsi="仿宋" w:eastAsia="仿宋"/>
          <w:b w:val="0"/>
          <w:bCs/>
          <w:color w:val="000000" w:themeColor="text1"/>
          <w:sz w:val="32"/>
          <w:szCs w:val="32"/>
          <w:lang w:eastAsia="zh-CN"/>
          <w14:textFill>
            <w14:solidFill>
              <w14:schemeClr w14:val="tx1"/>
            </w14:solidFill>
          </w14:textFill>
        </w:rPr>
        <w:t>14698.78</w:t>
      </w:r>
      <w:r>
        <w:rPr>
          <w:rFonts w:hint="eastAsia" w:ascii="仿宋" w:hAnsi="仿宋" w:eastAsia="仿宋"/>
          <w:color w:val="000000" w:themeColor="text1"/>
          <w:sz w:val="32"/>
          <w:szCs w:val="32"/>
          <w14:textFill>
            <w14:solidFill>
              <w14:schemeClr w14:val="tx1"/>
            </w14:solidFill>
          </w14:textFill>
        </w:rPr>
        <w:t>万元，占</w:t>
      </w:r>
      <w:r>
        <w:rPr>
          <w:rFonts w:hint="eastAsia" w:ascii="仿宋" w:hAnsi="仿宋" w:eastAsia="仿宋"/>
          <w:color w:val="000000" w:themeColor="text1"/>
          <w:sz w:val="32"/>
          <w:szCs w:val="32"/>
          <w:lang w:val="en-US" w:eastAsia="zh-CN"/>
          <w14:textFill>
            <w14:solidFill>
              <w14:schemeClr w14:val="tx1"/>
            </w14:solidFill>
          </w14:textFill>
        </w:rPr>
        <w:t>99.48</w:t>
      </w:r>
      <w:r>
        <w:rPr>
          <w:rFonts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w:t>
      </w:r>
      <w:r>
        <w:rPr>
          <w:rFonts w:hint="eastAsia" w:ascii="仿宋" w:hAnsi="仿宋" w:eastAsia="仿宋"/>
          <w:b/>
          <w:color w:val="000000" w:themeColor="text1"/>
          <w:sz w:val="32"/>
          <w:szCs w:val="32"/>
          <w14:textFill>
            <w14:solidFill>
              <w14:schemeClr w14:val="tx1"/>
            </w14:solidFill>
          </w14:textFill>
        </w:rPr>
        <w:t>住房保障支出</w:t>
      </w:r>
      <w:r>
        <w:rPr>
          <w:rFonts w:hint="eastAsia" w:ascii="仿宋" w:hAnsi="仿宋" w:eastAsia="仿宋"/>
          <w:b/>
          <w:color w:val="000000" w:themeColor="text1"/>
          <w:sz w:val="32"/>
          <w:szCs w:val="32"/>
          <w:lang w:eastAsia="zh-CN"/>
          <w14:textFill>
            <w14:solidFill>
              <w14:schemeClr w14:val="tx1"/>
            </w14:solidFill>
          </w14:textFill>
        </w:rPr>
        <w:t>（</w:t>
      </w:r>
      <w:r>
        <w:rPr>
          <w:rFonts w:hint="eastAsia" w:ascii="仿宋" w:hAnsi="仿宋" w:eastAsia="仿宋"/>
          <w:b/>
          <w:color w:val="000000" w:themeColor="text1"/>
          <w:sz w:val="32"/>
          <w:szCs w:val="32"/>
          <w:lang w:val="en-US" w:eastAsia="zh-CN"/>
          <w14:textFill>
            <w14:solidFill>
              <w14:schemeClr w14:val="tx1"/>
            </w14:solidFill>
          </w14:textFill>
        </w:rPr>
        <w:t>221</w:t>
      </w:r>
      <w:r>
        <w:rPr>
          <w:rFonts w:hint="eastAsia" w:ascii="仿宋" w:hAnsi="仿宋" w:eastAsia="仿宋"/>
          <w:b/>
          <w:color w:val="000000" w:themeColor="text1"/>
          <w:sz w:val="32"/>
          <w:szCs w:val="32"/>
          <w:lang w:eastAsia="zh-CN"/>
          <w14:textFill>
            <w14:solidFill>
              <w14:schemeClr w14:val="tx1"/>
            </w14:solidFill>
          </w14:textFill>
        </w:rPr>
        <w:t>）</w:t>
      </w:r>
      <w:r>
        <w:rPr>
          <w:rFonts w:hint="eastAsia" w:ascii="仿宋" w:hAnsi="仿宋" w:eastAsia="仿宋"/>
          <w:b w:val="0"/>
          <w:bCs/>
          <w:color w:val="000000" w:themeColor="text1"/>
          <w:sz w:val="32"/>
          <w:szCs w:val="32"/>
          <w14:textFill>
            <w14:solidFill>
              <w14:schemeClr w14:val="tx1"/>
            </w14:solidFill>
          </w14:textFill>
        </w:rPr>
        <w:t>2</w:t>
      </w:r>
      <w:r>
        <w:rPr>
          <w:rFonts w:hint="eastAsia" w:ascii="仿宋" w:hAnsi="仿宋" w:eastAsia="仿宋"/>
          <w:b w:val="0"/>
          <w:bCs/>
          <w:color w:val="000000" w:themeColor="text1"/>
          <w:sz w:val="32"/>
          <w:szCs w:val="32"/>
          <w:lang w:val="en-US" w:eastAsia="zh-CN"/>
          <w14:textFill>
            <w14:solidFill>
              <w14:schemeClr w14:val="tx1"/>
            </w14:solidFill>
          </w14:textFill>
        </w:rPr>
        <w:t>3.29</w:t>
      </w:r>
      <w:r>
        <w:rPr>
          <w:rFonts w:hint="eastAsia" w:ascii="仿宋" w:hAnsi="仿宋" w:eastAsia="仿宋"/>
          <w:color w:val="000000" w:themeColor="text1"/>
          <w:sz w:val="32"/>
          <w:szCs w:val="32"/>
          <w14:textFill>
            <w14:solidFill>
              <w14:schemeClr w14:val="tx1"/>
            </w14:solidFill>
          </w14:textFill>
        </w:rPr>
        <w:t>万元，占</w:t>
      </w:r>
      <w:r>
        <w:rPr>
          <w:rFonts w:hint="eastAsia" w:ascii="仿宋" w:hAnsi="仿宋" w:eastAsia="仿宋"/>
          <w:color w:val="000000" w:themeColor="text1"/>
          <w:sz w:val="32"/>
          <w:szCs w:val="32"/>
          <w:lang w:val="en-US" w:eastAsia="zh-CN"/>
          <w14:textFill>
            <w14:solidFill>
              <w14:schemeClr w14:val="tx1"/>
            </w14:solidFill>
          </w14:textFill>
        </w:rPr>
        <w:t>0.16</w:t>
      </w:r>
      <w:r>
        <w:rPr>
          <w:rFonts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w:t>
      </w:r>
    </w:p>
    <w:p>
      <w:pPr>
        <w:pageBreakBefore w:val="0"/>
        <w:kinsoku/>
        <w:wordWrap/>
        <w:overflowPunct/>
        <w:topLinePunct w:val="0"/>
        <w:bidi w:val="0"/>
        <w:snapToGrid/>
        <w:spacing w:line="578" w:lineRule="exact"/>
        <w:ind w:left="0" w:right="0"/>
        <w:jc w:val="center"/>
        <w:textAlignment w:val="auto"/>
        <w:rPr>
          <w:rFonts w:hint="eastAsia" w:ascii="仿宋" w:hAnsi="仿宋" w:eastAsia="仿宋" w:cs="仿宋"/>
          <w:color w:val="FF0000"/>
          <w:sz w:val="32"/>
          <w:szCs w:val="32"/>
          <w:highlight w:val="none"/>
        </w:rPr>
      </w:pPr>
      <w:r>
        <w:rPr>
          <w:rFonts w:hint="eastAsia" w:ascii="仿宋" w:hAnsi="仿宋" w:eastAsia="仿宋" w:cs="仿宋"/>
          <w:color w:val="FF0000"/>
          <w:sz w:val="32"/>
          <w:szCs w:val="32"/>
          <w:highlight w:val="none"/>
        </w:rPr>
        <w:t>（图6：一般公共预算财政拨款支出决算结构）</w:t>
      </w:r>
    </w:p>
    <w:p>
      <w:pPr>
        <w:pStyle w:val="7"/>
        <w:pageBreakBefore w:val="0"/>
        <w:kinsoku/>
        <w:wordWrap/>
        <w:overflowPunct/>
        <w:topLinePunct w:val="0"/>
        <w:bidi w:val="0"/>
        <w:snapToGrid/>
        <w:spacing w:beforeLines="0" w:line="578" w:lineRule="exact"/>
        <w:ind w:left="0"/>
        <w:jc w:val="both"/>
        <w:textAlignment w:val="auto"/>
        <w:rPr>
          <w:rFonts w:hint="eastAsia" w:ascii="仿宋" w:hAnsi="仿宋" w:eastAsia="仿宋" w:cs="仿宋"/>
          <w:color w:val="FF0000"/>
          <w:sz w:val="32"/>
          <w:szCs w:val="32"/>
          <w:highlight w:val="none"/>
        </w:rPr>
      </w:pPr>
      <w:r>
        <w:rPr>
          <w:rFonts w:hint="eastAsia" w:ascii="仿宋" w:hAnsi="仿宋" w:eastAsia="仿宋"/>
          <w:color w:val="000000"/>
          <w:sz w:val="32"/>
          <w:szCs w:val="32"/>
        </w:rPr>
        <w:drawing>
          <wp:anchor distT="0" distB="0" distL="114300" distR="114300" simplePos="0" relativeHeight="251664384" behindDoc="0" locked="0" layoutInCell="1" allowOverlap="1">
            <wp:simplePos x="0" y="0"/>
            <wp:positionH relativeFrom="column">
              <wp:posOffset>19050</wp:posOffset>
            </wp:positionH>
            <wp:positionV relativeFrom="paragraph">
              <wp:posOffset>64135</wp:posOffset>
            </wp:positionV>
            <wp:extent cx="5569585" cy="2068195"/>
            <wp:effectExtent l="4445" t="4445" r="7620" b="22860"/>
            <wp:wrapNone/>
            <wp:docPr id="15" name="对象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anchor>
        </w:drawing>
      </w:r>
    </w:p>
    <w:p>
      <w:pPr>
        <w:pStyle w:val="7"/>
        <w:pageBreakBefore w:val="0"/>
        <w:kinsoku/>
        <w:wordWrap/>
        <w:overflowPunct/>
        <w:topLinePunct w:val="0"/>
        <w:bidi w:val="0"/>
        <w:snapToGrid/>
        <w:spacing w:beforeLines="0" w:line="578" w:lineRule="exact"/>
        <w:ind w:left="0"/>
        <w:jc w:val="both"/>
        <w:textAlignment w:val="auto"/>
        <w:rPr>
          <w:rFonts w:hint="eastAsia" w:ascii="仿宋" w:hAnsi="仿宋" w:eastAsia="仿宋" w:cs="仿宋"/>
          <w:color w:val="FF0000"/>
          <w:sz w:val="32"/>
          <w:szCs w:val="32"/>
          <w:highlight w:val="none"/>
        </w:rPr>
      </w:pPr>
    </w:p>
    <w:p>
      <w:pPr>
        <w:pStyle w:val="7"/>
        <w:pageBreakBefore w:val="0"/>
        <w:kinsoku/>
        <w:wordWrap/>
        <w:overflowPunct/>
        <w:topLinePunct w:val="0"/>
        <w:bidi w:val="0"/>
        <w:snapToGrid/>
        <w:spacing w:beforeLines="0" w:line="578" w:lineRule="exact"/>
        <w:ind w:left="0"/>
        <w:jc w:val="both"/>
        <w:textAlignment w:val="auto"/>
        <w:rPr>
          <w:rFonts w:hint="eastAsia" w:ascii="仿宋" w:hAnsi="仿宋" w:eastAsia="仿宋" w:cs="仿宋"/>
          <w:color w:val="FF0000"/>
          <w:sz w:val="32"/>
          <w:szCs w:val="32"/>
          <w:highlight w:val="none"/>
        </w:rPr>
      </w:pPr>
    </w:p>
    <w:p>
      <w:pPr>
        <w:pStyle w:val="7"/>
        <w:pageBreakBefore w:val="0"/>
        <w:kinsoku/>
        <w:wordWrap/>
        <w:overflowPunct/>
        <w:topLinePunct w:val="0"/>
        <w:bidi w:val="0"/>
        <w:snapToGrid/>
        <w:spacing w:beforeLines="0" w:line="578" w:lineRule="exact"/>
        <w:ind w:left="0"/>
        <w:jc w:val="both"/>
        <w:textAlignment w:val="auto"/>
        <w:rPr>
          <w:rFonts w:hint="eastAsia" w:ascii="仿宋" w:hAnsi="仿宋" w:eastAsia="仿宋" w:cs="仿宋"/>
          <w:color w:val="FF0000"/>
          <w:sz w:val="32"/>
          <w:szCs w:val="32"/>
          <w:highlight w:val="none"/>
        </w:rPr>
      </w:pPr>
    </w:p>
    <w:p>
      <w:pPr>
        <w:pStyle w:val="7"/>
        <w:pageBreakBefore w:val="0"/>
        <w:kinsoku/>
        <w:wordWrap/>
        <w:overflowPunct/>
        <w:topLinePunct w:val="0"/>
        <w:bidi w:val="0"/>
        <w:snapToGrid/>
        <w:spacing w:beforeLines="0" w:line="578" w:lineRule="exact"/>
        <w:ind w:left="0"/>
        <w:jc w:val="both"/>
        <w:textAlignment w:val="auto"/>
        <w:rPr>
          <w:rFonts w:hint="eastAsia" w:ascii="仿宋" w:hAnsi="仿宋" w:eastAsia="仿宋" w:cs="仿宋"/>
          <w:color w:val="FF0000"/>
          <w:sz w:val="32"/>
          <w:szCs w:val="32"/>
          <w:highlight w:val="none"/>
        </w:rPr>
      </w:pPr>
    </w:p>
    <w:p>
      <w:pPr>
        <w:pageBreakBefore w:val="0"/>
        <w:kinsoku/>
        <w:wordWrap/>
        <w:overflowPunct/>
        <w:topLinePunct w:val="0"/>
        <w:bidi w:val="0"/>
        <w:snapToGrid/>
        <w:spacing w:line="578" w:lineRule="exact"/>
        <w:ind w:left="0" w:leftChars="0" w:right="0" w:firstLine="632" w:firstLineChars="200"/>
        <w:jc w:val="both"/>
        <w:textAlignment w:val="auto"/>
        <w:outlineLvl w:val="2"/>
        <w:rPr>
          <w:rFonts w:hint="eastAsia" w:ascii="仿宋" w:hAnsi="仿宋" w:eastAsia="仿宋" w:cs="仿宋"/>
          <w:b/>
          <w:color w:val="auto"/>
          <w:sz w:val="32"/>
          <w:szCs w:val="32"/>
          <w:highlight w:val="none"/>
        </w:rPr>
      </w:pPr>
      <w:bookmarkStart w:id="30" w:name="_Toc15377212"/>
      <w:r>
        <w:rPr>
          <w:rFonts w:hint="eastAsia" w:ascii="仿宋" w:hAnsi="仿宋" w:eastAsia="仿宋" w:cs="仿宋"/>
          <w:b/>
          <w:color w:val="auto"/>
          <w:sz w:val="32"/>
          <w:szCs w:val="32"/>
          <w:highlight w:val="none"/>
        </w:rPr>
        <w:t>（三）一般公共预算财政拨款支出决算具体情况</w:t>
      </w:r>
      <w:bookmarkEnd w:id="30"/>
    </w:p>
    <w:p>
      <w:pPr>
        <w:pageBreakBefore w:val="0"/>
        <w:kinsoku/>
        <w:wordWrap/>
        <w:overflowPunct/>
        <w:topLinePunct w:val="0"/>
        <w:bidi w:val="0"/>
        <w:snapToGrid/>
        <w:spacing w:line="578" w:lineRule="exact"/>
        <w:ind w:left="0" w:leftChars="0" w:right="0" w:firstLine="632" w:firstLineChars="200"/>
        <w:jc w:val="both"/>
        <w:textAlignment w:val="auto"/>
        <w:outlineLvl w:val="2"/>
        <w:rPr>
          <w:rFonts w:hint="default" w:eastAsia="仿宋_GB2312"/>
          <w:lang w:val="en-US" w:eastAsia="zh-CN"/>
        </w:rPr>
      </w:pPr>
      <w:bookmarkStart w:id="31" w:name="_Toc15377213"/>
      <w:bookmarkStart w:id="32" w:name="_Toc15377444"/>
      <w:bookmarkStart w:id="33" w:name="_Toc15378460"/>
      <w:r>
        <w:rPr>
          <w:rFonts w:hint="eastAsia" w:ascii="仿宋" w:hAnsi="仿宋" w:eastAsia="仿宋" w:cs="仿宋"/>
          <w:b/>
          <w:color w:val="auto"/>
          <w:sz w:val="32"/>
          <w:szCs w:val="32"/>
          <w:highlight w:val="none"/>
        </w:rPr>
        <w:t>20</w:t>
      </w:r>
      <w:r>
        <w:rPr>
          <w:rFonts w:hint="eastAsia" w:ascii="仿宋" w:hAnsi="仿宋" w:eastAsia="仿宋" w:cs="仿宋"/>
          <w:b/>
          <w:color w:val="auto"/>
          <w:sz w:val="32"/>
          <w:szCs w:val="32"/>
          <w:highlight w:val="none"/>
          <w:lang w:val="en-US" w:eastAsia="zh-CN"/>
        </w:rPr>
        <w:t>21</w:t>
      </w:r>
      <w:r>
        <w:rPr>
          <w:rFonts w:hint="eastAsia" w:ascii="仿宋" w:hAnsi="仿宋" w:eastAsia="仿宋" w:cs="仿宋"/>
          <w:b/>
          <w:color w:val="auto"/>
          <w:sz w:val="32"/>
          <w:szCs w:val="32"/>
          <w:highlight w:val="none"/>
        </w:rPr>
        <w:t>年</w:t>
      </w:r>
      <w:r>
        <w:rPr>
          <w:rFonts w:hint="eastAsia" w:ascii="仿宋" w:hAnsi="仿宋" w:eastAsia="仿宋" w:cs="仿宋"/>
          <w:b/>
          <w:color w:val="auto"/>
          <w:sz w:val="32"/>
          <w:szCs w:val="32"/>
          <w:highlight w:val="none"/>
          <w:lang w:eastAsia="zh-CN"/>
        </w:rPr>
        <w:t>一</w:t>
      </w:r>
      <w:r>
        <w:rPr>
          <w:rFonts w:hint="eastAsia" w:ascii="仿宋" w:hAnsi="仿宋" w:eastAsia="仿宋" w:cs="仿宋"/>
          <w:b/>
          <w:color w:val="auto"/>
          <w:sz w:val="32"/>
          <w:szCs w:val="32"/>
          <w:highlight w:val="none"/>
        </w:rPr>
        <w:t>般公共预算支出决算数为</w:t>
      </w:r>
      <w:r>
        <w:rPr>
          <w:rFonts w:hint="eastAsia" w:ascii="仿宋" w:hAnsi="仿宋" w:eastAsia="仿宋" w:cs="仿宋"/>
          <w:b/>
          <w:color w:val="auto"/>
          <w:sz w:val="32"/>
          <w:szCs w:val="32"/>
          <w:highlight w:val="none"/>
          <w:lang w:val="en-US" w:eastAsia="zh-CN"/>
        </w:rPr>
        <w:t>14775.41万元</w:t>
      </w:r>
      <w:r>
        <w:rPr>
          <w:rFonts w:hint="eastAsia" w:ascii="仿宋" w:hAnsi="仿宋" w:eastAsia="仿宋" w:cs="仿宋"/>
          <w:color w:val="auto"/>
          <w:sz w:val="32"/>
          <w:szCs w:val="32"/>
          <w:highlight w:val="none"/>
        </w:rPr>
        <w:t>，</w:t>
      </w:r>
      <w:r>
        <w:rPr>
          <w:rStyle w:val="16"/>
          <w:rFonts w:hint="eastAsia" w:ascii="仿宋" w:hAnsi="仿宋" w:eastAsia="仿宋" w:cs="仿宋"/>
          <w:bCs/>
          <w:color w:val="auto"/>
          <w:sz w:val="32"/>
          <w:szCs w:val="32"/>
          <w:highlight w:val="none"/>
        </w:rPr>
        <w:t>完成预算</w:t>
      </w:r>
      <w:r>
        <w:rPr>
          <w:rStyle w:val="16"/>
          <w:rFonts w:hint="eastAsia" w:ascii="仿宋" w:hAnsi="仿宋" w:eastAsia="仿宋" w:cs="仿宋"/>
          <w:bCs/>
          <w:color w:val="auto"/>
          <w:sz w:val="32"/>
          <w:szCs w:val="32"/>
          <w:highlight w:val="none"/>
          <w:lang w:val="en-US" w:eastAsia="zh-CN"/>
        </w:rPr>
        <w:t>100</w:t>
      </w:r>
      <w:r>
        <w:rPr>
          <w:rStyle w:val="16"/>
          <w:rFonts w:hint="eastAsia" w:ascii="仿宋" w:hAnsi="仿宋" w:eastAsia="仿宋" w:cs="仿宋"/>
          <w:bCs/>
          <w:color w:val="auto"/>
          <w:sz w:val="32"/>
          <w:szCs w:val="32"/>
          <w:highlight w:val="none"/>
        </w:rPr>
        <w:t>%。其中：</w:t>
      </w:r>
      <w:bookmarkEnd w:id="31"/>
      <w:bookmarkEnd w:id="32"/>
      <w:bookmarkEnd w:id="33"/>
    </w:p>
    <w:p>
      <w:pPr>
        <w:pageBreakBefore w:val="0"/>
        <w:numPr>
          <w:ilvl w:val="0"/>
          <w:numId w:val="0"/>
        </w:numPr>
        <w:kinsoku/>
        <w:wordWrap/>
        <w:overflowPunct/>
        <w:topLinePunct w:val="0"/>
        <w:bidi w:val="0"/>
        <w:snapToGrid/>
        <w:spacing w:line="578" w:lineRule="exact"/>
        <w:ind w:left="0" w:right="0" w:rightChars="0" w:firstLine="632" w:firstLineChars="200"/>
        <w:jc w:val="both"/>
        <w:textAlignment w:val="auto"/>
        <w:rPr>
          <w:rStyle w:val="16"/>
          <w:rFonts w:hint="eastAsia" w:ascii="仿宋" w:hAnsi="仿宋" w:eastAsia="仿宋" w:cs="仿宋"/>
          <w:b w:val="0"/>
          <w:bCs/>
          <w:color w:val="auto"/>
          <w:sz w:val="32"/>
          <w:szCs w:val="32"/>
          <w:highlight w:val="none"/>
        </w:rPr>
      </w:pPr>
      <w:r>
        <w:rPr>
          <w:rStyle w:val="16"/>
          <w:rFonts w:hint="eastAsia" w:ascii="仿宋" w:hAnsi="仿宋" w:eastAsia="仿宋" w:cs="仿宋"/>
          <w:bCs/>
          <w:color w:val="auto"/>
          <w:sz w:val="32"/>
          <w:szCs w:val="32"/>
          <w:highlight w:val="none"/>
          <w:lang w:val="en-US" w:eastAsia="zh-CN"/>
        </w:rPr>
        <w:t>1</w:t>
      </w:r>
      <w:r>
        <w:rPr>
          <w:rStyle w:val="16"/>
          <w:rFonts w:hint="eastAsia" w:ascii="仿宋" w:hAnsi="仿宋" w:eastAsia="仿宋" w:cs="仿宋"/>
          <w:bCs/>
          <w:color w:val="auto"/>
          <w:sz w:val="32"/>
          <w:szCs w:val="32"/>
          <w:highlight w:val="none"/>
        </w:rPr>
        <w:t>.社会保障和就业（208）行政事业单位离退休（05）机关事业单位基本养老保险缴费支出（05）:</w:t>
      </w:r>
      <w:r>
        <w:rPr>
          <w:rStyle w:val="16"/>
          <w:rFonts w:hint="eastAsia" w:ascii="仿宋" w:hAnsi="仿宋" w:eastAsia="仿宋" w:cs="仿宋"/>
          <w:b w:val="0"/>
          <w:bCs/>
          <w:color w:val="auto"/>
          <w:sz w:val="32"/>
          <w:szCs w:val="32"/>
          <w:highlight w:val="none"/>
        </w:rPr>
        <w:t>支出决算为31.39万元，完成预算</w:t>
      </w:r>
      <w:r>
        <w:rPr>
          <w:rStyle w:val="16"/>
          <w:rFonts w:hint="eastAsia" w:ascii="仿宋" w:hAnsi="仿宋" w:eastAsia="仿宋" w:cs="仿宋"/>
          <w:b w:val="0"/>
          <w:bCs/>
          <w:color w:val="auto"/>
          <w:sz w:val="32"/>
          <w:szCs w:val="32"/>
          <w:highlight w:val="none"/>
          <w:lang w:val="en-US" w:eastAsia="zh-CN"/>
        </w:rPr>
        <w:t>100</w:t>
      </w:r>
      <w:r>
        <w:rPr>
          <w:rStyle w:val="16"/>
          <w:rFonts w:hint="eastAsia" w:ascii="仿宋" w:hAnsi="仿宋" w:eastAsia="仿宋" w:cs="仿宋"/>
          <w:b w:val="0"/>
          <w:bCs/>
          <w:color w:val="auto"/>
          <w:sz w:val="32"/>
          <w:szCs w:val="32"/>
          <w:highlight w:val="none"/>
        </w:rPr>
        <w:t>%</w:t>
      </w:r>
      <w:r>
        <w:rPr>
          <w:rStyle w:val="16"/>
          <w:rFonts w:hint="eastAsia" w:ascii="仿宋" w:hAnsi="仿宋" w:eastAsia="仿宋" w:cs="仿宋"/>
          <w:b w:val="0"/>
          <w:bCs w:val="0"/>
          <w:color w:val="auto"/>
          <w:sz w:val="32"/>
          <w:szCs w:val="32"/>
          <w:highlight w:val="none"/>
          <w:lang w:eastAsia="zh-CN"/>
        </w:rPr>
        <w:t>，决算数与预算数持平</w:t>
      </w:r>
      <w:r>
        <w:rPr>
          <w:rStyle w:val="16"/>
          <w:rFonts w:hint="eastAsia" w:ascii="仿宋" w:hAnsi="仿宋" w:eastAsia="仿宋" w:cs="仿宋"/>
          <w:b w:val="0"/>
          <w:bCs/>
          <w:color w:val="auto"/>
          <w:sz w:val="32"/>
          <w:szCs w:val="32"/>
          <w:highlight w:val="none"/>
        </w:rPr>
        <w:t>。</w:t>
      </w:r>
    </w:p>
    <w:p>
      <w:pPr>
        <w:pageBreakBefore w:val="0"/>
        <w:kinsoku/>
        <w:wordWrap/>
        <w:overflowPunct/>
        <w:topLinePunct w:val="0"/>
        <w:bidi w:val="0"/>
        <w:snapToGrid/>
        <w:spacing w:line="578" w:lineRule="exact"/>
        <w:ind w:left="0" w:firstLine="632" w:firstLineChars="200"/>
        <w:jc w:val="both"/>
        <w:textAlignment w:val="auto"/>
        <w:rPr>
          <w:rFonts w:hint="eastAsia" w:ascii="仿宋" w:hAnsi="仿宋" w:eastAsia="仿宋"/>
          <w:color w:val="000000" w:themeColor="text1"/>
          <w:sz w:val="32"/>
          <w:szCs w:val="32"/>
          <w14:textFill>
            <w14:solidFill>
              <w14:schemeClr w14:val="tx1"/>
            </w14:solidFill>
          </w14:textFill>
        </w:rPr>
      </w:pPr>
      <w:r>
        <w:rPr>
          <w:rStyle w:val="16"/>
          <w:rFonts w:hint="eastAsia" w:ascii="仿宋" w:hAnsi="仿宋" w:eastAsia="仿宋" w:cs="仿宋"/>
          <w:bCs/>
          <w:color w:val="auto"/>
          <w:sz w:val="32"/>
          <w:szCs w:val="32"/>
          <w:highlight w:val="none"/>
        </w:rPr>
        <w:t>2.社会保障和就业（208）行政事业单位离退休（05）其他行政事业单位养老支出（</w:t>
      </w:r>
      <w:r>
        <w:rPr>
          <w:rStyle w:val="16"/>
          <w:rFonts w:hint="eastAsia" w:ascii="仿宋" w:hAnsi="仿宋" w:eastAsia="仿宋" w:cs="仿宋"/>
          <w:bCs/>
          <w:color w:val="auto"/>
          <w:sz w:val="32"/>
          <w:szCs w:val="32"/>
          <w:highlight w:val="none"/>
          <w:lang w:val="en-US" w:eastAsia="zh-CN"/>
        </w:rPr>
        <w:t>99</w:t>
      </w:r>
      <w:r>
        <w:rPr>
          <w:rStyle w:val="16"/>
          <w:rFonts w:hint="eastAsia" w:ascii="仿宋" w:hAnsi="仿宋" w:eastAsia="仿宋" w:cs="仿宋"/>
          <w:bCs/>
          <w:color w:val="auto"/>
          <w:sz w:val="32"/>
          <w:szCs w:val="32"/>
          <w:highlight w:val="none"/>
        </w:rPr>
        <w:t>）</w:t>
      </w:r>
      <w:r>
        <w:rPr>
          <w:rStyle w:val="16"/>
          <w:rFonts w:hint="eastAsia" w:ascii="楷体" w:hAnsi="楷体" w:eastAsia="楷体"/>
          <w:b w:val="0"/>
          <w:bCs/>
          <w:color w:val="000000"/>
          <w:sz w:val="32"/>
          <w:szCs w:val="32"/>
        </w:rPr>
        <w:t>:</w:t>
      </w:r>
      <w:r>
        <w:rPr>
          <w:rFonts w:hint="eastAsia" w:ascii="仿宋" w:hAnsi="仿宋" w:eastAsia="仿宋"/>
          <w:color w:val="000000" w:themeColor="text1"/>
          <w:sz w:val="32"/>
          <w:szCs w:val="32"/>
          <w14:textFill>
            <w14:solidFill>
              <w14:schemeClr w14:val="tx1"/>
            </w14:solidFill>
          </w14:textFill>
        </w:rPr>
        <w:t>支出决算为4.29万元，完成预算100%</w:t>
      </w:r>
      <w:r>
        <w:rPr>
          <w:rStyle w:val="16"/>
          <w:rFonts w:hint="eastAsia" w:ascii="仿宋" w:hAnsi="仿宋" w:eastAsia="仿宋" w:cs="仿宋"/>
          <w:b w:val="0"/>
          <w:bCs w:val="0"/>
          <w:color w:val="auto"/>
          <w:sz w:val="32"/>
          <w:szCs w:val="32"/>
          <w:highlight w:val="none"/>
          <w:lang w:eastAsia="zh-CN"/>
        </w:rPr>
        <w:t>，决算数与预算数持平</w:t>
      </w:r>
      <w:r>
        <w:rPr>
          <w:rFonts w:hint="eastAsia" w:ascii="仿宋" w:hAnsi="仿宋" w:eastAsia="仿宋"/>
          <w:color w:val="000000" w:themeColor="text1"/>
          <w:sz w:val="32"/>
          <w:szCs w:val="32"/>
          <w14:textFill>
            <w14:solidFill>
              <w14:schemeClr w14:val="tx1"/>
            </w14:solidFill>
          </w14:textFill>
        </w:rPr>
        <w:t>。</w:t>
      </w:r>
    </w:p>
    <w:p>
      <w:pPr>
        <w:pageBreakBefore w:val="0"/>
        <w:kinsoku/>
        <w:wordWrap/>
        <w:overflowPunct/>
        <w:topLinePunct w:val="0"/>
        <w:bidi w:val="0"/>
        <w:snapToGrid/>
        <w:spacing w:line="578" w:lineRule="exact"/>
        <w:ind w:left="0" w:firstLine="632" w:firstLineChars="200"/>
        <w:jc w:val="both"/>
        <w:textAlignment w:val="auto"/>
        <w:rPr>
          <w:rFonts w:ascii="仿宋" w:hAnsi="仿宋" w:eastAsia="仿宋"/>
          <w:b/>
          <w:color w:val="000000"/>
          <w:sz w:val="32"/>
          <w:szCs w:val="32"/>
        </w:rPr>
      </w:pPr>
      <w:r>
        <w:rPr>
          <w:rStyle w:val="16"/>
          <w:rFonts w:hint="eastAsia" w:ascii="仿宋" w:hAnsi="仿宋" w:eastAsia="仿宋" w:cs="仿宋"/>
          <w:bCs/>
          <w:color w:val="auto"/>
          <w:sz w:val="32"/>
          <w:szCs w:val="32"/>
          <w:highlight w:val="none"/>
        </w:rPr>
        <w:t>3.社会保障和就业（</w:t>
      </w:r>
      <w:r>
        <w:rPr>
          <w:rStyle w:val="16"/>
          <w:rFonts w:hint="eastAsia" w:ascii="仿宋" w:hAnsi="仿宋" w:eastAsia="仿宋" w:cs="仿宋"/>
          <w:bCs/>
          <w:color w:val="auto"/>
          <w:sz w:val="32"/>
          <w:szCs w:val="32"/>
          <w:highlight w:val="none"/>
          <w:lang w:val="en-US" w:eastAsia="zh-CN"/>
        </w:rPr>
        <w:t>208</w:t>
      </w:r>
      <w:r>
        <w:rPr>
          <w:rStyle w:val="16"/>
          <w:rFonts w:hint="eastAsia" w:ascii="仿宋" w:hAnsi="仿宋" w:eastAsia="仿宋" w:cs="仿宋"/>
          <w:bCs/>
          <w:color w:val="auto"/>
          <w:sz w:val="32"/>
          <w:szCs w:val="32"/>
          <w:highlight w:val="none"/>
        </w:rPr>
        <w:t>）</w:t>
      </w:r>
      <w:r>
        <w:rPr>
          <w:rStyle w:val="16"/>
          <w:rFonts w:hint="eastAsia" w:ascii="仿宋" w:hAnsi="仿宋" w:eastAsia="仿宋" w:cs="仿宋"/>
          <w:bCs/>
          <w:color w:val="auto"/>
          <w:sz w:val="32"/>
          <w:szCs w:val="32"/>
          <w:highlight w:val="none"/>
          <w:lang w:eastAsia="zh-CN"/>
        </w:rPr>
        <w:t>抚恤</w:t>
      </w:r>
      <w:r>
        <w:rPr>
          <w:rStyle w:val="16"/>
          <w:rFonts w:hint="eastAsia" w:ascii="仿宋" w:hAnsi="仿宋" w:eastAsia="仿宋" w:cs="仿宋"/>
          <w:bCs/>
          <w:color w:val="auto"/>
          <w:sz w:val="32"/>
          <w:szCs w:val="32"/>
          <w:highlight w:val="none"/>
        </w:rPr>
        <w:t>（</w:t>
      </w:r>
      <w:r>
        <w:rPr>
          <w:rStyle w:val="16"/>
          <w:rFonts w:hint="eastAsia" w:ascii="仿宋" w:hAnsi="仿宋" w:eastAsia="仿宋" w:cs="仿宋"/>
          <w:bCs/>
          <w:color w:val="auto"/>
          <w:sz w:val="32"/>
          <w:szCs w:val="32"/>
          <w:highlight w:val="none"/>
          <w:lang w:val="en-US" w:eastAsia="zh-CN"/>
        </w:rPr>
        <w:t>08</w:t>
      </w:r>
      <w:r>
        <w:rPr>
          <w:rStyle w:val="16"/>
          <w:rFonts w:hint="eastAsia" w:ascii="仿宋" w:hAnsi="仿宋" w:eastAsia="仿宋" w:cs="仿宋"/>
          <w:bCs/>
          <w:color w:val="auto"/>
          <w:sz w:val="32"/>
          <w:szCs w:val="32"/>
          <w:highlight w:val="none"/>
        </w:rPr>
        <w:t>）</w:t>
      </w:r>
      <w:r>
        <w:rPr>
          <w:rStyle w:val="16"/>
          <w:rFonts w:hint="eastAsia" w:ascii="仿宋" w:hAnsi="仿宋" w:eastAsia="仿宋" w:cs="仿宋"/>
          <w:bCs/>
          <w:color w:val="auto"/>
          <w:sz w:val="32"/>
          <w:szCs w:val="32"/>
          <w:highlight w:val="none"/>
          <w:lang w:eastAsia="zh-CN"/>
        </w:rPr>
        <w:t>死亡抚恤</w:t>
      </w:r>
      <w:r>
        <w:rPr>
          <w:rStyle w:val="16"/>
          <w:rFonts w:hint="eastAsia" w:ascii="仿宋" w:hAnsi="仿宋" w:eastAsia="仿宋" w:cs="仿宋"/>
          <w:bCs/>
          <w:color w:val="auto"/>
          <w:sz w:val="32"/>
          <w:szCs w:val="32"/>
          <w:highlight w:val="none"/>
        </w:rPr>
        <w:t>（</w:t>
      </w:r>
      <w:r>
        <w:rPr>
          <w:rStyle w:val="16"/>
          <w:rFonts w:hint="eastAsia" w:ascii="仿宋" w:hAnsi="仿宋" w:eastAsia="仿宋" w:cs="仿宋"/>
          <w:bCs/>
          <w:color w:val="auto"/>
          <w:sz w:val="32"/>
          <w:szCs w:val="32"/>
          <w:highlight w:val="none"/>
          <w:lang w:val="en-US" w:eastAsia="zh-CN"/>
        </w:rPr>
        <w:t>01</w:t>
      </w:r>
      <w:r>
        <w:rPr>
          <w:rStyle w:val="16"/>
          <w:rFonts w:hint="eastAsia" w:ascii="仿宋" w:hAnsi="仿宋" w:eastAsia="仿宋" w:cs="仿宋"/>
          <w:bCs/>
          <w:color w:val="auto"/>
          <w:sz w:val="32"/>
          <w:szCs w:val="32"/>
          <w:highlight w:val="none"/>
        </w:rPr>
        <w:t>）</w:t>
      </w:r>
      <w:r>
        <w:rPr>
          <w:rStyle w:val="16"/>
          <w:rFonts w:ascii="楷体" w:hAnsi="楷体" w:eastAsia="楷体"/>
          <w:b w:val="0"/>
          <w:bCs/>
          <w:color w:val="000000"/>
          <w:sz w:val="32"/>
          <w:szCs w:val="32"/>
        </w:rPr>
        <w:t>:</w:t>
      </w:r>
      <w:r>
        <w:rPr>
          <w:rStyle w:val="16"/>
          <w:rFonts w:hint="eastAsia" w:ascii="仿宋" w:hAnsi="仿宋" w:eastAsia="仿宋"/>
          <w:b w:val="0"/>
          <w:bCs/>
          <w:color w:val="000000"/>
          <w:sz w:val="32"/>
          <w:szCs w:val="32"/>
        </w:rPr>
        <w:t>支出决算为3.12万元，完成预算100</w:t>
      </w:r>
      <w:r>
        <w:rPr>
          <w:rStyle w:val="16"/>
          <w:rFonts w:ascii="仿宋" w:hAnsi="仿宋" w:eastAsia="仿宋"/>
          <w:b w:val="0"/>
          <w:bCs/>
          <w:color w:val="000000"/>
          <w:sz w:val="32"/>
          <w:szCs w:val="32"/>
        </w:rPr>
        <w:t>%</w:t>
      </w:r>
      <w:r>
        <w:rPr>
          <w:rStyle w:val="16"/>
          <w:rFonts w:hint="eastAsia" w:ascii="仿宋" w:hAnsi="仿宋" w:eastAsia="仿宋" w:cs="仿宋"/>
          <w:b w:val="0"/>
          <w:bCs w:val="0"/>
          <w:color w:val="auto"/>
          <w:sz w:val="32"/>
          <w:szCs w:val="32"/>
          <w:highlight w:val="none"/>
          <w:lang w:eastAsia="zh-CN"/>
        </w:rPr>
        <w:t>，决算数与预算数持平</w:t>
      </w:r>
      <w:r>
        <w:rPr>
          <w:rStyle w:val="16"/>
          <w:rFonts w:hint="eastAsia" w:ascii="仿宋" w:hAnsi="仿宋" w:eastAsia="仿宋"/>
          <w:b w:val="0"/>
          <w:bCs/>
          <w:color w:val="000000"/>
          <w:sz w:val="32"/>
          <w:szCs w:val="32"/>
        </w:rPr>
        <w:t>。</w:t>
      </w:r>
    </w:p>
    <w:p>
      <w:pPr>
        <w:pageBreakBefore w:val="0"/>
        <w:kinsoku/>
        <w:wordWrap/>
        <w:overflowPunct/>
        <w:topLinePunct w:val="0"/>
        <w:bidi w:val="0"/>
        <w:snapToGrid/>
        <w:spacing w:line="578" w:lineRule="exact"/>
        <w:ind w:left="0" w:firstLine="632" w:firstLineChars="200"/>
        <w:jc w:val="both"/>
        <w:textAlignment w:val="auto"/>
        <w:rPr>
          <w:rStyle w:val="16"/>
          <w:rFonts w:hint="eastAsia" w:ascii="仿宋" w:hAnsi="仿宋" w:eastAsia="仿宋"/>
          <w:b w:val="0"/>
          <w:bCs/>
          <w:color w:val="000000"/>
          <w:sz w:val="32"/>
          <w:szCs w:val="32"/>
        </w:rPr>
      </w:pPr>
      <w:r>
        <w:rPr>
          <w:rStyle w:val="16"/>
          <w:rFonts w:hint="eastAsia" w:ascii="仿宋" w:hAnsi="仿宋" w:eastAsia="仿宋" w:cs="仿宋"/>
          <w:bCs/>
          <w:color w:val="auto"/>
          <w:sz w:val="32"/>
          <w:szCs w:val="32"/>
          <w:highlight w:val="none"/>
        </w:rPr>
        <w:t>4.卫生健康</w:t>
      </w:r>
      <w:r>
        <w:rPr>
          <w:rStyle w:val="16"/>
          <w:rFonts w:hint="eastAsia" w:ascii="仿宋" w:hAnsi="仿宋" w:eastAsia="仿宋" w:cs="仿宋"/>
          <w:bCs/>
          <w:color w:val="auto"/>
          <w:sz w:val="32"/>
          <w:szCs w:val="32"/>
          <w:highlight w:val="none"/>
          <w:lang w:eastAsia="zh-CN"/>
        </w:rPr>
        <w:t>支出</w:t>
      </w:r>
      <w:r>
        <w:rPr>
          <w:rStyle w:val="16"/>
          <w:rFonts w:hint="eastAsia" w:ascii="仿宋" w:hAnsi="仿宋" w:eastAsia="仿宋" w:cs="仿宋"/>
          <w:bCs/>
          <w:color w:val="auto"/>
          <w:sz w:val="32"/>
          <w:szCs w:val="32"/>
          <w:highlight w:val="none"/>
        </w:rPr>
        <w:t>（</w:t>
      </w:r>
      <w:r>
        <w:rPr>
          <w:rStyle w:val="16"/>
          <w:rFonts w:hint="eastAsia" w:ascii="仿宋" w:hAnsi="仿宋" w:eastAsia="仿宋" w:cs="仿宋"/>
          <w:bCs/>
          <w:color w:val="auto"/>
          <w:sz w:val="32"/>
          <w:szCs w:val="32"/>
          <w:highlight w:val="none"/>
          <w:lang w:val="en-US" w:eastAsia="zh-CN"/>
        </w:rPr>
        <w:t>210</w:t>
      </w:r>
      <w:r>
        <w:rPr>
          <w:rStyle w:val="16"/>
          <w:rFonts w:hint="eastAsia" w:ascii="仿宋" w:hAnsi="仿宋" w:eastAsia="仿宋" w:cs="仿宋"/>
          <w:bCs/>
          <w:color w:val="auto"/>
          <w:sz w:val="32"/>
          <w:szCs w:val="32"/>
          <w:highlight w:val="none"/>
        </w:rPr>
        <w:t>）行政事业单位医疗（</w:t>
      </w:r>
      <w:r>
        <w:rPr>
          <w:rStyle w:val="16"/>
          <w:rFonts w:hint="eastAsia" w:ascii="仿宋" w:hAnsi="仿宋" w:eastAsia="仿宋" w:cs="仿宋"/>
          <w:bCs/>
          <w:color w:val="auto"/>
          <w:sz w:val="32"/>
          <w:szCs w:val="32"/>
          <w:highlight w:val="none"/>
          <w:lang w:val="en-US" w:eastAsia="zh-CN"/>
        </w:rPr>
        <w:t>11</w:t>
      </w:r>
      <w:r>
        <w:rPr>
          <w:rStyle w:val="16"/>
          <w:rFonts w:hint="eastAsia" w:ascii="仿宋" w:hAnsi="仿宋" w:eastAsia="仿宋" w:cs="仿宋"/>
          <w:bCs/>
          <w:color w:val="auto"/>
          <w:sz w:val="32"/>
          <w:szCs w:val="32"/>
          <w:highlight w:val="none"/>
        </w:rPr>
        <w:t>）事业单位医疗（</w:t>
      </w:r>
      <w:r>
        <w:rPr>
          <w:rStyle w:val="16"/>
          <w:rFonts w:hint="eastAsia" w:ascii="仿宋" w:hAnsi="仿宋" w:eastAsia="仿宋" w:cs="仿宋"/>
          <w:bCs/>
          <w:color w:val="auto"/>
          <w:sz w:val="32"/>
          <w:szCs w:val="32"/>
          <w:highlight w:val="none"/>
          <w:lang w:val="en-US" w:eastAsia="zh-CN"/>
        </w:rPr>
        <w:t>02</w:t>
      </w:r>
      <w:r>
        <w:rPr>
          <w:rStyle w:val="16"/>
          <w:rFonts w:hint="eastAsia" w:ascii="仿宋" w:hAnsi="仿宋" w:eastAsia="仿宋" w:cs="仿宋"/>
          <w:bCs/>
          <w:color w:val="auto"/>
          <w:sz w:val="32"/>
          <w:szCs w:val="32"/>
          <w:highlight w:val="none"/>
        </w:rPr>
        <w:t>）</w:t>
      </w:r>
      <w:r>
        <w:rPr>
          <w:rStyle w:val="16"/>
          <w:rFonts w:ascii="楷体" w:hAnsi="楷体" w:eastAsia="楷体"/>
          <w:b w:val="0"/>
          <w:bCs/>
          <w:color w:val="000000"/>
          <w:sz w:val="32"/>
          <w:szCs w:val="32"/>
        </w:rPr>
        <w:t>:</w:t>
      </w:r>
      <w:r>
        <w:rPr>
          <w:rStyle w:val="16"/>
          <w:rFonts w:hint="eastAsia" w:ascii="仿宋" w:hAnsi="仿宋" w:eastAsia="仿宋"/>
          <w:b w:val="0"/>
          <w:bCs/>
          <w:color w:val="000000"/>
          <w:sz w:val="32"/>
          <w:szCs w:val="32"/>
        </w:rPr>
        <w:t>支出决算为14.54万元，完成预算100</w:t>
      </w:r>
      <w:r>
        <w:rPr>
          <w:rStyle w:val="16"/>
          <w:rFonts w:ascii="仿宋" w:hAnsi="仿宋" w:eastAsia="仿宋"/>
          <w:b w:val="0"/>
          <w:bCs/>
          <w:color w:val="000000"/>
          <w:sz w:val="32"/>
          <w:szCs w:val="32"/>
        </w:rPr>
        <w:t>%</w:t>
      </w:r>
      <w:r>
        <w:rPr>
          <w:rStyle w:val="16"/>
          <w:rFonts w:hint="eastAsia" w:ascii="仿宋" w:hAnsi="仿宋" w:eastAsia="仿宋" w:cs="仿宋"/>
          <w:b w:val="0"/>
          <w:bCs w:val="0"/>
          <w:color w:val="auto"/>
          <w:sz w:val="32"/>
          <w:szCs w:val="32"/>
          <w:highlight w:val="none"/>
          <w:lang w:eastAsia="zh-CN"/>
        </w:rPr>
        <w:t>，决算数与预算数持平</w:t>
      </w:r>
      <w:r>
        <w:rPr>
          <w:rStyle w:val="16"/>
          <w:rFonts w:hint="eastAsia" w:ascii="仿宋" w:hAnsi="仿宋" w:eastAsia="仿宋"/>
          <w:b w:val="0"/>
          <w:bCs/>
          <w:color w:val="000000"/>
          <w:sz w:val="32"/>
          <w:szCs w:val="32"/>
        </w:rPr>
        <w:t>。</w:t>
      </w:r>
    </w:p>
    <w:p>
      <w:pPr>
        <w:pageBreakBefore w:val="0"/>
        <w:kinsoku/>
        <w:wordWrap/>
        <w:overflowPunct/>
        <w:topLinePunct w:val="0"/>
        <w:bidi w:val="0"/>
        <w:snapToGrid/>
        <w:spacing w:line="578" w:lineRule="exact"/>
        <w:ind w:left="0" w:firstLine="632" w:firstLineChars="200"/>
        <w:jc w:val="both"/>
        <w:textAlignment w:val="auto"/>
        <w:rPr>
          <w:rStyle w:val="16"/>
          <w:rFonts w:hint="eastAsia" w:ascii="仿宋" w:hAnsi="仿宋" w:eastAsia="仿宋"/>
          <w:b w:val="0"/>
          <w:bCs/>
          <w:color w:val="000000"/>
          <w:sz w:val="32"/>
          <w:szCs w:val="32"/>
          <w:lang w:eastAsia="zh-CN"/>
        </w:rPr>
      </w:pPr>
      <w:r>
        <w:rPr>
          <w:rStyle w:val="16"/>
          <w:rFonts w:hint="eastAsia" w:ascii="仿宋" w:hAnsi="仿宋" w:eastAsia="仿宋" w:cs="仿宋"/>
          <w:bCs/>
          <w:color w:val="auto"/>
          <w:sz w:val="32"/>
          <w:szCs w:val="32"/>
          <w:highlight w:val="none"/>
        </w:rPr>
        <w:t>5.农林水支出（213）农业（01）事业运行（04）</w:t>
      </w:r>
      <w:r>
        <w:rPr>
          <w:rStyle w:val="16"/>
          <w:rFonts w:hint="eastAsia" w:ascii="楷体" w:hAnsi="楷体" w:eastAsia="楷体"/>
          <w:b w:val="0"/>
          <w:bCs/>
          <w:color w:val="000000"/>
          <w:sz w:val="32"/>
          <w:szCs w:val="32"/>
          <w:lang w:eastAsia="zh-CN"/>
        </w:rPr>
        <w:t>：</w:t>
      </w:r>
      <w:r>
        <w:rPr>
          <w:rStyle w:val="16"/>
          <w:rFonts w:hint="eastAsia" w:ascii="仿宋" w:hAnsi="仿宋" w:eastAsia="仿宋"/>
          <w:b w:val="0"/>
          <w:bCs/>
          <w:color w:val="000000"/>
          <w:sz w:val="32"/>
          <w:szCs w:val="32"/>
          <w:lang w:eastAsia="zh-CN"/>
        </w:rPr>
        <w:t>支出</w:t>
      </w:r>
      <w:r>
        <w:rPr>
          <w:rStyle w:val="16"/>
          <w:rFonts w:hint="eastAsia" w:ascii="仿宋" w:hAnsi="仿宋" w:eastAsia="仿宋"/>
          <w:b w:val="0"/>
          <w:bCs/>
          <w:color w:val="000000"/>
          <w:sz w:val="32"/>
          <w:szCs w:val="32"/>
        </w:rPr>
        <w:t>决算为246.31万元，完成预算</w:t>
      </w:r>
      <w:r>
        <w:rPr>
          <w:rStyle w:val="16"/>
          <w:rFonts w:hint="eastAsia" w:ascii="仿宋" w:hAnsi="仿宋" w:eastAsia="仿宋"/>
          <w:b w:val="0"/>
          <w:bCs/>
          <w:color w:val="000000"/>
          <w:sz w:val="32"/>
          <w:szCs w:val="32"/>
          <w:lang w:val="en-US" w:eastAsia="zh-CN"/>
        </w:rPr>
        <w:t>100</w:t>
      </w:r>
      <w:r>
        <w:rPr>
          <w:rStyle w:val="16"/>
          <w:rFonts w:ascii="仿宋" w:hAnsi="仿宋" w:eastAsia="仿宋"/>
          <w:b w:val="0"/>
          <w:bCs/>
          <w:color w:val="000000"/>
          <w:sz w:val="32"/>
          <w:szCs w:val="32"/>
        </w:rPr>
        <w:t>%</w:t>
      </w:r>
      <w:r>
        <w:rPr>
          <w:rStyle w:val="16"/>
          <w:rFonts w:hint="eastAsia" w:ascii="仿宋" w:hAnsi="仿宋" w:eastAsia="仿宋" w:cs="仿宋"/>
          <w:b w:val="0"/>
          <w:bCs w:val="0"/>
          <w:color w:val="auto"/>
          <w:sz w:val="32"/>
          <w:szCs w:val="32"/>
          <w:highlight w:val="none"/>
          <w:lang w:eastAsia="zh-CN"/>
        </w:rPr>
        <w:t>，决算数与预算数持平</w:t>
      </w:r>
      <w:r>
        <w:rPr>
          <w:rStyle w:val="16"/>
          <w:rFonts w:hint="eastAsia" w:ascii="仿宋" w:hAnsi="仿宋" w:eastAsia="仿宋"/>
          <w:b w:val="0"/>
          <w:bCs/>
          <w:color w:val="000000"/>
          <w:sz w:val="32"/>
          <w:szCs w:val="32"/>
          <w:lang w:eastAsia="zh-CN"/>
        </w:rPr>
        <w:t>。</w:t>
      </w:r>
    </w:p>
    <w:p>
      <w:pPr>
        <w:pStyle w:val="7"/>
        <w:pageBreakBefore w:val="0"/>
        <w:kinsoku/>
        <w:wordWrap/>
        <w:overflowPunct/>
        <w:topLinePunct w:val="0"/>
        <w:bidi w:val="0"/>
        <w:snapToGrid/>
        <w:spacing w:beforeLines="0" w:line="578" w:lineRule="exact"/>
        <w:ind w:left="0" w:firstLine="632" w:firstLineChars="200"/>
        <w:jc w:val="both"/>
        <w:textAlignment w:val="auto"/>
        <w:rPr>
          <w:rFonts w:hint="eastAsia" w:eastAsia="仿宋"/>
          <w:lang w:eastAsia="zh-CN"/>
        </w:rPr>
      </w:pPr>
      <w:r>
        <w:rPr>
          <w:rStyle w:val="16"/>
          <w:rFonts w:hint="eastAsia" w:ascii="仿宋" w:hAnsi="仿宋" w:eastAsia="仿宋" w:cs="仿宋"/>
          <w:bCs/>
          <w:color w:val="auto"/>
          <w:sz w:val="32"/>
          <w:szCs w:val="32"/>
          <w:highlight w:val="none"/>
          <w:lang w:val="en-US" w:eastAsia="zh-CN"/>
        </w:rPr>
        <w:t>6</w:t>
      </w:r>
      <w:r>
        <w:rPr>
          <w:rStyle w:val="16"/>
          <w:rFonts w:hint="eastAsia" w:ascii="仿宋" w:hAnsi="仿宋" w:eastAsia="仿宋" w:cs="仿宋"/>
          <w:bCs/>
          <w:color w:val="auto"/>
          <w:sz w:val="32"/>
          <w:szCs w:val="32"/>
          <w:highlight w:val="none"/>
        </w:rPr>
        <w:t>.农林水支出（213）农业（01）农业生产发展（</w:t>
      </w:r>
      <w:r>
        <w:rPr>
          <w:rStyle w:val="16"/>
          <w:rFonts w:hint="eastAsia" w:ascii="仿宋" w:hAnsi="仿宋" w:eastAsia="仿宋" w:cs="仿宋"/>
          <w:bCs/>
          <w:color w:val="auto"/>
          <w:sz w:val="32"/>
          <w:szCs w:val="32"/>
          <w:highlight w:val="none"/>
          <w:lang w:val="en-US" w:eastAsia="zh-CN"/>
        </w:rPr>
        <w:t>22</w:t>
      </w:r>
      <w:r>
        <w:rPr>
          <w:rStyle w:val="16"/>
          <w:rFonts w:hint="eastAsia" w:ascii="仿宋" w:hAnsi="仿宋" w:eastAsia="仿宋" w:cs="仿宋"/>
          <w:bCs/>
          <w:color w:val="auto"/>
          <w:sz w:val="32"/>
          <w:szCs w:val="32"/>
          <w:highlight w:val="none"/>
        </w:rPr>
        <w:t>）</w:t>
      </w:r>
      <w:r>
        <w:rPr>
          <w:rStyle w:val="16"/>
          <w:rFonts w:hint="eastAsia" w:ascii="楷体" w:hAnsi="楷体" w:eastAsia="楷体"/>
          <w:b w:val="0"/>
          <w:bCs/>
          <w:color w:val="000000"/>
          <w:sz w:val="32"/>
          <w:szCs w:val="32"/>
          <w:lang w:eastAsia="zh-CN"/>
        </w:rPr>
        <w:t>：</w:t>
      </w:r>
      <w:r>
        <w:rPr>
          <w:rStyle w:val="16"/>
          <w:rFonts w:hint="eastAsia" w:ascii="仿宋" w:hAnsi="仿宋" w:eastAsia="仿宋"/>
          <w:b w:val="0"/>
          <w:bCs/>
          <w:color w:val="000000"/>
          <w:sz w:val="32"/>
          <w:szCs w:val="32"/>
          <w:lang w:eastAsia="zh-CN"/>
        </w:rPr>
        <w:t>支出</w:t>
      </w:r>
      <w:r>
        <w:rPr>
          <w:rStyle w:val="16"/>
          <w:rFonts w:hint="eastAsia" w:ascii="仿宋" w:hAnsi="仿宋" w:eastAsia="仿宋"/>
          <w:b w:val="0"/>
          <w:bCs/>
          <w:color w:val="000000"/>
          <w:sz w:val="32"/>
          <w:szCs w:val="32"/>
        </w:rPr>
        <w:t>决算为2.04万元，完成预算</w:t>
      </w:r>
      <w:r>
        <w:rPr>
          <w:rStyle w:val="16"/>
          <w:rFonts w:hint="eastAsia" w:ascii="仿宋" w:hAnsi="仿宋" w:eastAsia="仿宋"/>
          <w:b w:val="0"/>
          <w:bCs/>
          <w:color w:val="000000"/>
          <w:sz w:val="32"/>
          <w:szCs w:val="32"/>
          <w:lang w:val="en-US" w:eastAsia="zh-CN"/>
        </w:rPr>
        <w:t>100</w:t>
      </w:r>
      <w:r>
        <w:rPr>
          <w:rStyle w:val="16"/>
          <w:rFonts w:ascii="仿宋" w:hAnsi="仿宋" w:eastAsia="仿宋"/>
          <w:b w:val="0"/>
          <w:bCs/>
          <w:color w:val="000000"/>
          <w:sz w:val="32"/>
          <w:szCs w:val="32"/>
        </w:rPr>
        <w:t>%</w:t>
      </w:r>
      <w:r>
        <w:rPr>
          <w:rStyle w:val="16"/>
          <w:rFonts w:hint="eastAsia" w:ascii="仿宋" w:hAnsi="仿宋" w:eastAsia="仿宋" w:cs="仿宋"/>
          <w:b w:val="0"/>
          <w:bCs w:val="0"/>
          <w:color w:val="auto"/>
          <w:sz w:val="32"/>
          <w:szCs w:val="32"/>
          <w:highlight w:val="none"/>
          <w:lang w:eastAsia="zh-CN"/>
        </w:rPr>
        <w:t>，决算数与预算数持平</w:t>
      </w:r>
      <w:r>
        <w:rPr>
          <w:rStyle w:val="16"/>
          <w:rFonts w:hint="eastAsia" w:ascii="仿宋" w:hAnsi="仿宋" w:eastAsia="仿宋"/>
          <w:b w:val="0"/>
          <w:bCs/>
          <w:color w:val="000000"/>
          <w:sz w:val="32"/>
          <w:szCs w:val="32"/>
          <w:lang w:eastAsia="zh-CN"/>
        </w:rPr>
        <w:t>。</w:t>
      </w:r>
    </w:p>
    <w:p>
      <w:pPr>
        <w:pStyle w:val="7"/>
        <w:pageBreakBefore w:val="0"/>
        <w:kinsoku/>
        <w:wordWrap/>
        <w:overflowPunct/>
        <w:topLinePunct w:val="0"/>
        <w:bidi w:val="0"/>
        <w:snapToGrid/>
        <w:spacing w:beforeLines="0" w:line="578" w:lineRule="exact"/>
        <w:ind w:left="0" w:firstLine="632" w:firstLineChars="200"/>
        <w:jc w:val="both"/>
        <w:textAlignment w:val="auto"/>
        <w:rPr>
          <w:rFonts w:hint="eastAsia" w:eastAsia="仿宋"/>
          <w:lang w:eastAsia="zh-CN"/>
        </w:rPr>
      </w:pPr>
      <w:r>
        <w:rPr>
          <w:rStyle w:val="16"/>
          <w:rFonts w:hint="eastAsia" w:ascii="仿宋" w:hAnsi="仿宋" w:eastAsia="仿宋" w:cs="仿宋"/>
          <w:bCs/>
          <w:color w:val="auto"/>
          <w:sz w:val="32"/>
          <w:szCs w:val="32"/>
          <w:highlight w:val="none"/>
          <w:lang w:val="en-US" w:eastAsia="zh-CN"/>
        </w:rPr>
        <w:t>7</w:t>
      </w:r>
      <w:r>
        <w:rPr>
          <w:rStyle w:val="16"/>
          <w:rFonts w:hint="eastAsia" w:ascii="仿宋" w:hAnsi="仿宋" w:eastAsia="仿宋" w:cs="仿宋"/>
          <w:bCs/>
          <w:color w:val="auto"/>
          <w:sz w:val="32"/>
          <w:szCs w:val="32"/>
          <w:highlight w:val="none"/>
        </w:rPr>
        <w:t>.农林水支出（213）农业（01）其他农业农村支出（</w:t>
      </w:r>
      <w:r>
        <w:rPr>
          <w:rStyle w:val="16"/>
          <w:rFonts w:hint="eastAsia" w:ascii="仿宋" w:hAnsi="仿宋" w:eastAsia="仿宋" w:cs="仿宋"/>
          <w:bCs/>
          <w:color w:val="auto"/>
          <w:sz w:val="32"/>
          <w:szCs w:val="32"/>
          <w:highlight w:val="none"/>
          <w:lang w:val="en-US" w:eastAsia="zh-CN"/>
        </w:rPr>
        <w:t>99</w:t>
      </w:r>
      <w:r>
        <w:rPr>
          <w:rStyle w:val="16"/>
          <w:rFonts w:hint="eastAsia" w:ascii="仿宋" w:hAnsi="仿宋" w:eastAsia="仿宋" w:cs="仿宋"/>
          <w:bCs/>
          <w:color w:val="auto"/>
          <w:sz w:val="32"/>
          <w:szCs w:val="32"/>
          <w:highlight w:val="none"/>
        </w:rPr>
        <w:t>）</w:t>
      </w:r>
      <w:r>
        <w:rPr>
          <w:rStyle w:val="16"/>
          <w:rFonts w:hint="eastAsia" w:ascii="楷体" w:hAnsi="楷体" w:eastAsia="楷体"/>
          <w:b w:val="0"/>
          <w:bCs/>
          <w:color w:val="000000"/>
          <w:sz w:val="32"/>
          <w:szCs w:val="32"/>
          <w:lang w:eastAsia="zh-CN"/>
        </w:rPr>
        <w:t>：</w:t>
      </w:r>
      <w:r>
        <w:rPr>
          <w:rStyle w:val="16"/>
          <w:rFonts w:hint="eastAsia" w:ascii="仿宋" w:hAnsi="仿宋" w:eastAsia="仿宋"/>
          <w:b w:val="0"/>
          <w:bCs/>
          <w:color w:val="000000"/>
          <w:sz w:val="32"/>
          <w:szCs w:val="32"/>
          <w:lang w:eastAsia="zh-CN"/>
        </w:rPr>
        <w:t>支出</w:t>
      </w:r>
      <w:r>
        <w:rPr>
          <w:rStyle w:val="16"/>
          <w:rFonts w:hint="eastAsia" w:ascii="仿宋" w:hAnsi="仿宋" w:eastAsia="仿宋"/>
          <w:b w:val="0"/>
          <w:bCs/>
          <w:color w:val="000000"/>
          <w:sz w:val="32"/>
          <w:szCs w:val="32"/>
        </w:rPr>
        <w:t>决算为12360.98万元，完成预算</w:t>
      </w:r>
      <w:r>
        <w:rPr>
          <w:rStyle w:val="16"/>
          <w:rFonts w:hint="eastAsia" w:ascii="仿宋" w:hAnsi="仿宋" w:eastAsia="仿宋"/>
          <w:b w:val="0"/>
          <w:bCs/>
          <w:color w:val="000000"/>
          <w:sz w:val="32"/>
          <w:szCs w:val="32"/>
          <w:lang w:val="en-US" w:eastAsia="zh-CN"/>
        </w:rPr>
        <w:t>100</w:t>
      </w:r>
      <w:r>
        <w:rPr>
          <w:rStyle w:val="16"/>
          <w:rFonts w:ascii="仿宋" w:hAnsi="仿宋" w:eastAsia="仿宋"/>
          <w:b w:val="0"/>
          <w:bCs/>
          <w:color w:val="000000"/>
          <w:sz w:val="32"/>
          <w:szCs w:val="32"/>
        </w:rPr>
        <w:t>%</w:t>
      </w:r>
      <w:r>
        <w:rPr>
          <w:rStyle w:val="16"/>
          <w:rFonts w:hint="eastAsia" w:ascii="仿宋" w:hAnsi="仿宋" w:eastAsia="仿宋" w:cs="仿宋"/>
          <w:b w:val="0"/>
          <w:bCs w:val="0"/>
          <w:color w:val="auto"/>
          <w:sz w:val="32"/>
          <w:szCs w:val="32"/>
          <w:highlight w:val="none"/>
          <w:lang w:eastAsia="zh-CN"/>
        </w:rPr>
        <w:t>，决算数与预算数持平</w:t>
      </w:r>
      <w:r>
        <w:rPr>
          <w:rStyle w:val="16"/>
          <w:rFonts w:hint="eastAsia" w:ascii="仿宋" w:hAnsi="仿宋" w:eastAsia="仿宋"/>
          <w:b w:val="0"/>
          <w:bCs/>
          <w:color w:val="000000"/>
          <w:sz w:val="32"/>
          <w:szCs w:val="32"/>
          <w:lang w:eastAsia="zh-CN"/>
        </w:rPr>
        <w:t>。</w:t>
      </w:r>
    </w:p>
    <w:p>
      <w:pPr>
        <w:pStyle w:val="7"/>
        <w:pageBreakBefore w:val="0"/>
        <w:numPr>
          <w:ilvl w:val="0"/>
          <w:numId w:val="0"/>
        </w:numPr>
        <w:kinsoku/>
        <w:wordWrap/>
        <w:overflowPunct/>
        <w:topLinePunct w:val="0"/>
        <w:bidi w:val="0"/>
        <w:snapToGrid/>
        <w:spacing w:beforeLines="0" w:line="578" w:lineRule="exact"/>
        <w:ind w:left="0" w:firstLine="632" w:firstLineChars="200"/>
        <w:jc w:val="both"/>
        <w:textAlignment w:val="auto"/>
        <w:rPr>
          <w:rFonts w:hint="eastAsia"/>
        </w:rPr>
      </w:pPr>
      <w:r>
        <w:rPr>
          <w:rStyle w:val="16"/>
          <w:rFonts w:hint="eastAsia" w:ascii="仿宋" w:hAnsi="仿宋" w:eastAsia="仿宋" w:cs="仿宋"/>
          <w:bCs/>
          <w:color w:val="auto"/>
          <w:sz w:val="32"/>
          <w:szCs w:val="32"/>
          <w:highlight w:val="none"/>
          <w:lang w:val="en-US" w:eastAsia="zh-CN"/>
        </w:rPr>
        <w:t>8</w:t>
      </w:r>
      <w:r>
        <w:rPr>
          <w:rStyle w:val="16"/>
          <w:rFonts w:hint="eastAsia" w:ascii="仿宋" w:hAnsi="仿宋" w:eastAsia="仿宋" w:cs="仿宋"/>
          <w:bCs/>
          <w:color w:val="auto"/>
          <w:sz w:val="32"/>
          <w:szCs w:val="32"/>
          <w:highlight w:val="none"/>
        </w:rPr>
        <w:t>.农林水支出（213）目标价格补贴（0</w:t>
      </w:r>
      <w:r>
        <w:rPr>
          <w:rStyle w:val="16"/>
          <w:rFonts w:hint="eastAsia" w:ascii="仿宋" w:hAnsi="仿宋" w:eastAsia="仿宋" w:cs="仿宋"/>
          <w:bCs/>
          <w:color w:val="auto"/>
          <w:sz w:val="32"/>
          <w:szCs w:val="32"/>
          <w:highlight w:val="none"/>
          <w:lang w:val="en-US" w:eastAsia="zh-CN"/>
        </w:rPr>
        <w:t>9</w:t>
      </w:r>
      <w:r>
        <w:rPr>
          <w:rStyle w:val="16"/>
          <w:rFonts w:hint="eastAsia" w:ascii="仿宋" w:hAnsi="仿宋" w:eastAsia="仿宋" w:cs="仿宋"/>
          <w:bCs/>
          <w:color w:val="auto"/>
          <w:sz w:val="32"/>
          <w:szCs w:val="32"/>
          <w:highlight w:val="none"/>
        </w:rPr>
        <w:t>）其他目标价格补贴（</w:t>
      </w:r>
      <w:r>
        <w:rPr>
          <w:rStyle w:val="16"/>
          <w:rFonts w:hint="eastAsia" w:ascii="仿宋" w:hAnsi="仿宋" w:eastAsia="仿宋" w:cs="仿宋"/>
          <w:bCs/>
          <w:color w:val="auto"/>
          <w:sz w:val="32"/>
          <w:szCs w:val="32"/>
          <w:highlight w:val="none"/>
          <w:lang w:val="en-US" w:eastAsia="zh-CN"/>
        </w:rPr>
        <w:t>99</w:t>
      </w:r>
      <w:r>
        <w:rPr>
          <w:rStyle w:val="16"/>
          <w:rFonts w:hint="eastAsia" w:ascii="仿宋" w:hAnsi="仿宋" w:eastAsia="仿宋" w:cs="仿宋"/>
          <w:bCs/>
          <w:color w:val="auto"/>
          <w:sz w:val="32"/>
          <w:szCs w:val="32"/>
          <w:highlight w:val="none"/>
        </w:rPr>
        <w:t>）</w:t>
      </w:r>
      <w:r>
        <w:rPr>
          <w:rStyle w:val="16"/>
          <w:rFonts w:hint="eastAsia" w:ascii="楷体" w:hAnsi="楷体" w:eastAsia="楷体"/>
          <w:b w:val="0"/>
          <w:bCs/>
          <w:color w:val="000000"/>
          <w:sz w:val="32"/>
          <w:szCs w:val="32"/>
          <w:lang w:eastAsia="zh-CN"/>
        </w:rPr>
        <w:t>：</w:t>
      </w:r>
      <w:r>
        <w:rPr>
          <w:rStyle w:val="16"/>
          <w:rFonts w:hint="eastAsia" w:ascii="仿宋" w:hAnsi="仿宋" w:eastAsia="仿宋"/>
          <w:b w:val="0"/>
          <w:bCs/>
          <w:color w:val="000000"/>
          <w:sz w:val="32"/>
          <w:szCs w:val="32"/>
          <w:lang w:eastAsia="zh-CN"/>
        </w:rPr>
        <w:t>支出</w:t>
      </w:r>
      <w:r>
        <w:rPr>
          <w:rStyle w:val="16"/>
          <w:rFonts w:hint="eastAsia" w:ascii="仿宋" w:hAnsi="仿宋" w:eastAsia="仿宋"/>
          <w:b w:val="0"/>
          <w:bCs/>
          <w:color w:val="000000"/>
          <w:sz w:val="32"/>
          <w:szCs w:val="32"/>
        </w:rPr>
        <w:t>决算为1799.26万元，完成预算</w:t>
      </w:r>
      <w:r>
        <w:rPr>
          <w:rStyle w:val="16"/>
          <w:rFonts w:hint="eastAsia" w:ascii="仿宋" w:hAnsi="仿宋" w:eastAsia="仿宋"/>
          <w:b w:val="0"/>
          <w:bCs/>
          <w:color w:val="000000"/>
          <w:sz w:val="32"/>
          <w:szCs w:val="32"/>
          <w:lang w:val="en-US" w:eastAsia="zh-CN"/>
        </w:rPr>
        <w:t>100</w:t>
      </w:r>
      <w:r>
        <w:rPr>
          <w:rStyle w:val="16"/>
          <w:rFonts w:ascii="仿宋" w:hAnsi="仿宋" w:eastAsia="仿宋"/>
          <w:b w:val="0"/>
          <w:bCs/>
          <w:color w:val="000000"/>
          <w:sz w:val="32"/>
          <w:szCs w:val="32"/>
        </w:rPr>
        <w:t>%</w:t>
      </w:r>
      <w:r>
        <w:rPr>
          <w:rStyle w:val="16"/>
          <w:rFonts w:hint="eastAsia" w:ascii="仿宋" w:hAnsi="仿宋" w:eastAsia="仿宋" w:cs="仿宋"/>
          <w:b w:val="0"/>
          <w:bCs w:val="0"/>
          <w:color w:val="auto"/>
          <w:sz w:val="32"/>
          <w:szCs w:val="32"/>
          <w:highlight w:val="none"/>
          <w:lang w:eastAsia="zh-CN"/>
        </w:rPr>
        <w:t>，决算数与预算数持平</w:t>
      </w:r>
      <w:r>
        <w:rPr>
          <w:rStyle w:val="16"/>
          <w:rFonts w:hint="eastAsia" w:ascii="仿宋" w:hAnsi="仿宋" w:eastAsia="仿宋"/>
          <w:b w:val="0"/>
          <w:bCs/>
          <w:color w:val="000000"/>
          <w:sz w:val="32"/>
          <w:szCs w:val="32"/>
          <w:lang w:eastAsia="zh-CN"/>
        </w:rPr>
        <w:t>。</w:t>
      </w:r>
    </w:p>
    <w:p>
      <w:pPr>
        <w:pageBreakBefore w:val="0"/>
        <w:kinsoku/>
        <w:wordWrap/>
        <w:overflowPunct/>
        <w:topLinePunct w:val="0"/>
        <w:bidi w:val="0"/>
        <w:snapToGrid/>
        <w:spacing w:line="578" w:lineRule="exact"/>
        <w:ind w:left="0" w:leftChars="0" w:right="0" w:firstLine="632" w:firstLineChars="200"/>
        <w:jc w:val="both"/>
        <w:textAlignment w:val="auto"/>
        <w:rPr>
          <w:rFonts w:hint="eastAsia" w:ascii="仿宋" w:hAnsi="仿宋" w:eastAsia="仿宋" w:cs="仿宋"/>
          <w:b/>
          <w:color w:val="auto"/>
          <w:sz w:val="32"/>
          <w:szCs w:val="32"/>
          <w:highlight w:val="none"/>
        </w:rPr>
      </w:pPr>
      <w:r>
        <w:rPr>
          <w:rStyle w:val="16"/>
          <w:rFonts w:hint="eastAsia" w:ascii="仿宋" w:hAnsi="仿宋" w:eastAsia="仿宋" w:cs="仿宋"/>
          <w:bCs/>
          <w:color w:val="auto"/>
          <w:sz w:val="32"/>
          <w:szCs w:val="32"/>
          <w:highlight w:val="none"/>
          <w:lang w:val="en-US" w:eastAsia="zh-CN"/>
        </w:rPr>
        <w:t>9</w:t>
      </w:r>
      <w:r>
        <w:rPr>
          <w:rStyle w:val="16"/>
          <w:rFonts w:hint="eastAsia" w:ascii="仿宋" w:hAnsi="仿宋" w:eastAsia="仿宋" w:cs="仿宋"/>
          <w:bCs/>
          <w:color w:val="auto"/>
          <w:sz w:val="32"/>
          <w:szCs w:val="32"/>
          <w:highlight w:val="none"/>
        </w:rPr>
        <w:t>.农林水支出（213）</w:t>
      </w:r>
      <w:r>
        <w:rPr>
          <w:rStyle w:val="16"/>
          <w:rFonts w:hint="eastAsia" w:ascii="仿宋" w:hAnsi="仿宋" w:eastAsia="仿宋" w:cs="仿宋"/>
          <w:bCs/>
          <w:color w:val="auto"/>
          <w:sz w:val="32"/>
          <w:szCs w:val="32"/>
          <w:highlight w:val="none"/>
          <w:lang w:eastAsia="zh-CN"/>
        </w:rPr>
        <w:t>其他</w:t>
      </w:r>
      <w:r>
        <w:rPr>
          <w:rStyle w:val="16"/>
          <w:rFonts w:hint="eastAsia" w:ascii="仿宋" w:hAnsi="仿宋" w:eastAsia="仿宋" w:cs="仿宋"/>
          <w:bCs/>
          <w:color w:val="auto"/>
          <w:sz w:val="32"/>
          <w:szCs w:val="32"/>
          <w:highlight w:val="none"/>
        </w:rPr>
        <w:t>农林水支出（</w:t>
      </w:r>
      <w:r>
        <w:rPr>
          <w:rStyle w:val="16"/>
          <w:rFonts w:hint="eastAsia" w:ascii="仿宋" w:hAnsi="仿宋" w:eastAsia="仿宋" w:cs="仿宋"/>
          <w:bCs/>
          <w:color w:val="auto"/>
          <w:sz w:val="32"/>
          <w:szCs w:val="32"/>
          <w:highlight w:val="none"/>
          <w:lang w:val="en-US" w:eastAsia="zh-CN"/>
        </w:rPr>
        <w:t>99</w:t>
      </w:r>
      <w:r>
        <w:rPr>
          <w:rStyle w:val="16"/>
          <w:rFonts w:hint="eastAsia" w:ascii="仿宋" w:hAnsi="仿宋" w:eastAsia="仿宋" w:cs="仿宋"/>
          <w:bCs/>
          <w:color w:val="auto"/>
          <w:sz w:val="32"/>
          <w:szCs w:val="32"/>
          <w:highlight w:val="none"/>
        </w:rPr>
        <w:t>）其他农林水支出（</w:t>
      </w:r>
      <w:r>
        <w:rPr>
          <w:rStyle w:val="16"/>
          <w:rFonts w:hint="eastAsia" w:ascii="仿宋" w:hAnsi="仿宋" w:eastAsia="仿宋" w:cs="仿宋"/>
          <w:bCs/>
          <w:color w:val="auto"/>
          <w:sz w:val="32"/>
          <w:szCs w:val="32"/>
          <w:highlight w:val="none"/>
          <w:lang w:val="en-US" w:eastAsia="zh-CN"/>
        </w:rPr>
        <w:t>99</w:t>
      </w:r>
      <w:r>
        <w:rPr>
          <w:rStyle w:val="16"/>
          <w:rFonts w:hint="eastAsia" w:ascii="仿宋" w:hAnsi="仿宋" w:eastAsia="仿宋" w:cs="仿宋"/>
          <w:bCs/>
          <w:color w:val="auto"/>
          <w:sz w:val="32"/>
          <w:szCs w:val="32"/>
          <w:highlight w:val="none"/>
        </w:rPr>
        <w:t>）</w:t>
      </w:r>
      <w:r>
        <w:rPr>
          <w:rStyle w:val="16"/>
          <w:rFonts w:hint="eastAsia" w:ascii="楷体" w:hAnsi="楷体" w:eastAsia="楷体" w:cs="Times New Roman"/>
          <w:b w:val="0"/>
          <w:bCs/>
          <w:color w:val="000000"/>
          <w:sz w:val="32"/>
          <w:szCs w:val="32"/>
          <w:lang w:eastAsia="zh-CN"/>
        </w:rPr>
        <w:t>：</w:t>
      </w:r>
      <w:r>
        <w:rPr>
          <w:rStyle w:val="16"/>
          <w:rFonts w:hint="eastAsia" w:ascii="仿宋" w:hAnsi="仿宋" w:eastAsia="仿宋" w:cs="Times New Roman"/>
          <w:b w:val="0"/>
          <w:bCs/>
          <w:color w:val="000000"/>
          <w:sz w:val="32"/>
          <w:szCs w:val="32"/>
          <w:lang w:eastAsia="zh-CN"/>
        </w:rPr>
        <w:t>支出</w:t>
      </w:r>
      <w:r>
        <w:rPr>
          <w:rStyle w:val="16"/>
          <w:rFonts w:hint="eastAsia" w:ascii="仿宋" w:hAnsi="仿宋" w:eastAsia="仿宋" w:cs="Times New Roman"/>
          <w:b w:val="0"/>
          <w:bCs/>
          <w:color w:val="000000"/>
          <w:sz w:val="32"/>
          <w:szCs w:val="32"/>
        </w:rPr>
        <w:t>决算为290.18万元，完成预算</w:t>
      </w:r>
      <w:r>
        <w:rPr>
          <w:rStyle w:val="16"/>
          <w:rFonts w:hint="eastAsia" w:ascii="仿宋" w:hAnsi="仿宋" w:eastAsia="仿宋" w:cs="Times New Roman"/>
          <w:b w:val="0"/>
          <w:bCs/>
          <w:color w:val="000000"/>
          <w:sz w:val="32"/>
          <w:szCs w:val="32"/>
          <w:lang w:val="en-US" w:eastAsia="zh-CN"/>
        </w:rPr>
        <w:t>100</w:t>
      </w:r>
      <w:r>
        <w:rPr>
          <w:rStyle w:val="16"/>
          <w:rFonts w:ascii="仿宋" w:hAnsi="仿宋" w:eastAsia="仿宋" w:cs="Times New Roman"/>
          <w:b w:val="0"/>
          <w:bCs/>
          <w:color w:val="000000"/>
          <w:sz w:val="32"/>
          <w:szCs w:val="32"/>
        </w:rPr>
        <w:t>%</w:t>
      </w:r>
      <w:r>
        <w:rPr>
          <w:rStyle w:val="16"/>
          <w:rFonts w:hint="eastAsia" w:ascii="仿宋" w:hAnsi="仿宋" w:eastAsia="仿宋" w:cs="仿宋"/>
          <w:b w:val="0"/>
          <w:bCs w:val="0"/>
          <w:color w:val="auto"/>
          <w:sz w:val="32"/>
          <w:szCs w:val="32"/>
          <w:highlight w:val="none"/>
          <w:lang w:eastAsia="zh-CN"/>
        </w:rPr>
        <w:t>，决算数与预算数持平</w:t>
      </w:r>
      <w:r>
        <w:rPr>
          <w:rStyle w:val="16"/>
          <w:rFonts w:hint="eastAsia" w:ascii="仿宋" w:hAnsi="仿宋" w:eastAsia="仿宋" w:cs="Times New Roman"/>
          <w:b w:val="0"/>
          <w:bCs/>
          <w:color w:val="000000"/>
          <w:sz w:val="32"/>
          <w:szCs w:val="32"/>
          <w:lang w:eastAsia="zh-CN"/>
        </w:rPr>
        <w:t>。</w:t>
      </w:r>
    </w:p>
    <w:p>
      <w:pPr>
        <w:pageBreakBefore w:val="0"/>
        <w:kinsoku/>
        <w:wordWrap/>
        <w:overflowPunct/>
        <w:topLinePunct w:val="0"/>
        <w:bidi w:val="0"/>
        <w:snapToGrid/>
        <w:spacing w:line="578" w:lineRule="exact"/>
        <w:ind w:left="0" w:leftChars="0" w:right="0" w:firstLine="632" w:firstLineChars="200"/>
        <w:jc w:val="both"/>
        <w:textAlignment w:val="auto"/>
        <w:rPr>
          <w:rFonts w:hint="eastAsia" w:ascii="仿宋" w:hAnsi="仿宋" w:eastAsia="仿宋" w:cs="仿宋"/>
          <w:b/>
          <w:color w:val="auto"/>
          <w:sz w:val="32"/>
          <w:szCs w:val="32"/>
          <w:highlight w:val="none"/>
        </w:rPr>
      </w:pPr>
      <w:r>
        <w:rPr>
          <w:rStyle w:val="16"/>
          <w:rFonts w:hint="eastAsia" w:ascii="仿宋" w:hAnsi="仿宋" w:eastAsia="仿宋" w:cs="仿宋"/>
          <w:bCs/>
          <w:color w:val="auto"/>
          <w:sz w:val="32"/>
          <w:szCs w:val="32"/>
          <w:highlight w:val="none"/>
          <w:lang w:val="en-US" w:eastAsia="zh-CN"/>
        </w:rPr>
        <w:t>10</w:t>
      </w:r>
      <w:r>
        <w:rPr>
          <w:rStyle w:val="16"/>
          <w:rFonts w:hint="eastAsia" w:ascii="仿宋" w:hAnsi="仿宋" w:eastAsia="仿宋" w:cs="仿宋"/>
          <w:bCs/>
          <w:color w:val="auto"/>
          <w:sz w:val="32"/>
          <w:szCs w:val="32"/>
          <w:highlight w:val="none"/>
        </w:rPr>
        <w:t>.住房保障支出（221）住房改革支出（02）住房公积金（01）:</w:t>
      </w:r>
      <w:r>
        <w:rPr>
          <w:rStyle w:val="16"/>
          <w:rFonts w:hint="eastAsia" w:ascii="仿宋" w:hAnsi="仿宋" w:eastAsia="仿宋" w:cs="仿宋"/>
          <w:b w:val="0"/>
          <w:bCs w:val="0"/>
          <w:color w:val="auto"/>
          <w:sz w:val="32"/>
          <w:szCs w:val="32"/>
          <w:highlight w:val="none"/>
        </w:rPr>
        <w:t>支出决算为23.29万元，完成预算100%</w:t>
      </w:r>
      <w:r>
        <w:rPr>
          <w:rStyle w:val="16"/>
          <w:rFonts w:hint="eastAsia" w:ascii="仿宋" w:hAnsi="仿宋" w:eastAsia="仿宋" w:cs="仿宋"/>
          <w:b w:val="0"/>
          <w:bCs w:val="0"/>
          <w:color w:val="auto"/>
          <w:sz w:val="32"/>
          <w:szCs w:val="32"/>
          <w:highlight w:val="none"/>
          <w:lang w:eastAsia="zh-CN"/>
        </w:rPr>
        <w:t>，决算数与预算数持平</w:t>
      </w:r>
      <w:r>
        <w:rPr>
          <w:rStyle w:val="16"/>
          <w:rFonts w:hint="eastAsia" w:ascii="仿宋" w:hAnsi="仿宋" w:eastAsia="仿宋" w:cs="仿宋"/>
          <w:b w:val="0"/>
          <w:bCs w:val="0"/>
          <w:color w:val="auto"/>
          <w:sz w:val="32"/>
          <w:szCs w:val="32"/>
          <w:highlight w:val="none"/>
        </w:rPr>
        <w:t>。</w:t>
      </w:r>
    </w:p>
    <w:p>
      <w:pPr>
        <w:pageBreakBefore w:val="0"/>
        <w:tabs>
          <w:tab w:val="right" w:pos="8306"/>
        </w:tabs>
        <w:kinsoku/>
        <w:wordWrap/>
        <w:overflowPunct/>
        <w:topLinePunct w:val="0"/>
        <w:bidi w:val="0"/>
        <w:snapToGrid/>
        <w:spacing w:line="578" w:lineRule="exact"/>
        <w:ind w:left="0" w:leftChars="0" w:right="0" w:firstLine="632" w:firstLineChars="200"/>
        <w:jc w:val="both"/>
        <w:textAlignment w:val="auto"/>
        <w:outlineLvl w:val="1"/>
        <w:rPr>
          <w:rStyle w:val="27"/>
          <w:rFonts w:hint="eastAsia" w:ascii="仿宋" w:hAnsi="仿宋" w:eastAsia="仿宋" w:cs="仿宋"/>
          <w:color w:val="auto"/>
          <w:sz w:val="32"/>
          <w:szCs w:val="32"/>
          <w:highlight w:val="none"/>
        </w:rPr>
      </w:pPr>
      <w:bookmarkStart w:id="34" w:name="_Toc15396608"/>
      <w:bookmarkStart w:id="35" w:name="_Toc15377214"/>
      <w:r>
        <w:rPr>
          <w:rFonts w:hint="eastAsia" w:ascii="黑体" w:hAnsi="黑体" w:eastAsia="黑体" w:cs="黑体"/>
          <w:color w:val="auto"/>
          <w:sz w:val="32"/>
          <w:szCs w:val="32"/>
          <w:highlight w:val="none"/>
        </w:rPr>
        <w:t>六</w:t>
      </w:r>
      <w:r>
        <w:rPr>
          <w:rFonts w:hint="eastAsia" w:ascii="黑体" w:hAnsi="黑体" w:eastAsia="黑体" w:cs="黑体"/>
          <w:b/>
          <w:color w:val="auto"/>
          <w:sz w:val="32"/>
          <w:szCs w:val="32"/>
          <w:highlight w:val="none"/>
        </w:rPr>
        <w:t>、一</w:t>
      </w:r>
      <w:r>
        <w:rPr>
          <w:rStyle w:val="27"/>
          <w:rFonts w:hint="eastAsia" w:ascii="黑体" w:hAnsi="黑体" w:eastAsia="黑体" w:cs="黑体"/>
          <w:b w:val="0"/>
          <w:color w:val="auto"/>
          <w:sz w:val="32"/>
          <w:szCs w:val="32"/>
          <w:highlight w:val="none"/>
        </w:rPr>
        <w:t>般公共预算财政拨款基本支出决算情况说明</w:t>
      </w:r>
      <w:bookmarkEnd w:id="34"/>
      <w:bookmarkEnd w:id="35"/>
      <w:r>
        <w:rPr>
          <w:rStyle w:val="27"/>
          <w:rFonts w:hint="eastAsia" w:ascii="仿宋" w:hAnsi="仿宋" w:eastAsia="仿宋" w:cs="仿宋"/>
          <w:b w:val="0"/>
          <w:color w:val="auto"/>
          <w:sz w:val="32"/>
          <w:szCs w:val="32"/>
          <w:highlight w:val="none"/>
        </w:rPr>
        <w:tab/>
      </w:r>
    </w:p>
    <w:p>
      <w:pPr>
        <w:pageBreakBefore w:val="0"/>
        <w:kinsoku/>
        <w:wordWrap/>
        <w:overflowPunct/>
        <w:topLinePunct w:val="0"/>
        <w:bidi w:val="0"/>
        <w:snapToGrid/>
        <w:spacing w:line="578" w:lineRule="exact"/>
        <w:ind w:left="0" w:leftChars="0" w:right="0" w:firstLine="632" w:firstLineChars="200"/>
        <w:jc w:val="both"/>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20</w:t>
      </w:r>
      <w:r>
        <w:rPr>
          <w:rFonts w:hint="eastAsia" w:ascii="仿宋" w:hAnsi="仿宋" w:eastAsia="仿宋" w:cs="仿宋"/>
          <w:color w:val="auto"/>
          <w:sz w:val="32"/>
          <w:szCs w:val="32"/>
          <w:highlight w:val="none"/>
          <w:lang w:val="en-US" w:eastAsia="zh-CN"/>
        </w:rPr>
        <w:t>21</w:t>
      </w:r>
      <w:r>
        <w:rPr>
          <w:rFonts w:hint="eastAsia" w:ascii="仿宋" w:hAnsi="仿宋" w:eastAsia="仿宋" w:cs="仿宋"/>
          <w:color w:val="auto"/>
          <w:sz w:val="32"/>
          <w:szCs w:val="32"/>
          <w:highlight w:val="none"/>
        </w:rPr>
        <w:t>年一般公共预算财政拨款基本支出356.1</w:t>
      </w:r>
      <w:r>
        <w:rPr>
          <w:rFonts w:hint="eastAsia" w:ascii="仿宋" w:hAnsi="仿宋" w:eastAsia="仿宋" w:cs="仿宋"/>
          <w:color w:val="auto"/>
          <w:sz w:val="32"/>
          <w:szCs w:val="32"/>
          <w:highlight w:val="none"/>
          <w:lang w:val="en-US" w:eastAsia="zh-CN"/>
        </w:rPr>
        <w:t>2</w:t>
      </w:r>
      <w:r>
        <w:rPr>
          <w:rFonts w:hint="eastAsia" w:ascii="仿宋" w:hAnsi="仿宋" w:eastAsia="仿宋" w:cs="仿宋"/>
          <w:color w:val="auto"/>
          <w:sz w:val="32"/>
          <w:szCs w:val="32"/>
          <w:highlight w:val="none"/>
        </w:rPr>
        <w:t>万元，其中：</w:t>
      </w:r>
    </w:p>
    <w:p>
      <w:pPr>
        <w:pageBreakBefore w:val="0"/>
        <w:kinsoku/>
        <w:wordWrap/>
        <w:overflowPunct/>
        <w:topLinePunct w:val="0"/>
        <w:bidi w:val="0"/>
        <w:snapToGrid/>
        <w:spacing w:line="578" w:lineRule="exact"/>
        <w:ind w:left="0" w:leftChars="0" w:right="0" w:firstLine="632" w:firstLineChars="200"/>
        <w:jc w:val="both"/>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人员经费291.53万元，主要包括：基本工资114.73万元、津贴补贴4.85万元、奖金1</w:t>
      </w:r>
      <w:r>
        <w:rPr>
          <w:rFonts w:hint="eastAsia" w:ascii="仿宋" w:hAnsi="仿宋" w:eastAsia="仿宋" w:cs="仿宋"/>
          <w:color w:val="auto"/>
          <w:sz w:val="32"/>
          <w:szCs w:val="32"/>
          <w:highlight w:val="none"/>
          <w:lang w:val="en-US" w:eastAsia="zh-CN"/>
        </w:rPr>
        <w:t>.00</w:t>
      </w:r>
      <w:r>
        <w:rPr>
          <w:rFonts w:hint="eastAsia" w:ascii="仿宋" w:hAnsi="仿宋" w:eastAsia="仿宋" w:cs="仿宋"/>
          <w:color w:val="auto"/>
          <w:sz w:val="32"/>
          <w:szCs w:val="32"/>
          <w:highlight w:val="none"/>
        </w:rPr>
        <w:t>万元、绩效工资74.01万元、机关事业单位基本养老保险缴费31.39万元、职工基本医疗保险缴费14.54万元、住房公积金23.29万元、其他工资福利支出14.9</w:t>
      </w:r>
      <w:r>
        <w:rPr>
          <w:rFonts w:hint="eastAsia" w:ascii="仿宋" w:hAnsi="仿宋" w:eastAsia="仿宋" w:cs="仿宋"/>
          <w:color w:val="auto"/>
          <w:sz w:val="32"/>
          <w:szCs w:val="32"/>
          <w:highlight w:val="none"/>
          <w:lang w:val="en-US" w:eastAsia="zh-CN"/>
        </w:rPr>
        <w:t>0</w:t>
      </w:r>
      <w:r>
        <w:rPr>
          <w:rFonts w:hint="eastAsia" w:ascii="仿宋" w:hAnsi="仿宋" w:eastAsia="仿宋" w:cs="仿宋"/>
          <w:color w:val="auto"/>
          <w:sz w:val="32"/>
          <w:szCs w:val="32"/>
          <w:highlight w:val="none"/>
        </w:rPr>
        <w:t>万元、抚恤金3.12万元、生活补助9.24万元、奖励金0.03万元、其他对个人和家庭的补助0.43万元</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rPr>
        <w:br w:type="textWrapping"/>
      </w:r>
      <w:r>
        <w:rPr>
          <w:rFonts w:hint="eastAsia" w:ascii="仿宋" w:hAnsi="仿宋" w:eastAsia="仿宋" w:cs="仿宋"/>
          <w:color w:val="auto"/>
          <w:sz w:val="32"/>
          <w:szCs w:val="32"/>
          <w:highlight w:val="none"/>
        </w:rPr>
        <w:t>　　公用经费64.</w:t>
      </w:r>
      <w:r>
        <w:rPr>
          <w:rFonts w:hint="eastAsia" w:ascii="仿宋" w:hAnsi="仿宋" w:eastAsia="仿宋" w:cs="仿宋"/>
          <w:color w:val="auto"/>
          <w:sz w:val="32"/>
          <w:szCs w:val="32"/>
          <w:highlight w:val="none"/>
          <w:lang w:val="en-US" w:eastAsia="zh-CN"/>
        </w:rPr>
        <w:t>59</w:t>
      </w:r>
      <w:r>
        <w:rPr>
          <w:rFonts w:hint="eastAsia" w:ascii="仿宋" w:hAnsi="仿宋" w:eastAsia="仿宋" w:cs="仿宋"/>
          <w:color w:val="auto"/>
          <w:sz w:val="32"/>
          <w:szCs w:val="32"/>
          <w:highlight w:val="none"/>
        </w:rPr>
        <w:t>万元，主要包括：办公费2.44万元、印刷费2.28万元、电费1.19万元、邮电费1.21万元、差旅费9.03万元、维修（护）费0.41万元、会议费0.20万元、培训费0.29万元、公务接待费0.99万元、劳务费2.37万元、委托业务费0.50万元、工会经费10.03万元、福利费9.88万元、公务用车运行维护费4.20万元、其他交通费用1.78万元、其他商品和服务支出14.84万元、办公设备购置2.95万元</w:t>
      </w:r>
      <w:r>
        <w:rPr>
          <w:rFonts w:hint="eastAsia" w:ascii="仿宋" w:hAnsi="仿宋" w:eastAsia="仿宋" w:cs="仿宋"/>
          <w:color w:val="auto"/>
          <w:sz w:val="32"/>
          <w:szCs w:val="32"/>
          <w:highlight w:val="none"/>
          <w:lang w:eastAsia="zh-CN"/>
        </w:rPr>
        <w:t>。</w:t>
      </w:r>
    </w:p>
    <w:p>
      <w:pPr>
        <w:pageBreakBefore w:val="0"/>
        <w:kinsoku/>
        <w:wordWrap/>
        <w:overflowPunct/>
        <w:topLinePunct w:val="0"/>
        <w:bidi w:val="0"/>
        <w:snapToGrid/>
        <w:spacing w:line="578" w:lineRule="exact"/>
        <w:ind w:left="0" w:leftChars="0" w:right="0" w:firstLine="632" w:firstLineChars="200"/>
        <w:jc w:val="both"/>
        <w:textAlignment w:val="auto"/>
        <w:outlineLvl w:val="1"/>
        <w:rPr>
          <w:rStyle w:val="27"/>
          <w:rFonts w:hint="eastAsia" w:ascii="黑体" w:hAnsi="黑体" w:eastAsia="黑体" w:cs="黑体"/>
          <w:b w:val="0"/>
          <w:color w:val="auto"/>
          <w:sz w:val="32"/>
          <w:szCs w:val="32"/>
          <w:highlight w:val="none"/>
        </w:rPr>
      </w:pPr>
      <w:bookmarkStart w:id="36" w:name="_Toc15396609"/>
      <w:bookmarkStart w:id="37" w:name="_Toc15377215"/>
      <w:r>
        <w:rPr>
          <w:rFonts w:hint="eastAsia" w:ascii="黑体" w:hAnsi="黑体" w:eastAsia="黑体" w:cs="黑体"/>
          <w:color w:val="auto"/>
          <w:sz w:val="32"/>
          <w:szCs w:val="32"/>
          <w:highlight w:val="none"/>
        </w:rPr>
        <w:t>七、</w:t>
      </w:r>
      <w:r>
        <w:rPr>
          <w:rStyle w:val="27"/>
          <w:rFonts w:hint="eastAsia" w:ascii="黑体" w:hAnsi="黑体" w:eastAsia="黑体" w:cs="黑体"/>
          <w:color w:val="auto"/>
          <w:sz w:val="32"/>
          <w:szCs w:val="32"/>
          <w:highlight w:val="none"/>
        </w:rPr>
        <w:t>“</w:t>
      </w:r>
      <w:r>
        <w:rPr>
          <w:rStyle w:val="27"/>
          <w:rFonts w:hint="eastAsia" w:ascii="黑体" w:hAnsi="黑体" w:eastAsia="黑体" w:cs="黑体"/>
          <w:b w:val="0"/>
          <w:color w:val="auto"/>
          <w:sz w:val="32"/>
          <w:szCs w:val="32"/>
          <w:highlight w:val="none"/>
        </w:rPr>
        <w:t>三公”经费财政拨款支出决算情况说明</w:t>
      </w:r>
      <w:bookmarkEnd w:id="36"/>
      <w:bookmarkEnd w:id="37"/>
    </w:p>
    <w:p>
      <w:pPr>
        <w:pageBreakBefore w:val="0"/>
        <w:kinsoku/>
        <w:wordWrap/>
        <w:overflowPunct/>
        <w:topLinePunct w:val="0"/>
        <w:bidi w:val="0"/>
        <w:snapToGrid/>
        <w:spacing w:line="578" w:lineRule="exact"/>
        <w:ind w:left="0" w:leftChars="0" w:right="0" w:firstLine="632" w:firstLineChars="200"/>
        <w:jc w:val="both"/>
        <w:textAlignment w:val="auto"/>
        <w:outlineLvl w:val="2"/>
        <w:rPr>
          <w:rFonts w:hint="eastAsia" w:ascii="仿宋" w:hAnsi="仿宋" w:eastAsia="仿宋" w:cs="仿宋"/>
          <w:b/>
          <w:color w:val="auto"/>
          <w:sz w:val="32"/>
          <w:szCs w:val="32"/>
          <w:highlight w:val="none"/>
        </w:rPr>
      </w:pPr>
      <w:bookmarkStart w:id="38" w:name="_Toc15377216"/>
      <w:r>
        <w:rPr>
          <w:rFonts w:hint="eastAsia" w:ascii="仿宋" w:hAnsi="仿宋" w:eastAsia="仿宋" w:cs="仿宋"/>
          <w:b/>
          <w:color w:val="auto"/>
          <w:sz w:val="32"/>
          <w:szCs w:val="32"/>
          <w:highlight w:val="none"/>
        </w:rPr>
        <w:t>（一）“三公”经费财政拨款支出决算总体情况说明</w:t>
      </w:r>
      <w:bookmarkEnd w:id="38"/>
    </w:p>
    <w:p>
      <w:pPr>
        <w:pageBreakBefore w:val="0"/>
        <w:kinsoku/>
        <w:wordWrap/>
        <w:overflowPunct/>
        <w:topLinePunct w:val="0"/>
        <w:bidi w:val="0"/>
        <w:snapToGrid/>
        <w:spacing w:line="578" w:lineRule="exact"/>
        <w:ind w:left="0" w:leftChars="0" w:right="0" w:firstLine="632" w:firstLineChars="200"/>
        <w:jc w:val="both"/>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20</w:t>
      </w:r>
      <w:r>
        <w:rPr>
          <w:rFonts w:hint="eastAsia" w:ascii="仿宋" w:hAnsi="仿宋" w:eastAsia="仿宋" w:cs="仿宋"/>
          <w:color w:val="auto"/>
          <w:sz w:val="32"/>
          <w:szCs w:val="32"/>
          <w:highlight w:val="none"/>
          <w:lang w:val="en-US" w:eastAsia="zh-CN"/>
        </w:rPr>
        <w:t>21</w:t>
      </w:r>
      <w:r>
        <w:rPr>
          <w:rFonts w:hint="eastAsia" w:ascii="仿宋" w:hAnsi="仿宋" w:eastAsia="仿宋" w:cs="仿宋"/>
          <w:color w:val="auto"/>
          <w:sz w:val="32"/>
          <w:szCs w:val="32"/>
          <w:highlight w:val="none"/>
        </w:rPr>
        <w:t>年“三公”经费财政拨款支出决算为</w:t>
      </w:r>
      <w:r>
        <w:rPr>
          <w:rFonts w:hint="eastAsia" w:ascii="仿宋" w:hAnsi="仿宋" w:eastAsia="仿宋" w:cs="仿宋"/>
          <w:color w:val="auto"/>
          <w:sz w:val="32"/>
          <w:szCs w:val="32"/>
          <w:highlight w:val="none"/>
          <w:lang w:val="en-US" w:eastAsia="zh-CN"/>
        </w:rPr>
        <w:t>5.19</w:t>
      </w:r>
      <w:r>
        <w:rPr>
          <w:rFonts w:hint="eastAsia" w:ascii="仿宋" w:hAnsi="仿宋" w:eastAsia="仿宋" w:cs="仿宋"/>
          <w:color w:val="auto"/>
          <w:sz w:val="32"/>
          <w:szCs w:val="32"/>
          <w:highlight w:val="none"/>
        </w:rPr>
        <w:t>万元，完成预算</w:t>
      </w:r>
      <w:r>
        <w:rPr>
          <w:rFonts w:hint="eastAsia" w:ascii="仿宋" w:hAnsi="仿宋" w:eastAsia="仿宋" w:cs="仿宋"/>
          <w:color w:val="auto"/>
          <w:sz w:val="32"/>
          <w:szCs w:val="32"/>
          <w:highlight w:val="none"/>
          <w:lang w:val="en-US" w:eastAsia="zh-CN"/>
        </w:rPr>
        <w:t>100</w:t>
      </w:r>
      <w:r>
        <w:rPr>
          <w:rFonts w:hint="eastAsia" w:ascii="仿宋" w:hAnsi="仿宋" w:eastAsia="仿宋" w:cs="仿宋"/>
          <w:color w:val="auto"/>
          <w:sz w:val="32"/>
          <w:szCs w:val="32"/>
          <w:highlight w:val="none"/>
        </w:rPr>
        <w:t>%，决算数与预算数持平。</w:t>
      </w:r>
    </w:p>
    <w:p>
      <w:pPr>
        <w:pageBreakBefore w:val="0"/>
        <w:kinsoku/>
        <w:wordWrap/>
        <w:overflowPunct/>
        <w:topLinePunct w:val="0"/>
        <w:bidi w:val="0"/>
        <w:snapToGrid/>
        <w:spacing w:line="578" w:lineRule="exact"/>
        <w:ind w:left="0" w:leftChars="0" w:right="0" w:firstLine="632" w:firstLineChars="200"/>
        <w:jc w:val="both"/>
        <w:textAlignment w:val="auto"/>
        <w:outlineLvl w:val="2"/>
        <w:rPr>
          <w:rFonts w:hint="eastAsia" w:ascii="仿宋" w:hAnsi="仿宋" w:eastAsia="仿宋" w:cs="仿宋"/>
          <w:b/>
          <w:color w:val="auto"/>
          <w:sz w:val="32"/>
          <w:szCs w:val="32"/>
          <w:highlight w:val="none"/>
        </w:rPr>
      </w:pPr>
      <w:bookmarkStart w:id="39" w:name="_Toc15377217"/>
      <w:r>
        <w:rPr>
          <w:rFonts w:hint="eastAsia" w:ascii="仿宋" w:hAnsi="仿宋" w:eastAsia="仿宋" w:cs="仿宋"/>
          <w:b/>
          <w:color w:val="auto"/>
          <w:sz w:val="32"/>
          <w:szCs w:val="32"/>
          <w:highlight w:val="none"/>
        </w:rPr>
        <w:t>（二）“三公”经费财政拨款支出决算具体情况说明</w:t>
      </w:r>
      <w:bookmarkEnd w:id="39"/>
    </w:p>
    <w:p>
      <w:pPr>
        <w:pageBreakBefore w:val="0"/>
        <w:kinsoku/>
        <w:wordWrap/>
        <w:overflowPunct/>
        <w:topLinePunct w:val="0"/>
        <w:bidi w:val="0"/>
        <w:snapToGrid/>
        <w:spacing w:line="578" w:lineRule="exact"/>
        <w:ind w:left="0" w:leftChars="0" w:right="0" w:firstLine="632" w:firstLineChars="200"/>
        <w:jc w:val="both"/>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20</w:t>
      </w:r>
      <w:r>
        <w:rPr>
          <w:rFonts w:hint="eastAsia" w:ascii="仿宋" w:hAnsi="仿宋" w:eastAsia="仿宋" w:cs="仿宋"/>
          <w:color w:val="auto"/>
          <w:sz w:val="32"/>
          <w:szCs w:val="32"/>
          <w:highlight w:val="none"/>
          <w:lang w:val="en-US" w:eastAsia="zh-CN"/>
        </w:rPr>
        <w:t>21</w:t>
      </w:r>
      <w:r>
        <w:rPr>
          <w:rFonts w:hint="eastAsia" w:ascii="仿宋" w:hAnsi="仿宋" w:eastAsia="仿宋" w:cs="仿宋"/>
          <w:color w:val="auto"/>
          <w:sz w:val="32"/>
          <w:szCs w:val="32"/>
          <w:highlight w:val="none"/>
        </w:rPr>
        <w:t>年“三公”经费财政拨款支出决算中，因公出国（境）费支出决算</w:t>
      </w:r>
      <w:r>
        <w:rPr>
          <w:rFonts w:hint="eastAsia" w:ascii="仿宋" w:hAnsi="仿宋" w:eastAsia="仿宋" w:cs="仿宋"/>
          <w:color w:val="auto"/>
          <w:sz w:val="32"/>
          <w:szCs w:val="32"/>
          <w:highlight w:val="none"/>
          <w:lang w:val="en-US" w:eastAsia="zh-CN"/>
        </w:rPr>
        <w:t>0</w:t>
      </w:r>
      <w:r>
        <w:rPr>
          <w:rFonts w:hint="eastAsia" w:ascii="仿宋" w:hAnsi="仿宋" w:eastAsia="仿宋" w:cs="仿宋"/>
          <w:color w:val="auto"/>
          <w:sz w:val="32"/>
          <w:szCs w:val="32"/>
          <w:highlight w:val="none"/>
        </w:rPr>
        <w:t>万元，占</w:t>
      </w:r>
      <w:r>
        <w:rPr>
          <w:rFonts w:hint="eastAsia" w:ascii="仿宋" w:hAnsi="仿宋" w:eastAsia="仿宋" w:cs="仿宋"/>
          <w:color w:val="auto"/>
          <w:sz w:val="32"/>
          <w:szCs w:val="32"/>
          <w:highlight w:val="none"/>
          <w:lang w:val="en-US" w:eastAsia="zh-CN"/>
        </w:rPr>
        <w:t>0</w:t>
      </w:r>
      <w:r>
        <w:rPr>
          <w:rFonts w:hint="eastAsia" w:ascii="仿宋" w:hAnsi="仿宋" w:eastAsia="仿宋" w:cs="仿宋"/>
          <w:color w:val="auto"/>
          <w:sz w:val="32"/>
          <w:szCs w:val="32"/>
          <w:highlight w:val="none"/>
        </w:rPr>
        <w:t>%；公务用车购置及运行维护费支出决算</w:t>
      </w:r>
      <w:r>
        <w:rPr>
          <w:rFonts w:hint="eastAsia" w:ascii="仿宋" w:hAnsi="仿宋" w:eastAsia="仿宋" w:cs="仿宋"/>
          <w:color w:val="auto"/>
          <w:sz w:val="32"/>
          <w:szCs w:val="32"/>
          <w:highlight w:val="none"/>
          <w:lang w:val="en-US" w:eastAsia="zh-CN"/>
        </w:rPr>
        <w:t>4.20</w:t>
      </w:r>
      <w:r>
        <w:rPr>
          <w:rFonts w:hint="eastAsia" w:ascii="仿宋" w:hAnsi="仿宋" w:eastAsia="仿宋" w:cs="仿宋"/>
          <w:color w:val="auto"/>
          <w:sz w:val="32"/>
          <w:szCs w:val="32"/>
          <w:highlight w:val="none"/>
        </w:rPr>
        <w:t>万元，占</w:t>
      </w:r>
      <w:r>
        <w:rPr>
          <w:rFonts w:hint="eastAsia" w:ascii="仿宋" w:hAnsi="仿宋" w:eastAsia="仿宋" w:cs="仿宋"/>
          <w:color w:val="auto"/>
          <w:sz w:val="32"/>
          <w:szCs w:val="32"/>
          <w:highlight w:val="none"/>
          <w:lang w:val="en-US" w:eastAsia="zh-CN"/>
        </w:rPr>
        <w:t>80.92</w:t>
      </w:r>
      <w:r>
        <w:rPr>
          <w:rFonts w:hint="eastAsia" w:ascii="仿宋" w:hAnsi="仿宋" w:eastAsia="仿宋" w:cs="仿宋"/>
          <w:color w:val="auto"/>
          <w:sz w:val="32"/>
          <w:szCs w:val="32"/>
          <w:highlight w:val="none"/>
        </w:rPr>
        <w:t>%；公务接待费支出决算</w:t>
      </w:r>
      <w:r>
        <w:rPr>
          <w:rFonts w:hint="eastAsia" w:ascii="仿宋" w:hAnsi="仿宋" w:eastAsia="仿宋" w:cs="仿宋"/>
          <w:color w:val="auto"/>
          <w:sz w:val="32"/>
          <w:szCs w:val="32"/>
          <w:highlight w:val="none"/>
          <w:lang w:val="en-US" w:eastAsia="zh-CN"/>
        </w:rPr>
        <w:t>0.99</w:t>
      </w:r>
      <w:r>
        <w:rPr>
          <w:rFonts w:hint="eastAsia" w:ascii="仿宋" w:hAnsi="仿宋" w:eastAsia="仿宋" w:cs="仿宋"/>
          <w:color w:val="auto"/>
          <w:sz w:val="32"/>
          <w:szCs w:val="32"/>
          <w:highlight w:val="none"/>
        </w:rPr>
        <w:t>万元，占</w:t>
      </w:r>
      <w:r>
        <w:rPr>
          <w:rFonts w:hint="eastAsia" w:ascii="仿宋" w:hAnsi="仿宋" w:eastAsia="仿宋" w:cs="仿宋"/>
          <w:color w:val="auto"/>
          <w:sz w:val="32"/>
          <w:szCs w:val="32"/>
          <w:highlight w:val="none"/>
          <w:lang w:val="en-US" w:eastAsia="zh-CN"/>
        </w:rPr>
        <w:t>19.08</w:t>
      </w:r>
      <w:r>
        <w:rPr>
          <w:rFonts w:hint="eastAsia" w:ascii="仿宋" w:hAnsi="仿宋" w:eastAsia="仿宋" w:cs="仿宋"/>
          <w:color w:val="auto"/>
          <w:sz w:val="32"/>
          <w:szCs w:val="32"/>
          <w:highlight w:val="none"/>
        </w:rPr>
        <w:t>%。具体情况如下：</w:t>
      </w:r>
    </w:p>
    <w:p>
      <w:pPr>
        <w:pageBreakBefore w:val="0"/>
        <w:kinsoku/>
        <w:wordWrap/>
        <w:overflowPunct/>
        <w:topLinePunct w:val="0"/>
        <w:bidi w:val="0"/>
        <w:snapToGrid/>
        <w:spacing w:line="578" w:lineRule="exact"/>
        <w:ind w:left="0" w:right="0"/>
        <w:jc w:val="center"/>
        <w:textAlignment w:val="auto"/>
        <w:rPr>
          <w:rFonts w:hint="eastAsia" w:ascii="仿宋" w:hAnsi="仿宋" w:eastAsia="仿宋" w:cs="仿宋"/>
          <w:color w:val="FF0000"/>
          <w:sz w:val="32"/>
          <w:szCs w:val="32"/>
          <w:highlight w:val="none"/>
        </w:rPr>
      </w:pPr>
      <w:r>
        <w:rPr>
          <w:rFonts w:hint="eastAsia" w:ascii="仿宋" w:hAnsi="仿宋" w:eastAsia="仿宋"/>
          <w:color w:val="FF0000"/>
          <w:sz w:val="32"/>
          <w:szCs w:val="32"/>
        </w:rPr>
        <w:drawing>
          <wp:anchor distT="0" distB="0" distL="114300" distR="114300" simplePos="0" relativeHeight="251665408" behindDoc="0" locked="0" layoutInCell="1" allowOverlap="1">
            <wp:simplePos x="0" y="0"/>
            <wp:positionH relativeFrom="column">
              <wp:posOffset>57150</wp:posOffset>
            </wp:positionH>
            <wp:positionV relativeFrom="paragraph">
              <wp:posOffset>366395</wp:posOffset>
            </wp:positionV>
            <wp:extent cx="5503545" cy="2251075"/>
            <wp:effectExtent l="5080" t="4445" r="15875" b="11430"/>
            <wp:wrapNone/>
            <wp:docPr id="16" name="对象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anchor>
        </w:drawing>
      </w:r>
      <w:r>
        <w:rPr>
          <w:rFonts w:hint="eastAsia" w:ascii="仿宋" w:hAnsi="仿宋" w:eastAsia="仿宋" w:cs="仿宋"/>
          <w:color w:val="FF0000"/>
          <w:sz w:val="32"/>
          <w:szCs w:val="32"/>
          <w:highlight w:val="none"/>
        </w:rPr>
        <w:t>（图7：“三公”经费财政拨款支出结构）</w:t>
      </w:r>
    </w:p>
    <w:p>
      <w:pPr>
        <w:pStyle w:val="7"/>
        <w:rPr>
          <w:rFonts w:hint="eastAsia"/>
        </w:rPr>
      </w:pPr>
    </w:p>
    <w:p>
      <w:pPr>
        <w:pStyle w:val="7"/>
        <w:pageBreakBefore w:val="0"/>
        <w:kinsoku/>
        <w:wordWrap/>
        <w:overflowPunct/>
        <w:topLinePunct w:val="0"/>
        <w:bidi w:val="0"/>
        <w:snapToGrid/>
        <w:spacing w:beforeLines="0" w:line="578" w:lineRule="exact"/>
        <w:ind w:left="0"/>
        <w:jc w:val="both"/>
        <w:textAlignment w:val="auto"/>
        <w:rPr>
          <w:rFonts w:hint="eastAsia" w:ascii="仿宋" w:hAnsi="仿宋" w:eastAsia="仿宋" w:cs="仿宋"/>
          <w:color w:val="FF0000"/>
          <w:sz w:val="32"/>
          <w:szCs w:val="32"/>
          <w:highlight w:val="none"/>
        </w:rPr>
      </w:pPr>
    </w:p>
    <w:p>
      <w:pPr>
        <w:pStyle w:val="7"/>
        <w:pageBreakBefore w:val="0"/>
        <w:kinsoku/>
        <w:wordWrap/>
        <w:overflowPunct/>
        <w:topLinePunct w:val="0"/>
        <w:bidi w:val="0"/>
        <w:snapToGrid/>
        <w:spacing w:beforeLines="0" w:line="578" w:lineRule="exact"/>
        <w:ind w:left="0"/>
        <w:jc w:val="both"/>
        <w:textAlignment w:val="auto"/>
        <w:rPr>
          <w:rFonts w:hint="eastAsia" w:ascii="仿宋" w:hAnsi="仿宋" w:eastAsia="仿宋" w:cs="仿宋"/>
          <w:color w:val="FF0000"/>
          <w:sz w:val="32"/>
          <w:szCs w:val="32"/>
          <w:highlight w:val="none"/>
        </w:rPr>
      </w:pPr>
    </w:p>
    <w:p>
      <w:pPr>
        <w:pStyle w:val="7"/>
        <w:pageBreakBefore w:val="0"/>
        <w:kinsoku/>
        <w:wordWrap/>
        <w:overflowPunct/>
        <w:topLinePunct w:val="0"/>
        <w:bidi w:val="0"/>
        <w:snapToGrid/>
        <w:spacing w:beforeLines="0" w:line="578" w:lineRule="exact"/>
        <w:ind w:left="0"/>
        <w:jc w:val="both"/>
        <w:textAlignment w:val="auto"/>
        <w:rPr>
          <w:rFonts w:hint="eastAsia" w:ascii="仿宋" w:hAnsi="仿宋" w:eastAsia="仿宋" w:cs="仿宋"/>
          <w:color w:val="FF0000"/>
          <w:sz w:val="32"/>
          <w:szCs w:val="32"/>
          <w:highlight w:val="none"/>
        </w:rPr>
      </w:pPr>
    </w:p>
    <w:p>
      <w:pPr>
        <w:pStyle w:val="7"/>
        <w:pageBreakBefore w:val="0"/>
        <w:kinsoku/>
        <w:wordWrap/>
        <w:overflowPunct/>
        <w:topLinePunct w:val="0"/>
        <w:bidi w:val="0"/>
        <w:snapToGrid/>
        <w:spacing w:beforeLines="0" w:line="578" w:lineRule="exact"/>
        <w:ind w:left="0"/>
        <w:jc w:val="both"/>
        <w:textAlignment w:val="auto"/>
        <w:rPr>
          <w:rFonts w:hint="eastAsia" w:ascii="仿宋" w:hAnsi="仿宋" w:eastAsia="仿宋" w:cs="仿宋"/>
          <w:color w:val="FF0000"/>
          <w:sz w:val="32"/>
          <w:szCs w:val="32"/>
          <w:highlight w:val="none"/>
        </w:rPr>
      </w:pPr>
    </w:p>
    <w:p>
      <w:pPr>
        <w:pStyle w:val="7"/>
        <w:pageBreakBefore w:val="0"/>
        <w:kinsoku/>
        <w:wordWrap/>
        <w:overflowPunct/>
        <w:topLinePunct w:val="0"/>
        <w:bidi w:val="0"/>
        <w:snapToGrid/>
        <w:spacing w:beforeLines="0" w:line="578" w:lineRule="exact"/>
        <w:ind w:left="0"/>
        <w:jc w:val="both"/>
        <w:textAlignment w:val="auto"/>
        <w:rPr>
          <w:rFonts w:hint="eastAsia" w:ascii="仿宋" w:hAnsi="仿宋" w:eastAsia="仿宋" w:cs="仿宋"/>
          <w:color w:val="FF0000"/>
          <w:sz w:val="32"/>
          <w:szCs w:val="32"/>
          <w:highlight w:val="none"/>
        </w:rPr>
      </w:pPr>
    </w:p>
    <w:p>
      <w:pPr>
        <w:pageBreakBefore w:val="0"/>
        <w:kinsoku/>
        <w:wordWrap/>
        <w:overflowPunct/>
        <w:topLinePunct w:val="0"/>
        <w:bidi w:val="0"/>
        <w:snapToGrid/>
        <w:spacing w:line="578" w:lineRule="exact"/>
        <w:ind w:left="0" w:leftChars="0" w:right="0" w:firstLine="632" w:firstLineChars="200"/>
        <w:jc w:val="both"/>
        <w:textAlignment w:val="auto"/>
        <w:rPr>
          <w:rFonts w:hint="eastAsia" w:ascii="仿宋" w:hAnsi="仿宋" w:eastAsia="仿宋" w:cs="仿宋"/>
          <w:color w:val="auto"/>
          <w:sz w:val="32"/>
          <w:szCs w:val="32"/>
          <w:highlight w:val="none"/>
        </w:rPr>
      </w:pPr>
      <w:r>
        <w:rPr>
          <w:rFonts w:hint="eastAsia" w:ascii="仿宋" w:hAnsi="仿宋" w:eastAsia="仿宋" w:cs="仿宋"/>
          <w:b/>
          <w:color w:val="auto"/>
          <w:sz w:val="32"/>
          <w:szCs w:val="32"/>
          <w:highlight w:val="none"/>
        </w:rPr>
        <w:t>1.因公出国（境）经费支出</w:t>
      </w:r>
      <w:r>
        <w:rPr>
          <w:rFonts w:hint="eastAsia" w:ascii="仿宋" w:hAnsi="仿宋" w:eastAsia="仿宋" w:cs="仿宋"/>
          <w:color w:val="auto"/>
          <w:sz w:val="32"/>
          <w:szCs w:val="32"/>
          <w:highlight w:val="none"/>
          <w:lang w:val="en-US" w:eastAsia="zh-CN"/>
        </w:rPr>
        <w:t>0</w:t>
      </w:r>
      <w:r>
        <w:rPr>
          <w:rFonts w:hint="eastAsia" w:ascii="仿宋" w:hAnsi="仿宋" w:eastAsia="仿宋" w:cs="仿宋"/>
          <w:color w:val="auto"/>
          <w:sz w:val="32"/>
          <w:szCs w:val="32"/>
          <w:highlight w:val="none"/>
        </w:rPr>
        <w:t>万元，</w:t>
      </w:r>
      <w:r>
        <w:rPr>
          <w:rStyle w:val="16"/>
          <w:rFonts w:hint="eastAsia" w:ascii="仿宋" w:hAnsi="仿宋" w:eastAsia="仿宋" w:cs="仿宋"/>
          <w:b w:val="0"/>
          <w:bCs/>
          <w:color w:val="auto"/>
          <w:sz w:val="32"/>
          <w:szCs w:val="32"/>
          <w:highlight w:val="none"/>
        </w:rPr>
        <w:t>完成预算</w:t>
      </w:r>
      <w:r>
        <w:rPr>
          <w:rStyle w:val="16"/>
          <w:rFonts w:hint="eastAsia" w:ascii="仿宋" w:hAnsi="仿宋" w:eastAsia="仿宋" w:cs="仿宋"/>
          <w:b w:val="0"/>
          <w:bCs/>
          <w:color w:val="auto"/>
          <w:sz w:val="32"/>
          <w:szCs w:val="32"/>
          <w:highlight w:val="none"/>
          <w:lang w:val="en-US" w:eastAsia="zh-CN"/>
        </w:rPr>
        <w:t>0</w:t>
      </w:r>
      <w:r>
        <w:rPr>
          <w:rStyle w:val="16"/>
          <w:rFonts w:hint="eastAsia" w:ascii="仿宋" w:hAnsi="仿宋" w:eastAsia="仿宋" w:cs="仿宋"/>
          <w:b w:val="0"/>
          <w:bCs/>
          <w:color w:val="auto"/>
          <w:sz w:val="32"/>
          <w:szCs w:val="32"/>
          <w:highlight w:val="none"/>
        </w:rPr>
        <w:t>%。</w:t>
      </w:r>
      <w:r>
        <w:rPr>
          <w:rFonts w:hint="eastAsia" w:ascii="仿宋" w:hAnsi="仿宋" w:eastAsia="仿宋" w:cs="仿宋"/>
          <w:color w:val="auto"/>
          <w:sz w:val="32"/>
          <w:szCs w:val="32"/>
          <w:highlight w:val="none"/>
        </w:rPr>
        <w:t>全年安排因公出国（境）团组</w:t>
      </w:r>
      <w:r>
        <w:rPr>
          <w:rFonts w:hint="eastAsia" w:ascii="仿宋" w:hAnsi="仿宋" w:eastAsia="仿宋" w:cs="仿宋"/>
          <w:color w:val="auto"/>
          <w:sz w:val="32"/>
          <w:szCs w:val="32"/>
          <w:highlight w:val="none"/>
          <w:lang w:val="en-US" w:eastAsia="zh-CN"/>
        </w:rPr>
        <w:t>0</w:t>
      </w:r>
      <w:r>
        <w:rPr>
          <w:rFonts w:hint="eastAsia" w:ascii="仿宋" w:hAnsi="仿宋" w:eastAsia="仿宋" w:cs="仿宋"/>
          <w:color w:val="auto"/>
          <w:sz w:val="32"/>
          <w:szCs w:val="32"/>
          <w:highlight w:val="none"/>
        </w:rPr>
        <w:t>次，出国（境）</w:t>
      </w:r>
      <w:r>
        <w:rPr>
          <w:rFonts w:hint="eastAsia" w:ascii="仿宋" w:hAnsi="仿宋" w:eastAsia="仿宋" w:cs="仿宋"/>
          <w:color w:val="auto"/>
          <w:sz w:val="32"/>
          <w:szCs w:val="32"/>
          <w:highlight w:val="none"/>
          <w:lang w:val="en-US" w:eastAsia="zh-CN"/>
        </w:rPr>
        <w:t>0</w:t>
      </w:r>
      <w:r>
        <w:rPr>
          <w:rFonts w:hint="eastAsia" w:ascii="仿宋" w:hAnsi="仿宋" w:eastAsia="仿宋" w:cs="仿宋"/>
          <w:color w:val="auto"/>
          <w:sz w:val="32"/>
          <w:szCs w:val="32"/>
          <w:highlight w:val="none"/>
        </w:rPr>
        <w:t>人。因公出国（境）支出决算比20</w:t>
      </w:r>
      <w:r>
        <w:rPr>
          <w:rFonts w:hint="eastAsia" w:ascii="仿宋" w:hAnsi="仿宋" w:eastAsia="仿宋" w:cs="仿宋"/>
          <w:color w:val="auto"/>
          <w:sz w:val="32"/>
          <w:szCs w:val="32"/>
          <w:highlight w:val="none"/>
          <w:lang w:val="en-US" w:eastAsia="zh-CN"/>
        </w:rPr>
        <w:t>20</w:t>
      </w:r>
      <w:r>
        <w:rPr>
          <w:rFonts w:hint="eastAsia" w:ascii="仿宋" w:hAnsi="仿宋" w:eastAsia="仿宋" w:cs="仿宋"/>
          <w:color w:val="auto"/>
          <w:sz w:val="32"/>
          <w:szCs w:val="32"/>
          <w:highlight w:val="none"/>
        </w:rPr>
        <w:t>年</w:t>
      </w:r>
      <w:r>
        <w:rPr>
          <w:rFonts w:hint="eastAsia" w:ascii="仿宋" w:hAnsi="仿宋" w:eastAsia="仿宋" w:cs="仿宋"/>
          <w:color w:val="auto"/>
          <w:sz w:val="32"/>
          <w:szCs w:val="32"/>
          <w:highlight w:val="none"/>
          <w:lang w:eastAsia="zh-CN"/>
        </w:rPr>
        <w:t>持平</w:t>
      </w:r>
      <w:r>
        <w:rPr>
          <w:rFonts w:hint="eastAsia" w:ascii="仿宋" w:hAnsi="仿宋" w:eastAsia="仿宋" w:cs="仿宋"/>
          <w:color w:val="auto"/>
          <w:sz w:val="32"/>
          <w:szCs w:val="32"/>
          <w:highlight w:val="none"/>
        </w:rPr>
        <w:t>。</w:t>
      </w:r>
    </w:p>
    <w:p>
      <w:pPr>
        <w:pageBreakBefore w:val="0"/>
        <w:kinsoku/>
        <w:wordWrap/>
        <w:overflowPunct/>
        <w:topLinePunct w:val="0"/>
        <w:bidi w:val="0"/>
        <w:snapToGrid/>
        <w:spacing w:line="578" w:lineRule="exact"/>
        <w:ind w:left="0" w:leftChars="0" w:right="0" w:firstLine="632" w:firstLineChars="200"/>
        <w:jc w:val="both"/>
        <w:textAlignment w:val="auto"/>
        <w:rPr>
          <w:rFonts w:hint="eastAsia" w:ascii="仿宋" w:hAnsi="仿宋" w:eastAsia="仿宋" w:cs="仿宋"/>
          <w:b/>
          <w:color w:val="auto"/>
          <w:sz w:val="32"/>
          <w:szCs w:val="32"/>
          <w:highlight w:val="none"/>
        </w:rPr>
      </w:pPr>
      <w:r>
        <w:rPr>
          <w:rFonts w:hint="eastAsia" w:ascii="仿宋" w:hAnsi="仿宋" w:eastAsia="仿宋" w:cs="仿宋"/>
          <w:b/>
          <w:color w:val="auto"/>
          <w:sz w:val="32"/>
          <w:szCs w:val="32"/>
          <w:highlight w:val="none"/>
        </w:rPr>
        <w:t>2.公务用车购置及运行维护费支出</w:t>
      </w:r>
      <w:r>
        <w:rPr>
          <w:rFonts w:hint="eastAsia" w:ascii="仿宋" w:hAnsi="仿宋" w:eastAsia="仿宋" w:cs="仿宋"/>
          <w:color w:val="auto"/>
          <w:sz w:val="32"/>
          <w:szCs w:val="32"/>
          <w:highlight w:val="none"/>
          <w:lang w:val="en-US" w:eastAsia="zh-CN"/>
        </w:rPr>
        <w:t>4.20</w:t>
      </w:r>
      <w:r>
        <w:rPr>
          <w:rFonts w:hint="eastAsia" w:ascii="仿宋" w:hAnsi="仿宋" w:eastAsia="仿宋" w:cs="仿宋"/>
          <w:color w:val="auto"/>
          <w:sz w:val="32"/>
          <w:szCs w:val="32"/>
          <w:highlight w:val="none"/>
        </w:rPr>
        <w:t>万元,</w:t>
      </w:r>
      <w:r>
        <w:rPr>
          <w:rStyle w:val="16"/>
          <w:rFonts w:hint="eastAsia" w:ascii="仿宋" w:hAnsi="仿宋" w:eastAsia="仿宋" w:cs="仿宋"/>
          <w:b w:val="0"/>
          <w:bCs/>
          <w:color w:val="auto"/>
          <w:sz w:val="32"/>
          <w:szCs w:val="32"/>
          <w:highlight w:val="none"/>
        </w:rPr>
        <w:t>完成预算</w:t>
      </w:r>
      <w:r>
        <w:rPr>
          <w:rStyle w:val="16"/>
          <w:rFonts w:hint="eastAsia" w:ascii="仿宋" w:hAnsi="仿宋" w:eastAsia="仿宋" w:cs="仿宋"/>
          <w:b w:val="0"/>
          <w:bCs/>
          <w:color w:val="auto"/>
          <w:sz w:val="32"/>
          <w:szCs w:val="32"/>
          <w:highlight w:val="none"/>
          <w:lang w:val="en-US" w:eastAsia="zh-CN"/>
        </w:rPr>
        <w:t>100</w:t>
      </w:r>
      <w:r>
        <w:rPr>
          <w:rStyle w:val="16"/>
          <w:rFonts w:hint="eastAsia" w:ascii="仿宋" w:hAnsi="仿宋" w:eastAsia="仿宋" w:cs="仿宋"/>
          <w:b w:val="0"/>
          <w:bCs/>
          <w:color w:val="auto"/>
          <w:sz w:val="32"/>
          <w:szCs w:val="32"/>
          <w:highlight w:val="none"/>
        </w:rPr>
        <w:t>%。</w:t>
      </w:r>
      <w:r>
        <w:rPr>
          <w:rFonts w:hint="eastAsia" w:ascii="仿宋" w:hAnsi="仿宋" w:eastAsia="仿宋" w:cs="仿宋"/>
          <w:color w:val="auto"/>
          <w:sz w:val="32"/>
          <w:szCs w:val="32"/>
          <w:highlight w:val="none"/>
        </w:rPr>
        <w:t>公务用车购置及运行维护费支出决算比20</w:t>
      </w:r>
      <w:r>
        <w:rPr>
          <w:rFonts w:hint="eastAsia" w:ascii="仿宋" w:hAnsi="仿宋" w:eastAsia="仿宋" w:cs="仿宋"/>
          <w:color w:val="auto"/>
          <w:sz w:val="32"/>
          <w:szCs w:val="32"/>
          <w:highlight w:val="none"/>
          <w:lang w:val="en-US" w:eastAsia="zh-CN"/>
        </w:rPr>
        <w:t>20</w:t>
      </w:r>
      <w:r>
        <w:rPr>
          <w:rFonts w:hint="eastAsia" w:ascii="仿宋" w:hAnsi="仿宋" w:eastAsia="仿宋" w:cs="仿宋"/>
          <w:color w:val="auto"/>
          <w:sz w:val="32"/>
          <w:szCs w:val="32"/>
          <w:highlight w:val="none"/>
        </w:rPr>
        <w:t>年增加</w:t>
      </w:r>
      <w:r>
        <w:rPr>
          <w:rFonts w:hint="eastAsia" w:ascii="仿宋" w:hAnsi="仿宋" w:eastAsia="仿宋" w:cs="仿宋"/>
          <w:color w:val="auto"/>
          <w:sz w:val="32"/>
          <w:szCs w:val="32"/>
          <w:highlight w:val="none"/>
          <w:lang w:val="en-US" w:eastAsia="zh-CN"/>
        </w:rPr>
        <w:t>1.46</w:t>
      </w:r>
      <w:r>
        <w:rPr>
          <w:rFonts w:hint="eastAsia" w:ascii="仿宋" w:hAnsi="仿宋" w:eastAsia="仿宋" w:cs="仿宋"/>
          <w:color w:val="auto"/>
          <w:sz w:val="32"/>
          <w:szCs w:val="32"/>
          <w:highlight w:val="none"/>
        </w:rPr>
        <w:t>万元，增长</w:t>
      </w:r>
      <w:r>
        <w:rPr>
          <w:rFonts w:hint="eastAsia" w:ascii="仿宋" w:hAnsi="仿宋" w:eastAsia="仿宋" w:cs="仿宋"/>
          <w:color w:val="auto"/>
          <w:sz w:val="32"/>
          <w:szCs w:val="32"/>
          <w:highlight w:val="none"/>
          <w:lang w:val="en-US" w:eastAsia="zh-CN"/>
        </w:rPr>
        <w:t>53.28</w:t>
      </w:r>
      <w:r>
        <w:rPr>
          <w:rFonts w:hint="eastAsia" w:ascii="仿宋" w:hAnsi="仿宋" w:eastAsia="仿宋" w:cs="仿宋"/>
          <w:color w:val="auto"/>
          <w:sz w:val="32"/>
          <w:szCs w:val="32"/>
          <w:highlight w:val="none"/>
        </w:rPr>
        <w:t>%。主要原因是</w:t>
      </w:r>
      <w:r>
        <w:rPr>
          <w:rFonts w:hint="eastAsia" w:ascii="仿宋" w:hAnsi="仿宋" w:eastAsia="仿宋" w:cs="仿宋"/>
          <w:color w:val="auto"/>
          <w:sz w:val="32"/>
          <w:szCs w:val="32"/>
          <w:highlight w:val="none"/>
          <w:lang w:eastAsia="zh-CN"/>
        </w:rPr>
        <w:t>支付上年度未支付的车辆维修费用。</w:t>
      </w:r>
    </w:p>
    <w:p>
      <w:pPr>
        <w:pageBreakBefore w:val="0"/>
        <w:kinsoku/>
        <w:wordWrap/>
        <w:overflowPunct/>
        <w:topLinePunct w:val="0"/>
        <w:bidi w:val="0"/>
        <w:snapToGrid/>
        <w:spacing w:line="578" w:lineRule="exact"/>
        <w:ind w:left="0" w:leftChars="0" w:right="0" w:firstLine="632" w:firstLineChars="200"/>
        <w:jc w:val="both"/>
        <w:textAlignment w:val="auto"/>
        <w:rPr>
          <w:rFonts w:hint="eastAsia" w:ascii="仿宋" w:hAnsi="仿宋" w:eastAsia="仿宋" w:cs="仿宋"/>
          <w:b/>
          <w:color w:val="auto"/>
          <w:sz w:val="32"/>
          <w:szCs w:val="32"/>
          <w:highlight w:val="none"/>
        </w:rPr>
      </w:pPr>
      <w:r>
        <w:rPr>
          <w:rFonts w:hint="eastAsia" w:ascii="仿宋" w:hAnsi="仿宋" w:eastAsia="仿宋" w:cs="仿宋"/>
          <w:color w:val="auto"/>
          <w:sz w:val="32"/>
          <w:szCs w:val="32"/>
          <w:highlight w:val="none"/>
        </w:rPr>
        <w:t>其中：</w:t>
      </w:r>
      <w:r>
        <w:rPr>
          <w:rFonts w:hint="eastAsia" w:ascii="仿宋" w:hAnsi="仿宋" w:eastAsia="仿宋" w:cs="仿宋"/>
          <w:b/>
          <w:color w:val="auto"/>
          <w:sz w:val="32"/>
          <w:szCs w:val="32"/>
          <w:highlight w:val="none"/>
        </w:rPr>
        <w:t>公务用车购置支出</w:t>
      </w:r>
      <w:r>
        <w:rPr>
          <w:rFonts w:hint="eastAsia" w:ascii="仿宋" w:hAnsi="仿宋" w:eastAsia="仿宋" w:cs="仿宋"/>
          <w:color w:val="auto"/>
          <w:sz w:val="32"/>
          <w:szCs w:val="32"/>
          <w:highlight w:val="none"/>
          <w:lang w:val="en-US" w:eastAsia="zh-CN"/>
        </w:rPr>
        <w:t>0</w:t>
      </w:r>
      <w:r>
        <w:rPr>
          <w:rFonts w:hint="eastAsia" w:ascii="仿宋" w:hAnsi="仿宋" w:eastAsia="仿宋" w:cs="仿宋"/>
          <w:color w:val="auto"/>
          <w:sz w:val="32"/>
          <w:szCs w:val="32"/>
          <w:highlight w:val="none"/>
        </w:rPr>
        <w:t>万元。全年按规定更新购置公务用车</w:t>
      </w:r>
      <w:r>
        <w:rPr>
          <w:rFonts w:hint="eastAsia" w:ascii="仿宋" w:hAnsi="仿宋" w:eastAsia="仿宋" w:cs="仿宋"/>
          <w:color w:val="auto"/>
          <w:sz w:val="32"/>
          <w:szCs w:val="32"/>
          <w:highlight w:val="none"/>
          <w:lang w:val="en-US" w:eastAsia="zh-CN"/>
        </w:rPr>
        <w:t>0</w:t>
      </w:r>
      <w:r>
        <w:rPr>
          <w:rFonts w:hint="eastAsia" w:ascii="仿宋" w:hAnsi="仿宋" w:eastAsia="仿宋" w:cs="仿宋"/>
          <w:color w:val="auto"/>
          <w:sz w:val="32"/>
          <w:szCs w:val="32"/>
          <w:highlight w:val="none"/>
        </w:rPr>
        <w:t>辆。截至20</w:t>
      </w:r>
      <w:r>
        <w:rPr>
          <w:rFonts w:hint="eastAsia" w:ascii="仿宋" w:hAnsi="仿宋" w:eastAsia="仿宋" w:cs="仿宋"/>
          <w:color w:val="auto"/>
          <w:sz w:val="32"/>
          <w:szCs w:val="32"/>
          <w:highlight w:val="none"/>
          <w:lang w:val="en-US" w:eastAsia="zh-CN"/>
        </w:rPr>
        <w:t>21</w:t>
      </w:r>
      <w:r>
        <w:rPr>
          <w:rFonts w:hint="eastAsia" w:ascii="仿宋" w:hAnsi="仿宋" w:eastAsia="仿宋" w:cs="仿宋"/>
          <w:color w:val="auto"/>
          <w:sz w:val="32"/>
          <w:szCs w:val="32"/>
          <w:highlight w:val="none"/>
        </w:rPr>
        <w:t>年12月底，单位共有公务用车</w:t>
      </w:r>
      <w:r>
        <w:rPr>
          <w:rFonts w:hint="eastAsia" w:ascii="仿宋" w:hAnsi="仿宋" w:eastAsia="仿宋" w:cs="仿宋"/>
          <w:color w:val="auto"/>
          <w:sz w:val="32"/>
          <w:szCs w:val="32"/>
          <w:highlight w:val="none"/>
          <w:lang w:val="en-US" w:eastAsia="zh-CN"/>
        </w:rPr>
        <w:t>1</w:t>
      </w:r>
      <w:r>
        <w:rPr>
          <w:rFonts w:hint="eastAsia" w:ascii="仿宋" w:hAnsi="仿宋" w:eastAsia="仿宋" w:cs="仿宋"/>
          <w:color w:val="auto"/>
          <w:sz w:val="32"/>
          <w:szCs w:val="32"/>
          <w:highlight w:val="none"/>
        </w:rPr>
        <w:t>辆，其中：载客汽车</w:t>
      </w:r>
      <w:r>
        <w:rPr>
          <w:rFonts w:hint="eastAsia" w:ascii="仿宋" w:hAnsi="仿宋" w:eastAsia="仿宋" w:cs="仿宋"/>
          <w:color w:val="auto"/>
          <w:sz w:val="32"/>
          <w:szCs w:val="32"/>
          <w:highlight w:val="none"/>
          <w:lang w:val="en-US" w:eastAsia="zh-CN"/>
        </w:rPr>
        <w:t>1</w:t>
      </w:r>
      <w:r>
        <w:rPr>
          <w:rFonts w:hint="eastAsia" w:ascii="仿宋" w:hAnsi="仿宋" w:eastAsia="仿宋" w:cs="仿宋"/>
          <w:color w:val="auto"/>
          <w:sz w:val="32"/>
          <w:szCs w:val="32"/>
          <w:highlight w:val="none"/>
        </w:rPr>
        <w:t>辆。</w:t>
      </w:r>
    </w:p>
    <w:p>
      <w:pPr>
        <w:pageBreakBefore w:val="0"/>
        <w:kinsoku/>
        <w:wordWrap/>
        <w:overflowPunct/>
        <w:topLinePunct w:val="0"/>
        <w:bidi w:val="0"/>
        <w:snapToGrid/>
        <w:spacing w:line="578" w:lineRule="exact"/>
        <w:ind w:left="0" w:leftChars="0" w:right="0" w:firstLine="632" w:firstLineChars="200"/>
        <w:jc w:val="both"/>
        <w:textAlignment w:val="auto"/>
        <w:rPr>
          <w:rFonts w:hint="eastAsia" w:ascii="仿宋" w:hAnsi="仿宋" w:eastAsia="仿宋" w:cs="仿宋"/>
          <w:color w:val="auto"/>
          <w:sz w:val="32"/>
          <w:szCs w:val="32"/>
          <w:highlight w:val="none"/>
        </w:rPr>
      </w:pPr>
      <w:r>
        <w:rPr>
          <w:rFonts w:hint="eastAsia" w:ascii="仿宋" w:hAnsi="仿宋" w:eastAsia="仿宋" w:cs="仿宋"/>
          <w:b/>
          <w:color w:val="auto"/>
          <w:sz w:val="32"/>
          <w:szCs w:val="32"/>
          <w:highlight w:val="none"/>
        </w:rPr>
        <w:t>公务用车运行维护费支出</w:t>
      </w:r>
      <w:r>
        <w:rPr>
          <w:rFonts w:hint="eastAsia" w:ascii="仿宋" w:hAnsi="仿宋" w:eastAsia="仿宋" w:cs="仿宋"/>
          <w:color w:val="auto"/>
          <w:sz w:val="32"/>
          <w:szCs w:val="32"/>
          <w:highlight w:val="none"/>
          <w:lang w:val="en-US" w:eastAsia="zh-CN"/>
        </w:rPr>
        <w:t>4.20</w:t>
      </w:r>
      <w:r>
        <w:rPr>
          <w:rFonts w:hint="eastAsia" w:ascii="仿宋" w:hAnsi="仿宋" w:eastAsia="仿宋" w:cs="仿宋"/>
          <w:color w:val="auto"/>
          <w:sz w:val="32"/>
          <w:szCs w:val="32"/>
          <w:highlight w:val="none"/>
        </w:rPr>
        <w:t>万元。主要用于推广种植业，促进农业发展；种植业技术试验、示范、推广体系管理、技术培训、技术服务;惠农补贴工作等所需的公务用车燃料费、维修费、保险费等支出。</w:t>
      </w:r>
    </w:p>
    <w:p>
      <w:pPr>
        <w:pageBreakBefore w:val="0"/>
        <w:kinsoku/>
        <w:wordWrap/>
        <w:overflowPunct/>
        <w:topLinePunct w:val="0"/>
        <w:bidi w:val="0"/>
        <w:snapToGrid/>
        <w:spacing w:line="578" w:lineRule="exact"/>
        <w:ind w:left="0" w:leftChars="0" w:right="0" w:firstLine="632" w:firstLineChars="200"/>
        <w:jc w:val="both"/>
        <w:textAlignment w:val="auto"/>
        <w:rPr>
          <w:rFonts w:hint="eastAsia" w:ascii="仿宋" w:hAnsi="仿宋" w:eastAsia="仿宋" w:cs="仿宋"/>
          <w:color w:val="auto"/>
          <w:sz w:val="32"/>
          <w:szCs w:val="32"/>
          <w:highlight w:val="none"/>
          <w:lang w:eastAsia="zh-CN"/>
        </w:rPr>
      </w:pPr>
      <w:r>
        <w:rPr>
          <w:rFonts w:hint="eastAsia" w:ascii="仿宋" w:hAnsi="仿宋" w:eastAsia="仿宋" w:cs="仿宋"/>
          <w:b/>
          <w:color w:val="auto"/>
          <w:sz w:val="32"/>
          <w:szCs w:val="32"/>
          <w:highlight w:val="none"/>
        </w:rPr>
        <w:t>3.公务接待费支出</w:t>
      </w:r>
      <w:r>
        <w:rPr>
          <w:rFonts w:hint="eastAsia" w:ascii="仿宋" w:hAnsi="仿宋" w:eastAsia="仿宋" w:cs="仿宋"/>
          <w:color w:val="auto"/>
          <w:sz w:val="32"/>
          <w:szCs w:val="32"/>
          <w:highlight w:val="none"/>
          <w:lang w:val="en-US" w:eastAsia="zh-CN"/>
        </w:rPr>
        <w:t>0.99</w:t>
      </w:r>
      <w:r>
        <w:rPr>
          <w:rFonts w:hint="eastAsia" w:ascii="仿宋" w:hAnsi="仿宋" w:eastAsia="仿宋" w:cs="仿宋"/>
          <w:color w:val="auto"/>
          <w:sz w:val="32"/>
          <w:szCs w:val="32"/>
          <w:highlight w:val="none"/>
        </w:rPr>
        <w:t>万元，</w:t>
      </w:r>
      <w:r>
        <w:rPr>
          <w:rStyle w:val="16"/>
          <w:rFonts w:hint="eastAsia" w:ascii="仿宋" w:hAnsi="仿宋" w:eastAsia="仿宋" w:cs="仿宋"/>
          <w:b w:val="0"/>
          <w:bCs/>
          <w:color w:val="auto"/>
          <w:sz w:val="32"/>
          <w:szCs w:val="32"/>
          <w:highlight w:val="none"/>
        </w:rPr>
        <w:t>完成预算</w:t>
      </w:r>
      <w:r>
        <w:rPr>
          <w:rStyle w:val="16"/>
          <w:rFonts w:hint="eastAsia" w:ascii="仿宋" w:hAnsi="仿宋" w:eastAsia="仿宋" w:cs="仿宋"/>
          <w:b w:val="0"/>
          <w:bCs/>
          <w:color w:val="auto"/>
          <w:sz w:val="32"/>
          <w:szCs w:val="32"/>
          <w:highlight w:val="none"/>
          <w:lang w:val="en-US" w:eastAsia="zh-CN"/>
        </w:rPr>
        <w:t>99</w:t>
      </w:r>
      <w:r>
        <w:rPr>
          <w:rStyle w:val="16"/>
          <w:rFonts w:hint="eastAsia" w:ascii="仿宋" w:hAnsi="仿宋" w:eastAsia="仿宋" w:cs="仿宋"/>
          <w:b w:val="0"/>
          <w:bCs/>
          <w:color w:val="auto"/>
          <w:sz w:val="32"/>
          <w:szCs w:val="32"/>
          <w:highlight w:val="none"/>
        </w:rPr>
        <w:t>%。</w:t>
      </w:r>
      <w:r>
        <w:rPr>
          <w:rFonts w:hint="eastAsia" w:ascii="仿宋" w:hAnsi="仿宋" w:eastAsia="仿宋" w:cs="仿宋"/>
          <w:color w:val="auto"/>
          <w:sz w:val="32"/>
          <w:szCs w:val="32"/>
          <w:highlight w:val="none"/>
        </w:rPr>
        <w:t>公务接待费支出决算比20</w:t>
      </w:r>
      <w:r>
        <w:rPr>
          <w:rFonts w:hint="eastAsia" w:ascii="仿宋" w:hAnsi="仿宋" w:eastAsia="仿宋" w:cs="仿宋"/>
          <w:color w:val="auto"/>
          <w:sz w:val="32"/>
          <w:szCs w:val="32"/>
          <w:highlight w:val="none"/>
          <w:lang w:val="en-US" w:eastAsia="zh-CN"/>
        </w:rPr>
        <w:t>20</w:t>
      </w:r>
      <w:r>
        <w:rPr>
          <w:rFonts w:hint="eastAsia" w:ascii="仿宋" w:hAnsi="仿宋" w:eastAsia="仿宋" w:cs="仿宋"/>
          <w:color w:val="auto"/>
          <w:sz w:val="32"/>
          <w:szCs w:val="32"/>
          <w:highlight w:val="none"/>
        </w:rPr>
        <w:t>年减少</w:t>
      </w:r>
      <w:r>
        <w:rPr>
          <w:rFonts w:hint="eastAsia" w:ascii="仿宋" w:hAnsi="仿宋" w:eastAsia="仿宋" w:cs="仿宋"/>
          <w:color w:val="auto"/>
          <w:sz w:val="32"/>
          <w:szCs w:val="32"/>
          <w:highlight w:val="none"/>
          <w:lang w:val="en-US" w:eastAsia="zh-CN"/>
        </w:rPr>
        <w:t>0.07</w:t>
      </w:r>
      <w:r>
        <w:rPr>
          <w:rFonts w:hint="eastAsia" w:ascii="仿宋" w:hAnsi="仿宋" w:eastAsia="仿宋" w:cs="仿宋"/>
          <w:color w:val="auto"/>
          <w:sz w:val="32"/>
          <w:szCs w:val="32"/>
          <w:highlight w:val="none"/>
        </w:rPr>
        <w:t>万元，下降</w:t>
      </w:r>
      <w:r>
        <w:rPr>
          <w:rFonts w:hint="eastAsia" w:ascii="仿宋" w:hAnsi="仿宋" w:eastAsia="仿宋" w:cs="仿宋"/>
          <w:color w:val="auto"/>
          <w:sz w:val="32"/>
          <w:szCs w:val="32"/>
          <w:highlight w:val="none"/>
          <w:lang w:val="en-US" w:eastAsia="zh-CN"/>
        </w:rPr>
        <w:t>6.6</w:t>
      </w:r>
      <w:r>
        <w:rPr>
          <w:rFonts w:hint="eastAsia" w:ascii="仿宋" w:hAnsi="仿宋" w:eastAsia="仿宋" w:cs="仿宋"/>
          <w:color w:val="auto"/>
          <w:sz w:val="32"/>
          <w:szCs w:val="32"/>
          <w:highlight w:val="none"/>
        </w:rPr>
        <w:t>%。主要原因是严格执行公务接待范围、接待标准、接待对象</w:t>
      </w:r>
      <w:r>
        <w:rPr>
          <w:rFonts w:hint="eastAsia" w:ascii="仿宋" w:hAnsi="仿宋" w:eastAsia="仿宋" w:cs="仿宋"/>
          <w:color w:val="auto"/>
          <w:sz w:val="32"/>
          <w:szCs w:val="32"/>
          <w:highlight w:val="none"/>
          <w:lang w:eastAsia="zh-CN"/>
        </w:rPr>
        <w:t>。</w:t>
      </w:r>
    </w:p>
    <w:p>
      <w:pPr>
        <w:pageBreakBefore w:val="0"/>
        <w:kinsoku/>
        <w:wordWrap/>
        <w:overflowPunct/>
        <w:topLinePunct w:val="0"/>
        <w:bidi w:val="0"/>
        <w:snapToGrid/>
        <w:spacing w:line="578" w:lineRule="exact"/>
        <w:ind w:left="0" w:leftChars="0" w:right="0" w:firstLine="632" w:firstLineChars="200"/>
        <w:jc w:val="both"/>
        <w:textAlignment w:val="auto"/>
        <w:rPr>
          <w:rFonts w:hint="eastAsia" w:ascii="仿宋" w:hAnsi="仿宋" w:eastAsia="仿宋" w:cs="仿宋"/>
          <w:color w:val="auto"/>
          <w:sz w:val="32"/>
          <w:szCs w:val="32"/>
          <w:highlight w:val="none"/>
        </w:rPr>
      </w:pPr>
      <w:r>
        <w:rPr>
          <w:rFonts w:hint="eastAsia" w:ascii="仿宋" w:hAnsi="仿宋" w:eastAsia="仿宋" w:cs="仿宋"/>
          <w:b/>
          <w:color w:val="auto"/>
          <w:sz w:val="32"/>
          <w:szCs w:val="32"/>
          <w:highlight w:val="none"/>
        </w:rPr>
        <w:t>国内公务接待支出</w:t>
      </w:r>
      <w:r>
        <w:rPr>
          <w:rFonts w:hint="eastAsia" w:ascii="仿宋" w:hAnsi="仿宋" w:eastAsia="仿宋" w:cs="仿宋"/>
          <w:color w:val="auto"/>
          <w:sz w:val="32"/>
          <w:szCs w:val="32"/>
          <w:highlight w:val="none"/>
          <w:lang w:val="en-US" w:eastAsia="zh-CN"/>
        </w:rPr>
        <w:t>0.99</w:t>
      </w:r>
      <w:r>
        <w:rPr>
          <w:rFonts w:hint="eastAsia" w:ascii="仿宋" w:hAnsi="仿宋" w:eastAsia="仿宋" w:cs="仿宋"/>
          <w:color w:val="auto"/>
          <w:sz w:val="32"/>
          <w:szCs w:val="32"/>
          <w:highlight w:val="none"/>
        </w:rPr>
        <w:t>万元，主要用于开展业务活动开支的交通费、住宿费、用餐费等。国内公务接待</w:t>
      </w:r>
      <w:r>
        <w:rPr>
          <w:rFonts w:hint="eastAsia" w:ascii="仿宋" w:hAnsi="仿宋" w:eastAsia="仿宋" w:cs="仿宋"/>
          <w:color w:val="auto"/>
          <w:sz w:val="32"/>
          <w:szCs w:val="32"/>
          <w:highlight w:val="none"/>
          <w:lang w:val="en-US" w:eastAsia="zh-CN"/>
        </w:rPr>
        <w:t>13</w:t>
      </w:r>
      <w:r>
        <w:rPr>
          <w:rFonts w:hint="eastAsia" w:ascii="仿宋" w:hAnsi="仿宋" w:eastAsia="仿宋" w:cs="仿宋"/>
          <w:color w:val="auto"/>
          <w:sz w:val="32"/>
          <w:szCs w:val="32"/>
          <w:highlight w:val="none"/>
        </w:rPr>
        <w:t>批次，</w:t>
      </w:r>
      <w:r>
        <w:rPr>
          <w:rFonts w:hint="eastAsia" w:ascii="仿宋" w:hAnsi="仿宋" w:eastAsia="仿宋" w:cs="仿宋"/>
          <w:color w:val="auto"/>
          <w:sz w:val="32"/>
          <w:szCs w:val="32"/>
          <w:highlight w:val="none"/>
          <w:lang w:val="en-US" w:eastAsia="zh-CN"/>
        </w:rPr>
        <w:t>206</w:t>
      </w:r>
      <w:r>
        <w:rPr>
          <w:rFonts w:hint="eastAsia" w:ascii="仿宋" w:hAnsi="仿宋" w:eastAsia="仿宋" w:cs="仿宋"/>
          <w:color w:val="auto"/>
          <w:sz w:val="32"/>
          <w:szCs w:val="32"/>
          <w:highlight w:val="none"/>
        </w:rPr>
        <w:t>人次，共计支出</w:t>
      </w:r>
      <w:r>
        <w:rPr>
          <w:rFonts w:hint="eastAsia" w:ascii="仿宋" w:hAnsi="仿宋" w:eastAsia="仿宋" w:cs="仿宋"/>
          <w:color w:val="auto"/>
          <w:sz w:val="32"/>
          <w:szCs w:val="32"/>
          <w:highlight w:val="none"/>
          <w:lang w:val="en-US" w:eastAsia="zh-CN"/>
        </w:rPr>
        <w:t>0.99</w:t>
      </w:r>
      <w:r>
        <w:rPr>
          <w:rFonts w:hint="eastAsia" w:ascii="仿宋" w:hAnsi="仿宋" w:eastAsia="仿宋" w:cs="仿宋"/>
          <w:color w:val="auto"/>
          <w:sz w:val="32"/>
          <w:szCs w:val="32"/>
          <w:highlight w:val="none"/>
        </w:rPr>
        <w:t>万元，具体内容包括：接待上级等业务部门业务指导、技术交流用餐费等</w:t>
      </w:r>
      <w:r>
        <w:rPr>
          <w:rFonts w:hint="eastAsia" w:ascii="仿宋" w:hAnsi="仿宋" w:eastAsia="仿宋" w:cs="仿宋"/>
          <w:color w:val="auto"/>
          <w:sz w:val="32"/>
          <w:szCs w:val="32"/>
          <w:highlight w:val="none"/>
          <w:lang w:val="en-US" w:eastAsia="zh-CN"/>
        </w:rPr>
        <w:t>0.99</w:t>
      </w:r>
      <w:r>
        <w:rPr>
          <w:rFonts w:hint="eastAsia" w:ascii="仿宋" w:hAnsi="仿宋" w:eastAsia="仿宋" w:cs="仿宋"/>
          <w:color w:val="auto"/>
          <w:sz w:val="32"/>
          <w:szCs w:val="32"/>
          <w:highlight w:val="none"/>
        </w:rPr>
        <w:t>万元。</w:t>
      </w:r>
    </w:p>
    <w:p>
      <w:pPr>
        <w:pageBreakBefore w:val="0"/>
        <w:kinsoku/>
        <w:wordWrap/>
        <w:overflowPunct/>
        <w:topLinePunct w:val="0"/>
        <w:bidi w:val="0"/>
        <w:snapToGrid/>
        <w:spacing w:line="578" w:lineRule="exact"/>
        <w:ind w:left="0" w:leftChars="0" w:right="0" w:firstLine="632" w:firstLineChars="200"/>
        <w:jc w:val="both"/>
        <w:textAlignment w:val="auto"/>
        <w:rPr>
          <w:rFonts w:hint="eastAsia" w:ascii="仿宋" w:hAnsi="仿宋" w:eastAsia="仿宋" w:cs="仿宋"/>
          <w:color w:val="auto"/>
          <w:sz w:val="32"/>
          <w:szCs w:val="32"/>
          <w:highlight w:val="none"/>
        </w:rPr>
      </w:pPr>
      <w:r>
        <w:rPr>
          <w:rFonts w:hint="eastAsia" w:ascii="仿宋" w:hAnsi="仿宋" w:eastAsia="仿宋" w:cs="仿宋"/>
          <w:b/>
          <w:color w:val="auto"/>
          <w:sz w:val="32"/>
          <w:szCs w:val="32"/>
          <w:highlight w:val="none"/>
        </w:rPr>
        <w:t>外事接待支出</w:t>
      </w:r>
      <w:r>
        <w:rPr>
          <w:rFonts w:hint="eastAsia" w:ascii="仿宋" w:hAnsi="仿宋" w:eastAsia="仿宋" w:cs="仿宋"/>
          <w:color w:val="auto"/>
          <w:sz w:val="32"/>
          <w:szCs w:val="32"/>
          <w:highlight w:val="none"/>
          <w:lang w:val="en-US" w:eastAsia="zh-CN"/>
        </w:rPr>
        <w:t>0</w:t>
      </w:r>
      <w:r>
        <w:rPr>
          <w:rFonts w:hint="eastAsia" w:ascii="仿宋" w:hAnsi="仿宋" w:eastAsia="仿宋" w:cs="仿宋"/>
          <w:color w:val="auto"/>
          <w:sz w:val="32"/>
          <w:szCs w:val="32"/>
          <w:highlight w:val="none"/>
        </w:rPr>
        <w:t>万元，外事接待</w:t>
      </w:r>
      <w:r>
        <w:rPr>
          <w:rFonts w:hint="eastAsia" w:ascii="仿宋" w:hAnsi="仿宋" w:eastAsia="仿宋" w:cs="仿宋"/>
          <w:color w:val="auto"/>
          <w:sz w:val="32"/>
          <w:szCs w:val="32"/>
          <w:highlight w:val="none"/>
          <w:lang w:val="en-US" w:eastAsia="zh-CN"/>
        </w:rPr>
        <w:t>0</w:t>
      </w:r>
      <w:r>
        <w:rPr>
          <w:rFonts w:hint="eastAsia" w:ascii="仿宋" w:hAnsi="仿宋" w:eastAsia="仿宋" w:cs="仿宋"/>
          <w:color w:val="auto"/>
          <w:sz w:val="32"/>
          <w:szCs w:val="32"/>
          <w:highlight w:val="none"/>
        </w:rPr>
        <w:t>批次，</w:t>
      </w:r>
      <w:r>
        <w:rPr>
          <w:rFonts w:hint="eastAsia" w:ascii="仿宋" w:hAnsi="仿宋" w:eastAsia="仿宋" w:cs="仿宋"/>
          <w:color w:val="auto"/>
          <w:sz w:val="32"/>
          <w:szCs w:val="32"/>
          <w:highlight w:val="none"/>
          <w:lang w:val="en-US" w:eastAsia="zh-CN"/>
        </w:rPr>
        <w:t>0</w:t>
      </w:r>
      <w:r>
        <w:rPr>
          <w:rFonts w:hint="eastAsia" w:ascii="仿宋" w:hAnsi="仿宋" w:eastAsia="仿宋" w:cs="仿宋"/>
          <w:color w:val="auto"/>
          <w:sz w:val="32"/>
          <w:szCs w:val="32"/>
          <w:highlight w:val="none"/>
        </w:rPr>
        <w:t>人，共计支出</w:t>
      </w:r>
      <w:r>
        <w:rPr>
          <w:rFonts w:hint="eastAsia" w:ascii="仿宋" w:hAnsi="仿宋" w:eastAsia="仿宋" w:cs="仿宋"/>
          <w:color w:val="auto"/>
          <w:sz w:val="32"/>
          <w:szCs w:val="32"/>
          <w:highlight w:val="none"/>
          <w:lang w:val="en-US" w:eastAsia="zh-CN"/>
        </w:rPr>
        <w:t>0</w:t>
      </w:r>
      <w:r>
        <w:rPr>
          <w:rFonts w:hint="eastAsia" w:ascii="仿宋" w:hAnsi="仿宋" w:eastAsia="仿宋" w:cs="仿宋"/>
          <w:color w:val="auto"/>
          <w:sz w:val="32"/>
          <w:szCs w:val="32"/>
          <w:highlight w:val="none"/>
        </w:rPr>
        <w:t>万元。</w:t>
      </w:r>
    </w:p>
    <w:p>
      <w:pPr>
        <w:pageBreakBefore w:val="0"/>
        <w:kinsoku/>
        <w:wordWrap/>
        <w:overflowPunct/>
        <w:topLinePunct w:val="0"/>
        <w:bidi w:val="0"/>
        <w:snapToGrid/>
        <w:spacing w:line="578" w:lineRule="exact"/>
        <w:ind w:left="0" w:leftChars="0" w:right="0" w:firstLine="632" w:firstLineChars="200"/>
        <w:jc w:val="both"/>
        <w:textAlignment w:val="auto"/>
        <w:outlineLvl w:val="1"/>
        <w:rPr>
          <w:rStyle w:val="27"/>
          <w:rFonts w:hint="eastAsia" w:ascii="黑体" w:hAnsi="黑体" w:eastAsia="黑体" w:cs="黑体"/>
          <w:color w:val="auto"/>
          <w:sz w:val="32"/>
          <w:szCs w:val="32"/>
          <w:highlight w:val="none"/>
        </w:rPr>
      </w:pPr>
      <w:bookmarkStart w:id="40" w:name="_Toc15396610"/>
      <w:bookmarkStart w:id="41" w:name="_Toc15377218"/>
      <w:r>
        <w:rPr>
          <w:rFonts w:hint="eastAsia" w:ascii="黑体" w:hAnsi="黑体" w:eastAsia="黑体" w:cs="黑体"/>
          <w:color w:val="auto"/>
          <w:sz w:val="32"/>
          <w:szCs w:val="32"/>
          <w:highlight w:val="none"/>
        </w:rPr>
        <w:t>八、</w:t>
      </w:r>
      <w:r>
        <w:rPr>
          <w:rStyle w:val="27"/>
          <w:rFonts w:hint="eastAsia" w:ascii="黑体" w:hAnsi="黑体" w:eastAsia="黑体" w:cs="黑体"/>
          <w:b w:val="0"/>
          <w:color w:val="auto"/>
          <w:sz w:val="32"/>
          <w:szCs w:val="32"/>
          <w:highlight w:val="none"/>
        </w:rPr>
        <w:t>政府性基金预算支出决算情况说明</w:t>
      </w:r>
      <w:bookmarkEnd w:id="40"/>
      <w:bookmarkEnd w:id="41"/>
    </w:p>
    <w:p>
      <w:pPr>
        <w:pageBreakBefore w:val="0"/>
        <w:kinsoku/>
        <w:wordWrap/>
        <w:overflowPunct/>
        <w:topLinePunct w:val="0"/>
        <w:bidi w:val="0"/>
        <w:snapToGrid/>
        <w:spacing w:line="578" w:lineRule="exact"/>
        <w:ind w:left="0" w:leftChars="0" w:right="0" w:firstLine="632" w:firstLineChars="200"/>
        <w:jc w:val="both"/>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20</w:t>
      </w:r>
      <w:r>
        <w:rPr>
          <w:rFonts w:hint="eastAsia" w:ascii="仿宋" w:hAnsi="仿宋" w:eastAsia="仿宋" w:cs="仿宋"/>
          <w:color w:val="auto"/>
          <w:sz w:val="32"/>
          <w:szCs w:val="32"/>
          <w:highlight w:val="none"/>
          <w:lang w:val="en-US" w:eastAsia="zh-CN"/>
        </w:rPr>
        <w:t>21</w:t>
      </w:r>
      <w:r>
        <w:rPr>
          <w:rFonts w:hint="eastAsia" w:ascii="仿宋" w:hAnsi="仿宋" w:eastAsia="仿宋" w:cs="仿宋"/>
          <w:color w:val="auto"/>
          <w:sz w:val="32"/>
          <w:szCs w:val="32"/>
          <w:highlight w:val="none"/>
        </w:rPr>
        <w:t>年政府性基金预算</w:t>
      </w:r>
      <w:r>
        <w:rPr>
          <w:rFonts w:hint="eastAsia" w:ascii="仿宋" w:hAnsi="仿宋" w:eastAsia="仿宋" w:cs="仿宋"/>
          <w:color w:val="auto"/>
          <w:sz w:val="32"/>
          <w:szCs w:val="32"/>
          <w:highlight w:val="none"/>
          <w:lang w:eastAsia="zh-CN"/>
        </w:rPr>
        <w:t>财政</w:t>
      </w:r>
      <w:r>
        <w:rPr>
          <w:rFonts w:hint="eastAsia" w:ascii="仿宋" w:hAnsi="仿宋" w:eastAsia="仿宋" w:cs="仿宋"/>
          <w:color w:val="auto"/>
          <w:sz w:val="32"/>
          <w:szCs w:val="32"/>
          <w:highlight w:val="none"/>
        </w:rPr>
        <w:t>拨款支出</w:t>
      </w:r>
      <w:r>
        <w:rPr>
          <w:rFonts w:hint="eastAsia" w:ascii="仿宋" w:hAnsi="仿宋" w:eastAsia="仿宋" w:cs="仿宋"/>
          <w:color w:val="auto"/>
          <w:sz w:val="32"/>
          <w:szCs w:val="32"/>
          <w:highlight w:val="none"/>
          <w:lang w:val="en-US" w:eastAsia="zh-CN"/>
        </w:rPr>
        <w:t>0</w:t>
      </w:r>
      <w:r>
        <w:rPr>
          <w:rFonts w:hint="eastAsia" w:ascii="仿宋" w:hAnsi="仿宋" w:eastAsia="仿宋" w:cs="仿宋"/>
          <w:color w:val="auto"/>
          <w:sz w:val="32"/>
          <w:szCs w:val="32"/>
          <w:highlight w:val="none"/>
        </w:rPr>
        <w:t>万元。</w:t>
      </w:r>
    </w:p>
    <w:p>
      <w:pPr>
        <w:pageBreakBefore w:val="0"/>
        <w:numPr>
          <w:ilvl w:val="0"/>
          <w:numId w:val="3"/>
        </w:numPr>
        <w:kinsoku/>
        <w:wordWrap/>
        <w:overflowPunct/>
        <w:topLinePunct w:val="0"/>
        <w:bidi w:val="0"/>
        <w:snapToGrid/>
        <w:spacing w:line="578" w:lineRule="exact"/>
        <w:ind w:left="0" w:leftChars="0" w:right="0" w:firstLine="632" w:firstLineChars="200"/>
        <w:jc w:val="both"/>
        <w:textAlignment w:val="auto"/>
        <w:outlineLvl w:val="1"/>
        <w:rPr>
          <w:rStyle w:val="27"/>
          <w:rFonts w:hint="eastAsia" w:ascii="黑体" w:hAnsi="黑体" w:eastAsia="黑体" w:cs="黑体"/>
          <w:b w:val="0"/>
          <w:color w:val="auto"/>
          <w:sz w:val="32"/>
          <w:szCs w:val="32"/>
          <w:highlight w:val="none"/>
        </w:rPr>
      </w:pPr>
      <w:bookmarkStart w:id="42" w:name="_Toc15377219"/>
      <w:bookmarkStart w:id="43" w:name="_Toc15396611"/>
      <w:r>
        <w:rPr>
          <w:rStyle w:val="27"/>
          <w:rFonts w:hint="eastAsia" w:ascii="黑体" w:hAnsi="黑体" w:eastAsia="黑体" w:cs="黑体"/>
          <w:b w:val="0"/>
          <w:color w:val="auto"/>
          <w:sz w:val="32"/>
          <w:szCs w:val="32"/>
          <w:highlight w:val="none"/>
        </w:rPr>
        <w:t>国有资本经营预算支出决算情况说明</w:t>
      </w:r>
      <w:bookmarkEnd w:id="42"/>
      <w:bookmarkEnd w:id="43"/>
    </w:p>
    <w:p>
      <w:pPr>
        <w:pageBreakBefore w:val="0"/>
        <w:kinsoku/>
        <w:wordWrap/>
        <w:overflowPunct/>
        <w:topLinePunct w:val="0"/>
        <w:bidi w:val="0"/>
        <w:snapToGrid/>
        <w:spacing w:line="578" w:lineRule="exact"/>
        <w:ind w:left="0" w:leftChars="0" w:right="0" w:firstLine="632" w:firstLineChars="200"/>
        <w:jc w:val="both"/>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20</w:t>
      </w:r>
      <w:r>
        <w:rPr>
          <w:rFonts w:hint="eastAsia" w:ascii="仿宋" w:hAnsi="仿宋" w:eastAsia="仿宋" w:cs="仿宋"/>
          <w:color w:val="auto"/>
          <w:sz w:val="32"/>
          <w:szCs w:val="32"/>
          <w:highlight w:val="none"/>
          <w:lang w:val="en-US" w:eastAsia="zh-CN"/>
        </w:rPr>
        <w:t>21</w:t>
      </w:r>
      <w:r>
        <w:rPr>
          <w:rFonts w:hint="eastAsia" w:ascii="仿宋" w:hAnsi="仿宋" w:eastAsia="仿宋" w:cs="仿宋"/>
          <w:color w:val="auto"/>
          <w:sz w:val="32"/>
          <w:szCs w:val="32"/>
          <w:highlight w:val="none"/>
        </w:rPr>
        <w:t>年国有资本经营预算</w:t>
      </w:r>
      <w:r>
        <w:rPr>
          <w:rFonts w:hint="eastAsia" w:ascii="仿宋" w:hAnsi="仿宋" w:eastAsia="仿宋" w:cs="仿宋"/>
          <w:color w:val="auto"/>
          <w:sz w:val="32"/>
          <w:szCs w:val="32"/>
          <w:highlight w:val="none"/>
          <w:lang w:eastAsia="zh-CN"/>
        </w:rPr>
        <w:t>财政</w:t>
      </w:r>
      <w:r>
        <w:rPr>
          <w:rFonts w:hint="eastAsia" w:ascii="仿宋" w:hAnsi="仿宋" w:eastAsia="仿宋" w:cs="仿宋"/>
          <w:color w:val="auto"/>
          <w:sz w:val="32"/>
          <w:szCs w:val="32"/>
          <w:highlight w:val="none"/>
        </w:rPr>
        <w:t>拨款支出</w:t>
      </w:r>
      <w:r>
        <w:rPr>
          <w:rFonts w:hint="eastAsia" w:ascii="仿宋" w:hAnsi="仿宋" w:eastAsia="仿宋" w:cs="仿宋"/>
          <w:color w:val="auto"/>
          <w:sz w:val="32"/>
          <w:szCs w:val="32"/>
          <w:highlight w:val="none"/>
          <w:lang w:val="en-US" w:eastAsia="zh-CN"/>
        </w:rPr>
        <w:t>0</w:t>
      </w:r>
      <w:r>
        <w:rPr>
          <w:rFonts w:hint="eastAsia" w:ascii="仿宋" w:hAnsi="仿宋" w:eastAsia="仿宋" w:cs="仿宋"/>
          <w:color w:val="auto"/>
          <w:sz w:val="32"/>
          <w:szCs w:val="32"/>
          <w:highlight w:val="none"/>
        </w:rPr>
        <w:t>万元。</w:t>
      </w:r>
    </w:p>
    <w:p>
      <w:pPr>
        <w:pageBreakBefore w:val="0"/>
        <w:numPr>
          <w:ilvl w:val="0"/>
          <w:numId w:val="3"/>
        </w:numPr>
        <w:kinsoku/>
        <w:wordWrap/>
        <w:overflowPunct/>
        <w:topLinePunct w:val="0"/>
        <w:bidi w:val="0"/>
        <w:snapToGrid/>
        <w:spacing w:line="578" w:lineRule="exact"/>
        <w:ind w:left="0" w:leftChars="0" w:right="0" w:firstLine="632" w:firstLineChars="200"/>
        <w:jc w:val="both"/>
        <w:textAlignment w:val="auto"/>
        <w:outlineLvl w:val="1"/>
        <w:rPr>
          <w:rStyle w:val="27"/>
          <w:rFonts w:hint="eastAsia" w:ascii="黑体" w:hAnsi="黑体" w:eastAsia="黑体" w:cs="黑体"/>
          <w:b w:val="0"/>
          <w:color w:val="auto"/>
          <w:sz w:val="32"/>
          <w:szCs w:val="32"/>
          <w:highlight w:val="none"/>
        </w:rPr>
      </w:pPr>
      <w:bookmarkStart w:id="44" w:name="_Toc15396612"/>
      <w:bookmarkStart w:id="45" w:name="_Toc15377221"/>
      <w:r>
        <w:rPr>
          <w:rStyle w:val="27"/>
          <w:rFonts w:hint="eastAsia" w:ascii="黑体" w:hAnsi="黑体" w:eastAsia="黑体" w:cs="黑体"/>
          <w:b w:val="0"/>
          <w:color w:val="auto"/>
          <w:sz w:val="32"/>
          <w:szCs w:val="32"/>
          <w:highlight w:val="none"/>
        </w:rPr>
        <w:t>其他重要事项的情况说明</w:t>
      </w:r>
      <w:bookmarkEnd w:id="44"/>
      <w:bookmarkEnd w:id="45"/>
    </w:p>
    <w:p>
      <w:pPr>
        <w:pageBreakBefore w:val="0"/>
        <w:kinsoku/>
        <w:wordWrap/>
        <w:overflowPunct/>
        <w:topLinePunct w:val="0"/>
        <w:bidi w:val="0"/>
        <w:snapToGrid/>
        <w:spacing w:line="578" w:lineRule="exact"/>
        <w:ind w:left="0" w:leftChars="0" w:right="0" w:firstLine="632" w:firstLineChars="200"/>
        <w:jc w:val="both"/>
        <w:textAlignment w:val="auto"/>
        <w:outlineLvl w:val="2"/>
        <w:rPr>
          <w:rFonts w:hint="eastAsia" w:ascii="仿宋" w:hAnsi="仿宋" w:eastAsia="仿宋" w:cs="仿宋"/>
          <w:color w:val="auto"/>
          <w:sz w:val="32"/>
          <w:szCs w:val="32"/>
          <w:highlight w:val="none"/>
        </w:rPr>
      </w:pPr>
      <w:bookmarkStart w:id="46" w:name="_Toc15377222"/>
      <w:r>
        <w:rPr>
          <w:rFonts w:hint="eastAsia" w:ascii="仿宋" w:hAnsi="仿宋" w:eastAsia="仿宋" w:cs="仿宋"/>
          <w:b/>
          <w:color w:val="auto"/>
          <w:sz w:val="32"/>
          <w:szCs w:val="32"/>
          <w:highlight w:val="none"/>
        </w:rPr>
        <w:t>（一）机关运行经费支出情况</w:t>
      </w:r>
      <w:bookmarkEnd w:id="46"/>
    </w:p>
    <w:p>
      <w:pPr>
        <w:pageBreakBefore w:val="0"/>
        <w:kinsoku/>
        <w:wordWrap/>
        <w:overflowPunct/>
        <w:topLinePunct w:val="0"/>
        <w:bidi w:val="0"/>
        <w:snapToGrid/>
        <w:spacing w:line="578" w:lineRule="exact"/>
        <w:ind w:left="0" w:leftChars="0" w:right="0" w:firstLine="632" w:firstLineChars="200"/>
        <w:jc w:val="both"/>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我单位为事业单位，无行政机关运行经费。</w:t>
      </w:r>
    </w:p>
    <w:p>
      <w:pPr>
        <w:pageBreakBefore w:val="0"/>
        <w:kinsoku/>
        <w:wordWrap/>
        <w:overflowPunct/>
        <w:topLinePunct w:val="0"/>
        <w:autoSpaceDE w:val="0"/>
        <w:autoSpaceDN w:val="0"/>
        <w:bidi w:val="0"/>
        <w:adjustRightInd w:val="0"/>
        <w:snapToGrid/>
        <w:spacing w:line="578" w:lineRule="exact"/>
        <w:ind w:left="0" w:leftChars="0" w:right="0" w:firstLine="632" w:firstLineChars="200"/>
        <w:jc w:val="both"/>
        <w:textAlignment w:val="auto"/>
        <w:outlineLvl w:val="2"/>
        <w:rPr>
          <w:rFonts w:hint="eastAsia" w:ascii="仿宋" w:hAnsi="仿宋" w:eastAsia="仿宋" w:cs="仿宋"/>
          <w:b/>
          <w:color w:val="auto"/>
          <w:sz w:val="32"/>
          <w:szCs w:val="32"/>
          <w:highlight w:val="none"/>
        </w:rPr>
      </w:pPr>
      <w:bookmarkStart w:id="47" w:name="_Toc15377223"/>
      <w:r>
        <w:rPr>
          <w:rFonts w:hint="eastAsia" w:ascii="仿宋" w:hAnsi="仿宋" w:eastAsia="仿宋" w:cs="仿宋"/>
          <w:b/>
          <w:color w:val="auto"/>
          <w:sz w:val="32"/>
          <w:szCs w:val="32"/>
          <w:highlight w:val="none"/>
        </w:rPr>
        <w:t>（二）政府采购支出情况</w:t>
      </w:r>
      <w:bookmarkEnd w:id="47"/>
    </w:p>
    <w:p>
      <w:pPr>
        <w:pageBreakBefore w:val="0"/>
        <w:kinsoku/>
        <w:wordWrap/>
        <w:overflowPunct/>
        <w:topLinePunct w:val="0"/>
        <w:bidi w:val="0"/>
        <w:snapToGrid/>
        <w:spacing w:line="578" w:lineRule="exact"/>
        <w:ind w:left="0" w:firstLine="640"/>
        <w:jc w:val="both"/>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20</w:t>
      </w:r>
      <w:r>
        <w:rPr>
          <w:rFonts w:hint="eastAsia" w:ascii="仿宋" w:hAnsi="仿宋" w:eastAsia="仿宋" w:cs="仿宋"/>
          <w:color w:val="auto"/>
          <w:sz w:val="32"/>
          <w:szCs w:val="32"/>
          <w:highlight w:val="none"/>
          <w:lang w:val="en-US" w:eastAsia="zh-CN"/>
        </w:rPr>
        <w:t>21</w:t>
      </w:r>
      <w:r>
        <w:rPr>
          <w:rFonts w:hint="eastAsia" w:ascii="仿宋" w:hAnsi="仿宋" w:eastAsia="仿宋" w:cs="仿宋"/>
          <w:color w:val="auto"/>
          <w:sz w:val="32"/>
          <w:szCs w:val="32"/>
          <w:highlight w:val="none"/>
        </w:rPr>
        <w:t>年，</w:t>
      </w:r>
      <w:r>
        <w:rPr>
          <w:rFonts w:hint="eastAsia" w:ascii="仿宋" w:hAnsi="仿宋" w:eastAsia="仿宋" w:cs="仿宋_GB2312"/>
          <w:sz w:val="32"/>
          <w:szCs w:val="32"/>
        </w:rPr>
        <w:t>大竹县</w:t>
      </w:r>
      <w:r>
        <w:rPr>
          <w:rFonts w:ascii="仿宋" w:hAnsi="仿宋" w:eastAsia="仿宋" w:cs="仿宋_GB2312"/>
          <w:sz w:val="32"/>
          <w:szCs w:val="32"/>
        </w:rPr>
        <w:t>农业技术推广中心</w:t>
      </w:r>
      <w:r>
        <w:rPr>
          <w:rFonts w:hint="eastAsia" w:ascii="仿宋" w:hAnsi="仿宋" w:eastAsia="仿宋" w:cs="仿宋_GB2312"/>
          <w:sz w:val="32"/>
          <w:szCs w:val="32"/>
        </w:rPr>
        <w:t>政府采购支出总额0万元。</w:t>
      </w:r>
    </w:p>
    <w:p>
      <w:pPr>
        <w:pageBreakBefore w:val="0"/>
        <w:kinsoku/>
        <w:wordWrap/>
        <w:overflowPunct/>
        <w:topLinePunct w:val="0"/>
        <w:autoSpaceDE w:val="0"/>
        <w:autoSpaceDN w:val="0"/>
        <w:bidi w:val="0"/>
        <w:adjustRightInd w:val="0"/>
        <w:snapToGrid/>
        <w:spacing w:line="578" w:lineRule="exact"/>
        <w:ind w:left="0" w:leftChars="0" w:right="0" w:firstLine="632" w:firstLineChars="200"/>
        <w:jc w:val="both"/>
        <w:textAlignment w:val="auto"/>
        <w:outlineLvl w:val="2"/>
        <w:rPr>
          <w:rFonts w:hint="eastAsia" w:ascii="仿宋" w:hAnsi="仿宋" w:eastAsia="仿宋" w:cs="仿宋"/>
          <w:b/>
          <w:color w:val="auto"/>
          <w:sz w:val="32"/>
          <w:szCs w:val="32"/>
          <w:highlight w:val="none"/>
        </w:rPr>
      </w:pPr>
      <w:bookmarkStart w:id="48" w:name="_Toc15377224"/>
      <w:r>
        <w:rPr>
          <w:rFonts w:hint="eastAsia" w:ascii="仿宋" w:hAnsi="仿宋" w:eastAsia="仿宋" w:cs="仿宋"/>
          <w:b/>
          <w:color w:val="auto"/>
          <w:sz w:val="32"/>
          <w:szCs w:val="32"/>
          <w:highlight w:val="none"/>
        </w:rPr>
        <w:t>（三）国有资产占有使用情况</w:t>
      </w:r>
      <w:bookmarkEnd w:id="48"/>
    </w:p>
    <w:p>
      <w:pPr>
        <w:pageBreakBefore w:val="0"/>
        <w:kinsoku/>
        <w:wordWrap/>
        <w:overflowPunct/>
        <w:topLinePunct w:val="0"/>
        <w:autoSpaceDE w:val="0"/>
        <w:autoSpaceDN w:val="0"/>
        <w:bidi w:val="0"/>
        <w:adjustRightInd w:val="0"/>
        <w:snapToGrid/>
        <w:spacing w:line="578" w:lineRule="exact"/>
        <w:ind w:left="0" w:firstLine="632" w:firstLineChars="200"/>
        <w:jc w:val="both"/>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截至20</w:t>
      </w:r>
      <w:r>
        <w:rPr>
          <w:rFonts w:hint="eastAsia" w:ascii="仿宋" w:hAnsi="仿宋" w:eastAsia="仿宋" w:cs="仿宋"/>
          <w:color w:val="auto"/>
          <w:sz w:val="32"/>
          <w:szCs w:val="32"/>
          <w:highlight w:val="none"/>
          <w:lang w:val="en-US" w:eastAsia="zh-CN"/>
        </w:rPr>
        <w:t>21</w:t>
      </w:r>
      <w:r>
        <w:rPr>
          <w:rFonts w:hint="eastAsia" w:ascii="仿宋" w:hAnsi="仿宋" w:eastAsia="仿宋" w:cs="仿宋"/>
          <w:color w:val="auto"/>
          <w:sz w:val="32"/>
          <w:szCs w:val="32"/>
          <w:highlight w:val="none"/>
        </w:rPr>
        <w:t>年12月31日，</w:t>
      </w:r>
      <w:r>
        <w:rPr>
          <w:rFonts w:hint="eastAsia" w:ascii="仿宋" w:hAnsi="仿宋" w:eastAsia="仿宋" w:cs="仿宋_GB2312"/>
          <w:color w:val="auto"/>
          <w:sz w:val="32"/>
          <w:szCs w:val="32"/>
        </w:rPr>
        <w:t>大竹县</w:t>
      </w:r>
      <w:r>
        <w:rPr>
          <w:rFonts w:ascii="仿宋" w:hAnsi="仿宋" w:eastAsia="仿宋" w:cs="仿宋_GB2312"/>
          <w:color w:val="auto"/>
          <w:sz w:val="32"/>
          <w:szCs w:val="32"/>
        </w:rPr>
        <w:t>农业技术推广中心</w:t>
      </w:r>
      <w:r>
        <w:rPr>
          <w:rFonts w:hint="eastAsia" w:ascii="仿宋" w:hAnsi="仿宋" w:eastAsia="仿宋"/>
          <w:color w:val="auto"/>
          <w:sz w:val="32"/>
          <w:szCs w:val="32"/>
        </w:rPr>
        <w:t>共有车辆1辆，其中：主要领导干部用车0辆、机要通信用车0辆、应急保障用车0辆、其他用车1辆，主要是用于农业技术推广用。单价</w:t>
      </w:r>
      <w:r>
        <w:rPr>
          <w:rFonts w:ascii="仿宋" w:hAnsi="仿宋" w:eastAsia="仿宋"/>
          <w:color w:val="auto"/>
          <w:sz w:val="32"/>
          <w:szCs w:val="32"/>
        </w:rPr>
        <w:t>50</w:t>
      </w:r>
      <w:r>
        <w:rPr>
          <w:rFonts w:hint="eastAsia" w:ascii="仿宋" w:hAnsi="仿宋" w:eastAsia="仿宋"/>
          <w:color w:val="auto"/>
          <w:sz w:val="32"/>
          <w:szCs w:val="32"/>
        </w:rPr>
        <w:t>万元以上通用设备0台（套），单价</w:t>
      </w:r>
      <w:r>
        <w:rPr>
          <w:rFonts w:ascii="仿宋" w:hAnsi="仿宋" w:eastAsia="仿宋"/>
          <w:color w:val="auto"/>
          <w:sz w:val="32"/>
          <w:szCs w:val="32"/>
        </w:rPr>
        <w:t>100</w:t>
      </w:r>
      <w:r>
        <w:rPr>
          <w:rFonts w:hint="eastAsia" w:ascii="仿宋" w:hAnsi="仿宋" w:eastAsia="仿宋"/>
          <w:color w:val="auto"/>
          <w:sz w:val="32"/>
          <w:szCs w:val="32"/>
        </w:rPr>
        <w:t>万元以上专用设备0台（套）。</w:t>
      </w:r>
    </w:p>
    <w:p>
      <w:pPr>
        <w:pageBreakBefore w:val="0"/>
        <w:kinsoku/>
        <w:wordWrap/>
        <w:overflowPunct/>
        <w:topLinePunct w:val="0"/>
        <w:autoSpaceDE w:val="0"/>
        <w:autoSpaceDN w:val="0"/>
        <w:bidi w:val="0"/>
        <w:adjustRightInd w:val="0"/>
        <w:snapToGrid/>
        <w:spacing w:line="578" w:lineRule="exact"/>
        <w:ind w:left="0" w:leftChars="0" w:right="0" w:firstLine="632" w:firstLineChars="200"/>
        <w:jc w:val="both"/>
        <w:textAlignment w:val="auto"/>
        <w:outlineLvl w:val="2"/>
        <w:rPr>
          <w:rFonts w:hint="eastAsia" w:ascii="仿宋" w:hAnsi="仿宋" w:eastAsia="仿宋" w:cs="仿宋"/>
          <w:b/>
          <w:color w:val="auto"/>
          <w:sz w:val="32"/>
          <w:szCs w:val="32"/>
          <w:highlight w:val="none"/>
          <w:lang w:eastAsia="zh-CN"/>
        </w:rPr>
      </w:pPr>
      <w:r>
        <w:rPr>
          <w:rFonts w:hint="eastAsia" w:ascii="仿宋" w:hAnsi="仿宋" w:eastAsia="仿宋" w:cs="仿宋"/>
          <w:b/>
          <w:color w:val="auto"/>
          <w:sz w:val="32"/>
          <w:szCs w:val="32"/>
          <w:highlight w:val="none"/>
        </w:rPr>
        <w:t>（四）预算绩效管理情况</w:t>
      </w:r>
    </w:p>
    <w:p>
      <w:pPr>
        <w:pageBreakBefore w:val="0"/>
        <w:kinsoku/>
        <w:wordWrap/>
        <w:overflowPunct/>
        <w:topLinePunct w:val="0"/>
        <w:bidi w:val="0"/>
        <w:snapToGrid/>
        <w:spacing w:line="578" w:lineRule="exact"/>
        <w:ind w:left="0" w:leftChars="0" w:right="0" w:firstLine="632"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根据预算绩效管理要求，本单位在年初预算编制阶段，组织对</w:t>
      </w:r>
      <w:r>
        <w:rPr>
          <w:rFonts w:hint="eastAsia" w:ascii="仿宋" w:hAnsi="仿宋" w:eastAsia="仿宋" w:cs="仿宋"/>
          <w:sz w:val="32"/>
          <w:szCs w:val="32"/>
          <w:lang w:val="en-US" w:eastAsia="zh-CN"/>
        </w:rPr>
        <w:t>0</w:t>
      </w:r>
      <w:r>
        <w:rPr>
          <w:rFonts w:hint="eastAsia" w:ascii="仿宋" w:hAnsi="仿宋" w:eastAsia="仿宋" w:cs="仿宋"/>
          <w:sz w:val="32"/>
          <w:szCs w:val="32"/>
        </w:rPr>
        <w:t>项目开展了预算事前绩效评估，对</w:t>
      </w:r>
      <w:r>
        <w:rPr>
          <w:rFonts w:hint="eastAsia" w:ascii="仿宋" w:hAnsi="仿宋" w:eastAsia="仿宋" w:cs="仿宋"/>
          <w:sz w:val="32"/>
          <w:szCs w:val="32"/>
          <w:lang w:val="en-US" w:eastAsia="zh-CN"/>
        </w:rPr>
        <w:t>0</w:t>
      </w:r>
      <w:r>
        <w:rPr>
          <w:rFonts w:hint="eastAsia" w:ascii="仿宋" w:hAnsi="仿宋" w:eastAsia="仿宋" w:cs="仿宋"/>
          <w:sz w:val="32"/>
          <w:szCs w:val="32"/>
        </w:rPr>
        <w:t>个项目编制了绩效目标，预算执行过程中，选取</w:t>
      </w:r>
      <w:r>
        <w:rPr>
          <w:rFonts w:hint="eastAsia" w:ascii="仿宋" w:hAnsi="仿宋" w:eastAsia="仿宋" w:cs="仿宋"/>
          <w:sz w:val="32"/>
          <w:szCs w:val="32"/>
          <w:lang w:val="en-US" w:eastAsia="zh-CN"/>
        </w:rPr>
        <w:t>0</w:t>
      </w:r>
      <w:r>
        <w:rPr>
          <w:rFonts w:hint="eastAsia" w:ascii="仿宋" w:hAnsi="仿宋" w:eastAsia="仿宋" w:cs="仿宋"/>
          <w:sz w:val="32"/>
          <w:szCs w:val="32"/>
        </w:rPr>
        <w:t>个项目开展绩效监控，年终执行完毕后，对</w:t>
      </w:r>
      <w:r>
        <w:rPr>
          <w:rFonts w:hint="eastAsia" w:ascii="仿宋" w:hAnsi="仿宋" w:eastAsia="仿宋" w:cs="仿宋"/>
          <w:sz w:val="32"/>
          <w:szCs w:val="32"/>
          <w:lang w:val="en-US" w:eastAsia="zh-CN"/>
        </w:rPr>
        <w:t>0</w:t>
      </w:r>
      <w:r>
        <w:rPr>
          <w:rFonts w:hint="eastAsia" w:ascii="仿宋" w:hAnsi="仿宋" w:eastAsia="仿宋" w:cs="仿宋"/>
          <w:sz w:val="32"/>
          <w:szCs w:val="32"/>
        </w:rPr>
        <w:t>个项目开展了绩效目标完成情况自评。</w:t>
      </w:r>
    </w:p>
    <w:p>
      <w:pPr>
        <w:pageBreakBefore w:val="0"/>
        <w:kinsoku/>
        <w:wordWrap/>
        <w:overflowPunct/>
        <w:topLinePunct w:val="0"/>
        <w:bidi w:val="0"/>
        <w:snapToGrid/>
        <w:spacing w:line="578" w:lineRule="exact"/>
        <w:ind w:left="0" w:leftChars="0" w:right="0" w:firstLine="632" w:firstLineChars="200"/>
        <w:jc w:val="both"/>
        <w:textAlignment w:val="auto"/>
        <w:rPr>
          <w:rFonts w:hint="eastAsia" w:ascii="仿宋" w:hAnsi="仿宋" w:eastAsia="仿宋" w:cs="仿宋"/>
          <w:sz w:val="32"/>
          <w:szCs w:val="32"/>
        </w:rPr>
      </w:pPr>
      <w:r>
        <w:rPr>
          <w:rFonts w:hint="eastAsia" w:cs="仿宋"/>
          <w:sz w:val="32"/>
          <w:szCs w:val="32"/>
          <w:lang w:val="en-US" w:eastAsia="zh-CN"/>
        </w:rPr>
        <w:t>1.</w:t>
      </w:r>
      <w:r>
        <w:rPr>
          <w:rFonts w:hint="eastAsia" w:ascii="仿宋" w:hAnsi="仿宋" w:eastAsia="仿宋" w:cs="仿宋"/>
          <w:sz w:val="32"/>
          <w:szCs w:val="32"/>
        </w:rPr>
        <w:t>本</w:t>
      </w:r>
      <w:r>
        <w:rPr>
          <w:rFonts w:hint="eastAsia" w:ascii="仿宋" w:hAnsi="仿宋" w:eastAsia="仿宋" w:cs="仿宋"/>
          <w:sz w:val="32"/>
          <w:szCs w:val="32"/>
          <w:lang w:eastAsia="zh-CN"/>
        </w:rPr>
        <w:t>单位</w:t>
      </w:r>
      <w:r>
        <w:rPr>
          <w:rFonts w:hint="eastAsia" w:ascii="仿宋" w:hAnsi="仿宋" w:eastAsia="仿宋" w:cs="仿宋"/>
          <w:sz w:val="32"/>
          <w:szCs w:val="32"/>
        </w:rPr>
        <w:t>按要求对20</w:t>
      </w:r>
      <w:r>
        <w:rPr>
          <w:rFonts w:hint="eastAsia" w:ascii="仿宋" w:hAnsi="仿宋" w:eastAsia="仿宋" w:cs="仿宋"/>
          <w:sz w:val="32"/>
          <w:szCs w:val="32"/>
          <w:lang w:val="en-US" w:eastAsia="zh-CN"/>
        </w:rPr>
        <w:t>21</w:t>
      </w:r>
      <w:r>
        <w:rPr>
          <w:rFonts w:hint="eastAsia" w:ascii="仿宋" w:hAnsi="仿宋" w:eastAsia="仿宋" w:cs="仿宋"/>
          <w:sz w:val="32"/>
          <w:szCs w:val="32"/>
        </w:rPr>
        <w:t>年部门整体支出开展绩效自评，从评价情况来看</w:t>
      </w:r>
      <w:r>
        <w:rPr>
          <w:rFonts w:hint="eastAsia" w:ascii="仿宋" w:hAnsi="仿宋" w:eastAsia="仿宋" w:cs="仿宋"/>
          <w:sz w:val="32"/>
          <w:szCs w:val="32"/>
          <w:lang w:eastAsia="zh-CN"/>
        </w:rPr>
        <w:t>预算执行完成率达到</w:t>
      </w:r>
      <w:r>
        <w:rPr>
          <w:rFonts w:hint="eastAsia" w:ascii="仿宋" w:hAnsi="仿宋" w:eastAsia="仿宋" w:cs="仿宋"/>
          <w:sz w:val="32"/>
          <w:szCs w:val="32"/>
          <w:lang w:val="en-US" w:eastAsia="zh-CN"/>
        </w:rPr>
        <w:t>100%</w:t>
      </w:r>
      <w:r>
        <w:rPr>
          <w:rFonts w:hint="eastAsia" w:ascii="仿宋" w:hAnsi="仿宋" w:eastAsia="仿宋" w:cs="仿宋"/>
          <w:sz w:val="32"/>
          <w:szCs w:val="32"/>
        </w:rPr>
        <w:t>。本</w:t>
      </w:r>
      <w:r>
        <w:rPr>
          <w:rFonts w:hint="eastAsia" w:ascii="仿宋" w:hAnsi="仿宋" w:eastAsia="仿宋" w:cs="仿宋"/>
          <w:sz w:val="32"/>
          <w:szCs w:val="32"/>
          <w:lang w:eastAsia="zh-CN"/>
        </w:rPr>
        <w:t>单位</w:t>
      </w:r>
      <w:r>
        <w:rPr>
          <w:rFonts w:hint="eastAsia" w:ascii="仿宋" w:hAnsi="仿宋" w:eastAsia="仿宋" w:cs="仿宋"/>
          <w:sz w:val="32"/>
          <w:szCs w:val="32"/>
        </w:rPr>
        <w:t>还自行组织了</w:t>
      </w:r>
      <w:r>
        <w:rPr>
          <w:rFonts w:hint="eastAsia" w:ascii="仿宋" w:hAnsi="仿宋" w:eastAsia="仿宋" w:cs="仿宋"/>
          <w:sz w:val="32"/>
          <w:szCs w:val="32"/>
          <w:lang w:val="en-US" w:eastAsia="zh-CN"/>
        </w:rPr>
        <w:t>5</w:t>
      </w:r>
      <w:r>
        <w:rPr>
          <w:rFonts w:hint="eastAsia" w:ascii="仿宋" w:hAnsi="仿宋" w:eastAsia="仿宋" w:cs="仿宋"/>
          <w:sz w:val="32"/>
          <w:szCs w:val="32"/>
        </w:rPr>
        <w:t>个项目支出绩效评价，从评价情况来看</w:t>
      </w:r>
      <w:r>
        <w:rPr>
          <w:rFonts w:hint="eastAsia" w:ascii="仿宋" w:hAnsi="仿宋" w:eastAsia="仿宋" w:cs="仿宋"/>
          <w:sz w:val="32"/>
          <w:szCs w:val="32"/>
          <w:lang w:eastAsia="zh-CN"/>
        </w:rPr>
        <w:t>除“实际种粮农民一次性补贴”和“种粮大户补贴”项目因核减了补贴面积而未完成预算外，其余项目预算执行</w:t>
      </w:r>
      <w:r>
        <w:rPr>
          <w:rFonts w:hint="eastAsia" w:ascii="仿宋" w:hAnsi="仿宋" w:eastAsia="仿宋" w:cs="仿宋"/>
          <w:sz w:val="32"/>
          <w:szCs w:val="32"/>
          <w:lang w:val="en-US" w:eastAsia="zh-CN"/>
        </w:rPr>
        <w:t>完成100%</w:t>
      </w:r>
      <w:r>
        <w:rPr>
          <w:rFonts w:hint="eastAsia" w:ascii="仿宋" w:hAnsi="仿宋" w:eastAsia="仿宋" w:cs="仿宋"/>
          <w:sz w:val="32"/>
          <w:szCs w:val="32"/>
        </w:rPr>
        <w:t>。</w:t>
      </w:r>
    </w:p>
    <w:p>
      <w:pPr>
        <w:pageBreakBefore w:val="0"/>
        <w:numPr>
          <w:ilvl w:val="0"/>
          <w:numId w:val="0"/>
        </w:numPr>
        <w:kinsoku/>
        <w:wordWrap/>
        <w:overflowPunct/>
        <w:topLinePunct w:val="0"/>
        <w:bidi w:val="0"/>
        <w:snapToGrid/>
        <w:spacing w:line="578" w:lineRule="exact"/>
        <w:ind w:leftChars="200" w:right="0" w:rightChars="0"/>
        <w:jc w:val="both"/>
        <w:textAlignment w:val="auto"/>
        <w:rPr>
          <w:rFonts w:hint="eastAsia" w:ascii="仿宋" w:hAnsi="仿宋" w:eastAsia="仿宋" w:cs="仿宋"/>
          <w:sz w:val="32"/>
          <w:szCs w:val="32"/>
        </w:rPr>
      </w:pPr>
      <w:r>
        <w:rPr>
          <w:rFonts w:hint="eastAsia" w:cs="仿宋"/>
          <w:sz w:val="32"/>
          <w:szCs w:val="32"/>
          <w:lang w:val="en-US" w:eastAsia="zh-CN"/>
        </w:rPr>
        <w:t>2.</w:t>
      </w:r>
      <w:r>
        <w:rPr>
          <w:rFonts w:hint="eastAsia" w:ascii="仿宋" w:hAnsi="仿宋" w:eastAsia="仿宋" w:cs="仿宋"/>
          <w:sz w:val="32"/>
          <w:szCs w:val="32"/>
        </w:rPr>
        <w:t>项目绩效目标完成情况</w:t>
      </w:r>
    </w:p>
    <w:p>
      <w:pPr>
        <w:pageBreakBefore w:val="0"/>
        <w:numPr>
          <w:ilvl w:val="0"/>
          <w:numId w:val="0"/>
        </w:numPr>
        <w:kinsoku/>
        <w:wordWrap/>
        <w:overflowPunct/>
        <w:topLinePunct w:val="0"/>
        <w:bidi w:val="0"/>
        <w:snapToGrid/>
        <w:spacing w:line="578" w:lineRule="exact"/>
        <w:ind w:left="0" w:right="0" w:rightChars="0" w:firstLine="632"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本</w:t>
      </w:r>
      <w:r>
        <w:rPr>
          <w:rFonts w:hint="eastAsia" w:ascii="仿宋" w:hAnsi="仿宋" w:eastAsia="仿宋" w:cs="仿宋"/>
          <w:sz w:val="32"/>
          <w:szCs w:val="32"/>
          <w:lang w:eastAsia="zh-CN"/>
        </w:rPr>
        <w:t>单位</w:t>
      </w:r>
      <w:r>
        <w:rPr>
          <w:rFonts w:hint="eastAsia" w:ascii="仿宋" w:hAnsi="仿宋" w:eastAsia="仿宋" w:cs="仿宋"/>
          <w:sz w:val="32"/>
          <w:szCs w:val="32"/>
        </w:rPr>
        <w:t>在20</w:t>
      </w:r>
      <w:r>
        <w:rPr>
          <w:rFonts w:hint="eastAsia" w:ascii="仿宋" w:hAnsi="仿宋" w:eastAsia="仿宋" w:cs="仿宋"/>
          <w:sz w:val="32"/>
          <w:szCs w:val="32"/>
          <w:lang w:val="en-US" w:eastAsia="zh-CN"/>
        </w:rPr>
        <w:t>21</w:t>
      </w:r>
      <w:r>
        <w:rPr>
          <w:rFonts w:hint="eastAsia" w:ascii="仿宋" w:hAnsi="仿宋" w:eastAsia="仿宋" w:cs="仿宋"/>
          <w:sz w:val="32"/>
          <w:szCs w:val="32"/>
        </w:rPr>
        <w:t>年度部门决算中反映“稻谷目标价格补贴”</w:t>
      </w:r>
      <w:r>
        <w:rPr>
          <w:rFonts w:hint="eastAsia" w:ascii="仿宋" w:hAnsi="仿宋" w:eastAsia="仿宋" w:cs="仿宋"/>
          <w:sz w:val="32"/>
          <w:szCs w:val="32"/>
          <w:lang w:eastAsia="zh-CN"/>
        </w:rPr>
        <w:t>“</w:t>
      </w:r>
      <w:r>
        <w:rPr>
          <w:rFonts w:hint="eastAsia" w:ascii="仿宋" w:hAnsi="仿宋" w:eastAsia="仿宋" w:cs="仿宋"/>
          <w:sz w:val="32"/>
          <w:szCs w:val="32"/>
        </w:rPr>
        <w:t>耕地地力保护补贴”</w:t>
      </w:r>
      <w:r>
        <w:rPr>
          <w:rFonts w:hint="eastAsia" w:ascii="仿宋" w:hAnsi="仿宋" w:eastAsia="仿宋" w:cs="仿宋"/>
          <w:sz w:val="32"/>
          <w:szCs w:val="32"/>
          <w:lang w:eastAsia="zh-CN"/>
        </w:rPr>
        <w:t>“</w:t>
      </w:r>
      <w:r>
        <w:rPr>
          <w:rFonts w:hint="eastAsia" w:ascii="仿宋" w:hAnsi="仿宋" w:eastAsia="仿宋" w:cs="仿宋"/>
          <w:sz w:val="32"/>
          <w:szCs w:val="32"/>
        </w:rPr>
        <w:t>农技工作经费”“实际种粮农民一次性补贴</w:t>
      </w:r>
      <w:r>
        <w:rPr>
          <w:rFonts w:hint="eastAsia" w:ascii="仿宋" w:hAnsi="仿宋" w:eastAsia="仿宋" w:cs="仿宋"/>
          <w:sz w:val="32"/>
          <w:szCs w:val="32"/>
          <w:lang w:eastAsia="zh-CN"/>
        </w:rPr>
        <w:t>”“</w:t>
      </w:r>
      <w:r>
        <w:rPr>
          <w:rFonts w:hint="eastAsia" w:ascii="仿宋" w:hAnsi="仿宋" w:eastAsia="仿宋" w:cs="仿宋"/>
          <w:sz w:val="32"/>
          <w:szCs w:val="32"/>
        </w:rPr>
        <w:t>种粮大户补贴”等</w:t>
      </w:r>
      <w:r>
        <w:rPr>
          <w:rFonts w:hint="eastAsia" w:ascii="仿宋" w:hAnsi="仿宋" w:eastAsia="仿宋" w:cs="仿宋"/>
          <w:sz w:val="32"/>
          <w:szCs w:val="32"/>
          <w:lang w:val="en-US" w:eastAsia="zh-CN"/>
        </w:rPr>
        <w:t>5</w:t>
      </w:r>
      <w:r>
        <w:rPr>
          <w:rFonts w:hint="eastAsia" w:ascii="仿宋" w:hAnsi="仿宋" w:eastAsia="仿宋" w:cs="仿宋"/>
          <w:sz w:val="32"/>
          <w:szCs w:val="32"/>
        </w:rPr>
        <w:t>个项目绩效目标实际完成情况。</w:t>
      </w:r>
    </w:p>
    <w:p>
      <w:pPr>
        <w:pageBreakBefore w:val="0"/>
        <w:numPr>
          <w:ilvl w:val="0"/>
          <w:numId w:val="0"/>
        </w:numPr>
        <w:kinsoku/>
        <w:wordWrap/>
        <w:overflowPunct/>
        <w:topLinePunct w:val="0"/>
        <w:bidi w:val="0"/>
        <w:snapToGrid/>
        <w:spacing w:line="578" w:lineRule="exact"/>
        <w:ind w:left="0" w:leftChars="0" w:right="0" w:firstLine="632"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（1）稻谷目标价格补贴项目绩效目标完成情况综述。项目全年预算数1799.26万元，执行数为</w:t>
      </w:r>
      <w:r>
        <w:rPr>
          <w:rFonts w:hint="eastAsia" w:cs="仿宋"/>
          <w:sz w:val="32"/>
          <w:szCs w:val="32"/>
          <w:lang w:val="en-US" w:eastAsia="zh-CN"/>
        </w:rPr>
        <w:t>1799.26</w:t>
      </w:r>
      <w:r>
        <w:rPr>
          <w:rFonts w:hint="eastAsia" w:ascii="仿宋" w:hAnsi="仿宋" w:eastAsia="仿宋" w:cs="仿宋"/>
          <w:sz w:val="32"/>
          <w:szCs w:val="32"/>
        </w:rPr>
        <w:t>万元，完成预算的10</w:t>
      </w:r>
      <w:r>
        <w:rPr>
          <w:rFonts w:hint="eastAsia" w:cs="仿宋"/>
          <w:sz w:val="32"/>
          <w:szCs w:val="32"/>
          <w:lang w:val="en-US" w:eastAsia="zh-CN"/>
        </w:rPr>
        <w:t>0</w:t>
      </w:r>
      <w:r>
        <w:rPr>
          <w:rFonts w:hint="eastAsia" w:ascii="仿宋" w:hAnsi="仿宋" w:eastAsia="仿宋" w:cs="仿宋"/>
          <w:sz w:val="32"/>
          <w:szCs w:val="32"/>
        </w:rPr>
        <w:t>%</w:t>
      </w:r>
      <w:r>
        <w:rPr>
          <w:rFonts w:hint="eastAsia" w:cs="仿宋"/>
          <w:sz w:val="32"/>
          <w:szCs w:val="32"/>
          <w:lang w:eastAsia="zh-CN"/>
        </w:rPr>
        <w:t>。</w:t>
      </w:r>
      <w:r>
        <w:rPr>
          <w:rFonts w:hint="eastAsia" w:ascii="仿宋" w:hAnsi="仿宋" w:eastAsia="仿宋" w:cs="仿宋"/>
          <w:sz w:val="32"/>
          <w:szCs w:val="32"/>
        </w:rPr>
        <w:t>通过项目实施，保障优势产区稻谷种植收益基本稳定、引导种植结构调整促进增加绿色优质稻谷供给、支持深化稻谷收储制度改革等，发现的主要问题：</w:t>
      </w:r>
      <w:r>
        <w:rPr>
          <w:rFonts w:hint="eastAsia" w:ascii="仿宋" w:hAnsi="仿宋" w:eastAsia="仿宋" w:cs="仿宋"/>
          <w:sz w:val="32"/>
          <w:szCs w:val="32"/>
          <w:lang w:eastAsia="zh-CN"/>
        </w:rPr>
        <w:t>村乡上报补贴面积与实际应补贴面积有出入</w:t>
      </w:r>
      <w:r>
        <w:rPr>
          <w:rFonts w:hint="eastAsia" w:ascii="仿宋" w:hAnsi="仿宋" w:eastAsia="仿宋" w:cs="仿宋"/>
          <w:sz w:val="32"/>
          <w:szCs w:val="32"/>
        </w:rPr>
        <w:t>。下一步改进措施：</w:t>
      </w:r>
      <w:r>
        <w:rPr>
          <w:rFonts w:hint="eastAsia" w:ascii="仿宋" w:hAnsi="仿宋" w:eastAsia="仿宋" w:cs="仿宋"/>
          <w:sz w:val="32"/>
          <w:szCs w:val="32"/>
          <w:lang w:eastAsia="zh-CN"/>
        </w:rPr>
        <w:t>加大核查</w:t>
      </w:r>
      <w:r>
        <w:rPr>
          <w:rFonts w:hint="eastAsia" w:cs="仿宋"/>
          <w:sz w:val="32"/>
          <w:szCs w:val="32"/>
          <w:lang w:eastAsia="zh-CN"/>
        </w:rPr>
        <w:t>补贴面积比例</w:t>
      </w:r>
      <w:r>
        <w:rPr>
          <w:rFonts w:hint="eastAsia" w:ascii="仿宋" w:hAnsi="仿宋" w:eastAsia="仿宋" w:cs="仿宋"/>
          <w:sz w:val="32"/>
          <w:szCs w:val="32"/>
          <w:lang w:eastAsia="zh-CN"/>
        </w:rPr>
        <w:t>。</w:t>
      </w:r>
    </w:p>
    <w:p>
      <w:pPr>
        <w:pageBreakBefore w:val="0"/>
        <w:numPr>
          <w:ilvl w:val="0"/>
          <w:numId w:val="0"/>
        </w:numPr>
        <w:kinsoku/>
        <w:wordWrap/>
        <w:overflowPunct/>
        <w:topLinePunct w:val="0"/>
        <w:bidi w:val="0"/>
        <w:snapToGrid/>
        <w:spacing w:line="578" w:lineRule="exact"/>
        <w:ind w:left="0" w:leftChars="0" w:right="0" w:firstLine="632"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（2）耕地地力保护补贴项目绩效目标完成情况综述。项目全年预算数10235.1</w:t>
      </w:r>
      <w:r>
        <w:rPr>
          <w:rFonts w:hint="eastAsia" w:ascii="仿宋" w:hAnsi="仿宋" w:eastAsia="仿宋" w:cs="仿宋"/>
          <w:sz w:val="32"/>
          <w:szCs w:val="32"/>
          <w:lang w:val="en-US" w:eastAsia="zh-CN"/>
        </w:rPr>
        <w:t>0</w:t>
      </w:r>
      <w:r>
        <w:rPr>
          <w:rFonts w:hint="eastAsia" w:ascii="仿宋" w:hAnsi="仿宋" w:eastAsia="仿宋" w:cs="仿宋"/>
          <w:sz w:val="32"/>
          <w:szCs w:val="32"/>
        </w:rPr>
        <w:t>万元，执行数为10491.79万元，完成预算的102.51%</w:t>
      </w:r>
      <w:r>
        <w:rPr>
          <w:rFonts w:hint="eastAsia" w:ascii="仿宋" w:hAnsi="仿宋" w:eastAsia="仿宋" w:cs="仿宋"/>
          <w:sz w:val="32"/>
          <w:szCs w:val="32"/>
          <w:lang w:eastAsia="zh-CN"/>
        </w:rPr>
        <w:t>，完成率大于</w:t>
      </w:r>
      <w:r>
        <w:rPr>
          <w:rFonts w:hint="eastAsia" w:ascii="仿宋" w:hAnsi="仿宋" w:eastAsia="仿宋" w:cs="仿宋"/>
          <w:sz w:val="32"/>
          <w:szCs w:val="32"/>
          <w:lang w:val="en-US" w:eastAsia="zh-CN"/>
        </w:rPr>
        <w:t>100%的</w:t>
      </w:r>
      <w:r>
        <w:rPr>
          <w:rFonts w:hint="eastAsia" w:ascii="仿宋" w:hAnsi="仿宋" w:eastAsia="仿宋" w:cs="仿宋"/>
          <w:sz w:val="32"/>
          <w:szCs w:val="32"/>
          <w:lang w:eastAsia="zh-CN"/>
        </w:rPr>
        <w:t>主要原因本年执行上年度结余资金</w:t>
      </w:r>
      <w:r>
        <w:rPr>
          <w:rFonts w:hint="eastAsia" w:ascii="仿宋" w:hAnsi="仿宋" w:eastAsia="仿宋" w:cs="仿宋"/>
          <w:sz w:val="32"/>
          <w:szCs w:val="32"/>
        </w:rPr>
        <w:t>。通过项目实施，保障落实“藏粮于地”战略，保护和提升粮食生产能力，发现的主要问题</w:t>
      </w:r>
      <w:r>
        <w:rPr>
          <w:rFonts w:hint="eastAsia" w:ascii="仿宋" w:hAnsi="仿宋" w:eastAsia="仿宋" w:cs="仿宋"/>
          <w:sz w:val="32"/>
          <w:szCs w:val="32"/>
          <w:lang w:eastAsia="zh-CN"/>
        </w:rPr>
        <w:t>村乡上报补贴面积与实际应补贴面积有出入</w:t>
      </w:r>
      <w:r>
        <w:rPr>
          <w:rFonts w:hint="eastAsia" w:ascii="仿宋" w:hAnsi="仿宋" w:eastAsia="仿宋" w:cs="仿宋"/>
          <w:sz w:val="32"/>
          <w:szCs w:val="32"/>
        </w:rPr>
        <w:t>。下一步改进措施：</w:t>
      </w:r>
      <w:r>
        <w:rPr>
          <w:rFonts w:hint="eastAsia" w:ascii="仿宋" w:hAnsi="仿宋" w:eastAsia="仿宋" w:cs="仿宋"/>
          <w:sz w:val="32"/>
          <w:szCs w:val="32"/>
          <w:lang w:eastAsia="zh-CN"/>
        </w:rPr>
        <w:t>加大核查</w:t>
      </w:r>
      <w:r>
        <w:rPr>
          <w:rFonts w:hint="eastAsia" w:cs="仿宋"/>
          <w:sz w:val="32"/>
          <w:szCs w:val="32"/>
          <w:lang w:eastAsia="zh-CN"/>
        </w:rPr>
        <w:t>补贴面积比例</w:t>
      </w:r>
      <w:r>
        <w:rPr>
          <w:rFonts w:hint="eastAsia" w:ascii="仿宋" w:hAnsi="仿宋" w:eastAsia="仿宋" w:cs="仿宋"/>
          <w:sz w:val="32"/>
          <w:szCs w:val="32"/>
          <w:lang w:eastAsia="zh-CN"/>
        </w:rPr>
        <w:t>。</w:t>
      </w:r>
    </w:p>
    <w:p>
      <w:pPr>
        <w:pageBreakBefore w:val="0"/>
        <w:kinsoku/>
        <w:wordWrap/>
        <w:overflowPunct/>
        <w:topLinePunct w:val="0"/>
        <w:bidi w:val="0"/>
        <w:snapToGrid/>
        <w:spacing w:line="578" w:lineRule="exact"/>
        <w:ind w:left="0" w:leftChars="0" w:right="0" w:firstLine="632"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（3）农技工作经费项目绩效目标完成情况综述。项目全年预算数</w:t>
      </w:r>
      <w:r>
        <w:rPr>
          <w:rFonts w:hint="eastAsia" w:ascii="仿宋" w:hAnsi="仿宋" w:eastAsia="仿宋" w:cs="仿宋"/>
          <w:sz w:val="32"/>
          <w:szCs w:val="32"/>
          <w:lang w:val="en-US" w:eastAsia="zh-CN"/>
        </w:rPr>
        <w:t>15</w:t>
      </w:r>
      <w:r>
        <w:rPr>
          <w:rFonts w:hint="eastAsia" w:ascii="仿宋" w:hAnsi="仿宋" w:eastAsia="仿宋" w:cs="仿宋"/>
          <w:sz w:val="32"/>
          <w:szCs w:val="32"/>
        </w:rPr>
        <w:t>万元，执行数为</w:t>
      </w:r>
      <w:r>
        <w:rPr>
          <w:rFonts w:hint="eastAsia" w:ascii="仿宋" w:hAnsi="仿宋" w:eastAsia="仿宋" w:cs="仿宋"/>
          <w:sz w:val="32"/>
          <w:szCs w:val="32"/>
          <w:lang w:val="en-US" w:eastAsia="zh-CN"/>
        </w:rPr>
        <w:t>15</w:t>
      </w:r>
      <w:r>
        <w:rPr>
          <w:rFonts w:hint="eastAsia" w:ascii="仿宋" w:hAnsi="仿宋" w:eastAsia="仿宋" w:cs="仿宋"/>
          <w:sz w:val="32"/>
          <w:szCs w:val="32"/>
        </w:rPr>
        <w:t>万元，完成预算的</w:t>
      </w:r>
      <w:r>
        <w:rPr>
          <w:rFonts w:hint="eastAsia" w:ascii="仿宋" w:hAnsi="仿宋" w:eastAsia="仿宋" w:cs="仿宋"/>
          <w:sz w:val="32"/>
          <w:szCs w:val="32"/>
          <w:lang w:val="en-US" w:eastAsia="zh-CN"/>
        </w:rPr>
        <w:t>100</w:t>
      </w:r>
      <w:r>
        <w:rPr>
          <w:rFonts w:hint="eastAsia" w:ascii="仿宋" w:hAnsi="仿宋" w:eastAsia="仿宋" w:cs="仿宋"/>
          <w:sz w:val="32"/>
          <w:szCs w:val="32"/>
        </w:rPr>
        <w:t>%。通过项目实施，保障种植业技术试验及惠农补贴兑付工作</w:t>
      </w:r>
      <w:r>
        <w:rPr>
          <w:rFonts w:hint="eastAsia" w:ascii="仿宋" w:hAnsi="仿宋" w:eastAsia="仿宋" w:cs="仿宋"/>
          <w:sz w:val="32"/>
          <w:szCs w:val="32"/>
          <w:lang w:eastAsia="zh-CN"/>
        </w:rPr>
        <w:t>顺利开展。</w:t>
      </w:r>
    </w:p>
    <w:p>
      <w:pPr>
        <w:pageBreakBefore w:val="0"/>
        <w:numPr>
          <w:ilvl w:val="0"/>
          <w:numId w:val="0"/>
        </w:numPr>
        <w:kinsoku/>
        <w:wordWrap/>
        <w:overflowPunct/>
        <w:topLinePunct w:val="0"/>
        <w:bidi w:val="0"/>
        <w:snapToGrid/>
        <w:spacing w:line="578" w:lineRule="exact"/>
        <w:ind w:left="0" w:leftChars="0" w:right="0" w:firstLine="632" w:firstLineChars="200"/>
        <w:jc w:val="both"/>
        <w:textAlignment w:val="auto"/>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4</w:t>
      </w:r>
      <w:r>
        <w:rPr>
          <w:rFonts w:hint="eastAsia" w:ascii="仿宋" w:hAnsi="仿宋" w:eastAsia="仿宋" w:cs="仿宋"/>
          <w:sz w:val="32"/>
          <w:szCs w:val="32"/>
        </w:rPr>
        <w:t>）实际种粮农民一次性补贴项目绩效目标完成情况综述。项目全年预算数1805.6</w:t>
      </w:r>
      <w:r>
        <w:rPr>
          <w:rFonts w:hint="eastAsia" w:ascii="仿宋" w:hAnsi="仿宋" w:eastAsia="仿宋" w:cs="仿宋"/>
          <w:sz w:val="32"/>
          <w:szCs w:val="32"/>
          <w:lang w:val="en-US" w:eastAsia="zh-CN"/>
        </w:rPr>
        <w:t>0</w:t>
      </w:r>
      <w:r>
        <w:rPr>
          <w:rFonts w:hint="eastAsia" w:ascii="仿宋" w:hAnsi="仿宋" w:eastAsia="仿宋" w:cs="仿宋"/>
          <w:sz w:val="32"/>
          <w:szCs w:val="32"/>
        </w:rPr>
        <w:t>万元，执行数为</w:t>
      </w:r>
      <w:r>
        <w:rPr>
          <w:rFonts w:hint="eastAsia" w:cs="仿宋"/>
          <w:sz w:val="32"/>
          <w:szCs w:val="32"/>
          <w:lang w:val="en-US" w:eastAsia="zh-CN"/>
        </w:rPr>
        <w:t>1805.60</w:t>
      </w:r>
      <w:r>
        <w:rPr>
          <w:rFonts w:hint="eastAsia" w:ascii="仿宋" w:hAnsi="仿宋" w:eastAsia="仿宋" w:cs="仿宋"/>
          <w:sz w:val="32"/>
          <w:szCs w:val="32"/>
        </w:rPr>
        <w:t>万元，完成预算的</w:t>
      </w:r>
      <w:r>
        <w:rPr>
          <w:rFonts w:hint="eastAsia" w:cs="仿宋"/>
          <w:sz w:val="32"/>
          <w:szCs w:val="32"/>
          <w:lang w:val="en-US" w:eastAsia="zh-CN"/>
        </w:rPr>
        <w:t>100</w:t>
      </w:r>
      <w:r>
        <w:rPr>
          <w:rFonts w:hint="eastAsia" w:ascii="仿宋" w:hAnsi="仿宋" w:eastAsia="仿宋" w:cs="仿宋"/>
          <w:sz w:val="32"/>
          <w:szCs w:val="32"/>
        </w:rPr>
        <w:t>%。通过项目实施，保障</w:t>
      </w:r>
      <w:r>
        <w:rPr>
          <w:rFonts w:hint="eastAsia" w:ascii="仿宋" w:hAnsi="仿宋" w:eastAsia="仿宋" w:cs="仿宋"/>
          <w:sz w:val="32"/>
          <w:szCs w:val="32"/>
          <w:lang w:eastAsia="zh-CN"/>
        </w:rPr>
        <w:t>提高种粮农民收益，确保国家粮油生产安全</w:t>
      </w:r>
      <w:r>
        <w:rPr>
          <w:rFonts w:hint="eastAsia" w:ascii="仿宋" w:hAnsi="仿宋" w:eastAsia="仿宋" w:cs="仿宋"/>
          <w:sz w:val="32"/>
          <w:szCs w:val="32"/>
        </w:rPr>
        <w:t>，发现的主要问题：</w:t>
      </w:r>
      <w:r>
        <w:rPr>
          <w:rFonts w:hint="eastAsia" w:ascii="仿宋" w:hAnsi="仿宋" w:eastAsia="仿宋" w:cs="仿宋"/>
          <w:sz w:val="32"/>
          <w:szCs w:val="32"/>
          <w:lang w:eastAsia="zh-CN"/>
        </w:rPr>
        <w:t>村乡上报补贴面积与实际应补贴面积有出入</w:t>
      </w:r>
      <w:r>
        <w:rPr>
          <w:rFonts w:hint="eastAsia" w:ascii="仿宋" w:hAnsi="仿宋" w:eastAsia="仿宋" w:cs="仿宋"/>
          <w:sz w:val="32"/>
          <w:szCs w:val="32"/>
        </w:rPr>
        <w:t>。下一步改进措施：</w:t>
      </w:r>
      <w:r>
        <w:rPr>
          <w:rFonts w:hint="eastAsia" w:ascii="仿宋" w:hAnsi="仿宋" w:eastAsia="仿宋" w:cs="仿宋"/>
          <w:sz w:val="32"/>
          <w:szCs w:val="32"/>
          <w:lang w:eastAsia="zh-CN"/>
        </w:rPr>
        <w:t>加大核查</w:t>
      </w:r>
      <w:r>
        <w:rPr>
          <w:rFonts w:hint="eastAsia" w:cs="仿宋"/>
          <w:sz w:val="32"/>
          <w:szCs w:val="32"/>
          <w:lang w:eastAsia="zh-CN"/>
        </w:rPr>
        <w:t>补贴面积比例</w:t>
      </w:r>
      <w:r>
        <w:rPr>
          <w:rFonts w:hint="eastAsia" w:ascii="仿宋" w:hAnsi="仿宋" w:eastAsia="仿宋" w:cs="仿宋"/>
          <w:sz w:val="32"/>
          <w:szCs w:val="32"/>
          <w:lang w:eastAsia="zh-CN"/>
        </w:rPr>
        <w:t>。</w:t>
      </w:r>
    </w:p>
    <w:p>
      <w:pPr>
        <w:pageBreakBefore w:val="0"/>
        <w:numPr>
          <w:ilvl w:val="0"/>
          <w:numId w:val="0"/>
        </w:numPr>
        <w:kinsoku/>
        <w:wordWrap/>
        <w:overflowPunct/>
        <w:topLinePunct w:val="0"/>
        <w:bidi w:val="0"/>
        <w:snapToGrid/>
        <w:spacing w:line="578" w:lineRule="exact"/>
        <w:ind w:left="0" w:leftChars="0" w:right="0" w:firstLine="632" w:firstLineChars="200"/>
        <w:jc w:val="both"/>
        <w:textAlignment w:val="auto"/>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5</w:t>
      </w:r>
      <w:r>
        <w:rPr>
          <w:rFonts w:hint="eastAsia" w:ascii="仿宋" w:hAnsi="仿宋" w:eastAsia="仿宋" w:cs="仿宋"/>
          <w:sz w:val="32"/>
          <w:szCs w:val="32"/>
        </w:rPr>
        <w:t>）种粮大户补贴项目绩效目标完成情况综述。项目全年预算数305.28万元，执行数为30</w:t>
      </w:r>
      <w:r>
        <w:rPr>
          <w:rFonts w:hint="eastAsia" w:cs="仿宋"/>
          <w:sz w:val="32"/>
          <w:szCs w:val="32"/>
          <w:lang w:val="en-US" w:eastAsia="zh-CN"/>
        </w:rPr>
        <w:t>5.28</w:t>
      </w:r>
      <w:r>
        <w:rPr>
          <w:rFonts w:hint="eastAsia" w:ascii="仿宋" w:hAnsi="仿宋" w:eastAsia="仿宋" w:cs="仿宋"/>
          <w:sz w:val="32"/>
          <w:szCs w:val="32"/>
        </w:rPr>
        <w:t>万元，完成预算的</w:t>
      </w:r>
      <w:r>
        <w:rPr>
          <w:rFonts w:hint="eastAsia" w:cs="仿宋"/>
          <w:sz w:val="32"/>
          <w:szCs w:val="32"/>
          <w:lang w:val="en-US" w:eastAsia="zh-CN"/>
        </w:rPr>
        <w:t>100</w:t>
      </w:r>
      <w:r>
        <w:rPr>
          <w:rFonts w:hint="eastAsia" w:ascii="仿宋" w:hAnsi="仿宋" w:eastAsia="仿宋" w:cs="仿宋"/>
          <w:sz w:val="32"/>
          <w:szCs w:val="32"/>
        </w:rPr>
        <w:t>%。通过项目实施，保障</w:t>
      </w:r>
      <w:r>
        <w:rPr>
          <w:rFonts w:hint="eastAsia" w:ascii="仿宋" w:hAnsi="仿宋" w:eastAsia="仿宋" w:cs="仿宋"/>
          <w:sz w:val="32"/>
          <w:szCs w:val="32"/>
          <w:lang w:eastAsia="zh-CN"/>
        </w:rPr>
        <w:t>种粮大户收益，培植种粮新型主体</w:t>
      </w:r>
      <w:r>
        <w:rPr>
          <w:rFonts w:hint="eastAsia" w:ascii="仿宋" w:hAnsi="仿宋" w:eastAsia="仿宋" w:cs="仿宋"/>
          <w:sz w:val="32"/>
          <w:szCs w:val="32"/>
        </w:rPr>
        <w:t>，发现的主要问题：</w:t>
      </w:r>
      <w:r>
        <w:rPr>
          <w:rFonts w:hint="eastAsia" w:ascii="仿宋" w:hAnsi="仿宋" w:eastAsia="仿宋" w:cs="仿宋"/>
          <w:sz w:val="32"/>
          <w:szCs w:val="32"/>
          <w:lang w:eastAsia="zh-CN"/>
        </w:rPr>
        <w:t>村乡上报补贴面积与实际应补贴面积有出入</w:t>
      </w:r>
      <w:r>
        <w:rPr>
          <w:rFonts w:hint="eastAsia" w:ascii="仿宋" w:hAnsi="仿宋" w:eastAsia="仿宋" w:cs="仿宋"/>
          <w:sz w:val="32"/>
          <w:szCs w:val="32"/>
        </w:rPr>
        <w:t>。下一步改进措施：</w:t>
      </w:r>
      <w:r>
        <w:rPr>
          <w:rFonts w:hint="eastAsia" w:ascii="仿宋" w:hAnsi="仿宋" w:eastAsia="仿宋" w:cs="仿宋"/>
          <w:sz w:val="32"/>
          <w:szCs w:val="32"/>
          <w:lang w:eastAsia="zh-CN"/>
        </w:rPr>
        <w:t>加大核查</w:t>
      </w:r>
      <w:r>
        <w:rPr>
          <w:rFonts w:hint="eastAsia" w:cs="仿宋"/>
          <w:sz w:val="32"/>
          <w:szCs w:val="32"/>
          <w:lang w:eastAsia="zh-CN"/>
        </w:rPr>
        <w:t>补贴面积比例</w:t>
      </w:r>
      <w:r>
        <w:rPr>
          <w:rFonts w:hint="eastAsia" w:ascii="仿宋" w:hAnsi="仿宋" w:eastAsia="仿宋" w:cs="仿宋"/>
          <w:sz w:val="32"/>
          <w:szCs w:val="32"/>
          <w:lang w:eastAsia="zh-CN"/>
        </w:rPr>
        <w:t>。</w:t>
      </w:r>
    </w:p>
    <w:p>
      <w:pPr>
        <w:pageBreakBefore w:val="0"/>
        <w:widowControl/>
        <w:kinsoku/>
        <w:wordWrap/>
        <w:overflowPunct/>
        <w:topLinePunct w:val="0"/>
        <w:bidi w:val="0"/>
        <w:snapToGrid/>
        <w:spacing w:line="578" w:lineRule="exact"/>
        <w:ind w:left="0" w:leftChars="0" w:right="0" w:firstLine="632" w:firstLineChars="200"/>
        <w:jc w:val="both"/>
        <w:textAlignment w:val="auto"/>
        <w:rPr>
          <w:rFonts w:hint="eastAsia" w:ascii="仿宋" w:hAnsi="仿宋" w:eastAsia="仿宋" w:cs="仿宋"/>
          <w:b/>
          <w:color w:val="auto"/>
          <w:sz w:val="32"/>
          <w:szCs w:val="32"/>
          <w:highlight w:val="none"/>
        </w:rPr>
      </w:pPr>
      <w:r>
        <w:rPr>
          <w:rFonts w:hint="eastAsia" w:ascii="仿宋" w:hAnsi="仿宋" w:eastAsia="仿宋" w:cs="仿宋"/>
          <w:b/>
          <w:color w:val="auto"/>
          <w:sz w:val="32"/>
          <w:szCs w:val="32"/>
          <w:highlight w:val="none"/>
        </w:rPr>
        <w:br w:type="page"/>
      </w:r>
    </w:p>
    <w:p>
      <w:pPr>
        <w:pageBreakBefore w:val="0"/>
        <w:numPr>
          <w:ilvl w:val="0"/>
          <w:numId w:val="0"/>
        </w:numPr>
        <w:kinsoku/>
        <w:wordWrap/>
        <w:overflowPunct/>
        <w:topLinePunct w:val="0"/>
        <w:bidi w:val="0"/>
        <w:snapToGrid/>
        <w:spacing w:line="578" w:lineRule="exact"/>
        <w:ind w:right="0" w:rightChars="0"/>
        <w:jc w:val="center"/>
        <w:textAlignment w:val="auto"/>
        <w:outlineLvl w:val="0"/>
        <w:rPr>
          <w:rStyle w:val="26"/>
          <w:rFonts w:hint="eastAsia" w:ascii="黑体" w:hAnsi="黑体" w:eastAsia="黑体" w:cs="黑体"/>
          <w:b w:val="0"/>
          <w:color w:val="auto"/>
          <w:sz w:val="44"/>
          <w:szCs w:val="44"/>
          <w:highlight w:val="none"/>
        </w:rPr>
      </w:pPr>
      <w:bookmarkStart w:id="49" w:name="_Toc15377225"/>
      <w:bookmarkStart w:id="50" w:name="_Toc15396613"/>
      <w:r>
        <w:rPr>
          <w:rFonts w:hint="eastAsia" w:ascii="黑体" w:hAnsi="黑体" w:eastAsia="黑体" w:cs="黑体"/>
          <w:color w:val="auto"/>
          <w:sz w:val="44"/>
          <w:szCs w:val="44"/>
          <w:highlight w:val="none"/>
          <w:lang w:eastAsia="zh-CN"/>
        </w:rPr>
        <w:t>第三部分</w:t>
      </w:r>
      <w:r>
        <w:rPr>
          <w:rFonts w:hint="eastAsia" w:ascii="黑体" w:hAnsi="黑体" w:eastAsia="黑体" w:cs="黑体"/>
          <w:color w:val="auto"/>
          <w:sz w:val="44"/>
          <w:szCs w:val="44"/>
          <w:highlight w:val="none"/>
          <w:lang w:val="en-US" w:eastAsia="zh-CN"/>
        </w:rPr>
        <w:t xml:space="preserve"> </w:t>
      </w:r>
      <w:r>
        <w:rPr>
          <w:rFonts w:hint="eastAsia" w:ascii="黑体" w:hAnsi="黑体" w:eastAsia="黑体" w:cs="黑体"/>
          <w:color w:val="auto"/>
          <w:sz w:val="44"/>
          <w:szCs w:val="44"/>
          <w:highlight w:val="none"/>
        </w:rPr>
        <w:t>名</w:t>
      </w:r>
      <w:r>
        <w:rPr>
          <w:rStyle w:val="26"/>
          <w:rFonts w:hint="eastAsia" w:ascii="黑体" w:hAnsi="黑体" w:eastAsia="黑体" w:cs="黑体"/>
          <w:b w:val="0"/>
          <w:color w:val="auto"/>
          <w:sz w:val="44"/>
          <w:szCs w:val="44"/>
          <w:highlight w:val="none"/>
        </w:rPr>
        <w:t>词解释</w:t>
      </w:r>
      <w:bookmarkEnd w:id="49"/>
      <w:bookmarkEnd w:id="50"/>
    </w:p>
    <w:p>
      <w:pPr>
        <w:pageBreakBefore w:val="0"/>
        <w:kinsoku/>
        <w:wordWrap/>
        <w:overflowPunct/>
        <w:topLinePunct w:val="0"/>
        <w:bidi w:val="0"/>
        <w:snapToGrid/>
        <w:spacing w:line="578" w:lineRule="exact"/>
        <w:ind w:left="0" w:leftChars="0" w:right="0" w:firstLine="632" w:firstLineChars="200"/>
        <w:jc w:val="both"/>
        <w:textAlignment w:val="auto"/>
        <w:rPr>
          <w:rFonts w:hint="eastAsia" w:ascii="仿宋" w:hAnsi="仿宋" w:eastAsia="仿宋" w:cs="仿宋"/>
          <w:b/>
          <w:color w:val="auto"/>
          <w:sz w:val="32"/>
          <w:szCs w:val="32"/>
          <w:highlight w:val="none"/>
        </w:rPr>
      </w:pPr>
    </w:p>
    <w:p>
      <w:pPr>
        <w:pStyle w:val="24"/>
        <w:pageBreakBefore w:val="0"/>
        <w:kinsoku/>
        <w:wordWrap/>
        <w:overflowPunct/>
        <w:topLinePunct w:val="0"/>
        <w:bidi w:val="0"/>
        <w:snapToGrid/>
        <w:spacing w:line="578" w:lineRule="exact"/>
        <w:ind w:left="0" w:leftChars="0" w:right="0" w:firstLine="632" w:firstLineChars="200"/>
        <w:jc w:val="both"/>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1.财政拨款收入：指单位从同级财政部门取得的财政预算资金。</w:t>
      </w:r>
    </w:p>
    <w:p>
      <w:pPr>
        <w:pStyle w:val="24"/>
        <w:pageBreakBefore w:val="0"/>
        <w:kinsoku/>
        <w:wordWrap/>
        <w:overflowPunct/>
        <w:topLinePunct w:val="0"/>
        <w:bidi w:val="0"/>
        <w:snapToGrid/>
        <w:spacing w:line="578" w:lineRule="exact"/>
        <w:ind w:left="0" w:leftChars="0" w:right="0" w:firstLine="632" w:firstLineChars="200"/>
        <w:jc w:val="both"/>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2.事业收入：指事业单位开展专业业务活动及辅助活动取得的收入。</w:t>
      </w:r>
    </w:p>
    <w:p>
      <w:pPr>
        <w:pStyle w:val="24"/>
        <w:pageBreakBefore w:val="0"/>
        <w:kinsoku/>
        <w:wordWrap/>
        <w:overflowPunct/>
        <w:topLinePunct w:val="0"/>
        <w:bidi w:val="0"/>
        <w:snapToGrid/>
        <w:spacing w:line="578" w:lineRule="exact"/>
        <w:ind w:left="0" w:leftChars="0" w:right="0" w:firstLine="632" w:firstLineChars="200"/>
        <w:jc w:val="both"/>
        <w:textAlignment w:val="auto"/>
        <w:rPr>
          <w:rFonts w:hint="eastAsia" w:ascii="仿宋" w:hAnsi="仿宋" w:eastAsia="仿宋" w:cs="仿宋"/>
          <w:color w:val="auto"/>
          <w:sz w:val="32"/>
          <w:szCs w:val="32"/>
          <w:highlight w:val="none"/>
          <w:lang w:eastAsia="zh-CN"/>
        </w:rPr>
      </w:pPr>
      <w:r>
        <w:rPr>
          <w:rFonts w:hint="eastAsia" w:ascii="仿宋" w:hAnsi="仿宋" w:eastAsia="仿宋" w:cs="仿宋"/>
          <w:color w:val="auto"/>
          <w:sz w:val="32"/>
          <w:szCs w:val="32"/>
          <w:highlight w:val="none"/>
        </w:rPr>
        <w:t>3.年初结转和结余：指以前年度尚未完成、结转到本年按有关规定继续使用的资金。</w:t>
      </w:r>
    </w:p>
    <w:p>
      <w:pPr>
        <w:pStyle w:val="24"/>
        <w:pageBreakBefore w:val="0"/>
        <w:kinsoku/>
        <w:wordWrap/>
        <w:overflowPunct/>
        <w:topLinePunct w:val="0"/>
        <w:bidi w:val="0"/>
        <w:snapToGrid/>
        <w:spacing w:line="578" w:lineRule="exact"/>
        <w:ind w:left="0" w:leftChars="0" w:right="0" w:firstLine="632" w:firstLineChars="200"/>
        <w:jc w:val="both"/>
        <w:textAlignment w:val="auto"/>
        <w:rPr>
          <w:rFonts w:hint="eastAsia" w:ascii="仿宋" w:hAnsi="仿宋" w:eastAsia="仿宋" w:cs="仿宋"/>
          <w:color w:val="auto"/>
          <w:sz w:val="32"/>
          <w:szCs w:val="32"/>
          <w:highlight w:val="none"/>
        </w:rPr>
      </w:pPr>
      <w:r>
        <w:rPr>
          <w:rFonts w:hint="eastAsia" w:hAnsi="仿宋" w:cs="仿宋"/>
          <w:color w:val="auto"/>
          <w:sz w:val="32"/>
          <w:szCs w:val="32"/>
          <w:highlight w:val="none"/>
          <w:lang w:val="en-US" w:eastAsia="zh-CN"/>
        </w:rPr>
        <w:t>4</w:t>
      </w:r>
      <w:r>
        <w:rPr>
          <w:rFonts w:hint="eastAsia" w:ascii="仿宋" w:hAnsi="仿宋" w:eastAsia="仿宋" w:cs="仿宋"/>
          <w:color w:val="auto"/>
          <w:sz w:val="32"/>
          <w:szCs w:val="32"/>
          <w:highlight w:val="none"/>
        </w:rPr>
        <w:t>.年末结转和结余：指单位按有关规定结转到下年或以后年度继续使用的资金。</w:t>
      </w:r>
    </w:p>
    <w:p>
      <w:pPr>
        <w:pageBreakBefore w:val="0"/>
        <w:kinsoku/>
        <w:wordWrap/>
        <w:overflowPunct/>
        <w:topLinePunct w:val="0"/>
        <w:bidi w:val="0"/>
        <w:snapToGrid/>
        <w:spacing w:line="578" w:lineRule="exact"/>
        <w:ind w:left="0" w:firstLine="632" w:firstLineChars="200"/>
        <w:jc w:val="both"/>
        <w:textAlignment w:val="auto"/>
        <w:rPr>
          <w:rFonts w:hint="eastAsia" w:ascii="仿宋" w:hAnsi="仿宋" w:eastAsia="仿宋"/>
          <w:color w:val="000000"/>
          <w:sz w:val="32"/>
          <w:szCs w:val="32"/>
        </w:rPr>
      </w:pPr>
      <w:r>
        <w:rPr>
          <w:rFonts w:hint="eastAsia" w:ascii="仿宋" w:hAnsi="仿宋" w:eastAsia="仿宋" w:cs="仿宋"/>
          <w:color w:val="auto"/>
          <w:sz w:val="32"/>
          <w:szCs w:val="32"/>
          <w:highlight w:val="none"/>
          <w:lang w:val="en-US" w:eastAsia="zh-CN"/>
        </w:rPr>
        <w:t>5</w:t>
      </w:r>
      <w:r>
        <w:rPr>
          <w:rFonts w:hint="eastAsia" w:ascii="仿宋" w:hAnsi="仿宋" w:eastAsia="仿宋" w:cs="仿宋"/>
          <w:color w:val="auto"/>
          <w:sz w:val="32"/>
          <w:szCs w:val="32"/>
          <w:highlight w:val="none"/>
        </w:rPr>
        <w:t>.</w:t>
      </w:r>
      <w:r>
        <w:rPr>
          <w:rFonts w:hint="eastAsia" w:ascii="仿宋" w:hAnsi="仿宋" w:eastAsia="仿宋"/>
          <w:color w:val="000000"/>
          <w:sz w:val="32"/>
          <w:szCs w:val="32"/>
        </w:rPr>
        <w:t>社会保障和就业（208）行政事业单位离退休（05）机关事业单位基本养老保险缴费支出（05）:指机关事业单位实施养老保险制度由单位缴纳的基本养老保险费支出。</w:t>
      </w:r>
    </w:p>
    <w:p>
      <w:pPr>
        <w:pageBreakBefore w:val="0"/>
        <w:kinsoku/>
        <w:wordWrap/>
        <w:overflowPunct/>
        <w:topLinePunct w:val="0"/>
        <w:bidi w:val="0"/>
        <w:snapToGrid/>
        <w:spacing w:line="578" w:lineRule="exact"/>
        <w:ind w:left="0" w:firstLine="632" w:firstLineChars="200"/>
        <w:jc w:val="both"/>
        <w:textAlignment w:val="auto"/>
        <w:rPr>
          <w:rFonts w:hint="eastAsia" w:ascii="仿宋" w:hAnsi="仿宋" w:eastAsia="仿宋"/>
          <w:color w:val="000000"/>
          <w:sz w:val="32"/>
          <w:szCs w:val="32"/>
        </w:rPr>
      </w:pPr>
      <w:r>
        <w:rPr>
          <w:rFonts w:hint="eastAsia" w:ascii="仿宋" w:hAnsi="仿宋" w:eastAsia="仿宋" w:cs="仿宋"/>
          <w:color w:val="auto"/>
          <w:sz w:val="32"/>
          <w:szCs w:val="32"/>
          <w:highlight w:val="none"/>
          <w:lang w:val="en-US" w:eastAsia="zh-CN"/>
        </w:rPr>
        <w:t>6</w:t>
      </w:r>
      <w:r>
        <w:rPr>
          <w:rFonts w:hint="eastAsia" w:ascii="仿宋" w:hAnsi="仿宋" w:eastAsia="仿宋" w:cs="仿宋"/>
          <w:color w:val="auto"/>
          <w:sz w:val="32"/>
          <w:szCs w:val="32"/>
          <w:highlight w:val="none"/>
        </w:rPr>
        <w:t>.</w:t>
      </w:r>
      <w:r>
        <w:rPr>
          <w:rFonts w:hint="eastAsia" w:ascii="仿宋" w:hAnsi="仿宋" w:eastAsia="仿宋"/>
          <w:color w:val="000000"/>
          <w:sz w:val="32"/>
          <w:szCs w:val="32"/>
        </w:rPr>
        <w:t>社会保障和就业（208）行政事业单位离退休（05）其他行政事业单位养老支出（</w:t>
      </w:r>
      <w:r>
        <w:rPr>
          <w:rFonts w:hint="eastAsia" w:ascii="仿宋" w:hAnsi="仿宋" w:eastAsia="仿宋"/>
          <w:color w:val="000000"/>
          <w:sz w:val="32"/>
          <w:szCs w:val="32"/>
          <w:lang w:val="en-US" w:eastAsia="zh-CN"/>
        </w:rPr>
        <w:t>99</w:t>
      </w:r>
      <w:r>
        <w:rPr>
          <w:rFonts w:hint="eastAsia" w:ascii="仿宋" w:hAnsi="仿宋" w:eastAsia="仿宋"/>
          <w:color w:val="000000"/>
          <w:sz w:val="32"/>
          <w:szCs w:val="32"/>
        </w:rPr>
        <w:t>）:指</w:t>
      </w:r>
      <w:r>
        <w:rPr>
          <w:rFonts w:hint="eastAsia" w:ascii="仿宋" w:hAnsi="仿宋" w:eastAsia="仿宋"/>
          <w:color w:val="000000"/>
          <w:sz w:val="32"/>
          <w:szCs w:val="32"/>
          <w:lang w:eastAsia="zh-CN"/>
        </w:rPr>
        <w:t>其他用于机关事业养老方面的支出</w:t>
      </w:r>
      <w:r>
        <w:rPr>
          <w:rFonts w:hint="eastAsia" w:ascii="仿宋" w:hAnsi="仿宋" w:eastAsia="仿宋"/>
          <w:color w:val="000000"/>
          <w:sz w:val="32"/>
          <w:szCs w:val="32"/>
        </w:rPr>
        <w:t>。</w:t>
      </w:r>
    </w:p>
    <w:p>
      <w:pPr>
        <w:pageBreakBefore w:val="0"/>
        <w:kinsoku/>
        <w:wordWrap/>
        <w:overflowPunct/>
        <w:topLinePunct w:val="0"/>
        <w:bidi w:val="0"/>
        <w:snapToGrid/>
        <w:spacing w:line="578" w:lineRule="exact"/>
        <w:ind w:left="0" w:firstLine="632" w:firstLineChars="200"/>
        <w:jc w:val="both"/>
        <w:textAlignment w:val="auto"/>
        <w:rPr>
          <w:rFonts w:hint="eastAsia" w:ascii="仿宋" w:hAnsi="仿宋" w:eastAsia="仿宋"/>
          <w:color w:val="000000"/>
          <w:sz w:val="32"/>
          <w:szCs w:val="32"/>
        </w:rPr>
      </w:pPr>
      <w:r>
        <w:rPr>
          <w:rFonts w:hint="eastAsia" w:ascii="仿宋" w:hAnsi="仿宋" w:eastAsia="仿宋"/>
          <w:color w:val="000000"/>
          <w:sz w:val="32"/>
          <w:szCs w:val="32"/>
          <w:lang w:val="en-US" w:eastAsia="zh-CN"/>
        </w:rPr>
        <w:t>7</w:t>
      </w:r>
      <w:r>
        <w:rPr>
          <w:rFonts w:hint="eastAsia" w:ascii="仿宋" w:hAnsi="仿宋" w:eastAsia="仿宋"/>
          <w:color w:val="000000"/>
          <w:sz w:val="32"/>
          <w:szCs w:val="32"/>
        </w:rPr>
        <w:t>.社会保障和就业（208）抚恤（08）死亡抚恤（01）:</w:t>
      </w:r>
      <w:r>
        <w:rPr>
          <w:rFonts w:hint="eastAsia" w:ascii="仿宋" w:hAnsi="仿宋" w:eastAsia="仿宋"/>
          <w:color w:val="000000"/>
          <w:sz w:val="32"/>
          <w:szCs w:val="32"/>
          <w:lang w:eastAsia="zh-CN"/>
        </w:rPr>
        <w:t>指按规定用于烈士和牺牲、病故人员家属的一次性和定期抚恤金以及丧葬补助费</w:t>
      </w:r>
      <w:r>
        <w:rPr>
          <w:rFonts w:hint="eastAsia" w:ascii="仿宋" w:hAnsi="仿宋" w:eastAsia="仿宋"/>
          <w:color w:val="000000"/>
          <w:sz w:val="32"/>
          <w:szCs w:val="32"/>
        </w:rPr>
        <w:t>。</w:t>
      </w:r>
    </w:p>
    <w:p>
      <w:pPr>
        <w:pageBreakBefore w:val="0"/>
        <w:kinsoku/>
        <w:wordWrap/>
        <w:overflowPunct/>
        <w:topLinePunct w:val="0"/>
        <w:bidi w:val="0"/>
        <w:snapToGrid/>
        <w:spacing w:line="578" w:lineRule="exact"/>
        <w:ind w:left="0" w:firstLine="632" w:firstLineChars="200"/>
        <w:jc w:val="both"/>
        <w:textAlignment w:val="auto"/>
        <w:rPr>
          <w:rFonts w:hint="eastAsia" w:ascii="仿宋" w:hAnsi="仿宋" w:eastAsia="仿宋"/>
          <w:color w:val="000000"/>
          <w:sz w:val="32"/>
          <w:szCs w:val="32"/>
        </w:rPr>
      </w:pPr>
      <w:r>
        <w:rPr>
          <w:rFonts w:hint="eastAsia" w:ascii="仿宋" w:hAnsi="仿宋" w:eastAsia="仿宋"/>
          <w:color w:val="000000"/>
          <w:sz w:val="32"/>
          <w:szCs w:val="32"/>
          <w:lang w:val="en-US" w:eastAsia="zh-CN"/>
        </w:rPr>
        <w:t>8</w:t>
      </w:r>
      <w:r>
        <w:rPr>
          <w:rFonts w:hint="eastAsia" w:ascii="仿宋" w:hAnsi="仿宋" w:eastAsia="仿宋"/>
          <w:color w:val="000000"/>
          <w:sz w:val="32"/>
          <w:szCs w:val="32"/>
        </w:rPr>
        <w:t>.卫生健康支出（210）行政事业单位医疗（11）事业单位医疗（02）:指财政部门安排的事业单位医疗保险缴费经费，未参加医疗保险的事业单位的公费医疗经费，按国家规定享受离休人员待遇的医疗经费。</w:t>
      </w:r>
    </w:p>
    <w:p>
      <w:pPr>
        <w:pageBreakBefore w:val="0"/>
        <w:kinsoku/>
        <w:wordWrap/>
        <w:overflowPunct/>
        <w:topLinePunct w:val="0"/>
        <w:bidi w:val="0"/>
        <w:snapToGrid/>
        <w:spacing w:line="578" w:lineRule="exact"/>
        <w:ind w:left="0" w:firstLine="632" w:firstLineChars="200"/>
        <w:jc w:val="both"/>
        <w:textAlignment w:val="auto"/>
        <w:rPr>
          <w:rFonts w:hint="eastAsia" w:ascii="仿宋" w:hAnsi="仿宋" w:eastAsia="仿宋"/>
          <w:color w:val="000000"/>
          <w:sz w:val="32"/>
          <w:szCs w:val="32"/>
        </w:rPr>
      </w:pPr>
      <w:r>
        <w:rPr>
          <w:rFonts w:hint="eastAsia" w:ascii="仿宋" w:hAnsi="仿宋" w:eastAsia="仿宋"/>
          <w:color w:val="000000"/>
          <w:sz w:val="32"/>
          <w:szCs w:val="32"/>
          <w:lang w:val="en-US" w:eastAsia="zh-CN"/>
        </w:rPr>
        <w:t>9</w:t>
      </w:r>
      <w:r>
        <w:rPr>
          <w:rFonts w:hint="eastAsia" w:ascii="仿宋" w:hAnsi="仿宋" w:eastAsia="仿宋"/>
          <w:color w:val="000000"/>
          <w:sz w:val="32"/>
          <w:szCs w:val="32"/>
        </w:rPr>
        <w:t>.农林水支出（213）农业（01）事业运行（04）:指用于农业事业单位基本支出，事业单位设施、系统运行与资产维护等方面的支出。</w:t>
      </w:r>
    </w:p>
    <w:p>
      <w:pPr>
        <w:pStyle w:val="7"/>
        <w:pageBreakBefore w:val="0"/>
        <w:kinsoku/>
        <w:wordWrap/>
        <w:overflowPunct/>
        <w:topLinePunct w:val="0"/>
        <w:bidi w:val="0"/>
        <w:snapToGrid/>
        <w:spacing w:beforeLines="0" w:line="578" w:lineRule="exact"/>
        <w:ind w:left="0" w:firstLine="632" w:firstLineChars="200"/>
        <w:jc w:val="both"/>
        <w:textAlignment w:val="auto"/>
        <w:rPr>
          <w:rFonts w:hint="eastAsia"/>
        </w:rPr>
      </w:pPr>
      <w:r>
        <w:rPr>
          <w:rFonts w:hint="eastAsia" w:ascii="仿宋" w:hAnsi="仿宋" w:eastAsia="仿宋"/>
          <w:color w:val="000000"/>
          <w:sz w:val="32"/>
          <w:szCs w:val="32"/>
          <w:lang w:val="en-US" w:eastAsia="zh-CN"/>
        </w:rPr>
        <w:t>10</w:t>
      </w:r>
      <w:r>
        <w:rPr>
          <w:rFonts w:hint="eastAsia" w:ascii="仿宋" w:hAnsi="仿宋" w:eastAsia="仿宋"/>
          <w:color w:val="000000"/>
          <w:sz w:val="32"/>
          <w:szCs w:val="32"/>
        </w:rPr>
        <w:t>.农林水支出（213）农业（01）农业生产发展（22）:</w:t>
      </w:r>
      <w:r>
        <w:rPr>
          <w:rFonts w:hint="eastAsia" w:ascii="仿宋" w:hAnsi="仿宋" w:eastAsia="仿宋"/>
          <w:color w:val="000000"/>
          <w:sz w:val="32"/>
          <w:szCs w:val="32"/>
          <w:lang w:eastAsia="zh-CN"/>
        </w:rPr>
        <w:t>指用于耕地地力保护、适度规模经营、农机购置补贴、优势特色主导产业发展、畜牧水产发展、农村一二三产业融合等方面支出</w:t>
      </w:r>
      <w:r>
        <w:rPr>
          <w:rFonts w:hint="eastAsia" w:ascii="仿宋" w:hAnsi="仿宋" w:eastAsia="仿宋"/>
          <w:color w:val="000000"/>
          <w:sz w:val="32"/>
          <w:szCs w:val="32"/>
        </w:rPr>
        <w:t>。</w:t>
      </w:r>
    </w:p>
    <w:p>
      <w:pPr>
        <w:pageBreakBefore w:val="0"/>
        <w:kinsoku/>
        <w:wordWrap/>
        <w:overflowPunct/>
        <w:topLinePunct w:val="0"/>
        <w:bidi w:val="0"/>
        <w:snapToGrid/>
        <w:spacing w:line="578" w:lineRule="exact"/>
        <w:ind w:left="0" w:firstLine="632" w:firstLineChars="200"/>
        <w:jc w:val="both"/>
        <w:textAlignment w:val="auto"/>
        <w:rPr>
          <w:rFonts w:hint="eastAsia" w:ascii="仿宋" w:hAnsi="仿宋" w:eastAsia="仿宋"/>
          <w:color w:val="000000"/>
          <w:sz w:val="32"/>
          <w:szCs w:val="32"/>
        </w:rPr>
      </w:pPr>
      <w:r>
        <w:rPr>
          <w:rFonts w:hint="eastAsia" w:ascii="仿宋" w:hAnsi="仿宋" w:eastAsia="仿宋"/>
          <w:color w:val="000000"/>
          <w:sz w:val="32"/>
          <w:szCs w:val="32"/>
          <w:lang w:val="en-US" w:eastAsia="zh-CN"/>
        </w:rPr>
        <w:t>11</w:t>
      </w:r>
      <w:r>
        <w:rPr>
          <w:rFonts w:hint="eastAsia" w:ascii="仿宋" w:hAnsi="仿宋" w:eastAsia="仿宋"/>
          <w:color w:val="000000"/>
          <w:sz w:val="32"/>
          <w:szCs w:val="32"/>
        </w:rPr>
        <w:t>.农林水支出（213）农业（01）其他农业农村支出（</w:t>
      </w:r>
      <w:r>
        <w:rPr>
          <w:rFonts w:hint="eastAsia" w:ascii="仿宋" w:hAnsi="仿宋" w:eastAsia="仿宋"/>
          <w:color w:val="000000"/>
          <w:sz w:val="32"/>
          <w:szCs w:val="32"/>
          <w:lang w:val="en-US" w:eastAsia="zh-CN"/>
        </w:rPr>
        <w:t>99</w:t>
      </w:r>
      <w:r>
        <w:rPr>
          <w:rFonts w:hint="eastAsia" w:ascii="仿宋" w:hAnsi="仿宋" w:eastAsia="仿宋"/>
          <w:color w:val="000000"/>
          <w:sz w:val="32"/>
          <w:szCs w:val="32"/>
        </w:rPr>
        <w:t>）:指</w:t>
      </w:r>
      <w:r>
        <w:rPr>
          <w:rFonts w:hint="eastAsia" w:ascii="仿宋" w:hAnsi="仿宋" w:eastAsia="仿宋"/>
          <w:color w:val="000000"/>
          <w:sz w:val="32"/>
          <w:szCs w:val="32"/>
          <w:lang w:eastAsia="zh-CN"/>
        </w:rPr>
        <w:t>其他</w:t>
      </w:r>
      <w:r>
        <w:rPr>
          <w:rFonts w:hint="eastAsia" w:ascii="仿宋" w:hAnsi="仿宋" w:eastAsia="仿宋"/>
          <w:color w:val="000000"/>
          <w:sz w:val="32"/>
          <w:szCs w:val="32"/>
        </w:rPr>
        <w:t>用于农业</w:t>
      </w:r>
      <w:r>
        <w:rPr>
          <w:rFonts w:hint="eastAsia" w:ascii="仿宋" w:hAnsi="仿宋" w:eastAsia="仿宋"/>
          <w:color w:val="000000"/>
          <w:sz w:val="32"/>
          <w:szCs w:val="32"/>
          <w:lang w:eastAsia="zh-CN"/>
        </w:rPr>
        <w:t>农村方面的支出</w:t>
      </w:r>
      <w:r>
        <w:rPr>
          <w:rFonts w:hint="eastAsia" w:ascii="仿宋" w:hAnsi="仿宋" w:eastAsia="仿宋"/>
          <w:color w:val="000000"/>
          <w:sz w:val="32"/>
          <w:szCs w:val="32"/>
        </w:rPr>
        <w:t>。</w:t>
      </w:r>
    </w:p>
    <w:p>
      <w:pPr>
        <w:pageBreakBefore w:val="0"/>
        <w:kinsoku/>
        <w:wordWrap/>
        <w:overflowPunct/>
        <w:topLinePunct w:val="0"/>
        <w:bidi w:val="0"/>
        <w:snapToGrid/>
        <w:spacing w:line="578" w:lineRule="exact"/>
        <w:ind w:left="0" w:firstLine="632" w:firstLineChars="200"/>
        <w:jc w:val="both"/>
        <w:textAlignment w:val="auto"/>
        <w:rPr>
          <w:rFonts w:hint="eastAsia" w:ascii="仿宋" w:hAnsi="仿宋" w:eastAsia="仿宋"/>
          <w:color w:val="000000"/>
          <w:sz w:val="32"/>
          <w:szCs w:val="32"/>
        </w:rPr>
      </w:pPr>
      <w:r>
        <w:rPr>
          <w:rFonts w:hint="eastAsia" w:ascii="仿宋" w:hAnsi="仿宋" w:eastAsia="仿宋"/>
          <w:color w:val="000000"/>
          <w:sz w:val="32"/>
          <w:szCs w:val="32"/>
          <w:lang w:val="en-US" w:eastAsia="zh-CN"/>
        </w:rPr>
        <w:t>12</w:t>
      </w:r>
      <w:r>
        <w:rPr>
          <w:rFonts w:hint="eastAsia" w:ascii="仿宋" w:hAnsi="仿宋" w:eastAsia="仿宋"/>
          <w:color w:val="000000"/>
          <w:sz w:val="32"/>
          <w:szCs w:val="32"/>
        </w:rPr>
        <w:t>.农林水支出（213）目标价格补贴（0</w:t>
      </w:r>
      <w:r>
        <w:rPr>
          <w:rFonts w:hint="eastAsia" w:ascii="仿宋" w:hAnsi="仿宋" w:eastAsia="仿宋"/>
          <w:color w:val="000000"/>
          <w:sz w:val="32"/>
          <w:szCs w:val="32"/>
          <w:lang w:val="en-US" w:eastAsia="zh-CN"/>
        </w:rPr>
        <w:t>9</w:t>
      </w:r>
      <w:r>
        <w:rPr>
          <w:rFonts w:hint="eastAsia" w:ascii="仿宋" w:hAnsi="仿宋" w:eastAsia="仿宋"/>
          <w:color w:val="000000"/>
          <w:sz w:val="32"/>
          <w:szCs w:val="32"/>
        </w:rPr>
        <w:t>）其他目标价格补贴（</w:t>
      </w:r>
      <w:r>
        <w:rPr>
          <w:rFonts w:hint="eastAsia" w:ascii="仿宋" w:hAnsi="仿宋" w:eastAsia="仿宋"/>
          <w:color w:val="000000"/>
          <w:sz w:val="32"/>
          <w:szCs w:val="32"/>
          <w:lang w:val="en-US" w:eastAsia="zh-CN"/>
        </w:rPr>
        <w:t>99</w:t>
      </w:r>
      <w:r>
        <w:rPr>
          <w:rFonts w:hint="eastAsia" w:ascii="仿宋" w:hAnsi="仿宋" w:eastAsia="仿宋"/>
          <w:color w:val="000000"/>
          <w:sz w:val="32"/>
          <w:szCs w:val="32"/>
        </w:rPr>
        <w:t>）:</w:t>
      </w:r>
      <w:r>
        <w:rPr>
          <w:rFonts w:hint="eastAsia" w:ascii="仿宋" w:hAnsi="仿宋" w:eastAsia="仿宋"/>
          <w:color w:val="000000"/>
          <w:sz w:val="32"/>
          <w:szCs w:val="32"/>
          <w:lang w:eastAsia="zh-CN"/>
        </w:rPr>
        <w:t>指其他农产品目标价格补贴支出</w:t>
      </w:r>
      <w:r>
        <w:rPr>
          <w:rFonts w:hint="eastAsia" w:ascii="仿宋" w:hAnsi="仿宋" w:eastAsia="仿宋"/>
          <w:color w:val="000000"/>
          <w:sz w:val="32"/>
          <w:szCs w:val="32"/>
        </w:rPr>
        <w:t>。</w:t>
      </w:r>
    </w:p>
    <w:p>
      <w:pPr>
        <w:pStyle w:val="7"/>
        <w:pageBreakBefore w:val="0"/>
        <w:kinsoku/>
        <w:wordWrap/>
        <w:overflowPunct/>
        <w:topLinePunct w:val="0"/>
        <w:bidi w:val="0"/>
        <w:snapToGrid/>
        <w:spacing w:beforeLines="0" w:line="578" w:lineRule="exact"/>
        <w:ind w:left="0" w:firstLine="632" w:firstLineChars="200"/>
        <w:jc w:val="both"/>
        <w:textAlignment w:val="auto"/>
        <w:rPr>
          <w:rFonts w:hint="eastAsia" w:eastAsia="仿宋"/>
          <w:lang w:eastAsia="zh-CN"/>
        </w:rPr>
      </w:pPr>
      <w:r>
        <w:rPr>
          <w:rFonts w:hint="eastAsia" w:ascii="仿宋" w:hAnsi="仿宋" w:eastAsia="仿宋"/>
          <w:color w:val="000000"/>
          <w:sz w:val="32"/>
          <w:szCs w:val="32"/>
          <w:lang w:val="en-US" w:eastAsia="zh-CN"/>
        </w:rPr>
        <w:t>13</w:t>
      </w:r>
      <w:r>
        <w:rPr>
          <w:rFonts w:hint="eastAsia" w:ascii="仿宋" w:hAnsi="仿宋" w:eastAsia="仿宋"/>
          <w:color w:val="000000"/>
          <w:sz w:val="32"/>
          <w:szCs w:val="32"/>
        </w:rPr>
        <w:t>.农林水支出（213）其他农林水支出（99）其他农林水支出（99）:</w:t>
      </w:r>
      <w:r>
        <w:rPr>
          <w:rFonts w:hint="eastAsia" w:ascii="仿宋" w:hAnsi="仿宋" w:eastAsia="仿宋"/>
          <w:color w:val="000000"/>
          <w:sz w:val="32"/>
          <w:szCs w:val="32"/>
          <w:lang w:eastAsia="zh-CN"/>
        </w:rPr>
        <w:t>指除化解债务支出以外其他用于农林水方面的支出</w:t>
      </w:r>
      <w:r>
        <w:rPr>
          <w:rFonts w:hint="eastAsia" w:eastAsia="仿宋"/>
          <w:lang w:eastAsia="zh-CN"/>
        </w:rPr>
        <w:t>。</w:t>
      </w:r>
    </w:p>
    <w:p>
      <w:pPr>
        <w:pStyle w:val="7"/>
        <w:pageBreakBefore w:val="0"/>
        <w:kinsoku/>
        <w:wordWrap/>
        <w:overflowPunct/>
        <w:topLinePunct w:val="0"/>
        <w:bidi w:val="0"/>
        <w:snapToGrid/>
        <w:spacing w:beforeLines="0" w:line="578" w:lineRule="exact"/>
        <w:ind w:left="0" w:firstLine="632" w:firstLineChars="200"/>
        <w:jc w:val="both"/>
        <w:textAlignment w:val="auto"/>
        <w:rPr>
          <w:rFonts w:hint="eastAsia" w:ascii="仿宋" w:hAnsi="仿宋" w:eastAsia="仿宋"/>
          <w:color w:val="000000"/>
          <w:sz w:val="32"/>
          <w:szCs w:val="32"/>
        </w:rPr>
      </w:pPr>
      <w:r>
        <w:rPr>
          <w:rFonts w:hint="eastAsia" w:ascii="仿宋" w:hAnsi="仿宋" w:eastAsia="仿宋"/>
          <w:color w:val="000000"/>
          <w:sz w:val="32"/>
          <w:szCs w:val="32"/>
          <w:lang w:val="en-US" w:eastAsia="zh-CN"/>
        </w:rPr>
        <w:t>14</w:t>
      </w:r>
      <w:r>
        <w:rPr>
          <w:rFonts w:hint="eastAsia" w:ascii="仿宋" w:hAnsi="仿宋" w:eastAsia="仿宋"/>
          <w:color w:val="000000"/>
          <w:sz w:val="32"/>
          <w:szCs w:val="32"/>
        </w:rPr>
        <w:t>.住房保障支出（221）住房改革支出（02）住房公积金（01）:指行政事业单位按人力资源和社会保障部、财政部规定的基本工资和津贴补贴以及规定比例为职工缴纳的住房公积金。</w:t>
      </w:r>
    </w:p>
    <w:p>
      <w:pPr>
        <w:pageBreakBefore w:val="0"/>
        <w:kinsoku/>
        <w:wordWrap/>
        <w:overflowPunct/>
        <w:topLinePunct w:val="0"/>
        <w:bidi w:val="0"/>
        <w:snapToGrid/>
        <w:spacing w:line="578" w:lineRule="exact"/>
        <w:ind w:left="0" w:leftChars="0" w:right="0" w:firstLine="632" w:firstLineChars="200"/>
        <w:jc w:val="both"/>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lang w:val="en-US" w:eastAsia="zh-CN"/>
        </w:rPr>
        <w:t>15</w:t>
      </w:r>
      <w:r>
        <w:rPr>
          <w:rFonts w:hint="eastAsia" w:ascii="仿宋" w:hAnsi="仿宋" w:eastAsia="仿宋" w:cs="仿宋"/>
          <w:color w:val="auto"/>
          <w:sz w:val="32"/>
          <w:szCs w:val="32"/>
          <w:highlight w:val="none"/>
        </w:rPr>
        <w:t>.基本支出：指为保障机构正常运转、完成日常工作任务而发生的人员支出和公用支出。</w:t>
      </w:r>
    </w:p>
    <w:p>
      <w:pPr>
        <w:pageBreakBefore w:val="0"/>
        <w:kinsoku/>
        <w:wordWrap/>
        <w:overflowPunct/>
        <w:topLinePunct w:val="0"/>
        <w:bidi w:val="0"/>
        <w:snapToGrid/>
        <w:spacing w:line="578" w:lineRule="exact"/>
        <w:ind w:left="0" w:leftChars="0" w:right="0" w:firstLine="632" w:firstLineChars="200"/>
        <w:jc w:val="both"/>
        <w:textAlignment w:val="auto"/>
        <w:rPr>
          <w:rFonts w:hint="eastAsia" w:ascii="仿宋" w:hAnsi="仿宋" w:eastAsia="仿宋" w:cs="仿宋"/>
          <w:color w:val="auto"/>
          <w:sz w:val="32"/>
          <w:szCs w:val="32"/>
          <w:highlight w:val="none"/>
          <w:lang w:eastAsia="zh-CN"/>
        </w:rPr>
      </w:pPr>
      <w:r>
        <w:rPr>
          <w:rFonts w:hint="eastAsia" w:ascii="仿宋" w:hAnsi="仿宋" w:eastAsia="仿宋" w:cs="仿宋"/>
          <w:color w:val="auto"/>
          <w:sz w:val="32"/>
          <w:szCs w:val="32"/>
          <w:highlight w:val="none"/>
          <w:lang w:val="en-US" w:eastAsia="zh-CN"/>
        </w:rPr>
        <w:t>16</w:t>
      </w:r>
      <w:r>
        <w:rPr>
          <w:rFonts w:hint="eastAsia" w:ascii="仿宋" w:hAnsi="仿宋" w:eastAsia="仿宋" w:cs="仿宋"/>
          <w:color w:val="auto"/>
          <w:sz w:val="32"/>
          <w:szCs w:val="32"/>
          <w:highlight w:val="none"/>
        </w:rPr>
        <w:t>.项目支出：指在基本支出之外为完成特定行政任务和事业发展目标所发生的支出。</w:t>
      </w:r>
    </w:p>
    <w:p>
      <w:pPr>
        <w:pStyle w:val="24"/>
        <w:pageBreakBefore w:val="0"/>
        <w:kinsoku/>
        <w:wordWrap/>
        <w:overflowPunct/>
        <w:topLinePunct w:val="0"/>
        <w:bidi w:val="0"/>
        <w:snapToGrid/>
        <w:spacing w:line="578" w:lineRule="exact"/>
        <w:ind w:left="0" w:leftChars="0" w:right="0" w:firstLine="632" w:firstLineChars="200"/>
        <w:jc w:val="both"/>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lang w:val="en-US" w:eastAsia="zh-CN"/>
        </w:rPr>
        <w:t>17</w:t>
      </w:r>
      <w:r>
        <w:rPr>
          <w:rFonts w:hint="eastAsia" w:ascii="仿宋" w:hAnsi="仿宋" w:eastAsia="仿宋" w:cs="仿宋"/>
          <w:color w:val="auto"/>
          <w:sz w:val="32"/>
          <w:szCs w:val="32"/>
          <w:highlight w:val="none"/>
        </w:rPr>
        <w:t>.“三公”经费：指</w:t>
      </w:r>
      <w:r>
        <w:rPr>
          <w:rFonts w:hint="eastAsia" w:ascii="仿宋" w:hAnsi="仿宋" w:eastAsia="仿宋" w:cs="仿宋"/>
          <w:color w:val="auto"/>
          <w:sz w:val="32"/>
          <w:szCs w:val="32"/>
          <w:highlight w:val="none"/>
          <w:lang w:eastAsia="zh-CN"/>
        </w:rPr>
        <w:t>单位</w:t>
      </w:r>
      <w:r>
        <w:rPr>
          <w:rFonts w:hint="eastAsia" w:ascii="仿宋" w:hAnsi="仿宋" w:eastAsia="仿宋" w:cs="仿宋"/>
          <w:color w:val="auto"/>
          <w:sz w:val="32"/>
          <w:szCs w:val="32"/>
          <w:highlight w:val="none"/>
        </w:rPr>
        <w:t>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4"/>
        <w:pageBreakBefore w:val="0"/>
        <w:kinsoku/>
        <w:wordWrap/>
        <w:overflowPunct/>
        <w:topLinePunct w:val="0"/>
        <w:bidi w:val="0"/>
        <w:spacing w:line="578" w:lineRule="exact"/>
        <w:ind w:left="0" w:leftChars="0" w:right="0" w:firstLine="632" w:firstLineChars="200"/>
        <w:jc w:val="both"/>
        <w:rPr>
          <w:rFonts w:hint="eastAsia" w:ascii="仿宋" w:hAnsi="仿宋" w:eastAsia="仿宋" w:cs="仿宋"/>
          <w:color w:val="auto"/>
          <w:sz w:val="32"/>
          <w:szCs w:val="32"/>
          <w:highlight w:val="none"/>
        </w:rPr>
      </w:pPr>
    </w:p>
    <w:p>
      <w:pPr>
        <w:pageBreakBefore w:val="0"/>
        <w:kinsoku/>
        <w:wordWrap/>
        <w:overflowPunct/>
        <w:topLinePunct w:val="0"/>
        <w:bidi w:val="0"/>
        <w:spacing w:line="578" w:lineRule="exact"/>
        <w:ind w:left="0" w:leftChars="0" w:right="0" w:firstLine="632" w:firstLineChars="200"/>
        <w:jc w:val="both"/>
        <w:rPr>
          <w:rFonts w:hint="eastAsia" w:ascii="仿宋" w:hAnsi="仿宋" w:eastAsia="仿宋" w:cs="仿宋"/>
          <w:b/>
          <w:color w:val="auto"/>
          <w:sz w:val="32"/>
          <w:szCs w:val="32"/>
          <w:highlight w:val="none"/>
        </w:rPr>
      </w:pPr>
    </w:p>
    <w:p>
      <w:pPr>
        <w:pageBreakBefore w:val="0"/>
        <w:kinsoku/>
        <w:wordWrap/>
        <w:overflowPunct/>
        <w:topLinePunct w:val="0"/>
        <w:bidi w:val="0"/>
        <w:spacing w:line="578" w:lineRule="exact"/>
        <w:ind w:left="0" w:right="0"/>
        <w:jc w:val="center"/>
        <w:outlineLvl w:val="0"/>
        <w:rPr>
          <w:rStyle w:val="26"/>
          <w:rFonts w:hint="eastAsia" w:ascii="仿宋" w:hAnsi="仿宋" w:eastAsia="仿宋" w:cs="仿宋"/>
          <w:b w:val="0"/>
          <w:color w:val="auto"/>
          <w:sz w:val="32"/>
          <w:szCs w:val="32"/>
          <w:highlight w:val="none"/>
        </w:rPr>
      </w:pPr>
      <w:bookmarkStart w:id="51" w:name="_Toc15377226"/>
      <w:r>
        <w:rPr>
          <w:rFonts w:hint="eastAsia" w:ascii="仿宋" w:hAnsi="仿宋" w:eastAsia="仿宋" w:cs="仿宋"/>
          <w:b/>
          <w:color w:val="auto"/>
          <w:sz w:val="32"/>
          <w:szCs w:val="32"/>
          <w:highlight w:val="none"/>
        </w:rPr>
        <w:br w:type="page"/>
      </w:r>
      <w:bookmarkStart w:id="52" w:name="_Toc15396614"/>
      <w:r>
        <w:rPr>
          <w:rFonts w:hint="eastAsia" w:ascii="黑体" w:hAnsi="黑体" w:eastAsia="黑体" w:cs="黑体"/>
          <w:color w:val="auto"/>
          <w:sz w:val="44"/>
          <w:szCs w:val="44"/>
          <w:highlight w:val="none"/>
        </w:rPr>
        <w:t>第</w:t>
      </w:r>
      <w:r>
        <w:rPr>
          <w:rStyle w:val="26"/>
          <w:rFonts w:hint="eastAsia" w:ascii="黑体" w:hAnsi="黑体" w:eastAsia="黑体" w:cs="黑体"/>
          <w:b w:val="0"/>
          <w:color w:val="auto"/>
          <w:sz w:val="44"/>
          <w:szCs w:val="44"/>
          <w:highlight w:val="none"/>
        </w:rPr>
        <w:t>四部分</w:t>
      </w:r>
      <w:r>
        <w:rPr>
          <w:rStyle w:val="26"/>
          <w:rFonts w:hint="eastAsia" w:ascii="黑体" w:hAnsi="黑体" w:eastAsia="黑体" w:cs="黑体"/>
          <w:b w:val="0"/>
          <w:color w:val="auto"/>
          <w:sz w:val="44"/>
          <w:szCs w:val="44"/>
          <w:highlight w:val="none"/>
          <w:lang w:val="en-US" w:eastAsia="zh-CN"/>
        </w:rPr>
        <w:t xml:space="preserve"> </w:t>
      </w:r>
      <w:r>
        <w:rPr>
          <w:rStyle w:val="26"/>
          <w:rFonts w:hint="eastAsia" w:ascii="黑体" w:hAnsi="黑体" w:eastAsia="黑体" w:cs="黑体"/>
          <w:b w:val="0"/>
          <w:color w:val="auto"/>
          <w:sz w:val="44"/>
          <w:szCs w:val="44"/>
          <w:highlight w:val="none"/>
        </w:rPr>
        <w:t>附件</w:t>
      </w:r>
      <w:bookmarkEnd w:id="52"/>
    </w:p>
    <w:p>
      <w:pPr>
        <w:keepNext w:val="0"/>
        <w:keepLines w:val="0"/>
        <w:pageBreakBefore w:val="0"/>
        <w:kinsoku/>
        <w:wordWrap/>
        <w:overflowPunct/>
        <w:topLinePunct w:val="0"/>
        <w:autoSpaceDE/>
        <w:autoSpaceDN/>
        <w:bidi w:val="0"/>
        <w:spacing w:line="578" w:lineRule="exact"/>
        <w:ind w:left="0" w:right="0"/>
        <w:jc w:val="both"/>
        <w:textAlignment w:val="auto"/>
        <w:outlineLvl w:val="0"/>
        <w:rPr>
          <w:rFonts w:hint="eastAsia" w:ascii="仿宋" w:hAnsi="仿宋" w:eastAsia="仿宋" w:cs="仿宋"/>
          <w:color w:val="auto"/>
          <w:sz w:val="32"/>
          <w:szCs w:val="32"/>
          <w:highlight w:val="none"/>
        </w:rPr>
      </w:pPr>
    </w:p>
    <w:p>
      <w:pPr>
        <w:keepNext w:val="0"/>
        <w:keepLines w:val="0"/>
        <w:pageBreakBefore w:val="0"/>
        <w:kinsoku/>
        <w:wordWrap/>
        <w:overflowPunct/>
        <w:topLinePunct w:val="0"/>
        <w:autoSpaceDE/>
        <w:autoSpaceDN/>
        <w:bidi w:val="0"/>
        <w:spacing w:line="578" w:lineRule="exact"/>
        <w:ind w:left="0" w:right="0"/>
        <w:jc w:val="both"/>
        <w:textAlignment w:val="auto"/>
        <w:outlineLvl w:val="0"/>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rPr>
        <w:t>附件</w:t>
      </w:r>
      <w:r>
        <w:rPr>
          <w:rFonts w:hint="eastAsia" w:ascii="仿宋" w:hAnsi="仿宋" w:eastAsia="仿宋" w:cs="仿宋"/>
          <w:color w:val="auto"/>
          <w:sz w:val="32"/>
          <w:szCs w:val="32"/>
          <w:highlight w:val="none"/>
          <w:lang w:val="en-US" w:eastAsia="zh-CN"/>
        </w:rPr>
        <w:t>1</w:t>
      </w:r>
    </w:p>
    <w:tbl>
      <w:tblPr>
        <w:tblStyle w:val="14"/>
        <w:tblpPr w:leftFromText="180" w:rightFromText="180" w:vertAnchor="text" w:horzAnchor="page" w:tblpX="1795" w:tblpY="585"/>
        <w:tblOverlap w:val="never"/>
        <w:tblW w:w="846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369"/>
        <w:gridCol w:w="1365"/>
        <w:gridCol w:w="1995"/>
        <w:gridCol w:w="776"/>
        <w:gridCol w:w="1635"/>
        <w:gridCol w:w="132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5" w:hRule="atLeast"/>
        </w:trPr>
        <w:tc>
          <w:tcPr>
            <w:tcW w:w="8464" w:type="dxa"/>
            <w:gridSpan w:val="6"/>
            <w:tcBorders>
              <w:top w:val="nil"/>
              <w:left w:val="nil"/>
              <w:bottom w:val="nil"/>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firstLine="472" w:firstLineChars="200"/>
              <w:jc w:val="both"/>
              <w:textAlignment w:val="center"/>
              <w:rPr>
                <w:rFonts w:hint="eastAsia" w:ascii="仿宋" w:hAnsi="仿宋" w:eastAsia="仿宋" w:cs="仿宋"/>
                <w:b/>
                <w:i w:val="0"/>
                <w:color w:val="auto"/>
                <w:kern w:val="0"/>
                <w:sz w:val="24"/>
                <w:szCs w:val="24"/>
                <w:u w:val="none"/>
                <w:lang w:val="en-US" w:eastAsia="zh-CN" w:bidi="ar"/>
              </w:rPr>
            </w:pPr>
            <w:bookmarkStart w:id="53" w:name="_Toc15396618"/>
            <w:r>
              <w:rPr>
                <w:rFonts w:hint="eastAsia" w:ascii="仿宋" w:hAnsi="仿宋" w:eastAsia="仿宋" w:cs="仿宋"/>
                <w:b/>
                <w:i w:val="0"/>
                <w:color w:val="auto"/>
                <w:sz w:val="24"/>
                <w:szCs w:val="24"/>
                <w:u w:val="none"/>
                <w:lang w:val="en-US" w:eastAsia="zh-CN"/>
              </w:rPr>
              <w:t>2021年100万元以上（含）特定目标类部门预算项目绩效目标自评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4" w:hRule="atLeast"/>
        </w:trPr>
        <w:tc>
          <w:tcPr>
            <w:tcW w:w="27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firstLine="472" w:firstLineChars="200"/>
              <w:jc w:val="both"/>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主管部门及代码</w:t>
            </w:r>
          </w:p>
        </w:tc>
        <w:tc>
          <w:tcPr>
            <w:tcW w:w="277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firstLine="472" w:firstLineChars="200"/>
              <w:jc w:val="both"/>
              <w:textAlignment w:val="center"/>
              <w:rPr>
                <w:rFonts w:hint="eastAsia" w:ascii="仿宋" w:hAnsi="仿宋" w:eastAsia="仿宋" w:cs="仿宋"/>
                <w:i w:val="0"/>
                <w:color w:val="auto"/>
                <w:sz w:val="24"/>
                <w:szCs w:val="24"/>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right="0"/>
              <w:jc w:val="both"/>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实施单位</w:t>
            </w:r>
          </w:p>
        </w:tc>
        <w:tc>
          <w:tcPr>
            <w:tcW w:w="13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firstLine="472" w:firstLineChars="200"/>
              <w:jc w:val="both"/>
              <w:textAlignment w:val="center"/>
              <w:rPr>
                <w:rFonts w:hint="eastAsia" w:ascii="仿宋" w:hAnsi="仿宋" w:eastAsia="仿宋" w:cs="仿宋"/>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1" w:hRule="atLeast"/>
        </w:trPr>
        <w:tc>
          <w:tcPr>
            <w:tcW w:w="2734"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right="0"/>
              <w:jc w:val="both"/>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项目预算执行情况（万元）</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right="0"/>
              <w:jc w:val="both"/>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预算数：</w:t>
            </w: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right="0"/>
              <w:jc w:val="center"/>
              <w:textAlignment w:val="center"/>
              <w:rPr>
                <w:rFonts w:hint="eastAsia" w:ascii="仿宋" w:hAnsi="仿宋" w:eastAsia="仿宋" w:cs="仿宋"/>
                <w:b/>
                <w:bCs/>
                <w:i w:val="0"/>
                <w:color w:val="auto"/>
                <w:sz w:val="24"/>
                <w:szCs w:val="24"/>
                <w:u w:val="none"/>
                <w:lang w:eastAsia="zh-CN"/>
              </w:rPr>
            </w:pPr>
            <w:r>
              <w:rPr>
                <w:rFonts w:hint="eastAsia" w:cs="仿宋"/>
                <w:b/>
                <w:bCs/>
                <w:i w:val="0"/>
                <w:color w:val="auto"/>
                <w:sz w:val="24"/>
                <w:szCs w:val="24"/>
                <w:u w:val="none"/>
                <w:lang w:eastAsia="zh-CN"/>
              </w:rPr>
              <w:t>无</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right="0"/>
              <w:jc w:val="both"/>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执行数：</w:t>
            </w:r>
          </w:p>
        </w:tc>
        <w:tc>
          <w:tcPr>
            <w:tcW w:w="13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firstLine="472" w:firstLineChars="200"/>
              <w:jc w:val="both"/>
              <w:textAlignment w:val="center"/>
              <w:rPr>
                <w:rFonts w:hint="eastAsia" w:ascii="仿宋" w:hAnsi="仿宋" w:eastAsia="仿宋" w:cs="仿宋"/>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5" w:hRule="atLeast"/>
        </w:trPr>
        <w:tc>
          <w:tcPr>
            <w:tcW w:w="273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ind w:left="0" w:leftChars="0" w:right="0" w:firstLine="472" w:firstLineChars="200"/>
              <w:jc w:val="both"/>
              <w:rPr>
                <w:rFonts w:hint="eastAsia" w:ascii="仿宋" w:hAnsi="仿宋" w:eastAsia="仿宋" w:cs="仿宋"/>
                <w:i w:val="0"/>
                <w:color w:val="auto"/>
                <w:sz w:val="24"/>
                <w:szCs w:val="24"/>
                <w:u w:val="none"/>
              </w:rPr>
            </w:pP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right="0"/>
              <w:jc w:val="both"/>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其中：财政拨款</w:t>
            </w: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firstLine="472" w:firstLineChars="200"/>
              <w:jc w:val="both"/>
              <w:textAlignment w:val="center"/>
              <w:rPr>
                <w:rFonts w:hint="eastAsia" w:ascii="仿宋" w:hAnsi="仿宋" w:eastAsia="仿宋" w:cs="仿宋"/>
                <w:i w:val="0"/>
                <w:color w:val="auto"/>
                <w:sz w:val="24"/>
                <w:szCs w:val="24"/>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right="0"/>
              <w:jc w:val="both"/>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其中：财政拨款</w:t>
            </w:r>
          </w:p>
        </w:tc>
        <w:tc>
          <w:tcPr>
            <w:tcW w:w="13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firstLine="472" w:firstLineChars="200"/>
              <w:jc w:val="both"/>
              <w:textAlignment w:val="center"/>
              <w:rPr>
                <w:rFonts w:hint="eastAsia" w:ascii="仿宋" w:hAnsi="仿宋" w:eastAsia="仿宋" w:cs="仿宋"/>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1" w:hRule="atLeast"/>
        </w:trPr>
        <w:tc>
          <w:tcPr>
            <w:tcW w:w="273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ind w:left="0" w:leftChars="0" w:right="0" w:firstLine="472" w:firstLineChars="200"/>
              <w:jc w:val="both"/>
              <w:rPr>
                <w:rFonts w:hint="eastAsia" w:ascii="仿宋" w:hAnsi="仿宋" w:eastAsia="仿宋" w:cs="仿宋"/>
                <w:i w:val="0"/>
                <w:color w:val="auto"/>
                <w:sz w:val="24"/>
                <w:szCs w:val="24"/>
                <w:u w:val="none"/>
              </w:rPr>
            </w:pP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right="0"/>
              <w:jc w:val="both"/>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其他资金</w:t>
            </w: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firstLine="472" w:firstLineChars="200"/>
              <w:jc w:val="both"/>
              <w:textAlignment w:val="center"/>
              <w:rPr>
                <w:rFonts w:hint="eastAsia" w:ascii="仿宋" w:hAnsi="仿宋" w:eastAsia="仿宋" w:cs="仿宋"/>
                <w:i w:val="0"/>
                <w:color w:val="auto"/>
                <w:sz w:val="24"/>
                <w:szCs w:val="24"/>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right="0"/>
              <w:jc w:val="both"/>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其他资金</w:t>
            </w:r>
          </w:p>
        </w:tc>
        <w:tc>
          <w:tcPr>
            <w:tcW w:w="13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firstLine="472" w:firstLineChars="200"/>
              <w:jc w:val="both"/>
              <w:textAlignment w:val="center"/>
              <w:rPr>
                <w:rFonts w:hint="eastAsia" w:ascii="仿宋" w:hAnsi="仿宋" w:eastAsia="仿宋" w:cs="仿宋"/>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7" w:hRule="atLeast"/>
        </w:trPr>
        <w:tc>
          <w:tcPr>
            <w:tcW w:w="136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right="0"/>
              <w:jc w:val="both"/>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年度总体目标完成情况</w:t>
            </w:r>
          </w:p>
        </w:tc>
        <w:tc>
          <w:tcPr>
            <w:tcW w:w="413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right="0"/>
              <w:jc w:val="both"/>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预期目标</w:t>
            </w:r>
          </w:p>
        </w:tc>
        <w:tc>
          <w:tcPr>
            <w:tcW w:w="29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right="0"/>
              <w:jc w:val="both"/>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目标实际完成情况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7" w:hRule="atLeast"/>
        </w:trPr>
        <w:tc>
          <w:tcPr>
            <w:tcW w:w="13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ind w:left="0" w:leftChars="0" w:right="0" w:firstLine="472" w:firstLineChars="200"/>
              <w:jc w:val="both"/>
              <w:rPr>
                <w:rFonts w:hint="eastAsia" w:ascii="仿宋" w:hAnsi="仿宋" w:eastAsia="仿宋" w:cs="仿宋"/>
                <w:i w:val="0"/>
                <w:color w:val="auto"/>
                <w:sz w:val="24"/>
                <w:szCs w:val="24"/>
                <w:u w:val="none"/>
              </w:rPr>
            </w:pPr>
          </w:p>
        </w:tc>
        <w:tc>
          <w:tcPr>
            <w:tcW w:w="4136" w:type="dxa"/>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firstLine="472" w:firstLineChars="200"/>
              <w:jc w:val="both"/>
              <w:textAlignment w:val="top"/>
              <w:rPr>
                <w:rFonts w:hint="eastAsia" w:ascii="仿宋" w:hAnsi="仿宋" w:eastAsia="仿宋" w:cs="仿宋"/>
                <w:i w:val="0"/>
                <w:color w:val="auto"/>
                <w:sz w:val="24"/>
                <w:szCs w:val="24"/>
                <w:u w:val="none"/>
              </w:rPr>
            </w:pPr>
          </w:p>
        </w:tc>
        <w:tc>
          <w:tcPr>
            <w:tcW w:w="2959"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firstLine="472" w:firstLineChars="200"/>
              <w:jc w:val="both"/>
              <w:textAlignment w:val="top"/>
              <w:rPr>
                <w:rFonts w:hint="eastAsia" w:ascii="仿宋" w:hAnsi="仿宋" w:eastAsia="仿宋" w:cs="仿宋"/>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3" w:hRule="atLeast"/>
        </w:trPr>
        <w:tc>
          <w:tcPr>
            <w:tcW w:w="1369"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right="0"/>
              <w:jc w:val="both"/>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年度绩效指标完成情况</w:t>
            </w:r>
          </w:p>
        </w:tc>
        <w:tc>
          <w:tcPr>
            <w:tcW w:w="136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right="0"/>
              <w:jc w:val="both"/>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一级指标</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right="0"/>
              <w:jc w:val="both"/>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二级指标</w:t>
            </w: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right="0"/>
              <w:jc w:val="both"/>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三级指标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right="0"/>
              <w:jc w:val="both"/>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预期指标值</w:t>
            </w:r>
          </w:p>
        </w:tc>
        <w:tc>
          <w:tcPr>
            <w:tcW w:w="13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right="0"/>
              <w:jc w:val="both"/>
              <w:textAlignment w:val="center"/>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实际完成指标值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5" w:hRule="atLeast"/>
        </w:trPr>
        <w:tc>
          <w:tcPr>
            <w:tcW w:w="1369"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ind w:left="0" w:leftChars="0" w:right="0" w:firstLine="472" w:firstLineChars="200"/>
              <w:jc w:val="both"/>
              <w:rPr>
                <w:rFonts w:hint="eastAsia" w:ascii="仿宋" w:hAnsi="仿宋" w:eastAsia="仿宋" w:cs="仿宋"/>
                <w:i w:val="0"/>
                <w:color w:val="auto"/>
                <w:sz w:val="24"/>
                <w:szCs w:val="24"/>
                <w:u w:val="none"/>
              </w:rPr>
            </w:pPr>
          </w:p>
        </w:tc>
        <w:tc>
          <w:tcPr>
            <w:tcW w:w="13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right="0"/>
              <w:jc w:val="both"/>
              <w:textAlignment w:val="bottom"/>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完成指标</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400" w:lineRule="exact"/>
              <w:ind w:left="0" w:right="0"/>
              <w:jc w:val="both"/>
              <w:textAlignment w:val="bottom"/>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数量指标</w:t>
            </w: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firstLine="472" w:firstLineChars="200"/>
              <w:jc w:val="both"/>
              <w:textAlignment w:val="bottom"/>
              <w:rPr>
                <w:rFonts w:hint="eastAsia" w:ascii="仿宋" w:hAnsi="仿宋" w:eastAsia="仿宋" w:cs="仿宋"/>
                <w:i w:val="0"/>
                <w:color w:val="auto"/>
                <w:sz w:val="24"/>
                <w:szCs w:val="24"/>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firstLine="472" w:firstLineChars="200"/>
              <w:jc w:val="both"/>
              <w:textAlignment w:val="bottom"/>
              <w:rPr>
                <w:rFonts w:hint="eastAsia" w:ascii="仿宋" w:hAnsi="仿宋" w:eastAsia="仿宋" w:cs="仿宋"/>
                <w:i w:val="0"/>
                <w:color w:val="auto"/>
                <w:sz w:val="24"/>
                <w:szCs w:val="24"/>
                <w:u w:val="none"/>
              </w:rPr>
            </w:pPr>
          </w:p>
        </w:tc>
        <w:tc>
          <w:tcPr>
            <w:tcW w:w="132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firstLine="472" w:firstLineChars="200"/>
              <w:jc w:val="both"/>
              <w:textAlignment w:val="bottom"/>
              <w:rPr>
                <w:rFonts w:hint="eastAsia" w:ascii="仿宋" w:hAnsi="仿宋" w:eastAsia="仿宋" w:cs="仿宋"/>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5" w:hRule="atLeast"/>
        </w:trPr>
        <w:tc>
          <w:tcPr>
            <w:tcW w:w="1369"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ind w:left="0" w:leftChars="0" w:right="0" w:firstLine="472" w:firstLineChars="200"/>
              <w:jc w:val="both"/>
              <w:rPr>
                <w:rFonts w:hint="eastAsia" w:ascii="仿宋" w:hAnsi="仿宋" w:eastAsia="仿宋" w:cs="仿宋"/>
                <w:i w:val="0"/>
                <w:color w:val="auto"/>
                <w:sz w:val="24"/>
                <w:szCs w:val="24"/>
                <w:u w:val="none"/>
              </w:rPr>
            </w:pPr>
          </w:p>
        </w:tc>
        <w:tc>
          <w:tcPr>
            <w:tcW w:w="1365"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400" w:lineRule="exact"/>
              <w:ind w:left="0" w:leftChars="0" w:right="0" w:firstLine="472" w:firstLineChars="200"/>
              <w:jc w:val="both"/>
              <w:rPr>
                <w:rFonts w:hint="eastAsia" w:ascii="仿宋" w:hAnsi="仿宋" w:eastAsia="仿宋" w:cs="仿宋"/>
                <w:i w:val="0"/>
                <w:color w:val="auto"/>
                <w:sz w:val="24"/>
                <w:szCs w:val="24"/>
                <w:u w:val="none"/>
              </w:rPr>
            </w:pP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400" w:lineRule="exact"/>
              <w:ind w:left="0" w:right="0"/>
              <w:jc w:val="both"/>
              <w:textAlignment w:val="bottom"/>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质量指标</w:t>
            </w: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firstLine="472" w:firstLineChars="200"/>
              <w:jc w:val="both"/>
              <w:textAlignment w:val="bottom"/>
              <w:rPr>
                <w:rFonts w:hint="eastAsia" w:ascii="仿宋" w:hAnsi="仿宋" w:eastAsia="仿宋" w:cs="仿宋"/>
                <w:i w:val="0"/>
                <w:color w:val="auto"/>
                <w:sz w:val="24"/>
                <w:szCs w:val="24"/>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firstLine="472" w:firstLineChars="200"/>
              <w:jc w:val="both"/>
              <w:textAlignment w:val="bottom"/>
              <w:rPr>
                <w:rFonts w:hint="eastAsia" w:ascii="仿宋" w:hAnsi="仿宋" w:eastAsia="仿宋" w:cs="仿宋"/>
                <w:i w:val="0"/>
                <w:color w:val="auto"/>
                <w:sz w:val="24"/>
                <w:szCs w:val="24"/>
                <w:u w:val="none"/>
              </w:rPr>
            </w:pPr>
          </w:p>
        </w:tc>
        <w:tc>
          <w:tcPr>
            <w:tcW w:w="132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firstLine="472" w:firstLineChars="200"/>
              <w:jc w:val="both"/>
              <w:textAlignment w:val="bottom"/>
              <w:rPr>
                <w:rFonts w:hint="eastAsia" w:ascii="仿宋" w:hAnsi="仿宋" w:eastAsia="仿宋" w:cs="仿宋"/>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5" w:hRule="atLeast"/>
        </w:trPr>
        <w:tc>
          <w:tcPr>
            <w:tcW w:w="1369"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ind w:left="0" w:leftChars="0" w:right="0" w:firstLine="472" w:firstLineChars="200"/>
              <w:jc w:val="both"/>
              <w:rPr>
                <w:rFonts w:hint="eastAsia" w:ascii="仿宋" w:hAnsi="仿宋" w:eastAsia="仿宋" w:cs="仿宋"/>
                <w:i w:val="0"/>
                <w:color w:val="auto"/>
                <w:sz w:val="24"/>
                <w:szCs w:val="24"/>
                <w:u w:val="none"/>
              </w:rPr>
            </w:pPr>
          </w:p>
        </w:tc>
        <w:tc>
          <w:tcPr>
            <w:tcW w:w="1365"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400" w:lineRule="exact"/>
              <w:ind w:left="0" w:leftChars="0" w:right="0" w:firstLine="472" w:firstLineChars="200"/>
              <w:jc w:val="both"/>
              <w:rPr>
                <w:rFonts w:hint="eastAsia" w:ascii="仿宋" w:hAnsi="仿宋" w:eastAsia="仿宋" w:cs="仿宋"/>
                <w:i w:val="0"/>
                <w:color w:val="auto"/>
                <w:sz w:val="24"/>
                <w:szCs w:val="24"/>
                <w:u w:val="none"/>
              </w:rPr>
            </w:pP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400" w:lineRule="exact"/>
              <w:ind w:left="0" w:right="0"/>
              <w:jc w:val="both"/>
              <w:textAlignment w:val="bottom"/>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时效指标</w:t>
            </w: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firstLine="472" w:firstLineChars="200"/>
              <w:jc w:val="both"/>
              <w:textAlignment w:val="bottom"/>
              <w:rPr>
                <w:rFonts w:hint="eastAsia" w:ascii="仿宋" w:hAnsi="仿宋" w:eastAsia="仿宋" w:cs="仿宋"/>
                <w:i w:val="0"/>
                <w:color w:val="auto"/>
                <w:sz w:val="24"/>
                <w:szCs w:val="24"/>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firstLine="472" w:firstLineChars="200"/>
              <w:jc w:val="both"/>
              <w:textAlignment w:val="bottom"/>
              <w:rPr>
                <w:rFonts w:hint="eastAsia" w:ascii="仿宋" w:hAnsi="仿宋" w:eastAsia="仿宋" w:cs="仿宋"/>
                <w:i w:val="0"/>
                <w:color w:val="auto"/>
                <w:sz w:val="24"/>
                <w:szCs w:val="24"/>
                <w:u w:val="none"/>
              </w:rPr>
            </w:pPr>
          </w:p>
        </w:tc>
        <w:tc>
          <w:tcPr>
            <w:tcW w:w="132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firstLine="472" w:firstLineChars="200"/>
              <w:jc w:val="both"/>
              <w:textAlignment w:val="bottom"/>
              <w:rPr>
                <w:rFonts w:hint="eastAsia" w:ascii="仿宋" w:hAnsi="仿宋" w:eastAsia="仿宋" w:cs="仿宋"/>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369"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ind w:left="0" w:leftChars="0" w:right="0" w:firstLine="472" w:firstLineChars="200"/>
              <w:jc w:val="both"/>
              <w:rPr>
                <w:rFonts w:hint="eastAsia" w:ascii="仿宋" w:hAnsi="仿宋" w:eastAsia="仿宋" w:cs="仿宋"/>
                <w:i w:val="0"/>
                <w:color w:val="auto"/>
                <w:sz w:val="24"/>
                <w:szCs w:val="24"/>
                <w:u w:val="none"/>
              </w:rPr>
            </w:pPr>
          </w:p>
        </w:tc>
        <w:tc>
          <w:tcPr>
            <w:tcW w:w="1365"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400" w:lineRule="exact"/>
              <w:ind w:left="0" w:leftChars="0" w:right="0" w:firstLine="472" w:firstLineChars="200"/>
              <w:jc w:val="both"/>
              <w:rPr>
                <w:rFonts w:hint="eastAsia" w:ascii="仿宋" w:hAnsi="仿宋" w:eastAsia="仿宋" w:cs="仿宋"/>
                <w:i w:val="0"/>
                <w:color w:val="auto"/>
                <w:sz w:val="24"/>
                <w:szCs w:val="24"/>
                <w:u w:val="none"/>
              </w:rPr>
            </w:pP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400" w:lineRule="exact"/>
              <w:ind w:left="0" w:right="0"/>
              <w:jc w:val="both"/>
              <w:textAlignment w:val="bottom"/>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成本指标</w:t>
            </w: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firstLine="472" w:firstLineChars="200"/>
              <w:jc w:val="both"/>
              <w:textAlignment w:val="bottom"/>
              <w:rPr>
                <w:rFonts w:hint="eastAsia" w:ascii="仿宋" w:hAnsi="仿宋" w:eastAsia="仿宋" w:cs="仿宋"/>
                <w:i w:val="0"/>
                <w:color w:val="auto"/>
                <w:sz w:val="24"/>
                <w:szCs w:val="24"/>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firstLine="472" w:firstLineChars="200"/>
              <w:jc w:val="both"/>
              <w:textAlignment w:val="bottom"/>
              <w:rPr>
                <w:rFonts w:hint="eastAsia" w:ascii="仿宋" w:hAnsi="仿宋" w:eastAsia="仿宋" w:cs="仿宋"/>
                <w:i w:val="0"/>
                <w:color w:val="auto"/>
                <w:sz w:val="24"/>
                <w:szCs w:val="24"/>
                <w:u w:val="none"/>
              </w:rPr>
            </w:pPr>
          </w:p>
        </w:tc>
        <w:tc>
          <w:tcPr>
            <w:tcW w:w="132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firstLine="472" w:firstLineChars="200"/>
              <w:jc w:val="both"/>
              <w:textAlignment w:val="bottom"/>
              <w:rPr>
                <w:rFonts w:hint="eastAsia" w:ascii="仿宋" w:hAnsi="仿宋" w:eastAsia="仿宋" w:cs="仿宋"/>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369"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ind w:left="0" w:leftChars="0" w:right="0" w:firstLine="472" w:firstLineChars="200"/>
              <w:jc w:val="both"/>
              <w:rPr>
                <w:rFonts w:hint="eastAsia" w:ascii="仿宋" w:hAnsi="仿宋" w:eastAsia="仿宋" w:cs="仿宋"/>
                <w:i w:val="0"/>
                <w:color w:val="auto"/>
                <w:sz w:val="24"/>
                <w:szCs w:val="24"/>
                <w:u w:val="none"/>
              </w:rPr>
            </w:pPr>
          </w:p>
        </w:tc>
        <w:tc>
          <w:tcPr>
            <w:tcW w:w="13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right="0"/>
              <w:jc w:val="both"/>
              <w:textAlignment w:val="bottom"/>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效益指标</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400" w:lineRule="exact"/>
              <w:ind w:left="0" w:right="0"/>
              <w:jc w:val="both"/>
              <w:textAlignment w:val="bottom"/>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经济效益指标</w:t>
            </w: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firstLine="472" w:firstLineChars="200"/>
              <w:jc w:val="both"/>
              <w:textAlignment w:val="bottom"/>
              <w:rPr>
                <w:rFonts w:hint="eastAsia" w:ascii="仿宋" w:hAnsi="仿宋" w:eastAsia="仿宋" w:cs="仿宋"/>
                <w:i w:val="0"/>
                <w:color w:val="auto"/>
                <w:sz w:val="24"/>
                <w:szCs w:val="24"/>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firstLine="472" w:firstLineChars="200"/>
              <w:jc w:val="both"/>
              <w:textAlignment w:val="bottom"/>
              <w:rPr>
                <w:rFonts w:hint="eastAsia" w:ascii="仿宋" w:hAnsi="仿宋" w:eastAsia="仿宋" w:cs="仿宋"/>
                <w:i w:val="0"/>
                <w:color w:val="auto"/>
                <w:sz w:val="24"/>
                <w:szCs w:val="24"/>
                <w:u w:val="none"/>
              </w:rPr>
            </w:pPr>
          </w:p>
        </w:tc>
        <w:tc>
          <w:tcPr>
            <w:tcW w:w="132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firstLine="472" w:firstLineChars="200"/>
              <w:jc w:val="both"/>
              <w:textAlignment w:val="bottom"/>
              <w:rPr>
                <w:rFonts w:hint="eastAsia" w:ascii="仿宋" w:hAnsi="仿宋" w:eastAsia="仿宋" w:cs="仿宋"/>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1369"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ind w:left="0" w:leftChars="0" w:right="0" w:firstLine="472" w:firstLineChars="200"/>
              <w:jc w:val="both"/>
              <w:rPr>
                <w:rFonts w:hint="eastAsia" w:ascii="仿宋" w:hAnsi="仿宋" w:eastAsia="仿宋" w:cs="仿宋"/>
                <w:i w:val="0"/>
                <w:color w:val="auto"/>
                <w:sz w:val="24"/>
                <w:szCs w:val="24"/>
                <w:u w:val="none"/>
              </w:rPr>
            </w:pPr>
          </w:p>
        </w:tc>
        <w:tc>
          <w:tcPr>
            <w:tcW w:w="1365"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400" w:lineRule="exact"/>
              <w:ind w:left="0" w:leftChars="0" w:right="0" w:firstLine="472" w:firstLineChars="200"/>
              <w:jc w:val="both"/>
              <w:rPr>
                <w:rFonts w:hint="eastAsia" w:ascii="仿宋" w:hAnsi="仿宋" w:eastAsia="仿宋" w:cs="仿宋"/>
                <w:i w:val="0"/>
                <w:color w:val="auto"/>
                <w:sz w:val="24"/>
                <w:szCs w:val="24"/>
                <w:u w:val="none"/>
              </w:rPr>
            </w:pP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400" w:lineRule="exact"/>
              <w:ind w:left="0" w:right="0"/>
              <w:jc w:val="both"/>
              <w:textAlignment w:val="bottom"/>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社会效益指标</w:t>
            </w: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firstLine="472" w:firstLineChars="200"/>
              <w:jc w:val="both"/>
              <w:textAlignment w:val="bottom"/>
              <w:rPr>
                <w:rFonts w:hint="eastAsia" w:ascii="仿宋" w:hAnsi="仿宋" w:eastAsia="仿宋" w:cs="仿宋"/>
                <w:i w:val="0"/>
                <w:color w:val="auto"/>
                <w:sz w:val="24"/>
                <w:szCs w:val="24"/>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firstLine="472" w:firstLineChars="200"/>
              <w:jc w:val="both"/>
              <w:textAlignment w:val="bottom"/>
              <w:rPr>
                <w:rFonts w:hint="eastAsia" w:ascii="仿宋" w:hAnsi="仿宋" w:eastAsia="仿宋" w:cs="仿宋"/>
                <w:i w:val="0"/>
                <w:color w:val="auto"/>
                <w:sz w:val="24"/>
                <w:szCs w:val="24"/>
                <w:u w:val="none"/>
              </w:rPr>
            </w:pPr>
          </w:p>
        </w:tc>
        <w:tc>
          <w:tcPr>
            <w:tcW w:w="132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firstLine="472" w:firstLineChars="200"/>
              <w:jc w:val="both"/>
              <w:textAlignment w:val="bottom"/>
              <w:rPr>
                <w:rFonts w:hint="eastAsia" w:ascii="仿宋" w:hAnsi="仿宋" w:eastAsia="仿宋" w:cs="仿宋"/>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7" w:hRule="atLeast"/>
        </w:trPr>
        <w:tc>
          <w:tcPr>
            <w:tcW w:w="1369"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ind w:left="0" w:leftChars="0" w:right="0" w:firstLine="472" w:firstLineChars="200"/>
              <w:jc w:val="both"/>
              <w:rPr>
                <w:rFonts w:hint="eastAsia" w:ascii="仿宋" w:hAnsi="仿宋" w:eastAsia="仿宋" w:cs="仿宋"/>
                <w:i w:val="0"/>
                <w:color w:val="auto"/>
                <w:sz w:val="24"/>
                <w:szCs w:val="24"/>
                <w:u w:val="none"/>
              </w:rPr>
            </w:pPr>
          </w:p>
        </w:tc>
        <w:tc>
          <w:tcPr>
            <w:tcW w:w="1365"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400" w:lineRule="exact"/>
              <w:ind w:left="0" w:leftChars="0" w:right="0" w:firstLine="472" w:firstLineChars="200"/>
              <w:jc w:val="both"/>
              <w:rPr>
                <w:rFonts w:hint="eastAsia" w:ascii="仿宋" w:hAnsi="仿宋" w:eastAsia="仿宋" w:cs="仿宋"/>
                <w:i w:val="0"/>
                <w:color w:val="auto"/>
                <w:sz w:val="24"/>
                <w:szCs w:val="24"/>
                <w:u w:val="none"/>
              </w:rPr>
            </w:pP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400" w:lineRule="exact"/>
              <w:ind w:left="0" w:right="0"/>
              <w:jc w:val="both"/>
              <w:textAlignment w:val="bottom"/>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生态效益指标</w:t>
            </w: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firstLine="472" w:firstLineChars="200"/>
              <w:jc w:val="both"/>
              <w:textAlignment w:val="bottom"/>
              <w:rPr>
                <w:rFonts w:hint="eastAsia" w:ascii="仿宋" w:hAnsi="仿宋" w:eastAsia="仿宋" w:cs="仿宋"/>
                <w:i w:val="0"/>
                <w:color w:val="auto"/>
                <w:sz w:val="24"/>
                <w:szCs w:val="24"/>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firstLine="472" w:firstLineChars="200"/>
              <w:jc w:val="both"/>
              <w:textAlignment w:val="bottom"/>
              <w:rPr>
                <w:rFonts w:hint="eastAsia" w:ascii="仿宋" w:hAnsi="仿宋" w:eastAsia="仿宋" w:cs="仿宋"/>
                <w:i w:val="0"/>
                <w:color w:val="auto"/>
                <w:sz w:val="24"/>
                <w:szCs w:val="24"/>
                <w:u w:val="none"/>
              </w:rPr>
            </w:pPr>
          </w:p>
        </w:tc>
        <w:tc>
          <w:tcPr>
            <w:tcW w:w="132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firstLine="472" w:firstLineChars="200"/>
              <w:jc w:val="both"/>
              <w:textAlignment w:val="bottom"/>
              <w:rPr>
                <w:rFonts w:hint="eastAsia" w:ascii="仿宋" w:hAnsi="仿宋" w:eastAsia="仿宋" w:cs="仿宋"/>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1369"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ind w:left="0" w:leftChars="0" w:right="0" w:firstLine="472" w:firstLineChars="200"/>
              <w:jc w:val="both"/>
              <w:rPr>
                <w:rFonts w:hint="eastAsia" w:ascii="仿宋" w:hAnsi="仿宋" w:eastAsia="仿宋" w:cs="仿宋"/>
                <w:i w:val="0"/>
                <w:color w:val="auto"/>
                <w:sz w:val="24"/>
                <w:szCs w:val="24"/>
                <w:u w:val="none"/>
              </w:rPr>
            </w:pPr>
          </w:p>
        </w:tc>
        <w:tc>
          <w:tcPr>
            <w:tcW w:w="1365"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adjustRightInd/>
              <w:snapToGrid/>
              <w:spacing w:line="400" w:lineRule="exact"/>
              <w:ind w:left="0" w:leftChars="0" w:right="0" w:firstLine="472" w:firstLineChars="200"/>
              <w:jc w:val="both"/>
              <w:rPr>
                <w:rFonts w:hint="eastAsia" w:ascii="仿宋" w:hAnsi="仿宋" w:eastAsia="仿宋" w:cs="仿宋"/>
                <w:i w:val="0"/>
                <w:color w:val="auto"/>
                <w:sz w:val="24"/>
                <w:szCs w:val="24"/>
                <w:u w:val="none"/>
              </w:rPr>
            </w:pP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400" w:lineRule="exact"/>
              <w:ind w:left="0" w:right="0"/>
              <w:jc w:val="both"/>
              <w:textAlignment w:val="bottom"/>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可持续影响指标</w:t>
            </w: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firstLine="472" w:firstLineChars="200"/>
              <w:jc w:val="both"/>
              <w:textAlignment w:val="bottom"/>
              <w:rPr>
                <w:rFonts w:hint="eastAsia" w:ascii="仿宋" w:hAnsi="仿宋" w:eastAsia="仿宋" w:cs="仿宋"/>
                <w:i w:val="0"/>
                <w:color w:val="auto"/>
                <w:sz w:val="24"/>
                <w:szCs w:val="24"/>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firstLine="472" w:firstLineChars="200"/>
              <w:jc w:val="both"/>
              <w:textAlignment w:val="bottom"/>
              <w:rPr>
                <w:rFonts w:hint="eastAsia" w:ascii="仿宋" w:hAnsi="仿宋" w:eastAsia="仿宋" w:cs="仿宋"/>
                <w:i w:val="0"/>
                <w:color w:val="auto"/>
                <w:sz w:val="24"/>
                <w:szCs w:val="24"/>
                <w:u w:val="none"/>
              </w:rPr>
            </w:pPr>
          </w:p>
        </w:tc>
        <w:tc>
          <w:tcPr>
            <w:tcW w:w="132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firstLine="472" w:firstLineChars="200"/>
              <w:jc w:val="both"/>
              <w:textAlignment w:val="bottom"/>
              <w:rPr>
                <w:rFonts w:hint="eastAsia" w:ascii="仿宋" w:hAnsi="仿宋" w:eastAsia="仿宋" w:cs="仿宋"/>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0" w:hRule="atLeast"/>
        </w:trPr>
        <w:tc>
          <w:tcPr>
            <w:tcW w:w="1369"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400" w:lineRule="exact"/>
              <w:ind w:left="0" w:leftChars="0" w:right="0" w:firstLine="472" w:firstLineChars="200"/>
              <w:jc w:val="both"/>
              <w:rPr>
                <w:rFonts w:hint="eastAsia" w:ascii="仿宋" w:hAnsi="仿宋" w:eastAsia="仿宋" w:cs="仿宋"/>
                <w:i w:val="0"/>
                <w:color w:val="auto"/>
                <w:sz w:val="24"/>
                <w:szCs w:val="24"/>
                <w:u w:val="none"/>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400" w:lineRule="exact"/>
              <w:ind w:left="0" w:right="0"/>
              <w:jc w:val="both"/>
              <w:textAlignment w:val="bottom"/>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满意度指标</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400" w:lineRule="exact"/>
              <w:ind w:left="0" w:right="0"/>
              <w:jc w:val="both"/>
              <w:textAlignment w:val="bottom"/>
              <w:rPr>
                <w:rFonts w:hint="eastAsia" w:ascii="仿宋" w:hAnsi="仿宋" w:eastAsia="仿宋" w:cs="仿宋"/>
                <w:i w:val="0"/>
                <w:color w:val="auto"/>
                <w:sz w:val="24"/>
                <w:szCs w:val="24"/>
                <w:u w:val="none"/>
              </w:rPr>
            </w:pPr>
            <w:r>
              <w:rPr>
                <w:rFonts w:hint="eastAsia" w:ascii="仿宋" w:hAnsi="仿宋" w:eastAsia="仿宋" w:cs="仿宋"/>
                <w:i w:val="0"/>
                <w:color w:val="auto"/>
                <w:kern w:val="0"/>
                <w:sz w:val="24"/>
                <w:szCs w:val="24"/>
                <w:u w:val="none"/>
                <w:lang w:val="en-US" w:eastAsia="zh-CN" w:bidi="ar"/>
              </w:rPr>
              <w:t>满意度指标</w:t>
            </w: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firstLine="472" w:firstLineChars="200"/>
              <w:jc w:val="both"/>
              <w:textAlignment w:val="bottom"/>
              <w:rPr>
                <w:rFonts w:hint="eastAsia" w:ascii="仿宋" w:hAnsi="仿宋" w:eastAsia="仿宋" w:cs="仿宋"/>
                <w:i w:val="0"/>
                <w:color w:val="auto"/>
                <w:sz w:val="24"/>
                <w:szCs w:val="24"/>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firstLine="472" w:firstLineChars="200"/>
              <w:jc w:val="both"/>
              <w:textAlignment w:val="bottom"/>
              <w:rPr>
                <w:rFonts w:hint="eastAsia" w:ascii="仿宋" w:hAnsi="仿宋" w:eastAsia="仿宋" w:cs="仿宋"/>
                <w:i w:val="0"/>
                <w:color w:val="auto"/>
                <w:sz w:val="24"/>
                <w:szCs w:val="24"/>
                <w:u w:val="none"/>
              </w:rPr>
            </w:pPr>
          </w:p>
        </w:tc>
        <w:tc>
          <w:tcPr>
            <w:tcW w:w="132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firstLine="472" w:firstLineChars="200"/>
              <w:jc w:val="both"/>
              <w:textAlignment w:val="bottom"/>
              <w:rPr>
                <w:rFonts w:hint="eastAsia" w:ascii="仿宋" w:hAnsi="仿宋" w:eastAsia="仿宋" w:cs="仿宋"/>
                <w:i w:val="0"/>
                <w:color w:val="auto"/>
                <w:sz w:val="24"/>
                <w:szCs w:val="24"/>
                <w:u w:val="none"/>
              </w:rPr>
            </w:pPr>
          </w:p>
        </w:tc>
      </w:tr>
    </w:tbl>
    <w:p>
      <w:pPr>
        <w:pageBreakBefore w:val="0"/>
        <w:kinsoku/>
        <w:wordWrap/>
        <w:overflowPunct/>
        <w:topLinePunct w:val="0"/>
        <w:bidi w:val="0"/>
        <w:spacing w:line="578" w:lineRule="exact"/>
        <w:ind w:left="0" w:leftChars="0" w:right="0" w:firstLine="632" w:firstLineChars="200"/>
        <w:jc w:val="both"/>
        <w:outlineLvl w:val="0"/>
        <w:rPr>
          <w:rFonts w:hint="eastAsia" w:ascii="仿宋" w:hAnsi="仿宋" w:eastAsia="仿宋" w:cs="仿宋"/>
          <w:color w:val="auto"/>
          <w:sz w:val="32"/>
          <w:szCs w:val="32"/>
          <w:highlight w:val="none"/>
        </w:rPr>
      </w:pPr>
    </w:p>
    <w:p>
      <w:pPr>
        <w:pageBreakBefore w:val="0"/>
        <w:kinsoku/>
        <w:wordWrap/>
        <w:overflowPunct/>
        <w:topLinePunct w:val="0"/>
        <w:bidi w:val="0"/>
        <w:spacing w:line="578" w:lineRule="exact"/>
        <w:ind w:left="0" w:right="0"/>
        <w:jc w:val="both"/>
        <w:rPr>
          <w:rFonts w:hint="eastAsia" w:ascii="仿宋" w:hAnsi="仿宋" w:eastAsia="仿宋" w:cs="仿宋"/>
          <w:sz w:val="32"/>
          <w:szCs w:val="32"/>
        </w:rPr>
      </w:pPr>
    </w:p>
    <w:p>
      <w:pPr>
        <w:pageBreakBefore w:val="0"/>
        <w:kinsoku/>
        <w:wordWrap/>
        <w:overflowPunct/>
        <w:topLinePunct w:val="0"/>
        <w:autoSpaceDN/>
        <w:bidi w:val="0"/>
        <w:spacing w:line="578" w:lineRule="exact"/>
        <w:ind w:left="0" w:right="0"/>
        <w:jc w:val="both"/>
        <w:textAlignment w:val="auto"/>
        <w:rPr>
          <w:rFonts w:hint="eastAsia" w:ascii="仿宋" w:hAnsi="仿宋" w:eastAsia="仿宋" w:cs="仿宋"/>
          <w:sz w:val="32"/>
          <w:szCs w:val="32"/>
        </w:rPr>
      </w:pPr>
      <w:r>
        <w:rPr>
          <w:rFonts w:hint="eastAsia" w:ascii="仿宋" w:hAnsi="仿宋" w:eastAsia="仿宋" w:cs="仿宋"/>
          <w:sz w:val="32"/>
          <w:szCs w:val="32"/>
        </w:rPr>
        <w:t>附件2</w:t>
      </w:r>
    </w:p>
    <w:p>
      <w:pPr>
        <w:pageBreakBefore w:val="0"/>
        <w:kinsoku/>
        <w:wordWrap/>
        <w:overflowPunct/>
        <w:topLinePunct w:val="0"/>
        <w:autoSpaceDN/>
        <w:bidi w:val="0"/>
        <w:spacing w:line="578" w:lineRule="exact"/>
        <w:ind w:left="0" w:right="0"/>
        <w:jc w:val="center"/>
        <w:textAlignment w:val="auto"/>
        <w:rPr>
          <w:rFonts w:hint="eastAsia" w:ascii="黑体" w:hAnsi="黑体" w:eastAsia="黑体" w:cs="黑体"/>
          <w:color w:val="000000"/>
          <w:kern w:val="0"/>
          <w:sz w:val="36"/>
          <w:szCs w:val="36"/>
          <w:lang w:val="zh-CN"/>
        </w:rPr>
      </w:pPr>
      <w:r>
        <w:rPr>
          <w:rFonts w:hint="eastAsia" w:ascii="黑体" w:hAnsi="黑体" w:eastAsia="黑体" w:cs="黑体"/>
          <w:color w:val="000000"/>
          <w:kern w:val="0"/>
          <w:sz w:val="36"/>
          <w:szCs w:val="36"/>
          <w:lang w:eastAsia="zh-CN"/>
        </w:rPr>
        <w:t>大竹县农业技术推广中心</w:t>
      </w:r>
      <w:r>
        <w:rPr>
          <w:rFonts w:hint="eastAsia" w:ascii="黑体" w:hAnsi="黑体" w:eastAsia="黑体" w:cs="黑体"/>
          <w:color w:val="000000"/>
          <w:kern w:val="0"/>
          <w:sz w:val="36"/>
          <w:szCs w:val="36"/>
        </w:rPr>
        <w:t>20</w:t>
      </w:r>
      <w:r>
        <w:rPr>
          <w:rFonts w:hint="eastAsia" w:ascii="黑体" w:hAnsi="黑体" w:eastAsia="黑体" w:cs="黑体"/>
          <w:color w:val="000000"/>
          <w:kern w:val="0"/>
          <w:sz w:val="36"/>
          <w:szCs w:val="36"/>
          <w:lang w:val="en-US" w:eastAsia="zh-CN"/>
        </w:rPr>
        <w:t>21</w:t>
      </w:r>
      <w:r>
        <w:rPr>
          <w:rFonts w:hint="eastAsia" w:ascii="黑体" w:hAnsi="黑体" w:eastAsia="黑体" w:cs="黑体"/>
          <w:color w:val="000000"/>
          <w:kern w:val="0"/>
          <w:sz w:val="36"/>
          <w:szCs w:val="36"/>
        </w:rPr>
        <w:t>年部门</w:t>
      </w:r>
      <w:r>
        <w:rPr>
          <w:rFonts w:hint="eastAsia" w:ascii="黑体" w:hAnsi="黑体" w:eastAsia="黑体" w:cs="黑体"/>
          <w:color w:val="000000"/>
          <w:kern w:val="0"/>
          <w:sz w:val="36"/>
          <w:szCs w:val="36"/>
          <w:lang w:val="zh-CN"/>
        </w:rPr>
        <w:t>整体支出</w:t>
      </w:r>
    </w:p>
    <w:p>
      <w:pPr>
        <w:pageBreakBefore w:val="0"/>
        <w:kinsoku/>
        <w:wordWrap/>
        <w:overflowPunct/>
        <w:topLinePunct w:val="0"/>
        <w:autoSpaceDN/>
        <w:bidi w:val="0"/>
        <w:spacing w:line="578" w:lineRule="exact"/>
        <w:ind w:left="0" w:right="0"/>
        <w:jc w:val="center"/>
        <w:textAlignment w:val="auto"/>
        <w:rPr>
          <w:rFonts w:hint="eastAsia" w:ascii="黑体" w:hAnsi="黑体" w:eastAsia="黑体" w:cs="黑体"/>
          <w:color w:val="000000"/>
          <w:kern w:val="0"/>
          <w:sz w:val="32"/>
          <w:szCs w:val="32"/>
          <w:lang w:val="zh-CN"/>
        </w:rPr>
      </w:pPr>
      <w:r>
        <w:rPr>
          <w:rFonts w:hint="eastAsia" w:ascii="黑体" w:hAnsi="黑体" w:eastAsia="黑体" w:cs="黑体"/>
          <w:color w:val="000000"/>
          <w:kern w:val="0"/>
          <w:sz w:val="36"/>
          <w:szCs w:val="36"/>
          <w:lang w:val="zh-CN"/>
        </w:rPr>
        <w:t>绩效评价报告</w:t>
      </w:r>
    </w:p>
    <w:p>
      <w:pPr>
        <w:pageBreakBefore w:val="0"/>
        <w:widowControl/>
        <w:kinsoku/>
        <w:wordWrap/>
        <w:overflowPunct/>
        <w:topLinePunct w:val="0"/>
        <w:autoSpaceDN/>
        <w:bidi w:val="0"/>
        <w:adjustRightInd w:val="0"/>
        <w:snapToGrid w:val="0"/>
        <w:spacing w:line="578" w:lineRule="exact"/>
        <w:ind w:left="0" w:leftChars="0" w:right="0" w:firstLine="632" w:firstLineChars="200"/>
        <w:contextualSpacing/>
        <w:jc w:val="both"/>
        <w:textAlignment w:val="auto"/>
        <w:rPr>
          <w:rFonts w:hint="eastAsia" w:ascii="仿宋" w:hAnsi="仿宋" w:eastAsia="仿宋" w:cs="仿宋"/>
          <w:color w:val="000000"/>
          <w:kern w:val="0"/>
          <w:sz w:val="32"/>
          <w:szCs w:val="32"/>
          <w:shd w:val="clear" w:color="auto" w:fill="FFFFFF"/>
        </w:rPr>
      </w:pPr>
    </w:p>
    <w:p>
      <w:pPr>
        <w:pageBreakBefore w:val="0"/>
        <w:widowControl/>
        <w:kinsoku/>
        <w:wordWrap/>
        <w:overflowPunct/>
        <w:topLinePunct w:val="0"/>
        <w:autoSpaceDN/>
        <w:bidi w:val="0"/>
        <w:adjustRightInd w:val="0"/>
        <w:snapToGrid w:val="0"/>
        <w:spacing w:line="578" w:lineRule="exact"/>
        <w:ind w:left="0" w:leftChars="0" w:right="0" w:firstLine="632" w:firstLineChars="200"/>
        <w:contextualSpacing/>
        <w:jc w:val="both"/>
        <w:textAlignment w:val="auto"/>
        <w:rPr>
          <w:rFonts w:hint="eastAsia" w:ascii="黑体" w:hAnsi="黑体" w:eastAsia="黑体" w:cs="黑体"/>
          <w:color w:val="000000"/>
          <w:kern w:val="0"/>
          <w:sz w:val="32"/>
          <w:szCs w:val="32"/>
          <w:shd w:val="clear" w:color="auto" w:fill="FFFFFF"/>
          <w:lang w:val="zh-CN"/>
        </w:rPr>
      </w:pPr>
      <w:r>
        <w:rPr>
          <w:rFonts w:hint="eastAsia" w:ascii="黑体" w:hAnsi="黑体" w:eastAsia="黑体" w:cs="黑体"/>
          <w:color w:val="000000"/>
          <w:kern w:val="0"/>
          <w:sz w:val="32"/>
          <w:szCs w:val="32"/>
          <w:shd w:val="clear" w:color="auto" w:fill="FFFFFF"/>
        </w:rPr>
        <w:t>一、</w:t>
      </w:r>
      <w:r>
        <w:rPr>
          <w:rFonts w:hint="eastAsia" w:ascii="黑体" w:hAnsi="黑体" w:eastAsia="黑体" w:cs="黑体"/>
          <w:color w:val="000000"/>
          <w:kern w:val="0"/>
          <w:sz w:val="32"/>
          <w:szCs w:val="32"/>
          <w:shd w:val="clear" w:color="auto" w:fill="FFFFFF"/>
          <w:lang w:eastAsia="zh-CN"/>
        </w:rPr>
        <w:t>部门（</w:t>
      </w:r>
      <w:r>
        <w:rPr>
          <w:rFonts w:hint="eastAsia" w:ascii="黑体" w:hAnsi="黑体" w:eastAsia="黑体" w:cs="黑体"/>
          <w:color w:val="000000"/>
          <w:kern w:val="0"/>
          <w:sz w:val="32"/>
          <w:szCs w:val="32"/>
          <w:shd w:val="clear" w:color="auto" w:fill="FFFFFF"/>
          <w:lang w:val="zh-CN"/>
        </w:rPr>
        <w:t>单位）概况</w:t>
      </w:r>
    </w:p>
    <w:p>
      <w:pPr>
        <w:pageBreakBefore w:val="0"/>
        <w:widowControl/>
        <w:kinsoku/>
        <w:wordWrap/>
        <w:overflowPunct/>
        <w:topLinePunct w:val="0"/>
        <w:autoSpaceDN/>
        <w:bidi w:val="0"/>
        <w:adjustRightInd w:val="0"/>
        <w:snapToGrid w:val="0"/>
        <w:spacing w:line="578" w:lineRule="exact"/>
        <w:ind w:left="0" w:firstLine="720"/>
        <w:jc w:val="both"/>
        <w:textAlignment w:val="auto"/>
        <w:outlineLvl w:val="0"/>
        <w:rPr>
          <w:rFonts w:hint="eastAsia" w:ascii="仿宋" w:hAnsi="仿宋" w:eastAsia="仿宋" w:cs="仿宋"/>
          <w:sz w:val="32"/>
          <w:szCs w:val="32"/>
        </w:rPr>
      </w:pPr>
      <w:r>
        <w:rPr>
          <w:rFonts w:hint="eastAsia" w:ascii="仿宋" w:hAnsi="仿宋" w:eastAsia="仿宋" w:cs="仿宋"/>
          <w:b/>
          <w:kern w:val="0"/>
          <w:sz w:val="32"/>
          <w:szCs w:val="32"/>
          <w:lang w:val="zh-CN"/>
        </w:rPr>
        <w:t>（一）机构组成。</w:t>
      </w:r>
      <w:r>
        <w:rPr>
          <w:rFonts w:hint="eastAsia" w:ascii="仿宋" w:hAnsi="仿宋" w:eastAsia="仿宋" w:cs="仿宋"/>
          <w:sz w:val="32"/>
          <w:szCs w:val="32"/>
        </w:rPr>
        <w:t>大竹县农业技术推广中心是财政全额拨款一级预算事业单位，隶属于大竹县农业农村局。</w:t>
      </w:r>
    </w:p>
    <w:p>
      <w:pPr>
        <w:pageBreakBefore w:val="0"/>
        <w:widowControl/>
        <w:kinsoku/>
        <w:wordWrap/>
        <w:overflowPunct/>
        <w:topLinePunct w:val="0"/>
        <w:autoSpaceDN/>
        <w:bidi w:val="0"/>
        <w:adjustRightInd w:val="0"/>
        <w:snapToGrid w:val="0"/>
        <w:spacing w:line="578" w:lineRule="exact"/>
        <w:ind w:left="0" w:firstLine="720"/>
        <w:jc w:val="both"/>
        <w:textAlignment w:val="auto"/>
        <w:outlineLvl w:val="0"/>
        <w:rPr>
          <w:rFonts w:hint="eastAsia" w:ascii="仿宋" w:hAnsi="仿宋" w:eastAsia="仿宋" w:cs="仿宋"/>
          <w:sz w:val="32"/>
          <w:szCs w:val="32"/>
        </w:rPr>
      </w:pPr>
      <w:r>
        <w:rPr>
          <w:rFonts w:hint="eastAsia" w:ascii="仿宋" w:hAnsi="仿宋" w:eastAsia="仿宋" w:cs="仿宋"/>
          <w:b/>
          <w:kern w:val="0"/>
          <w:sz w:val="32"/>
          <w:szCs w:val="32"/>
          <w:lang w:val="zh-CN"/>
        </w:rPr>
        <w:t>（二）机构职能。</w:t>
      </w:r>
      <w:r>
        <w:rPr>
          <w:rFonts w:hint="eastAsia" w:ascii="仿宋" w:hAnsi="仿宋" w:eastAsia="仿宋" w:cs="仿宋"/>
          <w:sz w:val="32"/>
          <w:szCs w:val="32"/>
        </w:rPr>
        <w:t>大竹县农业技术推广中心负责推广种植业，促进农业发展；种植业技术试验、示范、推广体系管理、技术培训、技术服务。</w:t>
      </w:r>
    </w:p>
    <w:p>
      <w:pPr>
        <w:pageBreakBefore w:val="0"/>
        <w:widowControl/>
        <w:kinsoku/>
        <w:wordWrap/>
        <w:overflowPunct/>
        <w:topLinePunct w:val="0"/>
        <w:autoSpaceDN/>
        <w:bidi w:val="0"/>
        <w:adjustRightInd w:val="0"/>
        <w:snapToGrid w:val="0"/>
        <w:spacing w:line="578" w:lineRule="exact"/>
        <w:ind w:left="0" w:firstLine="720"/>
        <w:jc w:val="both"/>
        <w:textAlignment w:val="auto"/>
        <w:outlineLvl w:val="0"/>
        <w:rPr>
          <w:rFonts w:ascii="仿宋" w:hAnsi="仿宋" w:eastAsia="仿宋"/>
          <w:sz w:val="32"/>
          <w:szCs w:val="32"/>
        </w:rPr>
      </w:pPr>
      <w:r>
        <w:rPr>
          <w:rFonts w:hint="eastAsia" w:ascii="仿宋" w:hAnsi="仿宋" w:eastAsia="仿宋" w:cs="仿宋"/>
          <w:b/>
          <w:kern w:val="0"/>
          <w:sz w:val="32"/>
          <w:szCs w:val="32"/>
          <w:lang w:val="zh-CN"/>
        </w:rPr>
        <w:t>（三）人员概况。</w:t>
      </w:r>
      <w:r>
        <w:rPr>
          <w:rFonts w:hint="eastAsia" w:ascii="仿宋" w:hAnsi="仿宋" w:eastAsia="仿宋" w:cs="仿宋"/>
          <w:sz w:val="32"/>
          <w:szCs w:val="32"/>
        </w:rPr>
        <w:t>大竹县农业技术推广中心事业定编28人，</w:t>
      </w:r>
      <w:r>
        <w:rPr>
          <w:rFonts w:hint="eastAsia" w:ascii="仿宋" w:hAnsi="仿宋" w:eastAsia="仿宋" w:cs="仿宋"/>
          <w:sz w:val="32"/>
          <w:szCs w:val="32"/>
          <w:lang w:eastAsia="zh-CN"/>
        </w:rPr>
        <w:t>年末</w:t>
      </w:r>
      <w:r>
        <w:rPr>
          <w:rFonts w:hint="eastAsia" w:ascii="仿宋" w:hAnsi="仿宋" w:eastAsia="仿宋" w:cs="仿宋"/>
          <w:sz w:val="32"/>
          <w:szCs w:val="32"/>
        </w:rPr>
        <w:t>单位现有在职人员2</w:t>
      </w:r>
      <w:r>
        <w:rPr>
          <w:rFonts w:hint="eastAsia" w:ascii="仿宋" w:hAnsi="仿宋" w:eastAsia="仿宋" w:cs="仿宋"/>
          <w:sz w:val="32"/>
          <w:szCs w:val="32"/>
          <w:lang w:val="en-US" w:eastAsia="zh-CN"/>
        </w:rPr>
        <w:t>6</w:t>
      </w:r>
      <w:r>
        <w:rPr>
          <w:rFonts w:hint="eastAsia" w:ascii="仿宋" w:hAnsi="仿宋" w:eastAsia="仿宋" w:cs="仿宋"/>
          <w:sz w:val="32"/>
          <w:szCs w:val="32"/>
        </w:rPr>
        <w:t>人</w:t>
      </w:r>
      <w:r>
        <w:rPr>
          <w:rFonts w:hint="eastAsia" w:ascii="仿宋" w:hAnsi="仿宋" w:eastAsia="仿宋"/>
          <w:sz w:val="32"/>
          <w:szCs w:val="32"/>
        </w:rPr>
        <w:t>。</w:t>
      </w:r>
    </w:p>
    <w:p>
      <w:pPr>
        <w:pageBreakBefore w:val="0"/>
        <w:widowControl/>
        <w:kinsoku/>
        <w:wordWrap/>
        <w:overflowPunct/>
        <w:topLinePunct w:val="0"/>
        <w:autoSpaceDN/>
        <w:bidi w:val="0"/>
        <w:adjustRightInd w:val="0"/>
        <w:snapToGrid w:val="0"/>
        <w:spacing w:line="578" w:lineRule="exact"/>
        <w:ind w:left="0" w:leftChars="0" w:right="0" w:firstLine="632" w:firstLineChars="200"/>
        <w:contextualSpacing/>
        <w:jc w:val="both"/>
        <w:textAlignment w:val="auto"/>
        <w:rPr>
          <w:rFonts w:hint="eastAsia" w:ascii="黑体" w:hAnsi="黑体" w:eastAsia="黑体" w:cs="黑体"/>
          <w:color w:val="000000"/>
          <w:kern w:val="0"/>
          <w:sz w:val="32"/>
          <w:szCs w:val="32"/>
          <w:shd w:val="clear" w:color="auto" w:fill="FFFFFF"/>
        </w:rPr>
      </w:pPr>
      <w:r>
        <w:rPr>
          <w:rFonts w:hint="eastAsia" w:ascii="黑体" w:hAnsi="黑体" w:eastAsia="黑体" w:cs="黑体"/>
          <w:color w:val="000000"/>
          <w:kern w:val="0"/>
          <w:sz w:val="32"/>
          <w:szCs w:val="32"/>
          <w:shd w:val="clear" w:color="auto" w:fill="FFFFFF"/>
        </w:rPr>
        <w:t>二、部门财政资金收支情况</w:t>
      </w:r>
    </w:p>
    <w:p>
      <w:pPr>
        <w:pageBreakBefore w:val="0"/>
        <w:widowControl/>
        <w:kinsoku/>
        <w:wordWrap/>
        <w:overflowPunct/>
        <w:topLinePunct w:val="0"/>
        <w:autoSpaceDN/>
        <w:bidi w:val="0"/>
        <w:adjustRightInd w:val="0"/>
        <w:snapToGrid w:val="0"/>
        <w:spacing w:line="578" w:lineRule="exact"/>
        <w:ind w:left="0" w:leftChars="0" w:right="0" w:firstLine="632" w:firstLineChars="200"/>
        <w:contextualSpacing/>
        <w:jc w:val="both"/>
        <w:textAlignment w:val="auto"/>
        <w:rPr>
          <w:rFonts w:hint="eastAsia" w:ascii="仿宋" w:hAnsi="仿宋" w:eastAsia="仿宋" w:cs="仿宋"/>
          <w:color w:val="000000"/>
          <w:kern w:val="0"/>
          <w:sz w:val="32"/>
          <w:szCs w:val="32"/>
          <w:shd w:val="clear" w:color="auto" w:fill="FFFFFF"/>
          <w:lang w:val="zh-CN"/>
        </w:rPr>
      </w:pPr>
      <w:r>
        <w:rPr>
          <w:rFonts w:hint="eastAsia" w:ascii="仿宋" w:hAnsi="仿宋" w:eastAsia="仿宋" w:cs="仿宋"/>
          <w:color w:val="000000"/>
          <w:kern w:val="0"/>
          <w:sz w:val="32"/>
          <w:szCs w:val="32"/>
          <w:shd w:val="clear" w:color="auto" w:fill="FFFFFF"/>
          <w:lang w:val="zh-CN"/>
        </w:rPr>
        <w:t>（一）部门财政资金收入情况。202</w:t>
      </w:r>
      <w:r>
        <w:rPr>
          <w:rFonts w:hint="eastAsia" w:cs="仿宋"/>
          <w:color w:val="000000"/>
          <w:kern w:val="0"/>
          <w:sz w:val="32"/>
          <w:szCs w:val="32"/>
          <w:shd w:val="clear" w:color="auto" w:fill="FFFFFF"/>
          <w:lang w:val="en-US" w:eastAsia="zh-CN"/>
        </w:rPr>
        <w:t>1</w:t>
      </w:r>
      <w:r>
        <w:rPr>
          <w:rFonts w:hint="eastAsia" w:ascii="仿宋" w:hAnsi="仿宋" w:eastAsia="仿宋" w:cs="仿宋"/>
          <w:color w:val="000000"/>
          <w:kern w:val="0"/>
          <w:sz w:val="32"/>
          <w:szCs w:val="32"/>
          <w:shd w:val="clear" w:color="auto" w:fill="FFFFFF"/>
          <w:lang w:val="zh-CN"/>
        </w:rPr>
        <w:t>年财政资金总收入14776.75万元</w:t>
      </w:r>
      <w:r>
        <w:rPr>
          <w:rFonts w:hint="eastAsia" w:cs="仿宋"/>
          <w:color w:val="000000"/>
          <w:kern w:val="0"/>
          <w:sz w:val="32"/>
          <w:szCs w:val="32"/>
          <w:shd w:val="clear" w:color="auto" w:fill="FFFFFF"/>
          <w:lang w:val="zh-CN"/>
        </w:rPr>
        <w:t>，其中：一般公共预算财政拨款收入</w:t>
      </w:r>
      <w:r>
        <w:rPr>
          <w:rFonts w:hint="eastAsia" w:cs="仿宋"/>
          <w:color w:val="000000"/>
          <w:kern w:val="0"/>
          <w:sz w:val="32"/>
          <w:szCs w:val="32"/>
          <w:shd w:val="clear" w:color="auto" w:fill="FFFFFF"/>
          <w:lang w:val="en-US" w:eastAsia="zh-CN"/>
        </w:rPr>
        <w:t>14482.85</w:t>
      </w:r>
      <w:r>
        <w:rPr>
          <w:rFonts w:hint="eastAsia" w:cs="仿宋"/>
          <w:color w:val="000000"/>
          <w:kern w:val="0"/>
          <w:sz w:val="32"/>
          <w:szCs w:val="32"/>
          <w:shd w:val="clear" w:color="auto" w:fill="FFFFFF"/>
          <w:lang w:val="zh-CN"/>
        </w:rPr>
        <w:t>万元，占总收入</w:t>
      </w:r>
      <w:r>
        <w:rPr>
          <w:rFonts w:hint="eastAsia" w:cs="仿宋"/>
          <w:color w:val="000000"/>
          <w:kern w:val="0"/>
          <w:sz w:val="32"/>
          <w:szCs w:val="32"/>
          <w:shd w:val="clear" w:color="auto" w:fill="FFFFFF"/>
          <w:lang w:val="en-US" w:eastAsia="zh-CN"/>
        </w:rPr>
        <w:t>98.01</w:t>
      </w:r>
      <w:r>
        <w:rPr>
          <w:rFonts w:hint="eastAsia" w:cs="仿宋"/>
          <w:color w:val="000000"/>
          <w:kern w:val="0"/>
          <w:sz w:val="32"/>
          <w:szCs w:val="32"/>
          <w:shd w:val="clear" w:color="auto" w:fill="FFFFFF"/>
          <w:lang w:val="zh-CN"/>
        </w:rPr>
        <w:t>%；年初财政拨款结转和结余293.90万元，占总收入1</w:t>
      </w:r>
      <w:r>
        <w:rPr>
          <w:rFonts w:hint="eastAsia" w:cs="仿宋"/>
          <w:color w:val="000000"/>
          <w:kern w:val="0"/>
          <w:sz w:val="32"/>
          <w:szCs w:val="32"/>
          <w:shd w:val="clear" w:color="auto" w:fill="FFFFFF"/>
          <w:lang w:val="en-US" w:eastAsia="zh-CN"/>
        </w:rPr>
        <w:t>.99</w:t>
      </w:r>
      <w:r>
        <w:rPr>
          <w:rFonts w:hint="eastAsia" w:cs="仿宋"/>
          <w:color w:val="000000"/>
          <w:kern w:val="0"/>
          <w:sz w:val="32"/>
          <w:szCs w:val="32"/>
          <w:shd w:val="clear" w:color="auto" w:fill="FFFFFF"/>
          <w:lang w:val="zh-CN"/>
        </w:rPr>
        <w:t>%；政府性基金预算财政拨款收入0万元，占总收入0%。</w:t>
      </w:r>
    </w:p>
    <w:p>
      <w:pPr>
        <w:pageBreakBefore w:val="0"/>
        <w:widowControl/>
        <w:kinsoku/>
        <w:wordWrap/>
        <w:overflowPunct/>
        <w:topLinePunct w:val="0"/>
        <w:autoSpaceDN/>
        <w:bidi w:val="0"/>
        <w:adjustRightInd w:val="0"/>
        <w:snapToGrid w:val="0"/>
        <w:spacing w:line="578" w:lineRule="exact"/>
        <w:ind w:left="0" w:leftChars="0" w:right="0" w:firstLine="632" w:firstLineChars="200"/>
        <w:contextualSpacing/>
        <w:jc w:val="both"/>
        <w:textAlignment w:val="auto"/>
        <w:rPr>
          <w:rFonts w:hint="eastAsia" w:ascii="仿宋" w:hAnsi="仿宋" w:eastAsia="仿宋" w:cs="仿宋"/>
          <w:color w:val="000000"/>
          <w:kern w:val="0"/>
          <w:sz w:val="32"/>
          <w:szCs w:val="32"/>
          <w:shd w:val="clear" w:color="auto" w:fill="FFFFFF"/>
          <w:lang w:val="zh-CN"/>
        </w:rPr>
      </w:pPr>
      <w:r>
        <w:rPr>
          <w:rFonts w:hint="eastAsia" w:ascii="仿宋" w:hAnsi="仿宋" w:eastAsia="仿宋" w:cs="仿宋"/>
          <w:color w:val="000000"/>
          <w:kern w:val="0"/>
          <w:sz w:val="32"/>
          <w:szCs w:val="32"/>
          <w:shd w:val="clear" w:color="auto" w:fill="FFFFFF"/>
          <w:lang w:val="zh-CN"/>
        </w:rPr>
        <w:t>（二）部门财政资金支出情况。202</w:t>
      </w:r>
      <w:r>
        <w:rPr>
          <w:rFonts w:hint="eastAsia" w:cs="仿宋"/>
          <w:color w:val="000000"/>
          <w:kern w:val="0"/>
          <w:sz w:val="32"/>
          <w:szCs w:val="32"/>
          <w:shd w:val="clear" w:color="auto" w:fill="FFFFFF"/>
          <w:lang w:val="en-US" w:eastAsia="zh-CN"/>
        </w:rPr>
        <w:t>1</w:t>
      </w:r>
      <w:r>
        <w:rPr>
          <w:rFonts w:hint="eastAsia" w:ascii="仿宋" w:hAnsi="仿宋" w:eastAsia="仿宋" w:cs="仿宋"/>
          <w:color w:val="000000"/>
          <w:kern w:val="0"/>
          <w:sz w:val="32"/>
          <w:szCs w:val="32"/>
          <w:shd w:val="clear" w:color="auto" w:fill="FFFFFF"/>
          <w:lang w:val="zh-CN"/>
        </w:rPr>
        <w:t>年财政资金拨款支出14775.41</w:t>
      </w:r>
      <w:r>
        <w:rPr>
          <w:rFonts w:hint="eastAsia" w:cs="仿宋"/>
          <w:color w:val="000000"/>
          <w:kern w:val="0"/>
          <w:sz w:val="32"/>
          <w:szCs w:val="32"/>
          <w:shd w:val="clear" w:color="auto" w:fill="FFFFFF"/>
          <w:lang w:val="zh-CN"/>
        </w:rPr>
        <w:t>万元，其中： 一般公共预算支出</w:t>
      </w:r>
      <w:r>
        <w:rPr>
          <w:rFonts w:hint="eastAsia" w:cs="仿宋"/>
          <w:color w:val="000000"/>
          <w:kern w:val="0"/>
          <w:sz w:val="32"/>
          <w:szCs w:val="32"/>
          <w:shd w:val="clear" w:color="auto" w:fill="FFFFFF"/>
          <w:lang w:val="en-US" w:eastAsia="zh-CN"/>
        </w:rPr>
        <w:t>14775.41</w:t>
      </w:r>
      <w:r>
        <w:rPr>
          <w:rFonts w:hint="eastAsia" w:cs="仿宋"/>
          <w:color w:val="000000"/>
          <w:kern w:val="0"/>
          <w:sz w:val="32"/>
          <w:szCs w:val="32"/>
          <w:shd w:val="clear" w:color="auto" w:fill="FFFFFF"/>
          <w:lang w:val="zh-CN"/>
        </w:rPr>
        <w:t>万元，占总支出100%;政府性基金预算支出0万元，占总支出0%。累计结转下年</w:t>
      </w:r>
      <w:r>
        <w:rPr>
          <w:rFonts w:hint="eastAsia" w:cs="仿宋"/>
          <w:color w:val="000000"/>
          <w:kern w:val="0"/>
          <w:sz w:val="32"/>
          <w:szCs w:val="32"/>
          <w:shd w:val="clear" w:color="auto" w:fill="FFFFFF"/>
          <w:lang w:val="en-US" w:eastAsia="zh-CN"/>
        </w:rPr>
        <w:t>1.34</w:t>
      </w:r>
      <w:r>
        <w:rPr>
          <w:rFonts w:hint="eastAsia" w:cs="仿宋"/>
          <w:color w:val="000000"/>
          <w:kern w:val="0"/>
          <w:sz w:val="32"/>
          <w:szCs w:val="32"/>
          <w:shd w:val="clear" w:color="auto" w:fill="FFFFFF"/>
          <w:lang w:val="zh-CN"/>
        </w:rPr>
        <w:t>万元。</w:t>
      </w:r>
    </w:p>
    <w:p>
      <w:pPr>
        <w:pageBreakBefore w:val="0"/>
        <w:widowControl/>
        <w:kinsoku/>
        <w:wordWrap/>
        <w:overflowPunct/>
        <w:topLinePunct w:val="0"/>
        <w:autoSpaceDN/>
        <w:bidi w:val="0"/>
        <w:adjustRightInd w:val="0"/>
        <w:snapToGrid w:val="0"/>
        <w:spacing w:line="578" w:lineRule="exact"/>
        <w:ind w:left="0" w:leftChars="0" w:right="0" w:firstLine="632" w:firstLineChars="200"/>
        <w:contextualSpacing/>
        <w:jc w:val="both"/>
        <w:textAlignment w:val="auto"/>
        <w:rPr>
          <w:rFonts w:hint="eastAsia" w:ascii="黑体" w:hAnsi="黑体" w:eastAsia="黑体" w:cs="黑体"/>
          <w:color w:val="000000"/>
          <w:kern w:val="0"/>
          <w:sz w:val="32"/>
          <w:szCs w:val="32"/>
          <w:shd w:val="clear" w:color="auto" w:fill="FFFFFF"/>
        </w:rPr>
      </w:pPr>
      <w:r>
        <w:rPr>
          <w:rFonts w:hint="eastAsia" w:ascii="黑体" w:hAnsi="黑体" w:eastAsia="黑体" w:cs="黑体"/>
          <w:color w:val="000000"/>
          <w:kern w:val="0"/>
          <w:sz w:val="32"/>
          <w:szCs w:val="32"/>
          <w:shd w:val="clear" w:color="auto" w:fill="FFFFFF"/>
        </w:rPr>
        <w:t>三、部门整体预算绩效管理情况</w:t>
      </w:r>
    </w:p>
    <w:p>
      <w:pPr>
        <w:pageBreakBefore w:val="0"/>
        <w:widowControl/>
        <w:kinsoku/>
        <w:wordWrap/>
        <w:overflowPunct/>
        <w:topLinePunct w:val="0"/>
        <w:autoSpaceDN/>
        <w:bidi w:val="0"/>
        <w:adjustRightInd w:val="0"/>
        <w:snapToGrid w:val="0"/>
        <w:spacing w:line="578" w:lineRule="exact"/>
        <w:ind w:left="0" w:leftChars="0" w:right="0" w:firstLine="632" w:firstLineChars="200"/>
        <w:contextualSpacing/>
        <w:jc w:val="both"/>
        <w:textAlignment w:val="auto"/>
        <w:rPr>
          <w:rFonts w:hint="eastAsia" w:ascii="仿宋" w:hAnsi="仿宋" w:eastAsia="仿宋" w:cs="仿宋"/>
          <w:color w:val="000000"/>
          <w:kern w:val="0"/>
          <w:sz w:val="32"/>
          <w:szCs w:val="32"/>
          <w:shd w:val="clear" w:color="auto" w:fill="FFFFFF"/>
          <w:lang w:val="zh-CN"/>
        </w:rPr>
      </w:pPr>
      <w:r>
        <w:rPr>
          <w:rFonts w:hint="eastAsia" w:ascii="仿宋" w:hAnsi="仿宋" w:eastAsia="仿宋" w:cs="仿宋"/>
          <w:color w:val="000000"/>
          <w:kern w:val="0"/>
          <w:sz w:val="32"/>
          <w:szCs w:val="32"/>
          <w:shd w:val="clear" w:color="auto" w:fill="FFFFFF"/>
          <w:lang w:val="zh-CN"/>
        </w:rPr>
        <w:t>（一）部门预算管理</w:t>
      </w:r>
    </w:p>
    <w:p>
      <w:pPr>
        <w:pageBreakBefore w:val="0"/>
        <w:kinsoku/>
        <w:wordWrap/>
        <w:overflowPunct/>
        <w:topLinePunct w:val="0"/>
        <w:autoSpaceDN/>
        <w:bidi w:val="0"/>
        <w:spacing w:line="578" w:lineRule="exact"/>
        <w:ind w:firstLine="632" w:firstLineChars="200"/>
        <w:textAlignment w:val="auto"/>
        <w:rPr>
          <w:rFonts w:hint="eastAsia" w:ascii="仿宋" w:hAnsi="仿宋" w:eastAsia="仿宋" w:cs="仿宋"/>
          <w:sz w:val="32"/>
          <w:szCs w:val="32"/>
        </w:rPr>
      </w:pPr>
      <w:r>
        <w:rPr>
          <w:rFonts w:hint="eastAsia" w:ascii="仿宋" w:hAnsi="仿宋" w:eastAsia="仿宋" w:cs="仿宋"/>
          <w:sz w:val="32"/>
          <w:szCs w:val="32"/>
        </w:rPr>
        <w:t>1</w:t>
      </w:r>
      <w:r>
        <w:rPr>
          <w:rFonts w:hint="eastAsia" w:ascii="仿宋" w:hAnsi="仿宋" w:eastAsia="仿宋" w:cs="仿宋"/>
          <w:sz w:val="32"/>
          <w:szCs w:val="32"/>
          <w:lang w:val="en-US" w:eastAsia="zh-CN"/>
        </w:rPr>
        <w:t>.</w:t>
      </w:r>
      <w:r>
        <w:rPr>
          <w:rFonts w:hint="eastAsia" w:ascii="仿宋" w:hAnsi="仿宋" w:eastAsia="仿宋" w:cs="仿宋"/>
          <w:sz w:val="32"/>
          <w:szCs w:val="32"/>
        </w:rPr>
        <w:t>绩效目标制定及完成情况</w:t>
      </w:r>
    </w:p>
    <w:p>
      <w:pPr>
        <w:pageBreakBefore w:val="0"/>
        <w:kinsoku/>
        <w:wordWrap/>
        <w:overflowPunct/>
        <w:topLinePunct w:val="0"/>
        <w:autoSpaceDN/>
        <w:bidi w:val="0"/>
        <w:snapToGrid w:val="0"/>
        <w:spacing w:line="578" w:lineRule="exact"/>
        <w:ind w:firstLine="632" w:firstLineChars="200"/>
        <w:textAlignment w:val="auto"/>
        <w:rPr>
          <w:rFonts w:hint="eastAsia" w:ascii="仿宋" w:hAnsi="仿宋" w:eastAsia="仿宋" w:cs="仿宋"/>
          <w:color w:val="FF0000"/>
          <w:sz w:val="32"/>
          <w:szCs w:val="32"/>
        </w:rPr>
      </w:pPr>
      <w:r>
        <w:rPr>
          <w:rFonts w:hint="eastAsia" w:ascii="仿宋" w:hAnsi="仿宋" w:eastAsia="仿宋" w:cs="仿宋"/>
          <w:sz w:val="32"/>
          <w:szCs w:val="32"/>
        </w:rPr>
        <w:t>绩效目标：20</w:t>
      </w:r>
      <w:r>
        <w:rPr>
          <w:rFonts w:hint="eastAsia" w:ascii="仿宋" w:hAnsi="仿宋" w:eastAsia="仿宋" w:cs="仿宋"/>
          <w:sz w:val="32"/>
          <w:szCs w:val="32"/>
          <w:lang w:val="en-US" w:eastAsia="zh-CN"/>
        </w:rPr>
        <w:t>21</w:t>
      </w:r>
      <w:r>
        <w:rPr>
          <w:rFonts w:hint="eastAsia" w:ascii="仿宋" w:hAnsi="仿宋" w:eastAsia="仿宋" w:cs="仿宋"/>
          <w:sz w:val="32"/>
          <w:szCs w:val="32"/>
        </w:rPr>
        <w:t>年，</w:t>
      </w:r>
      <w:r>
        <w:rPr>
          <w:rFonts w:hint="eastAsia" w:ascii="仿宋" w:hAnsi="仿宋" w:eastAsia="仿宋" w:cs="仿宋"/>
          <w:sz w:val="32"/>
          <w:szCs w:val="32"/>
          <w:lang w:eastAsia="zh-CN"/>
        </w:rPr>
        <w:t>以专项资金为依托，</w:t>
      </w:r>
      <w:r>
        <w:rPr>
          <w:rFonts w:hint="eastAsia" w:ascii="仿宋" w:hAnsi="仿宋" w:eastAsia="仿宋" w:cs="仿宋"/>
          <w:sz w:val="32"/>
          <w:szCs w:val="32"/>
        </w:rPr>
        <w:t>推动全县农业粮油作物生产技术推广工作</w:t>
      </w:r>
      <w:r>
        <w:rPr>
          <w:rFonts w:hint="eastAsia" w:ascii="仿宋" w:hAnsi="仿宋" w:eastAsia="仿宋" w:cs="仿宋"/>
          <w:color w:val="auto"/>
          <w:sz w:val="32"/>
          <w:szCs w:val="32"/>
          <w:lang w:eastAsia="zh-CN"/>
        </w:rPr>
        <w:t>，</w:t>
      </w:r>
      <w:r>
        <w:rPr>
          <w:rFonts w:hint="eastAsia" w:ascii="仿宋" w:hAnsi="仿宋" w:eastAsia="仿宋" w:cs="仿宋"/>
          <w:color w:val="auto"/>
          <w:kern w:val="0"/>
          <w:sz w:val="32"/>
          <w:szCs w:val="32"/>
          <w:lang w:val="en-US" w:eastAsia="zh-CN"/>
        </w:rPr>
        <w:t>开展种植业技术试验，对25个中稻新品种、15个糯稻新品种、10个花生新品种、10个大豆新品种对比试验,筛选出适合我县高产优质品种；</w:t>
      </w:r>
      <w:r>
        <w:rPr>
          <w:rFonts w:hint="eastAsia" w:ascii="仿宋" w:hAnsi="仿宋" w:eastAsia="仿宋" w:cs="仿宋"/>
          <w:snapToGrid w:val="0"/>
          <w:kern w:val="0"/>
          <w:sz w:val="32"/>
          <w:szCs w:val="32"/>
          <w:lang w:val="en-US" w:eastAsia="zh-CN"/>
        </w:rPr>
        <w:t>耕地轮作休耕制度试点任务7.5万亩；兑付</w:t>
      </w:r>
      <w:r>
        <w:rPr>
          <w:rFonts w:hint="eastAsia" w:ascii="仿宋" w:hAnsi="仿宋" w:eastAsia="仿宋" w:cs="仿宋"/>
          <w:color w:val="auto"/>
          <w:sz w:val="32"/>
          <w:szCs w:val="32"/>
        </w:rPr>
        <w:t>稻谷目标价格补贴</w:t>
      </w:r>
      <w:r>
        <w:rPr>
          <w:rFonts w:hint="eastAsia" w:ascii="仿宋" w:hAnsi="仿宋" w:eastAsia="仿宋" w:cs="仿宋"/>
          <w:color w:val="auto"/>
          <w:sz w:val="32"/>
          <w:szCs w:val="32"/>
          <w:lang w:eastAsia="zh-CN"/>
        </w:rPr>
        <w:t>、耕地地力保护补贴</w:t>
      </w:r>
      <w:r>
        <w:rPr>
          <w:rFonts w:hint="eastAsia" w:ascii="仿宋" w:hAnsi="仿宋" w:eastAsia="仿宋" w:cs="仿宋"/>
          <w:color w:val="auto"/>
          <w:sz w:val="32"/>
          <w:szCs w:val="32"/>
        </w:rPr>
        <w:t>、实际种粮农民一次性补贴工作。</w:t>
      </w:r>
    </w:p>
    <w:p>
      <w:pPr>
        <w:pStyle w:val="32"/>
        <w:keepNext w:val="0"/>
        <w:keepLines w:val="0"/>
        <w:pageBreakBefore w:val="0"/>
        <w:widowControl/>
        <w:kinsoku/>
        <w:wordWrap/>
        <w:overflowPunct/>
        <w:topLinePunct w:val="0"/>
        <w:autoSpaceDE w:val="0"/>
        <w:autoSpaceDN/>
        <w:bidi w:val="0"/>
        <w:spacing w:beforeLines="0" w:afterLines="0" w:line="578" w:lineRule="exact"/>
        <w:ind w:firstLine="632" w:firstLineChars="200"/>
        <w:textAlignment w:val="auto"/>
        <w:rPr>
          <w:rFonts w:hint="eastAsia" w:ascii="仿宋" w:hAnsi="仿宋" w:eastAsia="仿宋" w:cs="仿宋"/>
          <w:color w:val="auto"/>
          <w:kern w:val="0"/>
          <w:sz w:val="32"/>
          <w:szCs w:val="32"/>
          <w:lang w:val="en-US" w:eastAsia="zh-CN"/>
        </w:rPr>
      </w:pPr>
      <w:r>
        <w:rPr>
          <w:rFonts w:hint="eastAsia" w:ascii="仿宋" w:hAnsi="仿宋" w:eastAsia="仿宋" w:cs="仿宋"/>
          <w:color w:val="auto"/>
          <w:kern w:val="0"/>
          <w:sz w:val="32"/>
          <w:szCs w:val="32"/>
        </w:rPr>
        <w:t>目标完成情况：</w:t>
      </w:r>
      <w:r>
        <w:rPr>
          <w:rFonts w:hint="eastAsia" w:ascii="仿宋" w:hAnsi="仿宋" w:eastAsia="仿宋" w:cs="仿宋"/>
          <w:color w:val="auto"/>
          <w:sz w:val="32"/>
          <w:szCs w:val="32"/>
        </w:rPr>
        <w:t>20</w:t>
      </w:r>
      <w:r>
        <w:rPr>
          <w:rFonts w:hint="eastAsia" w:ascii="仿宋" w:hAnsi="仿宋" w:eastAsia="仿宋" w:cs="仿宋"/>
          <w:color w:val="auto"/>
          <w:sz w:val="32"/>
          <w:szCs w:val="32"/>
          <w:lang w:val="en-US" w:eastAsia="zh-CN"/>
        </w:rPr>
        <w:t>21</w:t>
      </w:r>
      <w:r>
        <w:rPr>
          <w:rFonts w:hint="eastAsia" w:ascii="仿宋" w:hAnsi="仿宋" w:eastAsia="仿宋" w:cs="仿宋"/>
          <w:color w:val="auto"/>
          <w:sz w:val="32"/>
          <w:szCs w:val="32"/>
        </w:rPr>
        <w:t>年，</w:t>
      </w:r>
      <w:r>
        <w:rPr>
          <w:rFonts w:hint="eastAsia" w:ascii="仿宋" w:hAnsi="仿宋" w:eastAsia="仿宋" w:cs="仿宋"/>
          <w:color w:val="auto"/>
          <w:kern w:val="0"/>
          <w:sz w:val="32"/>
          <w:szCs w:val="32"/>
          <w:lang w:val="en-US" w:eastAsia="zh-CN"/>
        </w:rPr>
        <w:t>开展了28个中稻新品种、19个糯稻新品种、10个花生新品种、12个大豆新品种对比试验，筛选出15个适合我县高产优质的粮食品种；完成了</w:t>
      </w:r>
      <w:r>
        <w:rPr>
          <w:rFonts w:hint="eastAsia" w:ascii="仿宋" w:hAnsi="仿宋" w:eastAsia="仿宋" w:cs="仿宋"/>
          <w:snapToGrid w:val="0"/>
          <w:kern w:val="0"/>
          <w:sz w:val="32"/>
          <w:szCs w:val="32"/>
          <w:lang w:val="en-US" w:eastAsia="zh-CN"/>
        </w:rPr>
        <w:t>耕地轮作休耕制度试点任务7.5万亩；完成了</w:t>
      </w:r>
      <w:r>
        <w:rPr>
          <w:rFonts w:hint="eastAsia" w:ascii="仿宋" w:hAnsi="仿宋" w:eastAsia="仿宋" w:cs="仿宋"/>
          <w:color w:val="auto"/>
          <w:sz w:val="32"/>
          <w:szCs w:val="32"/>
        </w:rPr>
        <w:t>稻谷目标价格补贴1826</w:t>
      </w:r>
      <w:r>
        <w:rPr>
          <w:rFonts w:hint="eastAsia" w:ascii="仿宋" w:hAnsi="仿宋" w:eastAsia="仿宋" w:cs="仿宋"/>
          <w:color w:val="auto"/>
          <w:sz w:val="32"/>
          <w:szCs w:val="32"/>
          <w:lang w:val="en-US" w:eastAsia="zh-CN"/>
        </w:rPr>
        <w:t>.</w:t>
      </w:r>
      <w:r>
        <w:rPr>
          <w:rFonts w:hint="eastAsia" w:ascii="仿宋" w:hAnsi="仿宋" w:eastAsia="仿宋" w:cs="仿宋"/>
          <w:color w:val="auto"/>
          <w:sz w:val="32"/>
          <w:szCs w:val="32"/>
        </w:rPr>
        <w:t>66</w:t>
      </w:r>
      <w:r>
        <w:rPr>
          <w:rFonts w:hint="eastAsia" w:ascii="仿宋" w:hAnsi="仿宋" w:eastAsia="仿宋" w:cs="仿宋"/>
          <w:color w:val="auto"/>
          <w:sz w:val="32"/>
          <w:szCs w:val="32"/>
          <w:lang w:eastAsia="zh-CN"/>
        </w:rPr>
        <w:t>万元、耕地地力保护补贴</w:t>
      </w:r>
      <w:r>
        <w:rPr>
          <w:rFonts w:hint="eastAsia" w:ascii="仿宋" w:hAnsi="仿宋" w:eastAsia="仿宋" w:cs="仿宋"/>
          <w:color w:val="auto"/>
          <w:sz w:val="32"/>
          <w:szCs w:val="32"/>
        </w:rPr>
        <w:t>10491</w:t>
      </w:r>
      <w:r>
        <w:rPr>
          <w:rFonts w:hint="eastAsia" w:ascii="仿宋" w:hAnsi="仿宋" w:eastAsia="仿宋" w:cs="仿宋"/>
          <w:color w:val="auto"/>
          <w:sz w:val="32"/>
          <w:szCs w:val="32"/>
          <w:lang w:val="en-US" w:eastAsia="zh-CN"/>
        </w:rPr>
        <w:t>.</w:t>
      </w:r>
      <w:r>
        <w:rPr>
          <w:rFonts w:hint="eastAsia" w:ascii="仿宋" w:hAnsi="仿宋" w:eastAsia="仿宋" w:cs="仿宋"/>
          <w:color w:val="auto"/>
          <w:sz w:val="32"/>
          <w:szCs w:val="32"/>
        </w:rPr>
        <w:t>94</w:t>
      </w:r>
      <w:r>
        <w:rPr>
          <w:rFonts w:hint="eastAsia" w:ascii="仿宋" w:hAnsi="仿宋" w:eastAsia="仿宋" w:cs="仿宋"/>
          <w:color w:val="auto"/>
          <w:sz w:val="32"/>
          <w:szCs w:val="32"/>
          <w:lang w:eastAsia="zh-CN"/>
        </w:rPr>
        <w:t>万元、</w:t>
      </w:r>
      <w:r>
        <w:rPr>
          <w:rFonts w:hint="eastAsia" w:ascii="仿宋" w:hAnsi="仿宋" w:eastAsia="仿宋" w:cs="仿宋"/>
          <w:color w:val="auto"/>
          <w:sz w:val="32"/>
          <w:szCs w:val="32"/>
        </w:rPr>
        <w:t>实际种粮农民一次性补贴1804</w:t>
      </w:r>
      <w:r>
        <w:rPr>
          <w:rFonts w:hint="eastAsia" w:ascii="仿宋" w:hAnsi="仿宋" w:eastAsia="仿宋" w:cs="仿宋"/>
          <w:color w:val="auto"/>
          <w:sz w:val="32"/>
          <w:szCs w:val="32"/>
          <w:lang w:val="en-US" w:eastAsia="zh-CN"/>
        </w:rPr>
        <w:t>.</w:t>
      </w:r>
      <w:r>
        <w:rPr>
          <w:rFonts w:hint="eastAsia" w:ascii="仿宋" w:hAnsi="仿宋" w:eastAsia="仿宋" w:cs="仿宋"/>
          <w:color w:val="auto"/>
          <w:sz w:val="32"/>
          <w:szCs w:val="32"/>
        </w:rPr>
        <w:t>47</w:t>
      </w:r>
      <w:r>
        <w:rPr>
          <w:rFonts w:hint="eastAsia" w:ascii="仿宋" w:hAnsi="仿宋" w:eastAsia="仿宋" w:cs="仿宋"/>
          <w:color w:val="auto"/>
          <w:sz w:val="32"/>
          <w:szCs w:val="32"/>
          <w:lang w:eastAsia="zh-CN"/>
        </w:rPr>
        <w:t>万元兑付工作</w:t>
      </w:r>
      <w:r>
        <w:rPr>
          <w:rFonts w:hint="eastAsia" w:ascii="仿宋" w:hAnsi="仿宋" w:eastAsia="仿宋" w:cs="仿宋"/>
          <w:color w:val="auto"/>
          <w:kern w:val="0"/>
          <w:sz w:val="32"/>
          <w:szCs w:val="32"/>
          <w:lang w:val="en-US" w:eastAsia="zh-CN"/>
        </w:rPr>
        <w:t>。</w:t>
      </w:r>
    </w:p>
    <w:p>
      <w:pPr>
        <w:pageBreakBefore w:val="0"/>
        <w:kinsoku/>
        <w:wordWrap/>
        <w:overflowPunct/>
        <w:topLinePunct w:val="0"/>
        <w:autoSpaceDN/>
        <w:bidi w:val="0"/>
        <w:spacing w:line="578" w:lineRule="exact"/>
        <w:ind w:firstLine="630"/>
        <w:textAlignment w:val="auto"/>
        <w:rPr>
          <w:rFonts w:hint="eastAsia" w:ascii="仿宋" w:hAnsi="仿宋" w:eastAsia="仿宋" w:cs="仿宋"/>
          <w:sz w:val="32"/>
          <w:szCs w:val="32"/>
        </w:rPr>
      </w:pPr>
      <w:r>
        <w:rPr>
          <w:rFonts w:hint="eastAsia" w:ascii="仿宋" w:hAnsi="仿宋" w:eastAsia="仿宋" w:cs="仿宋"/>
          <w:sz w:val="32"/>
          <w:szCs w:val="32"/>
        </w:rPr>
        <w:t>2</w:t>
      </w:r>
      <w:r>
        <w:rPr>
          <w:rFonts w:hint="eastAsia" w:ascii="仿宋" w:hAnsi="仿宋" w:eastAsia="仿宋" w:cs="仿宋"/>
          <w:sz w:val="32"/>
          <w:szCs w:val="32"/>
          <w:lang w:eastAsia="zh-CN"/>
        </w:rPr>
        <w:t>.</w:t>
      </w:r>
      <w:r>
        <w:rPr>
          <w:rFonts w:hint="eastAsia" w:ascii="仿宋" w:hAnsi="仿宋" w:eastAsia="仿宋" w:cs="仿宋"/>
          <w:sz w:val="32"/>
          <w:szCs w:val="32"/>
        </w:rPr>
        <w:t>预算编制情况</w:t>
      </w:r>
    </w:p>
    <w:p>
      <w:pPr>
        <w:pageBreakBefore w:val="0"/>
        <w:kinsoku/>
        <w:wordWrap/>
        <w:overflowPunct/>
        <w:topLinePunct w:val="0"/>
        <w:autoSpaceDN/>
        <w:bidi w:val="0"/>
        <w:spacing w:line="578" w:lineRule="exact"/>
        <w:ind w:firstLine="630"/>
        <w:textAlignment w:val="auto"/>
        <w:rPr>
          <w:rFonts w:ascii="仿宋" w:hAnsi="仿宋" w:eastAsia="仿宋"/>
          <w:sz w:val="32"/>
          <w:szCs w:val="32"/>
        </w:rPr>
      </w:pPr>
      <w:r>
        <w:rPr>
          <w:rFonts w:hint="eastAsia" w:ascii="仿宋" w:hAnsi="仿宋" w:eastAsia="仿宋"/>
          <w:sz w:val="32"/>
          <w:szCs w:val="32"/>
        </w:rPr>
        <w:t>年初单位严格按照县级财政部门预算编制通知和有关要求及时、准确编制，部门整体绩效目标完整、合理，专项项目绩效目标明确、量化，编制质量遵循统筹兼顾、勤俭节约、量力而行、讲求绩效和收支平衡的原则，实行“人员经费按标准，公用经费按定额，项目经费按明细”的要求编制，经县人代会审议通过后进行了网络信息公开。</w:t>
      </w:r>
    </w:p>
    <w:p>
      <w:pPr>
        <w:pageBreakBefore w:val="0"/>
        <w:kinsoku/>
        <w:wordWrap/>
        <w:overflowPunct/>
        <w:topLinePunct w:val="0"/>
        <w:autoSpaceDE/>
        <w:autoSpaceDN/>
        <w:bidi w:val="0"/>
        <w:spacing w:line="578" w:lineRule="exact"/>
        <w:ind w:left="0" w:leftChars="0" w:firstLine="630"/>
        <w:textAlignment w:val="auto"/>
        <w:rPr>
          <w:rFonts w:hint="eastAsia" w:ascii="仿宋" w:hAnsi="仿宋" w:eastAsia="仿宋" w:cs="仿宋"/>
          <w:sz w:val="32"/>
          <w:szCs w:val="32"/>
        </w:rPr>
      </w:pPr>
      <w:r>
        <w:rPr>
          <w:rFonts w:hint="eastAsia" w:ascii="仿宋" w:hAnsi="仿宋" w:eastAsia="仿宋" w:cs="仿宋"/>
          <w:sz w:val="32"/>
          <w:szCs w:val="32"/>
        </w:rPr>
        <w:t>3</w:t>
      </w:r>
      <w:r>
        <w:rPr>
          <w:rFonts w:hint="eastAsia" w:ascii="仿宋" w:hAnsi="仿宋" w:eastAsia="仿宋" w:cs="仿宋"/>
          <w:sz w:val="32"/>
          <w:szCs w:val="32"/>
          <w:lang w:eastAsia="zh-CN"/>
        </w:rPr>
        <w:t>.</w:t>
      </w:r>
      <w:r>
        <w:rPr>
          <w:rFonts w:hint="eastAsia" w:ascii="仿宋" w:hAnsi="仿宋" w:eastAsia="仿宋" w:cs="仿宋"/>
          <w:sz w:val="32"/>
          <w:szCs w:val="32"/>
        </w:rPr>
        <w:t>预算执行情况</w:t>
      </w:r>
    </w:p>
    <w:p>
      <w:pPr>
        <w:pageBreakBefore w:val="0"/>
        <w:kinsoku/>
        <w:wordWrap/>
        <w:overflowPunct/>
        <w:topLinePunct w:val="0"/>
        <w:autoSpaceDE/>
        <w:autoSpaceDN/>
        <w:bidi w:val="0"/>
        <w:spacing w:line="578" w:lineRule="exact"/>
        <w:ind w:left="0" w:leftChars="0" w:firstLine="632" w:firstLineChars="200"/>
        <w:textAlignment w:val="auto"/>
        <w:rPr>
          <w:rFonts w:hint="eastAsia" w:ascii="仿宋" w:hAnsi="仿宋" w:eastAsia="仿宋" w:cs="仿宋"/>
          <w:sz w:val="32"/>
          <w:szCs w:val="32"/>
        </w:rPr>
      </w:pPr>
      <w:r>
        <w:rPr>
          <w:rFonts w:hint="eastAsia" w:ascii="仿宋" w:hAnsi="仿宋" w:eastAsia="仿宋" w:cs="仿宋"/>
          <w:sz w:val="32"/>
          <w:szCs w:val="32"/>
        </w:rPr>
        <w:t>执行进度方面。部门预算执行进度按要求严格预算执行管理，20</w:t>
      </w:r>
      <w:r>
        <w:rPr>
          <w:rFonts w:hint="eastAsia" w:ascii="仿宋" w:hAnsi="仿宋" w:eastAsia="仿宋" w:cs="仿宋"/>
          <w:sz w:val="32"/>
          <w:szCs w:val="32"/>
          <w:lang w:val="en-US" w:eastAsia="zh-CN"/>
        </w:rPr>
        <w:t>21</w:t>
      </w:r>
      <w:r>
        <w:rPr>
          <w:rFonts w:hint="eastAsia" w:ascii="仿宋" w:hAnsi="仿宋" w:eastAsia="仿宋" w:cs="仿宋"/>
          <w:sz w:val="32"/>
          <w:szCs w:val="32"/>
        </w:rPr>
        <w:t>年部门预算实际列支基本支出356</w:t>
      </w:r>
      <w:r>
        <w:rPr>
          <w:rFonts w:hint="eastAsia" w:ascii="仿宋" w:hAnsi="仿宋" w:eastAsia="仿宋" w:cs="仿宋"/>
          <w:sz w:val="32"/>
          <w:szCs w:val="32"/>
          <w:lang w:val="en-US" w:eastAsia="zh-CN"/>
        </w:rPr>
        <w:t>.</w:t>
      </w:r>
      <w:r>
        <w:rPr>
          <w:rFonts w:hint="eastAsia" w:ascii="仿宋" w:hAnsi="仿宋" w:eastAsia="仿宋" w:cs="仿宋"/>
          <w:sz w:val="32"/>
          <w:szCs w:val="32"/>
        </w:rPr>
        <w:t>12万元，占20</w:t>
      </w:r>
      <w:r>
        <w:rPr>
          <w:rFonts w:hint="eastAsia" w:ascii="仿宋" w:hAnsi="仿宋" w:eastAsia="仿宋" w:cs="仿宋"/>
          <w:sz w:val="32"/>
          <w:szCs w:val="32"/>
          <w:lang w:val="en-US" w:eastAsia="zh-CN"/>
        </w:rPr>
        <w:t>21</w:t>
      </w:r>
      <w:r>
        <w:rPr>
          <w:rFonts w:hint="eastAsia" w:ascii="仿宋" w:hAnsi="仿宋" w:eastAsia="仿宋" w:cs="仿宋"/>
          <w:sz w:val="32"/>
          <w:szCs w:val="32"/>
        </w:rPr>
        <w:t>年财政预算拨款收入的</w:t>
      </w:r>
      <w:r>
        <w:rPr>
          <w:rFonts w:hint="eastAsia" w:ascii="仿宋" w:hAnsi="仿宋" w:eastAsia="仿宋" w:cs="仿宋"/>
          <w:sz w:val="32"/>
          <w:szCs w:val="32"/>
          <w:lang w:val="en-US" w:eastAsia="zh-CN"/>
        </w:rPr>
        <w:t>99.63</w:t>
      </w:r>
      <w:r>
        <w:rPr>
          <w:rFonts w:hint="eastAsia" w:ascii="仿宋" w:hAnsi="仿宋" w:eastAsia="仿宋" w:cs="仿宋"/>
          <w:sz w:val="32"/>
          <w:szCs w:val="32"/>
        </w:rPr>
        <w:t>%</w:t>
      </w:r>
      <w:r>
        <w:rPr>
          <w:rFonts w:hint="eastAsia" w:ascii="仿宋" w:hAnsi="仿宋" w:eastAsia="仿宋" w:cs="仿宋"/>
          <w:sz w:val="32"/>
          <w:szCs w:val="32"/>
          <w:lang w:eastAsia="zh-CN"/>
        </w:rPr>
        <w:t>，结转资金</w:t>
      </w:r>
      <w:r>
        <w:rPr>
          <w:rFonts w:hint="eastAsia" w:ascii="仿宋" w:hAnsi="仿宋" w:eastAsia="仿宋" w:cs="仿宋"/>
          <w:sz w:val="32"/>
          <w:szCs w:val="32"/>
          <w:lang w:val="en-US" w:eastAsia="zh-CN"/>
        </w:rPr>
        <w:t>1.34万元</w:t>
      </w:r>
      <w:r>
        <w:rPr>
          <w:rFonts w:hint="eastAsia" w:ascii="仿宋" w:hAnsi="仿宋" w:eastAsia="仿宋" w:cs="仿宋"/>
          <w:sz w:val="32"/>
          <w:szCs w:val="32"/>
          <w:lang w:eastAsia="zh-CN"/>
        </w:rPr>
        <w:t>为应缴社保费用</w:t>
      </w:r>
      <w:r>
        <w:rPr>
          <w:rFonts w:hint="eastAsia" w:ascii="仿宋" w:hAnsi="仿宋" w:eastAsia="仿宋" w:cs="仿宋"/>
          <w:sz w:val="32"/>
          <w:szCs w:val="32"/>
        </w:rPr>
        <w:t>；专项支出</w:t>
      </w:r>
      <w:r>
        <w:rPr>
          <w:rFonts w:hint="eastAsia" w:ascii="仿宋" w:hAnsi="仿宋" w:eastAsia="仿宋" w:cs="仿宋"/>
          <w:sz w:val="32"/>
          <w:szCs w:val="32"/>
          <w:lang w:eastAsia="zh-CN"/>
        </w:rPr>
        <w:t>144</w:t>
      </w:r>
      <w:r>
        <w:rPr>
          <w:rFonts w:hint="eastAsia" w:ascii="仿宋" w:hAnsi="仿宋" w:eastAsia="仿宋" w:cs="仿宋"/>
          <w:sz w:val="32"/>
          <w:szCs w:val="32"/>
          <w:lang w:val="en-US" w:eastAsia="zh-CN"/>
        </w:rPr>
        <w:t>67.25</w:t>
      </w:r>
      <w:r>
        <w:rPr>
          <w:rFonts w:hint="eastAsia" w:ascii="仿宋" w:hAnsi="仿宋" w:eastAsia="仿宋" w:cs="仿宋"/>
          <w:sz w:val="32"/>
          <w:szCs w:val="32"/>
        </w:rPr>
        <w:t>万元，占</w:t>
      </w:r>
      <w:r>
        <w:rPr>
          <w:rFonts w:hint="eastAsia" w:ascii="仿宋" w:hAnsi="仿宋" w:eastAsia="仿宋" w:cs="仿宋"/>
          <w:sz w:val="32"/>
          <w:szCs w:val="32"/>
          <w:lang w:val="en-US" w:eastAsia="zh-CN"/>
        </w:rPr>
        <w:t>2021</w:t>
      </w:r>
      <w:r>
        <w:rPr>
          <w:rFonts w:hint="eastAsia" w:ascii="仿宋" w:hAnsi="仿宋" w:eastAsia="仿宋" w:cs="仿宋"/>
          <w:sz w:val="32"/>
          <w:szCs w:val="32"/>
        </w:rPr>
        <w:t>年财政预算拨款收入的</w:t>
      </w:r>
      <w:r>
        <w:rPr>
          <w:rFonts w:hint="eastAsia" w:ascii="仿宋" w:hAnsi="仿宋" w:eastAsia="仿宋" w:cs="仿宋"/>
          <w:sz w:val="32"/>
          <w:szCs w:val="32"/>
          <w:lang w:val="en-US" w:eastAsia="zh-CN"/>
        </w:rPr>
        <w:t>100</w:t>
      </w:r>
      <w:r>
        <w:rPr>
          <w:rFonts w:hint="eastAsia" w:ascii="仿宋" w:hAnsi="仿宋" w:eastAsia="仿宋" w:cs="仿宋"/>
          <w:sz w:val="32"/>
          <w:szCs w:val="32"/>
        </w:rPr>
        <w:t>%。</w:t>
      </w:r>
    </w:p>
    <w:p>
      <w:pPr>
        <w:pageBreakBefore w:val="0"/>
        <w:kinsoku/>
        <w:wordWrap/>
        <w:overflowPunct/>
        <w:topLinePunct w:val="0"/>
        <w:autoSpaceDE/>
        <w:autoSpaceDN/>
        <w:bidi w:val="0"/>
        <w:spacing w:line="578" w:lineRule="exact"/>
        <w:ind w:left="0" w:leftChars="0" w:firstLine="630"/>
        <w:textAlignment w:val="auto"/>
        <w:rPr>
          <w:rFonts w:hint="eastAsia" w:ascii="仿宋" w:hAnsi="仿宋" w:eastAsia="仿宋" w:cs="仿宋"/>
          <w:sz w:val="32"/>
          <w:szCs w:val="32"/>
        </w:rPr>
      </w:pPr>
      <w:r>
        <w:rPr>
          <w:rFonts w:hint="eastAsia" w:ascii="仿宋" w:hAnsi="仿宋" w:eastAsia="仿宋" w:cs="仿宋"/>
          <w:sz w:val="32"/>
          <w:szCs w:val="32"/>
        </w:rPr>
        <w:t>预算调整方面。年初预算407</w:t>
      </w:r>
      <w:r>
        <w:rPr>
          <w:rFonts w:hint="eastAsia" w:ascii="仿宋" w:hAnsi="仿宋" w:eastAsia="仿宋" w:cs="仿宋"/>
          <w:sz w:val="32"/>
          <w:szCs w:val="32"/>
          <w:lang w:val="en-US" w:eastAsia="zh-CN"/>
        </w:rPr>
        <w:t>.</w:t>
      </w:r>
      <w:r>
        <w:rPr>
          <w:rFonts w:hint="eastAsia" w:ascii="仿宋" w:hAnsi="仿宋" w:eastAsia="仿宋" w:cs="仿宋"/>
          <w:sz w:val="32"/>
          <w:szCs w:val="32"/>
        </w:rPr>
        <w:t>0</w:t>
      </w:r>
      <w:r>
        <w:rPr>
          <w:rFonts w:hint="eastAsia" w:ascii="仿宋" w:hAnsi="仿宋" w:eastAsia="仿宋" w:cs="仿宋"/>
          <w:sz w:val="32"/>
          <w:szCs w:val="32"/>
          <w:lang w:val="en-US" w:eastAsia="zh-CN"/>
        </w:rPr>
        <w:t>3</w:t>
      </w:r>
      <w:r>
        <w:rPr>
          <w:rFonts w:hint="eastAsia" w:ascii="仿宋" w:hAnsi="仿宋" w:eastAsia="仿宋" w:cs="仿宋"/>
          <w:sz w:val="32"/>
          <w:szCs w:val="32"/>
        </w:rPr>
        <w:t>万元，执行中期追加了</w:t>
      </w:r>
      <w:r>
        <w:rPr>
          <w:rFonts w:hint="eastAsia" w:ascii="仿宋" w:hAnsi="仿宋" w:eastAsia="仿宋" w:cs="仿宋"/>
          <w:sz w:val="32"/>
          <w:szCs w:val="32"/>
          <w:lang w:val="en-US" w:eastAsia="zh-CN"/>
        </w:rPr>
        <w:t>14075.82</w:t>
      </w:r>
      <w:r>
        <w:rPr>
          <w:rFonts w:hint="eastAsia" w:ascii="仿宋" w:hAnsi="仿宋" w:eastAsia="仿宋" w:cs="仿宋"/>
          <w:sz w:val="32"/>
          <w:szCs w:val="32"/>
        </w:rPr>
        <w:t>元，调整预算数14482</w:t>
      </w:r>
      <w:r>
        <w:rPr>
          <w:rFonts w:hint="eastAsia" w:ascii="仿宋" w:hAnsi="仿宋" w:eastAsia="仿宋" w:cs="仿宋"/>
          <w:sz w:val="32"/>
          <w:szCs w:val="32"/>
          <w:lang w:val="en-US" w:eastAsia="zh-CN"/>
        </w:rPr>
        <w:t>.</w:t>
      </w:r>
      <w:r>
        <w:rPr>
          <w:rFonts w:hint="eastAsia" w:ascii="仿宋" w:hAnsi="仿宋" w:eastAsia="仿宋" w:cs="仿宋"/>
          <w:sz w:val="32"/>
          <w:szCs w:val="32"/>
        </w:rPr>
        <w:t>8</w:t>
      </w:r>
      <w:r>
        <w:rPr>
          <w:rFonts w:hint="eastAsia" w:ascii="仿宋" w:hAnsi="仿宋" w:eastAsia="仿宋" w:cs="仿宋"/>
          <w:sz w:val="32"/>
          <w:szCs w:val="32"/>
          <w:lang w:val="en-US" w:eastAsia="zh-CN"/>
        </w:rPr>
        <w:t>5</w:t>
      </w:r>
      <w:r>
        <w:rPr>
          <w:rFonts w:hint="eastAsia" w:ascii="仿宋" w:hAnsi="仿宋" w:eastAsia="仿宋" w:cs="仿宋"/>
          <w:sz w:val="32"/>
          <w:szCs w:val="32"/>
        </w:rPr>
        <w:t>万元</w:t>
      </w:r>
      <w:r>
        <w:rPr>
          <w:rFonts w:hint="eastAsia" w:ascii="仿宋" w:hAnsi="仿宋" w:eastAsia="仿宋" w:cs="仿宋"/>
          <w:sz w:val="32"/>
          <w:szCs w:val="32"/>
          <w:lang w:eastAsia="zh-CN"/>
        </w:rPr>
        <w:t>，中期</w:t>
      </w:r>
      <w:r>
        <w:rPr>
          <w:rFonts w:hint="eastAsia" w:ascii="仿宋" w:hAnsi="仿宋" w:eastAsia="仿宋" w:cs="仿宋"/>
          <w:sz w:val="32"/>
          <w:szCs w:val="32"/>
        </w:rPr>
        <w:t>追加的</w:t>
      </w:r>
      <w:r>
        <w:rPr>
          <w:rFonts w:hint="eastAsia" w:ascii="仿宋" w:hAnsi="仿宋" w:eastAsia="仿宋" w:cs="仿宋"/>
          <w:sz w:val="32"/>
          <w:szCs w:val="32"/>
          <w:lang w:eastAsia="zh-CN"/>
        </w:rPr>
        <w:t>主要为惠农补贴资金</w:t>
      </w:r>
      <w:r>
        <w:rPr>
          <w:rFonts w:hint="eastAsia" w:ascii="仿宋" w:hAnsi="仿宋" w:eastAsia="仿宋" w:cs="仿宋"/>
          <w:sz w:val="32"/>
          <w:szCs w:val="32"/>
        </w:rPr>
        <w:t>。</w:t>
      </w:r>
    </w:p>
    <w:p>
      <w:pPr>
        <w:pageBreakBefore w:val="0"/>
        <w:kinsoku/>
        <w:wordWrap/>
        <w:overflowPunct/>
        <w:topLinePunct w:val="0"/>
        <w:autoSpaceDE/>
        <w:autoSpaceDN/>
        <w:bidi w:val="0"/>
        <w:spacing w:line="578" w:lineRule="exact"/>
        <w:ind w:left="0" w:leftChars="0" w:firstLine="630"/>
        <w:textAlignment w:val="auto"/>
        <w:rPr>
          <w:rFonts w:hint="eastAsia" w:ascii="仿宋" w:hAnsi="仿宋" w:eastAsia="仿宋" w:cs="仿宋"/>
          <w:sz w:val="32"/>
          <w:szCs w:val="32"/>
        </w:rPr>
      </w:pPr>
      <w:r>
        <w:rPr>
          <w:rFonts w:hint="eastAsia" w:ascii="仿宋" w:hAnsi="仿宋" w:eastAsia="仿宋" w:cs="仿宋"/>
          <w:sz w:val="32"/>
          <w:szCs w:val="32"/>
        </w:rPr>
        <w:t>预算完成情况方面。截止20</w:t>
      </w:r>
      <w:r>
        <w:rPr>
          <w:rFonts w:hint="eastAsia" w:ascii="仿宋" w:hAnsi="仿宋" w:eastAsia="仿宋" w:cs="仿宋"/>
          <w:sz w:val="32"/>
          <w:szCs w:val="32"/>
          <w:lang w:val="en-US" w:eastAsia="zh-CN"/>
        </w:rPr>
        <w:t>21</w:t>
      </w:r>
      <w:r>
        <w:rPr>
          <w:rFonts w:hint="eastAsia" w:ascii="仿宋" w:hAnsi="仿宋" w:eastAsia="仿宋" w:cs="仿宋"/>
          <w:sz w:val="32"/>
          <w:szCs w:val="32"/>
        </w:rPr>
        <w:t>年12月31日，年末结转和结余</w:t>
      </w:r>
      <w:r>
        <w:rPr>
          <w:rFonts w:hint="eastAsia" w:ascii="仿宋" w:hAnsi="仿宋" w:eastAsia="仿宋" w:cs="仿宋"/>
          <w:sz w:val="32"/>
          <w:szCs w:val="32"/>
          <w:lang w:val="en-US" w:eastAsia="zh-CN"/>
        </w:rPr>
        <w:t>1.34</w:t>
      </w:r>
      <w:r>
        <w:rPr>
          <w:rFonts w:hint="eastAsia" w:ascii="仿宋" w:hAnsi="仿宋" w:eastAsia="仿宋" w:cs="仿宋"/>
          <w:sz w:val="32"/>
          <w:szCs w:val="32"/>
        </w:rPr>
        <w:t>万元，</w:t>
      </w:r>
      <w:r>
        <w:rPr>
          <w:rFonts w:hint="eastAsia" w:ascii="仿宋" w:hAnsi="仿宋" w:eastAsia="仿宋" w:cs="仿宋"/>
          <w:sz w:val="32"/>
          <w:szCs w:val="32"/>
          <w:lang w:eastAsia="zh-CN"/>
        </w:rPr>
        <w:t>主要为基本支出经费</w:t>
      </w:r>
      <w:r>
        <w:rPr>
          <w:rFonts w:hint="eastAsia" w:ascii="仿宋" w:hAnsi="仿宋" w:eastAsia="仿宋" w:cs="仿宋"/>
          <w:sz w:val="32"/>
          <w:szCs w:val="32"/>
        </w:rPr>
        <w:t>。</w:t>
      </w:r>
    </w:p>
    <w:p>
      <w:pPr>
        <w:pageBreakBefore w:val="0"/>
        <w:kinsoku/>
        <w:wordWrap/>
        <w:overflowPunct/>
        <w:topLinePunct w:val="0"/>
        <w:autoSpaceDE/>
        <w:autoSpaceDN/>
        <w:bidi w:val="0"/>
        <w:spacing w:line="578" w:lineRule="exact"/>
        <w:ind w:left="0" w:leftChars="0" w:firstLine="630"/>
        <w:textAlignment w:val="auto"/>
        <w:rPr>
          <w:rFonts w:hint="eastAsia" w:ascii="仿宋" w:hAnsi="仿宋" w:eastAsia="仿宋" w:cs="仿宋"/>
          <w:sz w:val="32"/>
          <w:szCs w:val="32"/>
        </w:rPr>
      </w:pPr>
      <w:r>
        <w:rPr>
          <w:rFonts w:hint="eastAsia" w:ascii="仿宋" w:hAnsi="仿宋" w:eastAsia="仿宋" w:cs="仿宋"/>
          <w:sz w:val="32"/>
          <w:szCs w:val="32"/>
        </w:rPr>
        <w:t>预算动态监控情况方面。本部门2</w:t>
      </w:r>
      <w:r>
        <w:rPr>
          <w:rFonts w:hint="eastAsia" w:ascii="仿宋" w:hAnsi="仿宋" w:eastAsia="仿宋" w:cs="仿宋"/>
          <w:sz w:val="32"/>
          <w:szCs w:val="32"/>
          <w:lang w:val="en-US" w:eastAsia="zh-CN"/>
        </w:rPr>
        <w:t>021</w:t>
      </w:r>
      <w:r>
        <w:rPr>
          <w:rFonts w:hint="eastAsia" w:ascii="仿宋" w:hAnsi="仿宋" w:eastAsia="仿宋" w:cs="仿宋"/>
          <w:sz w:val="32"/>
          <w:szCs w:val="32"/>
        </w:rPr>
        <w:t>年度预算支出无违规记录发生。</w:t>
      </w:r>
    </w:p>
    <w:p>
      <w:pPr>
        <w:pageBreakBefore w:val="0"/>
        <w:widowControl/>
        <w:kinsoku/>
        <w:wordWrap/>
        <w:overflowPunct/>
        <w:topLinePunct w:val="0"/>
        <w:autoSpaceDE/>
        <w:autoSpaceDN/>
        <w:bidi w:val="0"/>
        <w:adjustRightInd w:val="0"/>
        <w:snapToGrid w:val="0"/>
        <w:spacing w:line="578" w:lineRule="exact"/>
        <w:ind w:left="0" w:leftChars="0" w:firstLine="632" w:firstLineChars="200"/>
        <w:contextualSpacing/>
        <w:jc w:val="left"/>
        <w:textAlignment w:val="auto"/>
        <w:rPr>
          <w:rFonts w:hint="eastAsia" w:ascii="仿宋" w:hAnsi="仿宋" w:eastAsia="仿宋" w:cs="仿宋"/>
          <w:color w:val="auto"/>
          <w:kern w:val="0"/>
          <w:szCs w:val="32"/>
          <w:shd w:val="clear" w:color="auto" w:fill="FFFFFF"/>
          <w:lang w:val="zh-CN"/>
        </w:rPr>
      </w:pPr>
      <w:r>
        <w:rPr>
          <w:rFonts w:hint="eastAsia" w:ascii="仿宋" w:hAnsi="仿宋" w:eastAsia="仿宋" w:cs="仿宋"/>
          <w:b/>
          <w:color w:val="auto"/>
          <w:kern w:val="0"/>
          <w:sz w:val="32"/>
          <w:szCs w:val="32"/>
          <w:lang w:val="zh-CN"/>
        </w:rPr>
        <w:t>（二）结果应用情况</w:t>
      </w:r>
    </w:p>
    <w:p>
      <w:pPr>
        <w:pageBreakBefore w:val="0"/>
        <w:widowControl/>
        <w:kinsoku/>
        <w:wordWrap/>
        <w:overflowPunct/>
        <w:topLinePunct w:val="0"/>
        <w:autoSpaceDE/>
        <w:autoSpaceDN/>
        <w:bidi w:val="0"/>
        <w:adjustRightInd w:val="0"/>
        <w:snapToGrid w:val="0"/>
        <w:spacing w:line="578" w:lineRule="exact"/>
        <w:ind w:left="0" w:leftChars="0" w:firstLine="632" w:firstLineChars="200"/>
        <w:contextualSpacing/>
        <w:jc w:val="left"/>
        <w:textAlignment w:val="auto"/>
        <w:rPr>
          <w:rFonts w:hint="eastAsia" w:ascii="仿宋" w:hAnsi="仿宋" w:eastAsia="仿宋" w:cs="仿宋"/>
          <w:color w:val="auto"/>
          <w:kern w:val="0"/>
          <w:szCs w:val="32"/>
          <w:shd w:val="clear" w:color="auto" w:fill="FFFFFF"/>
          <w:lang w:val="en-US" w:eastAsia="zh-CN"/>
        </w:rPr>
      </w:pPr>
      <w:r>
        <w:rPr>
          <w:rFonts w:hint="eastAsia" w:ascii="仿宋" w:hAnsi="仿宋" w:eastAsia="仿宋" w:cs="仿宋"/>
          <w:color w:val="auto"/>
          <w:kern w:val="0"/>
          <w:szCs w:val="32"/>
          <w:shd w:val="clear" w:color="auto" w:fill="FFFFFF"/>
          <w:lang w:val="en-US" w:eastAsia="zh-CN"/>
        </w:rPr>
        <w:t>1.根据财政相关文件要求，单位部门预算、部门整体支出评价报告及绩效自评情况均按要求进行了公开，自觉接受社会监督。</w:t>
      </w:r>
    </w:p>
    <w:p>
      <w:pPr>
        <w:keepNext w:val="0"/>
        <w:keepLines w:val="0"/>
        <w:pageBreakBefore w:val="0"/>
        <w:widowControl/>
        <w:kinsoku/>
        <w:wordWrap/>
        <w:overflowPunct/>
        <w:topLinePunct w:val="0"/>
        <w:autoSpaceDE/>
        <w:autoSpaceDN/>
        <w:bidi w:val="0"/>
        <w:adjustRightInd w:val="0"/>
        <w:snapToGrid w:val="0"/>
        <w:spacing w:line="578" w:lineRule="exact"/>
        <w:ind w:left="0" w:leftChars="0" w:firstLine="632" w:firstLineChars="200"/>
        <w:contextualSpacing/>
        <w:jc w:val="left"/>
        <w:textAlignment w:val="auto"/>
        <w:rPr>
          <w:rFonts w:hint="eastAsia" w:ascii="仿宋" w:hAnsi="仿宋" w:eastAsia="仿宋" w:cs="仿宋"/>
          <w:color w:val="auto"/>
          <w:kern w:val="0"/>
          <w:szCs w:val="32"/>
          <w:shd w:val="clear" w:color="auto" w:fill="FFFFFF"/>
          <w:lang w:val="zh-CN"/>
        </w:rPr>
      </w:pPr>
      <w:r>
        <w:rPr>
          <w:rFonts w:hint="eastAsia" w:ascii="仿宋" w:hAnsi="仿宋" w:eastAsia="仿宋" w:cs="仿宋"/>
          <w:color w:val="auto"/>
          <w:kern w:val="0"/>
          <w:szCs w:val="32"/>
          <w:shd w:val="clear" w:color="auto" w:fill="FFFFFF"/>
          <w:lang w:val="en-US" w:eastAsia="zh-CN"/>
        </w:rPr>
        <w:t>2.针对评价中出现的问题，本单位认真开展自纠，不断加强学习，不断完善绩效评价指标体系，科学编制预算，严格预算执行，优化资源配置、控制节约费用支出、不断提高财政资金使用效益</w:t>
      </w:r>
      <w:r>
        <w:rPr>
          <w:rFonts w:hint="eastAsia" w:ascii="仿宋" w:hAnsi="仿宋" w:eastAsia="仿宋" w:cs="仿宋"/>
          <w:color w:val="auto"/>
          <w:kern w:val="0"/>
          <w:szCs w:val="32"/>
          <w:shd w:val="clear" w:color="auto" w:fill="FFFFFF"/>
          <w:lang w:val="zh-CN"/>
        </w:rPr>
        <w:t>。</w:t>
      </w:r>
    </w:p>
    <w:p>
      <w:pPr>
        <w:keepNext w:val="0"/>
        <w:keepLines w:val="0"/>
        <w:pageBreakBefore w:val="0"/>
        <w:widowControl/>
        <w:kinsoku/>
        <w:wordWrap/>
        <w:overflowPunct/>
        <w:topLinePunct w:val="0"/>
        <w:autoSpaceDE/>
        <w:autoSpaceDN/>
        <w:bidi w:val="0"/>
        <w:adjustRightInd w:val="0"/>
        <w:snapToGrid w:val="0"/>
        <w:spacing w:line="578" w:lineRule="exact"/>
        <w:ind w:left="0" w:leftChars="0" w:firstLine="632" w:firstLineChars="200"/>
        <w:contextualSpacing/>
        <w:jc w:val="both"/>
        <w:textAlignment w:val="auto"/>
        <w:rPr>
          <w:rFonts w:hint="eastAsia" w:ascii="黑体" w:hAnsi="宋体" w:eastAsia="黑体" w:cs="宋体"/>
          <w:color w:val="auto"/>
          <w:kern w:val="0"/>
          <w:szCs w:val="32"/>
          <w:shd w:val="clear" w:color="auto" w:fill="FFFFFF"/>
        </w:rPr>
      </w:pPr>
      <w:r>
        <w:rPr>
          <w:rFonts w:hint="eastAsia" w:ascii="黑体" w:hAnsi="宋体" w:eastAsia="黑体" w:cs="宋体"/>
          <w:color w:val="auto"/>
          <w:kern w:val="0"/>
          <w:szCs w:val="32"/>
          <w:shd w:val="clear" w:color="auto" w:fill="FFFFFF"/>
        </w:rPr>
        <w:t>四、评价结论及建议</w:t>
      </w:r>
    </w:p>
    <w:p>
      <w:pPr>
        <w:keepNext w:val="0"/>
        <w:keepLines w:val="0"/>
        <w:pageBreakBefore w:val="0"/>
        <w:widowControl/>
        <w:kinsoku/>
        <w:wordWrap/>
        <w:overflowPunct/>
        <w:topLinePunct w:val="0"/>
        <w:autoSpaceDE/>
        <w:autoSpaceDN/>
        <w:bidi w:val="0"/>
        <w:adjustRightInd w:val="0"/>
        <w:snapToGrid w:val="0"/>
        <w:spacing w:line="578" w:lineRule="exact"/>
        <w:ind w:left="0" w:leftChars="0" w:firstLine="632" w:firstLineChars="200"/>
        <w:contextualSpacing/>
        <w:jc w:val="both"/>
        <w:textAlignment w:val="auto"/>
        <w:rPr>
          <w:rFonts w:hint="eastAsia" w:ascii="仿宋" w:hAnsi="仿宋" w:eastAsia="仿宋" w:cs="仿宋"/>
          <w:b/>
          <w:bCs/>
          <w:color w:val="auto"/>
          <w:kern w:val="0"/>
          <w:szCs w:val="32"/>
          <w:shd w:val="clear" w:color="auto" w:fill="FFFFFF"/>
          <w:lang w:val="zh-CN" w:eastAsia="zh-CN"/>
        </w:rPr>
      </w:pPr>
      <w:r>
        <w:rPr>
          <w:rFonts w:hint="eastAsia" w:ascii="仿宋" w:hAnsi="仿宋" w:eastAsia="仿宋" w:cs="仿宋"/>
          <w:b/>
          <w:bCs/>
          <w:color w:val="auto"/>
          <w:kern w:val="0"/>
          <w:szCs w:val="32"/>
          <w:shd w:val="clear" w:color="auto" w:fill="FFFFFF"/>
          <w:lang w:val="zh-CN" w:eastAsia="zh-CN"/>
        </w:rPr>
        <w:t>（一）评价结论</w:t>
      </w:r>
    </w:p>
    <w:p>
      <w:pPr>
        <w:keepNext w:val="0"/>
        <w:keepLines w:val="0"/>
        <w:pageBreakBefore w:val="0"/>
        <w:widowControl/>
        <w:kinsoku/>
        <w:wordWrap/>
        <w:overflowPunct/>
        <w:topLinePunct w:val="0"/>
        <w:autoSpaceDE/>
        <w:autoSpaceDN/>
        <w:bidi w:val="0"/>
        <w:adjustRightInd w:val="0"/>
        <w:snapToGrid w:val="0"/>
        <w:spacing w:line="578" w:lineRule="exact"/>
        <w:ind w:left="0" w:leftChars="0" w:firstLine="632" w:firstLineChars="200"/>
        <w:contextualSpacing/>
        <w:jc w:val="both"/>
        <w:textAlignment w:val="auto"/>
        <w:rPr>
          <w:rFonts w:hint="eastAsia" w:ascii="仿宋_GB2312" w:hAnsi="宋体" w:cs="宋体"/>
          <w:color w:val="auto"/>
          <w:kern w:val="0"/>
          <w:szCs w:val="32"/>
          <w:shd w:val="clear" w:color="auto" w:fill="FFFFFF"/>
          <w:lang w:val="en-US" w:eastAsia="zh-CN"/>
        </w:rPr>
        <w:sectPr>
          <w:footerReference r:id="rId8" w:type="default"/>
          <w:pgSz w:w="11906" w:h="16838"/>
          <w:pgMar w:top="2098" w:right="1474" w:bottom="1984" w:left="1587" w:header="851" w:footer="992" w:gutter="0"/>
          <w:lnNumType w:countBy="0" w:restart="continuous"/>
          <w:pgNumType w:fmt="decimal" w:start="1"/>
          <w:cols w:space="0" w:num="1"/>
          <w:rtlGutter w:val="0"/>
          <w:docGrid w:type="linesAndChars" w:linePitch="579" w:charSpace="-842"/>
        </w:sectPr>
      </w:pPr>
      <w:r>
        <w:rPr>
          <w:rFonts w:hint="eastAsia" w:ascii="仿宋_GB2312" w:hAnsi="宋体" w:cs="宋体"/>
          <w:color w:val="auto"/>
          <w:kern w:val="0"/>
          <w:szCs w:val="32"/>
          <w:shd w:val="clear" w:color="auto" w:fill="FFFFFF"/>
          <w:lang w:val="en-US" w:eastAsia="zh-CN"/>
        </w:rPr>
        <w:t>2021年，我单位部门整体支出绩效评价较好。依据本单位绩</w:t>
      </w:r>
    </w:p>
    <w:p>
      <w:pPr>
        <w:keepNext w:val="0"/>
        <w:keepLines w:val="0"/>
        <w:pageBreakBefore w:val="0"/>
        <w:widowControl/>
        <w:kinsoku/>
        <w:wordWrap/>
        <w:overflowPunct/>
        <w:topLinePunct w:val="0"/>
        <w:autoSpaceDE/>
        <w:autoSpaceDN/>
        <w:bidi w:val="0"/>
        <w:adjustRightInd w:val="0"/>
        <w:snapToGrid w:val="0"/>
        <w:spacing w:line="578" w:lineRule="exact"/>
        <w:ind w:left="0" w:leftChars="0" w:firstLine="632" w:firstLineChars="200"/>
        <w:contextualSpacing/>
        <w:jc w:val="both"/>
        <w:textAlignment w:val="auto"/>
        <w:rPr>
          <w:rFonts w:hint="eastAsia" w:ascii="仿宋" w:hAnsi="仿宋" w:eastAsia="仿宋" w:cs="仿宋"/>
          <w:color w:val="auto"/>
          <w:kern w:val="0"/>
          <w:szCs w:val="32"/>
          <w:shd w:val="clear" w:color="auto" w:fill="FFFFFF"/>
          <w:lang w:val="en-US" w:eastAsia="zh-CN"/>
        </w:rPr>
      </w:pPr>
      <w:r>
        <w:rPr>
          <w:rFonts w:hint="eastAsia" w:ascii="仿宋" w:hAnsi="仿宋" w:eastAsia="仿宋" w:cs="仿宋"/>
          <w:color w:val="auto"/>
          <w:kern w:val="0"/>
          <w:szCs w:val="32"/>
          <w:shd w:val="clear" w:color="auto" w:fill="FFFFFF"/>
          <w:lang w:val="en-US" w:eastAsia="zh-CN"/>
        </w:rPr>
        <w:t>效目标自评表，参照部门整体支出绩效评价指标体系，我单位部门整体支出自评得分90分。</w:t>
      </w:r>
    </w:p>
    <w:p>
      <w:pPr>
        <w:pageBreakBefore w:val="0"/>
        <w:widowControl/>
        <w:kinsoku/>
        <w:wordWrap/>
        <w:overflowPunct/>
        <w:topLinePunct w:val="0"/>
        <w:autoSpaceDE/>
        <w:autoSpaceDN/>
        <w:bidi w:val="0"/>
        <w:adjustRightInd w:val="0"/>
        <w:snapToGrid w:val="0"/>
        <w:spacing w:line="578" w:lineRule="exact"/>
        <w:ind w:left="0" w:leftChars="0" w:firstLine="632" w:firstLineChars="200"/>
        <w:contextualSpacing/>
        <w:jc w:val="left"/>
        <w:textAlignment w:val="auto"/>
        <w:rPr>
          <w:rFonts w:hint="eastAsia" w:ascii="仿宋" w:hAnsi="仿宋" w:eastAsia="仿宋" w:cs="仿宋"/>
          <w:b/>
          <w:bCs/>
          <w:color w:val="auto"/>
          <w:kern w:val="0"/>
          <w:szCs w:val="32"/>
          <w:shd w:val="clear" w:color="auto" w:fill="FFFFFF"/>
          <w:lang w:val="zh-CN" w:eastAsia="zh-CN"/>
        </w:rPr>
      </w:pPr>
      <w:r>
        <w:rPr>
          <w:rFonts w:hint="eastAsia" w:ascii="仿宋" w:hAnsi="仿宋" w:eastAsia="仿宋" w:cs="仿宋"/>
          <w:b/>
          <w:bCs/>
          <w:color w:val="auto"/>
          <w:kern w:val="0"/>
          <w:szCs w:val="32"/>
          <w:shd w:val="clear" w:color="auto" w:fill="FFFFFF"/>
          <w:lang w:val="zh-CN" w:eastAsia="zh-CN"/>
        </w:rPr>
        <w:t>（二）存在问题</w:t>
      </w:r>
    </w:p>
    <w:p>
      <w:pPr>
        <w:keepNext w:val="0"/>
        <w:keepLines w:val="0"/>
        <w:pageBreakBefore w:val="0"/>
        <w:widowControl/>
        <w:kinsoku/>
        <w:wordWrap/>
        <w:overflowPunct/>
        <w:topLinePunct w:val="0"/>
        <w:autoSpaceDE/>
        <w:autoSpaceDN/>
        <w:bidi w:val="0"/>
        <w:adjustRightInd w:val="0"/>
        <w:snapToGrid w:val="0"/>
        <w:spacing w:line="578" w:lineRule="exact"/>
        <w:ind w:left="0" w:leftChars="0" w:firstLine="632" w:firstLineChars="200"/>
        <w:contextualSpacing/>
        <w:jc w:val="left"/>
        <w:textAlignment w:val="auto"/>
        <w:rPr>
          <w:rFonts w:hint="eastAsia" w:ascii="仿宋" w:hAnsi="仿宋" w:eastAsia="仿宋" w:cs="仿宋"/>
          <w:lang w:val="zh-CN"/>
        </w:rPr>
      </w:pPr>
      <w:r>
        <w:rPr>
          <w:rFonts w:hint="eastAsia" w:ascii="仿宋" w:hAnsi="仿宋" w:eastAsia="仿宋" w:cs="仿宋"/>
          <w:color w:val="auto"/>
          <w:kern w:val="0"/>
          <w:szCs w:val="32"/>
          <w:shd w:val="clear" w:color="auto" w:fill="FFFFFF"/>
          <w:lang w:val="en-US" w:eastAsia="zh-CN"/>
        </w:rPr>
        <w:t>专项资金支付未按项目预算要求当年实施年度支付，跨年度支出现象严重，对预算执行进度和绩效评价有所影响。</w:t>
      </w:r>
    </w:p>
    <w:p>
      <w:pPr>
        <w:pageBreakBefore w:val="0"/>
        <w:kinsoku/>
        <w:wordWrap/>
        <w:overflowPunct/>
        <w:topLinePunct w:val="0"/>
        <w:autoSpaceDE/>
        <w:autoSpaceDN/>
        <w:bidi w:val="0"/>
        <w:spacing w:line="578" w:lineRule="exact"/>
        <w:ind w:left="0" w:leftChars="0" w:firstLine="630"/>
        <w:textAlignment w:val="auto"/>
        <w:rPr>
          <w:rFonts w:hint="eastAsia" w:ascii="仿宋" w:hAnsi="仿宋" w:eastAsia="仿宋" w:cs="仿宋"/>
          <w:b/>
          <w:bCs/>
          <w:color w:val="auto"/>
          <w:kern w:val="0"/>
          <w:szCs w:val="32"/>
          <w:shd w:val="clear" w:color="auto" w:fill="FFFFFF"/>
          <w:lang w:val="zh-CN"/>
        </w:rPr>
      </w:pPr>
      <w:r>
        <w:rPr>
          <w:rFonts w:hint="eastAsia" w:ascii="仿宋" w:hAnsi="仿宋" w:eastAsia="仿宋" w:cs="仿宋"/>
          <w:b/>
          <w:bCs/>
          <w:color w:val="auto"/>
          <w:kern w:val="0"/>
          <w:szCs w:val="32"/>
          <w:shd w:val="clear" w:color="auto" w:fill="FFFFFF"/>
          <w:lang w:val="zh-CN"/>
        </w:rPr>
        <w:t>（三）改进建议</w:t>
      </w:r>
    </w:p>
    <w:p>
      <w:pPr>
        <w:pageBreakBefore w:val="0"/>
        <w:widowControl/>
        <w:kinsoku/>
        <w:wordWrap/>
        <w:overflowPunct/>
        <w:topLinePunct w:val="0"/>
        <w:autoSpaceDE/>
        <w:autoSpaceDN/>
        <w:bidi w:val="0"/>
        <w:adjustRightInd w:val="0"/>
        <w:snapToGrid w:val="0"/>
        <w:spacing w:line="578" w:lineRule="exact"/>
        <w:ind w:left="0" w:leftChars="0" w:right="0" w:firstLine="632" w:firstLineChars="200"/>
        <w:contextualSpacing/>
        <w:jc w:val="both"/>
        <w:textAlignment w:val="auto"/>
        <w:rPr>
          <w:rFonts w:hint="eastAsia" w:ascii="仿宋" w:hAnsi="仿宋" w:eastAsia="仿宋" w:cs="仿宋"/>
          <w:color w:val="000000"/>
          <w:kern w:val="0"/>
          <w:sz w:val="32"/>
          <w:szCs w:val="32"/>
          <w:shd w:val="clear" w:color="auto" w:fill="FFFFFF"/>
          <w:lang w:val="zh-CN"/>
        </w:rPr>
      </w:pPr>
      <w:r>
        <w:rPr>
          <w:rFonts w:hint="eastAsia" w:ascii="仿宋" w:hAnsi="仿宋" w:eastAsia="仿宋" w:cs="仿宋"/>
          <w:sz w:val="32"/>
          <w:szCs w:val="32"/>
        </w:rPr>
        <w:t>加强</w:t>
      </w:r>
      <w:r>
        <w:rPr>
          <w:rFonts w:hint="eastAsia" w:ascii="仿宋" w:hAnsi="仿宋" w:eastAsia="仿宋" w:cs="仿宋"/>
          <w:sz w:val="32"/>
          <w:szCs w:val="32"/>
          <w:lang w:eastAsia="zh-CN"/>
        </w:rPr>
        <w:t>财政预算编制专题培训，加强预算及目标绩效管理水平，</w:t>
      </w:r>
      <w:r>
        <w:rPr>
          <w:rFonts w:hint="eastAsia" w:ascii="仿宋" w:hAnsi="仿宋" w:eastAsia="仿宋" w:cs="仿宋"/>
          <w:sz w:val="32"/>
          <w:szCs w:val="32"/>
        </w:rPr>
        <w:t>充分发挥财政资金绩效，促进经济建设和社会事业全面发展。</w:t>
      </w:r>
    </w:p>
    <w:p>
      <w:pPr>
        <w:pageBreakBefore w:val="0"/>
        <w:widowControl/>
        <w:kinsoku/>
        <w:wordWrap/>
        <w:overflowPunct/>
        <w:topLinePunct w:val="0"/>
        <w:autoSpaceDE/>
        <w:autoSpaceDN/>
        <w:bidi w:val="0"/>
        <w:adjustRightInd w:val="0"/>
        <w:snapToGrid w:val="0"/>
        <w:spacing w:line="578" w:lineRule="exact"/>
        <w:ind w:left="0" w:leftChars="0" w:right="0"/>
        <w:contextualSpacing/>
        <w:jc w:val="both"/>
        <w:textAlignment w:val="auto"/>
        <w:rPr>
          <w:rFonts w:hint="eastAsia" w:ascii="仿宋" w:hAnsi="仿宋" w:eastAsia="仿宋" w:cs="仿宋"/>
          <w:color w:val="000000"/>
          <w:kern w:val="0"/>
          <w:sz w:val="32"/>
          <w:szCs w:val="32"/>
          <w:shd w:val="clear" w:color="auto" w:fill="FFFFFF"/>
          <w:lang w:val="zh-CN"/>
        </w:rPr>
      </w:pPr>
    </w:p>
    <w:p>
      <w:pPr>
        <w:pStyle w:val="2"/>
        <w:pageBreakBefore w:val="0"/>
        <w:kinsoku/>
        <w:wordWrap/>
        <w:overflowPunct/>
        <w:topLinePunct w:val="0"/>
        <w:autoSpaceDE/>
        <w:autoSpaceDN/>
        <w:bidi w:val="0"/>
        <w:spacing w:after="0" w:line="578" w:lineRule="exact"/>
        <w:ind w:left="0" w:leftChars="0"/>
        <w:textAlignment w:val="auto"/>
        <w:rPr>
          <w:rFonts w:hint="eastAsia" w:ascii="仿宋" w:hAnsi="仿宋" w:eastAsia="仿宋" w:cs="仿宋"/>
        </w:rPr>
      </w:pPr>
    </w:p>
    <w:p>
      <w:pPr>
        <w:pageBreakBefore w:val="0"/>
        <w:kinsoku/>
        <w:wordWrap/>
        <w:overflowPunct/>
        <w:topLinePunct w:val="0"/>
        <w:autoSpaceDE/>
        <w:autoSpaceDN/>
        <w:bidi w:val="0"/>
        <w:spacing w:line="578" w:lineRule="exact"/>
        <w:ind w:left="0" w:leftChars="0" w:right="0" w:firstLine="632" w:firstLineChars="200"/>
        <w:jc w:val="both"/>
        <w:textAlignment w:val="auto"/>
        <w:rPr>
          <w:rFonts w:hint="eastAsia" w:ascii="仿宋" w:hAnsi="仿宋" w:eastAsia="仿宋" w:cs="仿宋"/>
          <w:sz w:val="32"/>
          <w:szCs w:val="32"/>
        </w:rPr>
      </w:pPr>
    </w:p>
    <w:p>
      <w:pPr>
        <w:pageBreakBefore w:val="0"/>
        <w:kinsoku/>
        <w:wordWrap/>
        <w:overflowPunct/>
        <w:topLinePunct w:val="0"/>
        <w:autoSpaceDE/>
        <w:autoSpaceDN/>
        <w:bidi w:val="0"/>
        <w:spacing w:line="578" w:lineRule="exact"/>
        <w:ind w:left="0" w:leftChars="0" w:right="0" w:firstLine="632" w:firstLineChars="200"/>
        <w:jc w:val="both"/>
        <w:textAlignment w:val="auto"/>
        <w:rPr>
          <w:rFonts w:hint="eastAsia" w:ascii="仿宋" w:hAnsi="仿宋" w:eastAsia="仿宋" w:cs="仿宋"/>
          <w:sz w:val="32"/>
          <w:szCs w:val="32"/>
        </w:rPr>
      </w:pPr>
    </w:p>
    <w:p>
      <w:pPr>
        <w:pageBreakBefore w:val="0"/>
        <w:kinsoku/>
        <w:wordWrap/>
        <w:overflowPunct/>
        <w:topLinePunct w:val="0"/>
        <w:autoSpaceDE/>
        <w:autoSpaceDN/>
        <w:bidi w:val="0"/>
        <w:spacing w:line="578" w:lineRule="exact"/>
        <w:ind w:left="0" w:leftChars="0" w:right="0" w:firstLine="632" w:firstLineChars="200"/>
        <w:jc w:val="both"/>
        <w:textAlignment w:val="auto"/>
        <w:rPr>
          <w:rFonts w:hint="eastAsia" w:ascii="仿宋" w:hAnsi="仿宋" w:eastAsia="仿宋" w:cs="仿宋"/>
          <w:sz w:val="32"/>
          <w:szCs w:val="32"/>
        </w:rPr>
      </w:pPr>
    </w:p>
    <w:p>
      <w:pPr>
        <w:pageBreakBefore w:val="0"/>
        <w:kinsoku/>
        <w:wordWrap/>
        <w:overflowPunct/>
        <w:topLinePunct w:val="0"/>
        <w:autoSpaceDE/>
        <w:autoSpaceDN/>
        <w:bidi w:val="0"/>
        <w:spacing w:line="578" w:lineRule="exact"/>
        <w:ind w:left="0" w:leftChars="0" w:right="0" w:firstLine="632" w:firstLineChars="200"/>
        <w:jc w:val="both"/>
        <w:textAlignment w:val="auto"/>
        <w:rPr>
          <w:rFonts w:hint="eastAsia" w:ascii="仿宋" w:hAnsi="仿宋" w:eastAsia="仿宋" w:cs="仿宋"/>
          <w:sz w:val="32"/>
          <w:szCs w:val="32"/>
        </w:rPr>
      </w:pPr>
    </w:p>
    <w:p>
      <w:pPr>
        <w:pageBreakBefore w:val="0"/>
        <w:kinsoku/>
        <w:wordWrap/>
        <w:overflowPunct/>
        <w:topLinePunct w:val="0"/>
        <w:autoSpaceDE/>
        <w:autoSpaceDN/>
        <w:bidi w:val="0"/>
        <w:spacing w:line="578" w:lineRule="exact"/>
        <w:ind w:left="0" w:leftChars="0" w:right="0" w:firstLine="632" w:firstLineChars="200"/>
        <w:jc w:val="both"/>
        <w:textAlignment w:val="auto"/>
        <w:rPr>
          <w:rFonts w:hint="eastAsia" w:ascii="仿宋" w:hAnsi="仿宋" w:eastAsia="仿宋" w:cs="仿宋"/>
          <w:sz w:val="32"/>
          <w:szCs w:val="32"/>
        </w:rPr>
      </w:pPr>
    </w:p>
    <w:p>
      <w:pPr>
        <w:pageBreakBefore w:val="0"/>
        <w:kinsoku/>
        <w:wordWrap/>
        <w:overflowPunct/>
        <w:topLinePunct w:val="0"/>
        <w:autoSpaceDE/>
        <w:autoSpaceDN/>
        <w:bidi w:val="0"/>
        <w:spacing w:line="578" w:lineRule="exact"/>
        <w:ind w:left="0" w:leftChars="0" w:right="0" w:firstLine="632" w:firstLineChars="200"/>
        <w:jc w:val="both"/>
        <w:textAlignment w:val="auto"/>
        <w:rPr>
          <w:rFonts w:hint="eastAsia" w:ascii="仿宋" w:hAnsi="仿宋" w:eastAsia="仿宋" w:cs="仿宋"/>
          <w:sz w:val="32"/>
          <w:szCs w:val="32"/>
        </w:rPr>
      </w:pPr>
    </w:p>
    <w:p>
      <w:pPr>
        <w:pageBreakBefore w:val="0"/>
        <w:kinsoku/>
        <w:wordWrap/>
        <w:overflowPunct/>
        <w:topLinePunct w:val="0"/>
        <w:autoSpaceDE/>
        <w:autoSpaceDN/>
        <w:bidi w:val="0"/>
        <w:spacing w:line="578" w:lineRule="exact"/>
        <w:ind w:left="0" w:leftChars="0" w:right="0" w:firstLine="632" w:firstLineChars="200"/>
        <w:jc w:val="both"/>
        <w:textAlignment w:val="auto"/>
        <w:rPr>
          <w:rFonts w:hint="eastAsia" w:ascii="仿宋" w:hAnsi="仿宋" w:eastAsia="仿宋" w:cs="仿宋"/>
          <w:sz w:val="32"/>
          <w:szCs w:val="32"/>
        </w:rPr>
      </w:pPr>
    </w:p>
    <w:p>
      <w:pPr>
        <w:pageBreakBefore w:val="0"/>
        <w:kinsoku/>
        <w:wordWrap/>
        <w:overflowPunct/>
        <w:topLinePunct w:val="0"/>
        <w:autoSpaceDE/>
        <w:autoSpaceDN/>
        <w:bidi w:val="0"/>
        <w:spacing w:line="578" w:lineRule="exact"/>
        <w:ind w:left="0" w:leftChars="0" w:right="0" w:firstLine="632" w:firstLineChars="200"/>
        <w:jc w:val="both"/>
        <w:textAlignment w:val="auto"/>
        <w:rPr>
          <w:rFonts w:hint="eastAsia" w:ascii="仿宋" w:hAnsi="仿宋" w:eastAsia="仿宋" w:cs="仿宋"/>
          <w:sz w:val="32"/>
          <w:szCs w:val="32"/>
        </w:rPr>
      </w:pPr>
    </w:p>
    <w:p>
      <w:pPr>
        <w:pageBreakBefore w:val="0"/>
        <w:kinsoku/>
        <w:wordWrap/>
        <w:overflowPunct/>
        <w:topLinePunct w:val="0"/>
        <w:autoSpaceDE/>
        <w:autoSpaceDN/>
        <w:bidi w:val="0"/>
        <w:spacing w:line="578" w:lineRule="exact"/>
        <w:ind w:left="0" w:leftChars="0" w:right="0" w:firstLine="632" w:firstLineChars="200"/>
        <w:jc w:val="both"/>
        <w:textAlignment w:val="auto"/>
        <w:rPr>
          <w:rFonts w:hint="eastAsia" w:ascii="仿宋" w:hAnsi="仿宋" w:eastAsia="仿宋" w:cs="仿宋"/>
          <w:sz w:val="32"/>
          <w:szCs w:val="32"/>
        </w:rPr>
      </w:pPr>
    </w:p>
    <w:p>
      <w:pPr>
        <w:pageBreakBefore w:val="0"/>
        <w:kinsoku/>
        <w:wordWrap/>
        <w:overflowPunct/>
        <w:topLinePunct w:val="0"/>
        <w:autoSpaceDE/>
        <w:autoSpaceDN/>
        <w:bidi w:val="0"/>
        <w:spacing w:line="578" w:lineRule="exact"/>
        <w:ind w:left="0" w:leftChars="0" w:right="0" w:firstLine="632" w:firstLineChars="200"/>
        <w:jc w:val="both"/>
        <w:textAlignment w:val="auto"/>
        <w:rPr>
          <w:rFonts w:hint="eastAsia" w:ascii="仿宋" w:hAnsi="仿宋" w:eastAsia="仿宋" w:cs="仿宋"/>
          <w:sz w:val="32"/>
          <w:szCs w:val="32"/>
        </w:rPr>
      </w:pPr>
    </w:p>
    <w:p>
      <w:pPr>
        <w:pageBreakBefore w:val="0"/>
        <w:kinsoku/>
        <w:wordWrap/>
        <w:overflowPunct/>
        <w:topLinePunct w:val="0"/>
        <w:autoSpaceDE/>
        <w:autoSpaceDN/>
        <w:bidi w:val="0"/>
        <w:spacing w:line="578" w:lineRule="exact"/>
        <w:ind w:left="0" w:leftChars="0" w:right="0" w:firstLine="632" w:firstLineChars="200"/>
        <w:jc w:val="both"/>
        <w:textAlignment w:val="auto"/>
        <w:rPr>
          <w:rFonts w:hint="eastAsia" w:ascii="仿宋" w:hAnsi="仿宋" w:eastAsia="仿宋" w:cs="仿宋"/>
          <w:sz w:val="32"/>
          <w:szCs w:val="32"/>
        </w:rPr>
      </w:pPr>
    </w:p>
    <w:p>
      <w:pPr>
        <w:pageBreakBefore w:val="0"/>
        <w:kinsoku/>
        <w:wordWrap/>
        <w:overflowPunct/>
        <w:topLinePunct w:val="0"/>
        <w:autoSpaceDE/>
        <w:autoSpaceDN/>
        <w:bidi w:val="0"/>
        <w:spacing w:line="578" w:lineRule="exact"/>
        <w:ind w:left="0" w:leftChars="0" w:right="0" w:firstLine="632" w:firstLineChars="200"/>
        <w:jc w:val="both"/>
        <w:textAlignment w:val="auto"/>
        <w:rPr>
          <w:rFonts w:hint="eastAsia" w:ascii="仿宋" w:hAnsi="仿宋" w:eastAsia="仿宋" w:cs="仿宋"/>
          <w:sz w:val="32"/>
          <w:szCs w:val="32"/>
        </w:rPr>
      </w:pPr>
    </w:p>
    <w:p>
      <w:pPr>
        <w:pageBreakBefore w:val="0"/>
        <w:numPr>
          <w:ilvl w:val="0"/>
          <w:numId w:val="4"/>
        </w:numPr>
        <w:kinsoku/>
        <w:wordWrap/>
        <w:overflowPunct/>
        <w:topLinePunct w:val="0"/>
        <w:autoSpaceDE/>
        <w:autoSpaceDN/>
        <w:bidi w:val="0"/>
        <w:spacing w:line="578" w:lineRule="exact"/>
        <w:ind w:right="0"/>
        <w:jc w:val="center"/>
        <w:textAlignment w:val="auto"/>
        <w:outlineLvl w:val="0"/>
        <w:rPr>
          <w:rStyle w:val="26"/>
          <w:rFonts w:hint="eastAsia" w:ascii="黑体" w:hAnsi="黑体" w:eastAsia="黑体" w:cs="黑体"/>
          <w:b w:val="0"/>
          <w:color w:val="auto"/>
          <w:sz w:val="44"/>
          <w:szCs w:val="44"/>
          <w:highlight w:val="none"/>
        </w:rPr>
      </w:pPr>
      <w:r>
        <w:rPr>
          <w:rStyle w:val="26"/>
          <w:rFonts w:hint="eastAsia" w:ascii="黑体" w:hAnsi="黑体" w:eastAsia="黑体" w:cs="黑体"/>
          <w:b w:val="0"/>
          <w:color w:val="auto"/>
          <w:sz w:val="44"/>
          <w:szCs w:val="44"/>
          <w:highlight w:val="none"/>
        </w:rPr>
        <w:t>附表</w:t>
      </w:r>
      <w:bookmarkEnd w:id="51"/>
      <w:bookmarkEnd w:id="53"/>
      <w:bookmarkStart w:id="54" w:name="_Toc15396619"/>
    </w:p>
    <w:p>
      <w:pPr>
        <w:pStyle w:val="2"/>
        <w:numPr>
          <w:ilvl w:val="0"/>
          <w:numId w:val="0"/>
        </w:numPr>
        <w:rPr>
          <w:rFonts w:hint="eastAsia"/>
        </w:rPr>
      </w:pPr>
    </w:p>
    <w:p>
      <w:pPr>
        <w:pStyle w:val="5"/>
        <w:pageBreakBefore w:val="0"/>
        <w:kinsoku/>
        <w:wordWrap/>
        <w:overflowPunct/>
        <w:topLinePunct w:val="0"/>
        <w:autoSpaceDE/>
        <w:autoSpaceDN/>
        <w:bidi w:val="0"/>
        <w:spacing w:before="0" w:after="0" w:line="578" w:lineRule="exact"/>
        <w:ind w:left="0" w:leftChars="0" w:right="0" w:firstLine="632" w:firstLineChars="200"/>
        <w:jc w:val="both"/>
        <w:textAlignment w:val="auto"/>
        <w:rPr>
          <w:rFonts w:hint="eastAsia" w:ascii="仿宋" w:hAnsi="仿宋" w:eastAsia="仿宋" w:cs="仿宋"/>
          <w:color w:val="auto"/>
          <w:sz w:val="32"/>
          <w:szCs w:val="32"/>
          <w:highlight w:val="none"/>
        </w:rPr>
      </w:pPr>
      <w:r>
        <w:rPr>
          <w:rFonts w:hint="eastAsia" w:ascii="仿宋" w:hAnsi="仿宋" w:eastAsia="仿宋" w:cs="仿宋"/>
          <w:b w:val="0"/>
          <w:color w:val="auto"/>
          <w:sz w:val="32"/>
          <w:szCs w:val="32"/>
          <w:highlight w:val="none"/>
        </w:rPr>
        <w:t>一、收</w:t>
      </w:r>
      <w:r>
        <w:rPr>
          <w:rStyle w:val="27"/>
          <w:rFonts w:hint="eastAsia" w:ascii="仿宋" w:hAnsi="仿宋" w:eastAsia="仿宋" w:cs="仿宋"/>
          <w:b w:val="0"/>
          <w:bCs w:val="0"/>
          <w:color w:val="auto"/>
          <w:sz w:val="32"/>
          <w:szCs w:val="32"/>
          <w:highlight w:val="none"/>
        </w:rPr>
        <w:t>入支出决算总表</w:t>
      </w:r>
      <w:bookmarkEnd w:id="54"/>
    </w:p>
    <w:p>
      <w:pPr>
        <w:pStyle w:val="5"/>
        <w:pageBreakBefore w:val="0"/>
        <w:kinsoku/>
        <w:wordWrap/>
        <w:overflowPunct/>
        <w:topLinePunct w:val="0"/>
        <w:autoSpaceDE/>
        <w:autoSpaceDN/>
        <w:bidi w:val="0"/>
        <w:spacing w:before="0" w:after="0" w:line="578" w:lineRule="exact"/>
        <w:ind w:left="0" w:leftChars="0" w:right="0" w:firstLine="632" w:firstLineChars="200"/>
        <w:jc w:val="both"/>
        <w:textAlignment w:val="auto"/>
        <w:rPr>
          <w:rFonts w:hint="eastAsia" w:ascii="仿宋" w:hAnsi="仿宋" w:eastAsia="仿宋" w:cs="仿宋"/>
          <w:color w:val="auto"/>
          <w:sz w:val="32"/>
          <w:szCs w:val="32"/>
          <w:highlight w:val="none"/>
        </w:rPr>
      </w:pPr>
      <w:bookmarkStart w:id="55" w:name="_Toc15396620"/>
      <w:r>
        <w:rPr>
          <w:rFonts w:hint="eastAsia" w:ascii="仿宋" w:hAnsi="仿宋" w:eastAsia="仿宋" w:cs="仿宋"/>
          <w:b w:val="0"/>
          <w:color w:val="auto"/>
          <w:sz w:val="32"/>
          <w:szCs w:val="32"/>
          <w:highlight w:val="none"/>
        </w:rPr>
        <w:t>二、收</w:t>
      </w:r>
      <w:r>
        <w:rPr>
          <w:rStyle w:val="27"/>
          <w:rFonts w:hint="eastAsia" w:ascii="仿宋" w:hAnsi="仿宋" w:eastAsia="仿宋" w:cs="仿宋"/>
          <w:b w:val="0"/>
          <w:bCs w:val="0"/>
          <w:color w:val="auto"/>
          <w:sz w:val="32"/>
          <w:szCs w:val="32"/>
          <w:highlight w:val="none"/>
        </w:rPr>
        <w:t>入决算表</w:t>
      </w:r>
      <w:bookmarkEnd w:id="55"/>
    </w:p>
    <w:p>
      <w:pPr>
        <w:pStyle w:val="5"/>
        <w:pageBreakBefore w:val="0"/>
        <w:kinsoku/>
        <w:wordWrap/>
        <w:overflowPunct/>
        <w:topLinePunct w:val="0"/>
        <w:autoSpaceDE/>
        <w:autoSpaceDN/>
        <w:bidi w:val="0"/>
        <w:spacing w:before="0" w:after="0" w:line="578" w:lineRule="exact"/>
        <w:ind w:left="0" w:leftChars="0" w:right="0" w:firstLine="632" w:firstLineChars="200"/>
        <w:jc w:val="both"/>
        <w:textAlignment w:val="auto"/>
        <w:rPr>
          <w:rFonts w:hint="eastAsia" w:ascii="仿宋" w:hAnsi="仿宋" w:eastAsia="仿宋" w:cs="仿宋"/>
          <w:color w:val="auto"/>
          <w:sz w:val="32"/>
          <w:szCs w:val="32"/>
          <w:highlight w:val="none"/>
        </w:rPr>
      </w:pPr>
      <w:bookmarkStart w:id="56" w:name="_Toc15396621"/>
      <w:r>
        <w:rPr>
          <w:rStyle w:val="27"/>
          <w:rFonts w:hint="eastAsia" w:ascii="仿宋" w:hAnsi="仿宋" w:eastAsia="仿宋" w:cs="仿宋"/>
          <w:b w:val="0"/>
          <w:bCs w:val="0"/>
          <w:color w:val="auto"/>
          <w:sz w:val="32"/>
          <w:szCs w:val="32"/>
          <w:highlight w:val="none"/>
        </w:rPr>
        <w:t>三、</w:t>
      </w:r>
      <w:r>
        <w:rPr>
          <w:rFonts w:hint="eastAsia" w:ascii="仿宋" w:hAnsi="仿宋" w:eastAsia="仿宋" w:cs="仿宋"/>
          <w:b w:val="0"/>
          <w:color w:val="auto"/>
          <w:sz w:val="32"/>
          <w:szCs w:val="32"/>
          <w:highlight w:val="none"/>
        </w:rPr>
        <w:t>支</w:t>
      </w:r>
      <w:r>
        <w:rPr>
          <w:rStyle w:val="27"/>
          <w:rFonts w:hint="eastAsia" w:ascii="仿宋" w:hAnsi="仿宋" w:eastAsia="仿宋" w:cs="仿宋"/>
          <w:b w:val="0"/>
          <w:bCs w:val="0"/>
          <w:color w:val="auto"/>
          <w:sz w:val="32"/>
          <w:szCs w:val="32"/>
          <w:highlight w:val="none"/>
        </w:rPr>
        <w:t>出决算表</w:t>
      </w:r>
      <w:bookmarkEnd w:id="56"/>
    </w:p>
    <w:p>
      <w:pPr>
        <w:pStyle w:val="5"/>
        <w:pageBreakBefore w:val="0"/>
        <w:kinsoku/>
        <w:wordWrap/>
        <w:overflowPunct/>
        <w:topLinePunct w:val="0"/>
        <w:autoSpaceDE/>
        <w:autoSpaceDN/>
        <w:bidi w:val="0"/>
        <w:spacing w:before="0" w:after="0" w:line="578" w:lineRule="exact"/>
        <w:ind w:left="0" w:leftChars="0" w:right="0" w:firstLine="632" w:firstLineChars="200"/>
        <w:jc w:val="both"/>
        <w:textAlignment w:val="auto"/>
        <w:rPr>
          <w:rFonts w:hint="eastAsia" w:ascii="仿宋" w:hAnsi="仿宋" w:eastAsia="仿宋" w:cs="仿宋"/>
          <w:b w:val="0"/>
          <w:color w:val="auto"/>
          <w:sz w:val="32"/>
          <w:szCs w:val="32"/>
          <w:highlight w:val="none"/>
        </w:rPr>
      </w:pPr>
      <w:bookmarkStart w:id="57" w:name="_Toc15396622"/>
      <w:r>
        <w:rPr>
          <w:rStyle w:val="27"/>
          <w:rFonts w:hint="eastAsia" w:ascii="仿宋" w:hAnsi="仿宋" w:eastAsia="仿宋" w:cs="仿宋"/>
          <w:b w:val="0"/>
          <w:bCs w:val="0"/>
          <w:color w:val="auto"/>
          <w:sz w:val="32"/>
          <w:szCs w:val="32"/>
          <w:highlight w:val="none"/>
        </w:rPr>
        <w:t>四、</w:t>
      </w:r>
      <w:r>
        <w:rPr>
          <w:rFonts w:hint="eastAsia" w:ascii="仿宋" w:hAnsi="仿宋" w:eastAsia="仿宋" w:cs="仿宋"/>
          <w:b w:val="0"/>
          <w:color w:val="auto"/>
          <w:sz w:val="32"/>
          <w:szCs w:val="32"/>
          <w:highlight w:val="none"/>
        </w:rPr>
        <w:t>财</w:t>
      </w:r>
      <w:r>
        <w:rPr>
          <w:rStyle w:val="27"/>
          <w:rFonts w:hint="eastAsia" w:ascii="仿宋" w:hAnsi="仿宋" w:eastAsia="仿宋" w:cs="仿宋"/>
          <w:b w:val="0"/>
          <w:bCs w:val="0"/>
          <w:color w:val="auto"/>
          <w:sz w:val="32"/>
          <w:szCs w:val="32"/>
          <w:highlight w:val="none"/>
        </w:rPr>
        <w:t>政拨款收入支出决算总表</w:t>
      </w:r>
      <w:bookmarkEnd w:id="57"/>
    </w:p>
    <w:p>
      <w:pPr>
        <w:pStyle w:val="5"/>
        <w:pageBreakBefore w:val="0"/>
        <w:kinsoku/>
        <w:wordWrap/>
        <w:overflowPunct/>
        <w:topLinePunct w:val="0"/>
        <w:autoSpaceDE/>
        <w:autoSpaceDN/>
        <w:bidi w:val="0"/>
        <w:spacing w:before="0" w:after="0" w:line="578" w:lineRule="exact"/>
        <w:ind w:left="0" w:leftChars="0" w:right="0" w:firstLine="632" w:firstLineChars="200"/>
        <w:jc w:val="both"/>
        <w:textAlignment w:val="auto"/>
        <w:rPr>
          <w:rStyle w:val="27"/>
          <w:rFonts w:hint="eastAsia" w:ascii="仿宋" w:hAnsi="仿宋" w:eastAsia="仿宋" w:cs="仿宋"/>
          <w:b w:val="0"/>
          <w:bCs w:val="0"/>
          <w:color w:val="auto"/>
          <w:sz w:val="32"/>
          <w:szCs w:val="32"/>
          <w:highlight w:val="none"/>
        </w:rPr>
      </w:pPr>
      <w:bookmarkStart w:id="58" w:name="_Toc15396623"/>
      <w:r>
        <w:rPr>
          <w:rStyle w:val="27"/>
          <w:rFonts w:hint="eastAsia" w:ascii="仿宋" w:hAnsi="仿宋" w:eastAsia="仿宋" w:cs="仿宋"/>
          <w:b w:val="0"/>
          <w:bCs w:val="0"/>
          <w:color w:val="auto"/>
          <w:sz w:val="32"/>
          <w:szCs w:val="32"/>
          <w:highlight w:val="none"/>
        </w:rPr>
        <w:t>五、</w:t>
      </w:r>
      <w:r>
        <w:rPr>
          <w:rFonts w:hint="eastAsia" w:ascii="仿宋" w:hAnsi="仿宋" w:eastAsia="仿宋" w:cs="仿宋"/>
          <w:b w:val="0"/>
          <w:color w:val="auto"/>
          <w:sz w:val="32"/>
          <w:szCs w:val="32"/>
          <w:highlight w:val="none"/>
        </w:rPr>
        <w:t>财</w:t>
      </w:r>
      <w:r>
        <w:rPr>
          <w:rStyle w:val="27"/>
          <w:rFonts w:hint="eastAsia" w:ascii="仿宋" w:hAnsi="仿宋" w:eastAsia="仿宋" w:cs="仿宋"/>
          <w:b w:val="0"/>
          <w:bCs w:val="0"/>
          <w:color w:val="auto"/>
          <w:sz w:val="32"/>
          <w:szCs w:val="32"/>
          <w:highlight w:val="none"/>
        </w:rPr>
        <w:t>政拨款支出决算明细表</w:t>
      </w:r>
      <w:bookmarkEnd w:id="58"/>
      <w:bookmarkStart w:id="59" w:name="_Toc15396624"/>
    </w:p>
    <w:p>
      <w:pPr>
        <w:pStyle w:val="5"/>
        <w:pageBreakBefore w:val="0"/>
        <w:kinsoku/>
        <w:wordWrap/>
        <w:overflowPunct/>
        <w:topLinePunct w:val="0"/>
        <w:autoSpaceDE/>
        <w:autoSpaceDN/>
        <w:bidi w:val="0"/>
        <w:spacing w:before="0" w:after="0" w:line="578" w:lineRule="exact"/>
        <w:ind w:left="0" w:leftChars="0" w:right="0" w:firstLine="632" w:firstLineChars="200"/>
        <w:jc w:val="both"/>
        <w:textAlignment w:val="auto"/>
        <w:rPr>
          <w:rFonts w:hint="eastAsia" w:ascii="仿宋" w:hAnsi="仿宋" w:eastAsia="仿宋" w:cs="仿宋"/>
          <w:color w:val="auto"/>
          <w:sz w:val="32"/>
          <w:szCs w:val="32"/>
          <w:highlight w:val="none"/>
        </w:rPr>
      </w:pPr>
      <w:r>
        <w:rPr>
          <w:rStyle w:val="27"/>
          <w:rFonts w:hint="eastAsia" w:ascii="仿宋" w:hAnsi="仿宋" w:eastAsia="仿宋" w:cs="仿宋"/>
          <w:b w:val="0"/>
          <w:bCs w:val="0"/>
          <w:color w:val="auto"/>
          <w:sz w:val="32"/>
          <w:szCs w:val="32"/>
          <w:highlight w:val="none"/>
        </w:rPr>
        <w:t>六、</w:t>
      </w:r>
      <w:r>
        <w:rPr>
          <w:rFonts w:hint="eastAsia" w:ascii="仿宋" w:hAnsi="仿宋" w:eastAsia="仿宋" w:cs="仿宋"/>
          <w:b w:val="0"/>
          <w:color w:val="auto"/>
          <w:sz w:val="32"/>
          <w:szCs w:val="32"/>
          <w:highlight w:val="none"/>
        </w:rPr>
        <w:t>一</w:t>
      </w:r>
      <w:r>
        <w:rPr>
          <w:rStyle w:val="27"/>
          <w:rFonts w:hint="eastAsia" w:ascii="仿宋" w:hAnsi="仿宋" w:eastAsia="仿宋" w:cs="仿宋"/>
          <w:b w:val="0"/>
          <w:bCs w:val="0"/>
          <w:color w:val="auto"/>
          <w:sz w:val="32"/>
          <w:szCs w:val="32"/>
          <w:highlight w:val="none"/>
        </w:rPr>
        <w:t>般公共预算财政拨款支出决算表</w:t>
      </w:r>
      <w:bookmarkEnd w:id="59"/>
    </w:p>
    <w:p>
      <w:pPr>
        <w:pStyle w:val="5"/>
        <w:pageBreakBefore w:val="0"/>
        <w:kinsoku/>
        <w:wordWrap/>
        <w:overflowPunct/>
        <w:topLinePunct w:val="0"/>
        <w:autoSpaceDE/>
        <w:autoSpaceDN/>
        <w:bidi w:val="0"/>
        <w:spacing w:before="0" w:after="0" w:line="578" w:lineRule="exact"/>
        <w:ind w:left="0" w:leftChars="0" w:right="0" w:firstLine="632" w:firstLineChars="200"/>
        <w:jc w:val="both"/>
        <w:textAlignment w:val="auto"/>
        <w:rPr>
          <w:rFonts w:hint="eastAsia" w:ascii="仿宋" w:hAnsi="仿宋" w:eastAsia="仿宋" w:cs="仿宋"/>
          <w:color w:val="auto"/>
          <w:sz w:val="32"/>
          <w:szCs w:val="32"/>
          <w:highlight w:val="none"/>
        </w:rPr>
      </w:pPr>
      <w:bookmarkStart w:id="60" w:name="_Toc15396625"/>
      <w:r>
        <w:rPr>
          <w:rStyle w:val="27"/>
          <w:rFonts w:hint="eastAsia" w:ascii="仿宋" w:hAnsi="仿宋" w:eastAsia="仿宋" w:cs="仿宋"/>
          <w:b w:val="0"/>
          <w:bCs w:val="0"/>
          <w:color w:val="auto"/>
          <w:sz w:val="32"/>
          <w:szCs w:val="32"/>
          <w:highlight w:val="none"/>
        </w:rPr>
        <w:t>七、</w:t>
      </w:r>
      <w:r>
        <w:rPr>
          <w:rFonts w:hint="eastAsia" w:ascii="仿宋" w:hAnsi="仿宋" w:eastAsia="仿宋" w:cs="仿宋"/>
          <w:b w:val="0"/>
          <w:color w:val="auto"/>
          <w:sz w:val="32"/>
          <w:szCs w:val="32"/>
          <w:highlight w:val="none"/>
        </w:rPr>
        <w:t>一</w:t>
      </w:r>
      <w:r>
        <w:rPr>
          <w:rStyle w:val="27"/>
          <w:rFonts w:hint="eastAsia" w:ascii="仿宋" w:hAnsi="仿宋" w:eastAsia="仿宋" w:cs="仿宋"/>
          <w:b w:val="0"/>
          <w:bCs w:val="0"/>
          <w:color w:val="auto"/>
          <w:sz w:val="32"/>
          <w:szCs w:val="32"/>
          <w:highlight w:val="none"/>
        </w:rPr>
        <w:t>般公共预算财政拨款支出决算明细表</w:t>
      </w:r>
      <w:bookmarkEnd w:id="60"/>
    </w:p>
    <w:p>
      <w:pPr>
        <w:pStyle w:val="5"/>
        <w:pageBreakBefore w:val="0"/>
        <w:kinsoku/>
        <w:wordWrap/>
        <w:overflowPunct/>
        <w:topLinePunct w:val="0"/>
        <w:autoSpaceDE/>
        <w:autoSpaceDN/>
        <w:bidi w:val="0"/>
        <w:spacing w:before="0" w:after="0" w:line="578" w:lineRule="exact"/>
        <w:ind w:left="0" w:leftChars="0" w:right="0" w:firstLine="632" w:firstLineChars="200"/>
        <w:jc w:val="both"/>
        <w:textAlignment w:val="auto"/>
        <w:rPr>
          <w:rFonts w:hint="eastAsia" w:ascii="仿宋" w:hAnsi="仿宋" w:eastAsia="仿宋" w:cs="仿宋"/>
          <w:color w:val="auto"/>
          <w:sz w:val="32"/>
          <w:szCs w:val="32"/>
          <w:highlight w:val="none"/>
        </w:rPr>
      </w:pPr>
      <w:bookmarkStart w:id="61" w:name="_Toc15396626"/>
      <w:r>
        <w:rPr>
          <w:rStyle w:val="27"/>
          <w:rFonts w:hint="eastAsia" w:ascii="仿宋" w:hAnsi="仿宋" w:eastAsia="仿宋" w:cs="仿宋"/>
          <w:b w:val="0"/>
          <w:bCs w:val="0"/>
          <w:color w:val="auto"/>
          <w:sz w:val="32"/>
          <w:szCs w:val="32"/>
          <w:highlight w:val="none"/>
        </w:rPr>
        <w:t>八、</w:t>
      </w:r>
      <w:r>
        <w:rPr>
          <w:rFonts w:hint="eastAsia" w:ascii="仿宋" w:hAnsi="仿宋" w:eastAsia="仿宋" w:cs="仿宋"/>
          <w:b w:val="0"/>
          <w:color w:val="auto"/>
          <w:sz w:val="32"/>
          <w:szCs w:val="32"/>
          <w:highlight w:val="none"/>
        </w:rPr>
        <w:t>一</w:t>
      </w:r>
      <w:r>
        <w:rPr>
          <w:rStyle w:val="27"/>
          <w:rFonts w:hint="eastAsia" w:ascii="仿宋" w:hAnsi="仿宋" w:eastAsia="仿宋" w:cs="仿宋"/>
          <w:b w:val="0"/>
          <w:bCs w:val="0"/>
          <w:color w:val="auto"/>
          <w:sz w:val="32"/>
          <w:szCs w:val="32"/>
          <w:highlight w:val="none"/>
        </w:rPr>
        <w:t>般公共预算财政拨款基本支出决算表</w:t>
      </w:r>
      <w:bookmarkEnd w:id="61"/>
    </w:p>
    <w:p>
      <w:pPr>
        <w:pStyle w:val="5"/>
        <w:pageBreakBefore w:val="0"/>
        <w:kinsoku/>
        <w:wordWrap/>
        <w:overflowPunct/>
        <w:topLinePunct w:val="0"/>
        <w:autoSpaceDE/>
        <w:autoSpaceDN/>
        <w:bidi w:val="0"/>
        <w:spacing w:before="0" w:after="0" w:line="578" w:lineRule="exact"/>
        <w:ind w:left="0" w:leftChars="0" w:right="0" w:firstLine="632" w:firstLineChars="200"/>
        <w:jc w:val="both"/>
        <w:textAlignment w:val="auto"/>
        <w:rPr>
          <w:rFonts w:hint="eastAsia" w:ascii="仿宋" w:hAnsi="仿宋" w:eastAsia="仿宋" w:cs="仿宋"/>
          <w:color w:val="auto"/>
          <w:sz w:val="32"/>
          <w:szCs w:val="32"/>
          <w:highlight w:val="none"/>
        </w:rPr>
      </w:pPr>
      <w:bookmarkStart w:id="62" w:name="_Toc15396627"/>
      <w:r>
        <w:rPr>
          <w:rStyle w:val="27"/>
          <w:rFonts w:hint="eastAsia" w:ascii="仿宋" w:hAnsi="仿宋" w:eastAsia="仿宋" w:cs="仿宋"/>
          <w:b w:val="0"/>
          <w:bCs w:val="0"/>
          <w:color w:val="auto"/>
          <w:sz w:val="32"/>
          <w:szCs w:val="32"/>
          <w:highlight w:val="none"/>
        </w:rPr>
        <w:t>九、</w:t>
      </w:r>
      <w:r>
        <w:rPr>
          <w:rFonts w:hint="eastAsia" w:ascii="仿宋" w:hAnsi="仿宋" w:eastAsia="仿宋" w:cs="仿宋"/>
          <w:b w:val="0"/>
          <w:color w:val="auto"/>
          <w:sz w:val="32"/>
          <w:szCs w:val="32"/>
          <w:highlight w:val="none"/>
        </w:rPr>
        <w:t>一</w:t>
      </w:r>
      <w:r>
        <w:rPr>
          <w:rStyle w:val="27"/>
          <w:rFonts w:hint="eastAsia" w:ascii="仿宋" w:hAnsi="仿宋" w:eastAsia="仿宋" w:cs="仿宋"/>
          <w:b w:val="0"/>
          <w:bCs w:val="0"/>
          <w:color w:val="auto"/>
          <w:sz w:val="32"/>
          <w:szCs w:val="32"/>
          <w:highlight w:val="none"/>
        </w:rPr>
        <w:t>般公共预算财政拨款项目支出决算表</w:t>
      </w:r>
      <w:bookmarkEnd w:id="62"/>
    </w:p>
    <w:p>
      <w:pPr>
        <w:pStyle w:val="5"/>
        <w:pageBreakBefore w:val="0"/>
        <w:kinsoku/>
        <w:wordWrap/>
        <w:overflowPunct/>
        <w:topLinePunct w:val="0"/>
        <w:autoSpaceDE/>
        <w:autoSpaceDN/>
        <w:bidi w:val="0"/>
        <w:spacing w:before="0" w:after="0" w:line="578" w:lineRule="exact"/>
        <w:ind w:left="0" w:leftChars="0" w:right="0" w:firstLine="632" w:firstLineChars="200"/>
        <w:jc w:val="both"/>
        <w:textAlignment w:val="auto"/>
        <w:rPr>
          <w:rFonts w:hint="eastAsia" w:ascii="仿宋" w:hAnsi="仿宋" w:eastAsia="仿宋" w:cs="仿宋"/>
          <w:color w:val="auto"/>
          <w:sz w:val="32"/>
          <w:szCs w:val="32"/>
          <w:highlight w:val="none"/>
        </w:rPr>
      </w:pPr>
      <w:bookmarkStart w:id="63" w:name="_Toc15396628"/>
      <w:r>
        <w:rPr>
          <w:rStyle w:val="27"/>
          <w:rFonts w:hint="eastAsia" w:ascii="仿宋" w:hAnsi="仿宋" w:eastAsia="仿宋" w:cs="仿宋"/>
          <w:b w:val="0"/>
          <w:bCs w:val="0"/>
          <w:color w:val="auto"/>
          <w:sz w:val="32"/>
          <w:szCs w:val="32"/>
          <w:highlight w:val="none"/>
        </w:rPr>
        <w:t>十、</w:t>
      </w:r>
      <w:r>
        <w:rPr>
          <w:rFonts w:hint="eastAsia" w:ascii="仿宋" w:hAnsi="仿宋" w:eastAsia="仿宋" w:cs="仿宋"/>
          <w:b w:val="0"/>
          <w:color w:val="auto"/>
          <w:sz w:val="32"/>
          <w:szCs w:val="32"/>
          <w:highlight w:val="none"/>
        </w:rPr>
        <w:t>一</w:t>
      </w:r>
      <w:r>
        <w:rPr>
          <w:rStyle w:val="27"/>
          <w:rFonts w:hint="eastAsia" w:ascii="仿宋" w:hAnsi="仿宋" w:eastAsia="仿宋" w:cs="仿宋"/>
          <w:b w:val="0"/>
          <w:bCs w:val="0"/>
          <w:color w:val="auto"/>
          <w:sz w:val="32"/>
          <w:szCs w:val="32"/>
          <w:highlight w:val="none"/>
        </w:rPr>
        <w:t>般公共预算财政拨款“三公”经费支出决算表</w:t>
      </w:r>
      <w:bookmarkEnd w:id="63"/>
    </w:p>
    <w:p>
      <w:pPr>
        <w:pStyle w:val="5"/>
        <w:pageBreakBefore w:val="0"/>
        <w:kinsoku/>
        <w:wordWrap/>
        <w:overflowPunct/>
        <w:topLinePunct w:val="0"/>
        <w:autoSpaceDE/>
        <w:autoSpaceDN/>
        <w:bidi w:val="0"/>
        <w:spacing w:before="0" w:after="0" w:line="578" w:lineRule="exact"/>
        <w:ind w:left="0" w:leftChars="0" w:right="0" w:firstLine="632" w:firstLineChars="200"/>
        <w:jc w:val="both"/>
        <w:textAlignment w:val="auto"/>
        <w:rPr>
          <w:rFonts w:hint="eastAsia" w:ascii="仿宋" w:hAnsi="仿宋" w:eastAsia="仿宋" w:cs="仿宋"/>
          <w:color w:val="auto"/>
          <w:sz w:val="32"/>
          <w:szCs w:val="32"/>
          <w:highlight w:val="none"/>
        </w:rPr>
      </w:pPr>
      <w:bookmarkStart w:id="64" w:name="_Toc15396629"/>
      <w:r>
        <w:rPr>
          <w:rStyle w:val="27"/>
          <w:rFonts w:hint="eastAsia" w:ascii="仿宋" w:hAnsi="仿宋" w:eastAsia="仿宋" w:cs="仿宋"/>
          <w:b w:val="0"/>
          <w:bCs w:val="0"/>
          <w:color w:val="auto"/>
          <w:sz w:val="32"/>
          <w:szCs w:val="32"/>
          <w:highlight w:val="none"/>
        </w:rPr>
        <w:t>十一、</w:t>
      </w:r>
      <w:r>
        <w:rPr>
          <w:rFonts w:hint="eastAsia" w:ascii="仿宋" w:hAnsi="仿宋" w:eastAsia="仿宋" w:cs="仿宋"/>
          <w:b w:val="0"/>
          <w:color w:val="auto"/>
          <w:sz w:val="32"/>
          <w:szCs w:val="32"/>
          <w:highlight w:val="none"/>
        </w:rPr>
        <w:t>政</w:t>
      </w:r>
      <w:r>
        <w:rPr>
          <w:rStyle w:val="27"/>
          <w:rFonts w:hint="eastAsia" w:ascii="仿宋" w:hAnsi="仿宋" w:eastAsia="仿宋" w:cs="仿宋"/>
          <w:b w:val="0"/>
          <w:bCs w:val="0"/>
          <w:color w:val="auto"/>
          <w:sz w:val="32"/>
          <w:szCs w:val="32"/>
          <w:highlight w:val="none"/>
        </w:rPr>
        <w:t>府性基金预算财政拨款收入支出决算表</w:t>
      </w:r>
      <w:bookmarkEnd w:id="64"/>
    </w:p>
    <w:p>
      <w:pPr>
        <w:pStyle w:val="5"/>
        <w:pageBreakBefore w:val="0"/>
        <w:kinsoku/>
        <w:wordWrap/>
        <w:overflowPunct/>
        <w:topLinePunct w:val="0"/>
        <w:autoSpaceDE/>
        <w:autoSpaceDN/>
        <w:bidi w:val="0"/>
        <w:spacing w:before="0" w:after="0" w:line="578" w:lineRule="exact"/>
        <w:ind w:left="0" w:leftChars="0" w:right="0" w:firstLine="632" w:firstLineChars="200"/>
        <w:jc w:val="both"/>
        <w:textAlignment w:val="auto"/>
        <w:rPr>
          <w:rFonts w:hint="eastAsia" w:ascii="仿宋" w:hAnsi="仿宋" w:eastAsia="仿宋" w:cs="仿宋"/>
          <w:color w:val="auto"/>
          <w:sz w:val="32"/>
          <w:szCs w:val="32"/>
          <w:highlight w:val="none"/>
        </w:rPr>
      </w:pPr>
      <w:bookmarkStart w:id="65" w:name="_Toc15396630"/>
      <w:r>
        <w:rPr>
          <w:rStyle w:val="27"/>
          <w:rFonts w:hint="eastAsia" w:ascii="仿宋" w:hAnsi="仿宋" w:eastAsia="仿宋" w:cs="仿宋"/>
          <w:b w:val="0"/>
          <w:bCs w:val="0"/>
          <w:color w:val="auto"/>
          <w:sz w:val="32"/>
          <w:szCs w:val="32"/>
          <w:highlight w:val="none"/>
        </w:rPr>
        <w:t>十二、</w:t>
      </w:r>
      <w:r>
        <w:rPr>
          <w:rFonts w:hint="eastAsia" w:ascii="仿宋" w:hAnsi="仿宋" w:eastAsia="仿宋" w:cs="仿宋"/>
          <w:b w:val="0"/>
          <w:color w:val="auto"/>
          <w:sz w:val="32"/>
          <w:szCs w:val="32"/>
          <w:highlight w:val="none"/>
        </w:rPr>
        <w:t>政</w:t>
      </w:r>
      <w:r>
        <w:rPr>
          <w:rStyle w:val="27"/>
          <w:rFonts w:hint="eastAsia" w:ascii="仿宋" w:hAnsi="仿宋" w:eastAsia="仿宋" w:cs="仿宋"/>
          <w:b w:val="0"/>
          <w:bCs w:val="0"/>
          <w:color w:val="auto"/>
          <w:sz w:val="32"/>
          <w:szCs w:val="32"/>
          <w:highlight w:val="none"/>
        </w:rPr>
        <w:t>府性基金预算财政拨款“三公”经费支出决算表</w:t>
      </w:r>
      <w:bookmarkEnd w:id="65"/>
    </w:p>
    <w:p>
      <w:pPr>
        <w:pStyle w:val="5"/>
        <w:pageBreakBefore w:val="0"/>
        <w:kinsoku/>
        <w:wordWrap/>
        <w:overflowPunct/>
        <w:topLinePunct w:val="0"/>
        <w:autoSpaceDE/>
        <w:autoSpaceDN/>
        <w:bidi w:val="0"/>
        <w:spacing w:before="0" w:after="0" w:line="578" w:lineRule="exact"/>
        <w:ind w:left="0" w:leftChars="0" w:right="0" w:firstLine="632" w:firstLineChars="200"/>
        <w:jc w:val="both"/>
        <w:textAlignment w:val="auto"/>
        <w:rPr>
          <w:rStyle w:val="27"/>
          <w:rFonts w:hint="eastAsia" w:ascii="仿宋" w:hAnsi="仿宋" w:eastAsia="仿宋" w:cs="仿宋"/>
          <w:b w:val="0"/>
          <w:bCs w:val="0"/>
          <w:color w:val="auto"/>
          <w:sz w:val="32"/>
          <w:szCs w:val="32"/>
          <w:highlight w:val="none"/>
        </w:rPr>
      </w:pPr>
      <w:bookmarkStart w:id="66" w:name="_Toc15396631"/>
      <w:r>
        <w:rPr>
          <w:rStyle w:val="27"/>
          <w:rFonts w:hint="eastAsia" w:ascii="仿宋" w:hAnsi="仿宋" w:eastAsia="仿宋" w:cs="仿宋"/>
          <w:b w:val="0"/>
          <w:bCs w:val="0"/>
          <w:color w:val="auto"/>
          <w:sz w:val="32"/>
          <w:szCs w:val="32"/>
          <w:highlight w:val="none"/>
        </w:rPr>
        <w:t>十三、</w:t>
      </w:r>
      <w:r>
        <w:rPr>
          <w:rFonts w:hint="eastAsia" w:ascii="仿宋" w:hAnsi="仿宋" w:eastAsia="仿宋" w:cs="仿宋"/>
          <w:b w:val="0"/>
          <w:color w:val="auto"/>
          <w:sz w:val="32"/>
          <w:szCs w:val="32"/>
          <w:highlight w:val="none"/>
        </w:rPr>
        <w:t>国</w:t>
      </w:r>
      <w:r>
        <w:rPr>
          <w:rStyle w:val="27"/>
          <w:rFonts w:hint="eastAsia" w:ascii="仿宋" w:hAnsi="仿宋" w:eastAsia="仿宋" w:cs="仿宋"/>
          <w:b w:val="0"/>
          <w:bCs w:val="0"/>
          <w:color w:val="auto"/>
          <w:sz w:val="32"/>
          <w:szCs w:val="32"/>
          <w:highlight w:val="none"/>
        </w:rPr>
        <w:t>有资本经营预算</w:t>
      </w:r>
      <w:r>
        <w:rPr>
          <w:rStyle w:val="27"/>
          <w:rFonts w:hint="eastAsia" w:ascii="仿宋" w:hAnsi="仿宋" w:eastAsia="仿宋" w:cs="仿宋"/>
          <w:b w:val="0"/>
          <w:bCs w:val="0"/>
          <w:color w:val="auto"/>
          <w:sz w:val="32"/>
          <w:szCs w:val="32"/>
          <w:highlight w:val="none"/>
          <w:lang w:eastAsia="zh-CN"/>
        </w:rPr>
        <w:t>财政拨款收入</w:t>
      </w:r>
      <w:r>
        <w:rPr>
          <w:rStyle w:val="27"/>
          <w:rFonts w:hint="eastAsia" w:ascii="仿宋" w:hAnsi="仿宋" w:eastAsia="仿宋" w:cs="仿宋"/>
          <w:b w:val="0"/>
          <w:bCs w:val="0"/>
          <w:color w:val="auto"/>
          <w:sz w:val="32"/>
          <w:szCs w:val="32"/>
          <w:highlight w:val="none"/>
        </w:rPr>
        <w:t>支出决算表</w:t>
      </w:r>
      <w:bookmarkEnd w:id="66"/>
    </w:p>
    <w:p>
      <w:pPr>
        <w:pageBreakBefore w:val="0"/>
        <w:kinsoku/>
        <w:wordWrap/>
        <w:overflowPunct/>
        <w:topLinePunct w:val="0"/>
        <w:autoSpaceDE/>
        <w:autoSpaceDN/>
        <w:bidi w:val="0"/>
        <w:spacing w:line="578" w:lineRule="exact"/>
        <w:ind w:left="0" w:leftChars="0" w:right="0" w:firstLine="632" w:firstLineChars="200"/>
        <w:jc w:val="both"/>
        <w:textAlignment w:val="auto"/>
        <w:rPr>
          <w:rFonts w:hint="eastAsia" w:ascii="仿宋" w:hAnsi="仿宋" w:eastAsia="仿宋" w:cs="仿宋"/>
          <w:color w:val="auto"/>
          <w:sz w:val="32"/>
          <w:szCs w:val="32"/>
          <w:highlight w:val="none"/>
          <w:lang w:eastAsia="zh-CN"/>
        </w:rPr>
      </w:pPr>
      <w:r>
        <w:rPr>
          <w:rStyle w:val="27"/>
          <w:rFonts w:hint="eastAsia" w:ascii="仿宋" w:hAnsi="仿宋" w:eastAsia="仿宋" w:cs="仿宋"/>
          <w:b w:val="0"/>
          <w:bCs w:val="0"/>
          <w:color w:val="auto"/>
          <w:sz w:val="32"/>
          <w:szCs w:val="32"/>
          <w:highlight w:val="none"/>
          <w:lang w:eastAsia="zh-CN"/>
        </w:rPr>
        <w:t>十四、国有资本经营预算财政拨款支出决算表</w:t>
      </w:r>
    </w:p>
    <w:sectPr>
      <w:footerReference r:id="rId10" w:type="first"/>
      <w:footerReference r:id="rId9" w:type="default"/>
      <w:pgSz w:w="11906" w:h="16838"/>
      <w:pgMar w:top="2098" w:right="1474" w:bottom="1984" w:left="1587" w:header="851" w:footer="992" w:gutter="0"/>
      <w:lnNumType w:countBy="0" w:restart="continuous"/>
      <w:pgNumType w:fmt="decimal" w:start="20"/>
      <w:cols w:space="0" w:num="1"/>
      <w:titlePg/>
      <w:rtlGutter w:val="0"/>
      <w:docGrid w:type="linesAndChars" w:linePitch="579" w:charSpace="-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00007A87" w:usb1="80000000" w:usb2="00000008"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A00002EF" w:usb1="4000004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tabs>
        <w:tab w:val="center" w:pos="4422"/>
        <w:tab w:val="clear" w:pos="4153"/>
      </w:tabs>
    </w:pPr>
    <w:r>
      <w:rPr>
        <w:rFonts w:hint="eastAsia"/>
        <w:lang w:eastAsia="zh-CN"/>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10"/>
                    </w:pPr>
                    <w:r>
                      <w:fldChar w:fldCharType="begin"/>
                    </w:r>
                    <w:r>
                      <w:instrText xml:space="preserve"> PAGE  \* MERGEFORMAT </w:instrText>
                    </w:r>
                    <w:r>
                      <w:fldChar w:fldCharType="separate"/>
                    </w:r>
                    <w:r>
                      <w:t>2</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tabs>
        <w:tab w:val="center" w:pos="4422"/>
        <w:tab w:val="clear" w:pos="4153"/>
      </w:tabs>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10"/>
                    </w:pPr>
                    <w:r>
                      <w:fldChar w:fldCharType="begin"/>
                    </w:r>
                    <w:r>
                      <w:instrText xml:space="preserve"> PAGE  \* MERGEFORMAT </w:instrText>
                    </w:r>
                    <w:r>
                      <w:fldChar w:fldCharType="separate"/>
                    </w:r>
                    <w:r>
                      <w:t>1</w:t>
                    </w:r>
                    <w:r>
                      <w:fldChar w:fldCharType="end"/>
                    </w:r>
                  </w:p>
                </w:txbxContent>
              </v:textbox>
            </v:shape>
          </w:pict>
        </mc:Fallback>
      </mc:AlternateContent>
    </w:r>
    <w:r>
      <w:rPr>
        <w:rFonts w:hint="eastAsia"/>
        <w:lang w:eastAsia="zh-CN"/>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sz w:val="18"/>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10"/>
                    </w:pPr>
                    <w:r>
                      <w:fldChar w:fldCharType="begin"/>
                    </w:r>
                    <w:r>
                      <w:instrText xml:space="preserve"> PAGE  \* MERGEFORMAT </w:instrText>
                    </w:r>
                    <w:r>
                      <w:fldChar w:fldCharType="separate"/>
                    </w:r>
                    <w:r>
                      <w:t>2</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sz w:val="18"/>
      </w:rP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745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KVIPQyAgAAYQQAAA4AAABkcnMvZTJvRG9jLnhtbK1UzY7TMBC+I/EO&#10;lu80aRGrbt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ApUg9DICAABhBAAADgAAAAAAAAABACAAAAAfAQAAZHJzL2Uyb0RvYy54bWxQSwUG&#10;AAAAAAYABgBZAQAAwwUAAAAA&#10;">
              <v:fill on="f" focussize="0,0"/>
              <v:stroke on="f" weight="0.5pt"/>
              <v:imagedata o:title=""/>
              <o:lock v:ext="edit" aspectratio="f"/>
              <v:textbox inset="0mm,0mm,0mm,0mm" style="mso-fit-shape-to-text:t;">
                <w:txbxContent>
                  <w:p>
                    <w:pPr>
                      <w:pStyle w:val="10"/>
                    </w:pPr>
                    <w:r>
                      <w:fldChar w:fldCharType="begin"/>
                    </w:r>
                    <w:r>
                      <w:instrText xml:space="preserve"> PAGE  \* MERGEFORMAT </w:instrText>
                    </w:r>
                    <w:r>
                      <w:fldChar w:fldCharType="separate"/>
                    </w:r>
                    <w:r>
                      <w:t>2</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tabs>
        <w:tab w:val="center" w:pos="4422"/>
        <w:tab w:val="clear" w:pos="4153"/>
      </w:tabs>
    </w:pPr>
    <w:r>
      <w:rPr>
        <w:sz w:val="18"/>
      </w:rPr>
      <mc:AlternateContent>
        <mc:Choice Requires="wps">
          <w:drawing>
            <wp:anchor distT="0" distB="0" distL="114300" distR="114300" simplePos="0" relativeHeight="251668480"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848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mor5U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pqK+VMQIAAGMEAAAOAAAAAAAAAAEAIAAAAB8BAABkcnMvZTJvRG9jLnhtbFBLBQYA&#10;AAAABgAGAFkBAADCBQAAAAA=&#10;">
              <v:fill on="f" focussize="0,0"/>
              <v:stroke on="f" weight="0.5pt"/>
              <v:imagedata o:title=""/>
              <o:lock v:ext="edit" aspectratio="f"/>
              <v:textbox inset="0mm,0mm,0mm,0mm" style="mso-fit-shape-to-text:t;">
                <w:txbxContent>
                  <w:p>
                    <w:pPr>
                      <w:pStyle w:val="10"/>
                    </w:pPr>
                    <w:r>
                      <w:fldChar w:fldCharType="begin"/>
                    </w:r>
                    <w:r>
                      <w:instrText xml:space="preserve"> PAGE  \* MERGEFORMAT </w:instrText>
                    </w:r>
                    <w:r>
                      <w:fldChar w:fldCharType="separate"/>
                    </w:r>
                    <w:r>
                      <w:t>1</w:t>
                    </w:r>
                    <w:r>
                      <w:fldChar w:fldCharType="end"/>
                    </w:r>
                  </w:p>
                </w:txbxContent>
              </v:textbox>
            </v:shape>
          </w:pict>
        </mc:Fallback>
      </mc:AlternateContent>
    </w:r>
    <w:r>
      <w:rPr>
        <w:rFonts w:hint="eastAsia"/>
        <w:lang w:eastAsia="zh-CN"/>
      </w:rPr>
      <w:tab/>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C59421D"/>
    <w:multiLevelType w:val="singleLevel"/>
    <w:tmpl w:val="8C59421D"/>
    <w:lvl w:ilvl="0" w:tentative="0">
      <w:start w:val="1"/>
      <w:numFmt w:val="chineseCounting"/>
      <w:suff w:val="nothing"/>
      <w:lvlText w:val="%1、"/>
      <w:lvlJc w:val="left"/>
      <w:rPr>
        <w:rFonts w:hint="eastAsia"/>
      </w:rPr>
    </w:lvl>
  </w:abstractNum>
  <w:abstractNum w:abstractNumId="1">
    <w:nsid w:val="CF652CEC"/>
    <w:multiLevelType w:val="singleLevel"/>
    <w:tmpl w:val="CF652CEC"/>
    <w:lvl w:ilvl="0" w:tentative="0">
      <w:start w:val="9"/>
      <w:numFmt w:val="chineseCounting"/>
      <w:suff w:val="nothing"/>
      <w:lvlText w:val="%1、"/>
      <w:lvlJc w:val="left"/>
      <w:rPr>
        <w:rFonts w:hint="eastAsia"/>
      </w:rPr>
    </w:lvl>
  </w:abstractNum>
  <w:abstractNum w:abstractNumId="2">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3">
    <w:nsid w:val="7614DC9E"/>
    <w:multiLevelType w:val="singleLevel"/>
    <w:tmpl w:val="7614DC9E"/>
    <w:lvl w:ilvl="0" w:tentative="0">
      <w:start w:val="5"/>
      <w:numFmt w:val="chineseCounting"/>
      <w:suff w:val="space"/>
      <w:lvlText w:val="第%1部分"/>
      <w:lvlJc w:val="left"/>
      <w:rPr>
        <w:rFonts w:hint="eastAsia"/>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0"/>
  <w:drawingGridHorizontalSpacing w:val="158"/>
  <w:drawingGridVerticalSpacing w:val="290"/>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61C"/>
    <w:rsid w:val="000222C6"/>
    <w:rsid w:val="0002549F"/>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114E9B"/>
    <w:rsid w:val="00142216"/>
    <w:rsid w:val="00144D6A"/>
    <w:rsid w:val="0014729F"/>
    <w:rsid w:val="00157BAB"/>
    <w:rsid w:val="001654D1"/>
    <w:rsid w:val="00174518"/>
    <w:rsid w:val="0018106D"/>
    <w:rsid w:val="001877A7"/>
    <w:rsid w:val="00191536"/>
    <w:rsid w:val="00196687"/>
    <w:rsid w:val="001C0962"/>
    <w:rsid w:val="001D7531"/>
    <w:rsid w:val="001E737D"/>
    <w:rsid w:val="001F0592"/>
    <w:rsid w:val="001F7506"/>
    <w:rsid w:val="002006CD"/>
    <w:rsid w:val="00202B36"/>
    <w:rsid w:val="00204B7A"/>
    <w:rsid w:val="00204CDE"/>
    <w:rsid w:val="0021101A"/>
    <w:rsid w:val="00220536"/>
    <w:rsid w:val="00235629"/>
    <w:rsid w:val="00260C38"/>
    <w:rsid w:val="002616C0"/>
    <w:rsid w:val="00265372"/>
    <w:rsid w:val="002662AA"/>
    <w:rsid w:val="00280496"/>
    <w:rsid w:val="00294DC9"/>
    <w:rsid w:val="00295495"/>
    <w:rsid w:val="002A31DE"/>
    <w:rsid w:val="002B2613"/>
    <w:rsid w:val="002D6D05"/>
    <w:rsid w:val="002F1818"/>
    <w:rsid w:val="002F567B"/>
    <w:rsid w:val="003216A9"/>
    <w:rsid w:val="00335A74"/>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6F55"/>
    <w:rsid w:val="00406254"/>
    <w:rsid w:val="004223DE"/>
    <w:rsid w:val="00434489"/>
    <w:rsid w:val="00434E57"/>
    <w:rsid w:val="00437085"/>
    <w:rsid w:val="00443880"/>
    <w:rsid w:val="004464F4"/>
    <w:rsid w:val="00471401"/>
    <w:rsid w:val="00473F31"/>
    <w:rsid w:val="0048263A"/>
    <w:rsid w:val="00487E5D"/>
    <w:rsid w:val="004A711F"/>
    <w:rsid w:val="004B199D"/>
    <w:rsid w:val="004B4690"/>
    <w:rsid w:val="004E0A2D"/>
    <w:rsid w:val="004E206B"/>
    <w:rsid w:val="004E6DF7"/>
    <w:rsid w:val="004F0FBD"/>
    <w:rsid w:val="00505A47"/>
    <w:rsid w:val="00512FDA"/>
    <w:rsid w:val="00520DA0"/>
    <w:rsid w:val="005664BB"/>
    <w:rsid w:val="00566FFA"/>
    <w:rsid w:val="0057481D"/>
    <w:rsid w:val="0058486E"/>
    <w:rsid w:val="00585B33"/>
    <w:rsid w:val="0059014D"/>
    <w:rsid w:val="005B5C64"/>
    <w:rsid w:val="005C5337"/>
    <w:rsid w:val="005C6BD0"/>
    <w:rsid w:val="005D1C8B"/>
    <w:rsid w:val="005D468D"/>
    <w:rsid w:val="005D5CED"/>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6343B"/>
    <w:rsid w:val="00664777"/>
    <w:rsid w:val="006748A4"/>
    <w:rsid w:val="00681A31"/>
    <w:rsid w:val="00683E73"/>
    <w:rsid w:val="006A3141"/>
    <w:rsid w:val="006A5E34"/>
    <w:rsid w:val="006B2422"/>
    <w:rsid w:val="006B2B9A"/>
    <w:rsid w:val="006C1937"/>
    <w:rsid w:val="006F020C"/>
    <w:rsid w:val="007127B7"/>
    <w:rsid w:val="0071798E"/>
    <w:rsid w:val="007416B6"/>
    <w:rsid w:val="00746F48"/>
    <w:rsid w:val="0075404D"/>
    <w:rsid w:val="0076182A"/>
    <w:rsid w:val="00767B7E"/>
    <w:rsid w:val="007770C3"/>
    <w:rsid w:val="00784D24"/>
    <w:rsid w:val="00785FBA"/>
    <w:rsid w:val="00786E4A"/>
    <w:rsid w:val="007875EB"/>
    <w:rsid w:val="0079426B"/>
    <w:rsid w:val="007D1682"/>
    <w:rsid w:val="007D312A"/>
    <w:rsid w:val="007D3F19"/>
    <w:rsid w:val="007E23B0"/>
    <w:rsid w:val="007E23E5"/>
    <w:rsid w:val="007F1991"/>
    <w:rsid w:val="007F2C2F"/>
    <w:rsid w:val="007F55FC"/>
    <w:rsid w:val="007F5665"/>
    <w:rsid w:val="00800112"/>
    <w:rsid w:val="00813348"/>
    <w:rsid w:val="008253BB"/>
    <w:rsid w:val="0083706E"/>
    <w:rsid w:val="008408F6"/>
    <w:rsid w:val="008423A5"/>
    <w:rsid w:val="00850625"/>
    <w:rsid w:val="00853718"/>
    <w:rsid w:val="00855221"/>
    <w:rsid w:val="00860645"/>
    <w:rsid w:val="00871F71"/>
    <w:rsid w:val="00872FD8"/>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33499"/>
    <w:rsid w:val="00935C98"/>
    <w:rsid w:val="00946945"/>
    <w:rsid w:val="00951248"/>
    <w:rsid w:val="0095152F"/>
    <w:rsid w:val="00954C49"/>
    <w:rsid w:val="00955E37"/>
    <w:rsid w:val="0097099F"/>
    <w:rsid w:val="00971997"/>
    <w:rsid w:val="00971FFC"/>
    <w:rsid w:val="0098660A"/>
    <w:rsid w:val="009931C3"/>
    <w:rsid w:val="009B2C43"/>
    <w:rsid w:val="009B4EAE"/>
    <w:rsid w:val="009B7573"/>
    <w:rsid w:val="009C22F4"/>
    <w:rsid w:val="009C2A4B"/>
    <w:rsid w:val="009C2E98"/>
    <w:rsid w:val="009D3447"/>
    <w:rsid w:val="009D4711"/>
    <w:rsid w:val="009F1185"/>
    <w:rsid w:val="009F18CD"/>
    <w:rsid w:val="009F2A13"/>
    <w:rsid w:val="009F7527"/>
    <w:rsid w:val="00A04EB0"/>
    <w:rsid w:val="00A13CC1"/>
    <w:rsid w:val="00A16847"/>
    <w:rsid w:val="00A237D8"/>
    <w:rsid w:val="00A268C4"/>
    <w:rsid w:val="00A307CD"/>
    <w:rsid w:val="00A331C8"/>
    <w:rsid w:val="00A40A00"/>
    <w:rsid w:val="00A4142F"/>
    <w:rsid w:val="00A422EB"/>
    <w:rsid w:val="00A45BB7"/>
    <w:rsid w:val="00A56DF2"/>
    <w:rsid w:val="00A56E6E"/>
    <w:rsid w:val="00A67AB5"/>
    <w:rsid w:val="00A733B2"/>
    <w:rsid w:val="00A741C2"/>
    <w:rsid w:val="00A91760"/>
    <w:rsid w:val="00A93B00"/>
    <w:rsid w:val="00A93C21"/>
    <w:rsid w:val="00AB64C9"/>
    <w:rsid w:val="00AC3C6A"/>
    <w:rsid w:val="00AD5620"/>
    <w:rsid w:val="00AD656B"/>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7EA6"/>
    <w:rsid w:val="00B81598"/>
    <w:rsid w:val="00B841F1"/>
    <w:rsid w:val="00B944D6"/>
    <w:rsid w:val="00BB4DF0"/>
    <w:rsid w:val="00BC289F"/>
    <w:rsid w:val="00BC2D50"/>
    <w:rsid w:val="00BC5361"/>
    <w:rsid w:val="00BC5460"/>
    <w:rsid w:val="00BC6B50"/>
    <w:rsid w:val="00BD0E25"/>
    <w:rsid w:val="00BF5BD6"/>
    <w:rsid w:val="00C03E31"/>
    <w:rsid w:val="00C33E72"/>
    <w:rsid w:val="00C354B2"/>
    <w:rsid w:val="00C35554"/>
    <w:rsid w:val="00C42709"/>
    <w:rsid w:val="00C533CC"/>
    <w:rsid w:val="00C5751C"/>
    <w:rsid w:val="00C61BFC"/>
    <w:rsid w:val="00C62B85"/>
    <w:rsid w:val="00C65438"/>
    <w:rsid w:val="00C87FD8"/>
    <w:rsid w:val="00C91381"/>
    <w:rsid w:val="00C91CBB"/>
    <w:rsid w:val="00CB4E70"/>
    <w:rsid w:val="00CC09B6"/>
    <w:rsid w:val="00CC666F"/>
    <w:rsid w:val="00CD1E3F"/>
    <w:rsid w:val="00CE44F6"/>
    <w:rsid w:val="00CE49DA"/>
    <w:rsid w:val="00CE7B61"/>
    <w:rsid w:val="00D00095"/>
    <w:rsid w:val="00D114F0"/>
    <w:rsid w:val="00D20620"/>
    <w:rsid w:val="00D254F7"/>
    <w:rsid w:val="00D26091"/>
    <w:rsid w:val="00D2685C"/>
    <w:rsid w:val="00D34E7C"/>
    <w:rsid w:val="00D35489"/>
    <w:rsid w:val="00D36AFE"/>
    <w:rsid w:val="00D51276"/>
    <w:rsid w:val="00D7035F"/>
    <w:rsid w:val="00DA634F"/>
    <w:rsid w:val="00DA65AC"/>
    <w:rsid w:val="00DB1913"/>
    <w:rsid w:val="00DC410D"/>
    <w:rsid w:val="00DC5A81"/>
    <w:rsid w:val="00DC68CA"/>
    <w:rsid w:val="00DC7CBA"/>
    <w:rsid w:val="00DD73B7"/>
    <w:rsid w:val="00DF28BC"/>
    <w:rsid w:val="00DF34B9"/>
    <w:rsid w:val="00E01053"/>
    <w:rsid w:val="00E07ACF"/>
    <w:rsid w:val="00E331A1"/>
    <w:rsid w:val="00E33202"/>
    <w:rsid w:val="00E336A9"/>
    <w:rsid w:val="00E472B1"/>
    <w:rsid w:val="00E50624"/>
    <w:rsid w:val="00E568DF"/>
    <w:rsid w:val="00E64269"/>
    <w:rsid w:val="00E82267"/>
    <w:rsid w:val="00E853CE"/>
    <w:rsid w:val="00E867B6"/>
    <w:rsid w:val="00EA010F"/>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36D8F"/>
    <w:rsid w:val="00F417B1"/>
    <w:rsid w:val="00F45853"/>
    <w:rsid w:val="00F602DF"/>
    <w:rsid w:val="00F754A1"/>
    <w:rsid w:val="00F81FD9"/>
    <w:rsid w:val="00F841AA"/>
    <w:rsid w:val="00F84A94"/>
    <w:rsid w:val="00F87E96"/>
    <w:rsid w:val="00FA23E8"/>
    <w:rsid w:val="00FD3CC1"/>
    <w:rsid w:val="00FF1E02"/>
    <w:rsid w:val="00FF30B4"/>
    <w:rsid w:val="07D96F64"/>
    <w:rsid w:val="0A2032A3"/>
    <w:rsid w:val="0A2966FE"/>
    <w:rsid w:val="0B141005"/>
    <w:rsid w:val="0B3C4ECA"/>
    <w:rsid w:val="0B8A37D8"/>
    <w:rsid w:val="0C1E1172"/>
    <w:rsid w:val="0DA727D8"/>
    <w:rsid w:val="0ECA394A"/>
    <w:rsid w:val="10C055FF"/>
    <w:rsid w:val="118107EC"/>
    <w:rsid w:val="11DD6519"/>
    <w:rsid w:val="13F34056"/>
    <w:rsid w:val="151A266A"/>
    <w:rsid w:val="162817BA"/>
    <w:rsid w:val="16BB723D"/>
    <w:rsid w:val="18015F3F"/>
    <w:rsid w:val="1BE8440E"/>
    <w:rsid w:val="1D155CEE"/>
    <w:rsid w:val="1F1E555E"/>
    <w:rsid w:val="1F523979"/>
    <w:rsid w:val="20F57F95"/>
    <w:rsid w:val="231724AF"/>
    <w:rsid w:val="240371BF"/>
    <w:rsid w:val="25C741E6"/>
    <w:rsid w:val="26F176CF"/>
    <w:rsid w:val="27842671"/>
    <w:rsid w:val="29E170CB"/>
    <w:rsid w:val="29FD04D3"/>
    <w:rsid w:val="2A55119D"/>
    <w:rsid w:val="2AB20A8E"/>
    <w:rsid w:val="2ABE7A3E"/>
    <w:rsid w:val="2BD96984"/>
    <w:rsid w:val="2EFA178C"/>
    <w:rsid w:val="2FD14A88"/>
    <w:rsid w:val="30683D04"/>
    <w:rsid w:val="30B46D73"/>
    <w:rsid w:val="31231879"/>
    <w:rsid w:val="319F7F4E"/>
    <w:rsid w:val="31EC481C"/>
    <w:rsid w:val="39AE70AB"/>
    <w:rsid w:val="3A5109A3"/>
    <w:rsid w:val="3B750F8B"/>
    <w:rsid w:val="3C0C0783"/>
    <w:rsid w:val="3F5C7D12"/>
    <w:rsid w:val="3F9F3A96"/>
    <w:rsid w:val="402B1405"/>
    <w:rsid w:val="42B73518"/>
    <w:rsid w:val="48B3087D"/>
    <w:rsid w:val="493C27E9"/>
    <w:rsid w:val="496F39ED"/>
    <w:rsid w:val="49FF41D3"/>
    <w:rsid w:val="4BE068DB"/>
    <w:rsid w:val="4BF6002B"/>
    <w:rsid w:val="4ECE2238"/>
    <w:rsid w:val="506316E6"/>
    <w:rsid w:val="51DB4B86"/>
    <w:rsid w:val="54104D07"/>
    <w:rsid w:val="55333C3E"/>
    <w:rsid w:val="55501DDF"/>
    <w:rsid w:val="55670902"/>
    <w:rsid w:val="59537B91"/>
    <w:rsid w:val="5B820325"/>
    <w:rsid w:val="5DE62663"/>
    <w:rsid w:val="5F71264E"/>
    <w:rsid w:val="5FAC19D9"/>
    <w:rsid w:val="64CA39A1"/>
    <w:rsid w:val="65425D45"/>
    <w:rsid w:val="657A49BA"/>
    <w:rsid w:val="67ED41E5"/>
    <w:rsid w:val="6B5B0DE8"/>
    <w:rsid w:val="6C4A05C8"/>
    <w:rsid w:val="6C513E75"/>
    <w:rsid w:val="708B6D2E"/>
    <w:rsid w:val="70B07096"/>
    <w:rsid w:val="72734D90"/>
    <w:rsid w:val="74084D1B"/>
    <w:rsid w:val="75717C2C"/>
    <w:rsid w:val="79E7B28D"/>
    <w:rsid w:val="7A21770D"/>
    <w:rsid w:val="7BA41C28"/>
    <w:rsid w:val="7F9F20EE"/>
    <w:rsid w:val="9E3A10E2"/>
    <w:rsid w:val="F2E1F9D4"/>
    <w:rsid w:val="F7880819"/>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仿宋" w:hAnsi="仿宋" w:eastAsia="仿宋" w:cs="Times New Roman"/>
      <w:kern w:val="2"/>
      <w:sz w:val="32"/>
      <w:szCs w:val="24"/>
      <w:lang w:val="en-US" w:eastAsia="zh-CN" w:bidi="ar-SA"/>
    </w:rPr>
  </w:style>
  <w:style w:type="paragraph" w:styleId="4">
    <w:name w:val="heading 1"/>
    <w:basedOn w:val="1"/>
    <w:next w:val="1"/>
    <w:link w:val="26"/>
    <w:qFormat/>
    <w:uiPriority w:val="9"/>
    <w:pPr>
      <w:keepNext/>
      <w:keepLines/>
      <w:spacing w:before="340" w:after="330" w:line="578" w:lineRule="auto"/>
      <w:outlineLvl w:val="0"/>
    </w:pPr>
    <w:rPr>
      <w:b/>
      <w:bCs/>
      <w:kern w:val="44"/>
      <w:sz w:val="44"/>
      <w:szCs w:val="44"/>
    </w:rPr>
  </w:style>
  <w:style w:type="paragraph" w:styleId="5">
    <w:name w:val="heading 2"/>
    <w:basedOn w:val="1"/>
    <w:next w:val="1"/>
    <w:link w:val="27"/>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6">
    <w:name w:val="heading 3"/>
    <w:basedOn w:val="1"/>
    <w:next w:val="1"/>
    <w:link w:val="30"/>
    <w:unhideWhenUsed/>
    <w:qFormat/>
    <w:uiPriority w:val="9"/>
    <w:pPr>
      <w:keepNext/>
      <w:keepLines/>
      <w:spacing w:before="260" w:after="260" w:line="416" w:lineRule="auto"/>
      <w:outlineLvl w:val="2"/>
    </w:pPr>
    <w:rPr>
      <w:b/>
      <w:bCs/>
      <w:sz w:val="32"/>
      <w:szCs w:val="32"/>
    </w:rPr>
  </w:style>
  <w:style w:type="character" w:default="1" w:styleId="15">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qFormat/>
    <w:uiPriority w:val="0"/>
    <w:pPr>
      <w:spacing w:after="120"/>
      <w:ind w:left="420" w:leftChars="200"/>
    </w:pPr>
  </w:style>
  <w:style w:type="paragraph" w:styleId="7">
    <w:name w:val="Body Text"/>
    <w:basedOn w:val="1"/>
    <w:link w:val="23"/>
    <w:qFormat/>
    <w:uiPriority w:val="99"/>
    <w:pPr>
      <w:spacing w:beforeLines="30"/>
    </w:pPr>
    <w:rPr>
      <w:rFonts w:ascii="仿宋_GB2312" w:eastAsia="仿宋_GB2312"/>
      <w:kern w:val="0"/>
      <w:sz w:val="30"/>
    </w:rPr>
  </w:style>
  <w:style w:type="paragraph" w:styleId="8">
    <w:name w:val="toc 3"/>
    <w:basedOn w:val="1"/>
    <w:next w:val="1"/>
    <w:unhideWhenUsed/>
    <w:qFormat/>
    <w:uiPriority w:val="39"/>
    <w:pPr>
      <w:tabs>
        <w:tab w:val="right" w:leader="dot" w:pos="8296"/>
      </w:tabs>
      <w:ind w:left="840" w:leftChars="400"/>
    </w:pPr>
  </w:style>
  <w:style w:type="paragraph" w:styleId="9">
    <w:name w:val="Balloon Text"/>
    <w:basedOn w:val="1"/>
    <w:link w:val="29"/>
    <w:semiHidden/>
    <w:unhideWhenUsed/>
    <w:qFormat/>
    <w:uiPriority w:val="99"/>
    <w:rPr>
      <w:sz w:val="18"/>
      <w:szCs w:val="18"/>
    </w:rPr>
  </w:style>
  <w:style w:type="paragraph" w:styleId="10">
    <w:name w:val="footer"/>
    <w:basedOn w:val="1"/>
    <w:link w:val="21"/>
    <w:qFormat/>
    <w:uiPriority w:val="99"/>
    <w:pPr>
      <w:tabs>
        <w:tab w:val="center" w:pos="4153"/>
        <w:tab w:val="right" w:pos="8306"/>
      </w:tabs>
      <w:snapToGrid w:val="0"/>
      <w:jc w:val="left"/>
    </w:pPr>
    <w:rPr>
      <w:rFonts w:ascii="Calibri" w:hAnsi="Calibri"/>
      <w:kern w:val="0"/>
      <w:sz w:val="18"/>
      <w:szCs w:val="18"/>
    </w:rPr>
  </w:style>
  <w:style w:type="paragraph" w:styleId="11">
    <w:name w:val="header"/>
    <w:basedOn w:val="1"/>
    <w:link w:val="19"/>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2">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3">
    <w:name w:val="toc 2"/>
    <w:basedOn w:val="1"/>
    <w:next w:val="1"/>
    <w:unhideWhenUsed/>
    <w:qFormat/>
    <w:uiPriority w:val="39"/>
    <w:pPr>
      <w:tabs>
        <w:tab w:val="right" w:leader="dot" w:pos="8296"/>
      </w:tabs>
      <w:ind w:left="420" w:leftChars="200"/>
    </w:pPr>
  </w:style>
  <w:style w:type="character" w:styleId="16">
    <w:name w:val="Strong"/>
    <w:basedOn w:val="15"/>
    <w:qFormat/>
    <w:uiPriority w:val="99"/>
    <w:rPr>
      <w:b/>
    </w:rPr>
  </w:style>
  <w:style w:type="character" w:styleId="17">
    <w:name w:val="Hyperlink"/>
    <w:basedOn w:val="15"/>
    <w:unhideWhenUsed/>
    <w:qFormat/>
    <w:uiPriority w:val="99"/>
    <w:rPr>
      <w:color w:val="0000FF" w:themeColor="hyperlink"/>
      <w:u w:val="single"/>
      <w14:textFill>
        <w14:solidFill>
          <w14:schemeClr w14:val="hlink"/>
        </w14:solidFill>
      </w14:textFill>
    </w:rPr>
  </w:style>
  <w:style w:type="character" w:customStyle="1" w:styleId="18">
    <w:name w:val="Header Char"/>
    <w:basedOn w:val="15"/>
    <w:semiHidden/>
    <w:qFormat/>
    <w:uiPriority w:val="99"/>
    <w:rPr>
      <w:rFonts w:ascii="Times New Roman" w:hAnsi="Times New Roman"/>
      <w:sz w:val="18"/>
      <w:szCs w:val="18"/>
    </w:rPr>
  </w:style>
  <w:style w:type="character" w:customStyle="1" w:styleId="19">
    <w:name w:val="页眉 Char"/>
    <w:link w:val="11"/>
    <w:semiHidden/>
    <w:qFormat/>
    <w:locked/>
    <w:uiPriority w:val="99"/>
    <w:rPr>
      <w:sz w:val="18"/>
    </w:rPr>
  </w:style>
  <w:style w:type="character" w:customStyle="1" w:styleId="20">
    <w:name w:val="Footer Char"/>
    <w:basedOn w:val="15"/>
    <w:semiHidden/>
    <w:qFormat/>
    <w:uiPriority w:val="99"/>
    <w:rPr>
      <w:rFonts w:ascii="Times New Roman" w:hAnsi="Times New Roman"/>
      <w:sz w:val="18"/>
      <w:szCs w:val="18"/>
    </w:rPr>
  </w:style>
  <w:style w:type="character" w:customStyle="1" w:styleId="21">
    <w:name w:val="页脚 Char"/>
    <w:link w:val="10"/>
    <w:qFormat/>
    <w:locked/>
    <w:uiPriority w:val="99"/>
    <w:rPr>
      <w:sz w:val="18"/>
    </w:rPr>
  </w:style>
  <w:style w:type="character" w:customStyle="1" w:styleId="22">
    <w:name w:val="Body Text Char"/>
    <w:basedOn w:val="15"/>
    <w:semiHidden/>
    <w:qFormat/>
    <w:uiPriority w:val="99"/>
    <w:rPr>
      <w:rFonts w:ascii="Times New Roman" w:hAnsi="Times New Roman"/>
      <w:szCs w:val="24"/>
    </w:rPr>
  </w:style>
  <w:style w:type="character" w:customStyle="1" w:styleId="23">
    <w:name w:val="正文文本 Char"/>
    <w:link w:val="7"/>
    <w:qFormat/>
    <w:locked/>
    <w:uiPriority w:val="99"/>
    <w:rPr>
      <w:rFonts w:ascii="仿宋_GB2312" w:hAnsi="Times New Roman" w:eastAsia="仿宋_GB2312"/>
      <w:sz w:val="24"/>
    </w:rPr>
  </w:style>
  <w:style w:type="paragraph" w:customStyle="1" w:styleId="24">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5">
    <w:name w:val="List Paragraph"/>
    <w:basedOn w:val="1"/>
    <w:qFormat/>
    <w:uiPriority w:val="34"/>
    <w:pPr>
      <w:ind w:firstLine="420" w:firstLineChars="200"/>
    </w:pPr>
  </w:style>
  <w:style w:type="character" w:customStyle="1" w:styleId="26">
    <w:name w:val="标题 1 Char"/>
    <w:basedOn w:val="15"/>
    <w:link w:val="4"/>
    <w:qFormat/>
    <w:uiPriority w:val="9"/>
    <w:rPr>
      <w:rFonts w:ascii="Times New Roman" w:hAnsi="Times New Roman"/>
      <w:b/>
      <w:bCs/>
      <w:kern w:val="44"/>
      <w:sz w:val="44"/>
      <w:szCs w:val="44"/>
    </w:rPr>
  </w:style>
  <w:style w:type="character" w:customStyle="1" w:styleId="27">
    <w:name w:val="标题 2 Char"/>
    <w:basedOn w:val="15"/>
    <w:link w:val="5"/>
    <w:qFormat/>
    <w:uiPriority w:val="9"/>
    <w:rPr>
      <w:rFonts w:asciiTheme="majorHAnsi" w:hAnsiTheme="majorHAnsi" w:eastAsiaTheme="majorEastAsia" w:cstheme="majorBidi"/>
      <w:b/>
      <w:bCs/>
      <w:kern w:val="2"/>
      <w:sz w:val="32"/>
      <w:szCs w:val="32"/>
    </w:rPr>
  </w:style>
  <w:style w:type="paragraph" w:customStyle="1" w:styleId="28">
    <w:name w:val="TOC 标题1"/>
    <w:basedOn w:val="4"/>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29">
    <w:name w:val="批注框文本 Char"/>
    <w:basedOn w:val="15"/>
    <w:link w:val="9"/>
    <w:semiHidden/>
    <w:qFormat/>
    <w:uiPriority w:val="99"/>
    <w:rPr>
      <w:rFonts w:ascii="Times New Roman" w:hAnsi="Times New Roman"/>
      <w:kern w:val="2"/>
      <w:sz w:val="18"/>
      <w:szCs w:val="18"/>
    </w:rPr>
  </w:style>
  <w:style w:type="character" w:customStyle="1" w:styleId="30">
    <w:name w:val="标题 3 Char"/>
    <w:basedOn w:val="15"/>
    <w:link w:val="6"/>
    <w:qFormat/>
    <w:uiPriority w:val="9"/>
    <w:rPr>
      <w:rFonts w:ascii="Times New Roman" w:hAnsi="Times New Roman"/>
      <w:b/>
      <w:bCs/>
      <w:kern w:val="2"/>
      <w:sz w:val="32"/>
      <w:szCs w:val="32"/>
    </w:rPr>
  </w:style>
  <w:style w:type="paragraph" w:customStyle="1" w:styleId="31">
    <w:name w:val="TOC Heading"/>
    <w:basedOn w:val="4"/>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paragraph" w:customStyle="1" w:styleId="32">
    <w:name w:val="正文1"/>
    <w:next w:val="2"/>
    <w:qFormat/>
    <w:uiPriority w:val="0"/>
    <w:pPr>
      <w:widowControl w:val="0"/>
      <w:suppressAutoHyphens w:val="0"/>
      <w:bidi w:val="0"/>
      <w:spacing w:beforeLines="0" w:beforeAutospacing="0" w:afterLines="0" w:afterAutospacing="0"/>
      <w:jc w:val="both"/>
    </w:pPr>
    <w:rPr>
      <w:rFonts w:ascii="Calibri" w:hAnsi="Calibri" w:eastAsia="宋体" w:cs="Times New Roman"/>
      <w:color w:val="auto"/>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1" Type="http://schemas.openxmlformats.org/officeDocument/2006/relationships/fontTable" Target="fontTable.xml"/><Relationship Id="rId20" Type="http://schemas.openxmlformats.org/officeDocument/2006/relationships/numbering" Target="numbering.xml"/><Relationship Id="rId2" Type="http://schemas.openxmlformats.org/officeDocument/2006/relationships/settings" Target="settings.xml"/><Relationship Id="rId19" Type="http://schemas.openxmlformats.org/officeDocument/2006/relationships/customXml" Target="../customXml/item1.xml"/><Relationship Id="rId18" Type="http://schemas.openxmlformats.org/officeDocument/2006/relationships/chart" Target="charts/chart7.xml"/><Relationship Id="rId17" Type="http://schemas.openxmlformats.org/officeDocument/2006/relationships/chart" Target="charts/chart6.xml"/><Relationship Id="rId16" Type="http://schemas.openxmlformats.org/officeDocument/2006/relationships/chart" Target="charts/chart5.xml"/><Relationship Id="rId15" Type="http://schemas.openxmlformats.org/officeDocument/2006/relationships/chart" Target="charts/chart4.xml"/><Relationship Id="rId14" Type="http://schemas.openxmlformats.org/officeDocument/2006/relationships/chart" Target="charts/chart3.xml"/><Relationship Id="rId13" Type="http://schemas.openxmlformats.org/officeDocument/2006/relationships/chart" Target="charts/chart2.xml"/><Relationship Id="rId12" Type="http://schemas.openxmlformats.org/officeDocument/2006/relationships/chart" Target="charts/chart1.xml"/><Relationship Id="rId11" Type="http://schemas.openxmlformats.org/officeDocument/2006/relationships/theme" Target="theme/theme1.xml"/><Relationship Id="rId10" Type="http://schemas.openxmlformats.org/officeDocument/2006/relationships/footer" Target="footer6.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package" Target="../embeddings/Workbook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Workbook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Workbook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Workbook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Workbook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Workbook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Workbook7.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306631804136"/>
          <c:y val="0.0358760013932428"/>
          <c:w val="0.568400285238888"/>
          <c:h val="0.878704284221526"/>
        </c:manualLayout>
      </c:layout>
      <c:barChart>
        <c:barDir val="col"/>
        <c:grouping val="clustered"/>
        <c:varyColors val="0"/>
        <c:ser>
          <c:idx val="0"/>
          <c:order val="0"/>
          <c:tx>
            <c:strRef>
              <c:f>Sheet1!$A$2</c:f>
              <c:strCache>
                <c:ptCount val="1"/>
                <c:pt idx="0">
                  <c:v>2020年收、支总计</c:v>
                </c:pt>
              </c:strCache>
            </c:strRef>
          </c:tx>
          <c:spPr>
            <a:solidFill>
              <a:srgbClr val="9999FF"/>
            </a:solidFill>
            <a:ln w="12670">
              <a:solidFill>
                <a:srgbClr val="000000"/>
              </a:solidFill>
              <a:prstDash val="solid"/>
            </a:ln>
          </c:spPr>
          <c:invertIfNegative val="0"/>
          <c:dLbls>
            <c:spPr>
              <a:noFill/>
              <a:ln w="25340">
                <a:noFill/>
              </a:ln>
              <a:effectLst/>
            </c:spPr>
            <c:txPr>
              <a:bodyPr rot="0" spcFirstLastPara="0" vertOverflow="ellipsis" vert="horz" wrap="square" lIns="38100" tIns="19050" rIns="38100" bIns="19050" anchor="ctr" anchorCtr="1"/>
              <a:lstStyle/>
              <a:p>
                <a:pPr>
                  <a:defRPr lang="zh-CN" sz="1470" b="0" i="0" u="none" strike="noStrike" kern="1200" baseline="0">
                    <a:solidFill>
                      <a:srgbClr val="000000"/>
                    </a:solidFill>
                    <a:latin typeface="宋体" panose="02010600030101010101" charset="-122"/>
                    <a:ea typeface="宋体" panose="02010600030101010101" charset="-122"/>
                    <a:cs typeface="宋体" panose="02010600030101010101" charset="-122"/>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numRef>
              <c:f>Sheet1!$B$1:$B$1</c:f>
              <c:numCache>
                <c:formatCode>General</c:formatCode>
                <c:ptCount val="1"/>
              </c:numCache>
            </c:numRef>
          </c:cat>
          <c:val>
            <c:numRef>
              <c:f>Sheet1!$B$2:$B$2</c:f>
              <c:numCache>
                <c:formatCode>0.00</c:formatCode>
                <c:ptCount val="1"/>
                <c:pt idx="0">
                  <c:v>10700.07</c:v>
                </c:pt>
              </c:numCache>
            </c:numRef>
          </c:val>
        </c:ser>
        <c:ser>
          <c:idx val="1"/>
          <c:order val="1"/>
          <c:tx>
            <c:strRef>
              <c:f>Sheet1!$A$3</c:f>
              <c:strCache>
                <c:ptCount val="1"/>
                <c:pt idx="0">
                  <c:v>2021年收、支总计</c:v>
                </c:pt>
              </c:strCache>
            </c:strRef>
          </c:tx>
          <c:spPr>
            <a:solidFill>
              <a:srgbClr val="993366"/>
            </a:solidFill>
            <a:ln w="12670">
              <a:solidFill>
                <a:srgbClr val="000000"/>
              </a:solidFill>
              <a:prstDash val="solid"/>
            </a:ln>
          </c:spPr>
          <c:invertIfNegative val="0"/>
          <c:dLbls>
            <c:spPr>
              <a:noFill/>
              <a:ln w="25340">
                <a:noFill/>
              </a:ln>
              <a:effectLst/>
            </c:spPr>
            <c:txPr>
              <a:bodyPr rot="0" spcFirstLastPara="0" vertOverflow="ellipsis" vert="horz" wrap="square" lIns="38100" tIns="19050" rIns="38100" bIns="19050" anchor="ctr" anchorCtr="1"/>
              <a:lstStyle/>
              <a:p>
                <a:pPr>
                  <a:defRPr lang="zh-CN" sz="1470" b="0" i="0" u="none" strike="noStrike" kern="1200" baseline="0">
                    <a:solidFill>
                      <a:srgbClr val="000000"/>
                    </a:solidFill>
                    <a:latin typeface="宋体" panose="02010600030101010101" charset="-122"/>
                    <a:ea typeface="宋体" panose="02010600030101010101" charset="-122"/>
                    <a:cs typeface="宋体" panose="02010600030101010101" charset="-122"/>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numRef>
              <c:f>Sheet1!$B$1:$B$1</c:f>
              <c:numCache>
                <c:formatCode>General</c:formatCode>
                <c:ptCount val="1"/>
              </c:numCache>
            </c:numRef>
          </c:cat>
          <c:val>
            <c:numRef>
              <c:f>Sheet1!$B$3:$B$3</c:f>
              <c:numCache>
                <c:formatCode>0.00</c:formatCode>
                <c:ptCount val="1"/>
                <c:pt idx="0">
                  <c:v>14833.71</c:v>
                </c:pt>
              </c:numCache>
            </c:numRef>
          </c:val>
        </c:ser>
        <c:dLbls>
          <c:showLegendKey val="0"/>
          <c:showVal val="1"/>
          <c:showCatName val="0"/>
          <c:showSerName val="0"/>
          <c:showPercent val="0"/>
          <c:showBubbleSize val="0"/>
        </c:dLbls>
        <c:gapWidth val="150"/>
        <c:axId val="89397888"/>
        <c:axId val="89534848"/>
      </c:barChart>
      <c:catAx>
        <c:axId val="89397888"/>
        <c:scaling>
          <c:orientation val="minMax"/>
        </c:scaling>
        <c:delete val="0"/>
        <c:axPos val="b"/>
        <c:numFmt formatCode="General" sourceLinked="1"/>
        <c:majorTickMark val="in"/>
        <c:minorTickMark val="none"/>
        <c:tickLblPos val="low"/>
        <c:spPr>
          <a:ln w="3168" cap="flat" cmpd="sng" algn="ctr">
            <a:solidFill>
              <a:srgbClr val="000000"/>
            </a:solidFill>
            <a:prstDash val="solid"/>
            <a:round/>
          </a:ln>
        </c:spPr>
        <c:txPr>
          <a:bodyPr rot="0" spcFirstLastPara="0" vertOverflow="ellipsis" vert="horz" wrap="square" anchor="ctr" anchorCtr="1"/>
          <a:lstStyle/>
          <a:p>
            <a:pPr>
              <a:defRPr lang="zh-CN" sz="1470" b="0" i="0" u="none" strike="noStrike" kern="1200" baseline="0">
                <a:solidFill>
                  <a:srgbClr val="000000"/>
                </a:solidFill>
                <a:latin typeface="宋体" panose="02010600030101010101" charset="-122"/>
                <a:ea typeface="宋体" panose="02010600030101010101" charset="-122"/>
                <a:cs typeface="宋体" panose="02010600030101010101" charset="-122"/>
              </a:defRPr>
            </a:pPr>
          </a:p>
        </c:txPr>
        <c:crossAx val="89534848"/>
        <c:crosses val="autoZero"/>
        <c:auto val="1"/>
        <c:lblAlgn val="ctr"/>
        <c:lblOffset val="100"/>
        <c:tickLblSkip val="1"/>
        <c:noMultiLvlLbl val="0"/>
      </c:catAx>
      <c:valAx>
        <c:axId val="89534848"/>
        <c:scaling>
          <c:orientation val="minMax"/>
        </c:scaling>
        <c:delete val="0"/>
        <c:axPos val="l"/>
        <c:majorGridlines>
          <c:spPr>
            <a:ln w="3168" cap="flat" cmpd="sng" algn="ctr">
              <a:solidFill>
                <a:srgbClr val="000000"/>
              </a:solidFill>
              <a:prstDash val="solid"/>
              <a:round/>
            </a:ln>
          </c:spPr>
        </c:majorGridlines>
        <c:numFmt formatCode="0.00" sourceLinked="1"/>
        <c:majorTickMark val="in"/>
        <c:minorTickMark val="none"/>
        <c:tickLblPos val="nextTo"/>
        <c:spPr>
          <a:ln w="3168" cap="flat" cmpd="sng" algn="ctr">
            <a:solidFill>
              <a:srgbClr val="000000"/>
            </a:solidFill>
            <a:prstDash val="solid"/>
            <a:round/>
          </a:ln>
        </c:spPr>
        <c:txPr>
          <a:bodyPr rot="0" spcFirstLastPara="0" vertOverflow="ellipsis" vert="horz" wrap="square" anchor="ctr" anchorCtr="1"/>
          <a:lstStyle/>
          <a:p>
            <a:pPr>
              <a:defRPr lang="zh-CN" sz="1470" b="0" i="0" u="none" strike="noStrike" kern="1200" baseline="0">
                <a:solidFill>
                  <a:srgbClr val="000000"/>
                </a:solidFill>
                <a:latin typeface="宋体" panose="02010600030101010101" charset="-122"/>
                <a:ea typeface="宋体" panose="02010600030101010101" charset="-122"/>
                <a:cs typeface="宋体" panose="02010600030101010101" charset="-122"/>
              </a:defRPr>
            </a:pPr>
          </a:p>
        </c:txPr>
        <c:crossAx val="89397888"/>
        <c:crosses val="autoZero"/>
        <c:crossBetween val="between"/>
      </c:valAx>
      <c:spPr>
        <a:solidFill>
          <a:srgbClr val="C0C0C0"/>
        </a:solidFill>
        <a:ln w="12700">
          <a:solidFill>
            <a:srgbClr val="808080"/>
          </a:solidFill>
          <a:prstDash val="solid"/>
        </a:ln>
        <a:effectLst/>
      </c:spPr>
    </c:plotArea>
    <c:legend>
      <c:legendPos val="r"/>
      <c:layout>
        <c:manualLayout>
          <c:xMode val="edge"/>
          <c:yMode val="edge"/>
          <c:x val="0.769998811363366"/>
          <c:y val="0.319880418535127"/>
          <c:w val="0.222869368833947"/>
          <c:h val="0.360239162929746"/>
        </c:manualLayout>
      </c:layout>
      <c:overlay val="0"/>
      <c:spPr>
        <a:noFill/>
        <a:ln w="3168">
          <a:solidFill>
            <a:srgbClr val="000000"/>
          </a:solidFill>
          <a:prstDash val="solid"/>
        </a:ln>
      </c:spPr>
      <c:txPr>
        <a:bodyPr rot="0" spcFirstLastPara="0" vertOverflow="ellipsis" vert="horz" wrap="square" anchor="ctr" anchorCtr="1"/>
        <a:lstStyle/>
        <a:p>
          <a:pPr>
            <a:defRPr lang="zh-CN" sz="1350" b="0" i="0" u="none" strike="noStrike" kern="1200" baseline="0">
              <a:solidFill>
                <a:srgbClr val="000000"/>
              </a:solidFill>
              <a:latin typeface="宋体" panose="02010600030101010101" charset="-122"/>
              <a:ea typeface="宋体" panose="02010600030101010101" charset="-122"/>
              <a:cs typeface="宋体" panose="02010600030101010101" charset="-122"/>
            </a:defRPr>
          </a:pPr>
        </a:p>
      </c:txPr>
    </c:legend>
    <c:plotVisOnly val="1"/>
    <c:dispBlanksAs val="gap"/>
    <c:showDLblsOverMax val="0"/>
  </c:chart>
  <c:spPr>
    <a:noFill/>
    <a:ln w="9525" cap="flat" cmpd="sng" algn="ctr">
      <a:solidFill>
        <a:schemeClr val="accent1"/>
      </a:solidFill>
      <a:prstDash val="solid"/>
      <a:round/>
    </a:ln>
  </c:spPr>
  <c:txPr>
    <a:bodyPr/>
    <a:lstStyle/>
    <a:p>
      <a:pPr>
        <a:defRPr lang="zh-CN" sz="1470" b="0" i="0" u="none" strike="noStrike" baseline="0">
          <a:solidFill>
            <a:srgbClr val="000000"/>
          </a:solidFill>
          <a:latin typeface="宋体" panose="02010600030101010101" charset="-122"/>
          <a:ea typeface="宋体" panose="02010600030101010101" charset="-122"/>
          <a:cs typeface="宋体" panose="02010600030101010101" charset="-122"/>
        </a:defRPr>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6634799235182"/>
          <c:y val="0.0909090909090911"/>
          <c:w val="0.464627151051625"/>
          <c:h val="0.818181818181819"/>
        </c:manualLayout>
      </c:layout>
      <c:pieChart>
        <c:varyColors val="1"/>
        <c:ser>
          <c:idx val="0"/>
          <c:order val="0"/>
          <c:tx>
            <c:strRef>
              <c:f>Sheet1!$B$1</c:f>
              <c:strCache>
                <c:ptCount val="1"/>
                <c:pt idx="0">
                  <c:v>收入决算结构图</c:v>
                </c:pt>
              </c:strCache>
            </c:strRef>
          </c:tx>
          <c:explosion val="0"/>
          <c:dPt>
            <c:idx val="0"/>
            <c:bubble3D val="0"/>
          </c:dPt>
          <c:dPt>
            <c:idx val="1"/>
            <c:bubble3D val="0"/>
          </c:dPt>
          <c:dLbls>
            <c:dLbl>
              <c:idx val="1"/>
              <c:layout>
                <c:manualLayout>
                  <c:x val="0.0135287485907554"/>
                  <c:y val="0.0644395455316263"/>
                </c:manualLayout>
              </c:layout>
              <c:dLblPos val="inEnd"/>
              <c:showLegendKey val="0"/>
              <c:showVal val="1"/>
              <c:showCatName val="0"/>
              <c:showSerName val="0"/>
              <c:showPercent val="1"/>
              <c:showBubbleSize val="0"/>
              <c:separator>, </c:separator>
              <c:extLst>
                <c:ext xmlns:c15="http://schemas.microsoft.com/office/drawing/2012/chart" uri="{CE6537A1-D6FC-4f65-9D91-7224C49458BB}">
                  <c15:layout/>
                </c:ext>
              </c:extLst>
            </c:dLbl>
            <c:numFmt formatCode="0.00%" sourceLinked="0"/>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inEnd"/>
            <c:showLegendKey val="0"/>
            <c:showVal val="1"/>
            <c:showCatName val="0"/>
            <c:showSerName val="0"/>
            <c:showPercent val="1"/>
            <c:showBubbleSize val="0"/>
            <c:separator>, </c:separator>
            <c:showLeaderLines val="1"/>
            <c:extLst>
              <c:ext xmlns:c15="http://schemas.microsoft.com/office/drawing/2012/chart" uri="{CE6537A1-D6FC-4f65-9D91-7224C49458BB}">
                <c15:layout/>
                <c15:showLeaderLines val="1"/>
                <c15:leaderLines/>
              </c:ext>
            </c:extLst>
          </c:dLbls>
          <c:cat>
            <c:strRef>
              <c:f>Sheet1!$A$2:$A$3</c:f>
              <c:strCache>
                <c:ptCount val="2"/>
                <c:pt idx="0">
                  <c:v>一般公共预算财政拨款收入</c:v>
                </c:pt>
                <c:pt idx="1">
                  <c:v>事业收入</c:v>
                </c:pt>
              </c:strCache>
            </c:strRef>
          </c:cat>
          <c:val>
            <c:numRef>
              <c:f>Sheet1!$B$2:$B$3</c:f>
              <c:numCache>
                <c:formatCode>General</c:formatCode>
                <c:ptCount val="2"/>
                <c:pt idx="0">
                  <c:v>14482.85</c:v>
                </c:pt>
                <c:pt idx="1">
                  <c:v>29.02</c:v>
                </c:pt>
              </c:numCache>
            </c:numRef>
          </c:val>
        </c:ser>
        <c:dLbls>
          <c:showLegendKey val="0"/>
          <c:showVal val="1"/>
          <c:showCatName val="0"/>
          <c:showSerName val="0"/>
          <c:showPercent val="1"/>
          <c:showBubbleSize val="0"/>
          <c:showLeaderLines val="1"/>
        </c:dLbls>
        <c:firstSliceAng val="0"/>
      </c:pieChart>
    </c:plotArea>
    <c:legend>
      <c:legendPos val="r"/>
      <c:layout>
        <c:manualLayout>
          <c:xMode val="edge"/>
          <c:yMode val="edge"/>
          <c:x val="0.639368900436266"/>
          <c:y val="0"/>
          <c:w val="0.352982925394709"/>
          <c:h val="0.997784674309849"/>
        </c:manualLayout>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zero"/>
    <c:showDLblsOverMax val="0"/>
  </c:chart>
  <c:spPr>
    <a:ln w="3175" cap="flat" cmpd="sng" algn="ctr">
      <a:solidFill>
        <a:sysClr val="windowText" lastClr="000000">
          <a:tint val="75000"/>
          <a:shade val="95000"/>
          <a:satMod val="105000"/>
        </a:sysClr>
      </a:solidFill>
      <a:prstDash val="solid"/>
      <a:round/>
    </a:ln>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6634799235182"/>
          <c:y val="0.0909090909090911"/>
          <c:w val="0.464627151051625"/>
          <c:h val="0.81818181818182"/>
        </c:manualLayout>
      </c:layout>
      <c:pieChart>
        <c:varyColors val="1"/>
        <c:ser>
          <c:idx val="0"/>
          <c:order val="0"/>
          <c:tx>
            <c:strRef>
              <c:f>Sheet1!$B$1</c:f>
              <c:strCache>
                <c:ptCount val="1"/>
                <c:pt idx="0">
                  <c:v>支出决算结构图</c:v>
                </c:pt>
              </c:strCache>
            </c:strRef>
          </c:tx>
          <c:explosion val="0"/>
          <c:dPt>
            <c:idx val="0"/>
            <c:bubble3D val="0"/>
          </c:dPt>
          <c:dPt>
            <c:idx val="1"/>
            <c:bubble3D val="0"/>
          </c:dPt>
          <c:dLbls>
            <c:dLbl>
              <c:idx val="1"/>
              <c:layout>
                <c:manualLayout>
                  <c:x val="0.0135287485907554"/>
                  <c:y val="0.0644395455316263"/>
                </c:manualLayout>
              </c:layout>
              <c:dLblPos val="inEnd"/>
              <c:showLegendKey val="0"/>
              <c:showVal val="1"/>
              <c:showCatName val="0"/>
              <c:showSerName val="0"/>
              <c:showPercent val="1"/>
              <c:showBubbleSize val="0"/>
              <c:separator>, </c:separator>
              <c:extLst>
                <c:ext xmlns:c15="http://schemas.microsoft.com/office/drawing/2012/chart" uri="{CE6537A1-D6FC-4f65-9D91-7224C49458BB}">
                  <c15:layout/>
                </c:ext>
              </c:extLst>
            </c:dLbl>
            <c:numFmt formatCode="0.00%" sourceLinked="0"/>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inEnd"/>
            <c:showLegendKey val="0"/>
            <c:showVal val="1"/>
            <c:showCatName val="0"/>
            <c:showSerName val="0"/>
            <c:showPercent val="1"/>
            <c:showBubbleSize val="0"/>
            <c:separator>, </c:separator>
            <c:showLeaderLines val="1"/>
            <c:extLst>
              <c:ext xmlns:c15="http://schemas.microsoft.com/office/drawing/2012/chart" uri="{CE6537A1-D6FC-4f65-9D91-7224C49458BB}">
                <c15:layout/>
                <c15:showLeaderLines val="1"/>
                <c15:leaderLines/>
              </c:ext>
            </c:extLst>
          </c:dLbls>
          <c:cat>
            <c:strRef>
              <c:f>Sheet1!$A$2:$A$3</c:f>
              <c:strCache>
                <c:ptCount val="2"/>
                <c:pt idx="0">
                  <c:v>基本支出</c:v>
                </c:pt>
                <c:pt idx="1">
                  <c:v>项目支出</c:v>
                </c:pt>
              </c:strCache>
            </c:strRef>
          </c:cat>
          <c:val>
            <c:numRef>
              <c:f>Sheet1!$B$2:$B$3</c:f>
              <c:numCache>
                <c:formatCode>General</c:formatCode>
                <c:ptCount val="2"/>
                <c:pt idx="0">
                  <c:v>356.12</c:v>
                </c:pt>
                <c:pt idx="1">
                  <c:v>14467.25</c:v>
                </c:pt>
              </c:numCache>
            </c:numRef>
          </c:val>
        </c:ser>
        <c:dLbls>
          <c:showLegendKey val="0"/>
          <c:showVal val="1"/>
          <c:showCatName val="0"/>
          <c:showSerName val="0"/>
          <c:showPercent val="1"/>
          <c:showBubbleSize val="0"/>
          <c:showLeaderLines val="1"/>
        </c:dLbls>
        <c:firstSliceAng val="0"/>
      </c:pieChart>
    </c:plotArea>
    <c:legend>
      <c:legendPos val="r"/>
      <c:layout>
        <c:manualLayout>
          <c:xMode val="edge"/>
          <c:yMode val="edge"/>
          <c:x val="0.632116635833948"/>
          <c:y val="0.00572956455309397"/>
          <c:w val="0.364491617416476"/>
          <c:h val="0.985704403965875"/>
        </c:manualLayout>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zero"/>
    <c:showDLblsOverMax val="0"/>
  </c:chart>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0942634042624872"/>
          <c:y val="0.0319159579789896"/>
          <c:w val="0.586452762923348"/>
          <c:h val="0.878787878787881"/>
        </c:manualLayout>
      </c:layout>
      <c:barChart>
        <c:barDir val="col"/>
        <c:grouping val="clustered"/>
        <c:varyColors val="0"/>
        <c:ser>
          <c:idx val="0"/>
          <c:order val="0"/>
          <c:tx>
            <c:strRef>
              <c:f>Sheet1!$A$2</c:f>
              <c:strCache>
                <c:ptCount val="1"/>
                <c:pt idx="0">
                  <c:v>2020年财政拨款收、支总计</c:v>
                </c:pt>
              </c:strCache>
            </c:strRef>
          </c:tx>
          <c:spPr>
            <a:solidFill>
              <a:srgbClr val="9999FF"/>
            </a:solidFill>
            <a:ln w="12670">
              <a:solidFill>
                <a:srgbClr val="000000"/>
              </a:solidFill>
              <a:prstDash val="solid"/>
            </a:ln>
          </c:spPr>
          <c:invertIfNegative val="0"/>
          <c:dLbls>
            <c:spPr>
              <a:noFill/>
              <a:ln w="25340">
                <a:noFill/>
              </a:ln>
              <a:effectLst/>
            </c:spPr>
            <c:txPr>
              <a:bodyPr rot="0" spcFirstLastPara="0" vertOverflow="ellipsis" vert="horz" wrap="square" lIns="38100" tIns="19050" rIns="38100" bIns="19050" anchor="ctr" anchorCtr="1"/>
              <a:lstStyle/>
              <a:p>
                <a:pPr>
                  <a:defRPr lang="zh-CN" sz="1470" b="0" i="0" u="none" strike="noStrike" kern="1200" baseline="0">
                    <a:solidFill>
                      <a:srgbClr val="000000"/>
                    </a:solidFill>
                    <a:latin typeface="宋体" panose="02010600030101010101" charset="-122"/>
                    <a:ea typeface="宋体" panose="02010600030101010101" charset="-122"/>
                    <a:cs typeface="宋体" panose="02010600030101010101" charset="-122"/>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numRef>
              <c:f>Sheet1!$B$1:$B$1</c:f>
              <c:numCache>
                <c:formatCode>General</c:formatCode>
                <c:ptCount val="1"/>
              </c:numCache>
            </c:numRef>
          </c:cat>
          <c:val>
            <c:numRef>
              <c:f>Sheet1!$B$2:$B$2</c:f>
              <c:numCache>
                <c:formatCode>General</c:formatCode>
                <c:ptCount val="1"/>
                <c:pt idx="0">
                  <c:v>10633.73</c:v>
                </c:pt>
              </c:numCache>
            </c:numRef>
          </c:val>
        </c:ser>
        <c:ser>
          <c:idx val="1"/>
          <c:order val="1"/>
          <c:tx>
            <c:strRef>
              <c:f>Sheet1!$A$3</c:f>
              <c:strCache>
                <c:ptCount val="1"/>
                <c:pt idx="0">
                  <c:v>2021年财政拨款收、支总计</c:v>
                </c:pt>
              </c:strCache>
            </c:strRef>
          </c:tx>
          <c:spPr>
            <a:solidFill>
              <a:srgbClr val="993366"/>
            </a:solidFill>
            <a:ln w="12670">
              <a:solidFill>
                <a:srgbClr val="000000"/>
              </a:solidFill>
              <a:prstDash val="solid"/>
            </a:ln>
          </c:spPr>
          <c:invertIfNegative val="0"/>
          <c:dLbls>
            <c:spPr>
              <a:noFill/>
              <a:ln w="25340">
                <a:noFill/>
              </a:ln>
              <a:effectLst/>
            </c:spPr>
            <c:txPr>
              <a:bodyPr rot="0" spcFirstLastPara="0" vertOverflow="ellipsis" vert="horz" wrap="square" lIns="38100" tIns="19050" rIns="38100" bIns="19050" anchor="ctr" anchorCtr="1"/>
              <a:lstStyle/>
              <a:p>
                <a:pPr>
                  <a:defRPr lang="zh-CN" sz="1470" b="0" i="0" u="none" strike="noStrike" kern="1200" baseline="0">
                    <a:solidFill>
                      <a:srgbClr val="000000"/>
                    </a:solidFill>
                    <a:latin typeface="宋体" panose="02010600030101010101" charset="-122"/>
                    <a:ea typeface="宋体" panose="02010600030101010101" charset="-122"/>
                    <a:cs typeface="宋体" panose="02010600030101010101" charset="-122"/>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numRef>
              <c:f>Sheet1!$B$1:$B$1</c:f>
              <c:numCache>
                <c:formatCode>General</c:formatCode>
                <c:ptCount val="1"/>
              </c:numCache>
            </c:numRef>
          </c:cat>
          <c:val>
            <c:numRef>
              <c:f>Sheet1!$B$3:$B$3</c:f>
              <c:numCache>
                <c:formatCode>General</c:formatCode>
                <c:ptCount val="1"/>
                <c:pt idx="0">
                  <c:v>14776.75</c:v>
                </c:pt>
              </c:numCache>
            </c:numRef>
          </c:val>
        </c:ser>
        <c:dLbls>
          <c:showLegendKey val="0"/>
          <c:showVal val="1"/>
          <c:showCatName val="0"/>
          <c:showSerName val="0"/>
          <c:showPercent val="0"/>
          <c:showBubbleSize val="0"/>
        </c:dLbls>
        <c:gapWidth val="150"/>
        <c:axId val="133837568"/>
        <c:axId val="133840256"/>
      </c:barChart>
      <c:catAx>
        <c:axId val="133837568"/>
        <c:scaling>
          <c:orientation val="minMax"/>
        </c:scaling>
        <c:delete val="0"/>
        <c:axPos val="b"/>
        <c:numFmt formatCode="General" sourceLinked="1"/>
        <c:majorTickMark val="in"/>
        <c:minorTickMark val="none"/>
        <c:tickLblPos val="low"/>
        <c:spPr>
          <a:ln w="3168" cap="flat" cmpd="sng" algn="ctr">
            <a:solidFill>
              <a:srgbClr val="000000"/>
            </a:solidFill>
            <a:prstDash val="solid"/>
            <a:round/>
          </a:ln>
        </c:spPr>
        <c:txPr>
          <a:bodyPr rot="0" spcFirstLastPara="0" vertOverflow="ellipsis" vert="horz" wrap="square" anchor="ctr" anchorCtr="1"/>
          <a:lstStyle/>
          <a:p>
            <a:pPr>
              <a:defRPr lang="zh-CN" sz="1470" b="0" i="0" u="none" strike="noStrike" kern="1200" baseline="0">
                <a:solidFill>
                  <a:srgbClr val="000000"/>
                </a:solidFill>
                <a:latin typeface="宋体" panose="02010600030101010101" charset="-122"/>
                <a:ea typeface="宋体" panose="02010600030101010101" charset="-122"/>
                <a:cs typeface="宋体" panose="02010600030101010101" charset="-122"/>
              </a:defRPr>
            </a:pPr>
          </a:p>
        </c:txPr>
        <c:crossAx val="133840256"/>
        <c:crosses val="autoZero"/>
        <c:auto val="1"/>
        <c:lblAlgn val="ctr"/>
        <c:lblOffset val="100"/>
        <c:tickLblSkip val="1"/>
        <c:noMultiLvlLbl val="0"/>
      </c:catAx>
      <c:valAx>
        <c:axId val="133840256"/>
        <c:scaling>
          <c:orientation val="minMax"/>
        </c:scaling>
        <c:delete val="0"/>
        <c:axPos val="l"/>
        <c:majorGridlines>
          <c:spPr>
            <a:ln w="3168" cap="flat" cmpd="sng" algn="ctr">
              <a:solidFill>
                <a:srgbClr val="000000"/>
              </a:solidFill>
              <a:prstDash val="solid"/>
              <a:round/>
            </a:ln>
          </c:spPr>
        </c:majorGridlines>
        <c:numFmt formatCode="General" sourceLinked="1"/>
        <c:majorTickMark val="in"/>
        <c:minorTickMark val="none"/>
        <c:tickLblPos val="nextTo"/>
        <c:spPr>
          <a:ln w="3168" cap="flat" cmpd="sng" algn="ctr">
            <a:solidFill>
              <a:srgbClr val="000000"/>
            </a:solidFill>
            <a:prstDash val="solid"/>
            <a:round/>
          </a:ln>
        </c:spPr>
        <c:txPr>
          <a:bodyPr rot="0" spcFirstLastPara="0" vertOverflow="ellipsis" vert="horz" wrap="square" anchor="ctr" anchorCtr="1"/>
          <a:lstStyle/>
          <a:p>
            <a:pPr>
              <a:defRPr lang="zh-CN" sz="1470" b="0" i="0" u="none" strike="noStrike" kern="1200" baseline="0">
                <a:solidFill>
                  <a:srgbClr val="000000"/>
                </a:solidFill>
                <a:latin typeface="宋体" panose="02010600030101010101" charset="-122"/>
                <a:ea typeface="宋体" panose="02010600030101010101" charset="-122"/>
                <a:cs typeface="宋体" panose="02010600030101010101" charset="-122"/>
              </a:defRPr>
            </a:pPr>
          </a:p>
        </c:txPr>
        <c:crossAx val="133837568"/>
        <c:crosses val="autoZero"/>
        <c:crossBetween val="between"/>
      </c:valAx>
      <c:spPr>
        <a:solidFill>
          <a:srgbClr val="C0C0C0"/>
        </a:solidFill>
        <a:ln w="12700">
          <a:solidFill>
            <a:srgbClr val="808080"/>
          </a:solidFill>
          <a:prstDash val="solid"/>
        </a:ln>
        <a:effectLst/>
      </c:spPr>
    </c:plotArea>
    <c:legend>
      <c:legendPos val="r"/>
      <c:layout>
        <c:manualLayout>
          <c:xMode val="edge"/>
          <c:yMode val="edge"/>
          <c:x val="0.71666270501545"/>
          <c:y val="0.319794253281305"/>
          <c:w val="0.276206322795341"/>
          <c:h val="0.360234125576446"/>
        </c:manualLayout>
      </c:layout>
      <c:overlay val="0"/>
      <c:spPr>
        <a:noFill/>
        <a:ln w="3168">
          <a:solidFill>
            <a:srgbClr val="000000"/>
          </a:solidFill>
          <a:prstDash val="solid"/>
        </a:ln>
      </c:spPr>
      <c:txPr>
        <a:bodyPr rot="0" spcFirstLastPara="0" vertOverflow="ellipsis" vert="horz" wrap="square" anchor="ctr" anchorCtr="1"/>
        <a:lstStyle/>
        <a:p>
          <a:pPr>
            <a:defRPr lang="zh-CN" sz="1350" b="0" i="0" u="none" strike="noStrike" kern="1200" baseline="0">
              <a:solidFill>
                <a:srgbClr val="000000"/>
              </a:solidFill>
              <a:latin typeface="宋体" panose="02010600030101010101" charset="-122"/>
              <a:ea typeface="宋体" panose="02010600030101010101" charset="-122"/>
              <a:cs typeface="宋体" panose="02010600030101010101" charset="-122"/>
            </a:defRPr>
          </a:pPr>
        </a:p>
      </c:txPr>
    </c:legend>
    <c:plotVisOnly val="1"/>
    <c:dispBlanksAs val="gap"/>
    <c:showDLblsOverMax val="0"/>
  </c:chart>
  <c:spPr>
    <a:noFill/>
    <a:ln w="9525" cap="flat" cmpd="sng" algn="ctr">
      <a:solidFill>
        <a:schemeClr val="accent1"/>
      </a:solidFill>
      <a:prstDash val="solid"/>
      <a:round/>
    </a:ln>
  </c:spPr>
  <c:txPr>
    <a:bodyPr/>
    <a:lstStyle/>
    <a:p>
      <a:pPr>
        <a:defRPr lang="zh-CN" sz="1470" b="0" i="0" u="none" strike="noStrike" baseline="0">
          <a:solidFill>
            <a:srgbClr val="000000"/>
          </a:solidFill>
          <a:latin typeface="宋体" panose="02010600030101010101" charset="-122"/>
          <a:ea typeface="宋体" panose="02010600030101010101" charset="-122"/>
          <a:cs typeface="宋体" panose="02010600030101010101" charset="-122"/>
        </a:defRPr>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1964664310954"/>
          <c:y val="0.0577922077922078"/>
          <c:w val="0.548"/>
          <c:h val="0.86548051948052"/>
        </c:manualLayout>
      </c:layout>
      <c:barChart>
        <c:barDir val="col"/>
        <c:grouping val="clustered"/>
        <c:varyColors val="0"/>
        <c:ser>
          <c:idx val="0"/>
          <c:order val="0"/>
          <c:tx>
            <c:strRef>
              <c:f>Sheet1!$A$2</c:f>
              <c:strCache>
                <c:ptCount val="1"/>
                <c:pt idx="0">
                  <c:v>2020年一般公共预算财政拨款支出</c:v>
                </c:pt>
              </c:strCache>
            </c:strRef>
          </c:tx>
          <c:spPr>
            <a:solidFill>
              <a:srgbClr val="9999FF"/>
            </a:solidFill>
            <a:ln w="12670">
              <a:solidFill>
                <a:srgbClr val="000000"/>
              </a:solidFill>
              <a:prstDash val="solid"/>
            </a:ln>
          </c:spPr>
          <c:invertIfNegative val="0"/>
          <c:dLbls>
            <c:spPr>
              <a:noFill/>
              <a:ln w="25340">
                <a:noFill/>
              </a:ln>
              <a:effectLst/>
            </c:spPr>
            <c:txPr>
              <a:bodyPr rot="0" spcFirstLastPara="0" vertOverflow="ellipsis" vert="horz" wrap="square" lIns="38100" tIns="19050" rIns="38100" bIns="19050" anchor="ctr" anchorCtr="1"/>
              <a:lstStyle/>
              <a:p>
                <a:pPr>
                  <a:defRPr lang="zh-CN" sz="1470" b="0" i="0" u="none" strike="noStrike" kern="1200" baseline="0">
                    <a:solidFill>
                      <a:srgbClr val="000000"/>
                    </a:solidFill>
                    <a:latin typeface="宋体" panose="02010600030101010101" charset="-122"/>
                    <a:ea typeface="宋体" panose="02010600030101010101" charset="-122"/>
                    <a:cs typeface="宋体" panose="02010600030101010101" charset="-122"/>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numRef>
              <c:f>Sheet1!$B$1:$B$1</c:f>
              <c:numCache>
                <c:formatCode>General</c:formatCode>
                <c:ptCount val="1"/>
              </c:numCache>
            </c:numRef>
          </c:cat>
          <c:val>
            <c:numRef>
              <c:f>Sheet1!$B$2:$B$2</c:f>
              <c:numCache>
                <c:formatCode>General</c:formatCode>
                <c:ptCount val="1"/>
                <c:pt idx="0">
                  <c:v>10339.82</c:v>
                </c:pt>
              </c:numCache>
            </c:numRef>
          </c:val>
        </c:ser>
        <c:ser>
          <c:idx val="1"/>
          <c:order val="1"/>
          <c:tx>
            <c:strRef>
              <c:f>Sheet1!$A$3</c:f>
              <c:strCache>
                <c:ptCount val="1"/>
                <c:pt idx="0">
                  <c:v>2021年一般公共预算财政拨款支出</c:v>
                </c:pt>
              </c:strCache>
            </c:strRef>
          </c:tx>
          <c:spPr>
            <a:solidFill>
              <a:srgbClr val="993366"/>
            </a:solidFill>
            <a:ln w="12670">
              <a:solidFill>
                <a:srgbClr val="000000"/>
              </a:solidFill>
              <a:prstDash val="solid"/>
            </a:ln>
          </c:spPr>
          <c:invertIfNegative val="0"/>
          <c:dLbls>
            <c:spPr>
              <a:noFill/>
              <a:ln w="25340">
                <a:noFill/>
              </a:ln>
              <a:effectLst/>
            </c:spPr>
            <c:txPr>
              <a:bodyPr rot="0" spcFirstLastPara="0" vertOverflow="ellipsis" vert="horz" wrap="square" lIns="38100" tIns="19050" rIns="38100" bIns="19050" anchor="ctr" anchorCtr="1"/>
              <a:lstStyle/>
              <a:p>
                <a:pPr>
                  <a:defRPr lang="zh-CN" sz="1470" b="0" i="0" u="none" strike="noStrike" kern="1200" baseline="0">
                    <a:solidFill>
                      <a:srgbClr val="000000"/>
                    </a:solidFill>
                    <a:latin typeface="宋体" panose="02010600030101010101" charset="-122"/>
                    <a:ea typeface="宋体" panose="02010600030101010101" charset="-122"/>
                    <a:cs typeface="宋体" panose="02010600030101010101" charset="-122"/>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numRef>
              <c:f>Sheet1!$B$1:$B$1</c:f>
              <c:numCache>
                <c:formatCode>General</c:formatCode>
                <c:ptCount val="1"/>
              </c:numCache>
            </c:numRef>
          </c:cat>
          <c:val>
            <c:numRef>
              <c:f>Sheet1!$B$3:$B$3</c:f>
              <c:numCache>
                <c:formatCode>General</c:formatCode>
                <c:ptCount val="1"/>
                <c:pt idx="0">
                  <c:v>14775.41</c:v>
                </c:pt>
              </c:numCache>
            </c:numRef>
          </c:val>
        </c:ser>
        <c:dLbls>
          <c:showLegendKey val="0"/>
          <c:showVal val="1"/>
          <c:showCatName val="0"/>
          <c:showSerName val="0"/>
          <c:showPercent val="0"/>
          <c:showBubbleSize val="0"/>
        </c:dLbls>
        <c:gapWidth val="150"/>
        <c:axId val="134345088"/>
        <c:axId val="134431488"/>
      </c:barChart>
      <c:catAx>
        <c:axId val="134345088"/>
        <c:scaling>
          <c:orientation val="minMax"/>
        </c:scaling>
        <c:delete val="0"/>
        <c:axPos val="b"/>
        <c:numFmt formatCode="General" sourceLinked="1"/>
        <c:majorTickMark val="in"/>
        <c:minorTickMark val="none"/>
        <c:tickLblPos val="low"/>
        <c:spPr>
          <a:ln w="3168" cap="flat" cmpd="sng" algn="ctr">
            <a:solidFill>
              <a:srgbClr val="000000"/>
            </a:solidFill>
            <a:prstDash val="solid"/>
            <a:round/>
          </a:ln>
        </c:spPr>
        <c:txPr>
          <a:bodyPr rot="0" spcFirstLastPara="0" vertOverflow="ellipsis" vert="horz" wrap="square" anchor="ctr" anchorCtr="1"/>
          <a:lstStyle/>
          <a:p>
            <a:pPr>
              <a:defRPr lang="zh-CN" sz="1470" b="0" i="0" u="none" strike="noStrike" kern="1200" baseline="0">
                <a:solidFill>
                  <a:srgbClr val="000000"/>
                </a:solidFill>
                <a:latin typeface="宋体" panose="02010600030101010101" charset="-122"/>
                <a:ea typeface="宋体" panose="02010600030101010101" charset="-122"/>
                <a:cs typeface="宋体" panose="02010600030101010101" charset="-122"/>
              </a:defRPr>
            </a:pPr>
          </a:p>
        </c:txPr>
        <c:crossAx val="134431488"/>
        <c:crosses val="autoZero"/>
        <c:auto val="1"/>
        <c:lblAlgn val="ctr"/>
        <c:lblOffset val="100"/>
        <c:tickLblSkip val="1"/>
        <c:noMultiLvlLbl val="0"/>
      </c:catAx>
      <c:valAx>
        <c:axId val="134431488"/>
        <c:scaling>
          <c:orientation val="minMax"/>
        </c:scaling>
        <c:delete val="0"/>
        <c:axPos val="l"/>
        <c:majorGridlines>
          <c:spPr>
            <a:ln w="3168" cap="flat" cmpd="sng" algn="ctr">
              <a:solidFill>
                <a:srgbClr val="000000"/>
              </a:solidFill>
              <a:prstDash val="solid"/>
              <a:round/>
            </a:ln>
          </c:spPr>
        </c:majorGridlines>
        <c:numFmt formatCode="General" sourceLinked="1"/>
        <c:majorTickMark val="in"/>
        <c:minorTickMark val="none"/>
        <c:tickLblPos val="nextTo"/>
        <c:spPr>
          <a:ln w="3168" cap="flat" cmpd="sng" algn="ctr">
            <a:solidFill>
              <a:srgbClr val="000000"/>
            </a:solidFill>
            <a:prstDash val="solid"/>
            <a:round/>
          </a:ln>
        </c:spPr>
        <c:txPr>
          <a:bodyPr rot="0" spcFirstLastPara="0" vertOverflow="ellipsis" vert="horz" wrap="square" anchor="ctr" anchorCtr="1"/>
          <a:lstStyle/>
          <a:p>
            <a:pPr>
              <a:defRPr lang="zh-CN" sz="1470" b="0" i="0" u="none" strike="noStrike" kern="1200" baseline="0">
                <a:solidFill>
                  <a:srgbClr val="000000"/>
                </a:solidFill>
                <a:latin typeface="宋体" panose="02010600030101010101" charset="-122"/>
                <a:ea typeface="宋体" panose="02010600030101010101" charset="-122"/>
                <a:cs typeface="宋体" panose="02010600030101010101" charset="-122"/>
              </a:defRPr>
            </a:pPr>
          </a:p>
        </c:txPr>
        <c:crossAx val="134345088"/>
        <c:crosses val="autoZero"/>
        <c:crossBetween val="between"/>
      </c:valAx>
      <c:spPr>
        <a:solidFill>
          <a:srgbClr val="C0C0C0"/>
        </a:solidFill>
        <a:ln w="12700">
          <a:solidFill>
            <a:srgbClr val="808080"/>
          </a:solidFill>
          <a:prstDash val="solid"/>
        </a:ln>
        <a:effectLst/>
      </c:spPr>
    </c:plotArea>
    <c:legend>
      <c:legendPos val="r"/>
      <c:layout>
        <c:manualLayout>
          <c:xMode val="edge"/>
          <c:yMode val="edge"/>
          <c:x val="0.696466431095406"/>
          <c:y val="0.322510822510823"/>
          <c:w val="0.284452296819788"/>
          <c:h val="0.36038961038961"/>
        </c:manualLayout>
      </c:layout>
      <c:overlay val="0"/>
      <c:spPr>
        <a:noFill/>
        <a:ln w="3168">
          <a:solidFill>
            <a:srgbClr val="000000"/>
          </a:solidFill>
          <a:prstDash val="solid"/>
        </a:ln>
      </c:spPr>
      <c:txPr>
        <a:bodyPr rot="0" spcFirstLastPara="0" vertOverflow="ellipsis" vert="horz" wrap="square" anchor="ctr" anchorCtr="1"/>
        <a:lstStyle/>
        <a:p>
          <a:pPr>
            <a:defRPr lang="zh-CN" sz="1350" b="0" i="0" u="none" strike="noStrike" kern="1200" baseline="0">
              <a:solidFill>
                <a:srgbClr val="000000"/>
              </a:solidFill>
              <a:latin typeface="宋体" panose="02010600030101010101" charset="-122"/>
              <a:ea typeface="宋体" panose="02010600030101010101" charset="-122"/>
              <a:cs typeface="宋体" panose="02010600030101010101" charset="-122"/>
            </a:defRPr>
          </a:pPr>
        </a:p>
      </c:txPr>
    </c:legend>
    <c:plotVisOnly val="1"/>
    <c:dispBlanksAs val="gap"/>
    <c:showDLblsOverMax val="0"/>
  </c:chart>
  <c:spPr>
    <a:noFill/>
    <a:ln w="12700" cap="flat" cmpd="sng" algn="ctr">
      <a:solidFill>
        <a:schemeClr val="accent1"/>
      </a:solidFill>
      <a:prstDash val="solid"/>
      <a:round/>
    </a:ln>
  </c:spPr>
  <c:txPr>
    <a:bodyPr/>
    <a:lstStyle/>
    <a:p>
      <a:pPr>
        <a:defRPr lang="zh-CN" sz="1470" b="0" i="0" u="none" strike="noStrike" baseline="0">
          <a:solidFill>
            <a:srgbClr val="000000"/>
          </a:solidFill>
          <a:latin typeface="宋体" panose="02010600030101010101" charset="-122"/>
          <a:ea typeface="宋体" panose="02010600030101010101" charset="-122"/>
          <a:cs typeface="宋体" panose="02010600030101010101" charset="-122"/>
        </a:defRPr>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6634799235182"/>
          <c:y val="0.0909090909090911"/>
          <c:w val="0.464627151051625"/>
          <c:h val="0.81818181818182"/>
        </c:manualLayout>
      </c:layout>
      <c:pieChart>
        <c:varyColors val="1"/>
        <c:ser>
          <c:idx val="0"/>
          <c:order val="0"/>
          <c:tx>
            <c:strRef>
              <c:f>Sheet1!$B$1</c:f>
              <c:strCache>
                <c:ptCount val="1"/>
                <c:pt idx="0">
                  <c:v>支出决算结构图</c:v>
                </c:pt>
              </c:strCache>
            </c:strRef>
          </c:tx>
          <c:explosion val="0"/>
          <c:dPt>
            <c:idx val="0"/>
            <c:bubble3D val="0"/>
          </c:dPt>
          <c:dPt>
            <c:idx val="1"/>
            <c:bubble3D val="0"/>
          </c:dPt>
          <c:dPt>
            <c:idx val="2"/>
            <c:bubble3D val="0"/>
          </c:dPt>
          <c:dPt>
            <c:idx val="3"/>
            <c:bubble3D val="0"/>
          </c:dPt>
          <c:dLbls>
            <c:dLbl>
              <c:idx val="1"/>
              <c:layout>
                <c:manualLayout>
                  <c:x val="-0.00617176705576273"/>
                  <c:y val="0.156563999917974"/>
                </c:manualLayout>
              </c:layout>
              <c:dLblPos val="bestFit"/>
              <c:showLegendKey val="0"/>
              <c:showVal val="1"/>
              <c:showCatName val="0"/>
              <c:showSerName val="0"/>
              <c:showPercent val="1"/>
              <c:showBubbleSize val="0"/>
              <c:separator>, </c:separator>
              <c:extLst>
                <c:ext xmlns:c15="http://schemas.microsoft.com/office/drawing/2012/chart" uri="{CE6537A1-D6FC-4f65-9D91-7224C49458BB}">
                  <c15:layout/>
                </c:ext>
              </c:extLst>
            </c:dLbl>
            <c:dLbl>
              <c:idx val="2"/>
              <c:layout>
                <c:manualLayout>
                  <c:x val="0.00450965549739058"/>
                  <c:y val="0.0327639212696178"/>
                </c:manualLayout>
              </c:layout>
              <c:dLblPos val="inEnd"/>
              <c:showLegendKey val="0"/>
              <c:showVal val="1"/>
              <c:showCatName val="0"/>
              <c:showSerName val="0"/>
              <c:showPercent val="1"/>
              <c:showBubbleSize val="0"/>
              <c:separator>, </c:separator>
              <c:extLst>
                <c:ext xmlns:c15="http://schemas.microsoft.com/office/drawing/2012/chart" uri="{CE6537A1-D6FC-4f65-9D91-7224C49458BB}">
                  <c15:layout/>
                </c:ext>
              </c:extLst>
            </c:dLbl>
            <c:dLbl>
              <c:idx val="3"/>
              <c:layout>
                <c:manualLayout>
                  <c:x val="0.0154607129074759"/>
                  <c:y val="0.226324222392139"/>
                </c:manualLayout>
              </c:layout>
              <c:dLblPos val="bestFit"/>
              <c:showLegendKey val="0"/>
              <c:showVal val="1"/>
              <c:showCatName val="0"/>
              <c:showSerName val="0"/>
              <c:showPercent val="1"/>
              <c:showBubbleSize val="0"/>
              <c:separator>, </c:separator>
              <c:extLst>
                <c:ext xmlns:c15="http://schemas.microsoft.com/office/drawing/2012/chart" uri="{CE6537A1-D6FC-4f65-9D91-7224C49458BB}">
                  <c15:layout/>
                </c:ext>
              </c:extLst>
            </c:dLbl>
            <c:numFmt formatCode="0.00%" sourceLinked="0"/>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inEnd"/>
            <c:showLegendKey val="0"/>
            <c:showVal val="1"/>
            <c:showCatName val="0"/>
            <c:showSerName val="0"/>
            <c:showPercent val="1"/>
            <c:showBubbleSize val="0"/>
            <c:separator>, </c:separator>
            <c:showLeaderLines val="1"/>
            <c:extLst>
              <c:ext xmlns:c15="http://schemas.microsoft.com/office/drawing/2012/chart" uri="{CE6537A1-D6FC-4f65-9D91-7224C49458BB}">
                <c15:layout/>
                <c15:showLeaderLines val="1"/>
                <c15:leaderLines/>
              </c:ext>
            </c:extLst>
          </c:dLbls>
          <c:cat>
            <c:strRef>
              <c:f>Sheet1!$A$2:$A$5</c:f>
              <c:strCache>
                <c:ptCount val="4"/>
                <c:pt idx="0">
                  <c:v>社会保障和就业支出</c:v>
                </c:pt>
                <c:pt idx="1">
                  <c:v>卫生健康支出</c:v>
                </c:pt>
                <c:pt idx="2">
                  <c:v>农林水支出</c:v>
                </c:pt>
                <c:pt idx="3">
                  <c:v>住房保障支出</c:v>
                </c:pt>
              </c:strCache>
            </c:strRef>
          </c:cat>
          <c:val>
            <c:numRef>
              <c:f>Sheet1!$B$2:$B$5</c:f>
              <c:numCache>
                <c:formatCode>0.00</c:formatCode>
                <c:ptCount val="4"/>
                <c:pt idx="0">
                  <c:v>38.8</c:v>
                </c:pt>
                <c:pt idx="1">
                  <c:v>14.54</c:v>
                </c:pt>
                <c:pt idx="2">
                  <c:v>14698.78</c:v>
                </c:pt>
                <c:pt idx="3">
                  <c:v>23.29</c:v>
                </c:pt>
              </c:numCache>
            </c:numRef>
          </c:val>
        </c:ser>
        <c:dLbls>
          <c:showLegendKey val="0"/>
          <c:showVal val="1"/>
          <c:showCatName val="0"/>
          <c:showSerName val="0"/>
          <c:showPercent val="1"/>
          <c:showBubbleSize val="0"/>
          <c:showLeaderLines val="1"/>
        </c:dLbls>
        <c:firstSliceAng val="0"/>
      </c:pieChart>
    </c:plotArea>
    <c:legend>
      <c:legendPos val="r"/>
      <c:layout>
        <c:manualLayout>
          <c:xMode val="edge"/>
          <c:yMode val="edge"/>
          <c:x val="0.639368900436266"/>
          <c:y val="0"/>
          <c:w val="0.352982925394709"/>
          <c:h val="0.997784674309849"/>
        </c:manualLayout>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zero"/>
    <c:showDLblsOverMax val="0"/>
  </c:chart>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6634799235182"/>
          <c:y val="0.0909090909090911"/>
          <c:w val="0.464627151051625"/>
          <c:h val="0.81818181818182"/>
        </c:manualLayout>
      </c:layout>
      <c:pieChart>
        <c:varyColors val="1"/>
        <c:ser>
          <c:idx val="0"/>
          <c:order val="0"/>
          <c:tx>
            <c:strRef>
              <c:f>Sheet1!$B$1</c:f>
              <c:strCache>
                <c:ptCount val="1"/>
                <c:pt idx="0">
                  <c:v>支出决算结构图</c:v>
                </c:pt>
              </c:strCache>
            </c:strRef>
          </c:tx>
          <c:explosion val="0"/>
          <c:dPt>
            <c:idx val="0"/>
            <c:bubble3D val="0"/>
          </c:dPt>
          <c:dPt>
            <c:idx val="1"/>
            <c:bubble3D val="0"/>
          </c:dPt>
          <c:dPt>
            <c:idx val="2"/>
            <c:bubble3D val="0"/>
          </c:dPt>
          <c:dLbls>
            <c:dLbl>
              <c:idx val="1"/>
              <c:layout>
                <c:manualLayout>
                  <c:x val="0.0135287485907554"/>
                  <c:y val="0.0644395455316263"/>
                </c:manualLayout>
              </c:layout>
              <c:dLblPos val="inEnd"/>
              <c:showLegendKey val="0"/>
              <c:showVal val="1"/>
              <c:showCatName val="0"/>
              <c:showSerName val="0"/>
              <c:showPercent val="1"/>
              <c:showBubbleSize val="0"/>
              <c:separator>, </c:separator>
              <c:extLst>
                <c:ext xmlns:c15="http://schemas.microsoft.com/office/drawing/2012/chart" uri="{CE6537A1-D6FC-4f65-9D91-7224C49458BB}">
                  <c15:layout/>
                </c:ext>
              </c:extLst>
            </c:dLbl>
            <c:dLbl>
              <c:idx val="2"/>
              <c:layout>
                <c:manualLayout>
                  <c:x val="0.00450965549739059"/>
                  <c:y val="0.0327639212696178"/>
                </c:manualLayout>
              </c:layout>
              <c:dLblPos val="inEnd"/>
              <c:showLegendKey val="0"/>
              <c:showVal val="1"/>
              <c:showCatName val="0"/>
              <c:showSerName val="0"/>
              <c:showPercent val="1"/>
              <c:showBubbleSize val="0"/>
              <c:separator>, </c:separator>
              <c:extLst>
                <c:ext xmlns:c15="http://schemas.microsoft.com/office/drawing/2012/chart" uri="{CE6537A1-D6FC-4f65-9D91-7224C49458BB}">
                  <c15:layout/>
                </c:ext>
              </c:extLst>
            </c:dLbl>
            <c:numFmt formatCode="0.00%" sourceLinked="0"/>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inEnd"/>
            <c:showLegendKey val="0"/>
            <c:showVal val="1"/>
            <c:showCatName val="0"/>
            <c:showSerName val="0"/>
            <c:showPercent val="1"/>
            <c:showBubbleSize val="0"/>
            <c:separator>, </c:separator>
            <c:showLeaderLines val="1"/>
            <c:extLst>
              <c:ext xmlns:c15="http://schemas.microsoft.com/office/drawing/2012/chart" uri="{CE6537A1-D6FC-4f65-9D91-7224C49458BB}">
                <c15:layout/>
                <c15:showLeaderLines val="1"/>
                <c15:leaderLines/>
              </c:ext>
            </c:extLst>
          </c:dLbls>
          <c:cat>
            <c:strRef>
              <c:f>Sheet1!$A$2:$A$4</c:f>
              <c:strCache>
                <c:ptCount val="3"/>
                <c:pt idx="0">
                  <c:v>因公出国（境）费支出决算</c:v>
                </c:pt>
                <c:pt idx="1">
                  <c:v>公务用车购置及运行维护费支出决算</c:v>
                </c:pt>
                <c:pt idx="2">
                  <c:v>公务接待费支出决算</c:v>
                </c:pt>
              </c:strCache>
            </c:strRef>
          </c:cat>
          <c:val>
            <c:numRef>
              <c:f>Sheet1!$B$2:$B$4</c:f>
              <c:numCache>
                <c:formatCode>0.00</c:formatCode>
                <c:ptCount val="3"/>
                <c:pt idx="0">
                  <c:v>0</c:v>
                </c:pt>
                <c:pt idx="1">
                  <c:v>4.2</c:v>
                </c:pt>
                <c:pt idx="2">
                  <c:v>0.99</c:v>
                </c:pt>
              </c:numCache>
            </c:numRef>
          </c:val>
        </c:ser>
        <c:dLbls>
          <c:showLegendKey val="0"/>
          <c:showVal val="1"/>
          <c:showCatName val="0"/>
          <c:showSerName val="0"/>
          <c:showPercent val="1"/>
          <c:showBubbleSize val="0"/>
          <c:showLeaderLines val="1"/>
        </c:dLbls>
        <c:firstSliceAng val="0"/>
      </c:pieChart>
    </c:plotArea>
    <c:legend>
      <c:legendPos val="r"/>
      <c:layout>
        <c:manualLayout>
          <c:xMode val="edge"/>
          <c:yMode val="edge"/>
          <c:x val="0.639368900436266"/>
          <c:y val="0"/>
          <c:w val="0.35298292539471"/>
          <c:h val="0.997784674309849"/>
        </c:manualLayout>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zero"/>
    <c:showDLblsOverMax val="0"/>
  </c:chart>
  <c:txPr>
    <a:bodyPr/>
    <a:lstStyle/>
    <a:p>
      <a:pPr>
        <a:defRPr lang="zh-CN"/>
      </a:pPr>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四川省财政厅</Company>
  <Pages>24</Pages>
  <Words>1299</Words>
  <Characters>7410</Characters>
  <Lines>61</Lines>
  <Paragraphs>17</Paragraphs>
  <TotalTime>2</TotalTime>
  <ScaleCrop>false</ScaleCrop>
  <LinksUpToDate>false</LinksUpToDate>
  <CharactersWithSpaces>8692</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2020-08-05T01:49:00Z</dcterms:created>
  <dc:creator>曹颖</dc:creator>
  <cp:lastModifiedBy>njzx001</cp:lastModifiedBy>
  <cp:lastPrinted>2022-08-06T02:23:00Z</cp:lastPrinted>
  <dcterms:modified xsi:type="dcterms:W3CDTF">2022-08-18T03:21:03Z</dcterms:modified>
  <dc:title>四川省***</dc:title>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2DCDE72E782740B7AD3B3738FF0D201A</vt:lpwstr>
  </property>
</Properties>
</file>