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hint="default" w:ascii="Times New Roman" w:hAnsi="Times New Roman" w:eastAsia="方正小标宋简体" w:cs="Times New Roman"/>
          <w:color w:val="auto"/>
          <w:sz w:val="21"/>
          <w:szCs w:val="21"/>
          <w:highlight w:val="none"/>
        </w:rPr>
      </w:pPr>
      <w:bookmarkStart w:id="0" w:name="_Toc15306267"/>
    </w:p>
    <w:p>
      <w:pPr>
        <w:spacing w:line="600" w:lineRule="exact"/>
        <w:jc w:val="center"/>
        <w:outlineLvl w:val="9"/>
        <w:rPr>
          <w:rFonts w:hint="default" w:ascii="Times New Roman" w:hAnsi="Times New Roman" w:eastAsia="方正小标宋简体" w:cs="Times New Roman"/>
          <w:color w:val="auto"/>
          <w:sz w:val="72"/>
          <w:szCs w:val="72"/>
          <w:highlight w:val="none"/>
        </w:rPr>
      </w:pPr>
    </w:p>
    <w:p>
      <w:pPr>
        <w:spacing w:line="600" w:lineRule="exact"/>
        <w:jc w:val="center"/>
        <w:outlineLvl w:val="9"/>
        <w:rPr>
          <w:rFonts w:hint="default" w:ascii="Times New Roman" w:hAnsi="Times New Roman" w:eastAsia="方正小标宋简体" w:cs="Times New Roman"/>
          <w:color w:val="auto"/>
          <w:sz w:val="72"/>
          <w:szCs w:val="72"/>
          <w:highlight w:val="none"/>
        </w:rPr>
      </w:pPr>
    </w:p>
    <w:p>
      <w:pPr>
        <w:adjustRightInd w:val="0"/>
        <w:snapToGrid w:val="0"/>
        <w:spacing w:line="360" w:lineRule="auto"/>
        <w:jc w:val="center"/>
        <w:outlineLvl w:val="9"/>
        <w:rPr>
          <w:rFonts w:hint="default" w:ascii="Times New Roman" w:hAnsi="Times New Roman" w:eastAsia="方正小标宋简体" w:cs="Times New Roman"/>
          <w:color w:val="auto"/>
          <w:sz w:val="72"/>
          <w:szCs w:val="72"/>
          <w:highlight w:val="none"/>
        </w:rPr>
      </w:pPr>
      <w:bookmarkStart w:id="1" w:name="_Toc15396597"/>
      <w:bookmarkStart w:id="2" w:name="_Toc15396475"/>
      <w:bookmarkStart w:id="3" w:name="_Toc15378441"/>
      <w:bookmarkStart w:id="4" w:name="_Toc15377193"/>
      <w:bookmarkStart w:id="5" w:name="_Toc15377425"/>
      <w:r>
        <w:rPr>
          <w:rFonts w:hint="default" w:ascii="Times New Roman" w:hAnsi="Times New Roman" w:eastAsia="方正小标宋简体" w:cs="Times New Roman"/>
          <w:color w:val="auto"/>
          <w:sz w:val="72"/>
          <w:szCs w:val="72"/>
          <w:highlight w:val="none"/>
        </w:rPr>
        <w:t>20</w:t>
      </w:r>
      <w:r>
        <w:rPr>
          <w:rFonts w:hint="default" w:ascii="Times New Roman" w:hAnsi="Times New Roman" w:eastAsia="方正小标宋简体" w:cs="Times New Roman"/>
          <w:color w:val="auto"/>
          <w:sz w:val="72"/>
          <w:szCs w:val="72"/>
          <w:highlight w:val="none"/>
          <w:lang w:val="en-US" w:eastAsia="zh-CN"/>
        </w:rPr>
        <w:t>22</w:t>
      </w:r>
      <w:r>
        <w:rPr>
          <w:rFonts w:hint="default" w:ascii="Times New Roman" w:hAnsi="Times New Roman" w:eastAsia="方正小标宋简体" w:cs="Times New Roman"/>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9"/>
        <w:rPr>
          <w:rFonts w:hint="default" w:ascii="Times New Roman" w:hAnsi="Times New Roman" w:eastAsia="方正小标宋简体" w:cs="Times New Roman"/>
          <w:color w:val="auto"/>
          <w:sz w:val="72"/>
          <w:szCs w:val="72"/>
          <w:highlight w:val="none"/>
          <w:lang w:eastAsia="zh-CN"/>
        </w:rPr>
      </w:pPr>
      <w:bookmarkStart w:id="6" w:name="_Toc15377426"/>
      <w:bookmarkStart w:id="7" w:name="_Toc15396598"/>
      <w:bookmarkStart w:id="8" w:name="_Toc15377194"/>
      <w:bookmarkStart w:id="9" w:name="_Toc15378442"/>
      <w:bookmarkStart w:id="10" w:name="_Toc15396476"/>
      <w:r>
        <w:rPr>
          <w:rFonts w:hint="default" w:ascii="Times New Roman" w:hAnsi="Times New Roman" w:eastAsia="方正小标宋简体" w:cs="Times New Roman"/>
          <w:color w:val="auto"/>
          <w:sz w:val="72"/>
          <w:szCs w:val="72"/>
          <w:highlight w:val="none"/>
          <w:lang w:eastAsia="zh-CN"/>
        </w:rPr>
        <w:t>大竹县</w:t>
      </w:r>
      <w:bookmarkEnd w:id="0"/>
      <w:bookmarkStart w:id="11" w:name="_Toc15306268"/>
      <w:r>
        <w:rPr>
          <w:rFonts w:hint="default" w:ascii="Times New Roman" w:hAnsi="Times New Roman" w:eastAsia="方正小标宋简体" w:cs="Times New Roman"/>
          <w:color w:val="auto"/>
          <w:sz w:val="72"/>
          <w:szCs w:val="72"/>
          <w:highlight w:val="none"/>
          <w:lang w:eastAsia="zh-CN"/>
        </w:rPr>
        <w:t>园林绿化局</w:t>
      </w:r>
    </w:p>
    <w:p>
      <w:pPr>
        <w:adjustRightInd w:val="0"/>
        <w:snapToGrid w:val="0"/>
        <w:spacing w:line="360" w:lineRule="auto"/>
        <w:jc w:val="center"/>
        <w:outlineLvl w:val="9"/>
        <w:rPr>
          <w:rFonts w:hint="default" w:ascii="Times New Roman" w:hAnsi="Times New Roman" w:eastAsia="方正小标宋简体" w:cs="Times New Roman"/>
          <w:color w:val="auto"/>
          <w:sz w:val="72"/>
          <w:szCs w:val="72"/>
          <w:highlight w:val="none"/>
        </w:rPr>
      </w:pPr>
      <w:r>
        <w:rPr>
          <w:rFonts w:hint="default" w:ascii="Times New Roman" w:hAnsi="Times New Roman" w:eastAsia="方正小标宋简体" w:cs="Times New Roman"/>
          <w:color w:val="auto"/>
          <w:sz w:val="72"/>
          <w:szCs w:val="72"/>
          <w:highlight w:val="none"/>
          <w:lang w:eastAsia="zh-CN"/>
        </w:rPr>
        <w:t>单位</w:t>
      </w:r>
      <w:r>
        <w:rPr>
          <w:rFonts w:hint="default" w:ascii="Times New Roman" w:hAnsi="Times New Roman" w:eastAsia="方正小标宋简体" w:cs="Times New Roman"/>
          <w:color w:val="auto"/>
          <w:sz w:val="72"/>
          <w:szCs w:val="72"/>
          <w:highlight w:val="none"/>
        </w:rPr>
        <w:t>决算</w:t>
      </w:r>
      <w:bookmarkEnd w:id="6"/>
      <w:bookmarkEnd w:id="7"/>
      <w:bookmarkEnd w:id="8"/>
      <w:bookmarkEnd w:id="9"/>
      <w:bookmarkEnd w:id="10"/>
      <w:bookmarkEnd w:id="11"/>
    </w:p>
    <w:p>
      <w:pPr>
        <w:widowControl/>
        <w:jc w:val="center"/>
        <w:outlineLvl w:val="9"/>
        <w:rPr>
          <w:rFonts w:hint="default" w:ascii="Times New Roman" w:hAnsi="Times New Roman" w:eastAsia="黑体" w:cs="Times New Roman"/>
          <w:color w:val="auto"/>
          <w:sz w:val="48"/>
          <w:szCs w:val="48"/>
          <w:highlight w:val="none"/>
        </w:rPr>
      </w:pPr>
      <w:r>
        <w:rPr>
          <w:rFonts w:hint="default" w:ascii="Times New Roman" w:hAnsi="Times New Roman" w:eastAsia="方正小标宋简体" w:cs="Times New Roman"/>
          <w:color w:val="auto"/>
          <w:sz w:val="36"/>
          <w:szCs w:val="36"/>
          <w:highlight w:val="none"/>
        </w:rPr>
        <w:br w:type="page"/>
      </w:r>
      <w:r>
        <w:rPr>
          <w:rFonts w:hint="default" w:ascii="Times New Roman" w:hAnsi="Times New Roman" w:eastAsia="黑体" w:cs="Times New Roman"/>
          <w:color w:val="auto"/>
          <w:sz w:val="48"/>
          <w:szCs w:val="48"/>
          <w:highlight w:val="none"/>
        </w:rPr>
        <w:t>目录</w:t>
      </w:r>
    </w:p>
    <w:p>
      <w:pPr>
        <w:widowControl/>
        <w:jc w:val="center"/>
        <w:outlineLvl w:val="9"/>
        <w:rPr>
          <w:rFonts w:hint="default" w:ascii="Times New Roman" w:hAnsi="Times New Roman" w:eastAsia="黑体" w:cs="Times New Roman"/>
          <w:color w:val="auto"/>
          <w:sz w:val="28"/>
          <w:szCs w:val="28"/>
          <w:highlight w:val="none"/>
        </w:rPr>
      </w:pPr>
    </w:p>
    <w:p>
      <w:pPr>
        <w:pStyle w:val="10"/>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rPr>
        <w:t>公开时间：20</w:t>
      </w:r>
      <w:r>
        <w:rPr>
          <w:rFonts w:hint="default" w:ascii="Times New Roman" w:hAnsi="Times New Roman" w:cs="Times New Roman"/>
          <w:color w:val="auto"/>
          <w:highlight w:val="none"/>
          <w:lang w:val="en-US" w:eastAsia="zh-CN"/>
        </w:rPr>
        <w:t>23</w:t>
      </w:r>
      <w:r>
        <w:rPr>
          <w:rFonts w:hint="default" w:ascii="Times New Roman" w:hAnsi="Times New Roman" w:cs="Times New Roman"/>
          <w:color w:val="auto"/>
          <w:highlight w:val="none"/>
        </w:rPr>
        <w:t>年</w:t>
      </w:r>
      <w:r>
        <w:rPr>
          <w:rFonts w:hint="default" w:ascii="Times New Roman" w:hAnsi="Times New Roman" w:cs="Times New Roman"/>
          <w:color w:val="auto"/>
          <w:highlight w:val="none"/>
          <w:lang w:val="en-US" w:eastAsia="zh-CN"/>
        </w:rPr>
        <w:t xml:space="preserve">10 </w:t>
      </w:r>
      <w:r>
        <w:rPr>
          <w:rFonts w:hint="default" w:ascii="Times New Roman" w:hAnsi="Times New Roman" w:cs="Times New Roman"/>
          <w:color w:val="auto"/>
          <w:highlight w:val="none"/>
        </w:rPr>
        <w:t>月</w:t>
      </w:r>
      <w:r>
        <w:rPr>
          <w:rFonts w:hint="default" w:ascii="Times New Roman" w:hAnsi="Times New Roman" w:cs="Times New Roman"/>
          <w:color w:val="auto"/>
          <w:highlight w:val="none"/>
          <w:lang w:val="en-US" w:eastAsia="zh-CN"/>
        </w:rPr>
        <w:t xml:space="preserve">9 </w:t>
      </w:r>
      <w:r>
        <w:rPr>
          <w:rFonts w:hint="default" w:ascii="Times New Roman" w:hAnsi="Times New Roman" w:cs="Times New Roman"/>
          <w:color w:val="auto"/>
          <w:highlight w:val="none"/>
        </w:rPr>
        <w:t>日</w:t>
      </w:r>
    </w:p>
    <w:p>
      <w:pPr>
        <w:outlineLvl w:val="9"/>
        <w:rPr>
          <w:rFonts w:hint="default" w:ascii="Times New Roman" w:hAnsi="Times New Roman" w:cs="Times New Roman"/>
          <w:color w:val="auto"/>
          <w:highlight w:val="none"/>
        </w:rPr>
      </w:pPr>
    </w:p>
    <w:sdt>
      <w:sdtPr>
        <w:rPr>
          <w:rFonts w:ascii="宋体" w:hAnsi="宋体" w:eastAsia="宋体" w:cs="Times New Roman"/>
          <w:kern w:val="2"/>
          <w:sz w:val="21"/>
          <w:szCs w:val="24"/>
          <w:lang w:val="en-US" w:eastAsia="zh-CN" w:bidi="ar-SA"/>
        </w:rPr>
        <w:id w:val="147477677"/>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bookmarkStart w:id="12" w:name="_Toc15396599"/>
          <w:bookmarkStart w:id="13" w:name="_Toc15377196"/>
        </w:p>
        <w:p>
          <w:pPr>
            <w:pStyle w:val="35"/>
            <w:tabs>
              <w:tab w:val="right" w:leader="dot" w:pos="8300"/>
            </w:tabs>
            <w:rPr>
              <w:b/>
            </w:rPr>
          </w:pPr>
          <w:r>
            <w:fldChar w:fldCharType="begin"/>
          </w:r>
          <w:r>
            <w:instrText xml:space="preserve">TOC \o "1-2" \h \u </w:instrText>
          </w:r>
          <w:r>
            <w:fldChar w:fldCharType="separate"/>
          </w:r>
          <w:r>
            <w:rPr>
              <w:b/>
            </w:rPr>
            <w:fldChar w:fldCharType="begin"/>
          </w:r>
          <w:r>
            <w:rPr>
              <w:b/>
            </w:rPr>
            <w:instrText xml:space="preserve"> HYPERLINK \l _Toc28705 </w:instrText>
          </w:r>
          <w:r>
            <w:rPr>
              <w:b/>
            </w:rPr>
            <w:fldChar w:fldCharType="separate"/>
          </w:r>
          <w:r>
            <w:rPr>
              <w:rFonts w:hint="default" w:ascii="Times New Roman" w:hAnsi="Times New Roman" w:eastAsia="方正小标宋简体" w:cs="Times New Roman"/>
              <w:b/>
              <w:szCs w:val="44"/>
              <w:highlight w:val="none"/>
              <w:lang w:val="en-US" w:eastAsia="zh-CN"/>
            </w:rPr>
            <w:t>第一部分 单位概况</w:t>
          </w:r>
          <w:r>
            <w:rPr>
              <w:b/>
            </w:rPr>
            <w:tab/>
          </w:r>
          <w:r>
            <w:rPr>
              <w:b/>
            </w:rPr>
            <w:fldChar w:fldCharType="begin"/>
          </w:r>
          <w:r>
            <w:rPr>
              <w:b/>
            </w:rPr>
            <w:instrText xml:space="preserve"> PAGEREF _Toc28705 \h </w:instrText>
          </w:r>
          <w:r>
            <w:rPr>
              <w:b/>
            </w:rPr>
            <w:fldChar w:fldCharType="separate"/>
          </w:r>
          <w:r>
            <w:rPr>
              <w:b/>
            </w:rPr>
            <w:t>3</w:t>
          </w:r>
          <w:r>
            <w:rPr>
              <w:b/>
            </w:rPr>
            <w:fldChar w:fldCharType="end"/>
          </w:r>
          <w:r>
            <w:rPr>
              <w:b/>
            </w:rPr>
            <w:fldChar w:fldCharType="end"/>
          </w:r>
        </w:p>
        <w:p>
          <w:pPr>
            <w:pStyle w:val="36"/>
            <w:tabs>
              <w:tab w:val="right" w:leader="dot" w:pos="8300"/>
            </w:tabs>
          </w:pPr>
          <w:r>
            <w:fldChar w:fldCharType="begin"/>
          </w:r>
          <w:r>
            <w:instrText xml:space="preserve"> HYPERLINK \l _Toc8875 </w:instrText>
          </w:r>
          <w:r>
            <w:fldChar w:fldCharType="separate"/>
          </w:r>
          <w:r>
            <w:rPr>
              <w:rFonts w:hint="default" w:ascii="Times New Roman" w:hAnsi="Times New Roman" w:eastAsia="黑体" w:cs="Times New Roman"/>
              <w:bCs w:val="0"/>
              <w:highlight w:val="none"/>
              <w:lang w:eastAsia="zh-CN"/>
            </w:rPr>
            <w:t>一、主要职责</w:t>
          </w:r>
          <w:r>
            <w:tab/>
          </w:r>
          <w:r>
            <w:fldChar w:fldCharType="begin"/>
          </w:r>
          <w:r>
            <w:instrText xml:space="preserve"> PAGEREF _Toc8875 \h </w:instrText>
          </w:r>
          <w:r>
            <w:fldChar w:fldCharType="separate"/>
          </w:r>
          <w:r>
            <w:t>3</w:t>
          </w:r>
          <w:r>
            <w:fldChar w:fldCharType="end"/>
          </w:r>
          <w:r>
            <w:fldChar w:fldCharType="end"/>
          </w:r>
        </w:p>
        <w:p>
          <w:pPr>
            <w:pStyle w:val="36"/>
            <w:tabs>
              <w:tab w:val="right" w:leader="dot" w:pos="8300"/>
            </w:tabs>
          </w:pPr>
          <w:r>
            <w:fldChar w:fldCharType="begin"/>
          </w:r>
          <w:r>
            <w:instrText xml:space="preserve"> HYPERLINK \l _Toc1458 </w:instrText>
          </w:r>
          <w:r>
            <w:fldChar w:fldCharType="separate"/>
          </w:r>
          <w:r>
            <w:rPr>
              <w:rFonts w:hint="eastAsia" w:ascii="Times New Roman" w:hAnsi="Times New Roman" w:eastAsia="仿宋" w:cs="Times New Roman"/>
              <w:bCs w:val="0"/>
              <w:szCs w:val="32"/>
              <w:lang w:val="en-US" w:eastAsia="zh-CN"/>
            </w:rPr>
            <w:t>二、</w:t>
          </w:r>
          <w:r>
            <w:rPr>
              <w:rFonts w:hint="default" w:ascii="Times New Roman" w:hAnsi="Times New Roman" w:eastAsia="黑体" w:cs="Times New Roman"/>
              <w:highlight w:val="none"/>
              <w:lang w:val="en-US" w:eastAsia="zh-CN"/>
            </w:rPr>
            <w:t>机构设置</w:t>
          </w:r>
          <w:r>
            <w:tab/>
          </w:r>
          <w:r>
            <w:fldChar w:fldCharType="begin"/>
          </w:r>
          <w:r>
            <w:instrText xml:space="preserve"> PAGEREF _Toc1458 \h </w:instrText>
          </w:r>
          <w:r>
            <w:fldChar w:fldCharType="separate"/>
          </w:r>
          <w:r>
            <w:t>3</w:t>
          </w:r>
          <w:r>
            <w:fldChar w:fldCharType="end"/>
          </w:r>
          <w:r>
            <w:fldChar w:fldCharType="end"/>
          </w:r>
        </w:p>
        <w:p>
          <w:pPr>
            <w:pStyle w:val="35"/>
            <w:tabs>
              <w:tab w:val="right" w:leader="dot" w:pos="8300"/>
            </w:tabs>
            <w:rPr>
              <w:b/>
            </w:rPr>
          </w:pPr>
          <w:r>
            <w:rPr>
              <w:b/>
            </w:rPr>
            <w:fldChar w:fldCharType="begin"/>
          </w:r>
          <w:r>
            <w:rPr>
              <w:b/>
            </w:rPr>
            <w:instrText xml:space="preserve"> HYPERLINK \l _Toc30617 </w:instrText>
          </w:r>
          <w:r>
            <w:rPr>
              <w:b/>
            </w:rPr>
            <w:fldChar w:fldCharType="separate"/>
          </w:r>
          <w:r>
            <w:rPr>
              <w:rFonts w:hint="default" w:ascii="Times New Roman" w:hAnsi="Times New Roman" w:eastAsia="方正小标宋简体" w:cs="Times New Roman"/>
              <w:b/>
              <w:szCs w:val="44"/>
              <w:highlight w:val="none"/>
            </w:rPr>
            <w:t xml:space="preserve">第二部分 </w:t>
          </w:r>
          <w:r>
            <w:rPr>
              <w:rFonts w:hint="default" w:ascii="Times New Roman" w:hAnsi="Times New Roman" w:eastAsia="方正小标宋简体" w:cs="Times New Roman"/>
              <w:b/>
              <w:szCs w:val="44"/>
              <w:highlight w:val="none"/>
              <w:lang w:val="en-US" w:eastAsia="zh-CN"/>
            </w:rPr>
            <w:t>2022年度</w:t>
          </w:r>
          <w:r>
            <w:rPr>
              <w:rFonts w:hint="default" w:ascii="Times New Roman" w:hAnsi="Times New Roman" w:eastAsia="方正小标宋简体" w:cs="Times New Roman"/>
              <w:b/>
              <w:szCs w:val="44"/>
              <w:highlight w:val="none"/>
              <w:lang w:eastAsia="zh-CN"/>
            </w:rPr>
            <w:t>单位</w:t>
          </w:r>
          <w:r>
            <w:rPr>
              <w:rFonts w:hint="default" w:ascii="Times New Roman" w:hAnsi="Times New Roman" w:eastAsia="方正小标宋简体" w:cs="Times New Roman"/>
              <w:b/>
              <w:szCs w:val="44"/>
              <w:highlight w:val="none"/>
            </w:rPr>
            <w:t>决算情况说明</w:t>
          </w:r>
          <w:r>
            <w:rPr>
              <w:b/>
            </w:rPr>
            <w:tab/>
          </w:r>
          <w:r>
            <w:rPr>
              <w:b/>
            </w:rPr>
            <w:fldChar w:fldCharType="begin"/>
          </w:r>
          <w:r>
            <w:rPr>
              <w:b/>
            </w:rPr>
            <w:instrText xml:space="preserve"> PAGEREF _Toc30617 \h </w:instrText>
          </w:r>
          <w:r>
            <w:rPr>
              <w:b/>
            </w:rPr>
            <w:fldChar w:fldCharType="separate"/>
          </w:r>
          <w:r>
            <w:rPr>
              <w:b/>
            </w:rPr>
            <w:t>4</w:t>
          </w:r>
          <w:r>
            <w:rPr>
              <w:b/>
            </w:rPr>
            <w:fldChar w:fldCharType="end"/>
          </w:r>
          <w:r>
            <w:rPr>
              <w:b/>
            </w:rPr>
            <w:fldChar w:fldCharType="end"/>
          </w:r>
        </w:p>
        <w:p>
          <w:pPr>
            <w:pStyle w:val="36"/>
            <w:tabs>
              <w:tab w:val="right" w:leader="dot" w:pos="8300"/>
            </w:tabs>
          </w:pPr>
          <w:r>
            <w:fldChar w:fldCharType="begin"/>
          </w:r>
          <w:r>
            <w:instrText xml:space="preserve"> HYPERLINK \l _Toc28698 </w:instrText>
          </w:r>
          <w:r>
            <w:fldChar w:fldCharType="separate"/>
          </w:r>
          <w:r>
            <w:rPr>
              <w:rFonts w:hint="default" w:ascii="Times New Roman" w:hAnsi="Times New Roman" w:eastAsia="黑体" w:cs="Times New Roman"/>
            </w:rPr>
            <w:t>一、</w:t>
          </w:r>
          <w:bookmarkStart w:id="113" w:name="_GoBack"/>
          <w:bookmarkEnd w:id="113"/>
          <w:r>
            <w:rPr>
              <w:rFonts w:hint="default" w:ascii="Times New Roman" w:hAnsi="Times New Roman" w:eastAsia="黑体" w:cs="Times New Roman"/>
              <w:szCs w:val="32"/>
              <w:highlight w:val="none"/>
            </w:rPr>
            <w:t>收</w:t>
          </w:r>
          <w:r>
            <w:rPr>
              <w:rFonts w:hint="default" w:ascii="Times New Roman" w:hAnsi="Times New Roman" w:eastAsia="黑体" w:cs="Times New Roman"/>
              <w:highlight w:val="none"/>
            </w:rPr>
            <w:t>入支出决算总体情况说明</w:t>
          </w:r>
          <w:r>
            <w:tab/>
          </w:r>
          <w:r>
            <w:fldChar w:fldCharType="begin"/>
          </w:r>
          <w:r>
            <w:instrText xml:space="preserve"> PAGEREF _Toc28698 \h </w:instrText>
          </w:r>
          <w:r>
            <w:fldChar w:fldCharType="separate"/>
          </w:r>
          <w:r>
            <w:t>4</w:t>
          </w:r>
          <w:r>
            <w:fldChar w:fldCharType="end"/>
          </w:r>
          <w:r>
            <w:fldChar w:fldCharType="end"/>
          </w:r>
        </w:p>
        <w:p>
          <w:pPr>
            <w:pStyle w:val="36"/>
            <w:tabs>
              <w:tab w:val="right" w:leader="dot" w:pos="8300"/>
            </w:tabs>
          </w:pPr>
          <w:r>
            <w:fldChar w:fldCharType="begin"/>
          </w:r>
          <w:r>
            <w:instrText xml:space="preserve"> HYPERLINK \l _Toc32358 </w:instrText>
          </w:r>
          <w:r>
            <w:fldChar w:fldCharType="separate"/>
          </w:r>
          <w:r>
            <w:rPr>
              <w:rFonts w:hint="default" w:ascii="Times New Roman" w:hAnsi="Times New Roman" w:eastAsia="黑体" w:cs="Times New Roman"/>
              <w:szCs w:val="32"/>
              <w:highlight w:val="none"/>
              <w:lang w:eastAsia="zh-CN"/>
            </w:rPr>
            <w:t>二、</w:t>
          </w:r>
          <w:r>
            <w:rPr>
              <w:rFonts w:hint="default" w:ascii="Times New Roman" w:hAnsi="Times New Roman" w:eastAsia="黑体" w:cs="Times New Roman"/>
              <w:szCs w:val="32"/>
              <w:highlight w:val="none"/>
            </w:rPr>
            <w:t>收</w:t>
          </w:r>
          <w:r>
            <w:rPr>
              <w:rFonts w:hint="default" w:ascii="Times New Roman" w:hAnsi="Times New Roman" w:eastAsia="黑体" w:cs="Times New Roman"/>
              <w:highlight w:val="none"/>
            </w:rPr>
            <w:t>入决算情况说明</w:t>
          </w:r>
          <w:r>
            <w:tab/>
          </w:r>
          <w:r>
            <w:fldChar w:fldCharType="begin"/>
          </w:r>
          <w:r>
            <w:instrText xml:space="preserve"> PAGEREF _Toc32358 \h </w:instrText>
          </w:r>
          <w:r>
            <w:fldChar w:fldCharType="separate"/>
          </w:r>
          <w:r>
            <w:t>4</w:t>
          </w:r>
          <w:r>
            <w:fldChar w:fldCharType="end"/>
          </w:r>
          <w:r>
            <w:fldChar w:fldCharType="end"/>
          </w:r>
        </w:p>
        <w:p>
          <w:pPr>
            <w:pStyle w:val="36"/>
            <w:tabs>
              <w:tab w:val="right" w:leader="dot" w:pos="8300"/>
            </w:tabs>
          </w:pPr>
          <w:r>
            <w:fldChar w:fldCharType="begin"/>
          </w:r>
          <w:r>
            <w:instrText xml:space="preserve"> HYPERLINK \l _Toc1224 </w:instrText>
          </w:r>
          <w:r>
            <w:fldChar w:fldCharType="separate"/>
          </w:r>
          <w:r>
            <w:rPr>
              <w:rFonts w:hint="default" w:ascii="Times New Roman" w:hAnsi="Times New Roman" w:eastAsia="黑体" w:cs="Times New Roman"/>
              <w:szCs w:val="32"/>
              <w:highlight w:val="none"/>
              <w:lang w:eastAsia="zh-CN"/>
            </w:rPr>
            <w:t>三、</w:t>
          </w:r>
          <w:r>
            <w:rPr>
              <w:rFonts w:hint="default" w:ascii="Times New Roman" w:hAnsi="Times New Roman" w:eastAsia="黑体" w:cs="Times New Roman"/>
              <w:szCs w:val="32"/>
              <w:highlight w:val="none"/>
            </w:rPr>
            <w:t>支</w:t>
          </w:r>
          <w:r>
            <w:rPr>
              <w:rFonts w:hint="default" w:ascii="Times New Roman" w:hAnsi="Times New Roman" w:eastAsia="黑体" w:cs="Times New Roman"/>
              <w:highlight w:val="none"/>
            </w:rPr>
            <w:t>出决算情况说明</w:t>
          </w:r>
          <w:r>
            <w:tab/>
          </w:r>
          <w:r>
            <w:fldChar w:fldCharType="begin"/>
          </w:r>
          <w:r>
            <w:instrText xml:space="preserve"> PAGEREF _Toc1224 \h </w:instrText>
          </w:r>
          <w:r>
            <w:fldChar w:fldCharType="separate"/>
          </w:r>
          <w:r>
            <w:t>5</w:t>
          </w:r>
          <w:r>
            <w:fldChar w:fldCharType="end"/>
          </w:r>
          <w:r>
            <w:fldChar w:fldCharType="end"/>
          </w:r>
        </w:p>
        <w:p>
          <w:pPr>
            <w:pStyle w:val="36"/>
            <w:tabs>
              <w:tab w:val="right" w:leader="dot" w:pos="8300"/>
            </w:tabs>
          </w:pPr>
          <w:r>
            <w:fldChar w:fldCharType="begin"/>
          </w:r>
          <w:r>
            <w:instrText xml:space="preserve"> HYPERLINK \l _Toc21444 </w:instrText>
          </w:r>
          <w:r>
            <w:fldChar w:fldCharType="separate"/>
          </w:r>
          <w:r>
            <w:rPr>
              <w:rFonts w:hint="default" w:ascii="Times New Roman" w:hAnsi="Times New Roman" w:eastAsia="黑体" w:cs="Times New Roman"/>
              <w:szCs w:val="32"/>
              <w:highlight w:val="none"/>
            </w:rPr>
            <w:t>四、财</w:t>
          </w:r>
          <w:r>
            <w:rPr>
              <w:rFonts w:hint="default" w:ascii="Times New Roman" w:hAnsi="Times New Roman" w:eastAsia="黑体" w:cs="Times New Roman"/>
              <w:highlight w:val="none"/>
            </w:rPr>
            <w:t>政拨款收入支出决算总体情况说明</w:t>
          </w:r>
          <w:r>
            <w:tab/>
          </w:r>
          <w:r>
            <w:fldChar w:fldCharType="begin"/>
          </w:r>
          <w:r>
            <w:instrText xml:space="preserve"> PAGEREF _Toc21444 \h </w:instrText>
          </w:r>
          <w:r>
            <w:fldChar w:fldCharType="separate"/>
          </w:r>
          <w:r>
            <w:t>6</w:t>
          </w:r>
          <w:r>
            <w:fldChar w:fldCharType="end"/>
          </w:r>
          <w:r>
            <w:fldChar w:fldCharType="end"/>
          </w:r>
        </w:p>
        <w:p>
          <w:pPr>
            <w:pStyle w:val="36"/>
            <w:tabs>
              <w:tab w:val="right" w:leader="dot" w:pos="8300"/>
            </w:tabs>
          </w:pPr>
          <w:r>
            <w:fldChar w:fldCharType="begin"/>
          </w:r>
          <w:r>
            <w:instrText xml:space="preserve"> HYPERLINK \l _Toc7832 </w:instrText>
          </w:r>
          <w:r>
            <w:fldChar w:fldCharType="separate"/>
          </w:r>
          <w:r>
            <w:rPr>
              <w:rFonts w:hint="default" w:ascii="Times New Roman" w:hAnsi="Times New Roman" w:eastAsia="黑体" w:cs="Times New Roman"/>
              <w:szCs w:val="32"/>
              <w:highlight w:val="none"/>
            </w:rPr>
            <w:t>五、一</w:t>
          </w:r>
          <w:r>
            <w:rPr>
              <w:rFonts w:hint="default" w:ascii="Times New Roman" w:hAnsi="Times New Roman" w:eastAsia="黑体" w:cs="Times New Roman"/>
              <w:highlight w:val="none"/>
            </w:rPr>
            <w:t>般公共预算财政拨款支出决算情况说明</w:t>
          </w:r>
          <w:r>
            <w:tab/>
          </w:r>
          <w:r>
            <w:fldChar w:fldCharType="begin"/>
          </w:r>
          <w:r>
            <w:instrText xml:space="preserve"> PAGEREF _Toc7832 \h </w:instrText>
          </w:r>
          <w:r>
            <w:fldChar w:fldCharType="separate"/>
          </w:r>
          <w:r>
            <w:t>6</w:t>
          </w:r>
          <w:r>
            <w:fldChar w:fldCharType="end"/>
          </w:r>
          <w:r>
            <w:fldChar w:fldCharType="end"/>
          </w:r>
        </w:p>
        <w:p>
          <w:pPr>
            <w:pStyle w:val="36"/>
            <w:tabs>
              <w:tab w:val="right" w:leader="dot" w:pos="8300"/>
            </w:tabs>
          </w:pPr>
          <w:r>
            <w:fldChar w:fldCharType="begin"/>
          </w:r>
          <w:r>
            <w:instrText xml:space="preserve"> HYPERLINK \l _Toc15404 </w:instrText>
          </w:r>
          <w:r>
            <w:fldChar w:fldCharType="separate"/>
          </w:r>
          <w:r>
            <w:rPr>
              <w:rFonts w:hint="default" w:ascii="Times New Roman" w:hAnsi="Times New Roman" w:eastAsia="黑体" w:cs="Times New Roman"/>
              <w:szCs w:val="32"/>
              <w:highlight w:val="none"/>
            </w:rPr>
            <w:t>六、一</w:t>
          </w:r>
          <w:r>
            <w:rPr>
              <w:rFonts w:hint="default" w:ascii="Times New Roman" w:hAnsi="Times New Roman" w:eastAsia="黑体" w:cs="Times New Roman"/>
              <w:highlight w:val="none"/>
            </w:rPr>
            <w:t>般公共预算财政拨款基本支出决算情况说明</w:t>
          </w:r>
          <w:r>
            <w:tab/>
          </w:r>
          <w:r>
            <w:fldChar w:fldCharType="begin"/>
          </w:r>
          <w:r>
            <w:instrText xml:space="preserve"> PAGEREF _Toc15404 \h </w:instrText>
          </w:r>
          <w:r>
            <w:fldChar w:fldCharType="separate"/>
          </w:r>
          <w:r>
            <w:t>9</w:t>
          </w:r>
          <w:r>
            <w:fldChar w:fldCharType="end"/>
          </w:r>
          <w:r>
            <w:fldChar w:fldCharType="end"/>
          </w:r>
        </w:p>
        <w:p>
          <w:pPr>
            <w:pStyle w:val="36"/>
            <w:tabs>
              <w:tab w:val="right" w:leader="dot" w:pos="8300"/>
            </w:tabs>
          </w:pPr>
          <w:r>
            <w:fldChar w:fldCharType="begin"/>
          </w:r>
          <w:r>
            <w:instrText xml:space="preserve"> HYPERLINK \l _Toc14576 </w:instrText>
          </w:r>
          <w:r>
            <w:fldChar w:fldCharType="separate"/>
          </w:r>
          <w:r>
            <w:rPr>
              <w:rFonts w:hint="default" w:ascii="Times New Roman" w:hAnsi="Times New Roman" w:eastAsia="黑体" w:cs="Times New Roman"/>
              <w:szCs w:val="32"/>
              <w:highlight w:val="none"/>
            </w:rPr>
            <w:t>七、</w:t>
          </w:r>
          <w:r>
            <w:rPr>
              <w:rFonts w:hint="default" w:ascii="Times New Roman" w:hAnsi="Times New Roman" w:eastAsia="黑体" w:cs="Times New Roman"/>
              <w:highlight w:val="none"/>
            </w:rPr>
            <w:t>财政拨款“三公”经费支出决算情况说明</w:t>
          </w:r>
          <w:r>
            <w:tab/>
          </w:r>
          <w:r>
            <w:fldChar w:fldCharType="begin"/>
          </w:r>
          <w:r>
            <w:instrText xml:space="preserve"> PAGEREF _Toc14576 \h </w:instrText>
          </w:r>
          <w:r>
            <w:fldChar w:fldCharType="separate"/>
          </w:r>
          <w:r>
            <w:t>10</w:t>
          </w:r>
          <w:r>
            <w:fldChar w:fldCharType="end"/>
          </w:r>
          <w:r>
            <w:fldChar w:fldCharType="end"/>
          </w:r>
        </w:p>
        <w:p>
          <w:pPr>
            <w:pStyle w:val="36"/>
            <w:tabs>
              <w:tab w:val="right" w:leader="dot" w:pos="8300"/>
            </w:tabs>
          </w:pPr>
          <w:r>
            <w:fldChar w:fldCharType="begin"/>
          </w:r>
          <w:r>
            <w:instrText xml:space="preserve"> HYPERLINK \l _Toc4887 </w:instrText>
          </w:r>
          <w:r>
            <w:fldChar w:fldCharType="separate"/>
          </w:r>
          <w:r>
            <w:rPr>
              <w:rFonts w:hint="default" w:ascii="Times New Roman" w:hAnsi="Times New Roman" w:eastAsia="黑体" w:cs="Times New Roman"/>
              <w:szCs w:val="32"/>
              <w:highlight w:val="none"/>
            </w:rPr>
            <w:t>八、</w:t>
          </w:r>
          <w:r>
            <w:rPr>
              <w:rFonts w:hint="default" w:ascii="Times New Roman" w:hAnsi="Times New Roman" w:eastAsia="黑体" w:cs="Times New Roman"/>
              <w:highlight w:val="none"/>
            </w:rPr>
            <w:t>政府性基金预算支出决算情况说明</w:t>
          </w:r>
          <w:r>
            <w:tab/>
          </w:r>
          <w:r>
            <w:fldChar w:fldCharType="begin"/>
          </w:r>
          <w:r>
            <w:instrText xml:space="preserve"> PAGEREF _Toc4887 \h </w:instrText>
          </w:r>
          <w:r>
            <w:fldChar w:fldCharType="separate"/>
          </w:r>
          <w:r>
            <w:t>12</w:t>
          </w:r>
          <w:r>
            <w:fldChar w:fldCharType="end"/>
          </w:r>
          <w:r>
            <w:fldChar w:fldCharType="end"/>
          </w:r>
        </w:p>
        <w:p>
          <w:pPr>
            <w:pStyle w:val="36"/>
            <w:tabs>
              <w:tab w:val="right" w:leader="dot" w:pos="8300"/>
            </w:tabs>
          </w:pPr>
          <w:r>
            <w:fldChar w:fldCharType="begin"/>
          </w:r>
          <w:r>
            <w:instrText xml:space="preserve"> HYPERLINK \l _Toc24701 </w:instrText>
          </w:r>
          <w:r>
            <w:fldChar w:fldCharType="separate"/>
          </w:r>
          <w:r>
            <w:rPr>
              <w:rFonts w:hint="eastAsia" w:ascii="Times New Roman" w:hAnsi="Times New Roman" w:eastAsia="黑体" w:cs="Times New Roman"/>
            </w:rPr>
            <w:t>九、</w:t>
          </w:r>
          <w:r>
            <w:rPr>
              <w:rFonts w:hint="default" w:ascii="Times New Roman" w:hAnsi="Times New Roman" w:eastAsia="黑体" w:cs="Times New Roman"/>
              <w:highlight w:val="none"/>
            </w:rPr>
            <w:t>国有资本经营预算支出决算情况说明</w:t>
          </w:r>
          <w:r>
            <w:tab/>
          </w:r>
          <w:r>
            <w:fldChar w:fldCharType="begin"/>
          </w:r>
          <w:r>
            <w:instrText xml:space="preserve"> PAGEREF _Toc24701 \h </w:instrText>
          </w:r>
          <w:r>
            <w:fldChar w:fldCharType="separate"/>
          </w:r>
          <w:r>
            <w:t>12</w:t>
          </w:r>
          <w:r>
            <w:fldChar w:fldCharType="end"/>
          </w:r>
          <w:r>
            <w:fldChar w:fldCharType="end"/>
          </w:r>
        </w:p>
        <w:p>
          <w:pPr>
            <w:pStyle w:val="36"/>
            <w:tabs>
              <w:tab w:val="right" w:leader="dot" w:pos="8300"/>
            </w:tabs>
          </w:pPr>
          <w:r>
            <w:fldChar w:fldCharType="begin"/>
          </w:r>
          <w:r>
            <w:instrText xml:space="preserve"> HYPERLINK \l _Toc15657 </w:instrText>
          </w:r>
          <w:r>
            <w:fldChar w:fldCharType="separate"/>
          </w:r>
          <w:r>
            <w:rPr>
              <w:rFonts w:hint="eastAsia" w:ascii="Times New Roman" w:hAnsi="Times New Roman" w:eastAsia="黑体" w:cs="Times New Roman"/>
            </w:rPr>
            <w:t>十、</w:t>
          </w:r>
          <w:r>
            <w:rPr>
              <w:rFonts w:hint="default" w:ascii="Times New Roman" w:hAnsi="Times New Roman" w:eastAsia="黑体" w:cs="Times New Roman"/>
              <w:highlight w:val="none"/>
            </w:rPr>
            <w:t>其他重要事项的情况说明</w:t>
          </w:r>
          <w:r>
            <w:tab/>
          </w:r>
          <w:r>
            <w:fldChar w:fldCharType="begin"/>
          </w:r>
          <w:r>
            <w:instrText xml:space="preserve"> PAGEREF _Toc15657 \h </w:instrText>
          </w:r>
          <w:r>
            <w:fldChar w:fldCharType="separate"/>
          </w:r>
          <w:r>
            <w:t>12</w:t>
          </w:r>
          <w:r>
            <w:fldChar w:fldCharType="end"/>
          </w:r>
          <w:r>
            <w:fldChar w:fldCharType="end"/>
          </w:r>
        </w:p>
        <w:p>
          <w:pPr>
            <w:pStyle w:val="35"/>
            <w:tabs>
              <w:tab w:val="right" w:leader="dot" w:pos="8300"/>
            </w:tabs>
            <w:rPr>
              <w:b/>
            </w:rPr>
          </w:pPr>
          <w:r>
            <w:rPr>
              <w:b/>
            </w:rPr>
            <w:fldChar w:fldCharType="begin"/>
          </w:r>
          <w:r>
            <w:rPr>
              <w:b/>
            </w:rPr>
            <w:instrText xml:space="preserve"> HYPERLINK \l _Toc3899 </w:instrText>
          </w:r>
          <w:r>
            <w:rPr>
              <w:b/>
            </w:rPr>
            <w:fldChar w:fldCharType="separate"/>
          </w:r>
          <w:r>
            <w:rPr>
              <w:rFonts w:hint="default" w:ascii="Times New Roman" w:hAnsi="Times New Roman" w:eastAsia="方正小标宋简体" w:cs="Times New Roman"/>
              <w:b/>
              <w:bCs/>
              <w:kern w:val="44"/>
              <w:szCs w:val="44"/>
              <w:lang w:val="en-US" w:eastAsia="zh-CN" w:bidi="ar-SA"/>
            </w:rPr>
            <w:t xml:space="preserve">第三部分 </w:t>
          </w:r>
          <w:r>
            <w:rPr>
              <w:rFonts w:hint="default" w:ascii="Times New Roman" w:hAnsi="Times New Roman" w:eastAsia="方正小标宋简体" w:cs="Times New Roman"/>
              <w:b/>
              <w:szCs w:val="44"/>
              <w:highlight w:val="none"/>
            </w:rPr>
            <w:t>名</w:t>
          </w:r>
          <w:r>
            <w:rPr>
              <w:rFonts w:hint="default" w:ascii="Times New Roman" w:hAnsi="Times New Roman" w:eastAsia="方正小标宋简体" w:cs="Times New Roman"/>
              <w:b/>
              <w:highlight w:val="none"/>
            </w:rPr>
            <w:t>词解释</w:t>
          </w:r>
          <w:r>
            <w:rPr>
              <w:b/>
            </w:rPr>
            <w:tab/>
          </w:r>
          <w:r>
            <w:rPr>
              <w:b/>
            </w:rPr>
            <w:fldChar w:fldCharType="begin"/>
          </w:r>
          <w:r>
            <w:rPr>
              <w:b/>
            </w:rPr>
            <w:instrText xml:space="preserve"> PAGEREF _Toc3899 \h </w:instrText>
          </w:r>
          <w:r>
            <w:rPr>
              <w:b/>
            </w:rPr>
            <w:fldChar w:fldCharType="separate"/>
          </w:r>
          <w:r>
            <w:rPr>
              <w:b/>
            </w:rPr>
            <w:t>14</w:t>
          </w:r>
          <w:r>
            <w:rPr>
              <w:b/>
            </w:rPr>
            <w:fldChar w:fldCharType="end"/>
          </w:r>
          <w:r>
            <w:rPr>
              <w:b/>
            </w:rPr>
            <w:fldChar w:fldCharType="end"/>
          </w:r>
        </w:p>
        <w:p>
          <w:pPr>
            <w:pStyle w:val="35"/>
            <w:tabs>
              <w:tab w:val="right" w:leader="dot" w:pos="8300"/>
            </w:tabs>
          </w:pPr>
          <w:r>
            <w:rPr>
              <w:b/>
            </w:rPr>
            <w:fldChar w:fldCharType="begin"/>
          </w:r>
          <w:r>
            <w:rPr>
              <w:b/>
            </w:rPr>
            <w:instrText xml:space="preserve"> HYPERLINK \l _Toc31923 </w:instrText>
          </w:r>
          <w:r>
            <w:rPr>
              <w:b/>
            </w:rPr>
            <w:fldChar w:fldCharType="separate"/>
          </w:r>
          <w:r>
            <w:rPr>
              <w:rFonts w:hint="default" w:ascii="Times New Roman" w:hAnsi="Times New Roman" w:eastAsia="方正小标宋简体" w:cs="Times New Roman"/>
              <w:b/>
              <w:szCs w:val="44"/>
              <w:highlight w:val="none"/>
            </w:rPr>
            <w:t>第</w:t>
          </w:r>
          <w:r>
            <w:rPr>
              <w:rFonts w:hint="default" w:ascii="Times New Roman" w:hAnsi="Times New Roman" w:eastAsia="方正小标宋简体" w:cs="Times New Roman"/>
              <w:b/>
              <w:highlight w:val="none"/>
            </w:rPr>
            <w:t>四部分 附件</w:t>
          </w:r>
          <w:r>
            <w:rPr>
              <w:b/>
            </w:rPr>
            <w:tab/>
          </w:r>
          <w:r>
            <w:rPr>
              <w:b/>
            </w:rPr>
            <w:fldChar w:fldCharType="begin"/>
          </w:r>
          <w:r>
            <w:rPr>
              <w:b/>
            </w:rPr>
            <w:instrText xml:space="preserve"> PAGEREF _Toc31923 \h </w:instrText>
          </w:r>
          <w:r>
            <w:rPr>
              <w:b/>
            </w:rPr>
            <w:fldChar w:fldCharType="separate"/>
          </w:r>
          <w:r>
            <w:rPr>
              <w:b/>
            </w:rPr>
            <w:t>17</w:t>
          </w:r>
          <w:r>
            <w:rPr>
              <w:b/>
            </w:rPr>
            <w:fldChar w:fldCharType="end"/>
          </w:r>
          <w:r>
            <w:rPr>
              <w:b/>
            </w:rPr>
            <w:fldChar w:fldCharType="end"/>
          </w:r>
        </w:p>
        <w:p>
          <w:pPr>
            <w:pStyle w:val="35"/>
            <w:tabs>
              <w:tab w:val="right" w:leader="dot" w:pos="8300"/>
            </w:tabs>
            <w:rPr>
              <w:b/>
            </w:rPr>
          </w:pPr>
          <w:r>
            <w:rPr>
              <w:b/>
            </w:rPr>
            <w:fldChar w:fldCharType="begin"/>
          </w:r>
          <w:r>
            <w:rPr>
              <w:b/>
            </w:rPr>
            <w:instrText xml:space="preserve"> HYPERLINK \l _Toc9980 </w:instrText>
          </w:r>
          <w:r>
            <w:rPr>
              <w:b/>
            </w:rPr>
            <w:fldChar w:fldCharType="separate"/>
          </w:r>
          <w:r>
            <w:rPr>
              <w:rFonts w:hint="default" w:ascii="Times New Roman" w:hAnsi="Times New Roman" w:eastAsia="黑体" w:cs="Times New Roman"/>
              <w:b/>
              <w:szCs w:val="44"/>
              <w:highlight w:val="none"/>
            </w:rPr>
            <w:t>第</w:t>
          </w:r>
          <w:r>
            <w:rPr>
              <w:rFonts w:hint="default" w:ascii="Times New Roman" w:hAnsi="Times New Roman" w:eastAsia="黑体" w:cs="Times New Roman"/>
              <w:b/>
              <w:highlight w:val="none"/>
            </w:rPr>
            <w:t>五部分 附表</w:t>
          </w:r>
          <w:r>
            <w:rPr>
              <w:b/>
            </w:rPr>
            <w:tab/>
          </w:r>
          <w:r>
            <w:rPr>
              <w:b/>
            </w:rPr>
            <w:fldChar w:fldCharType="begin"/>
          </w:r>
          <w:r>
            <w:rPr>
              <w:b/>
            </w:rPr>
            <w:instrText xml:space="preserve"> PAGEREF _Toc9980 \h </w:instrText>
          </w:r>
          <w:r>
            <w:rPr>
              <w:b/>
            </w:rPr>
            <w:fldChar w:fldCharType="separate"/>
          </w:r>
          <w:r>
            <w:rPr>
              <w:b/>
            </w:rPr>
            <w:t>36</w:t>
          </w:r>
          <w:r>
            <w:rPr>
              <w:b/>
            </w:rPr>
            <w:fldChar w:fldCharType="end"/>
          </w:r>
          <w:r>
            <w:rPr>
              <w:b/>
            </w:rPr>
            <w:fldChar w:fldCharType="end"/>
          </w:r>
        </w:p>
        <w:p>
          <w:pPr>
            <w:pStyle w:val="36"/>
            <w:tabs>
              <w:tab w:val="right" w:leader="dot" w:pos="8300"/>
            </w:tabs>
          </w:pPr>
        </w:p>
        <w:p>
          <w:r>
            <w:rPr>
              <w:b/>
            </w:rPr>
            <w:fldChar w:fldCharType="end"/>
          </w:r>
        </w:p>
      </w:sdtContent>
    </w:sdt>
    <w:p>
      <w:pPr>
        <w:widowControl/>
        <w:spacing w:line="440" w:lineRule="exact"/>
        <w:jc w:val="left"/>
        <w:outlineLvl w:val="9"/>
        <w:rPr>
          <w:rFonts w:hint="default" w:ascii="Times New Roman" w:hAnsi="Times New Roman" w:eastAsia="仿宋" w:cs="Times New Roman"/>
          <w:bCs/>
          <w:color w:val="auto"/>
          <w:kern w:val="44"/>
          <w:sz w:val="24"/>
          <w:highlight w:val="none"/>
        </w:rPr>
      </w:pPr>
      <w:r>
        <w:rPr>
          <w:rFonts w:hint="default" w:ascii="Times New Roman" w:hAnsi="Times New Roman" w:eastAsia="仿宋" w:cs="Times New Roman"/>
          <w:b/>
          <w:color w:val="auto"/>
          <w:sz w:val="24"/>
          <w:highlight w:val="none"/>
        </w:rPr>
        <w:br w:type="page"/>
      </w:r>
    </w:p>
    <w:p>
      <w:pPr>
        <w:jc w:val="center"/>
        <w:outlineLvl w:val="0"/>
        <w:rPr>
          <w:rFonts w:hint="default" w:ascii="Times New Roman" w:hAnsi="Times New Roman" w:eastAsia="方正小标宋简体" w:cs="Times New Roman"/>
          <w:b w:val="0"/>
          <w:color w:val="auto"/>
          <w:sz w:val="44"/>
          <w:szCs w:val="44"/>
          <w:highlight w:val="none"/>
          <w:lang w:val="en-US" w:eastAsia="zh-CN"/>
        </w:rPr>
      </w:pPr>
      <w:bookmarkStart w:id="14" w:name="_Toc28705"/>
      <w:r>
        <w:rPr>
          <w:rFonts w:hint="default" w:ascii="Times New Roman" w:hAnsi="Times New Roman" w:eastAsia="方正小标宋简体" w:cs="Times New Roman"/>
          <w:b w:val="0"/>
          <w:color w:val="auto"/>
          <w:sz w:val="44"/>
          <w:szCs w:val="44"/>
          <w:highlight w:val="none"/>
          <w:lang w:val="en-US" w:eastAsia="zh-CN"/>
        </w:rPr>
        <w:t>第一部分 单位概况</w:t>
      </w:r>
      <w:bookmarkEnd w:id="12"/>
      <w:bookmarkEnd w:id="13"/>
      <w:bookmarkEnd w:id="14"/>
    </w:p>
    <w:p>
      <w:pPr>
        <w:numPr>
          <w:ilvl w:val="0"/>
          <w:numId w:val="0"/>
        </w:numPr>
        <w:ind w:firstLine="640" w:firstLineChars="200"/>
        <w:outlineLvl w:val="1"/>
        <w:rPr>
          <w:rFonts w:hint="default" w:ascii="Times New Roman" w:hAnsi="Times New Roman" w:eastAsia="仿宋_GB2312" w:cs="Times New Roman"/>
          <w:b w:val="0"/>
          <w:bCs/>
          <w:color w:val="auto"/>
          <w:sz w:val="32"/>
          <w:szCs w:val="32"/>
        </w:rPr>
      </w:pPr>
      <w:bookmarkStart w:id="15" w:name="_Toc8875"/>
      <w:bookmarkStart w:id="16" w:name="_Toc15377197"/>
      <w:bookmarkStart w:id="17" w:name="_Toc15396600"/>
      <w:r>
        <w:rPr>
          <w:rStyle w:val="25"/>
          <w:rFonts w:hint="default" w:ascii="Times New Roman" w:hAnsi="Times New Roman" w:eastAsia="黑体" w:cs="Times New Roman"/>
          <w:b w:val="0"/>
          <w:bCs w:val="0"/>
          <w:color w:val="auto"/>
          <w:highlight w:val="none"/>
          <w:lang w:eastAsia="zh-CN"/>
        </w:rPr>
        <w:t>一、主要职责</w:t>
      </w:r>
      <w:bookmarkEnd w:id="15"/>
    </w:p>
    <w:p>
      <w:pPr>
        <w:numPr>
          <w:ilvl w:val="0"/>
          <w:numId w:val="0"/>
        </w:numPr>
        <w:ind w:firstLine="640" w:firstLineChars="200"/>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贯彻实施《城市绿化条例》和《四川省城市园林绿化条例》，宣传园林绿化规划建设管理的相关法律、法规、规章和制度</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配合编制部门完成编制城市园林绿地系统规划</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负责城市公共绿地、生产绿地、防护绿地等各类公用绿地建设、管理和保护</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对单位绿地、居住区绿地的建设、管理和保护进行监督检查和指导，指导乡镇园林绿化建设和管理工作</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支持、鼓励并指导各单位和小区创建县级、市级、省级、国家级园林式单位和小区</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参与建设工程项目园林绿化的规划设计、审批和竣工验收。</w:t>
      </w:r>
    </w:p>
    <w:p>
      <w:pPr>
        <w:numPr>
          <w:ilvl w:val="0"/>
          <w:numId w:val="0"/>
        </w:numPr>
        <w:ind w:firstLine="640" w:firstLineChars="200"/>
        <w:outlineLvl w:val="1"/>
        <w:rPr>
          <w:rStyle w:val="25"/>
          <w:rFonts w:hint="default" w:ascii="Times New Roman" w:hAnsi="Times New Roman" w:eastAsia="黑体" w:cs="Times New Roman"/>
          <w:b w:val="0"/>
          <w:bCs w:val="0"/>
          <w:color w:val="auto"/>
          <w:highlight w:val="none"/>
          <w:lang w:val="en-US" w:eastAsia="zh-CN"/>
        </w:rPr>
      </w:pPr>
      <w:bookmarkStart w:id="18" w:name="_Toc1458"/>
      <w:r>
        <w:rPr>
          <w:rStyle w:val="25"/>
          <w:rFonts w:hint="eastAsia" w:ascii="Times New Roman" w:hAnsi="Times New Roman" w:eastAsia="黑体" w:cs="Times New Roman"/>
          <w:b w:val="0"/>
          <w:bCs w:val="0"/>
          <w:color w:val="auto"/>
          <w:highlight w:val="none"/>
          <w:lang w:val="en-US" w:eastAsia="zh-CN"/>
        </w:rPr>
        <w:t>二、</w:t>
      </w:r>
      <w:r>
        <w:rPr>
          <w:rStyle w:val="25"/>
          <w:rFonts w:hint="default" w:ascii="Times New Roman" w:hAnsi="Times New Roman" w:eastAsia="黑体" w:cs="Times New Roman"/>
          <w:b w:val="0"/>
          <w:bCs w:val="0"/>
          <w:color w:val="auto"/>
          <w:highlight w:val="none"/>
          <w:lang w:val="en-US" w:eastAsia="zh-CN"/>
        </w:rPr>
        <w:t>机构设置</w:t>
      </w:r>
      <w:bookmarkEnd w:id="18"/>
    </w:p>
    <w:p>
      <w:pPr>
        <w:numPr>
          <w:ilvl w:val="0"/>
          <w:numId w:val="0"/>
        </w:numPr>
        <w:ind w:firstLine="640" w:firstLineChars="200"/>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eastAsia="zh-CN"/>
        </w:rPr>
        <w:t>大竹县园林绿化局下属二级预算单位</w:t>
      </w:r>
      <w:r>
        <w:rPr>
          <w:rFonts w:hint="default" w:ascii="Times New Roman" w:hAnsi="Times New Roman" w:eastAsia="仿宋_GB2312" w:cs="Times New Roman"/>
          <w:b w:val="0"/>
          <w:bCs/>
          <w:color w:val="auto"/>
          <w:sz w:val="32"/>
          <w:szCs w:val="32"/>
          <w:lang w:val="en-US" w:eastAsia="zh-CN"/>
        </w:rPr>
        <w:t>0个，其中行政单位0个，参照公务员法管理的事业单位0个，其他事业单位0个。</w:t>
      </w:r>
    </w:p>
    <w:p>
      <w:pPr>
        <w:numPr>
          <w:ilvl w:val="0"/>
          <w:numId w:val="0"/>
        </w:numPr>
        <w:ind w:firstLine="640" w:firstLineChars="200"/>
        <w:outlineLvl w:val="9"/>
        <w:rPr>
          <w:rFonts w:hint="default" w:ascii="Times New Roman" w:hAnsi="Times New Roman" w:eastAsia="仿宋_GB2312" w:cs="Times New Roman"/>
          <w:b w:val="0"/>
          <w:bCs/>
          <w:color w:val="auto"/>
          <w:sz w:val="32"/>
          <w:szCs w:val="32"/>
          <w:lang w:val="en-US" w:eastAsia="zh-CN"/>
        </w:rPr>
      </w:pPr>
    </w:p>
    <w:bookmarkEnd w:id="16"/>
    <w:bookmarkEnd w:id="17"/>
    <w:p>
      <w:pPr>
        <w:widowControl/>
        <w:jc w:val="left"/>
        <w:outlineLvl w:val="9"/>
        <w:rPr>
          <w:rFonts w:hint="default" w:ascii="Times New Roman" w:hAnsi="Times New Roman" w:eastAsia="仿宋" w:cs="Times New Roman"/>
          <w:color w:val="auto"/>
          <w:kern w:val="0"/>
          <w:sz w:val="32"/>
          <w:szCs w:val="32"/>
          <w:highlight w:val="none"/>
        </w:rPr>
      </w:pPr>
    </w:p>
    <w:p>
      <w:pPr>
        <w:ind w:right="440"/>
        <w:jc w:val="center"/>
        <w:outlineLvl w:val="9"/>
        <w:rPr>
          <w:rFonts w:hint="default" w:ascii="Times New Roman" w:hAnsi="Times New Roman" w:eastAsia="黑体" w:cs="Times New Roman"/>
          <w:b w:val="0"/>
          <w:bCs/>
          <w:color w:val="auto"/>
          <w:highlight w:val="none"/>
        </w:rPr>
      </w:pPr>
      <w:bookmarkStart w:id="19" w:name="_Toc15377204"/>
      <w:bookmarkStart w:id="20" w:name="_Toc15396602"/>
    </w:p>
    <w:p>
      <w:pPr>
        <w:jc w:val="center"/>
        <w:outlineLvl w:val="9"/>
        <w:rPr>
          <w:rFonts w:hint="default" w:ascii="Times New Roman" w:hAnsi="Times New Roman" w:eastAsia="方正小标宋简体" w:cs="Times New Roman"/>
          <w:b w:val="0"/>
          <w:color w:val="auto"/>
          <w:sz w:val="44"/>
          <w:szCs w:val="44"/>
          <w:highlight w:val="none"/>
          <w:lang w:val="en-US" w:eastAsia="zh-CN"/>
        </w:rPr>
      </w:pPr>
      <w:r>
        <w:rPr>
          <w:rFonts w:hint="default" w:ascii="Times New Roman" w:hAnsi="Times New Roman" w:eastAsia="方正小标宋简体" w:cs="Times New Roman"/>
          <w:b w:val="0"/>
          <w:color w:val="auto"/>
          <w:sz w:val="44"/>
          <w:szCs w:val="44"/>
          <w:highlight w:val="none"/>
          <w:lang w:val="en-US" w:eastAsia="zh-CN"/>
        </w:rPr>
        <w:t xml:space="preserve">  </w:t>
      </w:r>
    </w:p>
    <w:p>
      <w:pPr>
        <w:rPr>
          <w:rFonts w:hint="default" w:ascii="Times New Roman" w:hAnsi="Times New Roman" w:eastAsia="方正小标宋简体" w:cs="Times New Roman"/>
          <w:b w:val="0"/>
          <w:color w:val="auto"/>
          <w:sz w:val="44"/>
          <w:szCs w:val="44"/>
          <w:highlight w:val="none"/>
          <w:lang w:val="en-US" w:eastAsia="zh-CN"/>
        </w:rPr>
      </w:pPr>
      <w:r>
        <w:rPr>
          <w:rFonts w:hint="default" w:ascii="Times New Roman" w:hAnsi="Times New Roman" w:eastAsia="方正小标宋简体" w:cs="Times New Roman"/>
          <w:b w:val="0"/>
          <w:color w:val="auto"/>
          <w:sz w:val="44"/>
          <w:szCs w:val="44"/>
          <w:highlight w:val="none"/>
          <w:lang w:val="en-US" w:eastAsia="zh-CN"/>
        </w:rPr>
        <w:br w:type="page"/>
      </w:r>
    </w:p>
    <w:p>
      <w:pPr>
        <w:jc w:val="center"/>
        <w:outlineLvl w:val="0"/>
        <w:rPr>
          <w:rFonts w:hint="default" w:ascii="Times New Roman" w:hAnsi="Times New Roman" w:eastAsia="方正小标宋简体" w:cs="Times New Roman"/>
          <w:b w:val="0"/>
          <w:color w:val="auto"/>
          <w:sz w:val="44"/>
          <w:szCs w:val="44"/>
          <w:highlight w:val="none"/>
        </w:rPr>
      </w:pPr>
      <w:bookmarkStart w:id="21" w:name="_Toc30617"/>
      <w:r>
        <w:rPr>
          <w:rFonts w:hint="default" w:ascii="Times New Roman" w:hAnsi="Times New Roman" w:eastAsia="方正小标宋简体" w:cs="Times New Roman"/>
          <w:b w:val="0"/>
          <w:color w:val="auto"/>
          <w:sz w:val="44"/>
          <w:szCs w:val="44"/>
          <w:highlight w:val="none"/>
        </w:rPr>
        <w:t xml:space="preserve">第二部分 </w:t>
      </w:r>
      <w:r>
        <w:rPr>
          <w:rFonts w:hint="default" w:ascii="Times New Roman" w:hAnsi="Times New Roman" w:eastAsia="方正小标宋简体" w:cs="Times New Roman"/>
          <w:b w:val="0"/>
          <w:color w:val="auto"/>
          <w:sz w:val="44"/>
          <w:szCs w:val="44"/>
          <w:highlight w:val="none"/>
          <w:lang w:val="en-US" w:eastAsia="zh-CN"/>
        </w:rPr>
        <w:t>2022年度</w:t>
      </w:r>
      <w:r>
        <w:rPr>
          <w:rFonts w:hint="default" w:ascii="Times New Roman" w:hAnsi="Times New Roman" w:eastAsia="方正小标宋简体" w:cs="Times New Roman"/>
          <w:b w:val="0"/>
          <w:color w:val="auto"/>
          <w:sz w:val="44"/>
          <w:szCs w:val="44"/>
          <w:highlight w:val="none"/>
          <w:lang w:eastAsia="zh-CN"/>
        </w:rPr>
        <w:t>单位</w:t>
      </w:r>
      <w:r>
        <w:rPr>
          <w:rFonts w:hint="default" w:ascii="Times New Roman" w:hAnsi="Times New Roman" w:eastAsia="方正小标宋简体" w:cs="Times New Roman"/>
          <w:b w:val="0"/>
          <w:color w:val="auto"/>
          <w:sz w:val="44"/>
          <w:szCs w:val="44"/>
          <w:highlight w:val="none"/>
        </w:rPr>
        <w:t>决算情况说明</w:t>
      </w:r>
      <w:bookmarkEnd w:id="19"/>
      <w:bookmarkEnd w:id="20"/>
      <w:bookmarkEnd w:id="21"/>
    </w:p>
    <w:p>
      <w:pPr>
        <w:outlineLvl w:val="9"/>
        <w:rPr>
          <w:rFonts w:hint="default" w:ascii="Times New Roman" w:hAnsi="Times New Roman" w:cs="Times New Roman"/>
          <w:color w:val="auto"/>
          <w:highlight w:val="none"/>
        </w:rPr>
      </w:pPr>
    </w:p>
    <w:p>
      <w:pPr>
        <w:pStyle w:val="23"/>
        <w:numPr>
          <w:ilvl w:val="0"/>
          <w:numId w:val="1"/>
        </w:numPr>
        <w:spacing w:line="600" w:lineRule="exact"/>
        <w:ind w:firstLineChars="0"/>
        <w:outlineLvl w:val="1"/>
        <w:rPr>
          <w:rStyle w:val="25"/>
          <w:rFonts w:hint="default" w:ascii="Times New Roman" w:hAnsi="Times New Roman" w:eastAsia="黑体" w:cs="Times New Roman"/>
          <w:b w:val="0"/>
          <w:color w:val="auto"/>
          <w:highlight w:val="none"/>
        </w:rPr>
      </w:pPr>
      <w:bookmarkStart w:id="22" w:name="_Toc28698"/>
      <w:bookmarkStart w:id="23" w:name="_Toc15396603"/>
      <w:bookmarkStart w:id="24" w:name="_Toc15377205"/>
      <w:r>
        <w:rPr>
          <w:rFonts w:hint="default" w:ascii="Times New Roman" w:hAnsi="Times New Roman" w:eastAsia="黑体" w:cs="Times New Roman"/>
          <w:color w:val="auto"/>
          <w:sz w:val="32"/>
          <w:szCs w:val="32"/>
          <w:highlight w:val="none"/>
        </w:rPr>
        <w:t>收</w:t>
      </w:r>
      <w:r>
        <w:rPr>
          <w:rStyle w:val="25"/>
          <w:rFonts w:hint="default" w:ascii="Times New Roman" w:hAnsi="Times New Roman" w:eastAsia="黑体" w:cs="Times New Roman"/>
          <w:b w:val="0"/>
          <w:color w:val="auto"/>
          <w:highlight w:val="none"/>
        </w:rPr>
        <w:t>入支出决算总体情况说明</w:t>
      </w:r>
      <w:bookmarkEnd w:id="22"/>
      <w:bookmarkEnd w:id="23"/>
      <w:bookmarkEnd w:id="24"/>
    </w:p>
    <w:p>
      <w:pPr>
        <w:spacing w:line="600" w:lineRule="exact"/>
        <w:ind w:firstLine="640" w:firstLineChars="200"/>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年度收、支总计</w:t>
      </w:r>
      <w:r>
        <w:rPr>
          <w:rFonts w:hint="default" w:ascii="Times New Roman" w:hAnsi="Times New Roman" w:eastAsia="仿宋_GB2312" w:cs="Times New Roman"/>
          <w:color w:val="auto"/>
          <w:sz w:val="32"/>
          <w:szCs w:val="32"/>
          <w:highlight w:val="none"/>
          <w:lang w:val="en-US" w:eastAsia="zh-CN"/>
        </w:rPr>
        <w:t>1507.8</w:t>
      </w:r>
      <w:r>
        <w:rPr>
          <w:rFonts w:hint="default" w:ascii="Times New Roman" w:hAnsi="Times New Roman" w:eastAsia="仿宋_GB2312" w:cs="Times New Roman"/>
          <w:color w:val="auto"/>
          <w:sz w:val="32"/>
          <w:szCs w:val="32"/>
          <w:highlight w:val="none"/>
        </w:rPr>
        <w:t>万元。与20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年相比，收、支总计各</w:t>
      </w:r>
      <w:r>
        <w:rPr>
          <w:rFonts w:hint="default" w:ascii="Times New Roman" w:hAnsi="Times New Roman" w:eastAsia="仿宋_GB2312" w:cs="Times New Roman"/>
          <w:color w:val="auto"/>
          <w:sz w:val="32"/>
          <w:szCs w:val="32"/>
          <w:highlight w:val="none"/>
          <w:lang w:eastAsia="zh-CN"/>
        </w:rPr>
        <w:t>减少</w:t>
      </w:r>
      <w:r>
        <w:rPr>
          <w:rFonts w:hint="default" w:ascii="Times New Roman" w:hAnsi="Times New Roman" w:eastAsia="仿宋_GB2312" w:cs="Times New Roman"/>
          <w:color w:val="auto"/>
          <w:sz w:val="32"/>
          <w:szCs w:val="32"/>
          <w:highlight w:val="none"/>
          <w:lang w:val="en-US" w:eastAsia="zh-CN"/>
        </w:rPr>
        <w:t>418.66</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减少</w:t>
      </w:r>
      <w:r>
        <w:rPr>
          <w:rFonts w:hint="default" w:ascii="Times New Roman" w:hAnsi="Times New Roman" w:eastAsia="仿宋_GB2312" w:cs="Times New Roman"/>
          <w:color w:val="auto"/>
          <w:sz w:val="32"/>
          <w:szCs w:val="32"/>
          <w:highlight w:val="none"/>
          <w:lang w:val="en-US" w:eastAsia="zh-CN"/>
        </w:rPr>
        <w:t>21.73</w:t>
      </w:r>
      <w:r>
        <w:rPr>
          <w:rFonts w:hint="default" w:ascii="Times New Roman" w:hAnsi="Times New Roman" w:eastAsia="仿宋_GB2312" w:cs="Times New Roman"/>
          <w:color w:val="auto"/>
          <w:sz w:val="32"/>
          <w:szCs w:val="32"/>
          <w:highlight w:val="none"/>
        </w:rPr>
        <w:t>%。主要变动原因是</w:t>
      </w:r>
      <w:r>
        <w:rPr>
          <w:rFonts w:hint="default" w:ascii="Times New Roman" w:hAnsi="Times New Roman" w:eastAsia="仿宋_GB2312" w:cs="Times New Roman"/>
          <w:color w:val="auto"/>
          <w:sz w:val="32"/>
          <w:szCs w:val="32"/>
          <w:highlight w:val="none"/>
          <w:lang w:eastAsia="zh-CN"/>
        </w:rPr>
        <w:t>城乡社区支出减少。</w:t>
      </w:r>
    </w:p>
    <w:p>
      <w:pPr>
        <w:pStyle w:val="5"/>
        <w:outlineLvl w:val="9"/>
        <w:rPr>
          <w:rFonts w:hint="default" w:ascii="Times New Roman" w:hAnsi="Times New Roman" w:cs="Times New Roman"/>
          <w:lang w:eastAsia="zh-CN"/>
        </w:rPr>
      </w:pPr>
      <w:r>
        <w:rPr>
          <w:rFonts w:hint="default" w:ascii="Times New Roman" w:hAnsi="Times New Roman" w:cs="Times New Roman"/>
        </w:rPr>
        <w:drawing>
          <wp:inline distT="0" distB="0" distL="114300" distR="114300">
            <wp:extent cx="5302250" cy="3275965"/>
            <wp:effectExtent l="4445" t="4445" r="8255" b="1524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1600" w:firstLineChars="500"/>
        <w:outlineLvl w:val="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（图1：收、支决算总计变动情况图）</w:t>
      </w:r>
    </w:p>
    <w:p>
      <w:pPr>
        <w:pStyle w:val="23"/>
        <w:numPr>
          <w:ilvl w:val="0"/>
          <w:numId w:val="0"/>
        </w:numPr>
        <w:spacing w:line="600" w:lineRule="exact"/>
        <w:ind w:firstLine="640" w:firstLineChars="200"/>
        <w:outlineLvl w:val="1"/>
        <w:rPr>
          <w:rStyle w:val="25"/>
          <w:rFonts w:hint="default" w:ascii="Times New Roman" w:hAnsi="Times New Roman" w:eastAsia="黑体" w:cs="Times New Roman"/>
          <w:b w:val="0"/>
          <w:color w:val="auto"/>
          <w:highlight w:val="none"/>
        </w:rPr>
      </w:pPr>
      <w:bookmarkStart w:id="25" w:name="_Toc15396604"/>
      <w:bookmarkStart w:id="26" w:name="_Toc15377206"/>
      <w:bookmarkStart w:id="27" w:name="_Toc32358"/>
      <w:r>
        <w:rPr>
          <w:rFonts w:hint="default" w:ascii="Times New Roman" w:hAnsi="Times New Roman" w:eastAsia="黑体" w:cs="Times New Roman"/>
          <w:color w:val="auto"/>
          <w:sz w:val="32"/>
          <w:szCs w:val="32"/>
          <w:highlight w:val="none"/>
          <w:lang w:eastAsia="zh-CN"/>
        </w:rPr>
        <w:t>二、</w:t>
      </w:r>
      <w:r>
        <w:rPr>
          <w:rFonts w:hint="default" w:ascii="Times New Roman" w:hAnsi="Times New Roman" w:eastAsia="黑体" w:cs="Times New Roman"/>
          <w:color w:val="auto"/>
          <w:sz w:val="32"/>
          <w:szCs w:val="32"/>
          <w:highlight w:val="none"/>
        </w:rPr>
        <w:t>收</w:t>
      </w:r>
      <w:r>
        <w:rPr>
          <w:rStyle w:val="25"/>
          <w:rFonts w:hint="default" w:ascii="Times New Roman" w:hAnsi="Times New Roman" w:eastAsia="黑体" w:cs="Times New Roman"/>
          <w:b w:val="0"/>
          <w:color w:val="auto"/>
          <w:highlight w:val="none"/>
        </w:rPr>
        <w:t>入决算情况说明</w:t>
      </w:r>
      <w:bookmarkEnd w:id="25"/>
      <w:bookmarkEnd w:id="26"/>
      <w:bookmarkEnd w:id="27"/>
    </w:p>
    <w:p>
      <w:pPr>
        <w:spacing w:line="600" w:lineRule="exact"/>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年本年收入合计</w:t>
      </w:r>
      <w:r>
        <w:rPr>
          <w:rFonts w:hint="default" w:ascii="Times New Roman" w:hAnsi="Times New Roman" w:eastAsia="仿宋_GB2312" w:cs="Times New Roman"/>
          <w:color w:val="auto"/>
          <w:sz w:val="32"/>
          <w:szCs w:val="32"/>
          <w:highlight w:val="none"/>
          <w:lang w:val="en-US" w:eastAsia="zh-CN"/>
        </w:rPr>
        <w:t>1409.32</w:t>
      </w:r>
      <w:r>
        <w:rPr>
          <w:rFonts w:hint="default" w:ascii="Times New Roman" w:hAnsi="Times New Roman" w:eastAsia="仿宋_GB2312" w:cs="Times New Roman"/>
          <w:color w:val="auto"/>
          <w:sz w:val="32"/>
          <w:szCs w:val="32"/>
          <w:highlight w:val="none"/>
        </w:rPr>
        <w:t>万元，其中：一般公共预算财政拨款收入</w:t>
      </w:r>
      <w:r>
        <w:rPr>
          <w:rFonts w:hint="default" w:ascii="Times New Roman" w:hAnsi="Times New Roman" w:eastAsia="仿宋_GB2312" w:cs="Times New Roman"/>
          <w:color w:val="auto"/>
          <w:sz w:val="32"/>
          <w:szCs w:val="32"/>
          <w:highlight w:val="none"/>
          <w:lang w:val="en-US" w:eastAsia="zh-CN"/>
        </w:rPr>
        <w:t>865.93</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61.44</w:t>
      </w:r>
      <w:r>
        <w:rPr>
          <w:rFonts w:hint="default" w:ascii="Times New Roman" w:hAnsi="Times New Roman" w:eastAsia="仿宋_GB2312" w:cs="Times New Roman"/>
          <w:color w:val="auto"/>
          <w:sz w:val="32"/>
          <w:szCs w:val="32"/>
          <w:highlight w:val="none"/>
        </w:rPr>
        <w:t>%；政府性基金预算财政拨款收入</w:t>
      </w:r>
      <w:r>
        <w:rPr>
          <w:rFonts w:hint="default" w:ascii="Times New Roman" w:hAnsi="Times New Roman" w:eastAsia="仿宋_GB2312" w:cs="Times New Roman"/>
          <w:color w:val="auto"/>
          <w:sz w:val="32"/>
          <w:szCs w:val="32"/>
          <w:highlight w:val="none"/>
          <w:lang w:val="en-US" w:eastAsia="zh-CN"/>
        </w:rPr>
        <w:t>543.4</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38.56</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国有资本经营预算财政拨款收入</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%；上级补助收入</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%；事业收入</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%；经营收入</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%；附属单位上缴收入</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%；其他收入</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w:t>
      </w:r>
    </w:p>
    <w:p>
      <w:pPr>
        <w:spacing w:line="600" w:lineRule="exact"/>
        <w:ind w:firstLine="420" w:firstLineChars="200"/>
        <w:outlineLvl w:val="9"/>
        <w:rPr>
          <w:rFonts w:hint="default" w:ascii="Times New Roman" w:hAnsi="Times New Roman" w:eastAsia="仿宋" w:cs="Times New Roman"/>
          <w:color w:val="auto"/>
          <w:sz w:val="32"/>
          <w:szCs w:val="32"/>
          <w:highlight w:val="none"/>
        </w:rPr>
      </w:pPr>
      <w:r>
        <w:rPr>
          <w:rFonts w:hint="default" w:ascii="Times New Roman" w:hAnsi="Times New Roman" w:cs="Times New Roman"/>
        </w:rPr>
        <w:drawing>
          <wp:anchor distT="0" distB="0" distL="114300" distR="114300" simplePos="0" relativeHeight="251659264" behindDoc="1" locked="0" layoutInCell="1" allowOverlap="1">
            <wp:simplePos x="0" y="0"/>
            <wp:positionH relativeFrom="column">
              <wp:posOffset>52070</wp:posOffset>
            </wp:positionH>
            <wp:positionV relativeFrom="paragraph">
              <wp:posOffset>99695</wp:posOffset>
            </wp:positionV>
            <wp:extent cx="5140325" cy="2819400"/>
            <wp:effectExtent l="4445" t="4445" r="17780" b="14605"/>
            <wp:wrapNone/>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outlineLvl w:val="9"/>
        <w:rPr>
          <w:rFonts w:hint="default" w:ascii="Times New Roman" w:hAnsi="Times New Roman" w:eastAsia="仿宋" w:cs="Times New Roman"/>
          <w:color w:val="auto"/>
          <w:sz w:val="32"/>
          <w:szCs w:val="32"/>
          <w:highlight w:val="none"/>
        </w:rPr>
      </w:pPr>
    </w:p>
    <w:p>
      <w:pPr>
        <w:spacing w:line="600" w:lineRule="exact"/>
        <w:ind w:firstLine="640" w:firstLineChars="200"/>
        <w:outlineLvl w:val="9"/>
        <w:rPr>
          <w:rFonts w:hint="default" w:ascii="Times New Roman" w:hAnsi="Times New Roman" w:eastAsia="仿宋" w:cs="Times New Roman"/>
          <w:color w:val="auto"/>
          <w:sz w:val="32"/>
          <w:szCs w:val="32"/>
          <w:highlight w:val="none"/>
        </w:rPr>
      </w:pPr>
    </w:p>
    <w:p>
      <w:pPr>
        <w:spacing w:line="600" w:lineRule="exact"/>
        <w:ind w:firstLine="640" w:firstLineChars="200"/>
        <w:outlineLvl w:val="9"/>
        <w:rPr>
          <w:rFonts w:hint="default" w:ascii="Times New Roman" w:hAnsi="Times New Roman" w:eastAsia="仿宋" w:cs="Times New Roman"/>
          <w:color w:val="auto"/>
          <w:sz w:val="32"/>
          <w:szCs w:val="32"/>
          <w:highlight w:val="none"/>
        </w:rPr>
      </w:pPr>
    </w:p>
    <w:p>
      <w:pPr>
        <w:spacing w:line="600" w:lineRule="exact"/>
        <w:ind w:firstLine="640" w:firstLineChars="200"/>
        <w:outlineLvl w:val="9"/>
        <w:rPr>
          <w:rFonts w:hint="default" w:ascii="Times New Roman" w:hAnsi="Times New Roman" w:eastAsia="仿宋" w:cs="Times New Roman"/>
          <w:color w:val="auto"/>
          <w:sz w:val="32"/>
          <w:szCs w:val="32"/>
          <w:highlight w:val="none"/>
        </w:rPr>
      </w:pPr>
    </w:p>
    <w:p>
      <w:pPr>
        <w:spacing w:line="600" w:lineRule="exact"/>
        <w:ind w:firstLine="640" w:firstLineChars="200"/>
        <w:outlineLvl w:val="9"/>
        <w:rPr>
          <w:rFonts w:hint="default" w:ascii="Times New Roman" w:hAnsi="Times New Roman" w:eastAsia="仿宋" w:cs="Times New Roman"/>
          <w:color w:val="auto"/>
          <w:sz w:val="32"/>
          <w:szCs w:val="32"/>
          <w:highlight w:val="none"/>
        </w:rPr>
      </w:pPr>
    </w:p>
    <w:p>
      <w:pPr>
        <w:spacing w:line="600" w:lineRule="exact"/>
        <w:ind w:firstLine="640" w:firstLineChars="200"/>
        <w:outlineLvl w:val="9"/>
        <w:rPr>
          <w:rFonts w:hint="default" w:ascii="Times New Roman" w:hAnsi="Times New Roman" w:eastAsia="仿宋" w:cs="Times New Roman"/>
          <w:color w:val="auto"/>
          <w:sz w:val="32"/>
          <w:szCs w:val="32"/>
          <w:highlight w:val="none"/>
        </w:rPr>
      </w:pPr>
    </w:p>
    <w:p>
      <w:pPr>
        <w:spacing w:line="600" w:lineRule="exact"/>
        <w:ind w:firstLine="640" w:firstLineChars="200"/>
        <w:outlineLvl w:val="9"/>
        <w:rPr>
          <w:rFonts w:hint="default" w:ascii="Times New Roman" w:hAnsi="Times New Roman" w:eastAsia="仿宋" w:cs="Times New Roman"/>
          <w:color w:val="auto"/>
          <w:sz w:val="32"/>
          <w:szCs w:val="32"/>
          <w:highlight w:val="none"/>
        </w:rPr>
      </w:pPr>
    </w:p>
    <w:p>
      <w:pPr>
        <w:spacing w:line="600" w:lineRule="exact"/>
        <w:ind w:firstLine="2240" w:firstLineChars="700"/>
        <w:outlineLvl w:val="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（图2：收入决算结构图）</w:t>
      </w:r>
    </w:p>
    <w:p>
      <w:pPr>
        <w:pStyle w:val="23"/>
        <w:numPr>
          <w:ilvl w:val="0"/>
          <w:numId w:val="0"/>
        </w:numPr>
        <w:spacing w:line="600" w:lineRule="exact"/>
        <w:ind w:firstLine="640" w:firstLineChars="200"/>
        <w:outlineLvl w:val="1"/>
        <w:rPr>
          <w:rStyle w:val="25"/>
          <w:rFonts w:hint="default" w:ascii="Times New Roman" w:hAnsi="Times New Roman" w:eastAsia="黑体" w:cs="Times New Roman"/>
          <w:b w:val="0"/>
          <w:color w:val="auto"/>
          <w:highlight w:val="none"/>
        </w:rPr>
      </w:pPr>
      <w:bookmarkStart w:id="28" w:name="_Toc15396605"/>
      <w:bookmarkStart w:id="29" w:name="_Toc15377207"/>
      <w:bookmarkStart w:id="30" w:name="_Toc1224"/>
      <w:r>
        <w:rPr>
          <w:rFonts w:hint="default" w:ascii="Times New Roman" w:hAnsi="Times New Roman" w:eastAsia="黑体" w:cs="Times New Roman"/>
          <w:color w:val="auto"/>
          <w:sz w:val="32"/>
          <w:szCs w:val="32"/>
          <w:highlight w:val="none"/>
          <w:lang w:eastAsia="zh-CN"/>
        </w:rPr>
        <w:t>三、</w:t>
      </w:r>
      <w:r>
        <w:rPr>
          <w:rFonts w:hint="default" w:ascii="Times New Roman" w:hAnsi="Times New Roman" w:eastAsia="黑体" w:cs="Times New Roman"/>
          <w:color w:val="auto"/>
          <w:sz w:val="32"/>
          <w:szCs w:val="32"/>
          <w:highlight w:val="none"/>
        </w:rPr>
        <w:t>支</w:t>
      </w:r>
      <w:r>
        <w:rPr>
          <w:rStyle w:val="25"/>
          <w:rFonts w:hint="default" w:ascii="Times New Roman" w:hAnsi="Times New Roman" w:eastAsia="黑体" w:cs="Times New Roman"/>
          <w:b w:val="0"/>
          <w:color w:val="auto"/>
          <w:highlight w:val="none"/>
        </w:rPr>
        <w:t>出决算情况说明</w:t>
      </w:r>
      <w:bookmarkEnd w:id="28"/>
      <w:bookmarkEnd w:id="29"/>
      <w:bookmarkEnd w:id="30"/>
    </w:p>
    <w:p>
      <w:pPr>
        <w:spacing w:line="600" w:lineRule="exact"/>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年本年支出合计</w:t>
      </w:r>
      <w:r>
        <w:rPr>
          <w:rFonts w:hint="default" w:ascii="Times New Roman" w:hAnsi="Times New Roman" w:eastAsia="仿宋_GB2312" w:cs="Times New Roman"/>
          <w:color w:val="auto"/>
          <w:sz w:val="32"/>
          <w:szCs w:val="32"/>
          <w:highlight w:val="none"/>
          <w:lang w:val="en-US" w:eastAsia="zh-CN"/>
        </w:rPr>
        <w:t>1507.8</w:t>
      </w:r>
      <w:r>
        <w:rPr>
          <w:rFonts w:hint="default" w:ascii="Times New Roman" w:hAnsi="Times New Roman" w:eastAsia="仿宋_GB2312" w:cs="Times New Roman"/>
          <w:color w:val="auto"/>
          <w:sz w:val="32"/>
          <w:szCs w:val="32"/>
          <w:highlight w:val="none"/>
        </w:rPr>
        <w:t>万元，其中：基本支出</w:t>
      </w:r>
      <w:r>
        <w:rPr>
          <w:rFonts w:hint="default" w:ascii="Times New Roman" w:hAnsi="Times New Roman" w:eastAsia="仿宋_GB2312" w:cs="Times New Roman"/>
          <w:color w:val="auto"/>
          <w:sz w:val="32"/>
          <w:szCs w:val="32"/>
          <w:highlight w:val="none"/>
          <w:lang w:val="en-US" w:eastAsia="zh-CN"/>
        </w:rPr>
        <w:t>930.61</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61.72</w:t>
      </w:r>
      <w:r>
        <w:rPr>
          <w:rFonts w:hint="default" w:ascii="Times New Roman" w:hAnsi="Times New Roman" w:eastAsia="仿宋_GB2312" w:cs="Times New Roman"/>
          <w:color w:val="auto"/>
          <w:sz w:val="32"/>
          <w:szCs w:val="32"/>
          <w:highlight w:val="none"/>
        </w:rPr>
        <w:t>%；项目支出</w:t>
      </w:r>
      <w:r>
        <w:rPr>
          <w:rFonts w:hint="default" w:ascii="Times New Roman" w:hAnsi="Times New Roman" w:eastAsia="仿宋_GB2312" w:cs="Times New Roman"/>
          <w:color w:val="auto"/>
          <w:sz w:val="32"/>
          <w:szCs w:val="32"/>
          <w:highlight w:val="none"/>
          <w:lang w:val="en-US" w:eastAsia="zh-CN"/>
        </w:rPr>
        <w:t>577.19</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38.28</w:t>
      </w:r>
      <w:r>
        <w:rPr>
          <w:rFonts w:hint="default" w:ascii="Times New Roman" w:hAnsi="Times New Roman" w:eastAsia="仿宋_GB2312" w:cs="Times New Roman"/>
          <w:color w:val="auto"/>
          <w:sz w:val="32"/>
          <w:szCs w:val="32"/>
          <w:highlight w:val="none"/>
        </w:rPr>
        <w:t>%；上缴上级支出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%；经营支出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%；对附属单位补助支出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w:t>
      </w:r>
    </w:p>
    <w:p>
      <w:pPr>
        <w:pStyle w:val="5"/>
        <w:outlineLvl w:val="9"/>
        <w:rPr>
          <w:rFonts w:hint="default" w:ascii="Times New Roman" w:hAnsi="Times New Roman" w:eastAsia="仿宋" w:cs="Times New Roman"/>
          <w:color w:val="auto"/>
          <w:sz w:val="32"/>
          <w:szCs w:val="32"/>
          <w:highlight w:val="none"/>
          <w:shd w:val="pct10" w:color="auto" w:fill="FFFFFF"/>
        </w:rPr>
      </w:pPr>
      <w:r>
        <w:rPr>
          <w:rFonts w:hint="default" w:ascii="Times New Roman" w:hAnsi="Times New Roman" w:cs="Times New Roman"/>
        </w:rPr>
        <w:drawing>
          <wp:inline distT="0" distB="0" distL="114300" distR="114300">
            <wp:extent cx="5330825" cy="2371725"/>
            <wp:effectExtent l="4445" t="4445" r="17780" b="5080"/>
            <wp:docPr id="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1920" w:firstLineChars="600"/>
        <w:outlineLvl w:val="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（图3：支出决算结构图）</w:t>
      </w:r>
    </w:p>
    <w:p>
      <w:pPr>
        <w:spacing w:line="600" w:lineRule="exact"/>
        <w:ind w:firstLine="640" w:firstLineChars="200"/>
        <w:outlineLvl w:val="9"/>
        <w:rPr>
          <w:rFonts w:hint="default" w:ascii="Times New Roman" w:hAnsi="Times New Roman" w:eastAsia="仿宋_GB2312" w:cs="Times New Roman"/>
          <w:color w:val="auto"/>
          <w:sz w:val="32"/>
          <w:szCs w:val="32"/>
          <w:highlight w:val="none"/>
        </w:rPr>
      </w:pPr>
    </w:p>
    <w:p>
      <w:pPr>
        <w:spacing w:line="600" w:lineRule="exact"/>
        <w:ind w:firstLine="640" w:firstLineChars="200"/>
        <w:outlineLvl w:val="1"/>
        <w:rPr>
          <w:rStyle w:val="25"/>
          <w:rFonts w:hint="default" w:ascii="Times New Roman" w:hAnsi="Times New Roman" w:eastAsia="黑体" w:cs="Times New Roman"/>
          <w:b w:val="0"/>
          <w:color w:val="auto"/>
          <w:highlight w:val="none"/>
        </w:rPr>
      </w:pPr>
      <w:bookmarkStart w:id="31" w:name="_Toc15377208"/>
      <w:bookmarkStart w:id="32" w:name="_Toc15396606"/>
      <w:bookmarkStart w:id="33" w:name="_Toc21444"/>
      <w:r>
        <w:rPr>
          <w:rFonts w:hint="default" w:ascii="Times New Roman" w:hAnsi="Times New Roman" w:eastAsia="黑体" w:cs="Times New Roman"/>
          <w:color w:val="auto"/>
          <w:sz w:val="32"/>
          <w:szCs w:val="32"/>
          <w:highlight w:val="none"/>
        </w:rPr>
        <w:t>四、财</w:t>
      </w:r>
      <w:r>
        <w:rPr>
          <w:rStyle w:val="25"/>
          <w:rFonts w:hint="default" w:ascii="Times New Roman" w:hAnsi="Times New Roman" w:eastAsia="黑体" w:cs="Times New Roman"/>
          <w:b w:val="0"/>
          <w:color w:val="auto"/>
          <w:highlight w:val="none"/>
        </w:rPr>
        <w:t>政拨款收入支出决算总体情况说明</w:t>
      </w:r>
      <w:bookmarkEnd w:id="31"/>
      <w:bookmarkEnd w:id="32"/>
      <w:bookmarkEnd w:id="33"/>
    </w:p>
    <w:p>
      <w:pPr>
        <w:spacing w:line="600" w:lineRule="exact"/>
        <w:ind w:firstLine="640"/>
        <w:outlineLvl w:val="9"/>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年财政拨款收、支总计</w:t>
      </w:r>
      <w:r>
        <w:rPr>
          <w:rFonts w:hint="default" w:ascii="Times New Roman" w:hAnsi="Times New Roman" w:eastAsia="仿宋_GB2312" w:cs="Times New Roman"/>
          <w:color w:val="auto"/>
          <w:sz w:val="32"/>
          <w:szCs w:val="32"/>
          <w:highlight w:val="none"/>
          <w:lang w:val="en-US" w:eastAsia="zh-CN"/>
        </w:rPr>
        <w:t>1507.8</w:t>
      </w:r>
      <w:r>
        <w:rPr>
          <w:rFonts w:hint="default" w:ascii="Times New Roman" w:hAnsi="Times New Roman" w:eastAsia="仿宋_GB2312" w:cs="Times New Roman"/>
          <w:color w:val="auto"/>
          <w:sz w:val="32"/>
          <w:szCs w:val="32"/>
          <w:highlight w:val="none"/>
        </w:rPr>
        <w:t>万元。与20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年相比，财政拨款收、支总计各减少</w:t>
      </w:r>
      <w:r>
        <w:rPr>
          <w:rFonts w:hint="default" w:ascii="Times New Roman" w:hAnsi="Times New Roman" w:eastAsia="仿宋_GB2312" w:cs="Times New Roman"/>
          <w:color w:val="auto"/>
          <w:sz w:val="32"/>
          <w:szCs w:val="32"/>
          <w:highlight w:val="none"/>
          <w:lang w:val="en-US" w:eastAsia="zh-CN"/>
        </w:rPr>
        <w:t>418.66</w:t>
      </w:r>
      <w:r>
        <w:rPr>
          <w:rFonts w:hint="default" w:ascii="Times New Roman" w:hAnsi="Times New Roman" w:eastAsia="仿宋_GB2312" w:cs="Times New Roman"/>
          <w:color w:val="auto"/>
          <w:sz w:val="32"/>
          <w:szCs w:val="32"/>
          <w:highlight w:val="none"/>
        </w:rPr>
        <w:t>万元，下降</w:t>
      </w:r>
      <w:r>
        <w:rPr>
          <w:rFonts w:hint="default" w:ascii="Times New Roman" w:hAnsi="Times New Roman" w:eastAsia="仿宋_GB2312" w:cs="Times New Roman"/>
          <w:color w:val="auto"/>
          <w:sz w:val="32"/>
          <w:szCs w:val="32"/>
          <w:highlight w:val="none"/>
          <w:lang w:val="en-US" w:eastAsia="zh-CN"/>
        </w:rPr>
        <w:t>21.73</w:t>
      </w:r>
      <w:r>
        <w:rPr>
          <w:rFonts w:hint="default" w:ascii="Times New Roman" w:hAnsi="Times New Roman" w:eastAsia="仿宋_GB2312" w:cs="Times New Roman"/>
          <w:color w:val="auto"/>
          <w:sz w:val="32"/>
          <w:szCs w:val="32"/>
          <w:highlight w:val="none"/>
        </w:rPr>
        <w:t>%。主要变动原因是</w:t>
      </w:r>
      <w:r>
        <w:rPr>
          <w:rFonts w:hint="default" w:ascii="Times New Roman" w:hAnsi="Times New Roman" w:eastAsia="仿宋_GB2312" w:cs="Times New Roman"/>
          <w:color w:val="auto"/>
          <w:sz w:val="32"/>
          <w:szCs w:val="32"/>
          <w:highlight w:val="none"/>
          <w:lang w:eastAsia="zh-CN"/>
        </w:rPr>
        <w:t>城乡社区支出减少。</w:t>
      </w:r>
    </w:p>
    <w:p>
      <w:pPr>
        <w:spacing w:line="600" w:lineRule="exact"/>
        <w:outlineLvl w:val="9"/>
        <w:rPr>
          <w:rFonts w:hint="default" w:ascii="Times New Roman" w:hAnsi="Times New Roman" w:eastAsia="仿宋" w:cs="Times New Roman"/>
          <w:color w:val="auto"/>
          <w:sz w:val="32"/>
          <w:szCs w:val="32"/>
          <w:highlight w:val="none"/>
        </w:rPr>
      </w:pPr>
    </w:p>
    <w:p>
      <w:pPr>
        <w:pStyle w:val="5"/>
        <w:outlineLvl w:val="9"/>
        <w:rPr>
          <w:rFonts w:hint="default" w:ascii="Times New Roman" w:hAnsi="Times New Roman" w:eastAsia="仿宋" w:cs="Times New Roman"/>
          <w:color w:val="auto"/>
          <w:sz w:val="32"/>
          <w:szCs w:val="32"/>
          <w:highlight w:val="none"/>
        </w:rPr>
      </w:pPr>
      <w:r>
        <w:rPr>
          <w:rFonts w:hint="default" w:ascii="Times New Roman" w:hAnsi="Times New Roman" w:cs="Times New Roman"/>
        </w:rPr>
        <w:drawing>
          <wp:inline distT="0" distB="0" distL="114300" distR="114300">
            <wp:extent cx="5397500" cy="3551555"/>
            <wp:effectExtent l="4445" t="4445" r="8255" b="6350"/>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960" w:firstLineChars="300"/>
        <w:outlineLvl w:val="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（图4：财政拨款收、支决算总计变动情况）</w:t>
      </w:r>
    </w:p>
    <w:p>
      <w:pPr>
        <w:spacing w:line="600" w:lineRule="exact"/>
        <w:ind w:firstLine="640"/>
        <w:outlineLvl w:val="9"/>
        <w:rPr>
          <w:rFonts w:hint="default" w:ascii="Times New Roman" w:hAnsi="Times New Roman" w:eastAsia="仿宋" w:cs="Times New Roman"/>
          <w:b/>
          <w:color w:val="auto"/>
          <w:sz w:val="32"/>
          <w:szCs w:val="32"/>
          <w:highlight w:val="none"/>
        </w:rPr>
      </w:pPr>
    </w:p>
    <w:p>
      <w:pPr>
        <w:spacing w:line="600" w:lineRule="exact"/>
        <w:ind w:firstLine="640" w:firstLineChars="200"/>
        <w:outlineLvl w:val="1"/>
        <w:rPr>
          <w:rStyle w:val="25"/>
          <w:rFonts w:hint="default" w:ascii="Times New Roman" w:hAnsi="Times New Roman" w:eastAsia="黑体" w:cs="Times New Roman"/>
          <w:b w:val="0"/>
          <w:color w:val="auto"/>
          <w:highlight w:val="none"/>
        </w:rPr>
      </w:pPr>
      <w:bookmarkStart w:id="34" w:name="_Toc7832"/>
      <w:bookmarkStart w:id="35" w:name="_Toc15396607"/>
      <w:bookmarkStart w:id="36" w:name="_Toc15377209"/>
      <w:r>
        <w:rPr>
          <w:rFonts w:hint="default" w:ascii="Times New Roman" w:hAnsi="Times New Roman" w:eastAsia="黑体" w:cs="Times New Roman"/>
          <w:color w:val="auto"/>
          <w:sz w:val="32"/>
          <w:szCs w:val="32"/>
          <w:highlight w:val="none"/>
        </w:rPr>
        <w:t>五、</w:t>
      </w:r>
      <w:r>
        <w:rPr>
          <w:rFonts w:hint="default" w:ascii="Times New Roman" w:hAnsi="Times New Roman" w:eastAsia="黑体" w:cs="Times New Roman"/>
          <w:b/>
          <w:color w:val="auto"/>
          <w:sz w:val="32"/>
          <w:szCs w:val="32"/>
          <w:highlight w:val="none"/>
        </w:rPr>
        <w:t>一</w:t>
      </w:r>
      <w:r>
        <w:rPr>
          <w:rStyle w:val="25"/>
          <w:rFonts w:hint="default" w:ascii="Times New Roman" w:hAnsi="Times New Roman" w:eastAsia="黑体" w:cs="Times New Roman"/>
          <w:b w:val="0"/>
          <w:color w:val="auto"/>
          <w:highlight w:val="none"/>
        </w:rPr>
        <w:t>般公共预算财政拨款支出决算情况说明</w:t>
      </w:r>
      <w:bookmarkEnd w:id="34"/>
      <w:bookmarkEnd w:id="35"/>
      <w:bookmarkEnd w:id="36"/>
    </w:p>
    <w:p>
      <w:pPr>
        <w:spacing w:line="600" w:lineRule="exact"/>
        <w:ind w:firstLine="640" w:firstLineChars="200"/>
        <w:outlineLvl w:val="2"/>
        <w:rPr>
          <w:rFonts w:hint="eastAsia" w:ascii="楷体_GB2312" w:hAnsi="楷体_GB2312" w:eastAsia="楷体_GB2312" w:cs="楷体_GB2312"/>
          <w:b w:val="0"/>
          <w:bCs/>
          <w:color w:val="auto"/>
          <w:sz w:val="32"/>
          <w:szCs w:val="32"/>
          <w:highlight w:val="none"/>
        </w:rPr>
      </w:pPr>
      <w:bookmarkStart w:id="37" w:name="_Toc15377210"/>
      <w:r>
        <w:rPr>
          <w:rFonts w:hint="eastAsia" w:ascii="楷体_GB2312" w:hAnsi="楷体_GB2312" w:eastAsia="楷体_GB2312" w:cs="楷体_GB2312"/>
          <w:b w:val="0"/>
          <w:bCs/>
          <w:color w:val="auto"/>
          <w:sz w:val="32"/>
          <w:szCs w:val="32"/>
          <w:highlight w:val="none"/>
        </w:rPr>
        <w:t>（一）一般公共预算财政拨款支出决算总体情况</w:t>
      </w:r>
      <w:bookmarkEnd w:id="37"/>
    </w:p>
    <w:p>
      <w:pPr>
        <w:spacing w:line="600" w:lineRule="exact"/>
        <w:ind w:firstLine="640" w:firstLineChars="200"/>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年一般公共预算财政拨款支出</w:t>
      </w:r>
      <w:r>
        <w:rPr>
          <w:rFonts w:hint="default" w:ascii="Times New Roman" w:hAnsi="Times New Roman" w:eastAsia="仿宋_GB2312" w:cs="Times New Roman"/>
          <w:color w:val="auto"/>
          <w:sz w:val="32"/>
          <w:szCs w:val="32"/>
          <w:highlight w:val="none"/>
          <w:lang w:val="en-US" w:eastAsia="zh-CN"/>
        </w:rPr>
        <w:t>964.41</w:t>
      </w:r>
      <w:r>
        <w:rPr>
          <w:rFonts w:hint="default" w:ascii="Times New Roman" w:hAnsi="Times New Roman" w:eastAsia="仿宋_GB2312" w:cs="Times New Roman"/>
          <w:color w:val="auto"/>
          <w:sz w:val="32"/>
          <w:szCs w:val="32"/>
          <w:highlight w:val="none"/>
        </w:rPr>
        <w:t>万元，占本年支出合计的</w:t>
      </w:r>
      <w:r>
        <w:rPr>
          <w:rFonts w:hint="default" w:ascii="Times New Roman" w:hAnsi="Times New Roman" w:eastAsia="仿宋_GB2312" w:cs="Times New Roman"/>
          <w:color w:val="auto"/>
          <w:sz w:val="32"/>
          <w:szCs w:val="32"/>
          <w:highlight w:val="none"/>
          <w:lang w:val="en-US" w:eastAsia="zh-CN"/>
        </w:rPr>
        <w:t>63.96</w:t>
      </w:r>
      <w:r>
        <w:rPr>
          <w:rFonts w:hint="default" w:ascii="Times New Roman" w:hAnsi="Times New Roman" w:eastAsia="仿宋_GB2312" w:cs="Times New Roman"/>
          <w:color w:val="auto"/>
          <w:sz w:val="32"/>
          <w:szCs w:val="32"/>
          <w:highlight w:val="none"/>
        </w:rPr>
        <w:t>%。与20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年相比，一般公共预算财政拨款</w:t>
      </w:r>
      <w:r>
        <w:rPr>
          <w:rFonts w:hint="default" w:ascii="Times New Roman" w:hAnsi="Times New Roman" w:eastAsia="仿宋_GB2312" w:cs="Times New Roman"/>
          <w:color w:val="auto"/>
          <w:sz w:val="32"/>
          <w:szCs w:val="32"/>
          <w:highlight w:val="none"/>
          <w:lang w:eastAsia="zh-CN"/>
        </w:rPr>
        <w:t>支出</w:t>
      </w:r>
      <w:r>
        <w:rPr>
          <w:rFonts w:hint="default" w:ascii="Times New Roman" w:hAnsi="Times New Roman" w:eastAsia="仿宋_GB2312" w:cs="Times New Roman"/>
          <w:color w:val="auto"/>
          <w:sz w:val="32"/>
          <w:szCs w:val="32"/>
          <w:highlight w:val="none"/>
        </w:rPr>
        <w:t>减少</w:t>
      </w:r>
      <w:r>
        <w:rPr>
          <w:rFonts w:hint="default" w:ascii="Times New Roman" w:hAnsi="Times New Roman" w:eastAsia="仿宋_GB2312" w:cs="Times New Roman"/>
          <w:color w:val="auto"/>
          <w:sz w:val="32"/>
          <w:szCs w:val="32"/>
          <w:highlight w:val="none"/>
          <w:lang w:val="en-US" w:eastAsia="zh-CN"/>
        </w:rPr>
        <w:t>202.38</w:t>
      </w:r>
      <w:r>
        <w:rPr>
          <w:rFonts w:hint="default" w:ascii="Times New Roman" w:hAnsi="Times New Roman" w:eastAsia="仿宋_GB2312" w:cs="Times New Roman"/>
          <w:color w:val="auto"/>
          <w:sz w:val="32"/>
          <w:szCs w:val="32"/>
          <w:highlight w:val="none"/>
        </w:rPr>
        <w:t>万元，下降</w:t>
      </w:r>
      <w:r>
        <w:rPr>
          <w:rFonts w:hint="default" w:ascii="Times New Roman" w:hAnsi="Times New Roman" w:eastAsia="仿宋_GB2312" w:cs="Times New Roman"/>
          <w:color w:val="auto"/>
          <w:sz w:val="32"/>
          <w:szCs w:val="32"/>
          <w:highlight w:val="none"/>
          <w:lang w:val="en-US" w:eastAsia="zh-CN"/>
        </w:rPr>
        <w:t>17.35</w:t>
      </w:r>
      <w:r>
        <w:rPr>
          <w:rFonts w:hint="default" w:ascii="Times New Roman" w:hAnsi="Times New Roman" w:eastAsia="仿宋_GB2312" w:cs="Times New Roman"/>
          <w:color w:val="auto"/>
          <w:sz w:val="32"/>
          <w:szCs w:val="32"/>
          <w:highlight w:val="none"/>
        </w:rPr>
        <w:t>%。主要变动原因是</w:t>
      </w:r>
      <w:r>
        <w:rPr>
          <w:rFonts w:hint="default" w:ascii="Times New Roman" w:hAnsi="Times New Roman" w:eastAsia="仿宋_GB2312" w:cs="Times New Roman"/>
          <w:color w:val="auto"/>
          <w:sz w:val="32"/>
          <w:szCs w:val="32"/>
          <w:highlight w:val="none"/>
          <w:lang w:eastAsia="zh-CN"/>
        </w:rPr>
        <w:t>城乡社区支出减少。</w:t>
      </w:r>
    </w:p>
    <w:p>
      <w:pPr>
        <w:spacing w:line="600" w:lineRule="exact"/>
        <w:ind w:firstLine="640" w:firstLineChars="200"/>
        <w:outlineLvl w:val="9"/>
        <w:rPr>
          <w:rFonts w:hint="default" w:ascii="Times New Roman" w:hAnsi="Times New Roman" w:eastAsia="仿宋" w:cs="Times New Roman"/>
          <w:color w:val="auto"/>
          <w:sz w:val="32"/>
          <w:szCs w:val="32"/>
          <w:highlight w:val="none"/>
        </w:rPr>
      </w:pPr>
    </w:p>
    <w:p>
      <w:pPr>
        <w:pStyle w:val="5"/>
        <w:outlineLvl w:val="9"/>
        <w:rPr>
          <w:rFonts w:hint="default" w:ascii="Times New Roman" w:hAnsi="Times New Roman" w:eastAsia="仿宋" w:cs="Times New Roman"/>
          <w:color w:val="auto"/>
          <w:sz w:val="32"/>
          <w:szCs w:val="32"/>
          <w:highlight w:val="none"/>
        </w:rPr>
      </w:pPr>
      <w:r>
        <w:rPr>
          <w:rFonts w:hint="default" w:ascii="Times New Roman" w:hAnsi="Times New Roman" w:cs="Times New Roman"/>
        </w:rPr>
        <w:drawing>
          <wp:inline distT="0" distB="0" distL="114300" distR="114300">
            <wp:extent cx="5330825" cy="2952115"/>
            <wp:effectExtent l="4445" t="4445" r="17780" b="1524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320" w:firstLineChars="100"/>
        <w:outlineLvl w:val="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（图5：一般公共预算财政拨款支出决算变动情况）</w:t>
      </w:r>
    </w:p>
    <w:p>
      <w:pPr>
        <w:spacing w:line="600" w:lineRule="exact"/>
        <w:ind w:firstLine="640" w:firstLineChars="200"/>
        <w:outlineLvl w:val="9"/>
        <w:rPr>
          <w:rFonts w:hint="default" w:ascii="Times New Roman" w:hAnsi="Times New Roman" w:eastAsia="仿宋" w:cs="Times New Roman"/>
          <w:color w:val="auto"/>
          <w:sz w:val="32"/>
          <w:szCs w:val="32"/>
          <w:highlight w:val="none"/>
        </w:rPr>
      </w:pPr>
    </w:p>
    <w:p>
      <w:pPr>
        <w:spacing w:line="600" w:lineRule="exact"/>
        <w:ind w:firstLine="640" w:firstLineChars="200"/>
        <w:outlineLvl w:val="2"/>
        <w:rPr>
          <w:rFonts w:hint="default" w:ascii="楷体_GB2312" w:hAnsi="楷体_GB2312" w:eastAsia="楷体_GB2312" w:cs="楷体_GB2312"/>
          <w:b w:val="0"/>
          <w:bCs/>
          <w:color w:val="auto"/>
          <w:sz w:val="32"/>
          <w:szCs w:val="32"/>
          <w:highlight w:val="none"/>
        </w:rPr>
      </w:pPr>
      <w:bookmarkStart w:id="38" w:name="_Toc15377211"/>
      <w:r>
        <w:rPr>
          <w:rFonts w:hint="default" w:ascii="楷体_GB2312" w:hAnsi="楷体_GB2312" w:eastAsia="楷体_GB2312" w:cs="楷体_GB2312"/>
          <w:b w:val="0"/>
          <w:bCs/>
          <w:color w:val="auto"/>
          <w:sz w:val="32"/>
          <w:szCs w:val="32"/>
          <w:highlight w:val="none"/>
        </w:rPr>
        <w:t>（二）一般公共预算财政拨款支出决算结构情况</w:t>
      </w:r>
      <w:bookmarkEnd w:id="38"/>
    </w:p>
    <w:p>
      <w:pPr>
        <w:spacing w:line="600" w:lineRule="exact"/>
        <w:ind w:firstLine="640"/>
        <w:outlineLvl w:val="9"/>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年一般公共预算财政拨款支出</w:t>
      </w:r>
      <w:r>
        <w:rPr>
          <w:rFonts w:hint="default" w:ascii="Times New Roman" w:hAnsi="Times New Roman" w:eastAsia="仿宋_GB2312" w:cs="Times New Roman"/>
          <w:color w:val="auto"/>
          <w:sz w:val="32"/>
          <w:szCs w:val="32"/>
          <w:highlight w:val="none"/>
          <w:lang w:val="en-US" w:eastAsia="zh-CN"/>
        </w:rPr>
        <w:t>964.41</w:t>
      </w:r>
      <w:r>
        <w:rPr>
          <w:rFonts w:hint="default" w:ascii="Times New Roman" w:hAnsi="Times New Roman" w:eastAsia="仿宋_GB2312" w:cs="Times New Roman"/>
          <w:color w:val="auto"/>
          <w:sz w:val="32"/>
          <w:szCs w:val="32"/>
          <w:highlight w:val="none"/>
        </w:rPr>
        <w:t>万元，主要用于以下方面:</w:t>
      </w:r>
      <w:r>
        <w:rPr>
          <w:rFonts w:hint="default" w:ascii="Times New Roman" w:hAnsi="Times New Roman" w:eastAsia="仿宋_GB2312" w:cs="Times New Roman"/>
          <w:b/>
          <w:color w:val="auto"/>
          <w:sz w:val="32"/>
          <w:szCs w:val="32"/>
          <w:highlight w:val="none"/>
        </w:rPr>
        <w:t>社会保障和就业</w:t>
      </w:r>
      <w:r>
        <w:rPr>
          <w:rFonts w:hint="default" w:ascii="Times New Roman" w:hAnsi="Times New Roman" w:eastAsia="仿宋_GB2312" w:cs="Times New Roman"/>
          <w:b/>
          <w:bCs/>
          <w:color w:val="auto"/>
          <w:sz w:val="32"/>
          <w:szCs w:val="32"/>
          <w:highlight w:val="none"/>
        </w:rPr>
        <w:t>支出</w:t>
      </w:r>
      <w:r>
        <w:rPr>
          <w:rFonts w:hint="default" w:ascii="Times New Roman" w:hAnsi="Times New Roman" w:eastAsia="仿宋_GB2312" w:cs="Times New Roman"/>
          <w:color w:val="auto"/>
          <w:sz w:val="32"/>
          <w:szCs w:val="32"/>
          <w:highlight w:val="none"/>
          <w:lang w:val="en-US" w:eastAsia="zh-CN"/>
        </w:rPr>
        <w:t>89.78</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9.31</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
          <w:bCs/>
          <w:color w:val="auto"/>
          <w:sz w:val="32"/>
          <w:szCs w:val="32"/>
          <w:highlight w:val="none"/>
        </w:rPr>
        <w:t>卫生健康支出</w:t>
      </w:r>
      <w:r>
        <w:rPr>
          <w:rFonts w:hint="default" w:ascii="Times New Roman" w:hAnsi="Times New Roman" w:eastAsia="仿宋_GB2312" w:cs="Times New Roman"/>
          <w:color w:val="auto"/>
          <w:sz w:val="32"/>
          <w:szCs w:val="32"/>
          <w:highlight w:val="none"/>
          <w:lang w:val="en-US" w:eastAsia="zh-CN"/>
        </w:rPr>
        <w:t>26.43</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2.74</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
          <w:bCs/>
          <w:color w:val="auto"/>
          <w:sz w:val="32"/>
          <w:szCs w:val="32"/>
          <w:highlight w:val="none"/>
          <w:lang w:eastAsia="zh-CN"/>
        </w:rPr>
        <w:t>节能环保支出</w:t>
      </w:r>
      <w:r>
        <w:rPr>
          <w:rFonts w:hint="default" w:ascii="Times New Roman" w:hAnsi="Times New Roman" w:eastAsia="仿宋_GB2312" w:cs="Times New Roman"/>
          <w:color w:val="auto"/>
          <w:sz w:val="32"/>
          <w:szCs w:val="32"/>
          <w:highlight w:val="none"/>
          <w:lang w:val="en-US" w:eastAsia="zh-CN"/>
        </w:rPr>
        <w:t>0.6万元，占0.06%；</w:t>
      </w:r>
      <w:r>
        <w:rPr>
          <w:rFonts w:hint="default" w:ascii="Times New Roman" w:hAnsi="Times New Roman" w:eastAsia="仿宋_GB2312" w:cs="Times New Roman"/>
          <w:b/>
          <w:bCs/>
          <w:color w:val="auto"/>
          <w:sz w:val="32"/>
          <w:szCs w:val="32"/>
          <w:highlight w:val="none"/>
          <w:lang w:val="en-US" w:eastAsia="zh-CN"/>
        </w:rPr>
        <w:t>城乡社区支出</w:t>
      </w:r>
      <w:r>
        <w:rPr>
          <w:rFonts w:hint="default" w:ascii="Times New Roman" w:hAnsi="Times New Roman" w:eastAsia="仿宋_GB2312" w:cs="Times New Roman"/>
          <w:color w:val="auto"/>
          <w:sz w:val="32"/>
          <w:szCs w:val="32"/>
          <w:highlight w:val="none"/>
          <w:lang w:val="en-US" w:eastAsia="zh-CN"/>
        </w:rPr>
        <w:t>824.66万元，占85.51%；</w:t>
      </w:r>
      <w:r>
        <w:rPr>
          <w:rFonts w:hint="default" w:ascii="Times New Roman" w:hAnsi="Times New Roman" w:eastAsia="仿宋_GB2312" w:cs="Times New Roman"/>
          <w:b/>
          <w:bCs/>
          <w:color w:val="auto"/>
          <w:sz w:val="32"/>
          <w:szCs w:val="32"/>
          <w:highlight w:val="none"/>
          <w:lang w:val="en-US" w:eastAsia="zh-CN"/>
        </w:rPr>
        <w:t>农林水支出</w:t>
      </w:r>
      <w:r>
        <w:rPr>
          <w:rFonts w:hint="default" w:ascii="Times New Roman" w:hAnsi="Times New Roman" w:eastAsia="仿宋_GB2312" w:cs="Times New Roman"/>
          <w:color w:val="auto"/>
          <w:sz w:val="32"/>
          <w:szCs w:val="32"/>
          <w:highlight w:val="none"/>
          <w:lang w:val="en-US" w:eastAsia="zh-CN"/>
        </w:rPr>
        <w:t>5万元，占0.52%；</w:t>
      </w:r>
      <w:r>
        <w:rPr>
          <w:rFonts w:hint="default" w:ascii="Times New Roman" w:hAnsi="Times New Roman" w:eastAsia="仿宋_GB2312" w:cs="Times New Roman"/>
          <w:b/>
          <w:bCs/>
          <w:color w:val="auto"/>
          <w:sz w:val="32"/>
          <w:szCs w:val="32"/>
          <w:highlight w:val="none"/>
        </w:rPr>
        <w:t>住房保障支出</w:t>
      </w:r>
      <w:r>
        <w:rPr>
          <w:rFonts w:hint="default" w:ascii="Times New Roman" w:hAnsi="Times New Roman" w:eastAsia="仿宋_GB2312" w:cs="Times New Roman"/>
          <w:color w:val="auto"/>
          <w:sz w:val="32"/>
          <w:szCs w:val="32"/>
          <w:highlight w:val="none"/>
          <w:lang w:val="en-US" w:eastAsia="zh-CN"/>
        </w:rPr>
        <w:t>17.94</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1.86</w:t>
      </w:r>
      <w:r>
        <w:rPr>
          <w:rFonts w:hint="default" w:ascii="Times New Roman" w:hAnsi="Times New Roman" w:eastAsia="仿宋_GB2312" w:cs="Times New Roman"/>
          <w:color w:val="auto"/>
          <w:sz w:val="32"/>
          <w:szCs w:val="32"/>
          <w:highlight w:val="none"/>
        </w:rPr>
        <w:t>%。</w:t>
      </w:r>
    </w:p>
    <w:p>
      <w:pPr>
        <w:spacing w:line="600" w:lineRule="exact"/>
        <w:outlineLvl w:val="9"/>
        <w:rPr>
          <w:rFonts w:hint="default" w:ascii="Times New Roman" w:hAnsi="Times New Roman" w:eastAsia="仿宋_GB2312" w:cs="Times New Roman"/>
          <w:color w:val="auto"/>
          <w:sz w:val="32"/>
          <w:szCs w:val="32"/>
          <w:highlight w:val="none"/>
        </w:rPr>
      </w:pPr>
    </w:p>
    <w:p>
      <w:pPr>
        <w:spacing w:line="600" w:lineRule="exact"/>
        <w:ind w:firstLine="640" w:firstLineChars="200"/>
        <w:outlineLvl w:val="9"/>
        <w:rPr>
          <w:rFonts w:hint="default" w:ascii="Times New Roman" w:hAnsi="Times New Roman" w:eastAsia="仿宋_GB2312" w:cs="Times New Roman"/>
          <w:color w:val="auto"/>
          <w:sz w:val="32"/>
          <w:szCs w:val="32"/>
          <w:highlight w:val="none"/>
        </w:rPr>
      </w:pPr>
    </w:p>
    <w:p>
      <w:pPr>
        <w:spacing w:line="600" w:lineRule="exact"/>
        <w:ind w:firstLine="640" w:firstLineChars="200"/>
        <w:outlineLvl w:val="9"/>
        <w:rPr>
          <w:rFonts w:hint="default" w:ascii="Times New Roman" w:hAnsi="Times New Roman" w:eastAsia="仿宋_GB2312" w:cs="Times New Roman"/>
          <w:color w:val="auto"/>
          <w:sz w:val="32"/>
          <w:szCs w:val="32"/>
          <w:highlight w:val="none"/>
        </w:rPr>
      </w:pPr>
    </w:p>
    <w:p>
      <w:pPr>
        <w:spacing w:line="240" w:lineRule="auto"/>
        <w:ind w:firstLine="0" w:firstLineChars="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rPr>
        <w:drawing>
          <wp:inline distT="0" distB="0" distL="114300" distR="114300">
            <wp:extent cx="5397500" cy="2868295"/>
            <wp:effectExtent l="4445" t="4445" r="8255" b="22860"/>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960" w:firstLineChars="3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（图6：一般公共预算财政拨款支出决算结构）</w:t>
      </w:r>
    </w:p>
    <w:p>
      <w:pPr>
        <w:spacing w:line="600" w:lineRule="exact"/>
        <w:ind w:firstLine="640" w:firstLineChars="200"/>
        <w:outlineLvl w:val="9"/>
        <w:rPr>
          <w:rFonts w:hint="default" w:ascii="Times New Roman" w:hAnsi="Times New Roman" w:eastAsia="仿宋_GB2312" w:cs="Times New Roman"/>
          <w:color w:val="auto"/>
          <w:sz w:val="32"/>
          <w:szCs w:val="32"/>
          <w:highlight w:val="none"/>
        </w:rPr>
      </w:pPr>
    </w:p>
    <w:p>
      <w:pPr>
        <w:spacing w:line="600" w:lineRule="exact"/>
        <w:ind w:firstLine="640" w:firstLineChars="200"/>
        <w:outlineLvl w:val="2"/>
        <w:rPr>
          <w:rFonts w:hint="default" w:ascii="Times New Roman" w:hAnsi="Times New Roman" w:eastAsia="仿宋_GB2312" w:cs="Times New Roman"/>
          <w:b w:val="0"/>
          <w:bCs/>
          <w:color w:val="auto"/>
          <w:sz w:val="32"/>
          <w:szCs w:val="32"/>
          <w:highlight w:val="none"/>
        </w:rPr>
      </w:pPr>
      <w:bookmarkStart w:id="39" w:name="_Toc15377212"/>
      <w:r>
        <w:rPr>
          <w:rFonts w:hint="default" w:ascii="Times New Roman" w:hAnsi="Times New Roman" w:eastAsia="仿宋_GB2312" w:cs="Times New Roman"/>
          <w:b w:val="0"/>
          <w:bCs/>
          <w:color w:val="auto"/>
          <w:sz w:val="32"/>
          <w:szCs w:val="32"/>
          <w:highlight w:val="none"/>
        </w:rPr>
        <w:t>（三）一般公共预算财政拨款支出决算具体情况</w:t>
      </w:r>
      <w:bookmarkEnd w:id="39"/>
    </w:p>
    <w:p>
      <w:pPr>
        <w:spacing w:line="600" w:lineRule="exact"/>
        <w:ind w:firstLine="643" w:firstLineChars="200"/>
        <w:outlineLvl w:val="9"/>
        <w:rPr>
          <w:rStyle w:val="14"/>
          <w:rFonts w:hint="default" w:ascii="Times New Roman" w:hAnsi="Times New Roman" w:eastAsia="仿宋_GB2312" w:cs="Times New Roman"/>
          <w:bCs/>
          <w:color w:val="auto"/>
          <w:sz w:val="32"/>
          <w:szCs w:val="32"/>
          <w:highlight w:val="none"/>
        </w:rPr>
      </w:pPr>
      <w:bookmarkStart w:id="40" w:name="_Toc15377444"/>
      <w:bookmarkStart w:id="41" w:name="_Toc15377213"/>
      <w:bookmarkStart w:id="42" w:name="_Toc15378460"/>
      <w:r>
        <w:rPr>
          <w:rFonts w:hint="default" w:ascii="Times New Roman" w:hAnsi="Times New Roman" w:eastAsia="仿宋_GB2312" w:cs="Times New Roman"/>
          <w:b/>
          <w:color w:val="auto"/>
          <w:sz w:val="32"/>
          <w:szCs w:val="32"/>
          <w:highlight w:val="none"/>
        </w:rPr>
        <w:t>20</w:t>
      </w:r>
      <w:r>
        <w:rPr>
          <w:rFonts w:hint="default" w:ascii="Times New Roman" w:hAnsi="Times New Roman" w:eastAsia="仿宋_GB2312" w:cs="Times New Roman"/>
          <w:b/>
          <w:color w:val="auto"/>
          <w:sz w:val="32"/>
          <w:szCs w:val="32"/>
          <w:highlight w:val="none"/>
          <w:lang w:val="en-US" w:eastAsia="zh-CN"/>
        </w:rPr>
        <w:t>22</w:t>
      </w:r>
      <w:r>
        <w:rPr>
          <w:rFonts w:hint="default" w:ascii="Times New Roman" w:hAnsi="Times New Roman" w:eastAsia="仿宋_GB2312" w:cs="Times New Roman"/>
          <w:b/>
          <w:color w:val="auto"/>
          <w:sz w:val="32"/>
          <w:szCs w:val="32"/>
          <w:highlight w:val="none"/>
        </w:rPr>
        <w:t>年</w:t>
      </w:r>
      <w:r>
        <w:rPr>
          <w:rFonts w:hint="default" w:ascii="Times New Roman" w:hAnsi="Times New Roman" w:eastAsia="仿宋_GB2312" w:cs="Times New Roman"/>
          <w:b/>
          <w:color w:val="auto"/>
          <w:sz w:val="32"/>
          <w:szCs w:val="32"/>
          <w:highlight w:val="none"/>
          <w:lang w:eastAsia="zh-CN"/>
        </w:rPr>
        <w:t>一</w:t>
      </w:r>
      <w:r>
        <w:rPr>
          <w:rFonts w:hint="default" w:ascii="Times New Roman" w:hAnsi="Times New Roman" w:eastAsia="仿宋_GB2312" w:cs="Times New Roman"/>
          <w:b/>
          <w:color w:val="auto"/>
          <w:sz w:val="32"/>
          <w:szCs w:val="32"/>
          <w:highlight w:val="none"/>
        </w:rPr>
        <w:t>般公共预算支出决算数为</w:t>
      </w:r>
      <w:r>
        <w:rPr>
          <w:rFonts w:hint="default" w:ascii="Times New Roman" w:hAnsi="Times New Roman" w:eastAsia="仿宋_GB2312" w:cs="Times New Roman"/>
          <w:b/>
          <w:color w:val="auto"/>
          <w:sz w:val="32"/>
          <w:szCs w:val="32"/>
          <w:highlight w:val="none"/>
          <w:lang w:val="en-US" w:eastAsia="zh-CN"/>
        </w:rPr>
        <w:t>964.41万元</w:t>
      </w:r>
      <w:r>
        <w:rPr>
          <w:rFonts w:hint="default" w:ascii="Times New Roman" w:hAnsi="Times New Roman" w:eastAsia="仿宋_GB2312" w:cs="Times New Roman"/>
          <w:color w:val="auto"/>
          <w:sz w:val="32"/>
          <w:szCs w:val="32"/>
          <w:highlight w:val="none"/>
        </w:rPr>
        <w:t>，</w:t>
      </w:r>
      <w:r>
        <w:rPr>
          <w:rStyle w:val="14"/>
          <w:rFonts w:hint="default" w:ascii="Times New Roman" w:hAnsi="Times New Roman" w:eastAsia="仿宋_GB2312" w:cs="Times New Roman"/>
          <w:bCs/>
          <w:color w:val="auto"/>
          <w:sz w:val="32"/>
          <w:szCs w:val="32"/>
          <w:highlight w:val="none"/>
        </w:rPr>
        <w:t>完成预算</w:t>
      </w:r>
      <w:r>
        <w:rPr>
          <w:rStyle w:val="14"/>
          <w:rFonts w:hint="default" w:ascii="Times New Roman" w:hAnsi="Times New Roman" w:eastAsia="仿宋_GB2312" w:cs="Times New Roman"/>
          <w:bCs/>
          <w:color w:val="auto"/>
          <w:sz w:val="32"/>
          <w:szCs w:val="32"/>
          <w:highlight w:val="none"/>
          <w:lang w:val="en-US" w:eastAsia="zh-CN"/>
        </w:rPr>
        <w:t>100</w:t>
      </w:r>
      <w:r>
        <w:rPr>
          <w:rStyle w:val="14"/>
          <w:rFonts w:hint="default" w:ascii="Times New Roman" w:hAnsi="Times New Roman" w:eastAsia="仿宋_GB2312" w:cs="Times New Roman"/>
          <w:bCs/>
          <w:color w:val="auto"/>
          <w:sz w:val="32"/>
          <w:szCs w:val="32"/>
          <w:highlight w:val="none"/>
        </w:rPr>
        <w:t>%。其中：</w:t>
      </w:r>
      <w:bookmarkEnd w:id="40"/>
      <w:bookmarkEnd w:id="41"/>
      <w:bookmarkEnd w:id="42"/>
    </w:p>
    <w:p>
      <w:pPr>
        <w:spacing w:line="600" w:lineRule="exact"/>
        <w:ind w:firstLine="643" w:firstLineChars="200"/>
        <w:outlineLvl w:val="9"/>
        <w:rPr>
          <w:rFonts w:hint="default" w:ascii="Times New Roman" w:hAnsi="Times New Roman" w:eastAsia="仿宋_GB2312" w:cs="Times New Roman"/>
          <w:b w:val="0"/>
          <w:bCs w:val="0"/>
          <w:color w:val="auto"/>
          <w:sz w:val="32"/>
          <w:szCs w:val="32"/>
          <w:highlight w:val="none"/>
          <w:lang w:val="en-US" w:eastAsia="zh-CN"/>
        </w:rPr>
      </w:pPr>
      <w:r>
        <w:rPr>
          <w:rStyle w:val="14"/>
          <w:rFonts w:hint="default" w:ascii="Times New Roman" w:hAnsi="Times New Roman" w:eastAsia="仿宋_GB2312" w:cs="Times New Roman"/>
          <w:bCs/>
          <w:color w:val="000000"/>
          <w:sz w:val="32"/>
          <w:szCs w:val="32"/>
        </w:rPr>
        <w:t>1.</w:t>
      </w:r>
      <w:r>
        <w:rPr>
          <w:rStyle w:val="14"/>
          <w:rFonts w:hint="default" w:ascii="Times New Roman" w:hAnsi="Times New Roman" w:eastAsia="仿宋_GB2312" w:cs="Times New Roman"/>
          <w:bCs/>
          <w:color w:val="000000"/>
          <w:sz w:val="32"/>
          <w:szCs w:val="32"/>
          <w:lang w:eastAsia="zh-CN"/>
        </w:rPr>
        <w:t>社会保障和就业支出</w:t>
      </w:r>
      <w:r>
        <w:rPr>
          <w:rStyle w:val="14"/>
          <w:rFonts w:hint="default" w:ascii="Times New Roman" w:hAnsi="Times New Roman" w:eastAsia="仿宋_GB2312" w:cs="Times New Roman"/>
          <w:bCs/>
          <w:color w:val="000000"/>
          <w:sz w:val="32"/>
          <w:szCs w:val="32"/>
        </w:rPr>
        <w:t>（</w:t>
      </w:r>
      <w:r>
        <w:rPr>
          <w:rStyle w:val="14"/>
          <w:rFonts w:hint="default" w:ascii="Times New Roman" w:hAnsi="Times New Roman" w:eastAsia="仿宋_GB2312" w:cs="Times New Roman"/>
          <w:bCs/>
          <w:color w:val="000000"/>
          <w:sz w:val="32"/>
          <w:szCs w:val="32"/>
          <w:lang w:val="en-US" w:eastAsia="zh-CN"/>
        </w:rPr>
        <w:t>208</w:t>
      </w:r>
      <w:r>
        <w:rPr>
          <w:rStyle w:val="14"/>
          <w:rFonts w:hint="default" w:ascii="Times New Roman" w:hAnsi="Times New Roman" w:eastAsia="仿宋_GB2312" w:cs="Times New Roman"/>
          <w:bCs/>
          <w:color w:val="000000"/>
          <w:sz w:val="32"/>
          <w:szCs w:val="32"/>
          <w:lang w:eastAsia="zh-CN"/>
        </w:rPr>
        <w:t>）行政事业单位养老支出</w:t>
      </w:r>
      <w:r>
        <w:rPr>
          <w:rStyle w:val="14"/>
          <w:rFonts w:hint="default" w:ascii="Times New Roman" w:hAnsi="Times New Roman" w:eastAsia="仿宋_GB2312" w:cs="Times New Roman"/>
          <w:bCs/>
          <w:color w:val="000000"/>
          <w:sz w:val="32"/>
          <w:szCs w:val="32"/>
        </w:rPr>
        <w:t>（</w:t>
      </w:r>
      <w:r>
        <w:rPr>
          <w:rStyle w:val="14"/>
          <w:rFonts w:hint="default" w:ascii="Times New Roman" w:hAnsi="Times New Roman" w:eastAsia="仿宋_GB2312" w:cs="Times New Roman"/>
          <w:bCs/>
          <w:color w:val="000000"/>
          <w:sz w:val="32"/>
          <w:szCs w:val="32"/>
          <w:lang w:val="en-US" w:eastAsia="zh-CN"/>
        </w:rPr>
        <w:t>05</w:t>
      </w:r>
      <w:r>
        <w:rPr>
          <w:rStyle w:val="14"/>
          <w:rFonts w:hint="default" w:ascii="Times New Roman" w:hAnsi="Times New Roman" w:eastAsia="仿宋_GB2312" w:cs="Times New Roman"/>
          <w:bCs/>
          <w:color w:val="000000"/>
          <w:sz w:val="32"/>
          <w:szCs w:val="32"/>
        </w:rPr>
        <w:t>）</w:t>
      </w:r>
      <w:r>
        <w:rPr>
          <w:rStyle w:val="14"/>
          <w:rFonts w:hint="default" w:ascii="Times New Roman" w:hAnsi="Times New Roman" w:eastAsia="仿宋_GB2312" w:cs="Times New Roman"/>
          <w:bCs/>
          <w:color w:val="000000"/>
          <w:sz w:val="32"/>
          <w:szCs w:val="32"/>
          <w:lang w:eastAsia="zh-CN"/>
        </w:rPr>
        <w:t>事业单位离退休（</w:t>
      </w:r>
      <w:r>
        <w:rPr>
          <w:rStyle w:val="14"/>
          <w:rFonts w:hint="default" w:ascii="Times New Roman" w:hAnsi="Times New Roman" w:eastAsia="仿宋_GB2312" w:cs="Times New Roman"/>
          <w:bCs/>
          <w:color w:val="000000"/>
          <w:sz w:val="32"/>
          <w:szCs w:val="32"/>
          <w:lang w:val="en-US" w:eastAsia="zh-CN"/>
        </w:rPr>
        <w:t>02</w:t>
      </w:r>
      <w:r>
        <w:rPr>
          <w:rStyle w:val="14"/>
          <w:rFonts w:hint="default" w:ascii="Times New Roman" w:hAnsi="Times New Roman" w:eastAsia="仿宋_GB2312" w:cs="Times New Roman"/>
          <w:bCs/>
          <w:color w:val="000000"/>
          <w:sz w:val="32"/>
          <w:szCs w:val="32"/>
          <w:lang w:eastAsia="zh-CN"/>
        </w:rPr>
        <w:t>）：</w:t>
      </w:r>
      <w:r>
        <w:rPr>
          <w:rStyle w:val="14"/>
          <w:rFonts w:hint="default" w:ascii="Times New Roman" w:hAnsi="Times New Roman" w:eastAsia="仿宋_GB2312" w:cs="Times New Roman"/>
          <w:b w:val="0"/>
          <w:bCs w:val="0"/>
          <w:color w:val="000000"/>
          <w:sz w:val="32"/>
          <w:szCs w:val="32"/>
          <w:lang w:eastAsia="zh-CN"/>
        </w:rPr>
        <w:t>支出决算为</w:t>
      </w:r>
      <w:r>
        <w:rPr>
          <w:rStyle w:val="14"/>
          <w:rFonts w:hint="default" w:ascii="Times New Roman" w:hAnsi="Times New Roman" w:eastAsia="仿宋_GB2312" w:cs="Times New Roman"/>
          <w:b w:val="0"/>
          <w:bCs w:val="0"/>
          <w:color w:val="000000"/>
          <w:sz w:val="32"/>
          <w:szCs w:val="32"/>
          <w:lang w:val="en-US" w:eastAsia="zh-CN"/>
        </w:rPr>
        <w:t>53.46万元，完成预算100%。</w:t>
      </w:r>
    </w:p>
    <w:p>
      <w:pPr>
        <w:spacing w:line="600" w:lineRule="exact"/>
        <w:ind w:firstLine="643" w:firstLineChars="200"/>
        <w:outlineLvl w:val="9"/>
        <w:rPr>
          <w:rFonts w:hint="default" w:ascii="Times New Roman" w:hAnsi="Times New Roman" w:eastAsia="仿宋_GB2312" w:cs="Times New Roman"/>
          <w:b/>
          <w:color w:val="000000"/>
          <w:sz w:val="32"/>
          <w:szCs w:val="32"/>
        </w:rPr>
      </w:pPr>
      <w:r>
        <w:rPr>
          <w:rStyle w:val="14"/>
          <w:rFonts w:hint="default" w:ascii="Times New Roman" w:hAnsi="Times New Roman" w:eastAsia="仿宋_GB2312" w:cs="Times New Roman"/>
          <w:bCs/>
          <w:color w:val="000000"/>
          <w:sz w:val="32"/>
          <w:szCs w:val="32"/>
          <w:lang w:val="en-US" w:eastAsia="zh-CN"/>
        </w:rPr>
        <w:t>2</w:t>
      </w:r>
      <w:r>
        <w:rPr>
          <w:rStyle w:val="14"/>
          <w:rFonts w:hint="default" w:ascii="Times New Roman" w:hAnsi="Times New Roman" w:eastAsia="仿宋_GB2312" w:cs="Times New Roman"/>
          <w:bCs/>
          <w:color w:val="000000"/>
          <w:sz w:val="32"/>
          <w:szCs w:val="32"/>
        </w:rPr>
        <w:t>.</w:t>
      </w:r>
      <w:r>
        <w:rPr>
          <w:rStyle w:val="14"/>
          <w:rFonts w:hint="default" w:ascii="Times New Roman" w:hAnsi="Times New Roman" w:eastAsia="仿宋_GB2312" w:cs="Times New Roman"/>
          <w:bCs/>
          <w:color w:val="000000"/>
          <w:sz w:val="32"/>
          <w:szCs w:val="32"/>
          <w:lang w:eastAsia="zh-CN"/>
        </w:rPr>
        <w:t>社会保障和就业支出</w:t>
      </w:r>
      <w:r>
        <w:rPr>
          <w:rStyle w:val="14"/>
          <w:rFonts w:hint="default" w:ascii="Times New Roman" w:hAnsi="Times New Roman" w:eastAsia="仿宋_GB2312" w:cs="Times New Roman"/>
          <w:bCs/>
          <w:color w:val="000000"/>
          <w:sz w:val="32"/>
          <w:szCs w:val="32"/>
        </w:rPr>
        <w:t>（</w:t>
      </w:r>
      <w:r>
        <w:rPr>
          <w:rStyle w:val="14"/>
          <w:rFonts w:hint="default" w:ascii="Times New Roman" w:hAnsi="Times New Roman" w:eastAsia="仿宋_GB2312" w:cs="Times New Roman"/>
          <w:bCs/>
          <w:color w:val="000000"/>
          <w:sz w:val="32"/>
          <w:szCs w:val="32"/>
          <w:lang w:val="en-US" w:eastAsia="zh-CN"/>
        </w:rPr>
        <w:t>208</w:t>
      </w:r>
      <w:r>
        <w:rPr>
          <w:rStyle w:val="14"/>
          <w:rFonts w:hint="default" w:ascii="Times New Roman" w:hAnsi="Times New Roman" w:eastAsia="仿宋_GB2312" w:cs="Times New Roman"/>
          <w:bCs/>
          <w:color w:val="000000"/>
          <w:sz w:val="32"/>
          <w:szCs w:val="32"/>
          <w:lang w:eastAsia="zh-CN"/>
        </w:rPr>
        <w:t>）行政事业单位养老支出</w:t>
      </w:r>
      <w:r>
        <w:rPr>
          <w:rStyle w:val="14"/>
          <w:rFonts w:hint="default" w:ascii="Times New Roman" w:hAnsi="Times New Roman" w:eastAsia="仿宋_GB2312" w:cs="Times New Roman"/>
          <w:bCs/>
          <w:color w:val="000000"/>
          <w:sz w:val="32"/>
          <w:szCs w:val="32"/>
        </w:rPr>
        <w:t>（</w:t>
      </w:r>
      <w:r>
        <w:rPr>
          <w:rStyle w:val="14"/>
          <w:rFonts w:hint="default" w:ascii="Times New Roman" w:hAnsi="Times New Roman" w:eastAsia="仿宋_GB2312" w:cs="Times New Roman"/>
          <w:bCs/>
          <w:color w:val="000000"/>
          <w:sz w:val="32"/>
          <w:szCs w:val="32"/>
          <w:lang w:val="en-US" w:eastAsia="zh-CN"/>
        </w:rPr>
        <w:t>05</w:t>
      </w:r>
      <w:r>
        <w:rPr>
          <w:rStyle w:val="14"/>
          <w:rFonts w:hint="default" w:ascii="Times New Roman" w:hAnsi="Times New Roman" w:eastAsia="仿宋_GB2312" w:cs="Times New Roman"/>
          <w:bCs/>
          <w:color w:val="000000"/>
          <w:sz w:val="32"/>
          <w:szCs w:val="32"/>
        </w:rPr>
        <w:t>）</w:t>
      </w:r>
      <w:r>
        <w:rPr>
          <w:rStyle w:val="14"/>
          <w:rFonts w:hint="default" w:ascii="Times New Roman" w:hAnsi="Times New Roman" w:eastAsia="仿宋_GB2312" w:cs="Times New Roman"/>
          <w:bCs/>
          <w:color w:val="000000"/>
          <w:sz w:val="32"/>
          <w:szCs w:val="32"/>
          <w:lang w:eastAsia="zh-CN"/>
        </w:rPr>
        <w:t>机关事业单位基本养老保险缴费支出</w:t>
      </w:r>
      <w:r>
        <w:rPr>
          <w:rStyle w:val="14"/>
          <w:rFonts w:hint="default" w:ascii="Times New Roman" w:hAnsi="Times New Roman" w:eastAsia="仿宋_GB2312" w:cs="Times New Roman"/>
          <w:bCs/>
          <w:color w:val="000000"/>
          <w:sz w:val="32"/>
          <w:szCs w:val="32"/>
        </w:rPr>
        <w:t>（</w:t>
      </w:r>
      <w:r>
        <w:rPr>
          <w:rStyle w:val="14"/>
          <w:rFonts w:hint="default" w:ascii="Times New Roman" w:hAnsi="Times New Roman" w:eastAsia="仿宋_GB2312" w:cs="Times New Roman"/>
          <w:bCs/>
          <w:color w:val="000000"/>
          <w:sz w:val="32"/>
          <w:szCs w:val="32"/>
          <w:lang w:val="en-US" w:eastAsia="zh-CN"/>
        </w:rPr>
        <w:t>05</w:t>
      </w:r>
      <w:r>
        <w:rPr>
          <w:rStyle w:val="14"/>
          <w:rFonts w:hint="default" w:ascii="Times New Roman" w:hAnsi="Times New Roman" w:eastAsia="仿宋_GB2312" w:cs="Times New Roman"/>
          <w:bCs/>
          <w:color w:val="000000"/>
          <w:sz w:val="32"/>
          <w:szCs w:val="32"/>
        </w:rPr>
        <w:t>）:</w:t>
      </w:r>
      <w:r>
        <w:rPr>
          <w:rStyle w:val="14"/>
          <w:rFonts w:hint="default" w:ascii="Times New Roman" w:hAnsi="Times New Roman" w:eastAsia="仿宋_GB2312" w:cs="Times New Roman"/>
          <w:b w:val="0"/>
          <w:bCs/>
          <w:color w:val="000000"/>
          <w:sz w:val="32"/>
          <w:szCs w:val="32"/>
        </w:rPr>
        <w:t xml:space="preserve"> 支出决算为</w:t>
      </w:r>
      <w:r>
        <w:rPr>
          <w:rStyle w:val="14"/>
          <w:rFonts w:hint="default" w:ascii="Times New Roman" w:hAnsi="Times New Roman" w:eastAsia="仿宋_GB2312" w:cs="Times New Roman"/>
          <w:b w:val="0"/>
          <w:bCs/>
          <w:color w:val="000000"/>
          <w:sz w:val="32"/>
          <w:szCs w:val="32"/>
          <w:lang w:val="en-US" w:eastAsia="zh-CN"/>
        </w:rPr>
        <w:t>36.22</w:t>
      </w:r>
      <w:r>
        <w:rPr>
          <w:rStyle w:val="14"/>
          <w:rFonts w:hint="default" w:ascii="Times New Roman" w:hAnsi="Times New Roman" w:eastAsia="仿宋_GB2312" w:cs="Times New Roman"/>
          <w:b w:val="0"/>
          <w:bCs/>
          <w:color w:val="000000"/>
          <w:sz w:val="32"/>
          <w:szCs w:val="32"/>
        </w:rPr>
        <w:t>万元，完成预算</w:t>
      </w:r>
      <w:r>
        <w:rPr>
          <w:rStyle w:val="14"/>
          <w:rFonts w:hint="default" w:ascii="Times New Roman" w:hAnsi="Times New Roman" w:eastAsia="仿宋_GB2312" w:cs="Times New Roman"/>
          <w:b w:val="0"/>
          <w:bCs/>
          <w:color w:val="000000"/>
          <w:sz w:val="32"/>
          <w:szCs w:val="32"/>
          <w:lang w:val="en-US" w:eastAsia="zh-CN"/>
        </w:rPr>
        <w:t>100</w:t>
      </w:r>
      <w:r>
        <w:rPr>
          <w:rStyle w:val="14"/>
          <w:rFonts w:hint="default" w:ascii="Times New Roman" w:hAnsi="Times New Roman" w:eastAsia="仿宋_GB2312" w:cs="Times New Roman"/>
          <w:b w:val="0"/>
          <w:bCs/>
          <w:color w:val="000000"/>
          <w:sz w:val="32"/>
          <w:szCs w:val="32"/>
        </w:rPr>
        <w:t>%。</w:t>
      </w:r>
    </w:p>
    <w:p>
      <w:pPr>
        <w:spacing w:line="600" w:lineRule="exact"/>
        <w:ind w:firstLine="643" w:firstLineChars="200"/>
        <w:outlineLvl w:val="9"/>
        <w:rPr>
          <w:rFonts w:hint="default" w:ascii="Times New Roman" w:hAnsi="Times New Roman" w:eastAsia="仿宋_GB2312" w:cs="Times New Roman"/>
          <w:b/>
          <w:color w:val="000000"/>
          <w:sz w:val="32"/>
          <w:szCs w:val="32"/>
        </w:rPr>
      </w:pPr>
      <w:r>
        <w:rPr>
          <w:rStyle w:val="14"/>
          <w:rFonts w:hint="default" w:ascii="Times New Roman" w:hAnsi="Times New Roman" w:eastAsia="仿宋_GB2312" w:cs="Times New Roman"/>
          <w:bCs/>
          <w:color w:val="000000"/>
          <w:sz w:val="32"/>
          <w:szCs w:val="32"/>
          <w:lang w:val="en-US" w:eastAsia="zh-CN"/>
        </w:rPr>
        <w:t>3</w:t>
      </w:r>
      <w:r>
        <w:rPr>
          <w:rStyle w:val="14"/>
          <w:rFonts w:hint="default" w:ascii="Times New Roman" w:hAnsi="Times New Roman" w:eastAsia="仿宋_GB2312" w:cs="Times New Roman"/>
          <w:bCs/>
          <w:color w:val="000000"/>
          <w:sz w:val="32"/>
          <w:szCs w:val="32"/>
        </w:rPr>
        <w:t>.</w:t>
      </w:r>
      <w:r>
        <w:rPr>
          <w:rStyle w:val="14"/>
          <w:rFonts w:hint="default" w:ascii="Times New Roman" w:hAnsi="Times New Roman" w:eastAsia="仿宋_GB2312" w:cs="Times New Roman"/>
          <w:bCs/>
          <w:color w:val="000000"/>
          <w:sz w:val="32"/>
          <w:szCs w:val="32"/>
          <w:lang w:eastAsia="zh-CN"/>
        </w:rPr>
        <w:t>社会保障和就业支出</w:t>
      </w:r>
      <w:r>
        <w:rPr>
          <w:rStyle w:val="14"/>
          <w:rFonts w:hint="default" w:ascii="Times New Roman" w:hAnsi="Times New Roman" w:eastAsia="仿宋_GB2312" w:cs="Times New Roman"/>
          <w:bCs/>
          <w:color w:val="000000"/>
          <w:sz w:val="32"/>
          <w:szCs w:val="32"/>
        </w:rPr>
        <w:t>（</w:t>
      </w:r>
      <w:r>
        <w:rPr>
          <w:rStyle w:val="14"/>
          <w:rFonts w:hint="default" w:ascii="Times New Roman" w:hAnsi="Times New Roman" w:eastAsia="仿宋_GB2312" w:cs="Times New Roman"/>
          <w:bCs/>
          <w:color w:val="000000"/>
          <w:sz w:val="32"/>
          <w:szCs w:val="32"/>
          <w:lang w:val="en-US" w:eastAsia="zh-CN"/>
        </w:rPr>
        <w:t>208</w:t>
      </w:r>
      <w:r>
        <w:rPr>
          <w:rStyle w:val="14"/>
          <w:rFonts w:hint="default" w:ascii="Times New Roman" w:hAnsi="Times New Roman" w:eastAsia="仿宋_GB2312" w:cs="Times New Roman"/>
          <w:bCs/>
          <w:color w:val="000000"/>
          <w:sz w:val="32"/>
          <w:szCs w:val="32"/>
        </w:rPr>
        <w:t>）</w:t>
      </w:r>
      <w:r>
        <w:rPr>
          <w:rStyle w:val="14"/>
          <w:rFonts w:hint="default" w:ascii="Times New Roman" w:hAnsi="Times New Roman" w:eastAsia="仿宋_GB2312" w:cs="Times New Roman"/>
          <w:bCs/>
          <w:color w:val="000000"/>
          <w:sz w:val="32"/>
          <w:szCs w:val="32"/>
          <w:lang w:eastAsia="zh-CN"/>
        </w:rPr>
        <w:t>行政事业单位养老支出</w:t>
      </w:r>
      <w:r>
        <w:rPr>
          <w:rStyle w:val="14"/>
          <w:rFonts w:hint="default" w:ascii="Times New Roman" w:hAnsi="Times New Roman" w:eastAsia="仿宋_GB2312" w:cs="Times New Roman"/>
          <w:bCs/>
          <w:color w:val="000000"/>
          <w:sz w:val="32"/>
          <w:szCs w:val="32"/>
        </w:rPr>
        <w:t>（</w:t>
      </w:r>
      <w:r>
        <w:rPr>
          <w:rStyle w:val="14"/>
          <w:rFonts w:hint="default" w:ascii="Times New Roman" w:hAnsi="Times New Roman" w:eastAsia="仿宋_GB2312" w:cs="Times New Roman"/>
          <w:bCs/>
          <w:color w:val="000000"/>
          <w:sz w:val="32"/>
          <w:szCs w:val="32"/>
          <w:lang w:val="en-US" w:eastAsia="zh-CN"/>
        </w:rPr>
        <w:t>05</w:t>
      </w:r>
      <w:r>
        <w:rPr>
          <w:rStyle w:val="14"/>
          <w:rFonts w:hint="default" w:ascii="Times New Roman" w:hAnsi="Times New Roman" w:eastAsia="仿宋_GB2312" w:cs="Times New Roman"/>
          <w:bCs/>
          <w:color w:val="000000"/>
          <w:sz w:val="32"/>
          <w:szCs w:val="32"/>
        </w:rPr>
        <w:t>）</w:t>
      </w:r>
      <w:r>
        <w:rPr>
          <w:rStyle w:val="14"/>
          <w:rFonts w:hint="default" w:ascii="Times New Roman" w:hAnsi="Times New Roman" w:eastAsia="仿宋_GB2312" w:cs="Times New Roman"/>
          <w:bCs/>
          <w:color w:val="000000"/>
          <w:sz w:val="32"/>
          <w:szCs w:val="32"/>
          <w:lang w:eastAsia="zh-CN"/>
        </w:rPr>
        <w:t>其他行政事业单位养老支出</w:t>
      </w:r>
      <w:r>
        <w:rPr>
          <w:rStyle w:val="14"/>
          <w:rFonts w:hint="default" w:ascii="Times New Roman" w:hAnsi="Times New Roman" w:eastAsia="仿宋_GB2312" w:cs="Times New Roman"/>
          <w:bCs/>
          <w:color w:val="000000"/>
          <w:sz w:val="32"/>
          <w:szCs w:val="32"/>
        </w:rPr>
        <w:t>（</w:t>
      </w:r>
      <w:r>
        <w:rPr>
          <w:rStyle w:val="14"/>
          <w:rFonts w:hint="default" w:ascii="Times New Roman" w:hAnsi="Times New Roman" w:eastAsia="仿宋_GB2312" w:cs="Times New Roman"/>
          <w:bCs/>
          <w:color w:val="000000"/>
          <w:sz w:val="32"/>
          <w:szCs w:val="32"/>
          <w:lang w:val="en-US" w:eastAsia="zh-CN"/>
        </w:rPr>
        <w:t>99</w:t>
      </w:r>
      <w:r>
        <w:rPr>
          <w:rStyle w:val="14"/>
          <w:rFonts w:hint="default" w:ascii="Times New Roman" w:hAnsi="Times New Roman" w:eastAsia="仿宋_GB2312" w:cs="Times New Roman"/>
          <w:bCs/>
          <w:color w:val="000000"/>
          <w:sz w:val="32"/>
          <w:szCs w:val="32"/>
        </w:rPr>
        <w:t>）:</w:t>
      </w:r>
      <w:r>
        <w:rPr>
          <w:rStyle w:val="14"/>
          <w:rFonts w:hint="default" w:ascii="Times New Roman" w:hAnsi="Times New Roman" w:eastAsia="仿宋_GB2312" w:cs="Times New Roman"/>
          <w:b w:val="0"/>
          <w:bCs/>
          <w:color w:val="000000"/>
          <w:sz w:val="32"/>
          <w:szCs w:val="32"/>
        </w:rPr>
        <w:t xml:space="preserve"> 支出决算为</w:t>
      </w:r>
      <w:r>
        <w:rPr>
          <w:rStyle w:val="14"/>
          <w:rFonts w:hint="default" w:ascii="Times New Roman" w:hAnsi="Times New Roman" w:eastAsia="仿宋_GB2312" w:cs="Times New Roman"/>
          <w:b w:val="0"/>
          <w:bCs/>
          <w:color w:val="000000"/>
          <w:sz w:val="32"/>
          <w:szCs w:val="32"/>
          <w:lang w:val="en-US" w:eastAsia="zh-CN"/>
        </w:rPr>
        <w:t>0.11</w:t>
      </w:r>
      <w:r>
        <w:rPr>
          <w:rStyle w:val="14"/>
          <w:rFonts w:hint="default" w:ascii="Times New Roman" w:hAnsi="Times New Roman" w:eastAsia="仿宋_GB2312" w:cs="Times New Roman"/>
          <w:b w:val="0"/>
          <w:bCs/>
          <w:color w:val="000000"/>
          <w:sz w:val="32"/>
          <w:szCs w:val="32"/>
        </w:rPr>
        <w:t>万元，完成预算</w:t>
      </w:r>
      <w:r>
        <w:rPr>
          <w:rStyle w:val="14"/>
          <w:rFonts w:hint="default" w:ascii="Times New Roman" w:hAnsi="Times New Roman" w:eastAsia="仿宋_GB2312" w:cs="Times New Roman"/>
          <w:b w:val="0"/>
          <w:bCs/>
          <w:color w:val="000000"/>
          <w:sz w:val="32"/>
          <w:szCs w:val="32"/>
          <w:lang w:val="en-US" w:eastAsia="zh-CN"/>
        </w:rPr>
        <w:t>100</w:t>
      </w:r>
      <w:r>
        <w:rPr>
          <w:rStyle w:val="14"/>
          <w:rFonts w:hint="default" w:ascii="Times New Roman" w:hAnsi="Times New Roman" w:eastAsia="仿宋_GB2312" w:cs="Times New Roman"/>
          <w:b w:val="0"/>
          <w:bCs/>
          <w:color w:val="000000"/>
          <w:sz w:val="32"/>
          <w:szCs w:val="32"/>
        </w:rPr>
        <w:t>%。</w:t>
      </w:r>
    </w:p>
    <w:p>
      <w:pPr>
        <w:spacing w:line="600" w:lineRule="exact"/>
        <w:ind w:firstLine="643" w:firstLineChars="200"/>
        <w:outlineLvl w:val="9"/>
        <w:rPr>
          <w:rStyle w:val="14"/>
          <w:rFonts w:hint="default" w:ascii="Times New Roman" w:hAnsi="Times New Roman" w:eastAsia="仿宋_GB2312" w:cs="Times New Roman"/>
          <w:b w:val="0"/>
          <w:bCs/>
          <w:color w:val="000000"/>
          <w:sz w:val="32"/>
          <w:szCs w:val="32"/>
        </w:rPr>
      </w:pPr>
      <w:r>
        <w:rPr>
          <w:rStyle w:val="14"/>
          <w:rFonts w:hint="default" w:ascii="Times New Roman" w:hAnsi="Times New Roman" w:eastAsia="仿宋_GB2312" w:cs="Times New Roman"/>
          <w:bCs/>
          <w:color w:val="000000"/>
          <w:sz w:val="32"/>
          <w:szCs w:val="32"/>
          <w:lang w:val="en-US" w:eastAsia="zh-CN"/>
        </w:rPr>
        <w:t>4</w:t>
      </w:r>
      <w:r>
        <w:rPr>
          <w:rStyle w:val="14"/>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b/>
          <w:bCs/>
          <w:color w:val="000000"/>
          <w:sz w:val="32"/>
          <w:szCs w:val="32"/>
        </w:rPr>
        <w:t>卫生健康</w:t>
      </w:r>
      <w:r>
        <w:rPr>
          <w:rFonts w:hint="default" w:ascii="Times New Roman" w:hAnsi="Times New Roman" w:eastAsia="仿宋_GB2312" w:cs="Times New Roman"/>
          <w:b/>
          <w:bCs/>
          <w:color w:val="000000"/>
          <w:sz w:val="32"/>
          <w:szCs w:val="32"/>
          <w:lang w:eastAsia="zh-CN"/>
        </w:rPr>
        <w:t>支出</w:t>
      </w:r>
      <w:r>
        <w:rPr>
          <w:rStyle w:val="14"/>
          <w:rFonts w:hint="default" w:ascii="Times New Roman" w:hAnsi="Times New Roman" w:eastAsia="仿宋_GB2312" w:cs="Times New Roman"/>
          <w:bCs/>
          <w:color w:val="000000"/>
          <w:sz w:val="32"/>
          <w:szCs w:val="32"/>
        </w:rPr>
        <w:t>（</w:t>
      </w:r>
      <w:r>
        <w:rPr>
          <w:rStyle w:val="14"/>
          <w:rFonts w:hint="default" w:ascii="Times New Roman" w:hAnsi="Times New Roman" w:eastAsia="仿宋_GB2312" w:cs="Times New Roman"/>
          <w:bCs/>
          <w:color w:val="000000"/>
          <w:sz w:val="32"/>
          <w:szCs w:val="32"/>
          <w:lang w:val="en-US" w:eastAsia="zh-CN"/>
        </w:rPr>
        <w:t>210</w:t>
      </w:r>
      <w:r>
        <w:rPr>
          <w:rStyle w:val="14"/>
          <w:rFonts w:hint="default" w:ascii="Times New Roman" w:hAnsi="Times New Roman" w:eastAsia="仿宋_GB2312" w:cs="Times New Roman"/>
          <w:bCs/>
          <w:color w:val="000000"/>
          <w:sz w:val="32"/>
          <w:szCs w:val="32"/>
        </w:rPr>
        <w:t>）</w:t>
      </w:r>
      <w:r>
        <w:rPr>
          <w:rStyle w:val="14"/>
          <w:rFonts w:hint="default" w:ascii="Times New Roman" w:hAnsi="Times New Roman" w:eastAsia="仿宋_GB2312" w:cs="Times New Roman"/>
          <w:bCs/>
          <w:color w:val="000000"/>
          <w:sz w:val="32"/>
          <w:szCs w:val="32"/>
          <w:lang w:eastAsia="zh-CN"/>
        </w:rPr>
        <w:t>行政事业单位医疗</w:t>
      </w:r>
      <w:r>
        <w:rPr>
          <w:rStyle w:val="14"/>
          <w:rFonts w:hint="default" w:ascii="Times New Roman" w:hAnsi="Times New Roman" w:eastAsia="仿宋_GB2312" w:cs="Times New Roman"/>
          <w:bCs/>
          <w:color w:val="000000"/>
          <w:sz w:val="32"/>
          <w:szCs w:val="32"/>
        </w:rPr>
        <w:t>（</w:t>
      </w:r>
      <w:r>
        <w:rPr>
          <w:rStyle w:val="14"/>
          <w:rFonts w:hint="default" w:ascii="Times New Roman" w:hAnsi="Times New Roman" w:eastAsia="仿宋_GB2312" w:cs="Times New Roman"/>
          <w:bCs/>
          <w:color w:val="000000"/>
          <w:sz w:val="32"/>
          <w:szCs w:val="32"/>
          <w:lang w:val="en-US" w:eastAsia="zh-CN"/>
        </w:rPr>
        <w:t>11</w:t>
      </w:r>
      <w:r>
        <w:rPr>
          <w:rStyle w:val="14"/>
          <w:rFonts w:hint="default" w:ascii="Times New Roman" w:hAnsi="Times New Roman" w:eastAsia="仿宋_GB2312" w:cs="Times New Roman"/>
          <w:bCs/>
          <w:color w:val="000000"/>
          <w:sz w:val="32"/>
          <w:szCs w:val="32"/>
        </w:rPr>
        <w:t>）</w:t>
      </w:r>
      <w:r>
        <w:rPr>
          <w:rStyle w:val="14"/>
          <w:rFonts w:hint="default" w:ascii="Times New Roman" w:hAnsi="Times New Roman" w:eastAsia="仿宋_GB2312" w:cs="Times New Roman"/>
          <w:bCs/>
          <w:color w:val="000000"/>
          <w:sz w:val="32"/>
          <w:szCs w:val="32"/>
          <w:lang w:eastAsia="zh-CN"/>
        </w:rPr>
        <w:t>事业单位医疗</w:t>
      </w:r>
      <w:r>
        <w:rPr>
          <w:rStyle w:val="14"/>
          <w:rFonts w:hint="default" w:ascii="Times New Roman" w:hAnsi="Times New Roman" w:eastAsia="仿宋_GB2312" w:cs="Times New Roman"/>
          <w:bCs/>
          <w:color w:val="000000"/>
          <w:sz w:val="32"/>
          <w:szCs w:val="32"/>
        </w:rPr>
        <w:t>（</w:t>
      </w:r>
      <w:r>
        <w:rPr>
          <w:rStyle w:val="14"/>
          <w:rFonts w:hint="default" w:ascii="Times New Roman" w:hAnsi="Times New Roman" w:eastAsia="仿宋_GB2312" w:cs="Times New Roman"/>
          <w:bCs/>
          <w:color w:val="000000"/>
          <w:sz w:val="32"/>
          <w:szCs w:val="32"/>
          <w:lang w:val="en-US" w:eastAsia="zh-CN"/>
        </w:rPr>
        <w:t>02</w:t>
      </w:r>
      <w:r>
        <w:rPr>
          <w:rStyle w:val="14"/>
          <w:rFonts w:hint="default" w:ascii="Times New Roman" w:hAnsi="Times New Roman" w:eastAsia="仿宋_GB2312" w:cs="Times New Roman"/>
          <w:bCs/>
          <w:color w:val="000000"/>
          <w:sz w:val="32"/>
          <w:szCs w:val="32"/>
        </w:rPr>
        <w:t>）:</w:t>
      </w:r>
      <w:r>
        <w:rPr>
          <w:rStyle w:val="14"/>
          <w:rFonts w:hint="default" w:ascii="Times New Roman" w:hAnsi="Times New Roman" w:eastAsia="仿宋_GB2312" w:cs="Times New Roman"/>
          <w:b w:val="0"/>
          <w:bCs/>
          <w:color w:val="000000"/>
          <w:sz w:val="32"/>
          <w:szCs w:val="32"/>
        </w:rPr>
        <w:t>支出决算为</w:t>
      </w:r>
      <w:r>
        <w:rPr>
          <w:rStyle w:val="14"/>
          <w:rFonts w:hint="default" w:ascii="Times New Roman" w:hAnsi="Times New Roman" w:eastAsia="仿宋_GB2312" w:cs="Times New Roman"/>
          <w:b w:val="0"/>
          <w:bCs/>
          <w:color w:val="000000"/>
          <w:sz w:val="32"/>
          <w:szCs w:val="32"/>
          <w:lang w:val="en-US" w:eastAsia="zh-CN"/>
        </w:rPr>
        <w:t>26.43</w:t>
      </w:r>
      <w:r>
        <w:rPr>
          <w:rStyle w:val="14"/>
          <w:rFonts w:hint="default" w:ascii="Times New Roman" w:hAnsi="Times New Roman" w:eastAsia="仿宋_GB2312" w:cs="Times New Roman"/>
          <w:b w:val="0"/>
          <w:bCs/>
          <w:color w:val="000000"/>
          <w:sz w:val="32"/>
          <w:szCs w:val="32"/>
        </w:rPr>
        <w:t>万元，完成预算</w:t>
      </w:r>
      <w:r>
        <w:rPr>
          <w:rStyle w:val="14"/>
          <w:rFonts w:hint="default" w:ascii="Times New Roman" w:hAnsi="Times New Roman" w:eastAsia="仿宋_GB2312" w:cs="Times New Roman"/>
          <w:b w:val="0"/>
          <w:bCs/>
          <w:color w:val="000000"/>
          <w:sz w:val="32"/>
          <w:szCs w:val="32"/>
          <w:lang w:val="en-US" w:eastAsia="zh-CN"/>
        </w:rPr>
        <w:t>100</w:t>
      </w:r>
      <w:r>
        <w:rPr>
          <w:rStyle w:val="14"/>
          <w:rFonts w:hint="default" w:ascii="Times New Roman" w:hAnsi="Times New Roman" w:eastAsia="仿宋_GB2312" w:cs="Times New Roman"/>
          <w:b w:val="0"/>
          <w:bCs/>
          <w:color w:val="000000"/>
          <w:sz w:val="32"/>
          <w:szCs w:val="32"/>
        </w:rPr>
        <w:t>%。</w:t>
      </w:r>
    </w:p>
    <w:p>
      <w:pPr>
        <w:pStyle w:val="5"/>
        <w:ind w:firstLine="640"/>
        <w:outlineLvl w:val="9"/>
        <w:rPr>
          <w:rStyle w:val="14"/>
          <w:rFonts w:hint="default" w:ascii="Times New Roman" w:hAnsi="Times New Roman" w:eastAsia="仿宋_GB2312" w:cs="Times New Roman"/>
          <w:b w:val="0"/>
          <w:bCs/>
          <w:color w:val="000000"/>
          <w:sz w:val="32"/>
          <w:szCs w:val="32"/>
          <w:lang w:val="en-US" w:eastAsia="zh-CN"/>
        </w:rPr>
      </w:pPr>
      <w:r>
        <w:rPr>
          <w:rStyle w:val="14"/>
          <w:rFonts w:hint="default" w:ascii="Times New Roman" w:hAnsi="Times New Roman" w:eastAsia="仿宋_GB2312" w:cs="Times New Roman"/>
          <w:b/>
          <w:bCs w:val="0"/>
          <w:color w:val="000000"/>
          <w:sz w:val="32"/>
          <w:szCs w:val="32"/>
          <w:lang w:val="en-US" w:eastAsia="zh-CN"/>
        </w:rPr>
        <w:t>5.节能环保支出（211）其他节能环保支出（99）其他节能环保支出（99）</w:t>
      </w:r>
      <w:r>
        <w:rPr>
          <w:rStyle w:val="14"/>
          <w:rFonts w:hint="default" w:ascii="Times New Roman" w:hAnsi="Times New Roman" w:eastAsia="仿宋_GB2312" w:cs="Times New Roman"/>
          <w:b w:val="0"/>
          <w:bCs/>
          <w:color w:val="000000"/>
          <w:sz w:val="32"/>
          <w:szCs w:val="32"/>
          <w:lang w:val="en-US" w:eastAsia="zh-CN"/>
        </w:rPr>
        <w:t>：支出决算为0.6万元，完成预算100%。</w:t>
      </w:r>
    </w:p>
    <w:p>
      <w:pPr>
        <w:spacing w:line="600" w:lineRule="exact"/>
        <w:ind w:firstLine="643" w:firstLineChars="200"/>
        <w:outlineLvl w:val="9"/>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6</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b/>
          <w:bCs/>
          <w:color w:val="000000"/>
          <w:sz w:val="32"/>
          <w:szCs w:val="32"/>
          <w:lang w:val="en-US" w:eastAsia="zh-CN"/>
        </w:rPr>
        <w:t>城乡社区支出（212）城乡社区环境卫生（05）城乡社区环境卫生（01）：</w:t>
      </w:r>
      <w:r>
        <w:rPr>
          <w:rFonts w:hint="default" w:ascii="Times New Roman" w:hAnsi="Times New Roman" w:eastAsia="仿宋_GB2312" w:cs="Times New Roman"/>
          <w:b w:val="0"/>
          <w:bCs w:val="0"/>
          <w:color w:val="000000"/>
          <w:sz w:val="32"/>
          <w:szCs w:val="32"/>
          <w:lang w:val="en-US" w:eastAsia="zh-CN"/>
        </w:rPr>
        <w:t>支出决算为818.34万元，完成预算100％。</w:t>
      </w:r>
    </w:p>
    <w:p>
      <w:pPr>
        <w:spacing w:line="600" w:lineRule="exact"/>
        <w:ind w:firstLine="643" w:firstLineChars="200"/>
        <w:outlineLvl w:val="9"/>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7.城乡社区支出（212）其他城乡社区支出（99）其他城乡社区支出（99）：</w:t>
      </w:r>
      <w:r>
        <w:rPr>
          <w:rFonts w:hint="default" w:ascii="Times New Roman" w:hAnsi="Times New Roman" w:eastAsia="仿宋_GB2312" w:cs="Times New Roman"/>
          <w:b w:val="0"/>
          <w:bCs w:val="0"/>
          <w:color w:val="000000"/>
          <w:sz w:val="32"/>
          <w:szCs w:val="32"/>
          <w:lang w:val="en-US" w:eastAsia="zh-CN"/>
        </w:rPr>
        <w:t>支出决算为6.32万元，完成预算100％。</w:t>
      </w:r>
    </w:p>
    <w:p>
      <w:pPr>
        <w:pStyle w:val="5"/>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8.农林水支出（213）农业农村（01）其他农业农村支出（99）：</w:t>
      </w:r>
      <w:r>
        <w:rPr>
          <w:rFonts w:hint="default" w:ascii="Times New Roman" w:hAnsi="Times New Roman" w:eastAsia="仿宋_GB2312" w:cs="Times New Roman"/>
          <w:b w:val="0"/>
          <w:bCs w:val="0"/>
          <w:color w:val="000000"/>
          <w:sz w:val="32"/>
          <w:szCs w:val="32"/>
          <w:lang w:val="en-US" w:eastAsia="zh-CN"/>
        </w:rPr>
        <w:t>支出决算为5万元，完成预算100%。</w:t>
      </w:r>
    </w:p>
    <w:p>
      <w:pPr>
        <w:spacing w:line="600" w:lineRule="exact"/>
        <w:ind w:firstLine="643" w:firstLineChars="200"/>
        <w:outlineLvl w:val="9"/>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9.住房保障支出（221）住房改革支出（02）住房公积金（01）：</w:t>
      </w:r>
      <w:r>
        <w:rPr>
          <w:rFonts w:hint="default" w:ascii="Times New Roman" w:hAnsi="Times New Roman" w:eastAsia="仿宋_GB2312" w:cs="Times New Roman"/>
          <w:b w:val="0"/>
          <w:bCs w:val="0"/>
          <w:color w:val="000000"/>
          <w:sz w:val="32"/>
          <w:szCs w:val="32"/>
          <w:lang w:val="en-US" w:eastAsia="zh-CN"/>
        </w:rPr>
        <w:t>支出决算为17.94万元，完成预算100％。</w:t>
      </w:r>
    </w:p>
    <w:p>
      <w:pPr>
        <w:spacing w:line="600" w:lineRule="exact"/>
        <w:ind w:firstLine="640"/>
        <w:outlineLvl w:val="9"/>
        <w:rPr>
          <w:rFonts w:hint="default" w:ascii="Times New Roman" w:hAnsi="Times New Roman" w:eastAsia="仿宋" w:cs="Times New Roman"/>
          <w:b/>
          <w:color w:val="auto"/>
          <w:sz w:val="32"/>
          <w:szCs w:val="32"/>
          <w:highlight w:val="none"/>
        </w:rPr>
      </w:pPr>
    </w:p>
    <w:p>
      <w:pPr>
        <w:tabs>
          <w:tab w:val="right" w:pos="8306"/>
        </w:tabs>
        <w:spacing w:line="600" w:lineRule="exact"/>
        <w:ind w:firstLine="640"/>
        <w:outlineLvl w:val="1"/>
        <w:rPr>
          <w:rStyle w:val="25"/>
          <w:rFonts w:hint="default" w:ascii="Times New Roman" w:hAnsi="Times New Roman" w:cs="Times New Roman"/>
          <w:color w:val="auto"/>
          <w:highlight w:val="none"/>
        </w:rPr>
      </w:pPr>
      <w:bookmarkStart w:id="43" w:name="_Toc15396608"/>
      <w:bookmarkStart w:id="44" w:name="_Toc15377214"/>
      <w:bookmarkStart w:id="45" w:name="_Toc15404"/>
      <w:r>
        <w:rPr>
          <w:rFonts w:hint="default" w:ascii="Times New Roman" w:hAnsi="Times New Roman" w:eastAsia="黑体" w:cs="Times New Roman"/>
          <w:color w:val="auto"/>
          <w:sz w:val="32"/>
          <w:szCs w:val="32"/>
          <w:highlight w:val="none"/>
        </w:rPr>
        <w:t>六</w:t>
      </w:r>
      <w:r>
        <w:rPr>
          <w:rFonts w:hint="default" w:ascii="Times New Roman" w:hAnsi="Times New Roman" w:eastAsia="黑体" w:cs="Times New Roman"/>
          <w:b/>
          <w:color w:val="auto"/>
          <w:sz w:val="32"/>
          <w:szCs w:val="32"/>
          <w:highlight w:val="none"/>
        </w:rPr>
        <w:t>、一</w:t>
      </w:r>
      <w:r>
        <w:rPr>
          <w:rStyle w:val="25"/>
          <w:rFonts w:hint="default" w:ascii="Times New Roman" w:hAnsi="Times New Roman" w:eastAsia="黑体" w:cs="Times New Roman"/>
          <w:b w:val="0"/>
          <w:color w:val="auto"/>
          <w:highlight w:val="none"/>
        </w:rPr>
        <w:t>般公共预算财政拨款基本支出决算情况说明</w:t>
      </w:r>
      <w:bookmarkEnd w:id="43"/>
      <w:bookmarkEnd w:id="44"/>
      <w:bookmarkEnd w:id="45"/>
      <w:r>
        <w:rPr>
          <w:rStyle w:val="25"/>
          <w:rFonts w:hint="default" w:ascii="Times New Roman" w:hAnsi="Times New Roman" w:eastAsia="黑体" w:cs="Times New Roman"/>
          <w:b w:val="0"/>
          <w:color w:val="auto"/>
          <w:highlight w:val="none"/>
        </w:rPr>
        <w:tab/>
      </w:r>
    </w:p>
    <w:p>
      <w:pPr>
        <w:spacing w:line="600" w:lineRule="exact"/>
        <w:ind w:firstLine="645"/>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年一般公共预算财政拨款基本支出</w:t>
      </w:r>
      <w:r>
        <w:rPr>
          <w:rFonts w:hint="default" w:ascii="Times New Roman" w:hAnsi="Times New Roman" w:eastAsia="仿宋_GB2312" w:cs="Times New Roman"/>
          <w:color w:val="auto"/>
          <w:sz w:val="32"/>
          <w:szCs w:val="32"/>
          <w:highlight w:val="none"/>
          <w:lang w:val="en-US" w:eastAsia="zh-CN"/>
        </w:rPr>
        <w:t>930.61</w:t>
      </w:r>
      <w:r>
        <w:rPr>
          <w:rFonts w:hint="default" w:ascii="Times New Roman" w:hAnsi="Times New Roman" w:eastAsia="仿宋_GB2312" w:cs="Times New Roman"/>
          <w:color w:val="auto"/>
          <w:sz w:val="32"/>
          <w:szCs w:val="32"/>
          <w:highlight w:val="none"/>
        </w:rPr>
        <w:t>万元，其中：</w:t>
      </w:r>
    </w:p>
    <w:p>
      <w:pPr>
        <w:spacing w:line="600" w:lineRule="exact"/>
        <w:ind w:firstLine="645"/>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人员经费</w:t>
      </w:r>
      <w:r>
        <w:rPr>
          <w:rFonts w:hint="default" w:ascii="Times New Roman" w:hAnsi="Times New Roman" w:eastAsia="仿宋_GB2312" w:cs="Times New Roman"/>
          <w:color w:val="auto"/>
          <w:sz w:val="32"/>
          <w:szCs w:val="32"/>
          <w:highlight w:val="none"/>
          <w:lang w:val="en-US" w:eastAsia="zh-CN"/>
        </w:rPr>
        <w:t>874.47</w:t>
      </w:r>
      <w:r>
        <w:rPr>
          <w:rFonts w:hint="default" w:ascii="Times New Roman" w:hAnsi="Times New Roman" w:eastAsia="仿宋_GB2312" w:cs="Times New Roman"/>
          <w:color w:val="auto"/>
          <w:sz w:val="32"/>
          <w:szCs w:val="32"/>
          <w:highlight w:val="none"/>
        </w:rPr>
        <w:t>万元，主要包括：基本工资、津贴补贴、绩效工资、机关事业单位基本养老保险缴费、</w:t>
      </w:r>
      <w:r>
        <w:rPr>
          <w:rFonts w:hint="default" w:ascii="Times New Roman" w:hAnsi="Times New Roman" w:eastAsia="仿宋_GB2312" w:cs="Times New Roman"/>
          <w:color w:val="auto"/>
          <w:sz w:val="32"/>
          <w:szCs w:val="32"/>
          <w:highlight w:val="none"/>
          <w:lang w:eastAsia="zh-CN"/>
        </w:rPr>
        <w:t>职工基本医疗保险缴费</w:t>
      </w:r>
      <w:r>
        <w:rPr>
          <w:rFonts w:hint="default" w:ascii="Times New Roman" w:hAnsi="Times New Roman" w:eastAsia="仿宋_GB2312" w:cs="Times New Roman"/>
          <w:color w:val="auto"/>
          <w:sz w:val="32"/>
          <w:szCs w:val="32"/>
          <w:highlight w:val="none"/>
        </w:rPr>
        <w:t>、其他工资福利支出、离休费、</w:t>
      </w:r>
      <w:r>
        <w:rPr>
          <w:rFonts w:hint="default" w:ascii="Times New Roman" w:hAnsi="Times New Roman" w:eastAsia="仿宋_GB2312" w:cs="Times New Roman"/>
          <w:color w:val="auto"/>
          <w:sz w:val="32"/>
          <w:szCs w:val="32"/>
          <w:highlight w:val="none"/>
          <w:lang w:eastAsia="zh-CN"/>
        </w:rPr>
        <w:t>退职（役）费、</w:t>
      </w:r>
      <w:r>
        <w:rPr>
          <w:rFonts w:hint="default" w:ascii="Times New Roman" w:hAnsi="Times New Roman" w:eastAsia="仿宋_GB2312" w:cs="Times New Roman"/>
          <w:color w:val="auto"/>
          <w:sz w:val="32"/>
          <w:szCs w:val="32"/>
          <w:highlight w:val="none"/>
        </w:rPr>
        <w:t>抚恤金、生活补助、奖励金、住房公积金、其他对个人和家庭的补助支出等。</w:t>
      </w:r>
    </w:p>
    <w:p>
      <w:pPr>
        <w:spacing w:line="600" w:lineRule="exact"/>
        <w:ind w:firstLine="645"/>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公用经费</w:t>
      </w:r>
      <w:r>
        <w:rPr>
          <w:rFonts w:hint="default" w:ascii="Times New Roman" w:hAnsi="Times New Roman" w:eastAsia="仿宋_GB2312" w:cs="Times New Roman"/>
          <w:color w:val="auto"/>
          <w:sz w:val="32"/>
          <w:szCs w:val="32"/>
          <w:highlight w:val="none"/>
          <w:lang w:val="en-US" w:eastAsia="zh-CN"/>
        </w:rPr>
        <w:t>56.14</w:t>
      </w:r>
      <w:r>
        <w:rPr>
          <w:rFonts w:hint="default" w:ascii="Times New Roman" w:hAnsi="Times New Roman" w:eastAsia="仿宋_GB2312" w:cs="Times New Roman"/>
          <w:color w:val="auto"/>
          <w:sz w:val="32"/>
          <w:szCs w:val="32"/>
          <w:highlight w:val="none"/>
        </w:rPr>
        <w:t>万元，主要包括：办公费、水费、电费、邮电费、差旅费、培训费、公务接待费、工会经费、福利费、公务用车运行维护费、其他商品和服务支出等。</w:t>
      </w:r>
    </w:p>
    <w:p>
      <w:pPr>
        <w:spacing w:line="600" w:lineRule="exact"/>
        <w:ind w:firstLine="640"/>
        <w:outlineLvl w:val="9"/>
        <w:rPr>
          <w:rFonts w:hint="default" w:ascii="Times New Roman" w:hAnsi="Times New Roman" w:eastAsia="仿宋" w:cs="Times New Roman"/>
          <w:b/>
          <w:color w:val="auto"/>
          <w:sz w:val="32"/>
          <w:szCs w:val="32"/>
          <w:highlight w:val="none"/>
        </w:rPr>
      </w:pPr>
    </w:p>
    <w:p>
      <w:pPr>
        <w:spacing w:line="600" w:lineRule="exact"/>
        <w:ind w:firstLine="640"/>
        <w:outlineLvl w:val="1"/>
        <w:rPr>
          <w:rStyle w:val="25"/>
          <w:rFonts w:hint="default" w:ascii="Times New Roman" w:hAnsi="Times New Roman" w:eastAsia="黑体" w:cs="Times New Roman"/>
          <w:b w:val="0"/>
          <w:color w:val="auto"/>
          <w:highlight w:val="none"/>
        </w:rPr>
      </w:pPr>
      <w:bookmarkStart w:id="46" w:name="_Toc15396609"/>
      <w:bookmarkStart w:id="47" w:name="_Toc15377215"/>
      <w:bookmarkStart w:id="48" w:name="_Toc14576"/>
      <w:r>
        <w:rPr>
          <w:rFonts w:hint="default" w:ascii="Times New Roman" w:hAnsi="Times New Roman" w:eastAsia="黑体" w:cs="Times New Roman"/>
          <w:color w:val="auto"/>
          <w:sz w:val="32"/>
          <w:szCs w:val="32"/>
          <w:highlight w:val="none"/>
        </w:rPr>
        <w:t>七、</w:t>
      </w:r>
      <w:r>
        <w:rPr>
          <w:rStyle w:val="25"/>
          <w:rFonts w:hint="default" w:ascii="Times New Roman" w:hAnsi="Times New Roman" w:eastAsia="黑体" w:cs="Times New Roman"/>
          <w:b w:val="0"/>
          <w:color w:val="auto"/>
          <w:highlight w:val="none"/>
        </w:rPr>
        <w:t>财政拨款</w:t>
      </w:r>
      <w:r>
        <w:rPr>
          <w:rStyle w:val="25"/>
          <w:rFonts w:hint="default" w:ascii="Times New Roman" w:hAnsi="Times New Roman" w:eastAsia="黑体" w:cs="Times New Roman"/>
          <w:color w:val="auto"/>
          <w:highlight w:val="none"/>
        </w:rPr>
        <w:t>“</w:t>
      </w:r>
      <w:r>
        <w:rPr>
          <w:rStyle w:val="25"/>
          <w:rFonts w:hint="default" w:ascii="Times New Roman" w:hAnsi="Times New Roman" w:eastAsia="黑体" w:cs="Times New Roman"/>
          <w:b w:val="0"/>
          <w:color w:val="auto"/>
          <w:highlight w:val="none"/>
        </w:rPr>
        <w:t>三公”经费支出决算情况说明</w:t>
      </w:r>
      <w:bookmarkEnd w:id="46"/>
      <w:bookmarkEnd w:id="47"/>
      <w:bookmarkEnd w:id="48"/>
    </w:p>
    <w:p>
      <w:pPr>
        <w:spacing w:line="600" w:lineRule="exact"/>
        <w:ind w:firstLine="640"/>
        <w:outlineLvl w:val="2"/>
        <w:rPr>
          <w:rFonts w:hint="eastAsia" w:ascii="楷体_GB2312" w:hAnsi="楷体_GB2312" w:eastAsia="楷体_GB2312" w:cs="楷体_GB2312"/>
          <w:b w:val="0"/>
          <w:bCs/>
          <w:color w:val="auto"/>
          <w:sz w:val="32"/>
          <w:szCs w:val="32"/>
          <w:highlight w:val="none"/>
        </w:rPr>
      </w:pPr>
      <w:bookmarkStart w:id="49" w:name="_Toc15377216"/>
      <w:r>
        <w:rPr>
          <w:rFonts w:hint="eastAsia" w:ascii="楷体_GB2312" w:hAnsi="楷体_GB2312" w:eastAsia="楷体_GB2312" w:cs="楷体_GB2312"/>
          <w:b w:val="0"/>
          <w:bCs/>
          <w:color w:val="auto"/>
          <w:sz w:val="32"/>
          <w:szCs w:val="32"/>
          <w:highlight w:val="none"/>
        </w:rPr>
        <w:t>（一）“三公”经费财政拨款支出决算总体情况说明</w:t>
      </w:r>
      <w:bookmarkEnd w:id="49"/>
    </w:p>
    <w:p>
      <w:pPr>
        <w:spacing w:line="600" w:lineRule="exact"/>
        <w:ind w:firstLine="64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年“三公”经费财政拨款支出决算为</w:t>
      </w:r>
      <w:r>
        <w:rPr>
          <w:rFonts w:hint="default" w:ascii="Times New Roman" w:hAnsi="Times New Roman" w:eastAsia="仿宋_GB2312" w:cs="Times New Roman"/>
          <w:color w:val="auto"/>
          <w:sz w:val="32"/>
          <w:szCs w:val="32"/>
          <w:highlight w:val="none"/>
          <w:lang w:val="en-US" w:eastAsia="zh-CN"/>
        </w:rPr>
        <w:t>14.23</w:t>
      </w:r>
      <w:r>
        <w:rPr>
          <w:rFonts w:hint="default" w:ascii="Times New Roman" w:hAnsi="Times New Roman" w:eastAsia="仿宋_GB2312" w:cs="Times New Roman"/>
          <w:color w:val="auto"/>
          <w:sz w:val="32"/>
          <w:szCs w:val="32"/>
          <w:highlight w:val="none"/>
        </w:rPr>
        <w:t>万元，完成预算</w:t>
      </w:r>
      <w:r>
        <w:rPr>
          <w:rFonts w:hint="default" w:ascii="Times New Roman" w:hAnsi="Times New Roman" w:eastAsia="仿宋_GB2312" w:cs="Times New Roman"/>
          <w:color w:val="auto"/>
          <w:sz w:val="32"/>
          <w:szCs w:val="32"/>
          <w:highlight w:val="none"/>
          <w:lang w:val="en-US" w:eastAsia="zh-CN"/>
        </w:rPr>
        <w:t>38.15</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较上年增加</w:t>
      </w:r>
      <w:r>
        <w:rPr>
          <w:rFonts w:hint="default" w:ascii="Times New Roman" w:hAnsi="Times New Roman" w:eastAsia="仿宋_GB2312" w:cs="Times New Roman"/>
          <w:color w:val="auto"/>
          <w:sz w:val="32"/>
          <w:szCs w:val="32"/>
          <w:highlight w:val="none"/>
          <w:lang w:val="en-US" w:eastAsia="zh-CN"/>
        </w:rPr>
        <w:t>9.93万元，增长69.78%。</w:t>
      </w:r>
      <w:r>
        <w:rPr>
          <w:rFonts w:hint="default" w:ascii="Times New Roman" w:hAnsi="Times New Roman" w:eastAsia="仿宋_GB2312" w:cs="Times New Roman"/>
          <w:color w:val="auto"/>
          <w:sz w:val="32"/>
          <w:szCs w:val="32"/>
          <w:highlight w:val="none"/>
        </w:rPr>
        <w:t>决算数小于预算数的主要原因是</w:t>
      </w:r>
      <w:r>
        <w:rPr>
          <w:rFonts w:hint="default" w:ascii="Times New Roman" w:hAnsi="Times New Roman" w:eastAsia="仿宋_GB2312" w:cs="Times New Roman"/>
          <w:color w:val="auto"/>
          <w:sz w:val="32"/>
          <w:szCs w:val="32"/>
          <w:highlight w:val="none"/>
          <w:lang w:eastAsia="zh-CN"/>
        </w:rPr>
        <w:t>厉行节约</w:t>
      </w:r>
      <w:r>
        <w:rPr>
          <w:rFonts w:hint="default" w:ascii="Times New Roman" w:hAnsi="Times New Roman" w:eastAsia="仿宋_GB2312" w:cs="Times New Roman"/>
          <w:color w:val="auto"/>
          <w:sz w:val="32"/>
          <w:szCs w:val="32"/>
          <w:highlight w:val="none"/>
        </w:rPr>
        <w:t>。</w:t>
      </w:r>
    </w:p>
    <w:p>
      <w:pPr>
        <w:spacing w:line="600" w:lineRule="exact"/>
        <w:ind w:firstLine="640"/>
        <w:outlineLvl w:val="2"/>
        <w:rPr>
          <w:rFonts w:hint="default" w:ascii="楷体_GB2312" w:hAnsi="楷体_GB2312" w:eastAsia="楷体_GB2312" w:cs="楷体_GB2312"/>
          <w:b w:val="0"/>
          <w:bCs/>
          <w:color w:val="auto"/>
          <w:sz w:val="32"/>
          <w:szCs w:val="32"/>
          <w:highlight w:val="none"/>
        </w:rPr>
      </w:pPr>
      <w:bookmarkStart w:id="50" w:name="_Toc15377217"/>
      <w:r>
        <w:rPr>
          <w:rFonts w:hint="default" w:ascii="楷体_GB2312" w:hAnsi="楷体_GB2312" w:eastAsia="楷体_GB2312" w:cs="楷体_GB2312"/>
          <w:b w:val="0"/>
          <w:bCs/>
          <w:color w:val="auto"/>
          <w:sz w:val="32"/>
          <w:szCs w:val="32"/>
          <w:highlight w:val="none"/>
        </w:rPr>
        <w:t>（二）“三公”经费财政拨款支出决算具体情况说明</w:t>
      </w:r>
      <w:bookmarkEnd w:id="50"/>
    </w:p>
    <w:p>
      <w:pPr>
        <w:spacing w:line="600" w:lineRule="exact"/>
        <w:ind w:firstLine="64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年“三公”经费财政拨款支出决算中，因公出国（境）费支出决算</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%；公务用车购置及运行维护费支出决算</w:t>
      </w:r>
      <w:r>
        <w:rPr>
          <w:rFonts w:hint="default" w:ascii="Times New Roman" w:hAnsi="Times New Roman" w:eastAsia="仿宋_GB2312" w:cs="Times New Roman"/>
          <w:color w:val="auto"/>
          <w:sz w:val="32"/>
          <w:szCs w:val="32"/>
          <w:highlight w:val="none"/>
          <w:lang w:val="en-US" w:eastAsia="zh-CN"/>
        </w:rPr>
        <w:t>14.19</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99.72</w:t>
      </w:r>
      <w:r>
        <w:rPr>
          <w:rFonts w:hint="default" w:ascii="Times New Roman" w:hAnsi="Times New Roman" w:eastAsia="仿宋_GB2312" w:cs="Times New Roman"/>
          <w:color w:val="auto"/>
          <w:sz w:val="32"/>
          <w:szCs w:val="32"/>
          <w:highlight w:val="none"/>
        </w:rPr>
        <w:t>%；公务接待费支出决算</w:t>
      </w:r>
      <w:r>
        <w:rPr>
          <w:rFonts w:hint="default" w:ascii="Times New Roman" w:hAnsi="Times New Roman" w:eastAsia="仿宋_GB2312" w:cs="Times New Roman"/>
          <w:color w:val="auto"/>
          <w:sz w:val="32"/>
          <w:szCs w:val="32"/>
          <w:highlight w:val="none"/>
          <w:lang w:val="en-US" w:eastAsia="zh-CN"/>
        </w:rPr>
        <w:t>0.04</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0.28</w:t>
      </w:r>
      <w:r>
        <w:rPr>
          <w:rFonts w:hint="default" w:ascii="Times New Roman" w:hAnsi="Times New Roman" w:eastAsia="仿宋_GB2312" w:cs="Times New Roman"/>
          <w:color w:val="auto"/>
          <w:sz w:val="32"/>
          <w:szCs w:val="32"/>
          <w:highlight w:val="none"/>
        </w:rPr>
        <w:t>%。具体情况如下：</w:t>
      </w:r>
    </w:p>
    <w:p>
      <w:pPr>
        <w:pStyle w:val="5"/>
        <w:outlineLvl w:val="9"/>
        <w:rPr>
          <w:rFonts w:hint="default" w:ascii="Times New Roman" w:hAnsi="Times New Roman" w:eastAsia="仿宋" w:cs="Times New Roman"/>
          <w:color w:val="auto"/>
          <w:sz w:val="32"/>
          <w:szCs w:val="32"/>
          <w:highlight w:val="none"/>
        </w:rPr>
      </w:pPr>
      <w:r>
        <w:rPr>
          <w:rFonts w:hint="default" w:ascii="Times New Roman" w:hAnsi="Times New Roman" w:cs="Times New Roman"/>
        </w:rPr>
        <w:drawing>
          <wp:inline distT="0" distB="0" distL="114300" distR="114300">
            <wp:extent cx="5158740" cy="2724150"/>
            <wp:effectExtent l="4445" t="4445" r="18415" b="1460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960" w:firstLineChars="300"/>
        <w:outlineLvl w:val="9"/>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（图7：“三公”经费财政拨款支出结构）</w:t>
      </w:r>
    </w:p>
    <w:p>
      <w:pPr>
        <w:spacing w:line="600" w:lineRule="exact"/>
        <w:ind w:firstLine="640"/>
        <w:outlineLvl w:val="9"/>
        <w:rPr>
          <w:rFonts w:hint="default" w:ascii="Times New Roman" w:hAnsi="Times New Roman" w:eastAsia="仿宋_GB2312" w:cs="Times New Roman"/>
          <w:b/>
          <w:color w:val="auto"/>
          <w:sz w:val="32"/>
          <w:szCs w:val="32"/>
          <w:highlight w:val="none"/>
          <w:lang w:val="en-US" w:eastAsia="zh-CN"/>
        </w:rPr>
      </w:pPr>
      <w:r>
        <w:rPr>
          <w:rFonts w:hint="default" w:ascii="Times New Roman" w:hAnsi="Times New Roman" w:eastAsia="仿宋_GB2312" w:cs="Times New Roman"/>
          <w:b/>
          <w:color w:val="auto"/>
          <w:sz w:val="32"/>
          <w:szCs w:val="32"/>
          <w:highlight w:val="none"/>
        </w:rPr>
        <w:t>1.因公出国（境）经费支出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r>
        <w:rPr>
          <w:rStyle w:val="14"/>
          <w:rFonts w:hint="default" w:ascii="Times New Roman" w:hAnsi="Times New Roman" w:eastAsia="仿宋_GB2312" w:cs="Times New Roman"/>
          <w:b w:val="0"/>
          <w:bCs/>
          <w:color w:val="auto"/>
          <w:sz w:val="32"/>
          <w:szCs w:val="32"/>
          <w:highlight w:val="none"/>
        </w:rPr>
        <w:t>完成预算</w:t>
      </w:r>
      <w:r>
        <w:rPr>
          <w:rStyle w:val="14"/>
          <w:rFonts w:hint="default" w:ascii="Times New Roman" w:hAnsi="Times New Roman" w:eastAsia="仿宋_GB2312" w:cs="Times New Roman"/>
          <w:b w:val="0"/>
          <w:bCs/>
          <w:color w:val="auto"/>
          <w:sz w:val="32"/>
          <w:szCs w:val="32"/>
          <w:highlight w:val="none"/>
          <w:lang w:val="en-US" w:eastAsia="zh-CN"/>
        </w:rPr>
        <w:t>100</w:t>
      </w:r>
      <w:r>
        <w:rPr>
          <w:rStyle w:val="14"/>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color w:val="auto"/>
          <w:sz w:val="32"/>
          <w:szCs w:val="32"/>
          <w:highlight w:val="none"/>
        </w:rPr>
        <w:t>全年安排因公出国（境）团组</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次，出国（境）</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人。因公出国（境）支出决算比20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年增加/减少</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万元，增长/下降</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w:t>
      </w:r>
    </w:p>
    <w:p>
      <w:pPr>
        <w:spacing w:line="600" w:lineRule="exact"/>
        <w:ind w:firstLine="640"/>
        <w:outlineLvl w:val="9"/>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2.公务用车购置及运行维护费支出</w:t>
      </w:r>
      <w:r>
        <w:rPr>
          <w:rFonts w:hint="default" w:ascii="Times New Roman" w:hAnsi="Times New Roman" w:eastAsia="仿宋_GB2312" w:cs="Times New Roman"/>
          <w:color w:val="auto"/>
          <w:sz w:val="32"/>
          <w:szCs w:val="32"/>
          <w:highlight w:val="none"/>
          <w:lang w:val="en-US" w:eastAsia="zh-CN"/>
        </w:rPr>
        <w:t>14.19</w:t>
      </w:r>
      <w:r>
        <w:rPr>
          <w:rFonts w:hint="default" w:ascii="Times New Roman" w:hAnsi="Times New Roman" w:eastAsia="仿宋_GB2312" w:cs="Times New Roman"/>
          <w:color w:val="auto"/>
          <w:sz w:val="32"/>
          <w:szCs w:val="32"/>
          <w:highlight w:val="none"/>
        </w:rPr>
        <w:t>万元,</w:t>
      </w:r>
      <w:r>
        <w:rPr>
          <w:rStyle w:val="14"/>
          <w:rFonts w:hint="default" w:ascii="Times New Roman" w:hAnsi="Times New Roman" w:eastAsia="仿宋_GB2312" w:cs="Times New Roman"/>
          <w:b w:val="0"/>
          <w:bCs/>
          <w:color w:val="auto"/>
          <w:sz w:val="32"/>
          <w:szCs w:val="32"/>
          <w:highlight w:val="none"/>
        </w:rPr>
        <w:t>完成预算</w:t>
      </w:r>
      <w:r>
        <w:rPr>
          <w:rStyle w:val="14"/>
          <w:rFonts w:hint="default" w:ascii="Times New Roman" w:hAnsi="Times New Roman" w:eastAsia="仿宋_GB2312" w:cs="Times New Roman"/>
          <w:b w:val="0"/>
          <w:bCs/>
          <w:color w:val="auto"/>
          <w:sz w:val="32"/>
          <w:szCs w:val="32"/>
          <w:highlight w:val="none"/>
          <w:lang w:val="en-US" w:eastAsia="zh-CN"/>
        </w:rPr>
        <w:t>39.42</w:t>
      </w:r>
      <w:r>
        <w:rPr>
          <w:rStyle w:val="14"/>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color w:val="auto"/>
          <w:sz w:val="32"/>
          <w:szCs w:val="32"/>
          <w:highlight w:val="none"/>
        </w:rPr>
        <w:t>公务用车购置及运行维护费支出决算比20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年增加</w:t>
      </w:r>
      <w:r>
        <w:rPr>
          <w:rFonts w:hint="default" w:ascii="Times New Roman" w:hAnsi="Times New Roman" w:eastAsia="仿宋_GB2312" w:cs="Times New Roman"/>
          <w:color w:val="auto"/>
          <w:sz w:val="32"/>
          <w:szCs w:val="32"/>
          <w:highlight w:val="none"/>
          <w:lang w:val="en-US" w:eastAsia="zh-CN"/>
        </w:rPr>
        <w:t>11.19</w:t>
      </w:r>
      <w:r>
        <w:rPr>
          <w:rFonts w:hint="default" w:ascii="Times New Roman" w:hAnsi="Times New Roman" w:eastAsia="仿宋_GB2312" w:cs="Times New Roman"/>
          <w:color w:val="auto"/>
          <w:sz w:val="32"/>
          <w:szCs w:val="32"/>
          <w:highlight w:val="none"/>
        </w:rPr>
        <w:t>万元，增长</w:t>
      </w:r>
      <w:r>
        <w:rPr>
          <w:rFonts w:hint="default" w:ascii="Times New Roman" w:hAnsi="Times New Roman" w:eastAsia="仿宋_GB2312" w:cs="Times New Roman"/>
          <w:color w:val="auto"/>
          <w:sz w:val="32"/>
          <w:szCs w:val="32"/>
          <w:highlight w:val="none"/>
          <w:lang w:val="en-US" w:eastAsia="zh-CN"/>
        </w:rPr>
        <w:t>78.86</w:t>
      </w:r>
      <w:r>
        <w:rPr>
          <w:rFonts w:hint="default" w:ascii="Times New Roman" w:hAnsi="Times New Roman" w:eastAsia="仿宋_GB2312" w:cs="Times New Roman"/>
          <w:color w:val="auto"/>
          <w:sz w:val="32"/>
          <w:szCs w:val="32"/>
          <w:highlight w:val="none"/>
        </w:rPr>
        <w:t>%。主要原因是</w:t>
      </w:r>
      <w:r>
        <w:rPr>
          <w:rFonts w:hint="default" w:ascii="Times New Roman" w:hAnsi="Times New Roman" w:eastAsia="仿宋_GB2312" w:cs="Times New Roman"/>
          <w:color w:val="auto"/>
          <w:sz w:val="32"/>
          <w:szCs w:val="32"/>
          <w:highlight w:val="none"/>
          <w:lang w:eastAsia="zh-CN"/>
        </w:rPr>
        <w:t>随着车辆使用年限的增加，维修费用增加</w:t>
      </w:r>
      <w:r>
        <w:rPr>
          <w:rFonts w:hint="default" w:ascii="Times New Roman" w:hAnsi="Times New Roman" w:eastAsia="仿宋_GB2312" w:cs="Times New Roman"/>
          <w:color w:val="auto"/>
          <w:sz w:val="32"/>
          <w:szCs w:val="32"/>
          <w:highlight w:val="none"/>
        </w:rPr>
        <w:t>。</w:t>
      </w:r>
    </w:p>
    <w:p>
      <w:pPr>
        <w:spacing w:line="600" w:lineRule="exact"/>
        <w:ind w:firstLine="640" w:firstLineChars="200"/>
        <w:outlineLvl w:val="9"/>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其中：</w:t>
      </w:r>
      <w:r>
        <w:rPr>
          <w:rFonts w:hint="default" w:ascii="Times New Roman" w:hAnsi="Times New Roman" w:eastAsia="仿宋_GB2312" w:cs="Times New Roman"/>
          <w:b/>
          <w:color w:val="auto"/>
          <w:sz w:val="32"/>
          <w:szCs w:val="32"/>
          <w:highlight w:val="none"/>
        </w:rPr>
        <w:t>公务用车购置支出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万元。全年按规定更新购置公务用车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辆，其中：轿车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辆、金额</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万元，越野车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辆、金额</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万元，载客汽车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辆、金额</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。截至20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年12月底，单位共有公务用车</w:t>
      </w: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辆，其中：轿车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辆、越野车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辆、载客汽车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w:t>
      </w:r>
      <w:r>
        <w:rPr>
          <w:rFonts w:hint="default" w:ascii="Times New Roman" w:hAnsi="Times New Roman" w:eastAsia="仿宋_GB2312" w:cs="Times New Roman"/>
          <w:color w:val="auto"/>
          <w:sz w:val="32"/>
          <w:szCs w:val="32"/>
          <w:highlight w:val="none"/>
          <w:lang w:eastAsia="zh-CN"/>
        </w:rPr>
        <w:t>、工程车</w:t>
      </w:r>
      <w:r>
        <w:rPr>
          <w:rFonts w:hint="default" w:ascii="Times New Roman" w:hAnsi="Times New Roman" w:eastAsia="仿宋_GB2312" w:cs="Times New Roman"/>
          <w:color w:val="auto"/>
          <w:sz w:val="32"/>
          <w:szCs w:val="32"/>
          <w:highlight w:val="none"/>
          <w:lang w:val="en-US" w:eastAsia="zh-CN"/>
        </w:rPr>
        <w:t>8辆</w:t>
      </w:r>
      <w:r>
        <w:rPr>
          <w:rFonts w:hint="default" w:ascii="Times New Roman" w:hAnsi="Times New Roman" w:eastAsia="仿宋_GB2312" w:cs="Times New Roman"/>
          <w:color w:val="auto"/>
          <w:sz w:val="32"/>
          <w:szCs w:val="32"/>
          <w:highlight w:val="none"/>
        </w:rPr>
        <w:t>。</w:t>
      </w:r>
    </w:p>
    <w:p>
      <w:pPr>
        <w:spacing w:line="600" w:lineRule="exact"/>
        <w:ind w:firstLine="64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公务用车运行维护费支出</w:t>
      </w:r>
      <w:r>
        <w:rPr>
          <w:rFonts w:hint="default" w:ascii="Times New Roman" w:hAnsi="Times New Roman" w:eastAsia="仿宋_GB2312" w:cs="Times New Roman"/>
          <w:color w:val="auto"/>
          <w:sz w:val="32"/>
          <w:szCs w:val="32"/>
          <w:highlight w:val="none"/>
          <w:lang w:val="en-US" w:eastAsia="zh-CN"/>
        </w:rPr>
        <w:t>14.19</w:t>
      </w:r>
      <w:r>
        <w:rPr>
          <w:rFonts w:hint="default" w:ascii="Times New Roman" w:hAnsi="Times New Roman" w:eastAsia="仿宋_GB2312" w:cs="Times New Roman"/>
          <w:color w:val="auto"/>
          <w:sz w:val="32"/>
          <w:szCs w:val="32"/>
          <w:highlight w:val="none"/>
        </w:rPr>
        <w:t>万元。主要用于</w:t>
      </w:r>
      <w:r>
        <w:rPr>
          <w:rFonts w:hint="default" w:ascii="Times New Roman" w:hAnsi="Times New Roman" w:eastAsia="仿宋_GB2312" w:cs="Times New Roman"/>
          <w:color w:val="auto"/>
          <w:sz w:val="32"/>
          <w:szCs w:val="32"/>
          <w:highlight w:val="none"/>
          <w:lang w:eastAsia="zh-CN"/>
        </w:rPr>
        <w:t>园林</w:t>
      </w:r>
      <w:r>
        <w:rPr>
          <w:rFonts w:hint="default" w:ascii="Times New Roman" w:hAnsi="Times New Roman" w:eastAsia="仿宋_GB2312" w:cs="Times New Roman"/>
          <w:sz w:val="32"/>
          <w:szCs w:val="32"/>
        </w:rPr>
        <w:t>绿化管护工作</w:t>
      </w:r>
      <w:r>
        <w:rPr>
          <w:rFonts w:hint="default" w:ascii="Times New Roman" w:hAnsi="Times New Roman" w:eastAsia="仿宋_GB2312" w:cs="Times New Roman"/>
          <w:color w:val="auto"/>
          <w:sz w:val="32"/>
          <w:szCs w:val="32"/>
          <w:highlight w:val="none"/>
        </w:rPr>
        <w:t>等所需的公务用车燃料费、维修费、过路过桥费、保险费等支出。</w:t>
      </w:r>
    </w:p>
    <w:p>
      <w:pPr>
        <w:spacing w:line="600" w:lineRule="exact"/>
        <w:ind w:firstLine="64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3.公务接待费支出</w:t>
      </w:r>
      <w:r>
        <w:rPr>
          <w:rFonts w:hint="default" w:ascii="Times New Roman" w:hAnsi="Times New Roman" w:eastAsia="仿宋_GB2312" w:cs="Times New Roman"/>
          <w:color w:val="auto"/>
          <w:sz w:val="32"/>
          <w:szCs w:val="32"/>
          <w:highlight w:val="none"/>
          <w:lang w:val="en-US" w:eastAsia="zh-CN"/>
        </w:rPr>
        <w:t>0.04</w:t>
      </w:r>
      <w:r>
        <w:rPr>
          <w:rFonts w:hint="default" w:ascii="Times New Roman" w:hAnsi="Times New Roman" w:eastAsia="仿宋_GB2312" w:cs="Times New Roman"/>
          <w:color w:val="auto"/>
          <w:sz w:val="32"/>
          <w:szCs w:val="32"/>
          <w:highlight w:val="none"/>
        </w:rPr>
        <w:t>万元，</w:t>
      </w:r>
      <w:r>
        <w:rPr>
          <w:rStyle w:val="14"/>
          <w:rFonts w:hint="default" w:ascii="Times New Roman" w:hAnsi="Times New Roman" w:eastAsia="仿宋_GB2312" w:cs="Times New Roman"/>
          <w:b w:val="0"/>
          <w:bCs/>
          <w:color w:val="auto"/>
          <w:sz w:val="32"/>
          <w:szCs w:val="32"/>
          <w:highlight w:val="none"/>
        </w:rPr>
        <w:t>完成预算</w:t>
      </w:r>
      <w:r>
        <w:rPr>
          <w:rStyle w:val="14"/>
          <w:rFonts w:hint="default" w:ascii="Times New Roman" w:hAnsi="Times New Roman" w:eastAsia="仿宋_GB2312" w:cs="Times New Roman"/>
          <w:b w:val="0"/>
          <w:bCs/>
          <w:color w:val="auto"/>
          <w:sz w:val="32"/>
          <w:szCs w:val="32"/>
          <w:highlight w:val="none"/>
          <w:lang w:val="en-US" w:eastAsia="zh-CN"/>
        </w:rPr>
        <w:t>3.08</w:t>
      </w:r>
      <w:r>
        <w:rPr>
          <w:rStyle w:val="14"/>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color w:val="auto"/>
          <w:sz w:val="32"/>
          <w:szCs w:val="32"/>
          <w:highlight w:val="none"/>
        </w:rPr>
        <w:t>公务接待费支出决算比20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年减少</w:t>
      </w:r>
      <w:r>
        <w:rPr>
          <w:rFonts w:hint="default" w:ascii="Times New Roman" w:hAnsi="Times New Roman" w:eastAsia="仿宋_GB2312" w:cs="Times New Roman"/>
          <w:color w:val="auto"/>
          <w:sz w:val="32"/>
          <w:szCs w:val="32"/>
          <w:highlight w:val="none"/>
          <w:lang w:val="en-US" w:eastAsia="zh-CN"/>
        </w:rPr>
        <w:t>1.26</w:t>
      </w:r>
      <w:r>
        <w:rPr>
          <w:rFonts w:hint="default" w:ascii="Times New Roman" w:hAnsi="Times New Roman" w:eastAsia="仿宋_GB2312" w:cs="Times New Roman"/>
          <w:color w:val="auto"/>
          <w:sz w:val="32"/>
          <w:szCs w:val="32"/>
          <w:highlight w:val="none"/>
        </w:rPr>
        <w:t>万元，下降</w:t>
      </w:r>
      <w:r>
        <w:rPr>
          <w:rFonts w:hint="default" w:ascii="Times New Roman" w:hAnsi="Times New Roman" w:eastAsia="仿宋_GB2312" w:cs="Times New Roman"/>
          <w:color w:val="auto"/>
          <w:sz w:val="32"/>
          <w:szCs w:val="32"/>
          <w:highlight w:val="none"/>
          <w:lang w:val="en-US" w:eastAsia="zh-CN"/>
        </w:rPr>
        <w:t>96.92</w:t>
      </w:r>
      <w:r>
        <w:rPr>
          <w:rFonts w:hint="default" w:ascii="Times New Roman" w:hAnsi="Times New Roman" w:eastAsia="仿宋_GB2312" w:cs="Times New Roman"/>
          <w:color w:val="auto"/>
          <w:sz w:val="32"/>
          <w:szCs w:val="32"/>
          <w:highlight w:val="none"/>
        </w:rPr>
        <w:t>%。主要原因是</w:t>
      </w:r>
      <w:r>
        <w:rPr>
          <w:rFonts w:hint="default" w:ascii="Times New Roman" w:hAnsi="Times New Roman" w:eastAsia="仿宋_GB2312" w:cs="Times New Roman"/>
          <w:color w:val="auto"/>
          <w:sz w:val="32"/>
          <w:szCs w:val="32"/>
          <w:highlight w:val="none"/>
          <w:lang w:eastAsia="zh-CN"/>
        </w:rPr>
        <w:t>厉行节约</w:t>
      </w:r>
      <w:r>
        <w:rPr>
          <w:rFonts w:hint="default" w:ascii="Times New Roman" w:hAnsi="Times New Roman" w:eastAsia="仿宋_GB2312" w:cs="Times New Roman"/>
          <w:color w:val="auto"/>
          <w:sz w:val="32"/>
          <w:szCs w:val="32"/>
          <w:highlight w:val="none"/>
        </w:rPr>
        <w:t>。其中：</w:t>
      </w:r>
    </w:p>
    <w:p>
      <w:pPr>
        <w:spacing w:line="600" w:lineRule="exact"/>
        <w:ind w:firstLine="64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国内公务接待支出</w:t>
      </w:r>
      <w:r>
        <w:rPr>
          <w:rFonts w:hint="default" w:ascii="Times New Roman" w:hAnsi="Times New Roman" w:eastAsia="仿宋_GB2312" w:cs="Times New Roman"/>
          <w:color w:val="auto"/>
          <w:sz w:val="32"/>
          <w:szCs w:val="32"/>
          <w:highlight w:val="none"/>
          <w:lang w:val="en-US" w:eastAsia="zh-CN"/>
        </w:rPr>
        <w:t>0.04</w:t>
      </w:r>
      <w:r>
        <w:rPr>
          <w:rFonts w:hint="default" w:ascii="Times New Roman" w:hAnsi="Times New Roman" w:eastAsia="仿宋_GB2312" w:cs="Times New Roman"/>
          <w:color w:val="auto"/>
          <w:sz w:val="32"/>
          <w:szCs w:val="32"/>
          <w:highlight w:val="none"/>
        </w:rPr>
        <w:t>万元，主要用于执行公务、开展业务活动开支的用餐费等。国内公务接待</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批次，</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人次（不包括陪同人员），共计支出</w:t>
      </w:r>
      <w:r>
        <w:rPr>
          <w:rFonts w:hint="default" w:ascii="Times New Roman" w:hAnsi="Times New Roman" w:eastAsia="仿宋_GB2312" w:cs="Times New Roman"/>
          <w:color w:val="auto"/>
          <w:sz w:val="32"/>
          <w:szCs w:val="32"/>
          <w:highlight w:val="none"/>
          <w:lang w:val="en-US" w:eastAsia="zh-CN"/>
        </w:rPr>
        <w:t>0.04</w:t>
      </w:r>
      <w:r>
        <w:rPr>
          <w:rFonts w:hint="default" w:ascii="Times New Roman" w:hAnsi="Times New Roman" w:eastAsia="仿宋_GB2312" w:cs="Times New Roman"/>
          <w:color w:val="auto"/>
          <w:sz w:val="32"/>
          <w:szCs w:val="32"/>
          <w:highlight w:val="none"/>
        </w:rPr>
        <w:t>万元，具体内容包括：</w:t>
      </w:r>
      <w:r>
        <w:rPr>
          <w:rFonts w:hint="default" w:ascii="Times New Roman" w:hAnsi="Times New Roman" w:eastAsia="仿宋_GB2312" w:cs="Times New Roman"/>
          <w:color w:val="auto"/>
          <w:sz w:val="32"/>
          <w:szCs w:val="32"/>
          <w:highlight w:val="none"/>
          <w:lang w:eastAsia="zh-CN"/>
        </w:rPr>
        <w:t>接待外地单位交流学习开支</w:t>
      </w:r>
      <w:r>
        <w:rPr>
          <w:rFonts w:hint="default" w:ascii="Times New Roman" w:hAnsi="Times New Roman" w:eastAsia="仿宋_GB2312" w:cs="Times New Roman"/>
          <w:color w:val="auto"/>
          <w:sz w:val="32"/>
          <w:szCs w:val="32"/>
          <w:highlight w:val="none"/>
        </w:rPr>
        <w:t>。</w:t>
      </w:r>
    </w:p>
    <w:p>
      <w:pPr>
        <w:spacing w:line="600" w:lineRule="exact"/>
        <w:ind w:firstLine="643"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外事接待支出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万元，外事接待</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批次，</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人</w:t>
      </w:r>
      <w:r>
        <w:rPr>
          <w:rFonts w:hint="default" w:ascii="Times New Roman" w:hAnsi="Times New Roman" w:eastAsia="仿宋_GB2312" w:cs="Times New Roman"/>
          <w:color w:val="auto"/>
          <w:sz w:val="32"/>
          <w:szCs w:val="32"/>
          <w:highlight w:val="none"/>
          <w:lang w:eastAsia="zh-CN"/>
        </w:rPr>
        <w:t>次（不包括陪同人员）</w:t>
      </w:r>
      <w:r>
        <w:rPr>
          <w:rFonts w:hint="default" w:ascii="Times New Roman" w:hAnsi="Times New Roman" w:eastAsia="仿宋_GB2312" w:cs="Times New Roman"/>
          <w:color w:val="auto"/>
          <w:sz w:val="32"/>
          <w:szCs w:val="32"/>
          <w:highlight w:val="none"/>
        </w:rPr>
        <w:t>，共计支出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spacing w:line="600" w:lineRule="exact"/>
        <w:ind w:firstLine="640"/>
        <w:outlineLvl w:val="9"/>
        <w:rPr>
          <w:rFonts w:hint="default" w:ascii="Times New Roman" w:hAnsi="Times New Roman" w:eastAsia="黑体" w:cs="Times New Roman"/>
          <w:color w:val="auto"/>
          <w:sz w:val="32"/>
          <w:szCs w:val="32"/>
          <w:highlight w:val="none"/>
        </w:rPr>
      </w:pPr>
      <w:bookmarkStart w:id="51" w:name="_Toc15377218"/>
      <w:bookmarkStart w:id="52" w:name="_Toc15396610"/>
    </w:p>
    <w:p>
      <w:pPr>
        <w:spacing w:line="600" w:lineRule="exact"/>
        <w:ind w:firstLine="640"/>
        <w:outlineLvl w:val="1"/>
        <w:rPr>
          <w:rStyle w:val="25"/>
          <w:rFonts w:hint="default" w:ascii="Times New Roman" w:hAnsi="Times New Roman" w:eastAsia="黑体" w:cs="Times New Roman"/>
          <w:color w:val="auto"/>
          <w:highlight w:val="none"/>
        </w:rPr>
      </w:pPr>
      <w:bookmarkStart w:id="53" w:name="_Toc4887"/>
      <w:r>
        <w:rPr>
          <w:rFonts w:hint="default" w:ascii="Times New Roman" w:hAnsi="Times New Roman" w:eastAsia="黑体" w:cs="Times New Roman"/>
          <w:color w:val="auto"/>
          <w:sz w:val="32"/>
          <w:szCs w:val="32"/>
          <w:highlight w:val="none"/>
        </w:rPr>
        <w:t>八、</w:t>
      </w:r>
      <w:r>
        <w:rPr>
          <w:rStyle w:val="25"/>
          <w:rFonts w:hint="default" w:ascii="Times New Roman" w:hAnsi="Times New Roman" w:eastAsia="黑体" w:cs="Times New Roman"/>
          <w:b w:val="0"/>
          <w:color w:val="auto"/>
          <w:highlight w:val="none"/>
        </w:rPr>
        <w:t>政府性基金预算支出决算情况说明</w:t>
      </w:r>
      <w:bookmarkEnd w:id="51"/>
      <w:bookmarkEnd w:id="52"/>
      <w:bookmarkEnd w:id="53"/>
    </w:p>
    <w:p>
      <w:pPr>
        <w:spacing w:line="600" w:lineRule="exact"/>
        <w:ind w:firstLine="64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年政府性基金预算</w:t>
      </w:r>
      <w:r>
        <w:rPr>
          <w:rFonts w:hint="default" w:ascii="Times New Roman" w:hAnsi="Times New Roman" w:eastAsia="仿宋_GB2312" w:cs="Times New Roman"/>
          <w:color w:val="auto"/>
          <w:sz w:val="32"/>
          <w:szCs w:val="32"/>
          <w:highlight w:val="none"/>
          <w:lang w:eastAsia="zh-CN"/>
        </w:rPr>
        <w:t>财政</w:t>
      </w:r>
      <w:r>
        <w:rPr>
          <w:rFonts w:hint="default" w:ascii="Times New Roman" w:hAnsi="Times New Roman" w:eastAsia="仿宋_GB2312" w:cs="Times New Roman"/>
          <w:color w:val="auto"/>
          <w:sz w:val="32"/>
          <w:szCs w:val="32"/>
          <w:highlight w:val="none"/>
        </w:rPr>
        <w:t>拨款支出</w:t>
      </w:r>
      <w:r>
        <w:rPr>
          <w:rFonts w:hint="default" w:ascii="Times New Roman" w:hAnsi="Times New Roman" w:eastAsia="仿宋_GB2312" w:cs="Times New Roman"/>
          <w:color w:val="auto"/>
          <w:sz w:val="32"/>
          <w:szCs w:val="32"/>
          <w:highlight w:val="none"/>
          <w:lang w:val="en-US" w:eastAsia="zh-CN"/>
        </w:rPr>
        <w:t>543.4</w:t>
      </w:r>
      <w:r>
        <w:rPr>
          <w:rFonts w:hint="default" w:ascii="Times New Roman" w:hAnsi="Times New Roman" w:eastAsia="仿宋_GB2312" w:cs="Times New Roman"/>
          <w:color w:val="auto"/>
          <w:sz w:val="32"/>
          <w:szCs w:val="32"/>
          <w:highlight w:val="none"/>
        </w:rPr>
        <w:t>万元。</w:t>
      </w:r>
    </w:p>
    <w:p>
      <w:pPr>
        <w:spacing w:line="600" w:lineRule="exact"/>
        <w:ind w:firstLine="640"/>
        <w:outlineLvl w:val="9"/>
        <w:rPr>
          <w:rFonts w:hint="default" w:ascii="Times New Roman" w:hAnsi="Times New Roman" w:eastAsia="仿宋_GB2312" w:cs="Times New Roman"/>
          <w:color w:val="auto"/>
          <w:sz w:val="32"/>
          <w:szCs w:val="32"/>
          <w:highlight w:val="none"/>
        </w:rPr>
      </w:pPr>
    </w:p>
    <w:p>
      <w:pPr>
        <w:numPr>
          <w:ilvl w:val="0"/>
          <w:numId w:val="2"/>
        </w:numPr>
        <w:spacing w:line="600" w:lineRule="exact"/>
        <w:ind w:firstLine="640"/>
        <w:outlineLvl w:val="1"/>
        <w:rPr>
          <w:rStyle w:val="25"/>
          <w:rFonts w:hint="default" w:ascii="Times New Roman" w:hAnsi="Times New Roman" w:eastAsia="黑体" w:cs="Times New Roman"/>
          <w:b w:val="0"/>
          <w:color w:val="auto"/>
          <w:highlight w:val="none"/>
        </w:rPr>
      </w:pPr>
      <w:bookmarkStart w:id="54" w:name="_Toc15396611"/>
      <w:bookmarkStart w:id="55" w:name="_Toc15377219"/>
      <w:bookmarkStart w:id="56" w:name="_Toc24701"/>
      <w:r>
        <w:rPr>
          <w:rStyle w:val="25"/>
          <w:rFonts w:hint="default" w:ascii="Times New Roman" w:hAnsi="Times New Roman" w:eastAsia="黑体" w:cs="Times New Roman"/>
          <w:b w:val="0"/>
          <w:color w:val="auto"/>
          <w:highlight w:val="none"/>
        </w:rPr>
        <w:t>国有资本经营预算支出决算情况说明</w:t>
      </w:r>
      <w:bookmarkEnd w:id="54"/>
      <w:bookmarkEnd w:id="55"/>
      <w:bookmarkEnd w:id="56"/>
    </w:p>
    <w:p>
      <w:pPr>
        <w:spacing w:line="600" w:lineRule="exact"/>
        <w:ind w:firstLine="64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年国有资本经营预算</w:t>
      </w:r>
      <w:r>
        <w:rPr>
          <w:rFonts w:hint="default" w:ascii="Times New Roman" w:hAnsi="Times New Roman" w:eastAsia="仿宋_GB2312" w:cs="Times New Roman"/>
          <w:color w:val="auto"/>
          <w:sz w:val="32"/>
          <w:szCs w:val="32"/>
          <w:highlight w:val="none"/>
          <w:lang w:eastAsia="zh-CN"/>
        </w:rPr>
        <w:t>财政</w:t>
      </w:r>
      <w:r>
        <w:rPr>
          <w:rFonts w:hint="default" w:ascii="Times New Roman" w:hAnsi="Times New Roman" w:eastAsia="仿宋_GB2312" w:cs="Times New Roman"/>
          <w:color w:val="auto"/>
          <w:sz w:val="32"/>
          <w:szCs w:val="32"/>
          <w:highlight w:val="none"/>
        </w:rPr>
        <w:t>拨款支出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spacing w:line="580" w:lineRule="exact"/>
        <w:jc w:val="center"/>
        <w:outlineLvl w:val="9"/>
        <w:rPr>
          <w:rFonts w:hint="default" w:ascii="Times New Roman" w:hAnsi="Times New Roman" w:eastAsia="方正小标宋简体" w:cs="Times New Roman"/>
          <w:color w:val="auto"/>
          <w:sz w:val="44"/>
          <w:szCs w:val="44"/>
          <w:highlight w:val="none"/>
        </w:rPr>
      </w:pPr>
    </w:p>
    <w:p>
      <w:pPr>
        <w:numPr>
          <w:ilvl w:val="0"/>
          <w:numId w:val="2"/>
        </w:numPr>
        <w:spacing w:line="600" w:lineRule="exact"/>
        <w:ind w:firstLine="640"/>
        <w:outlineLvl w:val="1"/>
        <w:rPr>
          <w:rStyle w:val="25"/>
          <w:rFonts w:hint="default" w:ascii="Times New Roman" w:hAnsi="Times New Roman" w:eastAsia="黑体" w:cs="Times New Roman"/>
          <w:b w:val="0"/>
          <w:color w:val="auto"/>
          <w:highlight w:val="none"/>
        </w:rPr>
      </w:pPr>
      <w:bookmarkStart w:id="57" w:name="_Toc15396612"/>
      <w:bookmarkStart w:id="58" w:name="_Toc15377221"/>
      <w:bookmarkStart w:id="59" w:name="_Toc15657"/>
      <w:r>
        <w:rPr>
          <w:rStyle w:val="25"/>
          <w:rFonts w:hint="default" w:ascii="Times New Roman" w:hAnsi="Times New Roman" w:eastAsia="黑体" w:cs="Times New Roman"/>
          <w:b w:val="0"/>
          <w:color w:val="auto"/>
          <w:highlight w:val="none"/>
        </w:rPr>
        <w:t>其他重要事项的情况说明</w:t>
      </w:r>
      <w:bookmarkEnd w:id="57"/>
      <w:bookmarkEnd w:id="58"/>
      <w:bookmarkEnd w:id="59"/>
    </w:p>
    <w:p>
      <w:pPr>
        <w:spacing w:line="600" w:lineRule="exact"/>
        <w:ind w:firstLine="640" w:firstLineChars="200"/>
        <w:outlineLvl w:val="2"/>
        <w:rPr>
          <w:rFonts w:hint="default" w:ascii="Times New Roman" w:hAnsi="Times New Roman" w:eastAsia="楷体_GB2312" w:cs="Times New Roman"/>
          <w:b w:val="0"/>
          <w:bCs/>
          <w:color w:val="auto"/>
          <w:sz w:val="32"/>
          <w:szCs w:val="32"/>
          <w:highlight w:val="none"/>
        </w:rPr>
      </w:pPr>
      <w:bookmarkStart w:id="60" w:name="_Toc15377222"/>
      <w:r>
        <w:rPr>
          <w:rFonts w:hint="default" w:ascii="Times New Roman" w:hAnsi="Times New Roman" w:eastAsia="楷体_GB2312" w:cs="Times New Roman"/>
          <w:b w:val="0"/>
          <w:bCs/>
          <w:color w:val="auto"/>
          <w:sz w:val="32"/>
          <w:szCs w:val="32"/>
          <w:highlight w:val="none"/>
        </w:rPr>
        <w:t>（一）机关运行经费支出情况</w:t>
      </w:r>
      <w:bookmarkEnd w:id="60"/>
    </w:p>
    <w:p>
      <w:pPr>
        <w:spacing w:line="600" w:lineRule="exact"/>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sz w:val="32"/>
          <w:szCs w:val="32"/>
        </w:rPr>
        <w:t>我单位实行事业单位会计制度，无机关运行费用</w:t>
      </w:r>
    </w:p>
    <w:p>
      <w:pPr>
        <w:spacing w:line="600" w:lineRule="exact"/>
        <w:ind w:firstLine="640" w:firstLineChars="200"/>
        <w:outlineLvl w:val="2"/>
        <w:rPr>
          <w:rFonts w:hint="default" w:ascii="Times New Roman" w:hAnsi="Times New Roman" w:eastAsia="楷体_GB2312" w:cs="Times New Roman"/>
          <w:b w:val="0"/>
          <w:bCs/>
          <w:color w:val="auto"/>
          <w:sz w:val="32"/>
          <w:szCs w:val="32"/>
          <w:highlight w:val="none"/>
        </w:rPr>
      </w:pPr>
      <w:bookmarkStart w:id="61" w:name="_Toc15377223"/>
      <w:r>
        <w:rPr>
          <w:rFonts w:hint="default" w:ascii="Times New Roman" w:hAnsi="Times New Roman" w:eastAsia="楷体_GB2312" w:cs="Times New Roman"/>
          <w:b w:val="0"/>
          <w:bCs/>
          <w:color w:val="auto"/>
          <w:sz w:val="32"/>
          <w:szCs w:val="32"/>
          <w:highlight w:val="none"/>
        </w:rPr>
        <w:t>（二）政府采购支出情况</w:t>
      </w:r>
      <w:bookmarkEnd w:id="61"/>
    </w:p>
    <w:p>
      <w:pPr>
        <w:spacing w:line="600" w:lineRule="exact"/>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eastAsia="zh-CN"/>
        </w:rPr>
        <w:t>大竹县园林绿化局</w:t>
      </w:r>
      <w:r>
        <w:rPr>
          <w:rFonts w:hint="default" w:ascii="Times New Roman" w:hAnsi="Times New Roman" w:eastAsia="仿宋_GB2312" w:cs="Times New Roman"/>
          <w:color w:val="auto"/>
          <w:sz w:val="32"/>
          <w:szCs w:val="32"/>
          <w:highlight w:val="none"/>
        </w:rPr>
        <w:t>政府采购支出总额</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万元，其中：政府采购货物支出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万元、政府采购工程支出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万元、政府采购服务支出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万元。授予中小企业合同金额</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万元，占政府采购支出总额的</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%，其中：授予小微企业合同金额</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万元，占政府采购支出总额的</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w:t>
      </w:r>
    </w:p>
    <w:p>
      <w:pPr>
        <w:spacing w:line="600" w:lineRule="exact"/>
        <w:ind w:firstLine="640" w:firstLineChars="200"/>
        <w:outlineLvl w:val="2"/>
        <w:rPr>
          <w:rFonts w:hint="default" w:ascii="Times New Roman" w:hAnsi="Times New Roman" w:eastAsia="楷体_GB2312" w:cs="Times New Roman"/>
          <w:b w:val="0"/>
          <w:bCs/>
          <w:color w:val="auto"/>
          <w:sz w:val="32"/>
          <w:szCs w:val="32"/>
          <w:highlight w:val="none"/>
        </w:rPr>
      </w:pPr>
      <w:bookmarkStart w:id="62" w:name="_Toc15377224"/>
      <w:r>
        <w:rPr>
          <w:rFonts w:hint="default" w:ascii="Times New Roman" w:hAnsi="Times New Roman" w:eastAsia="楷体_GB2312" w:cs="Times New Roman"/>
          <w:b w:val="0"/>
          <w:bCs/>
          <w:color w:val="auto"/>
          <w:sz w:val="32"/>
          <w:szCs w:val="32"/>
          <w:highlight w:val="none"/>
        </w:rPr>
        <w:t>（三）国有资产占有使用情况</w:t>
      </w:r>
      <w:bookmarkEnd w:id="62"/>
    </w:p>
    <w:p>
      <w:pPr>
        <w:autoSpaceDE w:val="0"/>
        <w:autoSpaceDN w:val="0"/>
        <w:adjustRightInd w:val="0"/>
        <w:spacing w:line="600" w:lineRule="exact"/>
        <w:ind w:firstLine="640" w:firstLineChars="200"/>
        <w:jc w:val="left"/>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截至20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年12月31日，</w:t>
      </w:r>
      <w:r>
        <w:rPr>
          <w:rFonts w:hint="default" w:ascii="Times New Roman" w:hAnsi="Times New Roman" w:eastAsia="仿宋_GB2312" w:cs="Times New Roman"/>
          <w:color w:val="auto"/>
          <w:sz w:val="32"/>
          <w:szCs w:val="32"/>
          <w:highlight w:val="none"/>
          <w:lang w:eastAsia="zh-CN"/>
        </w:rPr>
        <w:t>大竹县园林绿化局</w:t>
      </w:r>
      <w:r>
        <w:rPr>
          <w:rFonts w:hint="default" w:ascii="Times New Roman" w:hAnsi="Times New Roman" w:eastAsia="仿宋_GB2312" w:cs="Times New Roman"/>
          <w:color w:val="auto"/>
          <w:sz w:val="32"/>
          <w:szCs w:val="32"/>
          <w:highlight w:val="none"/>
        </w:rPr>
        <w:t>共有车辆</w:t>
      </w: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辆，其中：主要领导干部用车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辆、机要通信用车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辆、应急保障用车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辆、其他用车</w:t>
      </w: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其他用车主要是用于</w:t>
      </w:r>
      <w:r>
        <w:rPr>
          <w:rFonts w:hint="default" w:ascii="Times New Roman" w:hAnsi="Times New Roman" w:eastAsia="仿宋_GB2312" w:cs="Times New Roman"/>
          <w:color w:val="auto"/>
          <w:sz w:val="32"/>
          <w:szCs w:val="32"/>
          <w:highlight w:val="none"/>
          <w:lang w:eastAsia="zh-CN"/>
        </w:rPr>
        <w:t>园林绿化管护工作。</w:t>
      </w:r>
      <w:r>
        <w:rPr>
          <w:rFonts w:hint="default" w:ascii="Times New Roman" w:hAnsi="Times New Roman" w:eastAsia="仿宋_GB2312" w:cs="Times New Roman"/>
          <w:color w:val="auto"/>
          <w:sz w:val="32"/>
          <w:szCs w:val="32"/>
          <w:highlight w:val="none"/>
        </w:rPr>
        <w:t>单价100万元以上专用设备</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台（套）。</w:t>
      </w:r>
    </w:p>
    <w:p>
      <w:pPr>
        <w:spacing w:line="600" w:lineRule="exact"/>
        <w:ind w:firstLine="640" w:firstLineChars="200"/>
        <w:outlineLvl w:val="2"/>
        <w:rPr>
          <w:rFonts w:hint="default" w:ascii="Times New Roman" w:hAnsi="Times New Roman" w:eastAsia="楷体_GB2312" w:cs="Times New Roman"/>
          <w:b w:val="0"/>
          <w:bCs/>
          <w:color w:val="auto"/>
          <w:sz w:val="32"/>
          <w:szCs w:val="32"/>
          <w:highlight w:val="none"/>
          <w:lang w:eastAsia="zh-CN"/>
        </w:rPr>
      </w:pPr>
      <w:r>
        <w:rPr>
          <w:rFonts w:hint="default" w:ascii="Times New Roman" w:hAnsi="Times New Roman" w:eastAsia="楷体_GB2312" w:cs="Times New Roman"/>
          <w:b w:val="0"/>
          <w:bCs/>
          <w:color w:val="auto"/>
          <w:sz w:val="32"/>
          <w:szCs w:val="32"/>
          <w:highlight w:val="none"/>
        </w:rPr>
        <w:t>（四）预算绩效管理情况</w:t>
      </w:r>
    </w:p>
    <w:p>
      <w:pPr>
        <w:pStyle w:val="5"/>
        <w:ind w:firstLine="640" w:firstLineChars="200"/>
        <w:outlineLvl w:val="9"/>
        <w:rPr>
          <w:rFonts w:hint="default" w:ascii="Times New Roman" w:hAnsi="Times New Roman" w:cs="Times New Roman"/>
          <w:color w:val="auto"/>
          <w:highlight w:val="yellow"/>
        </w:rPr>
      </w:pPr>
      <w:r>
        <w:rPr>
          <w:rFonts w:hint="default" w:ascii="Times New Roman" w:hAnsi="Times New Roman" w:eastAsia="仿宋_GB2312" w:cs="Times New Roman"/>
          <w:color w:val="auto"/>
          <w:sz w:val="32"/>
          <w:szCs w:val="32"/>
          <w:highlight w:val="none"/>
        </w:rPr>
        <w:t>根据预算绩效管理要求，本单位在202</w:t>
      </w:r>
      <w:r>
        <w:rPr>
          <w:rFonts w:hint="default" w:ascii="Times New Roman" w:hAnsi="Times New Roman"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年度预算编制阶段，组织对</w:t>
      </w:r>
      <w:r>
        <w:rPr>
          <w:rFonts w:hint="default" w:ascii="Times New Roman" w:hAnsi="Times New Roman" w:cs="Times New Roman"/>
          <w:color w:val="auto"/>
          <w:sz w:val="32"/>
          <w:szCs w:val="32"/>
          <w:highlight w:val="none"/>
          <w:lang w:eastAsia="zh-CN"/>
        </w:rPr>
        <w:t>园林绿化维护、园林绿化建设</w:t>
      </w:r>
      <w:r>
        <w:rPr>
          <w:rFonts w:hint="default" w:ascii="Times New Roman" w:hAnsi="Times New Roman" w:eastAsia="仿宋_GB2312" w:cs="Times New Roman"/>
          <w:color w:val="auto"/>
          <w:sz w:val="32"/>
          <w:szCs w:val="32"/>
          <w:highlight w:val="none"/>
        </w:rPr>
        <w:t>等</w:t>
      </w:r>
      <w:r>
        <w:rPr>
          <w:rFonts w:hint="default" w:ascii="Times New Roman" w:hAnsi="Times New Roman"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个项目开展了预算事前绩效评估，对</w:t>
      </w:r>
      <w:r>
        <w:rPr>
          <w:rFonts w:hint="default" w:ascii="Times New Roman" w:hAnsi="Times New Roman"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个项目编制了绩效目标，预算执行过程中，选取</w:t>
      </w:r>
      <w:r>
        <w:rPr>
          <w:rFonts w:hint="default" w:ascii="Times New Roman" w:hAnsi="Times New Roman"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个项目开展绩效监控，组织对</w:t>
      </w:r>
      <w:r>
        <w:rPr>
          <w:rFonts w:hint="default" w:ascii="Times New Roman" w:hAnsi="Times New Roman"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个项目开展绩效自评，绩效自评表详见</w:t>
      </w:r>
      <w:r>
        <w:rPr>
          <w:rFonts w:hint="default" w:ascii="Times New Roman" w:hAnsi="Times New Roman" w:cs="Times New Roman"/>
          <w:color w:val="auto"/>
          <w:sz w:val="32"/>
          <w:szCs w:val="32"/>
          <w:highlight w:val="none"/>
          <w:lang w:eastAsia="zh-CN"/>
        </w:rPr>
        <w:t>第四部分</w:t>
      </w:r>
      <w:r>
        <w:rPr>
          <w:rFonts w:hint="default" w:ascii="Times New Roman" w:hAnsi="Times New Roman" w:eastAsia="仿宋_GB2312" w:cs="Times New Roman"/>
          <w:color w:val="auto"/>
          <w:sz w:val="32"/>
          <w:szCs w:val="32"/>
          <w:highlight w:val="none"/>
        </w:rPr>
        <w:t>附件。</w:t>
      </w:r>
    </w:p>
    <w:p>
      <w:pPr>
        <w:widowControl/>
        <w:jc w:val="left"/>
        <w:outlineLvl w:val="9"/>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br w:type="page"/>
      </w:r>
    </w:p>
    <w:p>
      <w:pPr>
        <w:numPr>
          <w:ilvl w:val="0"/>
          <w:numId w:val="0"/>
        </w:numPr>
        <w:spacing w:line="600" w:lineRule="exact"/>
        <w:ind w:firstLine="660" w:firstLineChars="150"/>
        <w:jc w:val="center"/>
        <w:outlineLvl w:val="0"/>
        <w:rPr>
          <w:rStyle w:val="24"/>
          <w:rFonts w:hint="default" w:ascii="Times New Roman" w:hAnsi="Times New Roman" w:eastAsia="方正小标宋简体" w:cs="Times New Roman"/>
          <w:b w:val="0"/>
          <w:color w:val="auto"/>
          <w:highlight w:val="none"/>
        </w:rPr>
      </w:pPr>
      <w:bookmarkStart w:id="63" w:name="_Toc15377225"/>
      <w:bookmarkStart w:id="64" w:name="_Toc15396613"/>
      <w:bookmarkStart w:id="65" w:name="_Toc3899"/>
      <w:r>
        <w:rPr>
          <w:rFonts w:hint="default" w:ascii="Times New Roman" w:hAnsi="Times New Roman" w:eastAsia="方正小标宋简体" w:cs="Times New Roman"/>
          <w:b w:val="0"/>
          <w:bCs/>
          <w:color w:val="auto"/>
          <w:kern w:val="44"/>
          <w:sz w:val="44"/>
          <w:szCs w:val="44"/>
          <w:lang w:val="en-US" w:eastAsia="zh-CN" w:bidi="ar-SA"/>
        </w:rPr>
        <w:t xml:space="preserve">第三部分 </w:t>
      </w:r>
      <w:r>
        <w:rPr>
          <w:rFonts w:hint="default" w:ascii="Times New Roman" w:hAnsi="Times New Roman" w:eastAsia="方正小标宋简体" w:cs="Times New Roman"/>
          <w:color w:val="auto"/>
          <w:sz w:val="44"/>
          <w:szCs w:val="44"/>
          <w:highlight w:val="none"/>
        </w:rPr>
        <w:t>名</w:t>
      </w:r>
      <w:r>
        <w:rPr>
          <w:rStyle w:val="24"/>
          <w:rFonts w:hint="default" w:ascii="Times New Roman" w:hAnsi="Times New Roman" w:eastAsia="方正小标宋简体" w:cs="Times New Roman"/>
          <w:b w:val="0"/>
          <w:color w:val="auto"/>
          <w:highlight w:val="none"/>
        </w:rPr>
        <w:t>词解释</w:t>
      </w:r>
      <w:bookmarkEnd w:id="63"/>
      <w:bookmarkEnd w:id="64"/>
      <w:bookmarkEnd w:id="65"/>
    </w:p>
    <w:p>
      <w:pPr>
        <w:spacing w:line="600" w:lineRule="exact"/>
        <w:jc w:val="left"/>
        <w:outlineLvl w:val="9"/>
        <w:rPr>
          <w:rFonts w:hint="default" w:ascii="Times New Roman" w:hAnsi="Times New Roman" w:cs="Times New Roman"/>
          <w:b/>
          <w:color w:val="auto"/>
          <w:sz w:val="44"/>
          <w:szCs w:val="44"/>
          <w:highlight w:val="none"/>
        </w:rPr>
      </w:pPr>
    </w:p>
    <w:p>
      <w:pPr>
        <w:pStyle w:val="22"/>
        <w:spacing w:line="560" w:lineRule="exact"/>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1.财政拨款收入：指单位从同级财政部门取得的财政预算资金。</w:t>
      </w:r>
    </w:p>
    <w:p>
      <w:pPr>
        <w:pStyle w:val="22"/>
        <w:spacing w:line="560" w:lineRule="exact"/>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 xml:space="preserve">.其他收入：指单位取得的除上述收入以外的各项收入。 </w:t>
      </w:r>
    </w:p>
    <w:p>
      <w:pPr>
        <w:pStyle w:val="22"/>
        <w:spacing w:line="560" w:lineRule="exact"/>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使用非财政拨款结余</w:t>
      </w:r>
      <w:r>
        <w:rPr>
          <w:rFonts w:hint="default" w:ascii="Times New Roman" w:hAnsi="Times New Roman" w:eastAsia="仿宋_GB2312" w:cs="Times New Roman"/>
          <w:color w:val="auto"/>
          <w:sz w:val="32"/>
          <w:szCs w:val="32"/>
          <w:highlight w:val="none"/>
        </w:rPr>
        <w:t>：指事业单位</w:t>
      </w:r>
      <w:r>
        <w:rPr>
          <w:rFonts w:hint="default" w:ascii="Times New Roman" w:hAnsi="Times New Roman" w:eastAsia="仿宋_GB2312" w:cs="Times New Roman"/>
          <w:color w:val="auto"/>
          <w:sz w:val="32"/>
          <w:szCs w:val="32"/>
          <w:highlight w:val="none"/>
          <w:lang w:eastAsia="zh-CN"/>
        </w:rPr>
        <w:t>使用以前年度积累的非财政拨款结余弥补当年收支差额的金额。</w:t>
      </w:r>
      <w:r>
        <w:rPr>
          <w:rFonts w:hint="default" w:ascii="Times New Roman" w:hAnsi="Times New Roman" w:eastAsia="仿宋_GB2312" w:cs="Times New Roman"/>
          <w:color w:val="auto"/>
          <w:sz w:val="32"/>
          <w:szCs w:val="32"/>
          <w:highlight w:val="none"/>
        </w:rPr>
        <w:t xml:space="preserve"> </w:t>
      </w:r>
    </w:p>
    <w:p>
      <w:pPr>
        <w:pStyle w:val="22"/>
        <w:spacing w:line="560" w:lineRule="exact"/>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 xml:space="preserve">.年初结转和结余：指以前年度尚未完成、结转到本年按有关规定继续使用的资金。 </w:t>
      </w:r>
    </w:p>
    <w:p>
      <w:pPr>
        <w:pStyle w:val="22"/>
        <w:spacing w:line="560" w:lineRule="exact"/>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年末结转和结余：指单位按有关规定结转到下年或以后年度继续使用的资金。</w:t>
      </w:r>
    </w:p>
    <w:p>
      <w:pPr>
        <w:spacing w:line="600" w:lineRule="exact"/>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社会保障和就业支出</w:t>
      </w:r>
      <w:r>
        <w:rPr>
          <w:rFonts w:hint="default" w:ascii="Times New Roman" w:hAnsi="Times New Roman" w:eastAsia="仿宋_GB2312" w:cs="Times New Roman"/>
          <w:color w:val="auto"/>
          <w:sz w:val="32"/>
          <w:szCs w:val="32"/>
          <w:highlight w:val="none"/>
        </w:rPr>
        <w:t>（类）</w:t>
      </w:r>
      <w:r>
        <w:rPr>
          <w:rFonts w:hint="default" w:ascii="Times New Roman" w:hAnsi="Times New Roman" w:eastAsia="仿宋_GB2312" w:cs="Times New Roman"/>
          <w:color w:val="auto"/>
          <w:sz w:val="32"/>
          <w:szCs w:val="32"/>
          <w:highlight w:val="none"/>
          <w:lang w:eastAsia="zh-CN"/>
        </w:rPr>
        <w:t>行政事业单位养老支出</w:t>
      </w:r>
      <w:r>
        <w:rPr>
          <w:rFonts w:hint="default" w:ascii="Times New Roman" w:hAnsi="Times New Roman" w:eastAsia="仿宋_GB2312" w:cs="Times New Roman"/>
          <w:color w:val="auto"/>
          <w:sz w:val="32"/>
          <w:szCs w:val="32"/>
          <w:highlight w:val="none"/>
        </w:rPr>
        <w:t>（款）</w:t>
      </w:r>
      <w:r>
        <w:rPr>
          <w:rFonts w:hint="default" w:ascii="Times New Roman" w:hAnsi="Times New Roman" w:eastAsia="仿宋_GB2312" w:cs="Times New Roman"/>
          <w:color w:val="auto"/>
          <w:sz w:val="32"/>
          <w:szCs w:val="32"/>
          <w:highlight w:val="none"/>
          <w:lang w:eastAsia="zh-CN"/>
        </w:rPr>
        <w:t>机关事业单位基本养老保险缴费支出</w:t>
      </w:r>
      <w:r>
        <w:rPr>
          <w:rFonts w:hint="default" w:ascii="Times New Roman" w:hAnsi="Times New Roman" w:eastAsia="仿宋_GB2312" w:cs="Times New Roman"/>
          <w:color w:val="auto"/>
          <w:sz w:val="32"/>
          <w:szCs w:val="32"/>
          <w:highlight w:val="none"/>
        </w:rPr>
        <w:t>（项）：指</w:t>
      </w:r>
      <w:r>
        <w:rPr>
          <w:rStyle w:val="14"/>
          <w:rFonts w:hint="default" w:ascii="Times New Roman" w:hAnsi="Times New Roman" w:eastAsia="仿宋_GB2312" w:cs="Times New Roman"/>
          <w:b w:val="0"/>
          <w:bCs w:val="0"/>
          <w:i w:val="0"/>
          <w:iCs w:val="0"/>
          <w:color w:val="000000"/>
          <w:sz w:val="32"/>
          <w:szCs w:val="32"/>
          <w:lang w:eastAsia="zh-CN"/>
        </w:rPr>
        <w:t>机关事业单位实施养老保险制度由单位缴纳的基本养老保险费支出</w:t>
      </w:r>
      <w:r>
        <w:rPr>
          <w:rStyle w:val="14"/>
          <w:rFonts w:hint="default" w:ascii="Times New Roman" w:hAnsi="Times New Roman" w:eastAsia="仿宋_GB2312" w:cs="Times New Roman"/>
          <w:b w:val="0"/>
          <w:bCs w:val="0"/>
          <w:i w:val="0"/>
          <w:iCs w:val="0"/>
          <w:color w:val="000000"/>
          <w:sz w:val="32"/>
          <w:szCs w:val="32"/>
        </w:rPr>
        <w:t>。</w:t>
      </w:r>
    </w:p>
    <w:p>
      <w:pPr>
        <w:spacing w:line="600" w:lineRule="exact"/>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eastAsia="zh-CN"/>
        </w:rPr>
        <w:t>社会保障和就业支出</w:t>
      </w:r>
      <w:r>
        <w:rPr>
          <w:rFonts w:hint="default" w:ascii="Times New Roman" w:hAnsi="Times New Roman" w:eastAsia="仿宋_GB2312" w:cs="Times New Roman"/>
          <w:color w:val="auto"/>
          <w:sz w:val="32"/>
          <w:szCs w:val="32"/>
          <w:highlight w:val="none"/>
        </w:rPr>
        <w:t>（类）</w:t>
      </w:r>
      <w:r>
        <w:rPr>
          <w:rFonts w:hint="default" w:ascii="Times New Roman" w:hAnsi="Times New Roman" w:eastAsia="仿宋_GB2312" w:cs="Times New Roman"/>
          <w:color w:val="auto"/>
          <w:sz w:val="32"/>
          <w:szCs w:val="32"/>
          <w:highlight w:val="none"/>
          <w:lang w:eastAsia="zh-CN"/>
        </w:rPr>
        <w:t>行政事业单位养老支出</w:t>
      </w:r>
      <w:r>
        <w:rPr>
          <w:rFonts w:hint="default" w:ascii="Times New Roman" w:hAnsi="Times New Roman" w:eastAsia="仿宋_GB2312" w:cs="Times New Roman"/>
          <w:color w:val="auto"/>
          <w:sz w:val="32"/>
          <w:szCs w:val="32"/>
          <w:highlight w:val="none"/>
        </w:rPr>
        <w:t>（款）</w:t>
      </w:r>
      <w:r>
        <w:rPr>
          <w:rFonts w:hint="default" w:ascii="Times New Roman" w:hAnsi="Times New Roman" w:eastAsia="仿宋_GB2312" w:cs="Times New Roman"/>
          <w:color w:val="auto"/>
          <w:sz w:val="32"/>
          <w:szCs w:val="32"/>
          <w:highlight w:val="none"/>
          <w:lang w:eastAsia="zh-CN"/>
        </w:rPr>
        <w:t>机关事业单位职业年金缴费支出</w:t>
      </w:r>
      <w:r>
        <w:rPr>
          <w:rFonts w:hint="default" w:ascii="Times New Roman" w:hAnsi="Times New Roman" w:eastAsia="仿宋_GB2312" w:cs="Times New Roman"/>
          <w:color w:val="auto"/>
          <w:sz w:val="32"/>
          <w:szCs w:val="32"/>
          <w:highlight w:val="none"/>
        </w:rPr>
        <w:t>（项）：指</w:t>
      </w:r>
      <w:r>
        <w:rPr>
          <w:rStyle w:val="14"/>
          <w:rFonts w:hint="default" w:ascii="Times New Roman" w:hAnsi="Times New Roman" w:eastAsia="仿宋_GB2312" w:cs="Times New Roman"/>
          <w:b w:val="0"/>
          <w:bCs w:val="0"/>
          <w:i w:val="0"/>
          <w:iCs w:val="0"/>
          <w:color w:val="000000"/>
          <w:sz w:val="32"/>
          <w:szCs w:val="32"/>
          <w:lang w:eastAsia="zh-CN"/>
        </w:rPr>
        <w:t>机关事业单位实施养老保险制度由单位实际缴纳的职业年金支出</w:t>
      </w:r>
      <w:r>
        <w:rPr>
          <w:rStyle w:val="14"/>
          <w:rFonts w:hint="default" w:ascii="Times New Roman" w:hAnsi="Times New Roman" w:eastAsia="仿宋_GB2312" w:cs="Times New Roman"/>
          <w:b w:val="0"/>
          <w:bCs w:val="0"/>
          <w:i w:val="0"/>
          <w:iCs w:val="0"/>
          <w:color w:val="000000"/>
          <w:sz w:val="32"/>
          <w:szCs w:val="32"/>
        </w:rPr>
        <w:t>。</w:t>
      </w:r>
    </w:p>
    <w:p>
      <w:pPr>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lang w:eastAsia="zh-CN"/>
        </w:rPr>
        <w:t>社会保障和就业支出</w:t>
      </w:r>
      <w:r>
        <w:rPr>
          <w:rFonts w:hint="default" w:ascii="Times New Roman" w:hAnsi="Times New Roman" w:eastAsia="仿宋_GB2312" w:cs="Times New Roman"/>
          <w:color w:val="auto"/>
          <w:sz w:val="32"/>
          <w:szCs w:val="32"/>
          <w:highlight w:val="none"/>
        </w:rPr>
        <w:t>（类）</w:t>
      </w:r>
      <w:r>
        <w:rPr>
          <w:rFonts w:hint="default" w:ascii="Times New Roman" w:hAnsi="Times New Roman" w:eastAsia="仿宋_GB2312" w:cs="Times New Roman"/>
          <w:color w:val="auto"/>
          <w:sz w:val="32"/>
          <w:szCs w:val="32"/>
          <w:highlight w:val="none"/>
          <w:lang w:eastAsia="zh-CN"/>
        </w:rPr>
        <w:t>行政事业单位养老支出</w:t>
      </w:r>
      <w:r>
        <w:rPr>
          <w:rFonts w:hint="default" w:ascii="Times New Roman" w:hAnsi="Times New Roman" w:eastAsia="仿宋_GB2312" w:cs="Times New Roman"/>
          <w:color w:val="auto"/>
          <w:sz w:val="32"/>
          <w:szCs w:val="32"/>
          <w:highlight w:val="none"/>
        </w:rPr>
        <w:t>（款）</w:t>
      </w:r>
      <w:r>
        <w:rPr>
          <w:rFonts w:hint="default" w:ascii="Times New Roman" w:hAnsi="Times New Roman" w:eastAsia="仿宋_GB2312" w:cs="Times New Roman"/>
          <w:color w:val="auto"/>
          <w:sz w:val="32"/>
          <w:szCs w:val="32"/>
          <w:highlight w:val="none"/>
          <w:lang w:eastAsia="zh-CN"/>
        </w:rPr>
        <w:t>其他行政事业单位养老支出</w:t>
      </w:r>
      <w:r>
        <w:rPr>
          <w:rFonts w:hint="default" w:ascii="Times New Roman" w:hAnsi="Times New Roman" w:eastAsia="仿宋_GB2312" w:cs="Times New Roman"/>
          <w:color w:val="auto"/>
          <w:sz w:val="32"/>
          <w:szCs w:val="32"/>
          <w:highlight w:val="none"/>
        </w:rPr>
        <w:t>（项）：指</w:t>
      </w:r>
      <w:r>
        <w:rPr>
          <w:rFonts w:hint="default" w:ascii="Times New Roman" w:hAnsi="Times New Roman" w:eastAsia="仿宋_GB2312" w:cs="Times New Roman"/>
          <w:color w:val="auto"/>
          <w:sz w:val="32"/>
          <w:szCs w:val="32"/>
          <w:highlight w:val="none"/>
          <w:lang w:eastAsia="zh-CN"/>
        </w:rPr>
        <w:t>其他用于行政事业单位养老方面的支出</w:t>
      </w:r>
      <w:r>
        <w:rPr>
          <w:rFonts w:hint="default" w:ascii="Times New Roman" w:hAnsi="Times New Roman" w:eastAsia="仿宋_GB2312" w:cs="Times New Roman"/>
          <w:color w:val="auto"/>
          <w:sz w:val="32"/>
          <w:szCs w:val="32"/>
          <w:highlight w:val="none"/>
        </w:rPr>
        <w:t>。</w:t>
      </w:r>
    </w:p>
    <w:p>
      <w:pPr>
        <w:spacing w:line="600" w:lineRule="exact"/>
        <w:ind w:firstLine="640" w:firstLineChars="200"/>
        <w:outlineLvl w:val="9"/>
        <w:rPr>
          <w:rStyle w:val="14"/>
          <w:rFonts w:hint="default" w:ascii="Times New Roman" w:hAnsi="Times New Roman" w:eastAsia="仿宋_GB2312" w:cs="Times New Roman"/>
          <w:b w:val="0"/>
          <w:bCs w:val="0"/>
          <w:i w:val="0"/>
          <w:iCs w:val="0"/>
          <w:color w:val="000000"/>
          <w:sz w:val="32"/>
          <w:szCs w:val="32"/>
        </w:rPr>
      </w:pP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lang w:eastAsia="zh-CN"/>
        </w:rPr>
        <w:t>卫生健康支出</w:t>
      </w:r>
      <w:r>
        <w:rPr>
          <w:rFonts w:hint="default" w:ascii="Times New Roman" w:hAnsi="Times New Roman" w:eastAsia="仿宋_GB2312" w:cs="Times New Roman"/>
          <w:color w:val="auto"/>
          <w:sz w:val="32"/>
          <w:szCs w:val="32"/>
          <w:highlight w:val="none"/>
        </w:rPr>
        <w:t>（类）</w:t>
      </w:r>
      <w:r>
        <w:rPr>
          <w:rFonts w:hint="default" w:ascii="Times New Roman" w:hAnsi="Times New Roman" w:eastAsia="仿宋_GB2312" w:cs="Times New Roman"/>
          <w:color w:val="auto"/>
          <w:sz w:val="32"/>
          <w:szCs w:val="32"/>
          <w:highlight w:val="none"/>
          <w:lang w:eastAsia="zh-CN"/>
        </w:rPr>
        <w:t>行政事业单位医疗</w:t>
      </w:r>
      <w:r>
        <w:rPr>
          <w:rFonts w:hint="default" w:ascii="Times New Roman" w:hAnsi="Times New Roman" w:eastAsia="仿宋_GB2312" w:cs="Times New Roman"/>
          <w:color w:val="auto"/>
          <w:sz w:val="32"/>
          <w:szCs w:val="32"/>
          <w:highlight w:val="none"/>
        </w:rPr>
        <w:t>（款）</w:t>
      </w:r>
      <w:r>
        <w:rPr>
          <w:rFonts w:hint="default" w:ascii="Times New Roman" w:hAnsi="Times New Roman" w:eastAsia="仿宋_GB2312" w:cs="Times New Roman"/>
          <w:color w:val="auto"/>
          <w:sz w:val="32"/>
          <w:szCs w:val="32"/>
          <w:highlight w:val="none"/>
          <w:lang w:eastAsia="zh-CN"/>
        </w:rPr>
        <w:t>事业单位医疗</w:t>
      </w:r>
      <w:r>
        <w:rPr>
          <w:rFonts w:hint="default" w:ascii="Times New Roman" w:hAnsi="Times New Roman" w:eastAsia="仿宋_GB2312" w:cs="Times New Roman"/>
          <w:color w:val="auto"/>
          <w:sz w:val="32"/>
          <w:szCs w:val="32"/>
          <w:highlight w:val="none"/>
        </w:rPr>
        <w:t>（项）：指</w:t>
      </w:r>
      <w:r>
        <w:rPr>
          <w:rStyle w:val="14"/>
          <w:rFonts w:hint="default" w:ascii="Times New Roman" w:hAnsi="Times New Roman" w:eastAsia="仿宋_GB2312" w:cs="Times New Roman"/>
          <w:b w:val="0"/>
          <w:bCs w:val="0"/>
          <w:i w:val="0"/>
          <w:iCs w:val="0"/>
          <w:color w:val="000000"/>
          <w:sz w:val="32"/>
          <w:szCs w:val="32"/>
          <w:lang w:eastAsia="zh-CN"/>
        </w:rPr>
        <w:t>财政部门集中安排的事业单位基本医疗保险缴费经费，未参加医疗保险的事业单位的公费医疗经费，按国家规定享受离休人员待遇的医疗经费</w:t>
      </w:r>
      <w:r>
        <w:rPr>
          <w:rStyle w:val="14"/>
          <w:rFonts w:hint="default" w:ascii="Times New Roman" w:hAnsi="Times New Roman" w:eastAsia="仿宋_GB2312" w:cs="Times New Roman"/>
          <w:b w:val="0"/>
          <w:bCs w:val="0"/>
          <w:i w:val="0"/>
          <w:iCs w:val="0"/>
          <w:color w:val="000000"/>
          <w:sz w:val="32"/>
          <w:szCs w:val="32"/>
        </w:rPr>
        <w:t>。</w:t>
      </w:r>
    </w:p>
    <w:p>
      <w:pPr>
        <w:ind w:firstLine="640" w:firstLineChars="200"/>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城乡社区支出</w:t>
      </w:r>
      <w:r>
        <w:rPr>
          <w:rFonts w:hint="default" w:ascii="Times New Roman" w:hAnsi="Times New Roman" w:eastAsia="仿宋_GB2312" w:cs="Times New Roman"/>
          <w:color w:val="auto"/>
          <w:sz w:val="32"/>
          <w:szCs w:val="32"/>
          <w:highlight w:val="none"/>
        </w:rPr>
        <w:t>（类）</w:t>
      </w:r>
      <w:r>
        <w:rPr>
          <w:rFonts w:hint="default" w:ascii="Times New Roman" w:hAnsi="Times New Roman" w:eastAsia="仿宋_GB2312" w:cs="Times New Roman"/>
          <w:color w:val="auto"/>
          <w:sz w:val="32"/>
          <w:szCs w:val="32"/>
          <w:highlight w:val="none"/>
          <w:lang w:eastAsia="zh-CN"/>
        </w:rPr>
        <w:t>城乡社区管理事务</w:t>
      </w:r>
      <w:r>
        <w:rPr>
          <w:rFonts w:hint="default" w:ascii="Times New Roman" w:hAnsi="Times New Roman" w:eastAsia="仿宋_GB2312" w:cs="Times New Roman"/>
          <w:color w:val="auto"/>
          <w:sz w:val="32"/>
          <w:szCs w:val="32"/>
          <w:highlight w:val="none"/>
        </w:rPr>
        <w:t>（款）</w:t>
      </w:r>
      <w:r>
        <w:rPr>
          <w:rFonts w:hint="default" w:ascii="Times New Roman" w:hAnsi="Times New Roman" w:eastAsia="仿宋_GB2312" w:cs="Times New Roman"/>
          <w:color w:val="auto"/>
          <w:sz w:val="32"/>
          <w:szCs w:val="32"/>
          <w:highlight w:val="none"/>
          <w:lang w:eastAsia="zh-CN"/>
        </w:rPr>
        <w:t>一般行政管理事务</w:t>
      </w:r>
      <w:r>
        <w:rPr>
          <w:rFonts w:hint="default" w:ascii="Times New Roman" w:hAnsi="Times New Roman" w:eastAsia="仿宋_GB2312" w:cs="Times New Roman"/>
          <w:color w:val="auto"/>
          <w:sz w:val="32"/>
          <w:szCs w:val="32"/>
          <w:highlight w:val="none"/>
        </w:rPr>
        <w:t>（项）：指</w:t>
      </w:r>
      <w:r>
        <w:rPr>
          <w:rFonts w:hint="default" w:ascii="Times New Roman" w:hAnsi="Times New Roman" w:eastAsia="仿宋_GB2312" w:cs="Times New Roman"/>
          <w:color w:val="auto"/>
          <w:sz w:val="32"/>
          <w:szCs w:val="32"/>
          <w:highlight w:val="none"/>
          <w:lang w:eastAsia="zh-CN"/>
        </w:rPr>
        <w:t>行政单位（包括实行公务员管理的事业单位）未单独设置项级科目的其他项目支出。</w:t>
      </w:r>
    </w:p>
    <w:p>
      <w:pPr>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城乡社区支出</w:t>
      </w:r>
      <w:r>
        <w:rPr>
          <w:rFonts w:hint="default" w:ascii="Times New Roman" w:hAnsi="Times New Roman" w:eastAsia="仿宋_GB2312" w:cs="Times New Roman"/>
          <w:color w:val="auto"/>
          <w:sz w:val="32"/>
          <w:szCs w:val="32"/>
          <w:highlight w:val="none"/>
        </w:rPr>
        <w:t>（类）</w:t>
      </w:r>
      <w:r>
        <w:rPr>
          <w:rFonts w:hint="default" w:ascii="Times New Roman" w:hAnsi="Times New Roman" w:eastAsia="仿宋_GB2312" w:cs="Times New Roman"/>
          <w:color w:val="auto"/>
          <w:sz w:val="32"/>
          <w:szCs w:val="32"/>
          <w:highlight w:val="none"/>
          <w:lang w:eastAsia="zh-CN"/>
        </w:rPr>
        <w:t>城乡社区环境卫生</w:t>
      </w:r>
      <w:r>
        <w:rPr>
          <w:rFonts w:hint="default" w:ascii="Times New Roman" w:hAnsi="Times New Roman" w:eastAsia="仿宋_GB2312" w:cs="Times New Roman"/>
          <w:color w:val="auto"/>
          <w:sz w:val="32"/>
          <w:szCs w:val="32"/>
          <w:highlight w:val="none"/>
        </w:rPr>
        <w:t>（款）</w:t>
      </w:r>
      <w:r>
        <w:rPr>
          <w:rFonts w:hint="default" w:ascii="Times New Roman" w:hAnsi="Times New Roman" w:eastAsia="仿宋_GB2312" w:cs="Times New Roman"/>
          <w:color w:val="auto"/>
          <w:sz w:val="32"/>
          <w:szCs w:val="32"/>
          <w:highlight w:val="none"/>
          <w:lang w:eastAsia="zh-CN"/>
        </w:rPr>
        <w:t>城乡社区环境卫生</w:t>
      </w:r>
      <w:r>
        <w:rPr>
          <w:rFonts w:hint="default" w:ascii="Times New Roman" w:hAnsi="Times New Roman" w:eastAsia="仿宋_GB2312" w:cs="Times New Roman"/>
          <w:color w:val="auto"/>
          <w:sz w:val="32"/>
          <w:szCs w:val="32"/>
          <w:highlight w:val="none"/>
        </w:rPr>
        <w:t>（项）：指</w:t>
      </w:r>
      <w:r>
        <w:rPr>
          <w:rFonts w:hint="default" w:ascii="Times New Roman" w:hAnsi="Times New Roman" w:eastAsia="仿宋_GB2312" w:cs="Times New Roman"/>
          <w:b w:val="0"/>
          <w:bCs w:val="0"/>
          <w:i w:val="0"/>
          <w:iCs w:val="0"/>
          <w:color w:val="000000"/>
          <w:sz w:val="32"/>
          <w:szCs w:val="32"/>
          <w:lang w:val="en-US" w:eastAsia="zh-CN"/>
        </w:rPr>
        <w:t>城乡社区道路清扫、垃圾清运与处理、公厕建设与维护、园林绿化等方面的支出。</w:t>
      </w:r>
    </w:p>
    <w:p>
      <w:pPr>
        <w:ind w:firstLine="640" w:firstLineChars="200"/>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城乡社区支出</w:t>
      </w:r>
      <w:r>
        <w:rPr>
          <w:rFonts w:hint="default" w:ascii="Times New Roman" w:hAnsi="Times New Roman" w:eastAsia="仿宋_GB2312" w:cs="Times New Roman"/>
          <w:color w:val="auto"/>
          <w:sz w:val="32"/>
          <w:szCs w:val="32"/>
          <w:highlight w:val="none"/>
        </w:rPr>
        <w:t>（类）</w:t>
      </w:r>
      <w:r>
        <w:rPr>
          <w:rFonts w:hint="default" w:ascii="Times New Roman" w:hAnsi="Times New Roman" w:eastAsia="仿宋_GB2312" w:cs="Times New Roman"/>
          <w:color w:val="auto"/>
          <w:sz w:val="32"/>
          <w:szCs w:val="32"/>
          <w:highlight w:val="none"/>
          <w:lang w:eastAsia="zh-CN"/>
        </w:rPr>
        <w:t>国有土地使用权出让收入安排的支出</w:t>
      </w:r>
      <w:r>
        <w:rPr>
          <w:rFonts w:hint="default" w:ascii="Times New Roman" w:hAnsi="Times New Roman" w:eastAsia="仿宋_GB2312" w:cs="Times New Roman"/>
          <w:color w:val="auto"/>
          <w:sz w:val="32"/>
          <w:szCs w:val="32"/>
          <w:highlight w:val="none"/>
        </w:rPr>
        <w:t>（款）</w:t>
      </w:r>
      <w:r>
        <w:rPr>
          <w:rFonts w:hint="default" w:ascii="Times New Roman" w:hAnsi="Times New Roman" w:eastAsia="仿宋_GB2312" w:cs="Times New Roman"/>
          <w:color w:val="auto"/>
          <w:sz w:val="32"/>
          <w:szCs w:val="32"/>
          <w:highlight w:val="none"/>
          <w:lang w:eastAsia="zh-CN"/>
        </w:rPr>
        <w:t>土地开发支出</w:t>
      </w:r>
      <w:r>
        <w:rPr>
          <w:rFonts w:hint="default" w:ascii="Times New Roman" w:hAnsi="Times New Roman" w:eastAsia="仿宋_GB2312" w:cs="Times New Roman"/>
          <w:color w:val="auto"/>
          <w:sz w:val="32"/>
          <w:szCs w:val="32"/>
          <w:highlight w:val="none"/>
        </w:rPr>
        <w:t>（项）：指</w:t>
      </w:r>
      <w:r>
        <w:rPr>
          <w:rFonts w:hint="default" w:ascii="Times New Roman" w:hAnsi="Times New Roman" w:eastAsia="仿宋_GB2312" w:cs="Times New Roman"/>
          <w:color w:val="auto"/>
          <w:sz w:val="32"/>
          <w:szCs w:val="32"/>
          <w:highlight w:val="none"/>
          <w:lang w:eastAsia="zh-CN"/>
        </w:rPr>
        <w:t>新疆生产建设兵团和地方政府用于前期土地开发性支出以及与前期土地开发相关的费用等支出。</w:t>
      </w:r>
    </w:p>
    <w:p>
      <w:pPr>
        <w:ind w:firstLine="640" w:firstLineChars="200"/>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城乡社区支出</w:t>
      </w:r>
      <w:r>
        <w:rPr>
          <w:rFonts w:hint="default" w:ascii="Times New Roman" w:hAnsi="Times New Roman" w:eastAsia="仿宋_GB2312" w:cs="Times New Roman"/>
          <w:color w:val="auto"/>
          <w:sz w:val="32"/>
          <w:szCs w:val="32"/>
          <w:highlight w:val="none"/>
        </w:rPr>
        <w:t>（类）</w:t>
      </w:r>
      <w:r>
        <w:rPr>
          <w:rFonts w:hint="default" w:ascii="Times New Roman" w:hAnsi="Times New Roman" w:eastAsia="仿宋_GB2312" w:cs="Times New Roman"/>
          <w:color w:val="auto"/>
          <w:sz w:val="32"/>
          <w:szCs w:val="32"/>
          <w:highlight w:val="none"/>
          <w:lang w:eastAsia="zh-CN"/>
        </w:rPr>
        <w:t>国有土地使用权出让收入安排的支出</w:t>
      </w:r>
      <w:r>
        <w:rPr>
          <w:rFonts w:hint="default" w:ascii="Times New Roman" w:hAnsi="Times New Roman" w:eastAsia="仿宋_GB2312" w:cs="Times New Roman"/>
          <w:color w:val="auto"/>
          <w:sz w:val="32"/>
          <w:szCs w:val="32"/>
          <w:highlight w:val="none"/>
        </w:rPr>
        <w:t>（款）</w:t>
      </w:r>
      <w:r>
        <w:rPr>
          <w:rFonts w:hint="default" w:ascii="Times New Roman" w:hAnsi="Times New Roman" w:eastAsia="仿宋_GB2312" w:cs="Times New Roman"/>
          <w:color w:val="auto"/>
          <w:sz w:val="32"/>
          <w:szCs w:val="32"/>
          <w:highlight w:val="none"/>
          <w:lang w:eastAsia="zh-CN"/>
        </w:rPr>
        <w:t>农村基础设施建设支出</w:t>
      </w:r>
      <w:r>
        <w:rPr>
          <w:rFonts w:hint="default" w:ascii="Times New Roman" w:hAnsi="Times New Roman" w:eastAsia="仿宋_GB2312" w:cs="Times New Roman"/>
          <w:color w:val="auto"/>
          <w:sz w:val="32"/>
          <w:szCs w:val="32"/>
          <w:highlight w:val="none"/>
        </w:rPr>
        <w:t>（项）：指</w:t>
      </w:r>
      <w:r>
        <w:rPr>
          <w:rFonts w:hint="default" w:ascii="Times New Roman" w:hAnsi="Times New Roman" w:eastAsia="仿宋_GB2312" w:cs="Times New Roman"/>
          <w:color w:val="auto"/>
          <w:sz w:val="32"/>
          <w:szCs w:val="32"/>
          <w:highlight w:val="none"/>
          <w:lang w:eastAsia="zh-CN"/>
        </w:rPr>
        <w:t>土地出让收入用于农村饮水、环境、卫生、教育以及文化等基础设施建设支出。</w:t>
      </w:r>
    </w:p>
    <w:p>
      <w:pPr>
        <w:ind w:firstLine="640" w:firstLineChars="200"/>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城乡社区支出</w:t>
      </w:r>
      <w:r>
        <w:rPr>
          <w:rFonts w:hint="default" w:ascii="Times New Roman" w:hAnsi="Times New Roman" w:eastAsia="仿宋_GB2312" w:cs="Times New Roman"/>
          <w:color w:val="auto"/>
          <w:sz w:val="32"/>
          <w:szCs w:val="32"/>
          <w:highlight w:val="none"/>
        </w:rPr>
        <w:t>（类）</w:t>
      </w:r>
      <w:r>
        <w:rPr>
          <w:rFonts w:hint="default" w:ascii="Times New Roman" w:hAnsi="Times New Roman" w:eastAsia="仿宋_GB2312" w:cs="Times New Roman"/>
          <w:color w:val="auto"/>
          <w:sz w:val="32"/>
          <w:szCs w:val="32"/>
          <w:highlight w:val="none"/>
          <w:lang w:eastAsia="zh-CN"/>
        </w:rPr>
        <w:t>国有土地使用权出让收入安排的支出</w:t>
      </w:r>
      <w:r>
        <w:rPr>
          <w:rFonts w:hint="default" w:ascii="Times New Roman" w:hAnsi="Times New Roman" w:eastAsia="仿宋_GB2312" w:cs="Times New Roman"/>
          <w:color w:val="auto"/>
          <w:sz w:val="32"/>
          <w:szCs w:val="32"/>
          <w:highlight w:val="none"/>
        </w:rPr>
        <w:t>（款）</w:t>
      </w:r>
      <w:r>
        <w:rPr>
          <w:rFonts w:hint="default" w:ascii="Times New Roman" w:hAnsi="Times New Roman" w:eastAsia="仿宋_GB2312" w:cs="Times New Roman"/>
          <w:color w:val="auto"/>
          <w:sz w:val="32"/>
          <w:szCs w:val="32"/>
          <w:highlight w:val="none"/>
          <w:lang w:eastAsia="zh-CN"/>
        </w:rPr>
        <w:t>其他国有土地使用权出让收入安排的支出</w:t>
      </w:r>
      <w:r>
        <w:rPr>
          <w:rFonts w:hint="default" w:ascii="Times New Roman" w:hAnsi="Times New Roman" w:eastAsia="仿宋_GB2312" w:cs="Times New Roman"/>
          <w:color w:val="auto"/>
          <w:sz w:val="32"/>
          <w:szCs w:val="32"/>
          <w:highlight w:val="none"/>
        </w:rPr>
        <w:t>（项）：指</w:t>
      </w:r>
      <w:r>
        <w:rPr>
          <w:rFonts w:hint="default" w:ascii="Times New Roman" w:hAnsi="Times New Roman" w:eastAsia="仿宋_GB2312" w:cs="Times New Roman"/>
          <w:color w:val="auto"/>
          <w:sz w:val="32"/>
          <w:szCs w:val="32"/>
          <w:highlight w:val="none"/>
          <w:lang w:eastAsia="zh-CN"/>
        </w:rPr>
        <w:t>土地出让收入用于其他方面的支出。不包括市县级政府当年按规定用土地出让收入向中央和省级政府缴纳的新增建设用地土地有偿使用费的支出。</w:t>
      </w:r>
    </w:p>
    <w:p>
      <w:pPr>
        <w:ind w:firstLine="640" w:firstLineChars="200"/>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.城乡社区</w:t>
      </w:r>
      <w:r>
        <w:rPr>
          <w:rFonts w:hint="default" w:ascii="Times New Roman" w:hAnsi="Times New Roman" w:eastAsia="仿宋_GB2312" w:cs="Times New Roman"/>
          <w:color w:val="auto"/>
          <w:sz w:val="32"/>
          <w:szCs w:val="32"/>
          <w:highlight w:val="none"/>
          <w:lang w:eastAsia="zh-CN"/>
        </w:rPr>
        <w:t>支出</w:t>
      </w:r>
      <w:r>
        <w:rPr>
          <w:rFonts w:hint="default" w:ascii="Times New Roman" w:hAnsi="Times New Roman" w:eastAsia="仿宋_GB2312" w:cs="Times New Roman"/>
          <w:color w:val="auto"/>
          <w:sz w:val="32"/>
          <w:szCs w:val="32"/>
          <w:highlight w:val="none"/>
        </w:rPr>
        <w:t>（类）</w:t>
      </w:r>
      <w:r>
        <w:rPr>
          <w:rFonts w:hint="default" w:ascii="Times New Roman" w:hAnsi="Times New Roman" w:eastAsia="仿宋_GB2312" w:cs="Times New Roman"/>
          <w:color w:val="auto"/>
          <w:sz w:val="32"/>
          <w:szCs w:val="32"/>
          <w:highlight w:val="none"/>
          <w:lang w:eastAsia="zh-CN"/>
        </w:rPr>
        <w:t>其他城乡社区支出</w:t>
      </w:r>
      <w:r>
        <w:rPr>
          <w:rFonts w:hint="default" w:ascii="Times New Roman" w:hAnsi="Times New Roman" w:eastAsia="仿宋_GB2312" w:cs="Times New Roman"/>
          <w:color w:val="auto"/>
          <w:sz w:val="32"/>
          <w:szCs w:val="32"/>
          <w:highlight w:val="none"/>
        </w:rPr>
        <w:t>（款）</w:t>
      </w:r>
      <w:r>
        <w:rPr>
          <w:rFonts w:hint="default" w:ascii="Times New Roman" w:hAnsi="Times New Roman" w:eastAsia="仿宋_GB2312" w:cs="Times New Roman"/>
          <w:color w:val="auto"/>
          <w:sz w:val="32"/>
          <w:szCs w:val="32"/>
          <w:highlight w:val="none"/>
          <w:lang w:eastAsia="zh-CN"/>
        </w:rPr>
        <w:t>其他城乡社区支出</w:t>
      </w:r>
      <w:r>
        <w:rPr>
          <w:rFonts w:hint="default" w:ascii="Times New Roman" w:hAnsi="Times New Roman" w:eastAsia="仿宋_GB2312" w:cs="Times New Roman"/>
          <w:color w:val="auto"/>
          <w:sz w:val="32"/>
          <w:szCs w:val="32"/>
          <w:highlight w:val="none"/>
        </w:rPr>
        <w:t>（项）：指</w:t>
      </w:r>
      <w:r>
        <w:rPr>
          <w:rFonts w:hint="default" w:ascii="Times New Roman" w:hAnsi="Times New Roman" w:eastAsia="仿宋_GB2312" w:cs="Times New Roman"/>
          <w:color w:val="auto"/>
          <w:sz w:val="32"/>
          <w:szCs w:val="32"/>
          <w:highlight w:val="none"/>
          <w:lang w:eastAsia="zh-CN"/>
        </w:rPr>
        <w:t>其他用于城乡社区方面的支出。</w:t>
      </w:r>
    </w:p>
    <w:p>
      <w:pPr>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.农林水</w:t>
      </w:r>
      <w:r>
        <w:rPr>
          <w:rFonts w:hint="default" w:ascii="Times New Roman" w:hAnsi="Times New Roman" w:eastAsia="仿宋_GB2312" w:cs="Times New Roman"/>
          <w:color w:val="auto"/>
          <w:sz w:val="32"/>
          <w:szCs w:val="32"/>
          <w:highlight w:val="none"/>
          <w:lang w:eastAsia="zh-CN"/>
        </w:rPr>
        <w:t>支出</w:t>
      </w:r>
      <w:r>
        <w:rPr>
          <w:rFonts w:hint="default" w:ascii="Times New Roman" w:hAnsi="Times New Roman" w:eastAsia="仿宋_GB2312" w:cs="Times New Roman"/>
          <w:color w:val="auto"/>
          <w:sz w:val="32"/>
          <w:szCs w:val="32"/>
          <w:highlight w:val="none"/>
        </w:rPr>
        <w:t>（类）</w:t>
      </w:r>
      <w:r>
        <w:rPr>
          <w:rFonts w:hint="default" w:ascii="Times New Roman" w:hAnsi="Times New Roman" w:eastAsia="仿宋_GB2312" w:cs="Times New Roman"/>
          <w:color w:val="auto"/>
          <w:sz w:val="32"/>
          <w:szCs w:val="32"/>
          <w:highlight w:val="none"/>
          <w:lang w:eastAsia="zh-CN"/>
        </w:rPr>
        <w:t>扶贫</w:t>
      </w:r>
      <w:r>
        <w:rPr>
          <w:rFonts w:hint="default" w:ascii="Times New Roman" w:hAnsi="Times New Roman" w:eastAsia="仿宋_GB2312" w:cs="Times New Roman"/>
          <w:color w:val="auto"/>
          <w:sz w:val="32"/>
          <w:szCs w:val="32"/>
          <w:highlight w:val="none"/>
        </w:rPr>
        <w:t>（款）</w:t>
      </w:r>
      <w:r>
        <w:rPr>
          <w:rFonts w:hint="default" w:ascii="Times New Roman" w:hAnsi="Times New Roman" w:eastAsia="仿宋_GB2312" w:cs="Times New Roman"/>
          <w:color w:val="auto"/>
          <w:sz w:val="32"/>
          <w:szCs w:val="32"/>
          <w:highlight w:val="none"/>
          <w:lang w:eastAsia="zh-CN"/>
        </w:rPr>
        <w:t>其他扶贫支出</w:t>
      </w:r>
      <w:r>
        <w:rPr>
          <w:rFonts w:hint="default" w:ascii="Times New Roman" w:hAnsi="Times New Roman" w:eastAsia="仿宋_GB2312" w:cs="Times New Roman"/>
          <w:color w:val="auto"/>
          <w:sz w:val="32"/>
          <w:szCs w:val="32"/>
          <w:highlight w:val="none"/>
        </w:rPr>
        <w:t>（项）：指</w:t>
      </w:r>
      <w:r>
        <w:rPr>
          <w:rFonts w:hint="default" w:ascii="Times New Roman" w:hAnsi="Times New Roman" w:eastAsia="仿宋_GB2312" w:cs="Times New Roman"/>
          <w:color w:val="auto"/>
          <w:sz w:val="32"/>
          <w:szCs w:val="32"/>
          <w:highlight w:val="none"/>
          <w:lang w:eastAsia="zh-CN"/>
        </w:rPr>
        <w:t>用于其他扶贫方面的支出</w:t>
      </w:r>
      <w:r>
        <w:rPr>
          <w:rFonts w:hint="default" w:ascii="Times New Roman" w:hAnsi="Times New Roman" w:eastAsia="仿宋_GB2312" w:cs="Times New Roman"/>
          <w:color w:val="auto"/>
          <w:sz w:val="32"/>
          <w:szCs w:val="32"/>
          <w:highlight w:val="none"/>
        </w:rPr>
        <w:t>。</w:t>
      </w:r>
    </w:p>
    <w:p>
      <w:pPr>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17</w:t>
      </w:r>
      <w:r>
        <w:rPr>
          <w:rFonts w:hint="default" w:ascii="Times New Roman" w:hAnsi="Times New Roman" w:eastAsia="仿宋_GB2312" w:cs="Times New Roman"/>
          <w:color w:val="auto"/>
          <w:sz w:val="32"/>
          <w:szCs w:val="32"/>
          <w:highlight w:val="none"/>
        </w:rPr>
        <w:t>.住房保障</w:t>
      </w:r>
      <w:r>
        <w:rPr>
          <w:rFonts w:hint="default" w:ascii="Times New Roman" w:hAnsi="Times New Roman" w:eastAsia="仿宋_GB2312" w:cs="Times New Roman"/>
          <w:color w:val="auto"/>
          <w:sz w:val="32"/>
          <w:szCs w:val="32"/>
          <w:highlight w:val="none"/>
          <w:lang w:eastAsia="zh-CN"/>
        </w:rPr>
        <w:t>支出</w:t>
      </w:r>
      <w:r>
        <w:rPr>
          <w:rFonts w:hint="default" w:ascii="Times New Roman" w:hAnsi="Times New Roman" w:eastAsia="仿宋_GB2312" w:cs="Times New Roman"/>
          <w:color w:val="auto"/>
          <w:sz w:val="32"/>
          <w:szCs w:val="32"/>
          <w:highlight w:val="none"/>
        </w:rPr>
        <w:t>（类）</w:t>
      </w:r>
      <w:r>
        <w:rPr>
          <w:rFonts w:hint="default" w:ascii="Times New Roman" w:hAnsi="Times New Roman" w:eastAsia="仿宋_GB2312" w:cs="Times New Roman"/>
          <w:color w:val="auto"/>
          <w:sz w:val="32"/>
          <w:szCs w:val="32"/>
          <w:highlight w:val="none"/>
          <w:lang w:eastAsia="zh-CN"/>
        </w:rPr>
        <w:t>住房改革支出</w:t>
      </w:r>
      <w:r>
        <w:rPr>
          <w:rFonts w:hint="default" w:ascii="Times New Roman" w:hAnsi="Times New Roman" w:eastAsia="仿宋_GB2312" w:cs="Times New Roman"/>
          <w:color w:val="auto"/>
          <w:sz w:val="32"/>
          <w:szCs w:val="32"/>
          <w:highlight w:val="none"/>
        </w:rPr>
        <w:t>（款）</w:t>
      </w:r>
      <w:r>
        <w:rPr>
          <w:rFonts w:hint="default" w:ascii="Times New Roman" w:hAnsi="Times New Roman" w:eastAsia="仿宋_GB2312" w:cs="Times New Roman"/>
          <w:color w:val="auto"/>
          <w:sz w:val="32"/>
          <w:szCs w:val="32"/>
          <w:highlight w:val="none"/>
          <w:lang w:eastAsia="zh-CN"/>
        </w:rPr>
        <w:t>住房公积金</w:t>
      </w:r>
      <w:r>
        <w:rPr>
          <w:rFonts w:hint="default" w:ascii="Times New Roman" w:hAnsi="Times New Roman" w:eastAsia="仿宋_GB2312" w:cs="Times New Roman"/>
          <w:color w:val="auto"/>
          <w:sz w:val="32"/>
          <w:szCs w:val="32"/>
          <w:highlight w:val="none"/>
        </w:rPr>
        <w:t>（项）：指</w:t>
      </w:r>
      <w:r>
        <w:rPr>
          <w:rFonts w:hint="default" w:ascii="Times New Roman" w:hAnsi="Times New Roman" w:eastAsia="仿宋_GB2312" w:cs="Times New Roman"/>
          <w:b w:val="0"/>
          <w:bCs w:val="0"/>
          <w:i w:val="0"/>
          <w:iCs w:val="0"/>
          <w:color w:val="auto"/>
          <w:sz w:val="32"/>
          <w:szCs w:val="32"/>
          <w:lang w:eastAsia="zh-CN"/>
        </w:rPr>
        <w:t>行政事业单位按人力资源和社会保障部、财政部规定的基本工资和津贴补贴以及规定比例为职工缴纳的住房公积金</w:t>
      </w:r>
      <w:r>
        <w:rPr>
          <w:rFonts w:hint="default" w:ascii="Times New Roman" w:hAnsi="Times New Roman" w:eastAsia="仿宋_GB2312" w:cs="Times New Roman"/>
          <w:color w:val="auto"/>
          <w:sz w:val="32"/>
          <w:szCs w:val="32"/>
          <w:highlight w:val="none"/>
        </w:rPr>
        <w:t>。</w:t>
      </w:r>
    </w:p>
    <w:p>
      <w:pPr>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.基本支出：指为保障机构正常运转、完成日常工作任务而发生的人员支出和公用支出。</w:t>
      </w:r>
    </w:p>
    <w:p>
      <w:pPr>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 xml:space="preserve">.项目支出：指在基本支出之外为完成特定行政任务和事业发展目标所发生的支出。 </w:t>
      </w:r>
    </w:p>
    <w:p>
      <w:pPr>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.经营支出：指事业单位在专业业务活动及其辅助活动之外开展非独立核算经营活动发生的支出。</w:t>
      </w:r>
    </w:p>
    <w:p>
      <w:pPr>
        <w:pStyle w:val="22"/>
        <w:spacing w:line="560" w:lineRule="exact"/>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24</w:t>
      </w:r>
      <w:r>
        <w:rPr>
          <w:rFonts w:hint="default" w:ascii="Times New Roman" w:hAnsi="Times New Roman" w:eastAsia="仿宋_GB2312" w:cs="Times New Roman"/>
          <w:color w:val="auto"/>
          <w:sz w:val="32"/>
          <w:szCs w:val="32"/>
          <w:highlight w:val="none"/>
        </w:rPr>
        <w:t>.“三公”经费：指</w:t>
      </w:r>
      <w:r>
        <w:rPr>
          <w:rFonts w:hint="default" w:ascii="Times New Roman" w:hAnsi="Times New Roman" w:eastAsia="仿宋_GB2312" w:cs="Times New Roman"/>
          <w:color w:val="auto"/>
          <w:sz w:val="32"/>
          <w:szCs w:val="32"/>
          <w:highlight w:val="none"/>
          <w:lang w:eastAsia="zh-CN"/>
        </w:rPr>
        <w:t>单位</w:t>
      </w:r>
      <w:r>
        <w:rPr>
          <w:rFonts w:hint="default" w:ascii="Times New Roman" w:hAnsi="Times New Roman" w:eastAsia="仿宋_GB2312" w:cs="Times New Roman"/>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outlineLvl w:val="9"/>
        <w:rPr>
          <w:rFonts w:hint="default" w:ascii="Times New Roman" w:hAnsi="Times New Roman" w:eastAsia="仿宋_GB2312" w:cs="Times New Roman"/>
          <w:color w:val="auto"/>
          <w:sz w:val="32"/>
          <w:szCs w:val="32"/>
          <w:highlight w:val="none"/>
        </w:rPr>
      </w:pPr>
    </w:p>
    <w:p>
      <w:pPr>
        <w:spacing w:line="600" w:lineRule="exact"/>
        <w:jc w:val="center"/>
        <w:outlineLvl w:val="0"/>
        <w:rPr>
          <w:rStyle w:val="24"/>
          <w:rFonts w:hint="default" w:ascii="Times New Roman" w:hAnsi="Times New Roman" w:eastAsia="方正小标宋简体" w:cs="Times New Roman"/>
          <w:b w:val="0"/>
          <w:color w:val="auto"/>
          <w:highlight w:val="none"/>
        </w:rPr>
      </w:pPr>
      <w:bookmarkStart w:id="66" w:name="_Toc15377226"/>
      <w:r>
        <w:rPr>
          <w:rFonts w:hint="default" w:ascii="Times New Roman" w:hAnsi="Times New Roman" w:cs="Times New Roman"/>
          <w:b/>
          <w:color w:val="auto"/>
          <w:sz w:val="44"/>
          <w:szCs w:val="44"/>
          <w:highlight w:val="none"/>
        </w:rPr>
        <w:br w:type="page"/>
      </w:r>
      <w:bookmarkStart w:id="67" w:name="_Toc15396614"/>
      <w:bookmarkStart w:id="68" w:name="_Toc31923"/>
      <w:r>
        <w:rPr>
          <w:rFonts w:hint="default" w:ascii="Times New Roman" w:hAnsi="Times New Roman" w:eastAsia="方正小标宋简体" w:cs="Times New Roman"/>
          <w:color w:val="auto"/>
          <w:sz w:val="44"/>
          <w:szCs w:val="44"/>
          <w:highlight w:val="none"/>
        </w:rPr>
        <w:t>第</w:t>
      </w:r>
      <w:r>
        <w:rPr>
          <w:rStyle w:val="24"/>
          <w:rFonts w:hint="default" w:ascii="Times New Roman" w:hAnsi="Times New Roman" w:eastAsia="方正小标宋简体" w:cs="Times New Roman"/>
          <w:b w:val="0"/>
          <w:color w:val="auto"/>
          <w:highlight w:val="none"/>
        </w:rPr>
        <w:t>四部分 附件</w:t>
      </w:r>
      <w:bookmarkEnd w:id="67"/>
      <w:bookmarkEnd w:id="68"/>
    </w:p>
    <w:p>
      <w:pPr>
        <w:keepNext w:val="0"/>
        <w:keepLines w:val="0"/>
        <w:pageBreakBefore w:val="0"/>
        <w:kinsoku/>
        <w:wordWrap/>
        <w:overflowPunct/>
        <w:topLinePunct w:val="0"/>
        <w:autoSpaceDE/>
        <w:autoSpaceDN/>
        <w:bidi w:val="0"/>
        <w:spacing w:line="572" w:lineRule="exact"/>
        <w:jc w:val="left"/>
        <w:textAlignment w:val="auto"/>
        <w:outlineLvl w:val="9"/>
        <w:rPr>
          <w:rFonts w:hint="eastAsia" w:ascii="黑体" w:hAnsi="黑体" w:eastAsia="黑体" w:cs="黑体"/>
          <w:color w:val="auto"/>
          <w:sz w:val="32"/>
          <w:szCs w:val="32"/>
          <w:highlight w:val="none"/>
          <w:lang w:val="en-US" w:eastAsia="zh-CN"/>
        </w:rPr>
      </w:pPr>
      <w:bookmarkStart w:id="69" w:name="_Toc30066"/>
      <w:r>
        <w:rPr>
          <w:rFonts w:hint="eastAsia" w:ascii="黑体" w:hAnsi="黑体" w:eastAsia="黑体" w:cs="黑体"/>
          <w:color w:val="auto"/>
          <w:sz w:val="32"/>
          <w:szCs w:val="32"/>
          <w:highlight w:val="none"/>
          <w:lang w:eastAsia="zh-CN"/>
        </w:rPr>
        <w:t>附件</w:t>
      </w:r>
      <w:r>
        <w:rPr>
          <w:rFonts w:hint="eastAsia" w:ascii="黑体" w:hAnsi="黑体" w:eastAsia="黑体" w:cs="黑体"/>
          <w:color w:val="auto"/>
          <w:sz w:val="32"/>
          <w:szCs w:val="32"/>
          <w:highlight w:val="none"/>
          <w:lang w:val="en-US" w:eastAsia="zh-CN"/>
        </w:rPr>
        <w:t>1</w:t>
      </w:r>
      <w:bookmarkEnd w:id="69"/>
    </w:p>
    <w:p>
      <w:pPr>
        <w:widowControl/>
        <w:spacing w:line="580" w:lineRule="exact"/>
        <w:contextualSpacing/>
        <w:jc w:val="center"/>
        <w:outlineLvl w:val="9"/>
        <w:rPr>
          <w:rFonts w:hint="eastAsia" w:ascii="方正小标宋简体" w:hAnsi="方正小标宋简体" w:eastAsia="方正小标宋简体" w:cs="方正小标宋简体"/>
          <w:b w:val="0"/>
          <w:bCs/>
          <w:sz w:val="44"/>
          <w:szCs w:val="44"/>
          <w:shd w:val="clear" w:color="auto" w:fill="FFFFFF"/>
          <w:lang w:eastAsia="zh-CN"/>
        </w:rPr>
      </w:pPr>
      <w:bookmarkStart w:id="70" w:name="_Toc15396618"/>
      <w:r>
        <w:rPr>
          <w:rFonts w:hint="eastAsia" w:ascii="方正小标宋简体" w:hAnsi="方正小标宋简体" w:eastAsia="方正小标宋简体" w:cs="方正小标宋简体"/>
          <w:b w:val="0"/>
          <w:bCs/>
          <w:sz w:val="44"/>
          <w:szCs w:val="44"/>
          <w:shd w:val="clear" w:color="auto" w:fill="FFFFFF"/>
          <w:lang w:eastAsia="zh-CN"/>
        </w:rPr>
        <w:t>大竹县园林绿化局</w:t>
      </w:r>
    </w:p>
    <w:p>
      <w:pPr>
        <w:widowControl/>
        <w:spacing w:line="580" w:lineRule="exact"/>
        <w:contextualSpacing/>
        <w:jc w:val="center"/>
        <w:outlineLvl w:val="9"/>
        <w:rPr>
          <w:rFonts w:hint="eastAsia" w:ascii="方正小标宋简体" w:hAnsi="方正小标宋简体" w:eastAsia="方正小标宋简体" w:cs="方正小标宋简体"/>
          <w:b w:val="0"/>
          <w:bCs/>
          <w:sz w:val="44"/>
          <w:szCs w:val="44"/>
          <w:shd w:val="clear" w:color="auto" w:fill="FFFFFF"/>
        </w:rPr>
      </w:pPr>
      <w:r>
        <w:rPr>
          <w:rFonts w:hint="eastAsia" w:ascii="方正小标宋简体" w:hAnsi="方正小标宋简体" w:eastAsia="方正小标宋简体" w:cs="方正小标宋简体"/>
          <w:b w:val="0"/>
          <w:bCs/>
          <w:sz w:val="44"/>
          <w:szCs w:val="44"/>
          <w:shd w:val="clear" w:color="auto" w:fill="FFFFFF"/>
        </w:rPr>
        <w:t>20</w:t>
      </w:r>
      <w:r>
        <w:rPr>
          <w:rFonts w:hint="eastAsia" w:ascii="方正小标宋简体" w:hAnsi="方正小标宋简体" w:eastAsia="方正小标宋简体" w:cs="方正小标宋简体"/>
          <w:b w:val="0"/>
          <w:bCs/>
          <w:sz w:val="44"/>
          <w:szCs w:val="44"/>
          <w:shd w:val="clear" w:color="auto" w:fill="FFFFFF"/>
          <w:lang w:val="en-US" w:eastAsia="zh-CN"/>
        </w:rPr>
        <w:t>22</w:t>
      </w:r>
      <w:r>
        <w:rPr>
          <w:rFonts w:hint="eastAsia" w:ascii="方正小标宋简体" w:hAnsi="方正小标宋简体" w:eastAsia="方正小标宋简体" w:cs="方正小标宋简体"/>
          <w:b w:val="0"/>
          <w:bCs/>
          <w:sz w:val="44"/>
          <w:szCs w:val="44"/>
          <w:shd w:val="clear" w:color="auto" w:fill="FFFFFF"/>
        </w:rPr>
        <w:t>年部门整体支出绩效评价报告</w:t>
      </w:r>
    </w:p>
    <w:p>
      <w:pPr>
        <w:widowControl/>
        <w:spacing w:line="580" w:lineRule="exact"/>
        <w:contextualSpacing/>
        <w:jc w:val="center"/>
        <w:outlineLvl w:val="9"/>
        <w:rPr>
          <w:rFonts w:hint="default" w:ascii="Times New Roman" w:hAnsi="Times New Roman" w:eastAsia="宋体" w:cs="Times New Roman"/>
          <w:b/>
          <w:sz w:val="44"/>
          <w:szCs w:val="44"/>
          <w:shd w:val="clear" w:color="auto" w:fill="FFFFFF"/>
        </w:rPr>
      </w:pPr>
    </w:p>
    <w:p>
      <w:pPr>
        <w:keepNext w:val="0"/>
        <w:keepLines w:val="0"/>
        <w:pageBreakBefore w:val="0"/>
        <w:widowControl/>
        <w:kinsoku/>
        <w:wordWrap/>
        <w:overflowPunct/>
        <w:topLinePunct w:val="0"/>
        <w:autoSpaceDE/>
        <w:autoSpaceDN/>
        <w:bidi w:val="0"/>
        <w:adjustRightInd/>
        <w:snapToGrid/>
        <w:spacing w:line="578" w:lineRule="exact"/>
        <w:ind w:firstLine="640" w:firstLineChars="200"/>
        <w:contextualSpacing/>
        <w:jc w:val="left"/>
        <w:textAlignment w:val="auto"/>
        <w:outlineLvl w:val="9"/>
        <w:rPr>
          <w:rFonts w:hint="default" w:ascii="Times New Roman" w:hAnsi="Times New Roman" w:eastAsia="仿宋_GB2312" w:cs="Times New Roman"/>
          <w:color w:val="000000"/>
          <w:kern w:val="0"/>
          <w:sz w:val="32"/>
          <w:szCs w:val="32"/>
          <w:shd w:val="clear" w:color="auto" w:fill="FFFFFF"/>
          <w:lang w:val="zh-CN"/>
        </w:rPr>
      </w:pPr>
      <w:bookmarkStart w:id="71" w:name="_Toc17198"/>
      <w:r>
        <w:rPr>
          <w:rFonts w:hint="default" w:ascii="Times New Roman" w:hAnsi="Times New Roman" w:eastAsia="仿宋_GB2312" w:cs="Times New Roman"/>
          <w:color w:val="000000"/>
          <w:kern w:val="0"/>
          <w:sz w:val="32"/>
          <w:szCs w:val="32"/>
          <w:shd w:val="clear" w:color="auto" w:fill="FFFFFF"/>
        </w:rPr>
        <w:t>一、</w:t>
      </w:r>
      <w:r>
        <w:rPr>
          <w:rFonts w:hint="default" w:ascii="Times New Roman" w:hAnsi="Times New Roman" w:eastAsia="仿宋_GB2312" w:cs="Times New Roman"/>
          <w:color w:val="000000"/>
          <w:kern w:val="0"/>
          <w:sz w:val="32"/>
          <w:szCs w:val="32"/>
          <w:shd w:val="clear" w:color="auto" w:fill="FFFFFF"/>
          <w:lang w:val="zh-CN"/>
        </w:rPr>
        <w:t>单位概况</w:t>
      </w:r>
      <w:bookmarkEnd w:id="71"/>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000000"/>
          <w:kern w:val="0"/>
          <w:sz w:val="32"/>
          <w:szCs w:val="32"/>
          <w:shd w:val="clear" w:color="auto" w:fill="FFFFFF"/>
          <w:lang w:val="zh-CN"/>
        </w:rPr>
      </w:pPr>
      <w:r>
        <w:rPr>
          <w:rFonts w:hint="default" w:ascii="Times New Roman" w:hAnsi="Times New Roman" w:eastAsia="仿宋_GB2312" w:cs="Times New Roman"/>
          <w:color w:val="000000"/>
          <w:kern w:val="0"/>
          <w:sz w:val="32"/>
          <w:szCs w:val="32"/>
          <w:shd w:val="clear" w:color="auto" w:fill="FFFFFF"/>
          <w:lang w:val="zh-CN"/>
        </w:rPr>
        <w:t>（一）机构组成。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000000"/>
          <w:kern w:val="0"/>
          <w:sz w:val="32"/>
          <w:szCs w:val="32"/>
          <w:shd w:val="clear" w:color="auto" w:fill="FFFFFF"/>
          <w:lang w:val="zh-CN"/>
        </w:rPr>
      </w:pPr>
      <w:r>
        <w:rPr>
          <w:rFonts w:hint="default" w:ascii="Times New Roman" w:hAnsi="Times New Roman" w:eastAsia="仿宋_GB2312" w:cs="Times New Roman"/>
          <w:b w:val="0"/>
          <w:bCs/>
          <w:color w:val="000000"/>
          <w:kern w:val="0"/>
          <w:sz w:val="32"/>
          <w:szCs w:val="32"/>
          <w:shd w:val="clear" w:color="auto" w:fill="FFFFFF"/>
          <w:lang w:eastAsia="zh-CN"/>
        </w:rPr>
        <w:t>大竹县园林绿化局是事业单位，住建局下属单位，财政一级预算单位，内设机构办公室、财务科、技术科、绿化队、后勤科、监察队。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000000"/>
          <w:kern w:val="0"/>
          <w:sz w:val="32"/>
          <w:szCs w:val="32"/>
          <w:shd w:val="clear" w:color="auto" w:fill="FFFFFF"/>
          <w:lang w:val="zh-CN"/>
        </w:rPr>
      </w:pPr>
      <w:r>
        <w:rPr>
          <w:rFonts w:hint="default" w:ascii="Times New Roman" w:hAnsi="Times New Roman" w:eastAsia="仿宋_GB2312" w:cs="Times New Roman"/>
          <w:color w:val="000000"/>
          <w:kern w:val="0"/>
          <w:sz w:val="32"/>
          <w:szCs w:val="32"/>
          <w:shd w:val="clear" w:color="auto" w:fill="FFFFFF"/>
          <w:lang w:val="zh-CN"/>
        </w:rPr>
        <w:t>（二）机构职能。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大竹县园林绿化局的</w:t>
      </w:r>
      <w:r>
        <w:rPr>
          <w:rFonts w:hint="default" w:ascii="Times New Roman" w:hAnsi="Times New Roman" w:eastAsia="仿宋_GB2312" w:cs="Times New Roman"/>
          <w:sz w:val="32"/>
          <w:szCs w:val="32"/>
        </w:rPr>
        <w:t>主要职能职责为：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1、贯彻实施《城市绿化条例》和《四川省城市园林绿化条例》，宣传园林绿化规划建设管理的相关法律、法规、规章和制度。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2、配合编制部门完成编制城市园林绿地系统规划。</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3、负责城市公共绿地、生产绿地、防护绿地等各类公用绿地建设、管理和保护。</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4、对单位绿地、居住区绿地的建设、管理和保护进行监督检查和指导，指导乡镇园林绿化建设和管理工作。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5、支持、鼓励并指导各单位和小区创建县级、市级、省级、国家级园林式单位和小区。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6、参与建设工程项目园林绿化的规划设计、审批和竣工验收。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outlineLvl w:val="9"/>
        <w:rPr>
          <w:rFonts w:hint="default" w:ascii="Times New Roman" w:hAnsi="Times New Roman" w:eastAsia="仿宋_GB2312" w:cs="Times New Roman"/>
          <w:color w:val="000000"/>
          <w:kern w:val="0"/>
          <w:sz w:val="32"/>
          <w:szCs w:val="32"/>
          <w:shd w:val="clear" w:color="auto" w:fill="FFFFFF"/>
          <w:lang w:val="zh-CN"/>
        </w:rPr>
      </w:pPr>
      <w:r>
        <w:rPr>
          <w:rFonts w:hint="default" w:ascii="Times New Roman" w:hAnsi="Times New Roman" w:eastAsia="仿宋_GB2312" w:cs="Times New Roman"/>
          <w:b w:val="0"/>
          <w:bCs/>
          <w:color w:val="auto"/>
          <w:sz w:val="32"/>
          <w:szCs w:val="32"/>
        </w:rPr>
        <w:t>7、承办上级交办的其他工作。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000000"/>
          <w:kern w:val="0"/>
          <w:sz w:val="32"/>
          <w:szCs w:val="32"/>
          <w:shd w:val="clear" w:color="auto" w:fill="FFFFFF"/>
          <w:lang w:val="zh-CN"/>
        </w:rPr>
      </w:pPr>
      <w:r>
        <w:rPr>
          <w:rFonts w:hint="default" w:ascii="Times New Roman" w:hAnsi="Times New Roman" w:eastAsia="仿宋_GB2312" w:cs="Times New Roman"/>
          <w:color w:val="000000"/>
          <w:kern w:val="0"/>
          <w:sz w:val="32"/>
          <w:szCs w:val="32"/>
          <w:shd w:val="clear" w:color="auto" w:fill="FFFFFF"/>
          <w:lang w:val="zh-CN"/>
        </w:rPr>
        <w:t>（三）人员概况。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000000"/>
          <w:kern w:val="0"/>
          <w:sz w:val="32"/>
          <w:szCs w:val="32"/>
          <w:shd w:val="clear" w:color="auto" w:fill="FFFFFF"/>
          <w:lang w:val="zh-CN"/>
        </w:rPr>
      </w:pPr>
      <w:r>
        <w:rPr>
          <w:rFonts w:hint="default" w:ascii="Times New Roman" w:hAnsi="Times New Roman" w:eastAsia="仿宋_GB2312" w:cs="Times New Roman"/>
          <w:b w:val="0"/>
          <w:bCs/>
          <w:color w:val="auto"/>
          <w:sz w:val="32"/>
          <w:szCs w:val="32"/>
        </w:rPr>
        <w:t>大竹县园林绿化局为大竹县人民政府主管城区绿化的工作部门，副科级编制</w:t>
      </w:r>
      <w:r>
        <w:rPr>
          <w:rFonts w:hint="default" w:ascii="Times New Roman" w:hAnsi="Times New Roman" w:eastAsia="仿宋_GB2312" w:cs="Times New Roman"/>
          <w:b w:val="0"/>
          <w:bCs/>
          <w:color w:val="auto"/>
          <w:sz w:val="32"/>
          <w:szCs w:val="32"/>
          <w:lang w:eastAsia="zh-CN"/>
        </w:rPr>
        <w:t>，事业编制</w:t>
      </w:r>
      <w:r>
        <w:rPr>
          <w:rFonts w:hint="default" w:ascii="Times New Roman" w:hAnsi="Times New Roman" w:eastAsia="仿宋_GB2312" w:cs="Times New Roman"/>
          <w:b w:val="0"/>
          <w:bCs/>
          <w:color w:val="auto"/>
          <w:sz w:val="32"/>
          <w:szCs w:val="32"/>
          <w:lang w:val="en-US" w:eastAsia="zh-CN"/>
        </w:rPr>
        <w:t>53名，</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年末实有人员</w:t>
      </w:r>
      <w:r>
        <w:rPr>
          <w:rFonts w:hint="default" w:ascii="Times New Roman" w:hAnsi="Times New Roman" w:eastAsia="仿宋_GB2312" w:cs="Times New Roman"/>
          <w:sz w:val="32"/>
          <w:szCs w:val="32"/>
          <w:lang w:eastAsia="zh-CN"/>
        </w:rPr>
        <w:t>在职</w:t>
      </w:r>
      <w:r>
        <w:rPr>
          <w:rFonts w:hint="default" w:ascii="Times New Roman" w:hAnsi="Times New Roman" w:eastAsia="仿宋_GB2312" w:cs="Times New Roman"/>
          <w:sz w:val="32"/>
          <w:szCs w:val="32"/>
          <w:lang w:val="en-US" w:eastAsia="zh-CN"/>
        </w:rPr>
        <w:t>52</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eastAsia="zh-CN"/>
        </w:rPr>
        <w:t>离休</w:t>
      </w:r>
      <w:r>
        <w:rPr>
          <w:rFonts w:hint="default" w:ascii="Times New Roman" w:hAnsi="Times New Roman" w:eastAsia="仿宋_GB2312" w:cs="Times New Roman"/>
          <w:sz w:val="32"/>
          <w:szCs w:val="32"/>
          <w:lang w:val="en-US" w:eastAsia="zh-CN"/>
        </w:rPr>
        <w:t>1人，退休48人</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napToGrid/>
        <w:spacing w:line="578" w:lineRule="exact"/>
        <w:ind w:firstLine="640" w:firstLineChars="200"/>
        <w:contextualSpacing/>
        <w:jc w:val="left"/>
        <w:textAlignment w:val="auto"/>
        <w:outlineLvl w:val="9"/>
        <w:rPr>
          <w:rFonts w:hint="default" w:ascii="Times New Roman" w:hAnsi="Times New Roman" w:eastAsia="仿宋_GB2312" w:cs="Times New Roman"/>
          <w:color w:val="000000"/>
          <w:kern w:val="0"/>
          <w:sz w:val="32"/>
          <w:szCs w:val="32"/>
          <w:shd w:val="clear" w:color="auto" w:fill="FFFFFF"/>
        </w:rPr>
      </w:pPr>
      <w:bookmarkStart w:id="72" w:name="_Toc32706"/>
      <w:r>
        <w:rPr>
          <w:rFonts w:hint="default" w:ascii="Times New Roman" w:hAnsi="Times New Roman" w:eastAsia="仿宋_GB2312" w:cs="Times New Roman"/>
          <w:color w:val="000000"/>
          <w:kern w:val="0"/>
          <w:sz w:val="32"/>
          <w:szCs w:val="32"/>
          <w:shd w:val="clear" w:color="auto" w:fill="FFFFFF"/>
        </w:rPr>
        <w:t>二、部门财政资金收支情况</w:t>
      </w:r>
      <w:bookmarkEnd w:id="72"/>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000000"/>
          <w:kern w:val="0"/>
          <w:sz w:val="32"/>
          <w:szCs w:val="32"/>
          <w:shd w:val="clear" w:color="auto" w:fill="FFFFFF"/>
          <w:lang w:val="zh-CN"/>
        </w:rPr>
      </w:pPr>
      <w:r>
        <w:rPr>
          <w:rFonts w:hint="default" w:ascii="Times New Roman" w:hAnsi="Times New Roman" w:eastAsia="仿宋_GB2312" w:cs="Times New Roman"/>
          <w:color w:val="000000"/>
          <w:kern w:val="0"/>
          <w:sz w:val="32"/>
          <w:szCs w:val="32"/>
          <w:shd w:val="clear" w:color="auto" w:fill="FFFFFF"/>
          <w:lang w:val="zh-CN"/>
        </w:rPr>
        <w:t>（一）部门财政资金收入情况。</w:t>
      </w:r>
    </w:p>
    <w:p>
      <w:pPr>
        <w:keepNext w:val="0"/>
        <w:keepLines w:val="0"/>
        <w:pageBreakBefore w:val="0"/>
        <w:widowControl/>
        <w:kinsoku/>
        <w:wordWrap/>
        <w:overflowPunct/>
        <w:topLinePunct w:val="0"/>
        <w:autoSpaceDE/>
        <w:autoSpaceDN/>
        <w:bidi w:val="0"/>
        <w:adjustRightInd/>
        <w:snapToGrid/>
        <w:spacing w:line="578" w:lineRule="exact"/>
        <w:ind w:firstLine="640" w:firstLineChars="200"/>
        <w:contextualSpacing/>
        <w:jc w:val="left"/>
        <w:textAlignment w:val="auto"/>
        <w:outlineLvl w:val="9"/>
        <w:rPr>
          <w:rFonts w:hint="default" w:ascii="Times New Roman" w:hAnsi="Times New Roman" w:eastAsia="仿宋_GB2312" w:cs="Times New Roman"/>
          <w:color w:val="000000"/>
          <w:kern w:val="0"/>
          <w:sz w:val="32"/>
          <w:szCs w:val="32"/>
          <w:shd w:val="clear" w:color="auto" w:fill="FFFFFF"/>
          <w:lang w:val="zh-CN"/>
        </w:rPr>
      </w:pPr>
      <w:r>
        <w:rPr>
          <w:rFonts w:hint="default" w:ascii="Times New Roman" w:hAnsi="Times New Roman" w:eastAsia="仿宋_GB2312" w:cs="Times New Roman"/>
          <w:b w:val="0"/>
          <w:bCs/>
          <w:color w:val="000000"/>
          <w:kern w:val="0"/>
          <w:sz w:val="32"/>
          <w:szCs w:val="32"/>
          <w:shd w:val="clear" w:color="auto" w:fill="FFFFFF"/>
          <w:lang w:val="en-US" w:eastAsia="zh-CN"/>
        </w:rPr>
        <w:t>2022年财政拨款收入1507.8万元，其中一般预算财政拨款865.92万元，主要是人员经费、日常公用支出；政府性基金财政拨款543.4万元，主要是园林绿化工程、广场等基础设施日常维修维护、节日鲜花摆放等;年初结转和节余98.48万元，涉及到工资、项目资金和公用经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000000"/>
          <w:kern w:val="0"/>
          <w:sz w:val="32"/>
          <w:szCs w:val="32"/>
          <w:shd w:val="clear" w:color="auto" w:fill="FFFFFF"/>
          <w:lang w:val="zh-CN"/>
        </w:rPr>
      </w:pPr>
      <w:r>
        <w:rPr>
          <w:rFonts w:hint="default" w:ascii="Times New Roman" w:hAnsi="Times New Roman" w:eastAsia="仿宋_GB2312" w:cs="Times New Roman"/>
          <w:color w:val="000000"/>
          <w:kern w:val="0"/>
          <w:sz w:val="32"/>
          <w:szCs w:val="32"/>
          <w:shd w:val="clear" w:color="auto" w:fill="FFFFFF"/>
          <w:lang w:val="zh-CN"/>
        </w:rPr>
        <w:t>（二）部门财政资金支出情况。</w:t>
      </w:r>
    </w:p>
    <w:p>
      <w:pPr>
        <w:keepNext w:val="0"/>
        <w:keepLines w:val="0"/>
        <w:pageBreakBefore w:val="0"/>
        <w:widowControl/>
        <w:numPr>
          <w:ilvl w:val="0"/>
          <w:numId w:val="0"/>
        </w:numPr>
        <w:kinsoku/>
        <w:wordWrap/>
        <w:overflowPunct/>
        <w:topLinePunct w:val="0"/>
        <w:autoSpaceDE/>
        <w:autoSpaceDN/>
        <w:bidi w:val="0"/>
        <w:adjustRightInd/>
        <w:snapToGrid/>
        <w:spacing w:line="578" w:lineRule="exact"/>
        <w:ind w:firstLine="640" w:firstLineChars="200"/>
        <w:contextualSpacing/>
        <w:jc w:val="left"/>
        <w:textAlignment w:val="auto"/>
        <w:outlineLvl w:val="9"/>
        <w:rPr>
          <w:rFonts w:hint="default" w:ascii="Times New Roman" w:hAnsi="Times New Roman" w:eastAsia="仿宋_GB2312" w:cs="Times New Roman"/>
          <w:color w:val="000000"/>
          <w:kern w:val="0"/>
          <w:sz w:val="32"/>
          <w:szCs w:val="32"/>
          <w:shd w:val="clear" w:color="auto" w:fill="FFFFFF"/>
          <w:lang w:val="zh-CN"/>
        </w:rPr>
      </w:pPr>
      <w:r>
        <w:rPr>
          <w:rFonts w:hint="default" w:ascii="Times New Roman" w:hAnsi="Times New Roman" w:eastAsia="仿宋_GB2312" w:cs="Times New Roman"/>
          <w:b w:val="0"/>
          <w:bCs/>
          <w:color w:val="000000"/>
          <w:kern w:val="0"/>
          <w:sz w:val="32"/>
          <w:szCs w:val="32"/>
          <w:shd w:val="clear" w:color="auto" w:fill="FFFFFF"/>
          <w:lang w:val="en-US" w:eastAsia="zh-CN"/>
        </w:rPr>
        <w:t xml:space="preserve"> 2022年财政拨款支出1507.8万元，其中：基本支出930.61万元，主要是人员工资、社保缴费、住房公积金、日常公用支出；项目支出577.19万元，主要是广场、湿地公园、健身大道日常维护管理费、卫生费和园林绿化工程款。</w:t>
      </w:r>
    </w:p>
    <w:p>
      <w:pPr>
        <w:keepNext w:val="0"/>
        <w:keepLines w:val="0"/>
        <w:pageBreakBefore w:val="0"/>
        <w:widowControl/>
        <w:numPr>
          <w:ilvl w:val="0"/>
          <w:numId w:val="3"/>
        </w:numPr>
        <w:kinsoku/>
        <w:wordWrap/>
        <w:overflowPunct/>
        <w:topLinePunct w:val="0"/>
        <w:autoSpaceDE/>
        <w:autoSpaceDN/>
        <w:bidi w:val="0"/>
        <w:adjustRightInd/>
        <w:snapToGrid/>
        <w:spacing w:line="578" w:lineRule="exact"/>
        <w:ind w:firstLine="640" w:firstLineChars="200"/>
        <w:contextualSpacing/>
        <w:jc w:val="left"/>
        <w:textAlignment w:val="auto"/>
        <w:outlineLvl w:val="9"/>
        <w:rPr>
          <w:rFonts w:hint="default" w:ascii="Times New Roman" w:hAnsi="Times New Roman" w:eastAsia="仿宋_GB2312" w:cs="Times New Roman"/>
          <w:color w:val="000000"/>
          <w:kern w:val="0"/>
          <w:sz w:val="32"/>
          <w:szCs w:val="32"/>
          <w:u w:val="none"/>
          <w:shd w:val="clear" w:color="auto" w:fill="FFFFFF"/>
        </w:rPr>
      </w:pPr>
      <w:bookmarkStart w:id="73" w:name="_Toc12189"/>
      <w:r>
        <w:rPr>
          <w:rFonts w:hint="default" w:ascii="Times New Roman" w:hAnsi="Times New Roman" w:eastAsia="仿宋_GB2312" w:cs="Times New Roman"/>
          <w:color w:val="000000"/>
          <w:kern w:val="0"/>
          <w:sz w:val="32"/>
          <w:szCs w:val="32"/>
          <w:u w:val="none"/>
          <w:shd w:val="clear" w:color="auto" w:fill="FFFFFF"/>
        </w:rPr>
        <w:t>部门整体预算绩效管理情况</w:t>
      </w:r>
      <w:bookmarkEnd w:id="73"/>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000000"/>
          <w:kern w:val="0"/>
          <w:sz w:val="32"/>
          <w:szCs w:val="32"/>
          <w:shd w:val="clear" w:color="auto" w:fill="FFFFFF"/>
          <w:lang w:val="zh-CN"/>
        </w:rPr>
      </w:pPr>
      <w:r>
        <w:rPr>
          <w:rFonts w:hint="default" w:ascii="Times New Roman" w:hAnsi="Times New Roman" w:eastAsia="仿宋_GB2312" w:cs="Times New Roman"/>
          <w:color w:val="000000"/>
          <w:kern w:val="0"/>
          <w:sz w:val="32"/>
          <w:szCs w:val="32"/>
          <w:shd w:val="clear" w:color="auto" w:fill="FFFFFF"/>
          <w:lang w:val="zh-CN"/>
        </w:rPr>
        <w:t>（一）部门预算项目绩效管理。</w:t>
      </w:r>
    </w:p>
    <w:p>
      <w:pPr>
        <w:keepNext w:val="0"/>
        <w:keepLines w:val="0"/>
        <w:pageBreakBefore w:val="0"/>
        <w:widowControl/>
        <w:kinsoku/>
        <w:wordWrap/>
        <w:overflowPunct/>
        <w:topLinePunct w:val="0"/>
        <w:autoSpaceDE/>
        <w:autoSpaceDN/>
        <w:bidi w:val="0"/>
        <w:adjustRightInd/>
        <w:snapToGrid/>
        <w:spacing w:line="578" w:lineRule="exact"/>
        <w:ind w:firstLine="640" w:firstLineChars="200"/>
        <w:contextualSpacing/>
        <w:jc w:val="left"/>
        <w:textAlignment w:val="auto"/>
        <w:outlineLvl w:val="9"/>
        <w:rPr>
          <w:rFonts w:hint="default" w:ascii="Times New Roman" w:hAnsi="Times New Roman" w:eastAsia="仿宋_GB2312" w:cs="Times New Roman"/>
          <w:color w:val="000000"/>
          <w:kern w:val="0"/>
          <w:sz w:val="32"/>
          <w:szCs w:val="32"/>
          <w:shd w:val="clear" w:color="auto" w:fill="FFFFFF"/>
          <w:lang w:eastAsia="zh-CN"/>
        </w:rPr>
      </w:pPr>
      <w:r>
        <w:rPr>
          <w:rFonts w:hint="default" w:ascii="Times New Roman" w:hAnsi="Times New Roman" w:eastAsia="仿宋_GB2312" w:cs="Times New Roman"/>
          <w:color w:val="000000"/>
          <w:kern w:val="0"/>
          <w:sz w:val="32"/>
          <w:szCs w:val="32"/>
          <w:shd w:val="clear" w:color="auto" w:fill="FFFFFF"/>
        </w:rPr>
        <w:t>部门绩效目标制定</w:t>
      </w:r>
      <w:r>
        <w:rPr>
          <w:rFonts w:hint="default" w:ascii="Times New Roman" w:hAnsi="Times New Roman" w:eastAsia="仿宋_GB2312" w:cs="Times New Roman"/>
          <w:color w:val="000000"/>
          <w:kern w:val="0"/>
          <w:sz w:val="32"/>
          <w:szCs w:val="32"/>
          <w:shd w:val="clear" w:color="auto" w:fill="FFFFFF"/>
          <w:lang w:eastAsia="zh-CN"/>
        </w:rPr>
        <w:t>：按照保单位正常运转和绿化管理正常运转需要，确定基本支出和项目支出合理金额，结合最近几年资金收支结余情况，适当调整。</w:t>
      </w:r>
    </w:p>
    <w:p>
      <w:pPr>
        <w:keepNext w:val="0"/>
        <w:keepLines w:val="0"/>
        <w:pageBreakBefore w:val="0"/>
        <w:widowControl/>
        <w:kinsoku/>
        <w:wordWrap/>
        <w:overflowPunct/>
        <w:topLinePunct w:val="0"/>
        <w:autoSpaceDE/>
        <w:autoSpaceDN/>
        <w:bidi w:val="0"/>
        <w:adjustRightInd/>
        <w:snapToGrid/>
        <w:spacing w:line="578" w:lineRule="exact"/>
        <w:ind w:firstLine="640" w:firstLineChars="200"/>
        <w:contextualSpacing/>
        <w:jc w:val="left"/>
        <w:textAlignment w:val="auto"/>
        <w:outlineLvl w:val="9"/>
        <w:rPr>
          <w:rFonts w:hint="default" w:ascii="Times New Roman" w:hAnsi="Times New Roman" w:eastAsia="仿宋_GB2312" w:cs="Times New Roman"/>
          <w:color w:val="000000"/>
          <w:kern w:val="0"/>
          <w:sz w:val="32"/>
          <w:szCs w:val="32"/>
          <w:shd w:val="clear" w:color="auto" w:fill="FFFFFF"/>
          <w:lang w:val="en-US" w:eastAsia="zh-CN"/>
        </w:rPr>
      </w:pPr>
      <w:r>
        <w:rPr>
          <w:rFonts w:hint="default" w:ascii="Times New Roman" w:hAnsi="Times New Roman" w:eastAsia="仿宋_GB2312" w:cs="Times New Roman"/>
          <w:color w:val="000000"/>
          <w:kern w:val="0"/>
          <w:sz w:val="32"/>
          <w:szCs w:val="32"/>
          <w:shd w:val="clear" w:color="auto" w:fill="FFFFFF"/>
        </w:rPr>
        <w:t>目标完成</w:t>
      </w:r>
      <w:r>
        <w:rPr>
          <w:rFonts w:hint="default" w:ascii="Times New Roman" w:hAnsi="Times New Roman" w:eastAsia="仿宋_GB2312" w:cs="Times New Roman"/>
          <w:color w:val="000000"/>
          <w:kern w:val="0"/>
          <w:sz w:val="32"/>
          <w:szCs w:val="32"/>
          <w:shd w:val="clear" w:color="auto" w:fill="FFFFFF"/>
          <w:lang w:eastAsia="zh-CN"/>
        </w:rPr>
        <w:t>：</w:t>
      </w:r>
      <w:r>
        <w:rPr>
          <w:rFonts w:hint="default" w:ascii="Times New Roman" w:hAnsi="Times New Roman" w:eastAsia="仿宋_GB2312" w:cs="Times New Roman"/>
          <w:color w:val="000000"/>
          <w:kern w:val="0"/>
          <w:sz w:val="32"/>
          <w:szCs w:val="32"/>
          <w:shd w:val="clear" w:color="auto" w:fill="FFFFFF"/>
          <w:lang w:val="en-US" w:eastAsia="zh-CN"/>
        </w:rPr>
        <w:t>2022年，根据年初制定的园林绿化管护及工程施工计划，年底完成；基础设施日常维修，按照年初下达的资金，搞好维修维护。</w:t>
      </w:r>
    </w:p>
    <w:p>
      <w:pPr>
        <w:keepNext w:val="0"/>
        <w:keepLines w:val="0"/>
        <w:pageBreakBefore w:val="0"/>
        <w:widowControl/>
        <w:kinsoku/>
        <w:wordWrap/>
        <w:overflowPunct/>
        <w:topLinePunct w:val="0"/>
        <w:autoSpaceDE/>
        <w:autoSpaceDN/>
        <w:bidi w:val="0"/>
        <w:adjustRightInd/>
        <w:snapToGrid/>
        <w:spacing w:line="578" w:lineRule="exact"/>
        <w:ind w:firstLine="640" w:firstLineChars="200"/>
        <w:contextualSpacing/>
        <w:jc w:val="left"/>
        <w:textAlignment w:val="auto"/>
        <w:outlineLvl w:val="9"/>
        <w:rPr>
          <w:rFonts w:hint="default" w:ascii="Times New Roman" w:hAnsi="Times New Roman" w:eastAsia="仿宋_GB2312" w:cs="Times New Roman"/>
          <w:color w:val="000000"/>
          <w:kern w:val="0"/>
          <w:sz w:val="32"/>
          <w:szCs w:val="32"/>
          <w:shd w:val="clear" w:color="auto" w:fill="FFFFFF"/>
          <w:lang w:eastAsia="zh-CN"/>
        </w:rPr>
      </w:pPr>
      <w:r>
        <w:rPr>
          <w:rFonts w:hint="default" w:ascii="Times New Roman" w:hAnsi="Times New Roman" w:eastAsia="仿宋_GB2312" w:cs="Times New Roman"/>
          <w:color w:val="000000"/>
          <w:kern w:val="0"/>
          <w:sz w:val="32"/>
          <w:szCs w:val="32"/>
          <w:shd w:val="clear" w:color="auto" w:fill="FFFFFF"/>
        </w:rPr>
        <w:t>预算编制准</w:t>
      </w:r>
      <w:r>
        <w:rPr>
          <w:rFonts w:hint="default" w:ascii="Times New Roman" w:hAnsi="Times New Roman" w:eastAsia="仿宋_GB2312" w:cs="Times New Roman"/>
          <w:color w:val="000000"/>
          <w:kern w:val="0"/>
          <w:sz w:val="32"/>
          <w:szCs w:val="32"/>
          <w:shd w:val="clear" w:color="auto" w:fill="FFFFFF"/>
          <w:lang w:eastAsia="zh-CN"/>
        </w:rPr>
        <w:t>确：全年预算编制比较准确，预算资金和实际使用相符，有少量欠支，下年预算调整。全年预算编制基本科学。</w:t>
      </w:r>
    </w:p>
    <w:p>
      <w:pPr>
        <w:keepNext w:val="0"/>
        <w:keepLines w:val="0"/>
        <w:pageBreakBefore w:val="0"/>
        <w:widowControl/>
        <w:kinsoku/>
        <w:wordWrap/>
        <w:overflowPunct/>
        <w:topLinePunct w:val="0"/>
        <w:autoSpaceDE/>
        <w:autoSpaceDN/>
        <w:bidi w:val="0"/>
        <w:adjustRightInd/>
        <w:snapToGrid/>
        <w:spacing w:line="578" w:lineRule="exact"/>
        <w:ind w:firstLine="640" w:firstLineChars="200"/>
        <w:contextualSpacing/>
        <w:jc w:val="left"/>
        <w:textAlignment w:val="auto"/>
        <w:outlineLvl w:val="9"/>
        <w:rPr>
          <w:rFonts w:hint="default" w:ascii="Times New Roman" w:hAnsi="Times New Roman" w:eastAsia="仿宋_GB2312" w:cs="Times New Roman"/>
          <w:color w:val="000000"/>
          <w:kern w:val="0"/>
          <w:sz w:val="32"/>
          <w:szCs w:val="32"/>
          <w:shd w:val="clear" w:color="auto" w:fill="FFFFFF"/>
          <w:lang w:eastAsia="zh-CN"/>
        </w:rPr>
      </w:pPr>
      <w:r>
        <w:rPr>
          <w:rFonts w:hint="default" w:ascii="Times New Roman" w:hAnsi="Times New Roman" w:eastAsia="仿宋_GB2312" w:cs="Times New Roman"/>
          <w:color w:val="000000"/>
          <w:kern w:val="0"/>
          <w:sz w:val="32"/>
          <w:szCs w:val="32"/>
          <w:shd w:val="clear" w:color="auto" w:fill="FFFFFF"/>
        </w:rPr>
        <w:t>支出控制</w:t>
      </w:r>
      <w:r>
        <w:rPr>
          <w:rFonts w:hint="default" w:ascii="Times New Roman" w:hAnsi="Times New Roman" w:eastAsia="仿宋_GB2312" w:cs="Times New Roman"/>
          <w:color w:val="000000"/>
          <w:kern w:val="0"/>
          <w:sz w:val="32"/>
          <w:szCs w:val="32"/>
          <w:shd w:val="clear" w:color="auto" w:fill="FFFFFF"/>
          <w:lang w:eastAsia="zh-CN"/>
        </w:rPr>
        <w:t>：严格执行预算进度，单位控制经费开支，按时间调整支出进度。财政通过国库集中支付平台，控制经费开支进度。</w:t>
      </w:r>
    </w:p>
    <w:p>
      <w:pPr>
        <w:keepNext w:val="0"/>
        <w:keepLines w:val="0"/>
        <w:pageBreakBefore w:val="0"/>
        <w:widowControl/>
        <w:kinsoku/>
        <w:wordWrap/>
        <w:overflowPunct/>
        <w:topLinePunct w:val="0"/>
        <w:autoSpaceDE/>
        <w:autoSpaceDN/>
        <w:bidi w:val="0"/>
        <w:adjustRightInd/>
        <w:snapToGrid/>
        <w:spacing w:line="578" w:lineRule="exact"/>
        <w:ind w:firstLine="640" w:firstLineChars="200"/>
        <w:contextualSpacing/>
        <w:jc w:val="left"/>
        <w:textAlignment w:val="auto"/>
        <w:outlineLvl w:val="9"/>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预算动态调整</w:t>
      </w:r>
      <w:r>
        <w:rPr>
          <w:rFonts w:hint="default" w:ascii="Times New Roman" w:hAnsi="Times New Roman" w:eastAsia="仿宋_GB2312" w:cs="Times New Roman"/>
          <w:color w:val="000000"/>
          <w:kern w:val="0"/>
          <w:sz w:val="32"/>
          <w:szCs w:val="32"/>
          <w:shd w:val="clear" w:color="auto" w:fill="FFFFFF"/>
          <w:lang w:eastAsia="zh-CN"/>
        </w:rPr>
        <w:t>：全年未追加，未动态调整年初预算。</w:t>
      </w:r>
    </w:p>
    <w:p>
      <w:pPr>
        <w:keepNext w:val="0"/>
        <w:keepLines w:val="0"/>
        <w:pageBreakBefore w:val="0"/>
        <w:widowControl/>
        <w:kinsoku/>
        <w:wordWrap/>
        <w:overflowPunct/>
        <w:topLinePunct w:val="0"/>
        <w:autoSpaceDE/>
        <w:autoSpaceDN/>
        <w:bidi w:val="0"/>
        <w:adjustRightInd/>
        <w:snapToGrid/>
        <w:spacing w:line="578" w:lineRule="exact"/>
        <w:ind w:firstLine="640" w:firstLineChars="200"/>
        <w:contextualSpacing/>
        <w:jc w:val="left"/>
        <w:textAlignment w:val="auto"/>
        <w:outlineLvl w:val="9"/>
        <w:rPr>
          <w:rFonts w:hint="default" w:ascii="Times New Roman" w:hAnsi="Times New Roman" w:eastAsia="仿宋_GB2312" w:cs="Times New Roman"/>
          <w:color w:val="000000"/>
          <w:kern w:val="0"/>
          <w:sz w:val="32"/>
          <w:szCs w:val="32"/>
          <w:shd w:val="clear" w:color="auto" w:fill="FFFFFF"/>
          <w:lang w:eastAsia="zh-CN"/>
        </w:rPr>
      </w:pPr>
      <w:r>
        <w:rPr>
          <w:rFonts w:hint="default" w:ascii="Times New Roman" w:hAnsi="Times New Roman" w:eastAsia="仿宋_GB2312" w:cs="Times New Roman"/>
          <w:color w:val="000000"/>
          <w:kern w:val="0"/>
          <w:sz w:val="32"/>
          <w:szCs w:val="32"/>
          <w:shd w:val="clear" w:color="auto" w:fill="FFFFFF"/>
        </w:rPr>
        <w:t>执行进度</w:t>
      </w:r>
      <w:r>
        <w:rPr>
          <w:rFonts w:hint="default" w:ascii="Times New Roman" w:hAnsi="Times New Roman" w:eastAsia="仿宋_GB2312" w:cs="Times New Roman"/>
          <w:color w:val="000000"/>
          <w:kern w:val="0"/>
          <w:sz w:val="32"/>
          <w:szCs w:val="32"/>
          <w:shd w:val="clear" w:color="auto" w:fill="FFFFFF"/>
          <w:lang w:eastAsia="zh-CN"/>
        </w:rPr>
        <w:t>：全年按预算进度完成各项工作，保证一切工作任务顺利进行。</w:t>
      </w:r>
    </w:p>
    <w:p>
      <w:pPr>
        <w:keepNext w:val="0"/>
        <w:keepLines w:val="0"/>
        <w:pageBreakBefore w:val="0"/>
        <w:widowControl/>
        <w:kinsoku/>
        <w:wordWrap/>
        <w:overflowPunct/>
        <w:topLinePunct w:val="0"/>
        <w:autoSpaceDE/>
        <w:autoSpaceDN/>
        <w:bidi w:val="0"/>
        <w:adjustRightInd/>
        <w:snapToGrid/>
        <w:spacing w:line="578" w:lineRule="exact"/>
        <w:ind w:firstLine="640" w:firstLineChars="200"/>
        <w:contextualSpacing/>
        <w:jc w:val="left"/>
        <w:textAlignment w:val="auto"/>
        <w:outlineLvl w:val="9"/>
        <w:rPr>
          <w:rFonts w:hint="default" w:ascii="Times New Roman" w:hAnsi="Times New Roman" w:eastAsia="仿宋_GB2312" w:cs="Times New Roman"/>
          <w:color w:val="000000"/>
          <w:kern w:val="0"/>
          <w:sz w:val="32"/>
          <w:szCs w:val="32"/>
          <w:shd w:val="clear" w:color="auto" w:fill="FFFFFF"/>
          <w:lang w:eastAsia="zh-CN"/>
        </w:rPr>
      </w:pPr>
      <w:r>
        <w:rPr>
          <w:rFonts w:hint="default" w:ascii="Times New Roman" w:hAnsi="Times New Roman" w:eastAsia="仿宋_GB2312" w:cs="Times New Roman"/>
          <w:color w:val="000000"/>
          <w:kern w:val="0"/>
          <w:sz w:val="32"/>
          <w:szCs w:val="32"/>
          <w:shd w:val="clear" w:color="auto" w:fill="FFFFFF"/>
        </w:rPr>
        <w:t>预算完成情况</w:t>
      </w:r>
      <w:r>
        <w:rPr>
          <w:rFonts w:hint="default" w:ascii="Times New Roman" w:hAnsi="Times New Roman" w:eastAsia="仿宋_GB2312" w:cs="Times New Roman"/>
          <w:color w:val="000000"/>
          <w:kern w:val="0"/>
          <w:sz w:val="32"/>
          <w:szCs w:val="32"/>
          <w:shd w:val="clear" w:color="auto" w:fill="FFFFFF"/>
          <w:lang w:eastAsia="zh-CN"/>
        </w:rPr>
        <w:t>：年底全部完成全年预算。</w:t>
      </w:r>
    </w:p>
    <w:p>
      <w:pPr>
        <w:keepNext w:val="0"/>
        <w:keepLines w:val="0"/>
        <w:pageBreakBefore w:val="0"/>
        <w:widowControl/>
        <w:kinsoku/>
        <w:wordWrap/>
        <w:overflowPunct/>
        <w:topLinePunct w:val="0"/>
        <w:autoSpaceDE/>
        <w:autoSpaceDN/>
        <w:bidi w:val="0"/>
        <w:adjustRightInd/>
        <w:snapToGrid/>
        <w:spacing w:line="578" w:lineRule="exact"/>
        <w:ind w:firstLine="640" w:firstLineChars="200"/>
        <w:contextualSpacing/>
        <w:jc w:val="left"/>
        <w:textAlignment w:val="auto"/>
        <w:outlineLvl w:val="9"/>
        <w:rPr>
          <w:rFonts w:hint="default" w:ascii="Times New Roman" w:hAnsi="Times New Roman" w:eastAsia="仿宋_GB2312" w:cs="Times New Roman"/>
          <w:color w:val="000000"/>
          <w:kern w:val="0"/>
          <w:sz w:val="32"/>
          <w:szCs w:val="32"/>
          <w:shd w:val="clear" w:color="auto" w:fill="FFFFFF"/>
          <w:lang w:eastAsia="zh-CN"/>
        </w:rPr>
      </w:pPr>
      <w:r>
        <w:rPr>
          <w:rFonts w:hint="default" w:ascii="Times New Roman" w:hAnsi="Times New Roman" w:eastAsia="仿宋_GB2312" w:cs="Times New Roman"/>
          <w:color w:val="000000"/>
          <w:kern w:val="0"/>
          <w:sz w:val="32"/>
          <w:szCs w:val="32"/>
          <w:shd w:val="clear" w:color="auto" w:fill="FFFFFF"/>
        </w:rPr>
        <w:t>违规记录</w:t>
      </w:r>
      <w:r>
        <w:rPr>
          <w:rFonts w:hint="default" w:ascii="Times New Roman" w:hAnsi="Times New Roman" w:eastAsia="仿宋_GB2312" w:cs="Times New Roman"/>
          <w:color w:val="000000"/>
          <w:kern w:val="0"/>
          <w:sz w:val="32"/>
          <w:szCs w:val="32"/>
          <w:shd w:val="clear" w:color="auto" w:fill="FFFFFF"/>
          <w:lang w:eastAsia="zh-CN"/>
        </w:rPr>
        <w:t>情况：经财政监督局检查和住建局检查，无违规记录情况。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000000"/>
          <w:kern w:val="0"/>
          <w:sz w:val="32"/>
          <w:szCs w:val="32"/>
          <w:shd w:val="clear" w:color="auto" w:fill="FFFFFF"/>
          <w:lang w:val="zh-CN"/>
        </w:rPr>
      </w:pPr>
      <w:r>
        <w:rPr>
          <w:rFonts w:hint="default" w:ascii="Times New Roman" w:hAnsi="Times New Roman" w:eastAsia="仿宋_GB2312" w:cs="Times New Roman"/>
          <w:color w:val="000000"/>
          <w:kern w:val="0"/>
          <w:sz w:val="32"/>
          <w:szCs w:val="32"/>
          <w:shd w:val="clear" w:color="auto" w:fill="FFFFFF"/>
          <w:lang w:val="zh-CN"/>
        </w:rPr>
        <w:t>（二）结果应用情况。</w:t>
      </w:r>
    </w:p>
    <w:p>
      <w:pPr>
        <w:keepNext w:val="0"/>
        <w:keepLines w:val="0"/>
        <w:pageBreakBefore w:val="0"/>
        <w:widowControl/>
        <w:numPr>
          <w:ilvl w:val="0"/>
          <w:numId w:val="0"/>
        </w:numPr>
        <w:kinsoku/>
        <w:wordWrap/>
        <w:overflowPunct/>
        <w:topLinePunct w:val="0"/>
        <w:autoSpaceDE/>
        <w:autoSpaceDN/>
        <w:bidi w:val="0"/>
        <w:adjustRightInd/>
        <w:snapToGrid/>
        <w:spacing w:line="578" w:lineRule="exact"/>
        <w:ind w:firstLine="640" w:firstLineChars="200"/>
        <w:contextualSpacing/>
        <w:jc w:val="left"/>
        <w:textAlignment w:val="auto"/>
        <w:outlineLvl w:val="9"/>
        <w:rPr>
          <w:rFonts w:hint="default" w:ascii="Times New Roman" w:hAnsi="Times New Roman" w:eastAsia="仿宋_GB2312" w:cs="Times New Roman"/>
          <w:color w:val="000000"/>
          <w:kern w:val="0"/>
          <w:sz w:val="32"/>
          <w:szCs w:val="32"/>
          <w:shd w:val="clear" w:color="auto" w:fill="FFFFFF"/>
          <w:lang w:eastAsia="zh-CN"/>
        </w:rPr>
      </w:pPr>
      <w:r>
        <w:rPr>
          <w:rFonts w:hint="default" w:ascii="Times New Roman" w:hAnsi="Times New Roman" w:eastAsia="仿宋_GB2312" w:cs="Times New Roman"/>
          <w:color w:val="000000"/>
          <w:kern w:val="0"/>
          <w:sz w:val="32"/>
          <w:szCs w:val="32"/>
          <w:shd w:val="clear" w:color="auto" w:fill="FFFFFF"/>
        </w:rPr>
        <w:t>绩效目标公开</w:t>
      </w:r>
      <w:r>
        <w:rPr>
          <w:rFonts w:hint="default" w:ascii="Times New Roman" w:hAnsi="Times New Roman" w:eastAsia="仿宋_GB2312" w:cs="Times New Roman"/>
          <w:color w:val="000000"/>
          <w:kern w:val="0"/>
          <w:sz w:val="32"/>
          <w:szCs w:val="32"/>
          <w:shd w:val="clear" w:color="auto" w:fill="FFFFFF"/>
          <w:lang w:eastAsia="zh-CN"/>
        </w:rPr>
        <w:t>：预算编制时对绩效评价进行了网上公开。</w:t>
      </w:r>
    </w:p>
    <w:p>
      <w:pPr>
        <w:keepNext w:val="0"/>
        <w:keepLines w:val="0"/>
        <w:pageBreakBefore w:val="0"/>
        <w:widowControl/>
        <w:kinsoku/>
        <w:wordWrap/>
        <w:overflowPunct/>
        <w:topLinePunct w:val="0"/>
        <w:autoSpaceDE/>
        <w:autoSpaceDN/>
        <w:bidi w:val="0"/>
        <w:adjustRightInd/>
        <w:snapToGrid/>
        <w:spacing w:line="578" w:lineRule="exact"/>
        <w:ind w:firstLine="640" w:firstLineChars="200"/>
        <w:contextualSpacing/>
        <w:jc w:val="left"/>
        <w:textAlignment w:val="auto"/>
        <w:outlineLvl w:val="9"/>
        <w:rPr>
          <w:rFonts w:hint="default" w:ascii="Times New Roman" w:hAnsi="Times New Roman" w:eastAsia="仿宋_GB2312" w:cs="Times New Roman"/>
          <w:color w:val="000000"/>
          <w:kern w:val="0"/>
          <w:sz w:val="32"/>
          <w:szCs w:val="32"/>
          <w:shd w:val="clear" w:color="auto" w:fill="FFFFFF"/>
          <w:lang w:eastAsia="zh-CN"/>
        </w:rPr>
      </w:pPr>
      <w:r>
        <w:rPr>
          <w:rFonts w:hint="default" w:ascii="Times New Roman" w:hAnsi="Times New Roman" w:eastAsia="仿宋_GB2312" w:cs="Times New Roman"/>
          <w:color w:val="000000"/>
          <w:kern w:val="0"/>
          <w:sz w:val="32"/>
          <w:szCs w:val="32"/>
          <w:shd w:val="clear" w:color="auto" w:fill="FFFFFF"/>
        </w:rPr>
        <w:t>自评公</w:t>
      </w:r>
      <w:r>
        <w:rPr>
          <w:rFonts w:hint="default" w:ascii="Times New Roman" w:hAnsi="Times New Roman" w:eastAsia="仿宋_GB2312" w:cs="Times New Roman"/>
          <w:color w:val="000000"/>
          <w:kern w:val="0"/>
          <w:sz w:val="32"/>
          <w:szCs w:val="32"/>
          <w:shd w:val="clear" w:color="auto" w:fill="FFFFFF"/>
          <w:lang w:eastAsia="zh-CN"/>
        </w:rPr>
        <w:t>开：决算公开时对项目经费绩效评价进行网上公开。</w:t>
      </w:r>
    </w:p>
    <w:p>
      <w:pPr>
        <w:keepNext w:val="0"/>
        <w:keepLines w:val="0"/>
        <w:pageBreakBefore w:val="0"/>
        <w:widowControl/>
        <w:kinsoku/>
        <w:wordWrap/>
        <w:overflowPunct/>
        <w:topLinePunct w:val="0"/>
        <w:autoSpaceDE/>
        <w:autoSpaceDN/>
        <w:bidi w:val="0"/>
        <w:adjustRightInd/>
        <w:snapToGrid/>
        <w:spacing w:line="578" w:lineRule="exact"/>
        <w:ind w:firstLine="640" w:firstLineChars="200"/>
        <w:contextualSpacing/>
        <w:jc w:val="left"/>
        <w:textAlignment w:val="auto"/>
        <w:outlineLvl w:val="9"/>
        <w:rPr>
          <w:rFonts w:hint="default" w:ascii="Times New Roman" w:hAnsi="Times New Roman" w:eastAsia="仿宋_GB2312" w:cs="Times New Roman"/>
          <w:color w:val="000000"/>
          <w:kern w:val="0"/>
          <w:sz w:val="32"/>
          <w:szCs w:val="32"/>
          <w:shd w:val="clear" w:color="auto" w:fill="FFFFFF"/>
          <w:lang w:val="zh-CN"/>
        </w:rPr>
      </w:pPr>
      <w:r>
        <w:rPr>
          <w:rFonts w:hint="default" w:ascii="Times New Roman" w:hAnsi="Times New Roman" w:eastAsia="仿宋_GB2312" w:cs="Times New Roman"/>
          <w:color w:val="000000"/>
          <w:kern w:val="0"/>
          <w:sz w:val="32"/>
          <w:szCs w:val="32"/>
          <w:shd w:val="clear" w:color="auto" w:fill="FFFFFF"/>
        </w:rPr>
        <w:t>评价结果整改和应用结果反馈</w:t>
      </w:r>
      <w:r>
        <w:rPr>
          <w:rFonts w:hint="default" w:ascii="Times New Roman" w:hAnsi="Times New Roman" w:eastAsia="仿宋_GB2312" w:cs="Times New Roman"/>
          <w:color w:val="000000"/>
          <w:kern w:val="0"/>
          <w:sz w:val="32"/>
          <w:szCs w:val="32"/>
          <w:shd w:val="clear" w:color="auto" w:fill="FFFFFF"/>
          <w:lang w:eastAsia="zh-CN"/>
        </w:rPr>
        <w:t>：对评价结果，单位领导非常重视，按照目标绩效要求，不断完善工作内容，抓好财务管理</w:t>
      </w:r>
      <w:r>
        <w:rPr>
          <w:rFonts w:hint="default" w:ascii="Times New Roman" w:hAnsi="Times New Roman" w:eastAsia="仿宋_GB2312" w:cs="Times New Roman"/>
          <w:color w:val="000000"/>
          <w:kern w:val="0"/>
          <w:sz w:val="32"/>
          <w:szCs w:val="32"/>
          <w:shd w:val="clear" w:color="auto" w:fill="FFFFFF"/>
        </w:rPr>
        <w:t>。</w:t>
      </w:r>
      <w:r>
        <w:rPr>
          <w:rFonts w:hint="default" w:ascii="Times New Roman" w:hAnsi="Times New Roman" w:eastAsia="仿宋_GB2312" w:cs="Times New Roman"/>
          <w:color w:val="000000"/>
          <w:kern w:val="0"/>
          <w:sz w:val="32"/>
          <w:szCs w:val="32"/>
          <w:shd w:val="clear" w:color="auto" w:fill="FFFFFF"/>
          <w:lang w:eastAsia="zh-CN"/>
        </w:rPr>
        <w:t>上年的绩效评价结果作为编制下年部门预算的依据，根据实际工作情况，结合上年财政资金绩效评价情况，做出科学合理的调整。对执行有问题的地方及时修订工作计划，调整工作思路，按照最优绩效办事。</w:t>
      </w:r>
    </w:p>
    <w:p>
      <w:pPr>
        <w:keepNext w:val="0"/>
        <w:keepLines w:val="0"/>
        <w:pageBreakBefore w:val="0"/>
        <w:widowControl/>
        <w:numPr>
          <w:ilvl w:val="0"/>
          <w:numId w:val="0"/>
        </w:numPr>
        <w:kinsoku/>
        <w:wordWrap/>
        <w:overflowPunct/>
        <w:topLinePunct w:val="0"/>
        <w:autoSpaceDE/>
        <w:autoSpaceDN/>
        <w:bidi w:val="0"/>
        <w:adjustRightInd/>
        <w:snapToGrid/>
        <w:spacing w:line="578" w:lineRule="exact"/>
        <w:ind w:firstLine="640" w:firstLineChars="200"/>
        <w:contextualSpacing/>
        <w:jc w:val="left"/>
        <w:textAlignment w:val="auto"/>
        <w:outlineLvl w:val="9"/>
        <w:rPr>
          <w:rFonts w:hint="default" w:ascii="Times New Roman" w:hAnsi="Times New Roman" w:eastAsia="仿宋_GB2312" w:cs="Times New Roman"/>
          <w:color w:val="000000"/>
          <w:kern w:val="0"/>
          <w:sz w:val="32"/>
          <w:szCs w:val="32"/>
          <w:u w:val="none"/>
          <w:shd w:val="clear" w:color="auto" w:fill="FFFFFF"/>
          <w:lang w:val="zh-CN"/>
        </w:rPr>
      </w:pPr>
      <w:r>
        <w:rPr>
          <w:rFonts w:hint="default" w:ascii="Times New Roman" w:hAnsi="Times New Roman" w:eastAsia="仿宋_GB2312" w:cs="Times New Roman"/>
          <w:color w:val="000000"/>
          <w:kern w:val="0"/>
          <w:sz w:val="32"/>
          <w:szCs w:val="32"/>
          <w:shd w:val="clear" w:fill="FFFFFF"/>
          <w:lang w:val="zh-CN" w:eastAsia="zh-CN" w:bidi="ar-SA"/>
        </w:rPr>
        <w:t>（三）</w:t>
      </w:r>
      <w:r>
        <w:rPr>
          <w:rFonts w:hint="default" w:ascii="Times New Roman" w:hAnsi="Times New Roman" w:eastAsia="仿宋_GB2312" w:cs="Times New Roman"/>
          <w:color w:val="000000"/>
          <w:kern w:val="0"/>
          <w:sz w:val="32"/>
          <w:szCs w:val="32"/>
          <w:u w:val="none"/>
          <w:shd w:val="clear" w:color="auto" w:fill="FFFFFF"/>
          <w:lang w:val="zh-CN"/>
        </w:rPr>
        <w:t>自评质量。</w:t>
      </w:r>
    </w:p>
    <w:p>
      <w:pPr>
        <w:keepNext w:val="0"/>
        <w:keepLines w:val="0"/>
        <w:pageBreakBefore w:val="0"/>
        <w:widowControl/>
        <w:numPr>
          <w:ilvl w:val="0"/>
          <w:numId w:val="0"/>
        </w:numPr>
        <w:kinsoku/>
        <w:wordWrap/>
        <w:overflowPunct/>
        <w:topLinePunct w:val="0"/>
        <w:autoSpaceDE/>
        <w:autoSpaceDN/>
        <w:bidi w:val="0"/>
        <w:adjustRightInd/>
        <w:snapToGrid/>
        <w:spacing w:line="578" w:lineRule="exact"/>
        <w:ind w:firstLine="640" w:firstLineChars="200"/>
        <w:contextualSpacing/>
        <w:jc w:val="left"/>
        <w:textAlignment w:val="auto"/>
        <w:outlineLvl w:val="9"/>
        <w:rPr>
          <w:rFonts w:hint="default" w:ascii="Times New Roman" w:hAnsi="Times New Roman" w:eastAsia="仿宋_GB2312" w:cs="Times New Roman"/>
          <w:color w:val="000000"/>
          <w:kern w:val="0"/>
          <w:sz w:val="32"/>
          <w:szCs w:val="32"/>
          <w:shd w:val="clear" w:color="auto" w:fill="FFFFFF"/>
          <w:lang w:val="en-US" w:eastAsia="zh-CN"/>
        </w:rPr>
      </w:pPr>
      <w:r>
        <w:rPr>
          <w:rFonts w:hint="default" w:ascii="Times New Roman" w:hAnsi="Times New Roman" w:eastAsia="仿宋_GB2312" w:cs="Times New Roman"/>
          <w:color w:val="000000"/>
          <w:kern w:val="0"/>
          <w:sz w:val="32"/>
          <w:szCs w:val="32"/>
          <w:shd w:val="clear" w:color="auto" w:fill="FFFFFF"/>
          <w:lang w:eastAsia="zh-CN"/>
        </w:rPr>
        <w:t>由于缺乏专业人员，缺乏科学绩效评价手段，由单位办公室、财务室进行自评，质量一般。</w:t>
      </w:r>
    </w:p>
    <w:p>
      <w:pPr>
        <w:keepNext w:val="0"/>
        <w:keepLines w:val="0"/>
        <w:pageBreakBefore w:val="0"/>
        <w:widowControl/>
        <w:kinsoku/>
        <w:wordWrap/>
        <w:overflowPunct/>
        <w:topLinePunct w:val="0"/>
        <w:autoSpaceDE/>
        <w:autoSpaceDN/>
        <w:bidi w:val="0"/>
        <w:adjustRightInd/>
        <w:snapToGrid/>
        <w:spacing w:line="578" w:lineRule="exact"/>
        <w:ind w:firstLine="640" w:firstLineChars="200"/>
        <w:contextualSpacing/>
        <w:jc w:val="left"/>
        <w:textAlignment w:val="auto"/>
        <w:outlineLvl w:val="9"/>
        <w:rPr>
          <w:rFonts w:hint="default" w:ascii="Times New Roman" w:hAnsi="Times New Roman" w:eastAsia="仿宋_GB2312" w:cs="Times New Roman"/>
          <w:color w:val="000000"/>
          <w:kern w:val="0"/>
          <w:sz w:val="32"/>
          <w:szCs w:val="32"/>
          <w:shd w:val="clear" w:color="auto" w:fill="FFFFFF"/>
        </w:rPr>
      </w:pPr>
      <w:bookmarkStart w:id="74" w:name="_Toc10877"/>
      <w:r>
        <w:rPr>
          <w:rFonts w:hint="default" w:ascii="Times New Roman" w:hAnsi="Times New Roman" w:eastAsia="仿宋_GB2312" w:cs="Times New Roman"/>
          <w:color w:val="000000"/>
          <w:kern w:val="0"/>
          <w:sz w:val="32"/>
          <w:szCs w:val="32"/>
          <w:shd w:val="clear" w:color="auto" w:fill="FFFFFF"/>
        </w:rPr>
        <w:t>四、评价结论及建议</w:t>
      </w:r>
      <w:bookmarkEnd w:id="74"/>
    </w:p>
    <w:p>
      <w:pPr>
        <w:keepNext w:val="0"/>
        <w:keepLines w:val="0"/>
        <w:pageBreakBefore w:val="0"/>
        <w:widowControl/>
        <w:numPr>
          <w:ilvl w:val="0"/>
          <w:numId w:val="0"/>
        </w:numPr>
        <w:kinsoku/>
        <w:wordWrap/>
        <w:overflowPunct/>
        <w:topLinePunct w:val="0"/>
        <w:autoSpaceDE/>
        <w:autoSpaceDN/>
        <w:bidi w:val="0"/>
        <w:adjustRightInd/>
        <w:snapToGrid/>
        <w:spacing w:line="578" w:lineRule="exact"/>
        <w:ind w:firstLine="640" w:firstLineChars="200"/>
        <w:contextualSpacing/>
        <w:jc w:val="left"/>
        <w:textAlignment w:val="auto"/>
        <w:outlineLvl w:val="9"/>
        <w:rPr>
          <w:rFonts w:hint="default" w:ascii="Times New Roman" w:hAnsi="Times New Roman" w:eastAsia="仿宋_GB2312" w:cs="Times New Roman"/>
          <w:color w:val="000000"/>
          <w:kern w:val="0"/>
          <w:sz w:val="32"/>
          <w:szCs w:val="32"/>
          <w:shd w:val="clear" w:fill="FFFFFF"/>
          <w:lang w:val="zh-CN" w:eastAsia="zh-CN" w:bidi="ar-SA"/>
        </w:rPr>
      </w:pPr>
      <w:r>
        <w:rPr>
          <w:rFonts w:hint="default" w:ascii="Times New Roman" w:hAnsi="Times New Roman" w:eastAsia="仿宋_GB2312" w:cs="Times New Roman"/>
          <w:color w:val="000000"/>
          <w:kern w:val="0"/>
          <w:sz w:val="32"/>
          <w:szCs w:val="32"/>
          <w:shd w:val="clear" w:fill="FFFFFF"/>
          <w:lang w:val="zh-CN" w:eastAsia="zh-CN" w:bidi="ar-SA"/>
        </w:rPr>
        <w:t>（一）评价结论。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园林局</w:t>
      </w:r>
      <w:r>
        <w:rPr>
          <w:rFonts w:hint="default" w:ascii="Times New Roman" w:hAnsi="Times New Roman" w:eastAsia="仿宋_GB2312" w:cs="Times New Roman"/>
          <w:sz w:val="32"/>
          <w:szCs w:val="32"/>
        </w:rPr>
        <w:t>认真对照部门整体支出绩效评价指标进行自评，最后得分9</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分。</w:t>
      </w:r>
    </w:p>
    <w:p>
      <w:pPr>
        <w:keepNext w:val="0"/>
        <w:keepLines w:val="0"/>
        <w:pageBreakBefore w:val="0"/>
        <w:widowControl/>
        <w:numPr>
          <w:ilvl w:val="0"/>
          <w:numId w:val="0"/>
        </w:numPr>
        <w:kinsoku/>
        <w:wordWrap/>
        <w:overflowPunct/>
        <w:topLinePunct w:val="0"/>
        <w:autoSpaceDE/>
        <w:autoSpaceDN/>
        <w:bidi w:val="0"/>
        <w:adjustRightInd/>
        <w:snapToGrid/>
        <w:spacing w:line="578" w:lineRule="exact"/>
        <w:ind w:firstLine="640" w:firstLineChars="200"/>
        <w:contextualSpacing/>
        <w:jc w:val="left"/>
        <w:textAlignment w:val="auto"/>
        <w:outlineLvl w:val="9"/>
        <w:rPr>
          <w:rFonts w:hint="default" w:ascii="Times New Roman" w:hAnsi="Times New Roman" w:eastAsia="仿宋_GB2312" w:cs="Times New Roman"/>
          <w:color w:val="000000"/>
          <w:kern w:val="0"/>
          <w:sz w:val="32"/>
          <w:szCs w:val="32"/>
          <w:shd w:val="clear" w:fill="FFFFFF"/>
          <w:lang w:val="zh-CN" w:eastAsia="zh-CN" w:bidi="ar-SA"/>
        </w:rPr>
      </w:pPr>
      <w:r>
        <w:rPr>
          <w:rFonts w:hint="default" w:ascii="Times New Roman" w:hAnsi="Times New Roman" w:eastAsia="仿宋_GB2312" w:cs="Times New Roman"/>
          <w:color w:val="000000"/>
          <w:kern w:val="0"/>
          <w:sz w:val="32"/>
          <w:szCs w:val="32"/>
          <w:shd w:val="clear" w:fill="FFFFFF"/>
          <w:lang w:val="zh-CN" w:eastAsia="zh-CN" w:bidi="ar-SA"/>
        </w:rPr>
        <w:t>存在问题。</w:t>
      </w:r>
    </w:p>
    <w:p>
      <w:pPr>
        <w:keepNext w:val="0"/>
        <w:keepLines w:val="0"/>
        <w:pageBreakBefore w:val="0"/>
        <w:widowControl/>
        <w:numPr>
          <w:ilvl w:val="0"/>
          <w:numId w:val="0"/>
        </w:numPr>
        <w:kinsoku/>
        <w:wordWrap/>
        <w:overflowPunct/>
        <w:topLinePunct w:val="0"/>
        <w:autoSpaceDE/>
        <w:autoSpaceDN/>
        <w:bidi w:val="0"/>
        <w:adjustRightInd/>
        <w:snapToGrid/>
        <w:spacing w:line="578" w:lineRule="exact"/>
        <w:ind w:firstLine="640" w:firstLineChars="200"/>
        <w:contextualSpacing/>
        <w:jc w:val="left"/>
        <w:textAlignment w:val="auto"/>
        <w:outlineLvl w:val="9"/>
        <w:rPr>
          <w:rFonts w:hint="default" w:ascii="Times New Roman" w:hAnsi="Times New Roman" w:eastAsia="仿宋_GB2312" w:cs="Times New Roman"/>
          <w:b w:val="0"/>
          <w:bCs/>
          <w:color w:val="000000"/>
          <w:kern w:val="0"/>
          <w:sz w:val="32"/>
          <w:szCs w:val="32"/>
          <w:shd w:val="clear" w:color="auto" w:fill="FFFFFF"/>
          <w:lang w:val="en-US" w:eastAsia="zh-CN"/>
        </w:rPr>
      </w:pPr>
      <w:r>
        <w:rPr>
          <w:rFonts w:hint="default" w:ascii="Times New Roman" w:hAnsi="Times New Roman" w:eastAsia="仿宋_GB2312" w:cs="Times New Roman"/>
          <w:sz w:val="32"/>
          <w:szCs w:val="32"/>
        </w:rPr>
        <w:t>一是内部控制制度还需更细化，更健全。</w:t>
      </w:r>
      <w:r>
        <w:rPr>
          <w:rFonts w:hint="default" w:ascii="Times New Roman" w:hAnsi="Times New Roman" w:eastAsia="仿宋_GB2312" w:cs="Times New Roman"/>
          <w:sz w:val="32"/>
          <w:szCs w:val="32"/>
          <w:lang w:eastAsia="zh-CN"/>
        </w:rPr>
        <w:t>二是由于财政资金紧张，虽然预算执行情况尚可，但资金拨付情况欠佳。三是</w:t>
      </w:r>
      <w:r>
        <w:rPr>
          <w:rFonts w:hint="default" w:ascii="Times New Roman" w:hAnsi="Times New Roman" w:eastAsia="仿宋_GB2312" w:cs="Times New Roman"/>
          <w:b w:val="0"/>
          <w:bCs/>
          <w:color w:val="000000"/>
          <w:kern w:val="0"/>
          <w:sz w:val="32"/>
          <w:szCs w:val="32"/>
          <w:shd w:val="clear" w:color="auto" w:fill="FFFFFF"/>
          <w:lang w:val="en-US" w:eastAsia="zh-CN"/>
        </w:rPr>
        <w:t>绩效评价方法简单，经验不足，对结果运用不多，仍需加强。</w:t>
      </w:r>
    </w:p>
    <w:p>
      <w:pPr>
        <w:keepNext w:val="0"/>
        <w:keepLines w:val="0"/>
        <w:pageBreakBefore w:val="0"/>
        <w:widowControl/>
        <w:numPr>
          <w:ilvl w:val="0"/>
          <w:numId w:val="0"/>
        </w:numPr>
        <w:kinsoku/>
        <w:wordWrap/>
        <w:overflowPunct/>
        <w:topLinePunct w:val="0"/>
        <w:autoSpaceDE/>
        <w:autoSpaceDN/>
        <w:bidi w:val="0"/>
        <w:adjustRightInd/>
        <w:snapToGrid/>
        <w:spacing w:line="578" w:lineRule="exact"/>
        <w:ind w:firstLine="640" w:firstLineChars="200"/>
        <w:contextualSpacing/>
        <w:jc w:val="left"/>
        <w:textAlignment w:val="auto"/>
        <w:outlineLvl w:val="9"/>
        <w:rPr>
          <w:rFonts w:hint="default" w:ascii="Times New Roman" w:hAnsi="Times New Roman" w:eastAsia="仿宋_GB2312" w:cs="Times New Roman"/>
          <w:color w:val="000000"/>
          <w:kern w:val="0"/>
          <w:sz w:val="32"/>
          <w:szCs w:val="32"/>
          <w:shd w:val="clear" w:fill="FFFFFF"/>
          <w:lang w:val="zh-CN" w:eastAsia="zh-CN" w:bidi="ar-SA"/>
        </w:rPr>
      </w:pPr>
      <w:r>
        <w:rPr>
          <w:rFonts w:hint="default" w:ascii="Times New Roman" w:hAnsi="Times New Roman" w:eastAsia="仿宋_GB2312" w:cs="Times New Roman"/>
          <w:color w:val="000000"/>
          <w:kern w:val="0"/>
          <w:sz w:val="32"/>
          <w:szCs w:val="32"/>
          <w:shd w:val="clear" w:fill="FFFFFF"/>
          <w:lang w:val="zh-CN" w:eastAsia="zh-CN" w:bidi="ar-SA"/>
        </w:rPr>
        <w:t>（三）改进建议。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1.完善制度，进一步加强资产管理。进一步贯彻落实中央八项</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rPr>
        <w:t>，完善公务支出各项管理制度和厉行节约制度，加强经费审批和控制，规范支出标准与范围，并严格执行。加强固定资产管理，规范资产购置、保管、使用及处置等程序，定期进行盘点，确保账账相符、账实相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2.加强新预算法及内控制度的学习培训。规范部门预算收支核算，完善内部管理制度，切实提高部门预算收支管理水平和内控管理水平。</w:t>
      </w:r>
    </w:p>
    <w:p>
      <w:pPr>
        <w:keepNext w:val="0"/>
        <w:keepLines w:val="0"/>
        <w:pageBreakBefore w:val="0"/>
        <w:widowControl/>
        <w:kinsoku/>
        <w:wordWrap/>
        <w:overflowPunct/>
        <w:topLinePunct w:val="0"/>
        <w:autoSpaceDE/>
        <w:autoSpaceDN/>
        <w:bidi w:val="0"/>
        <w:adjustRightInd/>
        <w:snapToGrid/>
        <w:spacing w:line="578" w:lineRule="exact"/>
        <w:ind w:firstLine="640" w:firstLineChars="200"/>
        <w:contextualSpacing/>
        <w:jc w:val="left"/>
        <w:textAlignment w:val="auto"/>
        <w:outlineLvl w:val="9"/>
        <w:rPr>
          <w:rFonts w:hint="default" w:ascii="Times New Roman" w:hAnsi="Times New Roman" w:eastAsia="仿宋_GB2312" w:cs="Times New Roman"/>
          <w:color w:val="000000"/>
          <w:kern w:val="0"/>
          <w:sz w:val="32"/>
          <w:szCs w:val="32"/>
          <w:shd w:val="clear" w:color="auto" w:fill="FFFFFF"/>
          <w:lang w:val="zh-CN"/>
        </w:rPr>
      </w:pP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lang w:val="en-US" w:eastAsia="zh-CN"/>
        </w:rPr>
      </w:pPr>
      <w:bookmarkStart w:id="75" w:name="_Toc10489"/>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eastAsia="zh-CN"/>
        </w:rPr>
        <w:t>2</w:t>
      </w:r>
      <w:bookmarkEnd w:id="75"/>
    </w:p>
    <w:p>
      <w:pPr>
        <w:keepNext w:val="0"/>
        <w:keepLines w:val="0"/>
        <w:pageBreakBefore w:val="0"/>
        <w:tabs>
          <w:tab w:val="left" w:pos="1440"/>
        </w:tabs>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rPr>
      </w:pPr>
    </w:p>
    <w:p>
      <w:pPr>
        <w:pStyle w:val="30"/>
        <w:keepNext w:val="0"/>
        <w:keepLines w:val="0"/>
        <w:pageBreakBefore w:val="0"/>
        <w:kinsoku/>
        <w:wordWrap/>
        <w:overflowPunct/>
        <w:topLinePunct w:val="0"/>
        <w:autoSpaceDE/>
        <w:autoSpaceDN/>
        <w:bidi w:val="0"/>
        <w:adjustRightInd/>
        <w:snapToGrid/>
        <w:spacing w:line="578" w:lineRule="exact"/>
        <w:ind w:firstLine="643" w:firstLineChars="200"/>
        <w:jc w:val="both"/>
        <w:textAlignment w:val="auto"/>
        <w:outlineLvl w:val="9"/>
        <w:rPr>
          <w:rFonts w:hint="default" w:ascii="Times New Roman" w:hAnsi="Times New Roman" w:eastAsia="仿宋_GB2312" w:cs="Times New Roman"/>
          <w:b/>
          <w:bCs/>
          <w:color w:val="auto"/>
          <w:kern w:val="2"/>
          <w:sz w:val="32"/>
          <w:szCs w:val="32"/>
        </w:rPr>
      </w:pPr>
      <w:r>
        <w:rPr>
          <w:rFonts w:hint="default" w:ascii="Times New Roman" w:hAnsi="Times New Roman" w:eastAsia="仿宋_GB2312" w:cs="Times New Roman"/>
          <w:b/>
          <w:bCs/>
          <w:sz w:val="32"/>
          <w:szCs w:val="32"/>
        </w:rPr>
        <w:t>项目支出绩效自评报告</w:t>
      </w:r>
    </w:p>
    <w:p>
      <w:pPr>
        <w:keepNext w:val="0"/>
        <w:keepLines w:val="0"/>
        <w:pageBreakBefore w:val="0"/>
        <w:kinsoku/>
        <w:wordWrap/>
        <w:overflowPunct/>
        <w:topLinePunct w:val="0"/>
        <w:autoSpaceDE/>
        <w:autoSpaceDN/>
        <w:bidi w:val="0"/>
        <w:adjustRightInd/>
        <w:snapToGrid/>
        <w:spacing w:line="578" w:lineRule="exact"/>
        <w:ind w:firstLine="640" w:firstLineChars="20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（园林绿化建设项目）</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lang w:val="zh-CN"/>
        </w:rPr>
      </w:pPr>
      <w:bookmarkStart w:id="76" w:name="_Toc29916"/>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val="zh-CN"/>
        </w:rPr>
        <w:t>项目概况</w:t>
      </w:r>
      <w:bookmarkEnd w:id="76"/>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outlineLvl w:val="9"/>
        <w:rPr>
          <w:rFonts w:hint="default" w:ascii="Times New Roman" w:hAnsi="Times New Roman" w:eastAsia="仿宋_GB2312" w:cs="Times New Roman"/>
          <w:sz w:val="32"/>
          <w:szCs w:val="32"/>
          <w:lang w:val="zh-CN"/>
        </w:rPr>
      </w:pPr>
      <w:r>
        <w:rPr>
          <w:rFonts w:hint="default" w:ascii="Times New Roman" w:hAnsi="Times New Roman" w:eastAsia="仿宋_GB2312" w:cs="Times New Roman"/>
          <w:b/>
          <w:sz w:val="32"/>
          <w:szCs w:val="32"/>
          <w:lang w:val="zh-CN"/>
        </w:rPr>
        <w:t>（一）项目资金申报及批复情况。</w:t>
      </w:r>
      <w:r>
        <w:rPr>
          <w:rFonts w:hint="default" w:ascii="Times New Roman" w:hAnsi="Times New Roman" w:eastAsia="仿宋_GB2312" w:cs="Times New Roman"/>
          <w:sz w:val="32"/>
          <w:szCs w:val="32"/>
          <w:lang w:val="zh-CN"/>
        </w:rPr>
        <w:t>该项目资金申报200万元，批复200万元，符合资金管理办法等相关规定。</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zh-CN"/>
        </w:rPr>
        <w:t>（二）项目绩效目标。</w:t>
      </w:r>
      <w:r>
        <w:rPr>
          <w:rFonts w:hint="default" w:ascii="Times New Roman" w:hAnsi="Times New Roman" w:eastAsia="仿宋_GB2312" w:cs="Times New Roman"/>
          <w:sz w:val="32"/>
          <w:szCs w:val="32"/>
        </w:rPr>
        <w:t>项目主要内容、涉及范围：做好节日装点，增添节日气氛；做到补栽、移栽成活达标。完成春节、五一、七一鲜花栽植、更换；完成春节立体装点工程</w:t>
      </w:r>
      <w:r>
        <w:rPr>
          <w:rFonts w:hint="default" w:ascii="Times New Roman" w:hAnsi="Times New Roman" w:eastAsia="仿宋_GB2312" w:cs="Times New Roman"/>
          <w:sz w:val="32"/>
          <w:szCs w:val="32"/>
          <w:lang w:val="en-US" w:eastAsia="zh-CN"/>
        </w:rPr>
        <w:t>;完成点位绿化改造及植物栽植工程</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outlineLvl w:val="9"/>
        <w:rPr>
          <w:rFonts w:hint="default" w:ascii="Times New Roman" w:hAnsi="Times New Roman" w:eastAsia="仿宋_GB2312" w:cs="Times New Roman"/>
          <w:sz w:val="32"/>
          <w:szCs w:val="32"/>
          <w:lang w:val="zh-CN"/>
        </w:rPr>
      </w:pPr>
      <w:r>
        <w:rPr>
          <w:rFonts w:hint="default" w:ascii="Times New Roman" w:hAnsi="Times New Roman" w:eastAsia="仿宋_GB2312" w:cs="Times New Roman"/>
          <w:b/>
          <w:sz w:val="32"/>
          <w:szCs w:val="32"/>
          <w:lang w:val="zh-CN"/>
        </w:rPr>
        <w:t>（三）项目资金申报相符性。</w:t>
      </w:r>
      <w:r>
        <w:rPr>
          <w:rFonts w:hint="default" w:ascii="Times New Roman" w:hAnsi="Times New Roman" w:eastAsia="仿宋_GB2312" w:cs="Times New Roman"/>
          <w:sz w:val="32"/>
          <w:szCs w:val="32"/>
          <w:lang w:val="zh-CN"/>
        </w:rPr>
        <w:t>项目申报内容与具体实施内容相符、申报目标合理可行。</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rPr>
      </w:pPr>
      <w:bookmarkStart w:id="77" w:name="_Toc15643"/>
      <w:r>
        <w:rPr>
          <w:rFonts w:hint="default" w:ascii="Times New Roman" w:hAnsi="Times New Roman" w:eastAsia="仿宋_GB2312" w:cs="Times New Roman"/>
          <w:sz w:val="32"/>
          <w:szCs w:val="32"/>
        </w:rPr>
        <w:t>二、项目实施及管理情况</w:t>
      </w:r>
      <w:bookmarkEnd w:id="77"/>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b/>
          <w:sz w:val="32"/>
          <w:szCs w:val="32"/>
          <w:lang w:val="zh-CN"/>
        </w:rPr>
      </w:pPr>
      <w:r>
        <w:rPr>
          <w:rFonts w:hint="default" w:ascii="Times New Roman" w:hAnsi="Times New Roman" w:eastAsia="仿宋_GB2312" w:cs="Times New Roman"/>
          <w:sz w:val="32"/>
          <w:szCs w:val="32"/>
          <w:lang w:val="zh-CN"/>
        </w:rPr>
        <w:tab/>
      </w:r>
      <w:r>
        <w:rPr>
          <w:rFonts w:hint="default" w:ascii="Times New Roman" w:hAnsi="Times New Roman" w:eastAsia="仿宋_GB2312" w:cs="Times New Roman"/>
          <w:b/>
          <w:sz w:val="32"/>
          <w:szCs w:val="32"/>
          <w:lang w:val="zh-CN"/>
        </w:rPr>
        <w:t>（一）资金计划、到位及使用情况。</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zh-CN"/>
        </w:rPr>
        <w:t>1．资金计划及到位。</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年园林绿化建设预算200万元，</w:t>
      </w:r>
      <w:r>
        <w:rPr>
          <w:rFonts w:hint="default" w:ascii="Times New Roman" w:hAnsi="Times New Roman" w:eastAsia="仿宋_GB2312" w:cs="Times New Roman"/>
          <w:sz w:val="32"/>
          <w:szCs w:val="32"/>
          <w:lang w:eastAsia="zh-CN"/>
        </w:rPr>
        <w:t>全年</w:t>
      </w:r>
      <w:r>
        <w:rPr>
          <w:rFonts w:hint="default" w:ascii="Times New Roman" w:hAnsi="Times New Roman" w:eastAsia="仿宋_GB2312" w:cs="Times New Roman"/>
          <w:sz w:val="32"/>
          <w:szCs w:val="32"/>
        </w:rPr>
        <w:t>执行数</w:t>
      </w:r>
      <w:r>
        <w:rPr>
          <w:rFonts w:hint="default" w:ascii="Times New Roman" w:hAnsi="Times New Roman" w:eastAsia="仿宋_GB2312" w:cs="Times New Roman"/>
          <w:sz w:val="32"/>
          <w:szCs w:val="32"/>
          <w:lang w:val="en-US" w:eastAsia="zh-CN"/>
        </w:rPr>
        <w:t>199.6095</w:t>
      </w:r>
      <w:r>
        <w:rPr>
          <w:rFonts w:hint="default" w:ascii="Times New Roman" w:hAnsi="Times New Roman" w:eastAsia="仿宋_GB2312" w:cs="Times New Roman"/>
          <w:sz w:val="32"/>
          <w:szCs w:val="32"/>
        </w:rPr>
        <w:t>万元。</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zh-CN"/>
        </w:rPr>
        <w:t>2．资金使用。</w:t>
      </w:r>
      <w:r>
        <w:rPr>
          <w:rFonts w:hint="default" w:ascii="Times New Roman" w:hAnsi="Times New Roman" w:eastAsia="仿宋_GB2312" w:cs="Times New Roman"/>
          <w:sz w:val="32"/>
          <w:szCs w:val="32"/>
        </w:rPr>
        <w:t>完成春节、五一</w:t>
      </w:r>
      <w:r>
        <w:rPr>
          <w:rFonts w:hint="default" w:ascii="Times New Roman" w:hAnsi="Times New Roman" w:eastAsia="仿宋_GB2312" w:cs="Times New Roman"/>
          <w:sz w:val="32"/>
          <w:szCs w:val="32"/>
          <w:lang w:eastAsia="zh-CN"/>
        </w:rPr>
        <w:t>等节点</w:t>
      </w:r>
      <w:r>
        <w:rPr>
          <w:rFonts w:hint="default" w:ascii="Times New Roman" w:hAnsi="Times New Roman" w:eastAsia="仿宋_GB2312" w:cs="Times New Roman"/>
          <w:sz w:val="32"/>
          <w:szCs w:val="32"/>
        </w:rPr>
        <w:t>鲜花栽植、更换；完成春节立体装点工程；</w:t>
      </w:r>
      <w:r>
        <w:rPr>
          <w:rFonts w:hint="default" w:ascii="Times New Roman" w:hAnsi="Times New Roman" w:eastAsia="仿宋_GB2312" w:cs="Times New Roman"/>
          <w:sz w:val="32"/>
          <w:szCs w:val="32"/>
          <w:lang w:eastAsia="zh-CN"/>
        </w:rPr>
        <w:t>完成点位绿化改造及植物栽植工程</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年应拨付</w:t>
      </w:r>
      <w:r>
        <w:rPr>
          <w:rFonts w:hint="default" w:ascii="Times New Roman" w:hAnsi="Times New Roman" w:eastAsia="仿宋_GB2312" w:cs="Times New Roman"/>
          <w:sz w:val="32"/>
          <w:szCs w:val="32"/>
          <w:lang w:val="en-US" w:eastAsia="zh-CN"/>
        </w:rPr>
        <w:t>199.6095</w:t>
      </w:r>
      <w:r>
        <w:rPr>
          <w:rFonts w:hint="default" w:ascii="Times New Roman" w:hAnsi="Times New Roman" w:eastAsia="仿宋_GB2312" w:cs="Times New Roman"/>
          <w:sz w:val="32"/>
          <w:szCs w:val="32"/>
        </w:rPr>
        <w:t>万元，实际拨付</w:t>
      </w:r>
      <w:r>
        <w:rPr>
          <w:rFonts w:hint="default" w:ascii="Times New Roman" w:hAnsi="Times New Roman" w:eastAsia="仿宋_GB2312" w:cs="Times New Roman"/>
          <w:sz w:val="32"/>
          <w:szCs w:val="32"/>
          <w:lang w:val="en-US" w:eastAsia="zh-CN"/>
        </w:rPr>
        <w:t>122.57</w:t>
      </w:r>
      <w:r>
        <w:rPr>
          <w:rFonts w:hint="default" w:ascii="Times New Roman" w:hAnsi="Times New Roman" w:eastAsia="仿宋_GB2312" w:cs="Times New Roman"/>
          <w:sz w:val="32"/>
          <w:szCs w:val="32"/>
        </w:rPr>
        <w:t>万元，主要原因是财政资金紧张，造成项目资金拨付较慢。</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outlineLvl w:val="9"/>
        <w:rPr>
          <w:rFonts w:hint="default" w:ascii="Times New Roman" w:hAnsi="Times New Roman" w:eastAsia="仿宋_GB2312" w:cs="Times New Roman"/>
          <w:b/>
          <w:sz w:val="32"/>
          <w:szCs w:val="32"/>
          <w:lang w:val="zh-CN"/>
        </w:rPr>
      </w:pPr>
      <w:r>
        <w:rPr>
          <w:rFonts w:hint="default" w:ascii="Times New Roman" w:hAnsi="Times New Roman" w:eastAsia="仿宋_GB2312" w:cs="Times New Roman"/>
          <w:b/>
          <w:sz w:val="32"/>
          <w:szCs w:val="32"/>
          <w:lang w:val="zh-CN"/>
        </w:rPr>
        <w:t>（二）项目财务管理情况。</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严格遵守《中华人民共和国会计法》等相关法律、法规，实行专款专用，加强对资金使用情况的管理与检查，确保资金得到合理、有效的利用。制定并完善财务制度等相关法律法规，结合项目开展实际情况，明确规定业务科室的职责及项目资金拨付的程序等，使项目建设资金的使用得到规范管理。</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lang w:val="zh-CN"/>
        </w:rPr>
      </w:pPr>
      <w:bookmarkStart w:id="78" w:name="_Toc6869"/>
      <w:r>
        <w:rPr>
          <w:rFonts w:hint="default" w:ascii="Times New Roman" w:hAnsi="Times New Roman" w:eastAsia="仿宋_GB2312" w:cs="Times New Roman"/>
          <w:sz w:val="32"/>
          <w:szCs w:val="32"/>
        </w:rPr>
        <w:t>三、项目绩效情况</w:t>
      </w:r>
      <w:bookmarkEnd w:id="78"/>
      <w:r>
        <w:rPr>
          <w:rFonts w:hint="default" w:ascii="Times New Roman" w:hAnsi="Times New Roman" w:eastAsia="仿宋_GB2312" w:cs="Times New Roman"/>
          <w:sz w:val="32"/>
          <w:szCs w:val="32"/>
          <w:lang w:val="zh-CN"/>
        </w:rPr>
        <w:tab/>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outlineLvl w:val="9"/>
        <w:rPr>
          <w:rFonts w:hint="default" w:ascii="Times New Roman" w:hAnsi="Times New Roman" w:eastAsia="仿宋_GB2312" w:cs="Times New Roman"/>
          <w:b/>
          <w:sz w:val="32"/>
          <w:szCs w:val="32"/>
          <w:lang w:val="zh-CN"/>
        </w:rPr>
      </w:pPr>
      <w:r>
        <w:rPr>
          <w:rFonts w:hint="default" w:ascii="Times New Roman" w:hAnsi="Times New Roman" w:eastAsia="仿宋_GB2312" w:cs="Times New Roman"/>
          <w:b/>
          <w:sz w:val="32"/>
          <w:szCs w:val="32"/>
          <w:lang w:val="zh-CN"/>
        </w:rPr>
        <w:t>（一）项目完成情况。</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完成春节、五一</w:t>
      </w:r>
      <w:r>
        <w:rPr>
          <w:rFonts w:hint="default" w:ascii="Times New Roman" w:hAnsi="Times New Roman" w:eastAsia="仿宋_GB2312" w:cs="Times New Roman"/>
          <w:sz w:val="32"/>
          <w:szCs w:val="32"/>
          <w:lang w:eastAsia="zh-CN"/>
        </w:rPr>
        <w:t>等节点</w:t>
      </w:r>
      <w:r>
        <w:rPr>
          <w:rFonts w:hint="default" w:ascii="Times New Roman" w:hAnsi="Times New Roman" w:eastAsia="仿宋_GB2312" w:cs="Times New Roman"/>
          <w:sz w:val="32"/>
          <w:szCs w:val="32"/>
        </w:rPr>
        <w:t>鲜花栽植、更换；完成春节立体装点工程；</w:t>
      </w:r>
      <w:r>
        <w:rPr>
          <w:rFonts w:hint="default" w:ascii="Times New Roman" w:hAnsi="Times New Roman" w:eastAsia="仿宋_GB2312" w:cs="Times New Roman"/>
          <w:sz w:val="32"/>
          <w:szCs w:val="32"/>
          <w:lang w:eastAsia="zh-CN"/>
        </w:rPr>
        <w:t>完成点位绿化改造及植物栽植工程</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outlineLvl w:val="9"/>
        <w:rPr>
          <w:rFonts w:hint="default" w:ascii="Times New Roman" w:hAnsi="Times New Roman" w:eastAsia="仿宋_GB2312" w:cs="Times New Roman"/>
          <w:b/>
          <w:sz w:val="32"/>
          <w:szCs w:val="32"/>
          <w:lang w:val="zh-CN"/>
        </w:rPr>
      </w:pPr>
      <w:r>
        <w:rPr>
          <w:rFonts w:hint="default" w:ascii="Times New Roman" w:hAnsi="Times New Roman" w:eastAsia="仿宋_GB2312" w:cs="Times New Roman"/>
          <w:b/>
          <w:sz w:val="32"/>
          <w:szCs w:val="32"/>
          <w:lang w:val="zh-CN"/>
        </w:rPr>
        <w:t>（二）项目效益情况。</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1.项目的经济性：园林绿化建设的预算是根据202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zh-CN"/>
        </w:rPr>
        <w:t>年部门预算安排控制数进行申报，预算申报金额为200万元。</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2.项目的可持续性：项目经费下达后，根据各项规章制度进行管理和资金控制。</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b/>
          <w:sz w:val="32"/>
          <w:szCs w:val="32"/>
          <w:lang w:val="zh-CN"/>
        </w:rPr>
      </w:pPr>
      <w:r>
        <w:rPr>
          <w:rFonts w:hint="default" w:ascii="Times New Roman" w:hAnsi="Times New Roman" w:eastAsia="仿宋_GB2312" w:cs="Times New Roman"/>
          <w:sz w:val="32"/>
          <w:szCs w:val="32"/>
          <w:lang w:val="zh-CN"/>
        </w:rPr>
        <w:t>3.社会及环境效益：</w:t>
      </w:r>
      <w:r>
        <w:rPr>
          <w:rFonts w:hint="default" w:ascii="Times New Roman" w:hAnsi="Times New Roman" w:eastAsia="仿宋_GB2312" w:cs="Times New Roman"/>
          <w:sz w:val="32"/>
          <w:szCs w:val="32"/>
        </w:rPr>
        <w:t>城市美化得到好评，</w:t>
      </w:r>
      <w:r>
        <w:rPr>
          <w:rFonts w:hint="default" w:ascii="Times New Roman" w:hAnsi="Times New Roman" w:eastAsia="仿宋_GB2312" w:cs="Times New Roman"/>
          <w:sz w:val="32"/>
          <w:szCs w:val="32"/>
          <w:lang w:val="zh-CN"/>
        </w:rPr>
        <w:t>改善城市生态环境。</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rPr>
      </w:pPr>
      <w:bookmarkStart w:id="79" w:name="_Toc28598"/>
      <w:r>
        <w:rPr>
          <w:rFonts w:hint="default" w:ascii="Times New Roman" w:hAnsi="Times New Roman" w:eastAsia="仿宋_GB2312" w:cs="Times New Roman"/>
          <w:sz w:val="32"/>
          <w:szCs w:val="32"/>
        </w:rPr>
        <w:t>四、问题及建议</w:t>
      </w:r>
      <w:bookmarkEnd w:id="79"/>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我局较好</w:t>
      </w:r>
      <w:r>
        <w:rPr>
          <w:rFonts w:hint="default" w:ascii="Times New Roman" w:hAnsi="Times New Roman" w:eastAsia="仿宋_GB2312" w:cs="Times New Roman"/>
          <w:sz w:val="32"/>
          <w:szCs w:val="32"/>
          <w:lang w:eastAsia="zh-CN"/>
        </w:rPr>
        <w:t>地</w:t>
      </w:r>
      <w:r>
        <w:rPr>
          <w:rFonts w:hint="default" w:ascii="Times New Roman" w:hAnsi="Times New Roman" w:eastAsia="仿宋_GB2312" w:cs="Times New Roman"/>
          <w:sz w:val="32"/>
          <w:szCs w:val="32"/>
        </w:rPr>
        <w:t>执行了202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年度项目支出绩效目标，各项支出都严格按照预算要求执行，按部门预算科学合理使用财政资金，充分发挥资金利用效率。同时，也有一些不足，如项目执行率不够均衡，有的项目支出</w:t>
      </w:r>
      <w:r>
        <w:rPr>
          <w:rFonts w:hint="default" w:ascii="Times New Roman" w:hAnsi="Times New Roman" w:eastAsia="仿宋_GB2312" w:cs="Times New Roman"/>
          <w:sz w:val="32"/>
          <w:szCs w:val="32"/>
          <w:lang w:eastAsia="zh-CN"/>
        </w:rPr>
        <w:t>未及时</w:t>
      </w:r>
      <w:r>
        <w:rPr>
          <w:rFonts w:hint="default" w:ascii="Times New Roman" w:hAnsi="Times New Roman" w:eastAsia="仿宋_GB2312" w:cs="Times New Roman"/>
          <w:sz w:val="32"/>
          <w:szCs w:val="32"/>
        </w:rPr>
        <w:t>拨付。</w:t>
      </w:r>
    </w:p>
    <w:p>
      <w:pPr>
        <w:keepNext w:val="0"/>
        <w:keepLines w:val="0"/>
        <w:pageBreakBefore w:val="0"/>
        <w:kinsoku/>
        <w:wordWrap/>
        <w:overflowPunct/>
        <w:topLinePunct w:val="0"/>
        <w:autoSpaceDE/>
        <w:autoSpaceDN/>
        <w:bidi w:val="0"/>
        <w:adjustRightInd/>
        <w:snapToGrid/>
        <w:spacing w:line="578" w:lineRule="exact"/>
        <w:ind w:firstLine="640" w:firstLineChars="200"/>
        <w:jc w:val="center"/>
        <w:textAlignment w:val="auto"/>
        <w:outlineLvl w:val="9"/>
        <w:rPr>
          <w:rFonts w:hint="default" w:ascii="Times New Roman" w:hAnsi="Times New Roman" w:eastAsia="仿宋_GB2312" w:cs="Times New Roman"/>
          <w:color w:val="auto"/>
          <w:kern w:val="0"/>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578" w:lineRule="exact"/>
        <w:ind w:firstLine="640" w:firstLineChars="200"/>
        <w:jc w:val="center"/>
        <w:textAlignment w:val="auto"/>
        <w:outlineLvl w:val="9"/>
        <w:rPr>
          <w:rFonts w:hint="default" w:ascii="Times New Roman" w:hAnsi="Times New Roman" w:eastAsia="仿宋_GB2312" w:cs="Times New Roman"/>
          <w:color w:val="auto"/>
          <w:kern w:val="0"/>
          <w:sz w:val="32"/>
          <w:szCs w:val="32"/>
          <w:highlight w:val="none"/>
          <w:lang w:val="en-US" w:eastAsia="zh-CN" w:bidi="ar-SA"/>
        </w:rPr>
      </w:pPr>
    </w:p>
    <w:p>
      <w:pPr>
        <w:pStyle w:val="30"/>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b w:val="0"/>
          <w:bCs w:val="0"/>
          <w:sz w:val="32"/>
          <w:szCs w:val="32"/>
          <w:lang w:eastAsia="zh-CN"/>
        </w:rPr>
      </w:pPr>
    </w:p>
    <w:p>
      <w:pPr>
        <w:pStyle w:val="30"/>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eastAsia="zh-CN"/>
        </w:rPr>
        <w:t>附件</w:t>
      </w:r>
      <w:r>
        <w:rPr>
          <w:rFonts w:hint="default" w:ascii="Times New Roman" w:hAnsi="Times New Roman" w:eastAsia="仿宋_GB2312" w:cs="Times New Roman"/>
          <w:b w:val="0"/>
          <w:bCs w:val="0"/>
          <w:sz w:val="32"/>
          <w:szCs w:val="32"/>
          <w:lang w:val="en-US" w:eastAsia="zh-CN"/>
        </w:rPr>
        <w:t>3</w:t>
      </w:r>
    </w:p>
    <w:p>
      <w:pPr>
        <w:pStyle w:val="30"/>
        <w:keepNext w:val="0"/>
        <w:keepLines w:val="0"/>
        <w:pageBreakBefore w:val="0"/>
        <w:kinsoku/>
        <w:wordWrap/>
        <w:overflowPunct/>
        <w:topLinePunct w:val="0"/>
        <w:autoSpaceDE/>
        <w:autoSpaceDN/>
        <w:bidi w:val="0"/>
        <w:adjustRightInd/>
        <w:snapToGrid/>
        <w:spacing w:line="578" w:lineRule="exact"/>
        <w:ind w:firstLine="640" w:firstLineChars="200"/>
        <w:jc w:val="center"/>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sz w:val="32"/>
          <w:szCs w:val="32"/>
        </w:rPr>
        <w:t>项目支出绩效自评报告</w:t>
      </w:r>
    </w:p>
    <w:p>
      <w:pPr>
        <w:keepNext w:val="0"/>
        <w:keepLines w:val="0"/>
        <w:pageBreakBefore w:val="0"/>
        <w:kinsoku/>
        <w:wordWrap/>
        <w:overflowPunct/>
        <w:topLinePunct w:val="0"/>
        <w:autoSpaceDE/>
        <w:autoSpaceDN/>
        <w:bidi w:val="0"/>
        <w:adjustRightInd/>
        <w:snapToGrid/>
        <w:spacing w:line="578" w:lineRule="exact"/>
        <w:ind w:firstLine="640" w:firstLineChars="20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（园林绿化维护项目）</w:t>
      </w:r>
    </w:p>
    <w:p>
      <w:pPr>
        <w:pStyle w:val="30"/>
        <w:keepNext w:val="0"/>
        <w:keepLines w:val="0"/>
        <w:pageBreakBefore w:val="0"/>
        <w:kinsoku/>
        <w:wordWrap/>
        <w:overflowPunct/>
        <w:topLinePunct w:val="0"/>
        <w:autoSpaceDE/>
        <w:autoSpaceDN/>
        <w:bidi w:val="0"/>
        <w:adjustRightInd/>
        <w:snapToGrid/>
        <w:spacing w:line="578" w:lineRule="exact"/>
        <w:ind w:firstLine="640" w:firstLineChars="200"/>
        <w:jc w:val="center"/>
        <w:textAlignment w:val="auto"/>
        <w:outlineLvl w:val="9"/>
        <w:rPr>
          <w:rFonts w:hint="default" w:ascii="Times New Roman" w:hAnsi="Times New Roman" w:eastAsia="仿宋_GB2312" w:cs="Times New Roman"/>
          <w:color w:val="auto"/>
          <w:kern w:val="2"/>
          <w:sz w:val="32"/>
          <w:szCs w:val="32"/>
        </w:rPr>
      </w:pP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lang w:val="zh-CN"/>
        </w:rPr>
      </w:pPr>
      <w:bookmarkStart w:id="80" w:name="_Toc12949"/>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val="zh-CN"/>
        </w:rPr>
        <w:t>项目概况</w:t>
      </w:r>
      <w:bookmarkEnd w:id="80"/>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outlineLvl w:val="9"/>
        <w:rPr>
          <w:rFonts w:hint="default" w:ascii="Times New Roman" w:hAnsi="Times New Roman" w:eastAsia="仿宋_GB2312" w:cs="Times New Roman"/>
          <w:sz w:val="32"/>
          <w:szCs w:val="32"/>
          <w:lang w:val="zh-CN"/>
        </w:rPr>
      </w:pPr>
      <w:r>
        <w:rPr>
          <w:rFonts w:hint="default" w:ascii="Times New Roman" w:hAnsi="Times New Roman" w:eastAsia="仿宋_GB2312" w:cs="Times New Roman"/>
          <w:b/>
          <w:sz w:val="32"/>
          <w:szCs w:val="32"/>
          <w:lang w:val="zh-CN"/>
        </w:rPr>
        <w:t>（一）项目资金申报及批复情况。</w:t>
      </w:r>
      <w:r>
        <w:rPr>
          <w:rFonts w:hint="default" w:ascii="Times New Roman" w:hAnsi="Times New Roman" w:eastAsia="仿宋_GB2312" w:cs="Times New Roman"/>
          <w:sz w:val="32"/>
          <w:szCs w:val="32"/>
          <w:lang w:val="zh-CN"/>
        </w:rPr>
        <w:t>该项目资金申报500万元，批复500万元，符合资金管理办法等相关规定。</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zh-CN"/>
        </w:rPr>
        <w:t>（二）项目绩效目标。</w:t>
      </w:r>
      <w:r>
        <w:rPr>
          <w:rFonts w:hint="default" w:ascii="Times New Roman" w:hAnsi="Times New Roman" w:eastAsia="仿宋_GB2312" w:cs="Times New Roman"/>
          <w:sz w:val="32"/>
          <w:szCs w:val="32"/>
        </w:rPr>
        <w:t>项目主要内容、涉及范围：城区绿化管护；东湖公园、白塔公园、湿地公园及广场基础设施、喷泉等维护；水库清理、净化。</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outlineLvl w:val="9"/>
        <w:rPr>
          <w:rFonts w:hint="default" w:ascii="Times New Roman" w:hAnsi="Times New Roman" w:eastAsia="仿宋_GB2312" w:cs="Times New Roman"/>
          <w:sz w:val="32"/>
          <w:szCs w:val="32"/>
          <w:lang w:val="zh-CN"/>
        </w:rPr>
      </w:pPr>
      <w:r>
        <w:rPr>
          <w:rFonts w:hint="default" w:ascii="Times New Roman" w:hAnsi="Times New Roman" w:eastAsia="仿宋_GB2312" w:cs="Times New Roman"/>
          <w:b/>
          <w:sz w:val="32"/>
          <w:szCs w:val="32"/>
          <w:lang w:val="zh-CN"/>
        </w:rPr>
        <w:t>（三）项目资金申报相符性。</w:t>
      </w:r>
      <w:r>
        <w:rPr>
          <w:rFonts w:hint="default" w:ascii="Times New Roman" w:hAnsi="Times New Roman" w:eastAsia="仿宋_GB2312" w:cs="Times New Roman"/>
          <w:sz w:val="32"/>
          <w:szCs w:val="32"/>
          <w:lang w:val="zh-CN"/>
        </w:rPr>
        <w:t>项目申报内容与具体实施内容相符、申报目标合理可行。</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rPr>
      </w:pPr>
      <w:bookmarkStart w:id="81" w:name="_Toc16993"/>
      <w:r>
        <w:rPr>
          <w:rFonts w:hint="default" w:ascii="Times New Roman" w:hAnsi="Times New Roman" w:eastAsia="仿宋_GB2312" w:cs="Times New Roman"/>
          <w:sz w:val="32"/>
          <w:szCs w:val="32"/>
        </w:rPr>
        <w:t>二、项目实施及管理情况</w:t>
      </w:r>
      <w:bookmarkEnd w:id="81"/>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b/>
          <w:sz w:val="32"/>
          <w:szCs w:val="32"/>
          <w:lang w:val="zh-CN"/>
        </w:rPr>
      </w:pPr>
      <w:r>
        <w:rPr>
          <w:rFonts w:hint="default" w:ascii="Times New Roman" w:hAnsi="Times New Roman" w:eastAsia="仿宋_GB2312" w:cs="Times New Roman"/>
          <w:sz w:val="32"/>
          <w:szCs w:val="32"/>
          <w:lang w:val="zh-CN"/>
        </w:rPr>
        <w:tab/>
      </w:r>
      <w:r>
        <w:rPr>
          <w:rFonts w:hint="default" w:ascii="Times New Roman" w:hAnsi="Times New Roman" w:eastAsia="仿宋_GB2312" w:cs="Times New Roman"/>
          <w:b/>
          <w:sz w:val="32"/>
          <w:szCs w:val="32"/>
          <w:lang w:val="zh-CN"/>
        </w:rPr>
        <w:t>（一）资金计划、到位及使用情况。</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zh-CN"/>
        </w:rPr>
        <w:t>1．资金计划及到位。</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年园林绿化</w:t>
      </w:r>
      <w:r>
        <w:rPr>
          <w:rFonts w:hint="default" w:ascii="Times New Roman" w:hAnsi="Times New Roman" w:eastAsia="仿宋_GB2312" w:cs="Times New Roman"/>
          <w:sz w:val="32"/>
          <w:szCs w:val="32"/>
          <w:lang w:eastAsia="zh-CN"/>
        </w:rPr>
        <w:t>维护项目</w:t>
      </w:r>
      <w:r>
        <w:rPr>
          <w:rFonts w:hint="default" w:ascii="Times New Roman" w:hAnsi="Times New Roman" w:eastAsia="仿宋_GB2312" w:cs="Times New Roman"/>
          <w:sz w:val="32"/>
          <w:szCs w:val="32"/>
        </w:rPr>
        <w:t>预算500万元，</w:t>
      </w:r>
      <w:r>
        <w:rPr>
          <w:rFonts w:hint="default" w:ascii="Times New Roman" w:hAnsi="Times New Roman" w:eastAsia="仿宋_GB2312" w:cs="Times New Roman"/>
          <w:sz w:val="32"/>
          <w:szCs w:val="32"/>
          <w:lang w:eastAsia="zh-CN"/>
        </w:rPr>
        <w:t>全年</w:t>
      </w:r>
      <w:r>
        <w:rPr>
          <w:rFonts w:hint="default" w:ascii="Times New Roman" w:hAnsi="Times New Roman" w:eastAsia="仿宋_GB2312" w:cs="Times New Roman"/>
          <w:sz w:val="32"/>
          <w:szCs w:val="32"/>
        </w:rPr>
        <w:t>执行数</w:t>
      </w:r>
      <w:r>
        <w:rPr>
          <w:rFonts w:hint="default" w:ascii="Times New Roman" w:hAnsi="Times New Roman" w:eastAsia="仿宋_GB2312" w:cs="Times New Roman"/>
          <w:sz w:val="32"/>
          <w:szCs w:val="32"/>
          <w:lang w:val="en-US" w:eastAsia="zh-CN"/>
        </w:rPr>
        <w:t>500</w:t>
      </w:r>
      <w:r>
        <w:rPr>
          <w:rFonts w:hint="default" w:ascii="Times New Roman" w:hAnsi="Times New Roman" w:eastAsia="仿宋_GB2312" w:cs="Times New Roman"/>
          <w:sz w:val="32"/>
          <w:szCs w:val="32"/>
        </w:rPr>
        <w:t>万元。</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zh-CN"/>
        </w:rPr>
        <w:t>2．资金使用。</w:t>
      </w:r>
      <w:r>
        <w:rPr>
          <w:rFonts w:hint="default" w:ascii="Times New Roman" w:hAnsi="Times New Roman" w:eastAsia="仿宋_GB2312" w:cs="Times New Roman"/>
          <w:sz w:val="32"/>
          <w:szCs w:val="32"/>
        </w:rPr>
        <w:t>完成东湖公园、白塔公园、湿地公园及广场维修维护、广告牌制作；完成</w:t>
      </w:r>
      <w:r>
        <w:rPr>
          <w:rFonts w:hint="default" w:ascii="Times New Roman" w:hAnsi="Times New Roman" w:eastAsia="仿宋_GB2312" w:cs="Times New Roman"/>
          <w:sz w:val="32"/>
          <w:szCs w:val="32"/>
          <w:lang w:eastAsia="zh-CN"/>
        </w:rPr>
        <w:t>全年</w:t>
      </w:r>
      <w:r>
        <w:rPr>
          <w:rFonts w:hint="default" w:ascii="Times New Roman" w:hAnsi="Times New Roman" w:eastAsia="仿宋_GB2312" w:cs="Times New Roman"/>
          <w:sz w:val="32"/>
          <w:szCs w:val="32"/>
        </w:rPr>
        <w:t>城区公共绿地除草；按进度完成城区公共绿地施肥及病虫害防治；水库清理、净化；苗木搬迁、栽植等。</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2022年</w:t>
      </w:r>
      <w:r>
        <w:rPr>
          <w:rFonts w:hint="default" w:ascii="Times New Roman" w:hAnsi="Times New Roman" w:eastAsia="仿宋_GB2312" w:cs="Times New Roman"/>
          <w:sz w:val="32"/>
          <w:szCs w:val="32"/>
        </w:rPr>
        <w:t>应拨付</w:t>
      </w:r>
      <w:r>
        <w:rPr>
          <w:rFonts w:hint="default" w:ascii="Times New Roman" w:hAnsi="Times New Roman" w:eastAsia="仿宋_GB2312" w:cs="Times New Roman"/>
          <w:sz w:val="32"/>
          <w:szCs w:val="32"/>
          <w:lang w:val="en-US" w:eastAsia="zh-CN"/>
        </w:rPr>
        <w:t>500</w:t>
      </w:r>
      <w:r>
        <w:rPr>
          <w:rFonts w:hint="default" w:ascii="Times New Roman" w:hAnsi="Times New Roman" w:eastAsia="仿宋_GB2312" w:cs="Times New Roman"/>
          <w:sz w:val="32"/>
          <w:szCs w:val="32"/>
        </w:rPr>
        <w:t>万元，实际拨付</w:t>
      </w:r>
      <w:r>
        <w:rPr>
          <w:rFonts w:hint="default" w:ascii="Times New Roman" w:hAnsi="Times New Roman" w:eastAsia="仿宋_GB2312" w:cs="Times New Roman"/>
          <w:sz w:val="32"/>
          <w:szCs w:val="32"/>
          <w:lang w:val="en-US" w:eastAsia="zh-CN"/>
        </w:rPr>
        <w:t>277.6215</w:t>
      </w:r>
      <w:r>
        <w:rPr>
          <w:rFonts w:hint="default" w:ascii="Times New Roman" w:hAnsi="Times New Roman" w:eastAsia="仿宋_GB2312" w:cs="Times New Roman"/>
          <w:sz w:val="32"/>
          <w:szCs w:val="32"/>
        </w:rPr>
        <w:t>万元，主要原因是财政资金紧张，造成项目资金拨付较慢。</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outlineLvl w:val="9"/>
        <w:rPr>
          <w:rFonts w:hint="default" w:ascii="Times New Roman" w:hAnsi="Times New Roman" w:eastAsia="仿宋_GB2312" w:cs="Times New Roman"/>
          <w:b/>
          <w:sz w:val="32"/>
          <w:szCs w:val="32"/>
          <w:lang w:val="zh-CN"/>
        </w:rPr>
      </w:pPr>
      <w:r>
        <w:rPr>
          <w:rFonts w:hint="default" w:ascii="Times New Roman" w:hAnsi="Times New Roman" w:eastAsia="仿宋_GB2312" w:cs="Times New Roman"/>
          <w:b/>
          <w:sz w:val="32"/>
          <w:szCs w:val="32"/>
          <w:lang w:val="zh-CN"/>
        </w:rPr>
        <w:t>（二）项目财务管理情况。</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严格遵守《中华人民共和国会计法》等相关法律、法规，实行专款专用，加强对资金使用情况的管理与检查，确保资金得到合理、有效的利用。制定并完善财务制度等相关法律法规，结合项目开展实际情况，明确规定业务科室的职责及项目资金拨付的程序等，使项目建设资金的使用得到规范管理。</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lang w:val="zh-CN"/>
        </w:rPr>
      </w:pPr>
      <w:bookmarkStart w:id="82" w:name="_Toc29429"/>
      <w:r>
        <w:rPr>
          <w:rFonts w:hint="default" w:ascii="Times New Roman" w:hAnsi="Times New Roman" w:eastAsia="仿宋_GB2312" w:cs="Times New Roman"/>
          <w:sz w:val="32"/>
          <w:szCs w:val="32"/>
        </w:rPr>
        <w:t>三、项目绩效情况</w:t>
      </w:r>
      <w:bookmarkEnd w:id="82"/>
      <w:r>
        <w:rPr>
          <w:rFonts w:hint="default" w:ascii="Times New Roman" w:hAnsi="Times New Roman" w:eastAsia="仿宋_GB2312" w:cs="Times New Roman"/>
          <w:sz w:val="32"/>
          <w:szCs w:val="32"/>
          <w:lang w:val="zh-CN"/>
        </w:rPr>
        <w:tab/>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outlineLvl w:val="9"/>
        <w:rPr>
          <w:rFonts w:hint="default" w:ascii="Times New Roman" w:hAnsi="Times New Roman" w:eastAsia="仿宋_GB2312" w:cs="Times New Roman"/>
          <w:b/>
          <w:sz w:val="32"/>
          <w:szCs w:val="32"/>
          <w:lang w:val="zh-CN"/>
        </w:rPr>
      </w:pPr>
      <w:r>
        <w:rPr>
          <w:rFonts w:hint="default" w:ascii="Times New Roman" w:hAnsi="Times New Roman" w:eastAsia="仿宋_GB2312" w:cs="Times New Roman"/>
          <w:b/>
          <w:sz w:val="32"/>
          <w:szCs w:val="32"/>
          <w:lang w:val="zh-CN"/>
        </w:rPr>
        <w:t>（一）项目完成情况。</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按进度完成102万平方米的城区绿化管护</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90万平方米的基础设施维修维护</w:t>
      </w:r>
      <w:r>
        <w:rPr>
          <w:rFonts w:hint="default" w:ascii="Times New Roman" w:hAnsi="Times New Roman" w:eastAsia="仿宋_GB2312" w:cs="Times New Roman"/>
          <w:sz w:val="32"/>
          <w:szCs w:val="32"/>
        </w:rPr>
        <w:t>；完成东湖公园、白塔公园、湿地公园及广场维修维护、广告牌制作；完成</w:t>
      </w:r>
      <w:r>
        <w:rPr>
          <w:rFonts w:hint="default" w:ascii="Times New Roman" w:hAnsi="Times New Roman" w:eastAsia="仿宋_GB2312" w:cs="Times New Roman"/>
          <w:sz w:val="32"/>
          <w:szCs w:val="32"/>
          <w:lang w:eastAsia="zh-CN"/>
        </w:rPr>
        <w:t>全年</w:t>
      </w:r>
      <w:r>
        <w:rPr>
          <w:rFonts w:hint="default" w:ascii="Times New Roman" w:hAnsi="Times New Roman" w:eastAsia="仿宋_GB2312" w:cs="Times New Roman"/>
          <w:sz w:val="32"/>
          <w:szCs w:val="32"/>
        </w:rPr>
        <w:t>城区公共绿地除草；按进度完成城区公共绿地施肥及病虫害防治；水库清理、净化；苗木搬迁、栽植等。在合理使用财政资金的同时使城市绿化水平得到提升，城市美化得到社会好评。</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outlineLvl w:val="9"/>
        <w:rPr>
          <w:rFonts w:hint="default" w:ascii="Times New Roman" w:hAnsi="Times New Roman" w:eastAsia="仿宋_GB2312" w:cs="Times New Roman"/>
          <w:b/>
          <w:sz w:val="32"/>
          <w:szCs w:val="32"/>
          <w:lang w:val="zh-CN"/>
        </w:rPr>
      </w:pPr>
      <w:r>
        <w:rPr>
          <w:rFonts w:hint="default" w:ascii="Times New Roman" w:hAnsi="Times New Roman" w:eastAsia="仿宋_GB2312" w:cs="Times New Roman"/>
          <w:b/>
          <w:sz w:val="32"/>
          <w:szCs w:val="32"/>
          <w:lang w:val="zh-CN"/>
        </w:rPr>
        <w:t>（二）项目效益情况。</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1.项目的经济性：园林绿化维护项目的预算是根据202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zh-CN"/>
        </w:rPr>
        <w:t>年部门预算安排控制数进行申报，预算申报金额为500万元。</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2.项目的可持续性：项目经费下达后，根据各项规章制度进行管理和资金控制。</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zh-CN"/>
        </w:rPr>
        <w:t>3.社会及环境效益：</w:t>
      </w:r>
      <w:r>
        <w:rPr>
          <w:rFonts w:hint="default" w:ascii="Times New Roman" w:hAnsi="Times New Roman" w:eastAsia="仿宋_GB2312" w:cs="Times New Roman"/>
          <w:sz w:val="32"/>
          <w:szCs w:val="32"/>
        </w:rPr>
        <w:t>做好园林绿化管护，推进城市生态绿化建设，提升市民幸福生活指数。</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rPr>
      </w:pPr>
      <w:bookmarkStart w:id="83" w:name="_Toc17862"/>
      <w:r>
        <w:rPr>
          <w:rFonts w:hint="default" w:ascii="Times New Roman" w:hAnsi="Times New Roman" w:eastAsia="仿宋_GB2312" w:cs="Times New Roman"/>
          <w:sz w:val="32"/>
          <w:szCs w:val="32"/>
        </w:rPr>
        <w:t>四、问题及建议</w:t>
      </w:r>
      <w:bookmarkEnd w:id="83"/>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我局较好</w:t>
      </w:r>
      <w:r>
        <w:rPr>
          <w:rFonts w:hint="default" w:ascii="Times New Roman" w:hAnsi="Times New Roman" w:eastAsia="仿宋_GB2312" w:cs="Times New Roman"/>
          <w:sz w:val="32"/>
          <w:szCs w:val="32"/>
          <w:lang w:eastAsia="zh-CN"/>
        </w:rPr>
        <w:t>地</w:t>
      </w:r>
      <w:r>
        <w:rPr>
          <w:rFonts w:hint="default" w:ascii="Times New Roman" w:hAnsi="Times New Roman" w:eastAsia="仿宋_GB2312" w:cs="Times New Roman"/>
          <w:sz w:val="32"/>
          <w:szCs w:val="32"/>
        </w:rPr>
        <w:t>执行了202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年度项目支出绩效目标，各项支出都严格按照预算要求执行，按部门预算科学合理使用财政资金，充分发挥资金利用效率。同时，也有一些不足，如项目项目执行率不够均衡，有的项目支出未</w:t>
      </w:r>
      <w:r>
        <w:rPr>
          <w:rFonts w:hint="default" w:ascii="Times New Roman" w:hAnsi="Times New Roman" w:eastAsia="仿宋_GB2312" w:cs="Times New Roman"/>
          <w:sz w:val="32"/>
          <w:szCs w:val="32"/>
          <w:lang w:eastAsia="zh-CN"/>
        </w:rPr>
        <w:t>及时</w:t>
      </w:r>
      <w:r>
        <w:rPr>
          <w:rFonts w:hint="default" w:ascii="Times New Roman" w:hAnsi="Times New Roman" w:eastAsia="仿宋_GB2312" w:cs="Times New Roman"/>
          <w:sz w:val="32"/>
          <w:szCs w:val="32"/>
        </w:rPr>
        <w:t>拨付。</w:t>
      </w: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附件4</w:t>
      </w:r>
    </w:p>
    <w:p>
      <w:pPr>
        <w:pStyle w:val="30"/>
        <w:keepNext w:val="0"/>
        <w:keepLines w:val="0"/>
        <w:pageBreakBefore w:val="0"/>
        <w:kinsoku/>
        <w:wordWrap/>
        <w:overflowPunct/>
        <w:topLinePunct w:val="0"/>
        <w:autoSpaceDE/>
        <w:autoSpaceDN/>
        <w:bidi w:val="0"/>
        <w:adjustRightInd/>
        <w:snapToGrid/>
        <w:spacing w:line="578" w:lineRule="exact"/>
        <w:ind w:firstLine="640" w:firstLineChars="200"/>
        <w:jc w:val="center"/>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sz w:val="32"/>
          <w:szCs w:val="32"/>
        </w:rPr>
        <w:t>项目支出绩效自评报告</w:t>
      </w:r>
    </w:p>
    <w:p>
      <w:pPr>
        <w:keepNext w:val="0"/>
        <w:keepLines w:val="0"/>
        <w:pageBreakBefore w:val="0"/>
        <w:kinsoku/>
        <w:wordWrap/>
        <w:overflowPunct/>
        <w:topLinePunct w:val="0"/>
        <w:autoSpaceDE/>
        <w:autoSpaceDN/>
        <w:bidi w:val="0"/>
        <w:adjustRightInd/>
        <w:snapToGrid/>
        <w:spacing w:line="578" w:lineRule="exact"/>
        <w:ind w:firstLine="640" w:firstLineChars="20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2022年租地绿化</w:t>
      </w:r>
      <w:r>
        <w:rPr>
          <w:rFonts w:hint="default" w:ascii="Times New Roman" w:hAnsi="Times New Roman" w:eastAsia="仿宋_GB2312" w:cs="Times New Roman"/>
          <w:sz w:val="32"/>
          <w:szCs w:val="32"/>
        </w:rPr>
        <w:t>）</w:t>
      </w:r>
    </w:p>
    <w:p>
      <w:pPr>
        <w:pStyle w:val="30"/>
        <w:keepNext w:val="0"/>
        <w:keepLines w:val="0"/>
        <w:pageBreakBefore w:val="0"/>
        <w:kinsoku/>
        <w:wordWrap/>
        <w:overflowPunct/>
        <w:topLinePunct w:val="0"/>
        <w:autoSpaceDE/>
        <w:autoSpaceDN/>
        <w:bidi w:val="0"/>
        <w:adjustRightInd/>
        <w:snapToGrid/>
        <w:spacing w:line="578" w:lineRule="exact"/>
        <w:ind w:firstLine="640" w:firstLineChars="200"/>
        <w:jc w:val="center"/>
        <w:textAlignment w:val="auto"/>
        <w:outlineLvl w:val="9"/>
        <w:rPr>
          <w:rFonts w:hint="default" w:ascii="Times New Roman" w:hAnsi="Times New Roman" w:eastAsia="仿宋_GB2312" w:cs="Times New Roman"/>
          <w:color w:val="auto"/>
          <w:kern w:val="2"/>
          <w:sz w:val="32"/>
          <w:szCs w:val="32"/>
        </w:rPr>
      </w:pP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lang w:val="zh-CN"/>
        </w:rPr>
      </w:pPr>
      <w:bookmarkStart w:id="84" w:name="_Toc21084"/>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val="zh-CN"/>
        </w:rPr>
        <w:t>项目概况</w:t>
      </w:r>
      <w:bookmarkEnd w:id="84"/>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outlineLvl w:val="9"/>
        <w:rPr>
          <w:rFonts w:hint="default" w:ascii="Times New Roman" w:hAnsi="Times New Roman" w:eastAsia="仿宋_GB2312" w:cs="Times New Roman"/>
          <w:sz w:val="32"/>
          <w:szCs w:val="32"/>
          <w:lang w:val="zh-CN"/>
        </w:rPr>
      </w:pPr>
      <w:r>
        <w:rPr>
          <w:rFonts w:hint="default" w:ascii="Times New Roman" w:hAnsi="Times New Roman" w:eastAsia="仿宋_GB2312" w:cs="Times New Roman"/>
          <w:b/>
          <w:sz w:val="32"/>
          <w:szCs w:val="32"/>
          <w:lang w:val="zh-CN"/>
        </w:rPr>
        <w:t>（一）项目资金申报及批复情况。</w:t>
      </w:r>
      <w:r>
        <w:rPr>
          <w:rFonts w:hint="default" w:ascii="Times New Roman" w:hAnsi="Times New Roman" w:eastAsia="仿宋_GB2312" w:cs="Times New Roman"/>
          <w:sz w:val="32"/>
          <w:szCs w:val="32"/>
          <w:lang w:val="zh-CN"/>
        </w:rPr>
        <w:t>该项目资金申报</w:t>
      </w:r>
      <w:r>
        <w:rPr>
          <w:rFonts w:hint="default" w:ascii="Times New Roman" w:hAnsi="Times New Roman" w:eastAsia="仿宋_GB2312" w:cs="Times New Roman"/>
          <w:sz w:val="32"/>
          <w:szCs w:val="32"/>
          <w:lang w:val="en-US" w:eastAsia="zh-CN"/>
        </w:rPr>
        <w:t>51</w:t>
      </w:r>
      <w:r>
        <w:rPr>
          <w:rFonts w:hint="default" w:ascii="Times New Roman" w:hAnsi="Times New Roman" w:eastAsia="仿宋_GB2312" w:cs="Times New Roman"/>
          <w:sz w:val="32"/>
          <w:szCs w:val="32"/>
          <w:lang w:val="zh-CN"/>
        </w:rPr>
        <w:t>万元，批复</w:t>
      </w:r>
      <w:r>
        <w:rPr>
          <w:rFonts w:hint="default" w:ascii="Times New Roman" w:hAnsi="Times New Roman" w:eastAsia="仿宋_GB2312" w:cs="Times New Roman"/>
          <w:sz w:val="32"/>
          <w:szCs w:val="32"/>
          <w:lang w:val="en-US" w:eastAsia="zh-CN"/>
        </w:rPr>
        <w:t>51</w:t>
      </w:r>
      <w:r>
        <w:rPr>
          <w:rFonts w:hint="default" w:ascii="Times New Roman" w:hAnsi="Times New Roman" w:eastAsia="仿宋_GB2312" w:cs="Times New Roman"/>
          <w:sz w:val="32"/>
          <w:szCs w:val="32"/>
          <w:lang w:val="zh-CN"/>
        </w:rPr>
        <w:t>万元，符合资金管理办法等相关规定。</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zh-CN"/>
        </w:rPr>
        <w:t>（二）项目绩效目标。</w:t>
      </w:r>
      <w:r>
        <w:rPr>
          <w:rFonts w:hint="default" w:ascii="Times New Roman" w:hAnsi="Times New Roman" w:eastAsia="仿宋_GB2312" w:cs="Times New Roman"/>
          <w:sz w:val="32"/>
          <w:szCs w:val="32"/>
        </w:rPr>
        <w:t>项目主要内容、涉及范围：</w:t>
      </w:r>
      <w:r>
        <w:rPr>
          <w:rFonts w:hint="default" w:ascii="Times New Roman" w:hAnsi="Times New Roman" w:eastAsia="仿宋_GB2312" w:cs="Times New Roman"/>
          <w:sz w:val="32"/>
          <w:szCs w:val="32"/>
          <w:lang w:val="en-US" w:eastAsia="zh-CN"/>
        </w:rPr>
        <w:t>210、318国道进城道路两旁及高速路口的风貌打造</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outlineLvl w:val="9"/>
        <w:rPr>
          <w:rFonts w:hint="default" w:ascii="Times New Roman" w:hAnsi="Times New Roman" w:eastAsia="仿宋_GB2312" w:cs="Times New Roman"/>
          <w:sz w:val="32"/>
          <w:szCs w:val="32"/>
          <w:lang w:val="zh-CN"/>
        </w:rPr>
      </w:pPr>
      <w:r>
        <w:rPr>
          <w:rFonts w:hint="default" w:ascii="Times New Roman" w:hAnsi="Times New Roman" w:eastAsia="仿宋_GB2312" w:cs="Times New Roman"/>
          <w:b/>
          <w:sz w:val="32"/>
          <w:szCs w:val="32"/>
          <w:lang w:val="zh-CN"/>
        </w:rPr>
        <w:t>（三）项目资金申报相符性。</w:t>
      </w:r>
      <w:r>
        <w:rPr>
          <w:rFonts w:hint="default" w:ascii="Times New Roman" w:hAnsi="Times New Roman" w:eastAsia="仿宋_GB2312" w:cs="Times New Roman"/>
          <w:sz w:val="32"/>
          <w:szCs w:val="32"/>
          <w:lang w:val="zh-CN"/>
        </w:rPr>
        <w:t>项目申报内容与具体实施内容相符、申报目标合理可行。</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rPr>
      </w:pPr>
      <w:bookmarkStart w:id="85" w:name="_Toc17772"/>
      <w:r>
        <w:rPr>
          <w:rFonts w:hint="default" w:ascii="Times New Roman" w:hAnsi="Times New Roman" w:eastAsia="仿宋_GB2312" w:cs="Times New Roman"/>
          <w:sz w:val="32"/>
          <w:szCs w:val="32"/>
        </w:rPr>
        <w:t>二、项目实施及管理情况</w:t>
      </w:r>
      <w:bookmarkEnd w:id="85"/>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b/>
          <w:sz w:val="32"/>
          <w:szCs w:val="32"/>
          <w:lang w:val="zh-CN"/>
        </w:rPr>
      </w:pPr>
      <w:r>
        <w:rPr>
          <w:rFonts w:hint="default" w:ascii="Times New Roman" w:hAnsi="Times New Roman" w:eastAsia="仿宋_GB2312" w:cs="Times New Roman"/>
          <w:sz w:val="32"/>
          <w:szCs w:val="32"/>
          <w:lang w:val="zh-CN"/>
        </w:rPr>
        <w:tab/>
      </w:r>
      <w:r>
        <w:rPr>
          <w:rFonts w:hint="default" w:ascii="Times New Roman" w:hAnsi="Times New Roman" w:eastAsia="仿宋_GB2312" w:cs="Times New Roman"/>
          <w:b/>
          <w:sz w:val="32"/>
          <w:szCs w:val="32"/>
          <w:lang w:val="zh-CN"/>
        </w:rPr>
        <w:t>（一）资金计划、到位及使用情况。</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zh-CN"/>
        </w:rPr>
        <w:t>1．资金计划及到位。</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租地绿化项目</w:t>
      </w:r>
      <w:r>
        <w:rPr>
          <w:rFonts w:hint="default" w:ascii="Times New Roman" w:hAnsi="Times New Roman" w:eastAsia="仿宋_GB2312" w:cs="Times New Roman"/>
          <w:sz w:val="32"/>
          <w:szCs w:val="32"/>
        </w:rPr>
        <w:t>预算</w:t>
      </w:r>
      <w:r>
        <w:rPr>
          <w:rFonts w:hint="default" w:ascii="Times New Roman" w:hAnsi="Times New Roman" w:eastAsia="仿宋_GB2312" w:cs="Times New Roman"/>
          <w:sz w:val="32"/>
          <w:szCs w:val="32"/>
          <w:lang w:val="en-US" w:eastAsia="zh-CN"/>
        </w:rPr>
        <w:t>51</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全年</w:t>
      </w:r>
      <w:r>
        <w:rPr>
          <w:rFonts w:hint="default" w:ascii="Times New Roman" w:hAnsi="Times New Roman" w:eastAsia="仿宋_GB2312" w:cs="Times New Roman"/>
          <w:sz w:val="32"/>
          <w:szCs w:val="32"/>
        </w:rPr>
        <w:t>执行数</w:t>
      </w:r>
      <w:r>
        <w:rPr>
          <w:rFonts w:hint="default" w:ascii="Times New Roman" w:hAnsi="Times New Roman" w:eastAsia="仿宋_GB2312" w:cs="Times New Roman"/>
          <w:sz w:val="32"/>
          <w:szCs w:val="32"/>
          <w:lang w:val="en-US" w:eastAsia="zh-CN"/>
        </w:rPr>
        <w:t>51</w:t>
      </w:r>
      <w:r>
        <w:rPr>
          <w:rFonts w:hint="default" w:ascii="Times New Roman" w:hAnsi="Times New Roman" w:eastAsia="仿宋_GB2312" w:cs="Times New Roman"/>
          <w:sz w:val="32"/>
          <w:szCs w:val="32"/>
        </w:rPr>
        <w:t>万元。</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zh-CN"/>
        </w:rPr>
        <w:t>2．资金使用。</w:t>
      </w:r>
      <w:r>
        <w:rPr>
          <w:rFonts w:hint="default" w:ascii="Times New Roman" w:hAnsi="Times New Roman" w:eastAsia="仿宋_GB2312" w:cs="Times New Roman"/>
          <w:sz w:val="32"/>
          <w:szCs w:val="32"/>
        </w:rPr>
        <w:t>完成</w:t>
      </w:r>
      <w:r>
        <w:rPr>
          <w:rFonts w:hint="default" w:ascii="Times New Roman" w:hAnsi="Times New Roman" w:eastAsia="仿宋_GB2312" w:cs="Times New Roman"/>
          <w:sz w:val="32"/>
          <w:szCs w:val="32"/>
          <w:lang w:val="en-US" w:eastAsia="zh-CN"/>
        </w:rPr>
        <w:t>210、318国道进城道路两旁及高速口风貌打造</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2022年</w:t>
      </w:r>
      <w:r>
        <w:rPr>
          <w:rFonts w:hint="default" w:ascii="Times New Roman" w:hAnsi="Times New Roman" w:eastAsia="仿宋_GB2312" w:cs="Times New Roman"/>
          <w:sz w:val="32"/>
          <w:szCs w:val="32"/>
        </w:rPr>
        <w:t>应拨付</w:t>
      </w:r>
      <w:r>
        <w:rPr>
          <w:rFonts w:hint="default" w:ascii="Times New Roman" w:hAnsi="Times New Roman" w:eastAsia="仿宋_GB2312" w:cs="Times New Roman"/>
          <w:sz w:val="32"/>
          <w:szCs w:val="32"/>
          <w:lang w:val="en-US" w:eastAsia="zh-CN"/>
        </w:rPr>
        <w:t>51</w:t>
      </w:r>
      <w:r>
        <w:rPr>
          <w:rFonts w:hint="default" w:ascii="Times New Roman" w:hAnsi="Times New Roman" w:eastAsia="仿宋_GB2312" w:cs="Times New Roman"/>
          <w:sz w:val="32"/>
          <w:szCs w:val="32"/>
        </w:rPr>
        <w:t>万元，实际拨付</w:t>
      </w:r>
      <w:r>
        <w:rPr>
          <w:rFonts w:hint="default" w:ascii="Times New Roman" w:hAnsi="Times New Roman" w:eastAsia="仿宋_GB2312" w:cs="Times New Roman"/>
          <w:sz w:val="32"/>
          <w:szCs w:val="32"/>
          <w:lang w:val="en-US" w:eastAsia="zh-CN"/>
        </w:rPr>
        <w:t>25.5</w:t>
      </w:r>
      <w:r>
        <w:rPr>
          <w:rFonts w:hint="default" w:ascii="Times New Roman" w:hAnsi="Times New Roman" w:eastAsia="仿宋_GB2312" w:cs="Times New Roman"/>
          <w:sz w:val="32"/>
          <w:szCs w:val="32"/>
        </w:rPr>
        <w:t>万元，主要原因是财政资金紧张，造成项目资金拨付较慢。</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outlineLvl w:val="9"/>
        <w:rPr>
          <w:rFonts w:hint="default" w:ascii="Times New Roman" w:hAnsi="Times New Roman" w:eastAsia="仿宋_GB2312" w:cs="Times New Roman"/>
          <w:b/>
          <w:sz w:val="32"/>
          <w:szCs w:val="32"/>
          <w:lang w:val="zh-CN"/>
        </w:rPr>
      </w:pPr>
      <w:r>
        <w:rPr>
          <w:rFonts w:hint="default" w:ascii="Times New Roman" w:hAnsi="Times New Roman" w:eastAsia="仿宋_GB2312" w:cs="Times New Roman"/>
          <w:b/>
          <w:sz w:val="32"/>
          <w:szCs w:val="32"/>
          <w:lang w:val="zh-CN"/>
        </w:rPr>
        <w:t>（二）项目财务管理情况。</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严格遵守《中华人民共和国会计法》等相关法律、法规，实行专款专用，加强对资金使用情况的管理与检查，确保资金得到合理、有效的利用。制定并完善财务制度等相关法律法规，结合项目开展实际情况，明确规定业务科室的职责及项目资金拨付的程序等，使项目建设资金的使用得到规范管理。</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lang w:val="zh-CN"/>
        </w:rPr>
      </w:pPr>
      <w:bookmarkStart w:id="86" w:name="_Toc27119"/>
      <w:r>
        <w:rPr>
          <w:rFonts w:hint="default" w:ascii="Times New Roman" w:hAnsi="Times New Roman" w:eastAsia="仿宋_GB2312" w:cs="Times New Roman"/>
          <w:sz w:val="32"/>
          <w:szCs w:val="32"/>
        </w:rPr>
        <w:t>三、项目绩效情况</w:t>
      </w:r>
      <w:bookmarkEnd w:id="86"/>
      <w:r>
        <w:rPr>
          <w:rFonts w:hint="default" w:ascii="Times New Roman" w:hAnsi="Times New Roman" w:eastAsia="仿宋_GB2312" w:cs="Times New Roman"/>
          <w:sz w:val="32"/>
          <w:szCs w:val="32"/>
          <w:lang w:val="zh-CN"/>
        </w:rPr>
        <w:tab/>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outlineLvl w:val="9"/>
        <w:rPr>
          <w:rFonts w:hint="default" w:ascii="Times New Roman" w:hAnsi="Times New Roman" w:eastAsia="仿宋_GB2312" w:cs="Times New Roman"/>
          <w:b/>
          <w:sz w:val="32"/>
          <w:szCs w:val="32"/>
          <w:lang w:val="zh-CN"/>
        </w:rPr>
      </w:pPr>
      <w:r>
        <w:rPr>
          <w:rFonts w:hint="default" w:ascii="Times New Roman" w:hAnsi="Times New Roman" w:eastAsia="仿宋_GB2312" w:cs="Times New Roman"/>
          <w:b/>
          <w:sz w:val="32"/>
          <w:szCs w:val="32"/>
          <w:lang w:val="zh-CN"/>
        </w:rPr>
        <w:t>（一）项目完成情况。</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完成</w:t>
      </w:r>
      <w:r>
        <w:rPr>
          <w:rFonts w:hint="default" w:ascii="Times New Roman" w:hAnsi="Times New Roman" w:eastAsia="仿宋_GB2312" w:cs="Times New Roman"/>
          <w:sz w:val="32"/>
          <w:szCs w:val="32"/>
          <w:lang w:val="en-US" w:eastAsia="zh-CN"/>
        </w:rPr>
        <w:t>210、318国道进城道路两旁及高速口风貌打造212.691亩，</w:t>
      </w:r>
      <w:r>
        <w:rPr>
          <w:rFonts w:hint="default" w:ascii="Times New Roman" w:hAnsi="Times New Roman" w:eastAsia="仿宋_GB2312" w:cs="Times New Roman"/>
          <w:sz w:val="32"/>
          <w:szCs w:val="32"/>
        </w:rPr>
        <w:t>在合理使用财政资金的同时使城市绿化水平得到提升，城市美化得到社会好评。</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outlineLvl w:val="9"/>
        <w:rPr>
          <w:rFonts w:hint="default" w:ascii="Times New Roman" w:hAnsi="Times New Roman" w:eastAsia="仿宋_GB2312" w:cs="Times New Roman"/>
          <w:b/>
          <w:sz w:val="32"/>
          <w:szCs w:val="32"/>
          <w:lang w:val="zh-CN"/>
        </w:rPr>
      </w:pPr>
      <w:r>
        <w:rPr>
          <w:rFonts w:hint="default" w:ascii="Times New Roman" w:hAnsi="Times New Roman" w:eastAsia="仿宋_GB2312" w:cs="Times New Roman"/>
          <w:b/>
          <w:sz w:val="32"/>
          <w:szCs w:val="32"/>
          <w:lang w:val="zh-CN"/>
        </w:rPr>
        <w:t>（二）项目效益情况。</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1.项目的经济性：</w:t>
      </w:r>
      <w:r>
        <w:rPr>
          <w:rFonts w:hint="default" w:ascii="Times New Roman" w:hAnsi="Times New Roman" w:eastAsia="仿宋_GB2312" w:cs="Times New Roman"/>
          <w:sz w:val="32"/>
          <w:szCs w:val="32"/>
          <w:lang w:val="en-US" w:eastAsia="zh-CN"/>
        </w:rPr>
        <w:t>2022年租地绿化</w:t>
      </w:r>
      <w:r>
        <w:rPr>
          <w:rFonts w:hint="default" w:ascii="Times New Roman" w:hAnsi="Times New Roman" w:eastAsia="仿宋_GB2312" w:cs="Times New Roman"/>
          <w:sz w:val="32"/>
          <w:szCs w:val="32"/>
          <w:lang w:val="zh-CN"/>
        </w:rPr>
        <w:t>项目的预算是根据202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zh-CN"/>
        </w:rPr>
        <w:t>年部门预算安排控制数进行申报，预算申报金额为</w:t>
      </w:r>
      <w:r>
        <w:rPr>
          <w:rFonts w:hint="default" w:ascii="Times New Roman" w:hAnsi="Times New Roman" w:eastAsia="仿宋_GB2312" w:cs="Times New Roman"/>
          <w:sz w:val="32"/>
          <w:szCs w:val="32"/>
          <w:lang w:val="en-US" w:eastAsia="zh-CN"/>
        </w:rPr>
        <w:t>51</w:t>
      </w:r>
      <w:r>
        <w:rPr>
          <w:rFonts w:hint="default" w:ascii="Times New Roman" w:hAnsi="Times New Roman" w:eastAsia="仿宋_GB2312" w:cs="Times New Roman"/>
          <w:sz w:val="32"/>
          <w:szCs w:val="32"/>
          <w:lang w:val="zh-CN"/>
        </w:rPr>
        <w:t>万元。</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2.项目的可持续性：项目经费下达后，根据各项规章制度进行管理和资金控制。</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zh-CN"/>
        </w:rPr>
        <w:t>3.社会及环境效益：</w:t>
      </w:r>
      <w:r>
        <w:rPr>
          <w:rFonts w:hint="default" w:ascii="Times New Roman" w:hAnsi="Times New Roman" w:eastAsia="仿宋_GB2312" w:cs="Times New Roman"/>
          <w:sz w:val="32"/>
          <w:szCs w:val="32"/>
        </w:rPr>
        <w:t>做好园林绿化管护，推进城市生态绿化建设，提升市民幸福生活指数。</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rPr>
      </w:pPr>
      <w:bookmarkStart w:id="87" w:name="_Toc27326"/>
      <w:r>
        <w:rPr>
          <w:rFonts w:hint="default" w:ascii="Times New Roman" w:hAnsi="Times New Roman" w:eastAsia="仿宋_GB2312" w:cs="Times New Roman"/>
          <w:sz w:val="32"/>
          <w:szCs w:val="32"/>
        </w:rPr>
        <w:t>四、问题及建议</w:t>
      </w:r>
      <w:bookmarkEnd w:id="87"/>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我局较好</w:t>
      </w:r>
      <w:r>
        <w:rPr>
          <w:rFonts w:hint="default" w:ascii="Times New Roman" w:hAnsi="Times New Roman" w:eastAsia="仿宋_GB2312" w:cs="Times New Roman"/>
          <w:sz w:val="32"/>
          <w:szCs w:val="32"/>
          <w:lang w:eastAsia="zh-CN"/>
        </w:rPr>
        <w:t>地</w:t>
      </w:r>
      <w:r>
        <w:rPr>
          <w:rFonts w:hint="default" w:ascii="Times New Roman" w:hAnsi="Times New Roman" w:eastAsia="仿宋_GB2312" w:cs="Times New Roman"/>
          <w:sz w:val="32"/>
          <w:szCs w:val="32"/>
        </w:rPr>
        <w:t>执行了202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年度项目支出绩效目标，各项支出都严格按照预算要求执行，按部门预算科学合理使用财政资金，充分发挥资金利用效率。同时，也有一些不足，如项目项目执行率不够均衡，</w:t>
      </w:r>
      <w:r>
        <w:rPr>
          <w:rFonts w:hint="default" w:ascii="Times New Roman" w:hAnsi="Times New Roman" w:eastAsia="仿宋_GB2312" w:cs="Times New Roman"/>
          <w:sz w:val="32"/>
          <w:szCs w:val="32"/>
          <w:lang w:eastAsia="zh-CN"/>
        </w:rPr>
        <w:t>由于财政自己紧张</w:t>
      </w:r>
      <w:r>
        <w:rPr>
          <w:rFonts w:hint="default" w:ascii="Times New Roman" w:hAnsi="Times New Roman" w:eastAsia="仿宋_GB2312" w:cs="Times New Roman"/>
          <w:sz w:val="32"/>
          <w:szCs w:val="32"/>
        </w:rPr>
        <w:t>项目支出未</w:t>
      </w:r>
      <w:r>
        <w:rPr>
          <w:rFonts w:hint="default" w:ascii="Times New Roman" w:hAnsi="Times New Roman" w:eastAsia="仿宋_GB2312" w:cs="Times New Roman"/>
          <w:sz w:val="32"/>
          <w:szCs w:val="32"/>
          <w:lang w:eastAsia="zh-CN"/>
        </w:rPr>
        <w:t>及时</w:t>
      </w:r>
      <w:r>
        <w:rPr>
          <w:rFonts w:hint="default" w:ascii="Times New Roman" w:hAnsi="Times New Roman" w:eastAsia="仿宋_GB2312" w:cs="Times New Roman"/>
          <w:sz w:val="32"/>
          <w:szCs w:val="32"/>
        </w:rPr>
        <w:t>拨付。</w:t>
      </w:r>
    </w:p>
    <w:p>
      <w:pPr>
        <w:spacing w:line="600" w:lineRule="exact"/>
        <w:jc w:val="center"/>
        <w:outlineLvl w:val="9"/>
        <w:rPr>
          <w:rFonts w:hint="default" w:ascii="Times New Roman" w:hAnsi="Times New Roman" w:eastAsia="宋体" w:cs="Times New Roman"/>
          <w:color w:val="auto"/>
          <w:kern w:val="0"/>
          <w:sz w:val="32"/>
          <w:szCs w:val="32"/>
          <w:highlight w:val="none"/>
          <w:lang w:val="en-US" w:eastAsia="zh-CN" w:bidi="ar-SA"/>
        </w:rPr>
      </w:pPr>
    </w:p>
    <w:p>
      <w:pPr>
        <w:rPr>
          <w:rFonts w:hint="default" w:ascii="Times New Roman" w:hAnsi="Times New Roman" w:eastAsia="宋体" w:cs="Times New Roman"/>
          <w:color w:val="auto"/>
          <w:kern w:val="0"/>
          <w:sz w:val="32"/>
          <w:szCs w:val="32"/>
          <w:highlight w:val="none"/>
          <w:lang w:val="en-US" w:eastAsia="zh-CN" w:bidi="ar-SA"/>
        </w:rPr>
      </w:pPr>
      <w:r>
        <w:rPr>
          <w:rFonts w:hint="default" w:ascii="Times New Roman" w:hAnsi="Times New Roman" w:eastAsia="宋体" w:cs="Times New Roman"/>
          <w:color w:val="auto"/>
          <w:kern w:val="0"/>
          <w:sz w:val="32"/>
          <w:szCs w:val="32"/>
          <w:highlight w:val="none"/>
          <w:lang w:val="en-US" w:eastAsia="zh-CN" w:bidi="ar-SA"/>
        </w:rPr>
        <w:br w:type="page"/>
      </w:r>
    </w:p>
    <w:p>
      <w:pPr>
        <w:spacing w:line="600" w:lineRule="exact"/>
        <w:jc w:val="center"/>
        <w:outlineLvl w:val="9"/>
        <w:rPr>
          <w:rFonts w:hint="default" w:ascii="Times New Roman" w:hAnsi="Times New Roman" w:eastAsia="宋体" w:cs="Times New Roman"/>
          <w:color w:val="auto"/>
          <w:kern w:val="0"/>
          <w:sz w:val="32"/>
          <w:szCs w:val="32"/>
          <w:highlight w:val="none"/>
          <w:lang w:val="en-US" w:eastAsia="zh-CN" w:bidi="ar-SA"/>
        </w:rPr>
      </w:pPr>
    </w:p>
    <w:tbl>
      <w:tblPr>
        <w:tblStyle w:val="12"/>
        <w:tblW w:w="9660" w:type="dxa"/>
        <w:tblInd w:w="-25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99"/>
        <w:gridCol w:w="528"/>
        <w:gridCol w:w="1213"/>
        <w:gridCol w:w="1837"/>
        <w:gridCol w:w="1043"/>
        <w:gridCol w:w="1690"/>
        <w:gridCol w:w="1196"/>
        <w:gridCol w:w="1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660" w:type="dxa"/>
            <w:gridSpan w:val="8"/>
            <w:tcBorders>
              <w:top w:val="nil"/>
              <w:left w:val="nil"/>
              <w:bottom w:val="nil"/>
              <w:right w:val="nil"/>
            </w:tcBorders>
            <w:shd w:val="clear" w:color="auto" w:fill="auto"/>
            <w:vAlign w:val="center"/>
          </w:tcPr>
          <w:p>
            <w:pPr>
              <w:keepNext w:val="0"/>
              <w:keepLines w:val="0"/>
              <w:widowControl/>
              <w:suppressLineNumbers w:val="0"/>
              <w:jc w:val="both"/>
              <w:textAlignment w:val="center"/>
              <w:outlineLvl w:val="9"/>
              <w:rPr>
                <w:rFonts w:hint="default" w:ascii="Times New Roman" w:hAnsi="Times New Roman" w:eastAsia="宋体" w:cs="Times New Roman"/>
                <w:b w:val="0"/>
                <w:bCs w:val="0"/>
                <w:i w:val="0"/>
                <w:iCs w:val="0"/>
                <w:color w:val="000000"/>
                <w:kern w:val="0"/>
                <w:sz w:val="32"/>
                <w:szCs w:val="32"/>
                <w:u w:val="none"/>
                <w:lang w:val="en-US" w:eastAsia="zh-CN" w:bidi="ar"/>
              </w:rPr>
            </w:pPr>
            <w:r>
              <w:rPr>
                <w:rFonts w:hint="default" w:ascii="Times New Roman" w:hAnsi="Times New Roman" w:eastAsia="宋体" w:cs="Times New Roman"/>
                <w:b w:val="0"/>
                <w:bCs w:val="0"/>
                <w:i w:val="0"/>
                <w:iCs w:val="0"/>
                <w:color w:val="000000"/>
                <w:kern w:val="0"/>
                <w:sz w:val="32"/>
                <w:szCs w:val="32"/>
                <w:u w:val="none"/>
                <w:lang w:val="en-US" w:eastAsia="zh-CN" w:bidi="ar"/>
              </w:rPr>
              <w:t>附表1</w:t>
            </w:r>
          </w:p>
          <w:p>
            <w:pPr>
              <w:keepNext w:val="0"/>
              <w:keepLines w:val="0"/>
              <w:widowControl/>
              <w:suppressLineNumbers w:val="0"/>
              <w:jc w:val="center"/>
              <w:textAlignment w:val="center"/>
              <w:outlineLvl w:val="9"/>
              <w:rPr>
                <w:rFonts w:hint="default" w:ascii="Times New Roman" w:hAnsi="Times New Roman" w:eastAsia="宋体" w:cs="Times New Roman"/>
                <w:b/>
                <w:bCs/>
                <w:i w:val="0"/>
                <w:iCs w:val="0"/>
                <w:color w:val="000000"/>
                <w:sz w:val="32"/>
                <w:szCs w:val="32"/>
                <w:u w:val="none"/>
              </w:rPr>
            </w:pPr>
            <w:r>
              <w:rPr>
                <w:rFonts w:hint="default" w:ascii="Times New Roman" w:hAnsi="Times New Roman" w:eastAsia="宋体" w:cs="Times New Roman"/>
                <w:b/>
                <w:bCs/>
                <w:i w:val="0"/>
                <w:iCs w:val="0"/>
                <w:color w:val="000000"/>
                <w:kern w:val="0"/>
                <w:sz w:val="32"/>
                <w:szCs w:val="32"/>
                <w:u w:val="none"/>
                <w:lang w:val="en-US" w:eastAsia="zh-CN" w:bidi="ar"/>
              </w:rPr>
              <w:t>大竹县园林绿化局整体支出绩效目标自评表</w:t>
            </w:r>
            <w:r>
              <w:rPr>
                <w:rStyle w:val="31"/>
                <w:rFonts w:hint="default" w:ascii="Times New Roman" w:hAnsi="Times New Roman" w:cs="Times New Roman"/>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660" w:type="dxa"/>
            <w:gridSpan w:val="8"/>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6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单位名称</w:t>
            </w:r>
          </w:p>
        </w:tc>
        <w:tc>
          <w:tcPr>
            <w:tcW w:w="70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大竹县园林绿化局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6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主管部门</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大竹县住建局</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资金使用单位</w:t>
            </w:r>
          </w:p>
        </w:tc>
        <w:tc>
          <w:tcPr>
            <w:tcW w:w="2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大竹县园林绿化局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64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项目资金</w:t>
            </w:r>
          </w:p>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（万元）</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全年预算数（A）</w:t>
            </w:r>
          </w:p>
        </w:tc>
        <w:tc>
          <w:tcPr>
            <w:tcW w:w="28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全年执行数（B）</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64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年度资金总额：</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1507.8</w:t>
            </w:r>
          </w:p>
        </w:tc>
        <w:tc>
          <w:tcPr>
            <w:tcW w:w="28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1507.8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64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其中： 上级财政资金</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28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64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Style w:val="32"/>
                <w:rFonts w:hint="default" w:ascii="Times New Roman" w:hAnsi="Times New Roman" w:cs="Times New Roman"/>
                <w:lang w:val="en-US" w:eastAsia="zh-CN" w:bidi="ar"/>
              </w:rPr>
              <w:t xml:space="preserve">      县级资金</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1409.32</w:t>
            </w:r>
          </w:p>
        </w:tc>
        <w:tc>
          <w:tcPr>
            <w:tcW w:w="28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1409.32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64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Style w:val="33"/>
                <w:rFonts w:hint="default" w:ascii="Times New Roman" w:hAnsi="Times New Roman" w:cs="Times New Roman"/>
                <w:lang w:val="en-US" w:eastAsia="zh-CN" w:bidi="ar"/>
              </w:rPr>
              <w:t xml:space="preserve">  其他资金</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98.48</w:t>
            </w:r>
          </w:p>
        </w:tc>
        <w:tc>
          <w:tcPr>
            <w:tcW w:w="28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98.48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总体目标完成情况</w:t>
            </w:r>
          </w:p>
        </w:tc>
        <w:tc>
          <w:tcPr>
            <w:tcW w:w="46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总体目标</w:t>
            </w:r>
          </w:p>
        </w:tc>
        <w:tc>
          <w:tcPr>
            <w:tcW w:w="41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46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完成工程类项目、日常管护工作、公园管理工作</w:t>
            </w:r>
          </w:p>
        </w:tc>
        <w:tc>
          <w:tcPr>
            <w:tcW w:w="41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完成2022年元旦、春节鲜花装点及日常城区重要节点鲜花换植及养护工作；城区公共绿地除草、施肥、病虫害防治等日常管护；公园、广场等日常基础设施维修、维护等，加强公园水质净化。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绩效指标</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一级</w:t>
            </w:r>
          </w:p>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指标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二级指标</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三级指标</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指标值</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全年实际完成值</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产</w:t>
            </w:r>
          </w:p>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出</w:t>
            </w:r>
          </w:p>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指</w:t>
            </w:r>
          </w:p>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标</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数量指标</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立体景观、鲜花栽植</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立体景观3组，鲜花栽植22万余盆</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完成立体景观3组，鲜花栽植22万余盆</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城区绿化管护</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102万平方米</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102万平方米</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租地建绿化</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425.382亩</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425.382亩</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质量指标</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城市绿化水平得到提升</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优良</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优良</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时效指标</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完成时间</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2022年</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2022年</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528" w:type="dxa"/>
            <w:vMerge w:val="restart"/>
            <w:tcBorders>
              <w:top w:val="single" w:color="000000" w:sz="4" w:space="0"/>
              <w:left w:val="single" w:color="000000" w:sz="4" w:space="0"/>
              <w:bottom w:val="nil"/>
              <w:right w:val="single" w:color="000000" w:sz="4" w:space="0"/>
            </w:tcBorders>
            <w:shd w:val="clear" w:color="auto" w:fill="auto"/>
            <w:noWrap/>
            <w:textDirection w:val="tbRlV"/>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成本指标</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经济成本指标</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2022年租地绿化</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25.5万元</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25.5万元</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528" w:type="dxa"/>
            <w:vMerge w:val="continue"/>
            <w:tcBorders>
              <w:top w:val="single" w:color="000000" w:sz="4" w:space="0"/>
              <w:left w:val="single" w:color="000000" w:sz="4" w:space="0"/>
              <w:bottom w:val="nil"/>
              <w:right w:val="single" w:color="000000" w:sz="4" w:space="0"/>
            </w:tcBorders>
            <w:shd w:val="clear" w:color="auto" w:fill="auto"/>
            <w:noWrap/>
            <w:textDirection w:val="tbRlV"/>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园林绿化建设</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122.57万元</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122.57万元</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528" w:type="dxa"/>
            <w:vMerge w:val="continue"/>
            <w:tcBorders>
              <w:top w:val="single" w:color="000000" w:sz="4" w:space="0"/>
              <w:left w:val="single" w:color="000000" w:sz="4" w:space="0"/>
              <w:bottom w:val="nil"/>
              <w:right w:val="single" w:color="000000" w:sz="4" w:space="0"/>
            </w:tcBorders>
            <w:shd w:val="clear" w:color="auto" w:fill="auto"/>
            <w:noWrap/>
            <w:textDirection w:val="tbRlV"/>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园林绿化维护</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277.62万元</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277.62万元</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528" w:type="dxa"/>
            <w:vMerge w:val="continue"/>
            <w:tcBorders>
              <w:top w:val="single" w:color="000000" w:sz="4" w:space="0"/>
              <w:left w:val="single" w:color="000000" w:sz="4" w:space="0"/>
              <w:bottom w:val="nil"/>
              <w:right w:val="single" w:color="000000" w:sz="4" w:space="0"/>
            </w:tcBorders>
            <w:shd w:val="clear" w:color="auto" w:fill="auto"/>
            <w:noWrap/>
            <w:textDirection w:val="tbRlV"/>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苗圃苗木搬迁</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40.29万元</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40.29万元</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528" w:type="dxa"/>
            <w:vMerge w:val="continue"/>
            <w:tcBorders>
              <w:top w:val="single" w:color="000000" w:sz="4" w:space="0"/>
              <w:left w:val="single" w:color="000000" w:sz="4" w:space="0"/>
              <w:bottom w:val="nil"/>
              <w:right w:val="single" w:color="000000" w:sz="4" w:space="0"/>
            </w:tcBorders>
            <w:shd w:val="clear" w:color="auto" w:fill="auto"/>
            <w:noWrap/>
            <w:textDirection w:val="tbRlV"/>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绿化工程</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93.84万元</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93.84万元</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社会效益</w:t>
            </w:r>
          </w:p>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指标</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提升市民幸福生活指数</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优良</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优良</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生态效益</w:t>
            </w:r>
          </w:p>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指标</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改善城市生态环境</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优良</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优良</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满意度指标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服务对象</w:t>
            </w:r>
          </w:p>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满意度指标</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群众满意度</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百分比</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r>
              <w:rPr>
                <w:rStyle w:val="34"/>
                <w:rFonts w:hint="default" w:ascii="Times New Roman" w:hAnsi="Times New Roman" w:cs="Times New Roman"/>
                <w:lang w:val="en-US" w:eastAsia="zh-CN" w:bidi="ar"/>
              </w:rPr>
              <w:t>90%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说明</w:t>
            </w:r>
          </w:p>
        </w:tc>
        <w:tc>
          <w:tcPr>
            <w:tcW w:w="876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r>
    </w:tbl>
    <w:p>
      <w:pPr>
        <w:rPr>
          <w:rFonts w:hint="default" w:ascii="Times New Roman" w:hAnsi="Times New Roman" w:eastAsia="宋体" w:cs="Times New Roman"/>
          <w:color w:val="auto"/>
          <w:kern w:val="0"/>
          <w:sz w:val="32"/>
          <w:szCs w:val="32"/>
          <w:highlight w:val="none"/>
          <w:lang w:val="en-US" w:eastAsia="zh-CN" w:bidi="ar-SA"/>
        </w:rPr>
      </w:pPr>
      <w:r>
        <w:rPr>
          <w:rFonts w:hint="default" w:ascii="Times New Roman" w:hAnsi="Times New Roman" w:eastAsia="宋体" w:cs="Times New Roman"/>
          <w:color w:val="auto"/>
          <w:kern w:val="0"/>
          <w:sz w:val="32"/>
          <w:szCs w:val="32"/>
          <w:highlight w:val="none"/>
          <w:lang w:val="en-US" w:eastAsia="zh-CN" w:bidi="ar-SA"/>
        </w:rPr>
        <w:br w:type="page"/>
      </w:r>
    </w:p>
    <w:p>
      <w:pPr>
        <w:spacing w:line="600" w:lineRule="exact"/>
        <w:jc w:val="both"/>
        <w:outlineLvl w:val="9"/>
        <w:rPr>
          <w:rFonts w:hint="default" w:ascii="Times New Roman" w:hAnsi="Times New Roman" w:eastAsia="宋体" w:cs="Times New Roman"/>
          <w:color w:val="auto"/>
          <w:kern w:val="0"/>
          <w:sz w:val="32"/>
          <w:szCs w:val="32"/>
          <w:highlight w:val="none"/>
          <w:lang w:val="en-US" w:eastAsia="zh-CN" w:bidi="ar-SA"/>
        </w:rPr>
      </w:pPr>
    </w:p>
    <w:tbl>
      <w:tblPr>
        <w:tblStyle w:val="12"/>
        <w:tblW w:w="10166" w:type="dxa"/>
        <w:tblInd w:w="-2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4"/>
        <w:gridCol w:w="1005"/>
        <w:gridCol w:w="1200"/>
        <w:gridCol w:w="1305"/>
        <w:gridCol w:w="521"/>
        <w:gridCol w:w="975"/>
        <w:gridCol w:w="521"/>
        <w:gridCol w:w="930"/>
        <w:gridCol w:w="505"/>
        <w:gridCol w:w="456"/>
        <w:gridCol w:w="17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016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黑体" w:cs="Times New Roman"/>
                <w:b/>
                <w:bCs/>
                <w:i w:val="0"/>
                <w:iCs w:val="0"/>
                <w:color w:val="000000"/>
                <w:sz w:val="30"/>
                <w:szCs w:val="30"/>
                <w:u w:val="none"/>
              </w:rPr>
            </w:pPr>
            <w:r>
              <w:rPr>
                <w:rFonts w:hint="default" w:ascii="Times New Roman" w:hAnsi="Times New Roman" w:eastAsia="黑体" w:cs="Times New Roman"/>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项目名称</w:t>
            </w:r>
          </w:p>
        </w:tc>
        <w:tc>
          <w:tcPr>
            <w:tcW w:w="81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51172422T000005495378-园林绿化建设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主管部门</w:t>
            </w:r>
          </w:p>
        </w:tc>
        <w:tc>
          <w:tcPr>
            <w:tcW w:w="45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大竹县园林绿化局部门</w:t>
            </w:r>
          </w:p>
        </w:tc>
        <w:tc>
          <w:tcPr>
            <w:tcW w:w="930" w:type="dxa"/>
            <w:tcBorders>
              <w:top w:val="nil"/>
              <w:left w:val="nil"/>
              <w:bottom w:val="nil"/>
              <w:right w:val="nil"/>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黑体" w:cs="Times New Roman"/>
                <w:i w:val="0"/>
                <w:iCs w:val="0"/>
                <w:color w:val="000000"/>
                <w:sz w:val="18"/>
                <w:szCs w:val="18"/>
                <w:u w:val="none"/>
              </w:rPr>
            </w:pPr>
            <w:r>
              <w:rPr>
                <w:rFonts w:hint="default" w:ascii="Times New Roman" w:hAnsi="Times New Roman" w:eastAsia="黑体" w:cs="Times New Roman"/>
                <w:i w:val="0"/>
                <w:iCs w:val="0"/>
                <w:color w:val="000000"/>
                <w:kern w:val="0"/>
                <w:sz w:val="18"/>
                <w:szCs w:val="18"/>
                <w:u w:val="none"/>
                <w:lang w:val="en-US" w:eastAsia="zh-CN" w:bidi="ar"/>
              </w:rPr>
              <w:t>实施单位 （盖章）</w:t>
            </w: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大竹县园林绿化局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项目基本情况</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1.项目年度目标完成情况</w:t>
            </w:r>
          </w:p>
        </w:tc>
        <w:tc>
          <w:tcPr>
            <w:tcW w:w="45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项目年度目标</w:t>
            </w:r>
          </w:p>
        </w:tc>
        <w:tc>
          <w:tcPr>
            <w:tcW w:w="36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黑体" w:cs="Times New Roman"/>
                <w:i w:val="0"/>
                <w:iCs w:val="0"/>
                <w:color w:val="000000"/>
                <w:sz w:val="18"/>
                <w:szCs w:val="18"/>
                <w:u w:val="none"/>
              </w:rPr>
            </w:pPr>
            <w:r>
              <w:rPr>
                <w:rFonts w:hint="default" w:ascii="Times New Roman" w:hAnsi="Times New Roman" w:eastAsia="黑体" w:cs="Times New Roman"/>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c>
          <w:tcPr>
            <w:tcW w:w="45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做好节日装点、平时鲜花更换，增添节日气氛；补栽、移栽做到成活达标</w:t>
            </w:r>
          </w:p>
        </w:tc>
        <w:tc>
          <w:tcPr>
            <w:tcW w:w="36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黑体" w:cs="Times New Roman"/>
                <w:i w:val="0"/>
                <w:iCs w:val="0"/>
                <w:color w:val="000000"/>
                <w:sz w:val="18"/>
                <w:szCs w:val="18"/>
                <w:u w:val="none"/>
              </w:rPr>
            </w:pPr>
            <w:r>
              <w:rPr>
                <w:rFonts w:hint="default" w:ascii="Times New Roman" w:hAnsi="Times New Roman" w:eastAsia="黑体" w:cs="Times New Roman"/>
                <w:i w:val="0"/>
                <w:iCs w:val="0"/>
                <w:color w:val="000000"/>
                <w:kern w:val="0"/>
                <w:sz w:val="18"/>
                <w:szCs w:val="18"/>
                <w:u w:val="none"/>
                <w:lang w:val="en-US" w:eastAsia="zh-CN" w:bidi="ar"/>
              </w:rPr>
              <w:t>完成鲜花栽植、摆放约22万盆，立体景观3组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2.项目实施内容及过程概述</w:t>
            </w:r>
          </w:p>
        </w:tc>
        <w:tc>
          <w:tcPr>
            <w:tcW w:w="81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预算执行情况（10分）</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年度预算数（万元）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年初预算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调整后预算数</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预算执行数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得分</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总额</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122.57</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122.57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黑体" w:cs="Times New Roman"/>
                <w:i/>
                <w:iCs/>
                <w:color w:val="000000"/>
                <w:sz w:val="18"/>
                <w:szCs w:val="18"/>
                <w:u w:val="none"/>
              </w:rPr>
            </w:pPr>
            <w:r>
              <w:rPr>
                <w:rFonts w:hint="default" w:ascii="Times New Roman" w:hAnsi="Times New Roman" w:eastAsia="黑体" w:cs="Times New Roman"/>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其中：财政资金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122.57</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122.57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default" w:ascii="Times New Roman" w:hAnsi="Times New Roman" w:eastAsia="黑体" w:cs="Times New Roman"/>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财政专户管理资金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default" w:ascii="Times New Roman" w:hAnsi="Times New Roman" w:eastAsia="黑体" w:cs="Times New Roman"/>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单位资金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default" w:ascii="Times New Roman" w:hAnsi="Times New Roman" w:eastAsia="黑体" w:cs="Times New Roman"/>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其他资金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default" w:ascii="Times New Roman" w:hAnsi="Times New Roman" w:eastAsia="黑体" w:cs="Times New Roman"/>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绩效指标（90分）</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一级指标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二级指标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指标性质</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度量单位</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得分</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产出指标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数量指标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按次数建设</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质量指标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按质量要求建设</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定性</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好坏</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时效指标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完成时间</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年</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成本指标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平时鲜花更换</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万</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节日鲜花栽植</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106</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万</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立体装点</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54</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万</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效益指标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社会效益指标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提升市民幸福生活指数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定性</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高中低</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生态效益指标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改善城市生态环境</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定性</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优良中低差</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满意度指标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服务对象满意度指标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群众满意度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定性</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高中低</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45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评价结论</w:t>
            </w:r>
          </w:p>
        </w:tc>
        <w:tc>
          <w:tcPr>
            <w:tcW w:w="917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微软雅黑" w:cs="Times New Roman"/>
                <w:i/>
                <w:iCs/>
                <w:color w:val="000000"/>
                <w:sz w:val="16"/>
                <w:szCs w:val="16"/>
                <w:u w:val="none"/>
              </w:rPr>
            </w:pPr>
            <w:r>
              <w:rPr>
                <w:rFonts w:hint="default" w:ascii="Times New Roman" w:hAnsi="Times New Roman" w:eastAsia="微软雅黑" w:cs="Times New Roman"/>
                <w:i/>
                <w:iCs/>
                <w:color w:val="000000"/>
                <w:kern w:val="0"/>
                <w:sz w:val="16"/>
                <w:szCs w:val="16"/>
                <w:u w:val="none"/>
                <w:lang w:val="en-US" w:eastAsia="zh-CN" w:bidi="ar"/>
              </w:rPr>
              <w:t>自评分92.4分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存在问题</w:t>
            </w:r>
          </w:p>
        </w:tc>
        <w:tc>
          <w:tcPr>
            <w:tcW w:w="917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微软雅黑" w:cs="Times New Roman"/>
                <w:i/>
                <w:iCs/>
                <w:color w:val="000000"/>
                <w:sz w:val="16"/>
                <w:szCs w:val="16"/>
                <w:u w:val="none"/>
              </w:rPr>
            </w:pPr>
            <w:r>
              <w:rPr>
                <w:rFonts w:hint="default" w:ascii="Times New Roman" w:hAnsi="Times New Roman" w:eastAsia="微软雅黑" w:cs="Times New Roman"/>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改进措施</w:t>
            </w:r>
          </w:p>
        </w:tc>
        <w:tc>
          <w:tcPr>
            <w:tcW w:w="917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微软雅黑" w:cs="Times New Roman"/>
                <w:i/>
                <w:iCs/>
                <w:color w:val="000000"/>
                <w:sz w:val="16"/>
                <w:szCs w:val="16"/>
                <w:u w:val="none"/>
              </w:rPr>
            </w:pPr>
            <w:r>
              <w:rPr>
                <w:rFonts w:hint="default" w:ascii="Times New Roman" w:hAnsi="Times New Roman" w:eastAsia="微软雅黑" w:cs="Times New Roman"/>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0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黑体" w:cs="Times New Roman"/>
                <w:i w:val="0"/>
                <w:iCs w:val="0"/>
                <w:color w:val="000000"/>
                <w:sz w:val="18"/>
                <w:szCs w:val="18"/>
                <w:u w:val="none"/>
              </w:rPr>
            </w:pPr>
            <w:r>
              <w:rPr>
                <w:rFonts w:hint="default" w:ascii="Times New Roman" w:hAnsi="Times New Roman" w:eastAsia="黑体" w:cs="Times New Roman"/>
                <w:i w:val="0"/>
                <w:iCs w:val="0"/>
                <w:color w:val="000000"/>
                <w:kern w:val="0"/>
                <w:sz w:val="18"/>
                <w:szCs w:val="18"/>
                <w:u w:val="none"/>
                <w:lang w:val="en-US" w:eastAsia="zh-CN" w:bidi="ar"/>
              </w:rPr>
              <w:t>项目负责人：李瑞月</w:t>
            </w:r>
          </w:p>
        </w:tc>
        <w:tc>
          <w:tcPr>
            <w:tcW w:w="51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黑体" w:cs="Times New Roman"/>
                <w:i w:val="0"/>
                <w:iCs w:val="0"/>
                <w:color w:val="000000"/>
                <w:sz w:val="18"/>
                <w:szCs w:val="18"/>
                <w:u w:val="none"/>
              </w:rPr>
            </w:pPr>
            <w:r>
              <w:rPr>
                <w:rFonts w:hint="default" w:ascii="Times New Roman" w:hAnsi="Times New Roman" w:eastAsia="黑体" w:cs="Times New Roman"/>
                <w:i w:val="0"/>
                <w:iCs w:val="0"/>
                <w:color w:val="000000"/>
                <w:kern w:val="0"/>
                <w:sz w:val="18"/>
                <w:szCs w:val="18"/>
                <w:u w:val="none"/>
                <w:lang w:val="en-US" w:eastAsia="zh-CN" w:bidi="ar"/>
              </w:rPr>
              <w:t>财务负责人：王希瑞</w:t>
            </w:r>
          </w:p>
        </w:tc>
      </w:tr>
    </w:tbl>
    <w:p>
      <w:pP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z w:val="18"/>
          <w:szCs w:val="18"/>
          <w:u w:val="none"/>
        </w:rPr>
        <w:br w:type="page"/>
      </w:r>
    </w:p>
    <w:tbl>
      <w:tblPr>
        <w:tblStyle w:val="12"/>
        <w:tblW w:w="10166" w:type="dxa"/>
        <w:tblInd w:w="-2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4"/>
        <w:gridCol w:w="1005"/>
        <w:gridCol w:w="1200"/>
        <w:gridCol w:w="1305"/>
        <w:gridCol w:w="521"/>
        <w:gridCol w:w="975"/>
        <w:gridCol w:w="521"/>
        <w:gridCol w:w="930"/>
        <w:gridCol w:w="505"/>
        <w:gridCol w:w="456"/>
        <w:gridCol w:w="17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94" w:type="dxa"/>
            <w:tcBorders>
              <w:top w:val="nil"/>
              <w:left w:val="nil"/>
              <w:bottom w:val="nil"/>
              <w:right w:val="nil"/>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c>
          <w:tcPr>
            <w:tcW w:w="1005" w:type="dxa"/>
            <w:tcBorders>
              <w:top w:val="nil"/>
              <w:left w:val="nil"/>
              <w:bottom w:val="nil"/>
              <w:right w:val="nil"/>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c>
          <w:tcPr>
            <w:tcW w:w="1200" w:type="dxa"/>
            <w:tcBorders>
              <w:top w:val="nil"/>
              <w:left w:val="nil"/>
              <w:bottom w:val="nil"/>
              <w:right w:val="nil"/>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c>
          <w:tcPr>
            <w:tcW w:w="1305" w:type="dxa"/>
            <w:tcBorders>
              <w:top w:val="nil"/>
              <w:left w:val="nil"/>
              <w:bottom w:val="nil"/>
              <w:right w:val="nil"/>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c>
          <w:tcPr>
            <w:tcW w:w="521" w:type="dxa"/>
            <w:tcBorders>
              <w:top w:val="nil"/>
              <w:left w:val="nil"/>
              <w:bottom w:val="nil"/>
              <w:right w:val="nil"/>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c>
          <w:tcPr>
            <w:tcW w:w="975" w:type="dxa"/>
            <w:tcBorders>
              <w:top w:val="nil"/>
              <w:left w:val="nil"/>
              <w:bottom w:val="nil"/>
              <w:right w:val="nil"/>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c>
          <w:tcPr>
            <w:tcW w:w="521" w:type="dxa"/>
            <w:tcBorders>
              <w:top w:val="nil"/>
              <w:left w:val="nil"/>
              <w:bottom w:val="nil"/>
              <w:right w:val="nil"/>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c>
          <w:tcPr>
            <w:tcW w:w="930" w:type="dxa"/>
            <w:tcBorders>
              <w:top w:val="nil"/>
              <w:left w:val="nil"/>
              <w:bottom w:val="nil"/>
              <w:right w:val="nil"/>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c>
          <w:tcPr>
            <w:tcW w:w="505" w:type="dxa"/>
            <w:tcBorders>
              <w:top w:val="nil"/>
              <w:left w:val="nil"/>
              <w:bottom w:val="nil"/>
              <w:right w:val="nil"/>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c>
          <w:tcPr>
            <w:tcW w:w="456" w:type="dxa"/>
            <w:tcBorders>
              <w:top w:val="nil"/>
              <w:left w:val="nil"/>
              <w:bottom w:val="nil"/>
              <w:right w:val="nil"/>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c>
          <w:tcPr>
            <w:tcW w:w="1754" w:type="dxa"/>
            <w:tcBorders>
              <w:top w:val="nil"/>
              <w:left w:val="nil"/>
              <w:bottom w:val="nil"/>
              <w:right w:val="nil"/>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016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黑体" w:cs="Times New Roman"/>
                <w:b/>
                <w:bCs/>
                <w:i w:val="0"/>
                <w:iCs w:val="0"/>
                <w:color w:val="000000"/>
                <w:sz w:val="30"/>
                <w:szCs w:val="30"/>
                <w:u w:val="none"/>
              </w:rPr>
            </w:pPr>
            <w:r>
              <w:rPr>
                <w:rFonts w:hint="default" w:ascii="Times New Roman" w:hAnsi="Times New Roman" w:eastAsia="黑体" w:cs="Times New Roman"/>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项目名称</w:t>
            </w:r>
          </w:p>
        </w:tc>
        <w:tc>
          <w:tcPr>
            <w:tcW w:w="81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51172422T000005495414-园林绿化维护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主管部门</w:t>
            </w:r>
          </w:p>
        </w:tc>
        <w:tc>
          <w:tcPr>
            <w:tcW w:w="45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大竹县园林绿化局部门</w:t>
            </w:r>
          </w:p>
        </w:tc>
        <w:tc>
          <w:tcPr>
            <w:tcW w:w="930" w:type="dxa"/>
            <w:tcBorders>
              <w:top w:val="nil"/>
              <w:left w:val="nil"/>
              <w:bottom w:val="nil"/>
              <w:right w:val="nil"/>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黑体" w:cs="Times New Roman"/>
                <w:i w:val="0"/>
                <w:iCs w:val="0"/>
                <w:color w:val="000000"/>
                <w:sz w:val="18"/>
                <w:szCs w:val="18"/>
                <w:u w:val="none"/>
              </w:rPr>
            </w:pPr>
            <w:r>
              <w:rPr>
                <w:rFonts w:hint="default" w:ascii="Times New Roman" w:hAnsi="Times New Roman" w:eastAsia="黑体" w:cs="Times New Roman"/>
                <w:i w:val="0"/>
                <w:iCs w:val="0"/>
                <w:color w:val="000000"/>
                <w:kern w:val="0"/>
                <w:sz w:val="18"/>
                <w:szCs w:val="18"/>
                <w:u w:val="none"/>
                <w:lang w:val="en-US" w:eastAsia="zh-CN" w:bidi="ar"/>
              </w:rPr>
              <w:t>实施单位 （盖章）</w:t>
            </w: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大竹县园林绿化局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项目基本情况</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1.项目年度目标完成情况</w:t>
            </w:r>
          </w:p>
        </w:tc>
        <w:tc>
          <w:tcPr>
            <w:tcW w:w="45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项目年度目标</w:t>
            </w:r>
          </w:p>
        </w:tc>
        <w:tc>
          <w:tcPr>
            <w:tcW w:w="36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黑体" w:cs="Times New Roman"/>
                <w:i w:val="0"/>
                <w:iCs w:val="0"/>
                <w:color w:val="000000"/>
                <w:sz w:val="18"/>
                <w:szCs w:val="18"/>
                <w:u w:val="none"/>
              </w:rPr>
            </w:pPr>
            <w:r>
              <w:rPr>
                <w:rFonts w:hint="default" w:ascii="Times New Roman" w:hAnsi="Times New Roman" w:eastAsia="黑体" w:cs="Times New Roman"/>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c>
          <w:tcPr>
            <w:tcW w:w="45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城区绿化水平得到提升，基础设施能正常使用，为市民提供便利、美好的生活环境</w:t>
            </w:r>
          </w:p>
        </w:tc>
        <w:tc>
          <w:tcPr>
            <w:tcW w:w="36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黑体" w:cs="Times New Roman"/>
                <w:i w:val="0"/>
                <w:iCs w:val="0"/>
                <w:color w:val="000000"/>
                <w:sz w:val="18"/>
                <w:szCs w:val="18"/>
                <w:u w:val="none"/>
              </w:rPr>
            </w:pPr>
            <w:r>
              <w:rPr>
                <w:rFonts w:hint="default" w:ascii="Times New Roman" w:hAnsi="Times New Roman" w:eastAsia="黑体" w:cs="Times New Roman"/>
                <w:i w:val="0"/>
                <w:iCs w:val="0"/>
                <w:color w:val="000000"/>
                <w:kern w:val="0"/>
                <w:sz w:val="18"/>
                <w:szCs w:val="18"/>
                <w:u w:val="none"/>
                <w:lang w:val="en-US" w:eastAsia="zh-CN" w:bidi="ar"/>
              </w:rPr>
              <w:t>完成日常管护工作、公园管理工作、社区民生实事工作等）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2.项目实施内容及过程概述</w:t>
            </w:r>
          </w:p>
        </w:tc>
        <w:tc>
          <w:tcPr>
            <w:tcW w:w="81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预算执行情况（10分）</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年度预算数（万元）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年初预算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调整后预算数</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预算执行数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得分</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总额</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277.62</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277.62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黑体" w:cs="Times New Roman"/>
                <w:i/>
                <w:iCs/>
                <w:color w:val="000000"/>
                <w:sz w:val="18"/>
                <w:szCs w:val="18"/>
                <w:u w:val="none"/>
              </w:rPr>
            </w:pPr>
            <w:r>
              <w:rPr>
                <w:rFonts w:hint="default" w:ascii="Times New Roman" w:hAnsi="Times New Roman" w:eastAsia="黑体" w:cs="Times New Roman"/>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其中：财政资金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277.62</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277.62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default" w:ascii="Times New Roman" w:hAnsi="Times New Roman" w:eastAsia="黑体" w:cs="Times New Roman"/>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财政专户管理资金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default" w:ascii="Times New Roman" w:hAnsi="Times New Roman" w:eastAsia="黑体" w:cs="Times New Roman"/>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单位资金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default" w:ascii="Times New Roman" w:hAnsi="Times New Roman" w:eastAsia="黑体" w:cs="Times New Roman"/>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其他资金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default" w:ascii="Times New Roman" w:hAnsi="Times New Roman" w:eastAsia="黑体" w:cs="Times New Roman"/>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绩效指标（90分）</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一级指标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二级指标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指标性质</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度量单位</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得分</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产出指标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数量指标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城区绿化管护面积</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万平方千米</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质量指标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城市绿化水平得到提升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定性</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高中低</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时效指标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完成时间</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年</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成本指标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园林机械耗材</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万</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公园木质结构维修</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万</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水库净化</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万</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公园硬质铺装维修</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万</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施肥</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万</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基础设施日常维修</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万</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除草</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140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万</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病虫害防治</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万</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季节性用工</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万</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效益指标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社会效益指标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提升市民幸福生活指数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定性</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高中低</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生态效益指标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改善城市生态环境</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定性</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好坏</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满意度指标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服务对象满意度指标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群众满意度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定性</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高中低</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45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评价结论</w:t>
            </w:r>
          </w:p>
        </w:tc>
        <w:tc>
          <w:tcPr>
            <w:tcW w:w="917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微软雅黑" w:cs="Times New Roman"/>
                <w:i/>
                <w:iCs/>
                <w:color w:val="000000"/>
                <w:sz w:val="16"/>
                <w:szCs w:val="16"/>
                <w:u w:val="none"/>
              </w:rPr>
            </w:pPr>
            <w:r>
              <w:rPr>
                <w:rFonts w:hint="default" w:ascii="Times New Roman" w:hAnsi="Times New Roman" w:eastAsia="微软雅黑" w:cs="Times New Roman"/>
                <w:i/>
                <w:iCs/>
                <w:color w:val="000000"/>
                <w:kern w:val="0"/>
                <w:sz w:val="16"/>
                <w:szCs w:val="16"/>
                <w:u w:val="none"/>
                <w:lang w:val="en-US" w:eastAsia="zh-CN" w:bidi="ar"/>
              </w:rPr>
              <w:t>自评分91.8分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存在问题</w:t>
            </w:r>
          </w:p>
        </w:tc>
        <w:tc>
          <w:tcPr>
            <w:tcW w:w="917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微软雅黑" w:cs="Times New Roman"/>
                <w:i/>
                <w:iCs/>
                <w:color w:val="000000"/>
                <w:sz w:val="16"/>
                <w:szCs w:val="16"/>
                <w:u w:val="none"/>
              </w:rPr>
            </w:pPr>
            <w:r>
              <w:rPr>
                <w:rFonts w:hint="default" w:ascii="Times New Roman" w:hAnsi="Times New Roman" w:eastAsia="微软雅黑" w:cs="Times New Roman"/>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改进措施</w:t>
            </w:r>
          </w:p>
        </w:tc>
        <w:tc>
          <w:tcPr>
            <w:tcW w:w="917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微软雅黑" w:cs="Times New Roman"/>
                <w:i/>
                <w:iCs/>
                <w:color w:val="000000"/>
                <w:sz w:val="16"/>
                <w:szCs w:val="16"/>
                <w:u w:val="none"/>
              </w:rPr>
            </w:pPr>
            <w:r>
              <w:rPr>
                <w:rFonts w:hint="default" w:ascii="Times New Roman" w:hAnsi="Times New Roman" w:eastAsia="微软雅黑" w:cs="Times New Roman"/>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0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黑体" w:cs="Times New Roman"/>
                <w:i w:val="0"/>
                <w:iCs w:val="0"/>
                <w:color w:val="000000"/>
                <w:sz w:val="18"/>
                <w:szCs w:val="18"/>
                <w:u w:val="none"/>
              </w:rPr>
            </w:pPr>
            <w:r>
              <w:rPr>
                <w:rFonts w:hint="default" w:ascii="Times New Roman" w:hAnsi="Times New Roman" w:eastAsia="黑体" w:cs="Times New Roman"/>
                <w:i w:val="0"/>
                <w:iCs w:val="0"/>
                <w:color w:val="000000"/>
                <w:kern w:val="0"/>
                <w:sz w:val="18"/>
                <w:szCs w:val="18"/>
                <w:u w:val="none"/>
                <w:lang w:val="en-US" w:eastAsia="zh-CN" w:bidi="ar"/>
              </w:rPr>
              <w:t>项目负责人：王明建</w:t>
            </w:r>
          </w:p>
        </w:tc>
        <w:tc>
          <w:tcPr>
            <w:tcW w:w="51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黑体" w:cs="Times New Roman"/>
                <w:i w:val="0"/>
                <w:iCs w:val="0"/>
                <w:color w:val="000000"/>
                <w:sz w:val="18"/>
                <w:szCs w:val="18"/>
                <w:u w:val="none"/>
              </w:rPr>
            </w:pPr>
            <w:r>
              <w:rPr>
                <w:rFonts w:hint="default" w:ascii="Times New Roman" w:hAnsi="Times New Roman" w:eastAsia="黑体" w:cs="Times New Roman"/>
                <w:i w:val="0"/>
                <w:iCs w:val="0"/>
                <w:color w:val="000000"/>
                <w:kern w:val="0"/>
                <w:sz w:val="18"/>
                <w:szCs w:val="18"/>
                <w:u w:val="none"/>
                <w:lang w:val="en-US" w:eastAsia="zh-CN" w:bidi="ar"/>
              </w:rPr>
              <w:t>财务负责人：王希瑞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94" w:type="dxa"/>
            <w:tcBorders>
              <w:top w:val="nil"/>
              <w:left w:val="nil"/>
              <w:bottom w:val="nil"/>
              <w:right w:val="nil"/>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c>
          <w:tcPr>
            <w:tcW w:w="1005" w:type="dxa"/>
            <w:tcBorders>
              <w:top w:val="nil"/>
              <w:left w:val="nil"/>
              <w:bottom w:val="nil"/>
              <w:right w:val="nil"/>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c>
          <w:tcPr>
            <w:tcW w:w="1200" w:type="dxa"/>
            <w:tcBorders>
              <w:top w:val="nil"/>
              <w:left w:val="nil"/>
              <w:bottom w:val="nil"/>
              <w:right w:val="nil"/>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c>
          <w:tcPr>
            <w:tcW w:w="1305" w:type="dxa"/>
            <w:tcBorders>
              <w:top w:val="nil"/>
              <w:left w:val="nil"/>
              <w:bottom w:val="nil"/>
              <w:right w:val="nil"/>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c>
          <w:tcPr>
            <w:tcW w:w="521" w:type="dxa"/>
            <w:tcBorders>
              <w:top w:val="nil"/>
              <w:left w:val="nil"/>
              <w:bottom w:val="nil"/>
              <w:right w:val="nil"/>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c>
          <w:tcPr>
            <w:tcW w:w="975" w:type="dxa"/>
            <w:tcBorders>
              <w:top w:val="nil"/>
              <w:left w:val="nil"/>
              <w:bottom w:val="nil"/>
              <w:right w:val="nil"/>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c>
          <w:tcPr>
            <w:tcW w:w="521" w:type="dxa"/>
            <w:tcBorders>
              <w:top w:val="nil"/>
              <w:left w:val="nil"/>
              <w:bottom w:val="nil"/>
              <w:right w:val="nil"/>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c>
          <w:tcPr>
            <w:tcW w:w="930" w:type="dxa"/>
            <w:tcBorders>
              <w:top w:val="nil"/>
              <w:left w:val="nil"/>
              <w:bottom w:val="nil"/>
              <w:right w:val="nil"/>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c>
          <w:tcPr>
            <w:tcW w:w="505" w:type="dxa"/>
            <w:tcBorders>
              <w:top w:val="nil"/>
              <w:left w:val="nil"/>
              <w:bottom w:val="nil"/>
              <w:right w:val="nil"/>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c>
          <w:tcPr>
            <w:tcW w:w="456" w:type="dxa"/>
            <w:tcBorders>
              <w:top w:val="nil"/>
              <w:left w:val="nil"/>
              <w:bottom w:val="nil"/>
              <w:right w:val="nil"/>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c>
          <w:tcPr>
            <w:tcW w:w="1754" w:type="dxa"/>
            <w:tcBorders>
              <w:top w:val="nil"/>
              <w:left w:val="nil"/>
              <w:bottom w:val="nil"/>
              <w:right w:val="nil"/>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r>
    </w:tbl>
    <w:p>
      <w:pP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z w:val="18"/>
          <w:szCs w:val="18"/>
          <w:u w:val="none"/>
        </w:rPr>
        <w:br w:type="page"/>
      </w:r>
    </w:p>
    <w:tbl>
      <w:tblPr>
        <w:tblStyle w:val="12"/>
        <w:tblW w:w="10166" w:type="dxa"/>
        <w:tblInd w:w="-2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4"/>
        <w:gridCol w:w="1005"/>
        <w:gridCol w:w="1200"/>
        <w:gridCol w:w="1305"/>
        <w:gridCol w:w="521"/>
        <w:gridCol w:w="975"/>
        <w:gridCol w:w="521"/>
        <w:gridCol w:w="930"/>
        <w:gridCol w:w="505"/>
        <w:gridCol w:w="456"/>
        <w:gridCol w:w="17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016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黑体" w:cs="Times New Roman"/>
                <w:b/>
                <w:bCs/>
                <w:i w:val="0"/>
                <w:iCs w:val="0"/>
                <w:color w:val="000000"/>
                <w:sz w:val="30"/>
                <w:szCs w:val="30"/>
                <w:u w:val="none"/>
              </w:rPr>
            </w:pPr>
            <w:r>
              <w:rPr>
                <w:rFonts w:hint="default" w:ascii="Times New Roman" w:hAnsi="Times New Roman" w:eastAsia="黑体" w:cs="Times New Roman"/>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项目名称</w:t>
            </w:r>
          </w:p>
        </w:tc>
        <w:tc>
          <w:tcPr>
            <w:tcW w:w="81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51172422T000005495634-2022年租地绿化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主管部门</w:t>
            </w:r>
          </w:p>
        </w:tc>
        <w:tc>
          <w:tcPr>
            <w:tcW w:w="45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大竹县园林绿化局部门</w:t>
            </w:r>
          </w:p>
        </w:tc>
        <w:tc>
          <w:tcPr>
            <w:tcW w:w="930" w:type="dxa"/>
            <w:tcBorders>
              <w:top w:val="nil"/>
              <w:left w:val="nil"/>
              <w:bottom w:val="nil"/>
              <w:right w:val="nil"/>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黑体" w:cs="Times New Roman"/>
                <w:i w:val="0"/>
                <w:iCs w:val="0"/>
                <w:color w:val="000000"/>
                <w:sz w:val="18"/>
                <w:szCs w:val="18"/>
                <w:u w:val="none"/>
              </w:rPr>
            </w:pPr>
            <w:r>
              <w:rPr>
                <w:rFonts w:hint="default" w:ascii="Times New Roman" w:hAnsi="Times New Roman" w:eastAsia="黑体" w:cs="Times New Roman"/>
                <w:i w:val="0"/>
                <w:iCs w:val="0"/>
                <w:color w:val="000000"/>
                <w:kern w:val="0"/>
                <w:sz w:val="18"/>
                <w:szCs w:val="18"/>
                <w:u w:val="none"/>
                <w:lang w:val="en-US" w:eastAsia="zh-CN" w:bidi="ar"/>
              </w:rPr>
              <w:t>实施单位 （盖章）</w:t>
            </w: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大竹县园林绿化局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项目基本情况</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1.项目年度目标完成情况</w:t>
            </w:r>
          </w:p>
        </w:tc>
        <w:tc>
          <w:tcPr>
            <w:tcW w:w="45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项目年度目标</w:t>
            </w:r>
          </w:p>
        </w:tc>
        <w:tc>
          <w:tcPr>
            <w:tcW w:w="36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黑体" w:cs="Times New Roman"/>
                <w:i w:val="0"/>
                <w:iCs w:val="0"/>
                <w:color w:val="000000"/>
                <w:sz w:val="18"/>
                <w:szCs w:val="18"/>
                <w:u w:val="none"/>
              </w:rPr>
            </w:pPr>
            <w:r>
              <w:rPr>
                <w:rFonts w:hint="default" w:ascii="Times New Roman" w:hAnsi="Times New Roman" w:eastAsia="黑体" w:cs="Times New Roman"/>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c>
          <w:tcPr>
            <w:tcW w:w="45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通过对210、318国道进城道路两旁及高速路口风貌打造项目的实施，提高了土地利用效率，美化了城市环境，净化了城市空气</w:t>
            </w:r>
          </w:p>
        </w:tc>
        <w:tc>
          <w:tcPr>
            <w:tcW w:w="36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黑体" w:cs="Times New Roman"/>
                <w:i w:val="0"/>
                <w:iCs w:val="0"/>
                <w:color w:val="000000"/>
                <w:sz w:val="18"/>
                <w:szCs w:val="18"/>
                <w:u w:val="none"/>
              </w:rPr>
            </w:pPr>
            <w:r>
              <w:rPr>
                <w:rFonts w:hint="default" w:ascii="Times New Roman" w:hAnsi="Times New Roman" w:eastAsia="黑体" w:cs="Times New Roman"/>
                <w:i w:val="0"/>
                <w:iCs w:val="0"/>
                <w:color w:val="000000"/>
                <w:kern w:val="0"/>
                <w:sz w:val="18"/>
                <w:szCs w:val="18"/>
                <w:u w:val="none"/>
                <w:lang w:val="en-US" w:eastAsia="zh-CN" w:bidi="ar"/>
              </w:rPr>
              <w:t>通过对210、318国道进城道路两旁及高速路口风貌打造项目的实施，提高了土地利用效率，美化了城市环境，净化了城市空气）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2.项目实施内容及过程概述</w:t>
            </w:r>
          </w:p>
        </w:tc>
        <w:tc>
          <w:tcPr>
            <w:tcW w:w="81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预算执行情况（10分）</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年度预算数（万元）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年初预算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调整后预算数</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预算执行数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得分</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总额</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51.00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25.50</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黑体" w:cs="Times New Roman"/>
                <w:i/>
                <w:iCs/>
                <w:color w:val="000000"/>
                <w:sz w:val="18"/>
                <w:szCs w:val="18"/>
                <w:u w:val="none"/>
              </w:rPr>
            </w:pPr>
            <w:r>
              <w:rPr>
                <w:rFonts w:hint="default" w:ascii="Times New Roman" w:hAnsi="Times New Roman" w:eastAsia="黑体" w:cs="Times New Roman"/>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其中：财政资金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51.00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25.50</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default" w:ascii="Times New Roman" w:hAnsi="Times New Roman" w:eastAsia="黑体" w:cs="Times New Roman"/>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财政专户管理资金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default" w:ascii="Times New Roman" w:hAnsi="Times New Roman" w:eastAsia="黑体" w:cs="Times New Roman"/>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单位资金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default" w:ascii="Times New Roman" w:hAnsi="Times New Roman" w:eastAsia="黑体" w:cs="Times New Roman"/>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其他资金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default" w:ascii="Times New Roman" w:hAnsi="Times New Roman" w:eastAsia="黑体" w:cs="Times New Roman"/>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绩效指标（90分）</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一级指标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二级指标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指标性质</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度量单位</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得分</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产出指标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数量指标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租地面积</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212.691</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亩</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质量指标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按质量要求建设</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定性</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好坏</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时效指标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完成时间</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年</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成本指标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租地绿化单价</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元/亩</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效益指标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社会效益指标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对生态绿化促进作用</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定性</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优良中低差</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可持续影响指标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持续发挥生态作用</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定性</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好坏</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满意度指标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服务对象满意度指标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群众满意度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定性</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优良中低差</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default" w:ascii="Times New Roman" w:hAnsi="Times New Roman" w:eastAsia="微软雅黑" w:cs="Times New Roman"/>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45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评价结论</w:t>
            </w:r>
          </w:p>
        </w:tc>
        <w:tc>
          <w:tcPr>
            <w:tcW w:w="917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微软雅黑" w:cs="Times New Roman"/>
                <w:i/>
                <w:iCs/>
                <w:color w:val="000000"/>
                <w:sz w:val="16"/>
                <w:szCs w:val="16"/>
                <w:u w:val="none"/>
              </w:rPr>
            </w:pPr>
            <w:r>
              <w:rPr>
                <w:rFonts w:hint="default" w:ascii="Times New Roman" w:hAnsi="Times New Roman" w:eastAsia="微软雅黑" w:cs="Times New Roman"/>
                <w:i/>
                <w:iCs/>
                <w:color w:val="000000"/>
                <w:kern w:val="0"/>
                <w:sz w:val="16"/>
                <w:szCs w:val="16"/>
                <w:u w:val="none"/>
                <w:lang w:val="en-US" w:eastAsia="zh-CN" w:bidi="ar"/>
              </w:rPr>
              <w:t>自评分92.3分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存在问题</w:t>
            </w:r>
          </w:p>
        </w:tc>
        <w:tc>
          <w:tcPr>
            <w:tcW w:w="917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微软雅黑" w:cs="Times New Roman"/>
                <w:i/>
                <w:iCs/>
                <w:color w:val="000000"/>
                <w:sz w:val="16"/>
                <w:szCs w:val="16"/>
                <w:u w:val="none"/>
              </w:rPr>
            </w:pPr>
            <w:r>
              <w:rPr>
                <w:rFonts w:hint="default" w:ascii="Times New Roman" w:hAnsi="Times New Roman" w:eastAsia="微软雅黑" w:cs="Times New Roman"/>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改进措施</w:t>
            </w:r>
          </w:p>
        </w:tc>
        <w:tc>
          <w:tcPr>
            <w:tcW w:w="917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微软雅黑" w:cs="Times New Roman"/>
                <w:i/>
                <w:iCs/>
                <w:color w:val="000000"/>
                <w:sz w:val="16"/>
                <w:szCs w:val="16"/>
                <w:u w:val="none"/>
              </w:rPr>
            </w:pPr>
            <w:r>
              <w:rPr>
                <w:rFonts w:hint="default" w:ascii="Times New Roman" w:hAnsi="Times New Roman" w:eastAsia="微软雅黑" w:cs="Times New Roman"/>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0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黑体" w:cs="Times New Roman"/>
                <w:i w:val="0"/>
                <w:iCs w:val="0"/>
                <w:color w:val="000000"/>
                <w:sz w:val="18"/>
                <w:szCs w:val="18"/>
                <w:u w:val="none"/>
              </w:rPr>
            </w:pPr>
            <w:r>
              <w:rPr>
                <w:rFonts w:hint="default" w:ascii="Times New Roman" w:hAnsi="Times New Roman" w:eastAsia="黑体" w:cs="Times New Roman"/>
                <w:i w:val="0"/>
                <w:iCs w:val="0"/>
                <w:color w:val="000000"/>
                <w:kern w:val="0"/>
                <w:sz w:val="18"/>
                <w:szCs w:val="18"/>
                <w:u w:val="none"/>
                <w:lang w:val="en-US" w:eastAsia="zh-CN" w:bidi="ar"/>
              </w:rPr>
              <w:t>项目负责人：王明建</w:t>
            </w:r>
          </w:p>
        </w:tc>
        <w:tc>
          <w:tcPr>
            <w:tcW w:w="51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Times New Roman" w:hAnsi="Times New Roman" w:eastAsia="黑体" w:cs="Times New Roman"/>
                <w:i w:val="0"/>
                <w:iCs w:val="0"/>
                <w:color w:val="000000"/>
                <w:sz w:val="18"/>
                <w:szCs w:val="18"/>
                <w:u w:val="none"/>
              </w:rPr>
            </w:pPr>
            <w:r>
              <w:rPr>
                <w:rFonts w:hint="default" w:ascii="Times New Roman" w:hAnsi="Times New Roman" w:eastAsia="黑体" w:cs="Times New Roman"/>
                <w:i w:val="0"/>
                <w:iCs w:val="0"/>
                <w:color w:val="000000"/>
                <w:kern w:val="0"/>
                <w:sz w:val="18"/>
                <w:szCs w:val="18"/>
                <w:u w:val="none"/>
                <w:lang w:val="en-US" w:eastAsia="zh-CN" w:bidi="ar"/>
              </w:rPr>
              <w:t>财务负责人：王希瑞</w:t>
            </w:r>
          </w:p>
        </w:tc>
      </w:tr>
    </w:tbl>
    <w:p>
      <w:pPr>
        <w:spacing w:line="600" w:lineRule="exact"/>
        <w:jc w:val="both"/>
        <w:outlineLvl w:val="9"/>
        <w:rPr>
          <w:rFonts w:hint="default" w:ascii="Times New Roman" w:hAnsi="Times New Roman" w:eastAsia="宋体" w:cs="Times New Roman"/>
          <w:color w:val="auto"/>
          <w:kern w:val="0"/>
          <w:sz w:val="32"/>
          <w:szCs w:val="32"/>
          <w:highlight w:val="none"/>
          <w:lang w:val="en-US" w:eastAsia="zh-CN" w:bidi="ar-SA"/>
        </w:rPr>
      </w:pPr>
    </w:p>
    <w:p>
      <w:pPr>
        <w:spacing w:line="600" w:lineRule="exact"/>
        <w:jc w:val="center"/>
        <w:outlineLvl w:val="9"/>
        <w:rPr>
          <w:rFonts w:hint="default" w:ascii="Times New Roman" w:hAnsi="Times New Roman" w:eastAsia="宋体" w:cs="Times New Roman"/>
          <w:color w:val="auto"/>
          <w:kern w:val="0"/>
          <w:sz w:val="32"/>
          <w:szCs w:val="32"/>
          <w:highlight w:val="none"/>
          <w:lang w:val="en-US" w:eastAsia="zh-CN" w:bidi="ar-SA"/>
        </w:rPr>
      </w:pPr>
    </w:p>
    <w:p>
      <w:pPr>
        <w:pStyle w:val="5"/>
        <w:outlineLvl w:val="9"/>
        <w:rPr>
          <w:rFonts w:hint="default" w:ascii="Times New Roman" w:hAnsi="Times New Roman" w:eastAsia="仿宋_GB2312" w:cs="Times New Roman"/>
          <w:color w:val="auto"/>
          <w:kern w:val="0"/>
          <w:sz w:val="32"/>
          <w:szCs w:val="32"/>
          <w:highlight w:val="none"/>
          <w:lang w:val="en-US" w:eastAsia="zh-CN" w:bidi="ar-SA"/>
        </w:rPr>
      </w:pPr>
    </w:p>
    <w:p>
      <w:pPr>
        <w:pStyle w:val="5"/>
        <w:outlineLvl w:val="9"/>
        <w:rPr>
          <w:rFonts w:hint="default" w:ascii="Times New Roman" w:hAnsi="Times New Roman" w:eastAsia="仿宋_GB2312" w:cs="Times New Roman"/>
          <w:color w:val="auto"/>
          <w:kern w:val="0"/>
          <w:sz w:val="32"/>
          <w:szCs w:val="32"/>
          <w:highlight w:val="none"/>
          <w:lang w:val="en-US" w:eastAsia="zh-CN" w:bidi="ar-SA"/>
        </w:rPr>
      </w:pPr>
    </w:p>
    <w:p>
      <w:pPr>
        <w:pStyle w:val="5"/>
        <w:outlineLvl w:val="9"/>
        <w:rPr>
          <w:rFonts w:hint="default" w:ascii="Times New Roman" w:hAnsi="Times New Roman" w:eastAsia="仿宋_GB2312" w:cs="Times New Roman"/>
          <w:color w:val="auto"/>
          <w:kern w:val="0"/>
          <w:sz w:val="32"/>
          <w:szCs w:val="32"/>
          <w:highlight w:val="none"/>
          <w:lang w:val="en-US" w:eastAsia="zh-CN" w:bidi="ar-SA"/>
        </w:rPr>
      </w:pPr>
    </w:p>
    <w:p>
      <w:pPr>
        <w:pStyle w:val="5"/>
        <w:outlineLvl w:val="9"/>
        <w:rPr>
          <w:rFonts w:hint="default" w:ascii="Times New Roman" w:hAnsi="Times New Roman" w:eastAsia="仿宋_GB2312" w:cs="Times New Roman"/>
          <w:color w:val="auto"/>
          <w:kern w:val="0"/>
          <w:sz w:val="32"/>
          <w:szCs w:val="32"/>
          <w:highlight w:val="none"/>
          <w:lang w:val="en-US" w:eastAsia="zh-CN" w:bidi="ar-SA"/>
        </w:rPr>
      </w:pPr>
    </w:p>
    <w:p>
      <w:pPr>
        <w:pStyle w:val="5"/>
        <w:outlineLvl w:val="9"/>
        <w:rPr>
          <w:rFonts w:hint="default" w:ascii="Times New Roman" w:hAnsi="Times New Roman" w:eastAsia="仿宋_GB2312" w:cs="Times New Roman"/>
          <w:color w:val="auto"/>
          <w:kern w:val="0"/>
          <w:sz w:val="32"/>
          <w:szCs w:val="32"/>
          <w:highlight w:val="none"/>
          <w:lang w:val="en-US" w:eastAsia="zh-CN" w:bidi="ar-SA"/>
        </w:rPr>
      </w:pPr>
    </w:p>
    <w:p>
      <w:pPr>
        <w:pStyle w:val="5"/>
        <w:outlineLvl w:val="9"/>
        <w:rPr>
          <w:rFonts w:hint="default" w:ascii="Times New Roman" w:hAnsi="Times New Roman" w:eastAsia="仿宋_GB2312" w:cs="Times New Roman"/>
          <w:color w:val="auto"/>
          <w:kern w:val="0"/>
          <w:sz w:val="32"/>
          <w:szCs w:val="32"/>
          <w:highlight w:val="none"/>
          <w:lang w:val="en-US" w:eastAsia="zh-CN" w:bidi="ar-SA"/>
        </w:rPr>
      </w:pPr>
    </w:p>
    <w:p>
      <w:pPr>
        <w:pStyle w:val="5"/>
        <w:outlineLvl w:val="9"/>
        <w:rPr>
          <w:rFonts w:hint="default" w:ascii="Times New Roman" w:hAnsi="Times New Roman" w:eastAsia="仿宋_GB2312" w:cs="Times New Roman"/>
          <w:color w:val="auto"/>
          <w:kern w:val="0"/>
          <w:sz w:val="32"/>
          <w:szCs w:val="32"/>
          <w:highlight w:val="none"/>
          <w:lang w:val="en-US" w:eastAsia="zh-CN" w:bidi="ar-SA"/>
        </w:rPr>
      </w:pPr>
    </w:p>
    <w:p>
      <w:pPr>
        <w:pStyle w:val="5"/>
        <w:outlineLvl w:val="9"/>
        <w:rPr>
          <w:rFonts w:hint="default" w:ascii="Times New Roman" w:hAnsi="Times New Roman" w:eastAsia="仿宋_GB2312" w:cs="Times New Roman"/>
          <w:color w:val="auto"/>
          <w:kern w:val="0"/>
          <w:sz w:val="32"/>
          <w:szCs w:val="32"/>
          <w:highlight w:val="none"/>
          <w:lang w:val="en-US" w:eastAsia="zh-CN" w:bidi="ar-SA"/>
        </w:rPr>
      </w:pPr>
    </w:p>
    <w:p>
      <w:pPr>
        <w:pStyle w:val="5"/>
        <w:outlineLvl w:val="9"/>
        <w:rPr>
          <w:rFonts w:hint="default" w:ascii="Times New Roman" w:hAnsi="Times New Roman" w:eastAsia="仿宋_GB2312" w:cs="Times New Roman"/>
          <w:color w:val="auto"/>
          <w:kern w:val="0"/>
          <w:sz w:val="32"/>
          <w:szCs w:val="32"/>
          <w:highlight w:val="none"/>
          <w:lang w:val="en-US" w:eastAsia="zh-CN" w:bidi="ar-SA"/>
        </w:rPr>
      </w:pPr>
    </w:p>
    <w:p>
      <w:pPr>
        <w:pStyle w:val="5"/>
        <w:outlineLvl w:val="9"/>
        <w:rPr>
          <w:rFonts w:hint="default" w:ascii="Times New Roman" w:hAnsi="Times New Roman" w:eastAsia="仿宋_GB2312" w:cs="Times New Roman"/>
          <w:color w:val="auto"/>
          <w:kern w:val="0"/>
          <w:sz w:val="32"/>
          <w:szCs w:val="32"/>
          <w:highlight w:val="none"/>
          <w:lang w:val="en-US" w:eastAsia="zh-CN" w:bidi="ar-SA"/>
        </w:rPr>
      </w:pPr>
    </w:p>
    <w:p>
      <w:pPr>
        <w:pStyle w:val="5"/>
        <w:outlineLvl w:val="9"/>
        <w:rPr>
          <w:rFonts w:hint="default" w:ascii="Times New Roman" w:hAnsi="Times New Roman" w:eastAsia="仿宋_GB2312" w:cs="Times New Roman"/>
          <w:color w:val="auto"/>
          <w:kern w:val="0"/>
          <w:sz w:val="32"/>
          <w:szCs w:val="32"/>
          <w:highlight w:val="none"/>
          <w:lang w:val="en-US" w:eastAsia="zh-CN" w:bidi="ar-SA"/>
        </w:rPr>
      </w:pPr>
    </w:p>
    <w:p>
      <w:pPr>
        <w:spacing w:line="600" w:lineRule="exact"/>
        <w:jc w:val="center"/>
        <w:outlineLvl w:val="9"/>
        <w:rPr>
          <w:rFonts w:hint="default" w:ascii="Times New Roman" w:hAnsi="Times New Roman" w:eastAsia="黑体" w:cs="Times New Roman"/>
          <w:color w:val="auto"/>
          <w:sz w:val="44"/>
          <w:szCs w:val="44"/>
          <w:highlight w:val="none"/>
        </w:rPr>
      </w:pPr>
    </w:p>
    <w:p>
      <w:pPr>
        <w:spacing w:line="600" w:lineRule="exact"/>
        <w:jc w:val="center"/>
        <w:outlineLvl w:val="9"/>
        <w:rPr>
          <w:rFonts w:hint="default" w:ascii="Times New Roman" w:hAnsi="Times New Roman" w:eastAsia="黑体" w:cs="Times New Roman"/>
          <w:color w:val="auto"/>
          <w:sz w:val="44"/>
          <w:szCs w:val="44"/>
          <w:highlight w:val="none"/>
        </w:rPr>
      </w:pPr>
    </w:p>
    <w:p>
      <w:pPr>
        <w:spacing w:line="600" w:lineRule="exact"/>
        <w:jc w:val="center"/>
        <w:outlineLvl w:val="9"/>
        <w:rPr>
          <w:rFonts w:hint="default" w:ascii="Times New Roman" w:hAnsi="Times New Roman" w:eastAsia="黑体" w:cs="Times New Roman"/>
          <w:color w:val="auto"/>
          <w:sz w:val="44"/>
          <w:szCs w:val="44"/>
          <w:highlight w:val="none"/>
        </w:rPr>
      </w:pPr>
    </w:p>
    <w:p>
      <w:pPr>
        <w:spacing w:line="600" w:lineRule="exact"/>
        <w:jc w:val="center"/>
        <w:outlineLvl w:val="0"/>
        <w:rPr>
          <w:rFonts w:hint="default" w:ascii="Times New Roman" w:hAnsi="Times New Roman" w:eastAsia="仿宋" w:cs="Times New Roman"/>
          <w:b w:val="0"/>
          <w:color w:val="auto"/>
          <w:highlight w:val="none"/>
        </w:rPr>
      </w:pPr>
      <w:bookmarkStart w:id="88" w:name="_Toc9980"/>
      <w:r>
        <w:rPr>
          <w:rFonts w:hint="default" w:ascii="Times New Roman" w:hAnsi="Times New Roman" w:eastAsia="黑体" w:cs="Times New Roman"/>
          <w:color w:val="auto"/>
          <w:sz w:val="44"/>
          <w:szCs w:val="44"/>
          <w:highlight w:val="none"/>
        </w:rPr>
        <w:t>第</w:t>
      </w:r>
      <w:r>
        <w:rPr>
          <w:rStyle w:val="24"/>
          <w:rFonts w:hint="default" w:ascii="Times New Roman" w:hAnsi="Times New Roman" w:eastAsia="黑体" w:cs="Times New Roman"/>
          <w:b w:val="0"/>
          <w:color w:val="auto"/>
          <w:highlight w:val="none"/>
        </w:rPr>
        <w:t>五部分 附表</w:t>
      </w:r>
      <w:bookmarkEnd w:id="66"/>
      <w:bookmarkEnd w:id="70"/>
      <w:bookmarkEnd w:id="88"/>
      <w:bookmarkStart w:id="89" w:name="_Toc15396619"/>
    </w:p>
    <w:p>
      <w:pPr>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val="0"/>
          <w:color w:val="auto"/>
          <w:sz w:val="32"/>
          <w:szCs w:val="32"/>
          <w:highlight w:val="none"/>
        </w:rPr>
        <w:t>一、收</w:t>
      </w:r>
      <w:r>
        <w:rPr>
          <w:rStyle w:val="25"/>
          <w:rFonts w:hint="default" w:ascii="Times New Roman" w:hAnsi="Times New Roman" w:eastAsia="仿宋_GB2312" w:cs="Times New Roman"/>
          <w:b w:val="0"/>
          <w:bCs w:val="0"/>
          <w:color w:val="auto"/>
          <w:sz w:val="32"/>
          <w:szCs w:val="32"/>
          <w:highlight w:val="none"/>
        </w:rPr>
        <w:t>入支出决算总表</w:t>
      </w:r>
      <w:bookmarkEnd w:id="89"/>
    </w:p>
    <w:p>
      <w:pPr>
        <w:outlineLvl w:val="9"/>
        <w:rPr>
          <w:rFonts w:hint="default" w:ascii="Times New Roman" w:hAnsi="Times New Roman" w:eastAsia="仿宋_GB2312" w:cs="Times New Roman"/>
          <w:color w:val="auto"/>
          <w:sz w:val="32"/>
          <w:szCs w:val="32"/>
          <w:highlight w:val="none"/>
        </w:rPr>
      </w:pPr>
      <w:bookmarkStart w:id="90" w:name="_Toc15396620"/>
      <w:r>
        <w:rPr>
          <w:rFonts w:hint="default" w:ascii="Times New Roman" w:hAnsi="Times New Roman" w:eastAsia="仿宋_GB2312" w:cs="Times New Roman"/>
          <w:b w:val="0"/>
          <w:color w:val="auto"/>
          <w:sz w:val="32"/>
          <w:szCs w:val="32"/>
          <w:highlight w:val="none"/>
        </w:rPr>
        <w:t>二、收</w:t>
      </w:r>
      <w:r>
        <w:rPr>
          <w:rStyle w:val="25"/>
          <w:rFonts w:hint="default" w:ascii="Times New Roman" w:hAnsi="Times New Roman" w:eastAsia="仿宋_GB2312" w:cs="Times New Roman"/>
          <w:b w:val="0"/>
          <w:bCs w:val="0"/>
          <w:color w:val="auto"/>
          <w:sz w:val="32"/>
          <w:szCs w:val="32"/>
          <w:highlight w:val="none"/>
        </w:rPr>
        <w:t>入决算表</w:t>
      </w:r>
      <w:bookmarkEnd w:id="90"/>
    </w:p>
    <w:p>
      <w:pPr>
        <w:outlineLvl w:val="9"/>
        <w:rPr>
          <w:rFonts w:hint="default" w:ascii="Times New Roman" w:hAnsi="Times New Roman" w:eastAsia="仿宋_GB2312" w:cs="Times New Roman"/>
          <w:color w:val="auto"/>
          <w:sz w:val="32"/>
          <w:szCs w:val="32"/>
          <w:highlight w:val="none"/>
        </w:rPr>
      </w:pPr>
      <w:bookmarkStart w:id="91" w:name="_Toc22831"/>
      <w:bookmarkStart w:id="92" w:name="_Toc15396621"/>
      <w:r>
        <w:rPr>
          <w:rStyle w:val="25"/>
          <w:rFonts w:hint="default" w:ascii="Times New Roman" w:hAnsi="Times New Roman" w:eastAsia="仿宋_GB2312" w:cs="Times New Roman"/>
          <w:b w:val="0"/>
          <w:bCs w:val="0"/>
          <w:color w:val="auto"/>
          <w:sz w:val="32"/>
          <w:szCs w:val="32"/>
          <w:highlight w:val="none"/>
        </w:rPr>
        <w:t>三、</w:t>
      </w:r>
      <w:bookmarkEnd w:id="91"/>
      <w:r>
        <w:rPr>
          <w:rFonts w:hint="default" w:ascii="Times New Roman" w:hAnsi="Times New Roman" w:eastAsia="仿宋_GB2312" w:cs="Times New Roman"/>
          <w:b w:val="0"/>
          <w:color w:val="auto"/>
          <w:sz w:val="32"/>
          <w:szCs w:val="32"/>
          <w:highlight w:val="none"/>
        </w:rPr>
        <w:t>支</w:t>
      </w:r>
      <w:r>
        <w:rPr>
          <w:rStyle w:val="25"/>
          <w:rFonts w:hint="default" w:ascii="Times New Roman" w:hAnsi="Times New Roman" w:eastAsia="仿宋_GB2312" w:cs="Times New Roman"/>
          <w:b w:val="0"/>
          <w:bCs w:val="0"/>
          <w:color w:val="auto"/>
          <w:sz w:val="32"/>
          <w:szCs w:val="32"/>
          <w:highlight w:val="none"/>
        </w:rPr>
        <w:t>出决算表</w:t>
      </w:r>
      <w:bookmarkEnd w:id="92"/>
    </w:p>
    <w:p>
      <w:pPr>
        <w:outlineLvl w:val="9"/>
        <w:rPr>
          <w:rFonts w:hint="default" w:ascii="Times New Roman" w:hAnsi="Times New Roman" w:eastAsia="仿宋_GB2312" w:cs="Times New Roman"/>
          <w:b w:val="0"/>
          <w:color w:val="auto"/>
          <w:sz w:val="32"/>
          <w:szCs w:val="32"/>
          <w:highlight w:val="none"/>
        </w:rPr>
      </w:pPr>
      <w:bookmarkStart w:id="93" w:name="_Toc25859"/>
      <w:bookmarkStart w:id="94" w:name="_Toc15396622"/>
      <w:r>
        <w:rPr>
          <w:rStyle w:val="25"/>
          <w:rFonts w:hint="default" w:ascii="Times New Roman" w:hAnsi="Times New Roman" w:eastAsia="仿宋_GB2312" w:cs="Times New Roman"/>
          <w:b w:val="0"/>
          <w:bCs w:val="0"/>
          <w:color w:val="auto"/>
          <w:sz w:val="32"/>
          <w:szCs w:val="32"/>
          <w:highlight w:val="none"/>
        </w:rPr>
        <w:t>四、</w:t>
      </w:r>
      <w:bookmarkEnd w:id="93"/>
      <w:r>
        <w:rPr>
          <w:rFonts w:hint="default" w:ascii="Times New Roman" w:hAnsi="Times New Roman" w:eastAsia="仿宋_GB2312" w:cs="Times New Roman"/>
          <w:b w:val="0"/>
          <w:color w:val="auto"/>
          <w:sz w:val="32"/>
          <w:szCs w:val="32"/>
          <w:highlight w:val="none"/>
        </w:rPr>
        <w:t>财</w:t>
      </w:r>
      <w:r>
        <w:rPr>
          <w:rStyle w:val="25"/>
          <w:rFonts w:hint="default" w:ascii="Times New Roman" w:hAnsi="Times New Roman" w:eastAsia="仿宋_GB2312" w:cs="Times New Roman"/>
          <w:b w:val="0"/>
          <w:bCs w:val="0"/>
          <w:color w:val="auto"/>
          <w:sz w:val="32"/>
          <w:szCs w:val="32"/>
          <w:highlight w:val="none"/>
        </w:rPr>
        <w:t>政拨款收入支出决算总表</w:t>
      </w:r>
      <w:bookmarkEnd w:id="94"/>
    </w:p>
    <w:p>
      <w:pPr>
        <w:outlineLvl w:val="9"/>
        <w:rPr>
          <w:rStyle w:val="25"/>
          <w:rFonts w:hint="default" w:ascii="Times New Roman" w:hAnsi="Times New Roman" w:eastAsia="仿宋_GB2312" w:cs="Times New Roman"/>
          <w:b w:val="0"/>
          <w:bCs w:val="0"/>
          <w:color w:val="auto"/>
          <w:sz w:val="32"/>
          <w:szCs w:val="32"/>
          <w:highlight w:val="none"/>
        </w:rPr>
      </w:pPr>
      <w:bookmarkStart w:id="95" w:name="_Toc5299"/>
      <w:bookmarkStart w:id="96" w:name="_Toc15396623"/>
      <w:r>
        <w:rPr>
          <w:rStyle w:val="25"/>
          <w:rFonts w:hint="default" w:ascii="Times New Roman" w:hAnsi="Times New Roman" w:eastAsia="仿宋_GB2312" w:cs="Times New Roman"/>
          <w:b w:val="0"/>
          <w:bCs w:val="0"/>
          <w:color w:val="auto"/>
          <w:sz w:val="32"/>
          <w:szCs w:val="32"/>
          <w:highlight w:val="none"/>
        </w:rPr>
        <w:t>五、</w:t>
      </w:r>
      <w:bookmarkEnd w:id="95"/>
      <w:r>
        <w:rPr>
          <w:rFonts w:hint="default" w:ascii="Times New Roman" w:hAnsi="Times New Roman" w:eastAsia="仿宋_GB2312" w:cs="Times New Roman"/>
          <w:b w:val="0"/>
          <w:color w:val="auto"/>
          <w:sz w:val="32"/>
          <w:szCs w:val="32"/>
          <w:highlight w:val="none"/>
        </w:rPr>
        <w:t>财</w:t>
      </w:r>
      <w:r>
        <w:rPr>
          <w:rStyle w:val="25"/>
          <w:rFonts w:hint="default" w:ascii="Times New Roman" w:hAnsi="Times New Roman" w:eastAsia="仿宋_GB2312" w:cs="Times New Roman"/>
          <w:b w:val="0"/>
          <w:bCs w:val="0"/>
          <w:color w:val="auto"/>
          <w:sz w:val="32"/>
          <w:szCs w:val="32"/>
          <w:highlight w:val="none"/>
        </w:rPr>
        <w:t>政拨款支出决算明细表</w:t>
      </w:r>
      <w:bookmarkEnd w:id="96"/>
      <w:bookmarkStart w:id="97" w:name="_Toc15396624"/>
    </w:p>
    <w:p>
      <w:pPr>
        <w:outlineLvl w:val="9"/>
        <w:rPr>
          <w:rFonts w:hint="default" w:ascii="Times New Roman" w:hAnsi="Times New Roman" w:eastAsia="仿宋_GB2312" w:cs="Times New Roman"/>
          <w:color w:val="auto"/>
          <w:sz w:val="32"/>
          <w:szCs w:val="32"/>
          <w:highlight w:val="none"/>
        </w:rPr>
      </w:pPr>
      <w:bookmarkStart w:id="98" w:name="_Toc7374"/>
      <w:r>
        <w:rPr>
          <w:rStyle w:val="25"/>
          <w:rFonts w:hint="default" w:ascii="Times New Roman" w:hAnsi="Times New Roman" w:eastAsia="仿宋_GB2312" w:cs="Times New Roman"/>
          <w:b w:val="0"/>
          <w:bCs w:val="0"/>
          <w:color w:val="auto"/>
          <w:sz w:val="32"/>
          <w:szCs w:val="32"/>
          <w:highlight w:val="none"/>
        </w:rPr>
        <w:t>六、</w:t>
      </w:r>
      <w:bookmarkEnd w:id="98"/>
      <w:r>
        <w:rPr>
          <w:rFonts w:hint="default" w:ascii="Times New Roman" w:hAnsi="Times New Roman" w:eastAsia="仿宋_GB2312" w:cs="Times New Roman"/>
          <w:b w:val="0"/>
          <w:color w:val="auto"/>
          <w:sz w:val="32"/>
          <w:szCs w:val="32"/>
          <w:highlight w:val="none"/>
        </w:rPr>
        <w:t>一</w:t>
      </w:r>
      <w:r>
        <w:rPr>
          <w:rStyle w:val="25"/>
          <w:rFonts w:hint="default" w:ascii="Times New Roman" w:hAnsi="Times New Roman" w:eastAsia="仿宋_GB2312" w:cs="Times New Roman"/>
          <w:b w:val="0"/>
          <w:bCs w:val="0"/>
          <w:color w:val="auto"/>
          <w:sz w:val="32"/>
          <w:szCs w:val="32"/>
          <w:highlight w:val="none"/>
        </w:rPr>
        <w:t>般公共预算财政拨款支出决算表</w:t>
      </w:r>
      <w:bookmarkEnd w:id="97"/>
    </w:p>
    <w:p>
      <w:pPr>
        <w:outlineLvl w:val="9"/>
        <w:rPr>
          <w:rFonts w:hint="default" w:ascii="Times New Roman" w:hAnsi="Times New Roman" w:eastAsia="仿宋_GB2312" w:cs="Times New Roman"/>
          <w:color w:val="auto"/>
          <w:sz w:val="32"/>
          <w:szCs w:val="32"/>
          <w:highlight w:val="none"/>
        </w:rPr>
      </w:pPr>
      <w:bookmarkStart w:id="99" w:name="_Toc19693"/>
      <w:bookmarkStart w:id="100" w:name="_Toc15396625"/>
      <w:r>
        <w:rPr>
          <w:rStyle w:val="25"/>
          <w:rFonts w:hint="default" w:ascii="Times New Roman" w:hAnsi="Times New Roman" w:eastAsia="仿宋_GB2312" w:cs="Times New Roman"/>
          <w:b w:val="0"/>
          <w:bCs w:val="0"/>
          <w:color w:val="auto"/>
          <w:sz w:val="32"/>
          <w:szCs w:val="32"/>
          <w:highlight w:val="none"/>
        </w:rPr>
        <w:t>七、</w:t>
      </w:r>
      <w:bookmarkEnd w:id="99"/>
      <w:r>
        <w:rPr>
          <w:rFonts w:hint="default" w:ascii="Times New Roman" w:hAnsi="Times New Roman" w:eastAsia="仿宋_GB2312" w:cs="Times New Roman"/>
          <w:b w:val="0"/>
          <w:color w:val="auto"/>
          <w:sz w:val="32"/>
          <w:szCs w:val="32"/>
          <w:highlight w:val="none"/>
        </w:rPr>
        <w:t>一</w:t>
      </w:r>
      <w:r>
        <w:rPr>
          <w:rStyle w:val="25"/>
          <w:rFonts w:hint="default" w:ascii="Times New Roman" w:hAnsi="Times New Roman" w:eastAsia="仿宋_GB2312" w:cs="Times New Roman"/>
          <w:b w:val="0"/>
          <w:bCs w:val="0"/>
          <w:color w:val="auto"/>
          <w:sz w:val="32"/>
          <w:szCs w:val="32"/>
          <w:highlight w:val="none"/>
        </w:rPr>
        <w:t>般公共预算财政拨款支出决算明细表</w:t>
      </w:r>
      <w:bookmarkEnd w:id="100"/>
    </w:p>
    <w:p>
      <w:pPr>
        <w:outlineLvl w:val="9"/>
        <w:rPr>
          <w:rFonts w:hint="default" w:ascii="Times New Roman" w:hAnsi="Times New Roman" w:eastAsia="仿宋_GB2312" w:cs="Times New Roman"/>
          <w:color w:val="auto"/>
          <w:sz w:val="32"/>
          <w:szCs w:val="32"/>
          <w:highlight w:val="none"/>
        </w:rPr>
      </w:pPr>
      <w:bookmarkStart w:id="101" w:name="_Toc31088"/>
      <w:bookmarkStart w:id="102" w:name="_Toc15396626"/>
      <w:r>
        <w:rPr>
          <w:rStyle w:val="25"/>
          <w:rFonts w:hint="default" w:ascii="Times New Roman" w:hAnsi="Times New Roman" w:eastAsia="仿宋_GB2312" w:cs="Times New Roman"/>
          <w:b w:val="0"/>
          <w:bCs w:val="0"/>
          <w:color w:val="auto"/>
          <w:sz w:val="32"/>
          <w:szCs w:val="32"/>
          <w:highlight w:val="none"/>
        </w:rPr>
        <w:t>八、</w:t>
      </w:r>
      <w:bookmarkEnd w:id="101"/>
      <w:r>
        <w:rPr>
          <w:rFonts w:hint="default" w:ascii="Times New Roman" w:hAnsi="Times New Roman" w:eastAsia="仿宋_GB2312" w:cs="Times New Roman"/>
          <w:b w:val="0"/>
          <w:color w:val="auto"/>
          <w:sz w:val="32"/>
          <w:szCs w:val="32"/>
          <w:highlight w:val="none"/>
        </w:rPr>
        <w:t>一</w:t>
      </w:r>
      <w:r>
        <w:rPr>
          <w:rStyle w:val="25"/>
          <w:rFonts w:hint="default" w:ascii="Times New Roman" w:hAnsi="Times New Roman" w:eastAsia="仿宋_GB2312" w:cs="Times New Roman"/>
          <w:b w:val="0"/>
          <w:bCs w:val="0"/>
          <w:color w:val="auto"/>
          <w:sz w:val="32"/>
          <w:szCs w:val="32"/>
          <w:highlight w:val="none"/>
        </w:rPr>
        <w:t>般公共预算财政拨款基本支出决算表</w:t>
      </w:r>
      <w:bookmarkEnd w:id="102"/>
    </w:p>
    <w:p>
      <w:pPr>
        <w:outlineLvl w:val="9"/>
        <w:rPr>
          <w:rFonts w:hint="default" w:ascii="Times New Roman" w:hAnsi="Times New Roman" w:eastAsia="仿宋_GB2312" w:cs="Times New Roman"/>
          <w:color w:val="auto"/>
          <w:sz w:val="32"/>
          <w:szCs w:val="32"/>
          <w:highlight w:val="none"/>
        </w:rPr>
      </w:pPr>
      <w:bookmarkStart w:id="103" w:name="_Toc15029"/>
      <w:bookmarkStart w:id="104" w:name="_Toc15396627"/>
      <w:r>
        <w:rPr>
          <w:rStyle w:val="25"/>
          <w:rFonts w:hint="default" w:ascii="Times New Roman" w:hAnsi="Times New Roman" w:eastAsia="仿宋_GB2312" w:cs="Times New Roman"/>
          <w:b w:val="0"/>
          <w:bCs w:val="0"/>
          <w:color w:val="auto"/>
          <w:sz w:val="32"/>
          <w:szCs w:val="32"/>
          <w:highlight w:val="none"/>
        </w:rPr>
        <w:t>九、</w:t>
      </w:r>
      <w:bookmarkEnd w:id="103"/>
      <w:r>
        <w:rPr>
          <w:rFonts w:hint="default" w:ascii="Times New Roman" w:hAnsi="Times New Roman" w:eastAsia="仿宋_GB2312" w:cs="Times New Roman"/>
          <w:b w:val="0"/>
          <w:color w:val="auto"/>
          <w:sz w:val="32"/>
          <w:szCs w:val="32"/>
          <w:highlight w:val="none"/>
        </w:rPr>
        <w:t>一</w:t>
      </w:r>
      <w:r>
        <w:rPr>
          <w:rStyle w:val="25"/>
          <w:rFonts w:hint="default" w:ascii="Times New Roman" w:hAnsi="Times New Roman" w:eastAsia="仿宋_GB2312" w:cs="Times New Roman"/>
          <w:b w:val="0"/>
          <w:bCs w:val="0"/>
          <w:color w:val="auto"/>
          <w:sz w:val="32"/>
          <w:szCs w:val="32"/>
          <w:highlight w:val="none"/>
        </w:rPr>
        <w:t>般公共预算财政拨款项目支出决算表</w:t>
      </w:r>
      <w:bookmarkEnd w:id="104"/>
    </w:p>
    <w:p>
      <w:pPr>
        <w:outlineLvl w:val="9"/>
        <w:rPr>
          <w:rFonts w:hint="default" w:ascii="Times New Roman" w:hAnsi="Times New Roman" w:eastAsia="仿宋_GB2312" w:cs="Times New Roman"/>
          <w:color w:val="auto"/>
          <w:sz w:val="32"/>
          <w:szCs w:val="32"/>
          <w:highlight w:val="none"/>
        </w:rPr>
      </w:pPr>
      <w:bookmarkStart w:id="105" w:name="_Toc27180"/>
      <w:bookmarkStart w:id="106" w:name="_Toc15396628"/>
      <w:r>
        <w:rPr>
          <w:rStyle w:val="25"/>
          <w:rFonts w:hint="default" w:ascii="Times New Roman" w:hAnsi="Times New Roman" w:eastAsia="仿宋_GB2312" w:cs="Times New Roman"/>
          <w:b w:val="0"/>
          <w:bCs w:val="0"/>
          <w:color w:val="auto"/>
          <w:sz w:val="32"/>
          <w:szCs w:val="32"/>
          <w:highlight w:val="none"/>
        </w:rPr>
        <w:t>十、</w:t>
      </w:r>
      <w:bookmarkEnd w:id="105"/>
      <w:bookmarkEnd w:id="106"/>
      <w:r>
        <w:rPr>
          <w:rFonts w:hint="default" w:ascii="Times New Roman" w:hAnsi="Times New Roman" w:eastAsia="仿宋_GB2312" w:cs="Times New Roman"/>
          <w:b w:val="0"/>
          <w:color w:val="auto"/>
          <w:sz w:val="32"/>
          <w:szCs w:val="32"/>
          <w:highlight w:val="none"/>
        </w:rPr>
        <w:t>政</w:t>
      </w:r>
      <w:r>
        <w:rPr>
          <w:rStyle w:val="25"/>
          <w:rFonts w:hint="default" w:ascii="Times New Roman" w:hAnsi="Times New Roman" w:eastAsia="仿宋_GB2312" w:cs="Times New Roman"/>
          <w:b w:val="0"/>
          <w:bCs w:val="0"/>
          <w:color w:val="auto"/>
          <w:sz w:val="32"/>
          <w:szCs w:val="32"/>
          <w:highlight w:val="none"/>
        </w:rPr>
        <w:t>府性基金预算财政拨款收入支出决算表</w:t>
      </w:r>
    </w:p>
    <w:p>
      <w:pPr>
        <w:outlineLvl w:val="9"/>
        <w:rPr>
          <w:rFonts w:hint="default" w:ascii="Times New Roman" w:hAnsi="Times New Roman" w:eastAsia="仿宋_GB2312" w:cs="Times New Roman"/>
          <w:color w:val="auto"/>
          <w:sz w:val="32"/>
          <w:szCs w:val="32"/>
          <w:highlight w:val="none"/>
        </w:rPr>
      </w:pPr>
      <w:bookmarkStart w:id="107" w:name="_Toc27366"/>
      <w:bookmarkStart w:id="108" w:name="_Toc15396629"/>
      <w:r>
        <w:rPr>
          <w:rStyle w:val="25"/>
          <w:rFonts w:hint="default" w:ascii="Times New Roman" w:hAnsi="Times New Roman" w:eastAsia="仿宋_GB2312" w:cs="Times New Roman"/>
          <w:b w:val="0"/>
          <w:bCs w:val="0"/>
          <w:color w:val="auto"/>
          <w:sz w:val="32"/>
          <w:szCs w:val="32"/>
          <w:highlight w:val="none"/>
        </w:rPr>
        <w:t>十一、</w:t>
      </w:r>
      <w:bookmarkEnd w:id="107"/>
      <w:bookmarkEnd w:id="108"/>
      <w:r>
        <w:rPr>
          <w:rFonts w:hint="default" w:ascii="Times New Roman" w:hAnsi="Times New Roman" w:eastAsia="仿宋_GB2312" w:cs="Times New Roman"/>
          <w:b w:val="0"/>
          <w:color w:val="auto"/>
          <w:sz w:val="32"/>
          <w:szCs w:val="32"/>
          <w:highlight w:val="none"/>
        </w:rPr>
        <w:t>国</w:t>
      </w:r>
      <w:r>
        <w:rPr>
          <w:rStyle w:val="25"/>
          <w:rFonts w:hint="default" w:ascii="Times New Roman" w:hAnsi="Times New Roman" w:eastAsia="仿宋_GB2312" w:cs="Times New Roman"/>
          <w:b w:val="0"/>
          <w:bCs w:val="0"/>
          <w:color w:val="auto"/>
          <w:sz w:val="32"/>
          <w:szCs w:val="32"/>
          <w:highlight w:val="none"/>
        </w:rPr>
        <w:t>有资本经营预算</w:t>
      </w:r>
      <w:r>
        <w:rPr>
          <w:rStyle w:val="25"/>
          <w:rFonts w:hint="default" w:ascii="Times New Roman" w:hAnsi="Times New Roman" w:eastAsia="仿宋_GB2312" w:cs="Times New Roman"/>
          <w:b w:val="0"/>
          <w:bCs w:val="0"/>
          <w:color w:val="auto"/>
          <w:sz w:val="32"/>
          <w:szCs w:val="32"/>
          <w:highlight w:val="none"/>
          <w:lang w:eastAsia="zh-CN"/>
        </w:rPr>
        <w:t>财政拨款收入</w:t>
      </w:r>
      <w:r>
        <w:rPr>
          <w:rStyle w:val="25"/>
          <w:rFonts w:hint="default" w:ascii="Times New Roman" w:hAnsi="Times New Roman" w:eastAsia="仿宋_GB2312" w:cs="Times New Roman"/>
          <w:b w:val="0"/>
          <w:bCs w:val="0"/>
          <w:color w:val="auto"/>
          <w:sz w:val="32"/>
          <w:szCs w:val="32"/>
          <w:highlight w:val="none"/>
        </w:rPr>
        <w:t>支出决算表</w:t>
      </w:r>
    </w:p>
    <w:p>
      <w:pPr>
        <w:outlineLvl w:val="9"/>
        <w:rPr>
          <w:rFonts w:hint="default" w:ascii="Times New Roman" w:hAnsi="Times New Roman" w:eastAsia="仿宋_GB2312" w:cs="Times New Roman"/>
          <w:color w:val="auto"/>
          <w:sz w:val="32"/>
          <w:szCs w:val="32"/>
          <w:highlight w:val="none"/>
        </w:rPr>
      </w:pPr>
      <w:bookmarkStart w:id="109" w:name="_Toc15396630"/>
      <w:bookmarkStart w:id="110" w:name="_Toc16522"/>
      <w:r>
        <w:rPr>
          <w:rStyle w:val="25"/>
          <w:rFonts w:hint="default" w:ascii="Times New Roman" w:hAnsi="Times New Roman" w:eastAsia="仿宋_GB2312" w:cs="Times New Roman"/>
          <w:b w:val="0"/>
          <w:bCs w:val="0"/>
          <w:color w:val="auto"/>
          <w:sz w:val="32"/>
          <w:szCs w:val="32"/>
          <w:highlight w:val="none"/>
        </w:rPr>
        <w:t>十二、</w:t>
      </w:r>
      <w:bookmarkEnd w:id="109"/>
      <w:r>
        <w:rPr>
          <w:rStyle w:val="25"/>
          <w:rFonts w:hint="default" w:ascii="Times New Roman" w:hAnsi="Times New Roman" w:eastAsia="仿宋_GB2312" w:cs="Times New Roman"/>
          <w:b w:val="0"/>
          <w:bCs w:val="0"/>
          <w:color w:val="auto"/>
          <w:sz w:val="32"/>
          <w:szCs w:val="32"/>
          <w:highlight w:val="none"/>
          <w:lang w:eastAsia="zh-CN"/>
        </w:rPr>
        <w:t>国有资本经营预算财政拨款支出决算表</w:t>
      </w:r>
      <w:bookmarkEnd w:id="110"/>
    </w:p>
    <w:p>
      <w:pPr>
        <w:outlineLvl w:val="9"/>
        <w:rPr>
          <w:rFonts w:hint="default" w:ascii="Times New Roman" w:hAnsi="Times New Roman" w:eastAsia="仿宋_GB2312" w:cs="Times New Roman"/>
          <w:color w:val="auto"/>
          <w:sz w:val="32"/>
          <w:szCs w:val="32"/>
          <w:highlight w:val="none"/>
          <w:lang w:eastAsia="zh-CN"/>
        </w:rPr>
      </w:pPr>
      <w:bookmarkStart w:id="111" w:name="_Toc15396631"/>
      <w:bookmarkStart w:id="112" w:name="_Toc26777"/>
      <w:r>
        <w:rPr>
          <w:rStyle w:val="25"/>
          <w:rFonts w:hint="default" w:ascii="Times New Roman" w:hAnsi="Times New Roman" w:eastAsia="仿宋_GB2312" w:cs="Times New Roman"/>
          <w:b w:val="0"/>
          <w:bCs w:val="0"/>
          <w:color w:val="auto"/>
          <w:sz w:val="32"/>
          <w:szCs w:val="32"/>
          <w:highlight w:val="none"/>
        </w:rPr>
        <w:t>十三、</w:t>
      </w:r>
      <w:bookmarkEnd w:id="111"/>
      <w:r>
        <w:rPr>
          <w:rStyle w:val="25"/>
          <w:rFonts w:hint="default" w:ascii="Times New Roman" w:hAnsi="Times New Roman" w:eastAsia="仿宋_GB2312" w:cs="Times New Roman"/>
          <w:b w:val="0"/>
          <w:bCs w:val="0"/>
          <w:color w:val="auto"/>
          <w:sz w:val="32"/>
          <w:szCs w:val="32"/>
          <w:highlight w:val="none"/>
          <w:lang w:eastAsia="zh-CN"/>
        </w:rPr>
        <w:t>财政拨款“三公”经费支出决算表</w:t>
      </w:r>
      <w:bookmarkEnd w:id="112"/>
    </w:p>
    <w:sectPr>
      <w:headerReference r:id="rId3" w:type="default"/>
      <w:footerReference r:id="rId4" w:type="default"/>
      <w:pgSz w:w="11906" w:h="16838"/>
      <w:pgMar w:top="1440" w:right="1803" w:bottom="1440" w:left="1803" w:header="851" w:footer="992" w:gutter="0"/>
      <w:pgNumType w:start="1"/>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670D74DD"/>
    <w:multiLevelType w:val="singleLevel"/>
    <w:tmpl w:val="670D74DD"/>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wZmQyM2NiNTA3MThhYmI1YzNmMjBiZWNjZWFjMm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F12408"/>
    <w:rsid w:val="053A62B5"/>
    <w:rsid w:val="053D3FCF"/>
    <w:rsid w:val="068824FD"/>
    <w:rsid w:val="0A0B0ADA"/>
    <w:rsid w:val="0A2032A3"/>
    <w:rsid w:val="0B395102"/>
    <w:rsid w:val="0B8A37D8"/>
    <w:rsid w:val="10C055FF"/>
    <w:rsid w:val="10F97878"/>
    <w:rsid w:val="118107EC"/>
    <w:rsid w:val="11DD6519"/>
    <w:rsid w:val="11F93277"/>
    <w:rsid w:val="12A63E94"/>
    <w:rsid w:val="16BB723D"/>
    <w:rsid w:val="18015F3F"/>
    <w:rsid w:val="1BE8440E"/>
    <w:rsid w:val="1D155CEE"/>
    <w:rsid w:val="1D212427"/>
    <w:rsid w:val="20F57F95"/>
    <w:rsid w:val="240371BF"/>
    <w:rsid w:val="25711CC6"/>
    <w:rsid w:val="259D1DA7"/>
    <w:rsid w:val="25C741E6"/>
    <w:rsid w:val="27842671"/>
    <w:rsid w:val="28505AFB"/>
    <w:rsid w:val="29FD04D3"/>
    <w:rsid w:val="2ABE7A3E"/>
    <w:rsid w:val="2CA234A8"/>
    <w:rsid w:val="2EFA178C"/>
    <w:rsid w:val="2F75468C"/>
    <w:rsid w:val="30B46D73"/>
    <w:rsid w:val="319F7F4E"/>
    <w:rsid w:val="32CE5379"/>
    <w:rsid w:val="383D272C"/>
    <w:rsid w:val="39AE70AB"/>
    <w:rsid w:val="3A0F7BA1"/>
    <w:rsid w:val="3C0C0783"/>
    <w:rsid w:val="3C9A3FAA"/>
    <w:rsid w:val="3F9F3A96"/>
    <w:rsid w:val="48BF60AB"/>
    <w:rsid w:val="48E751C0"/>
    <w:rsid w:val="493C27E9"/>
    <w:rsid w:val="496F39ED"/>
    <w:rsid w:val="49FF41D3"/>
    <w:rsid w:val="4BE068DB"/>
    <w:rsid w:val="4BF6002B"/>
    <w:rsid w:val="4DFF0074"/>
    <w:rsid w:val="4ECE2238"/>
    <w:rsid w:val="51DB4B86"/>
    <w:rsid w:val="55333C3E"/>
    <w:rsid w:val="594C7EF4"/>
    <w:rsid w:val="5C547B9F"/>
    <w:rsid w:val="64CA39A1"/>
    <w:rsid w:val="69630ADE"/>
    <w:rsid w:val="6ABC0322"/>
    <w:rsid w:val="6C4A05C8"/>
    <w:rsid w:val="6D3B1A89"/>
    <w:rsid w:val="6D5C0FBD"/>
    <w:rsid w:val="6EEB3DC4"/>
    <w:rsid w:val="70954D3C"/>
    <w:rsid w:val="71BF4EC2"/>
    <w:rsid w:val="72734D90"/>
    <w:rsid w:val="7412278C"/>
    <w:rsid w:val="78F80854"/>
    <w:rsid w:val="79E7B28D"/>
    <w:rsid w:val="7A350453"/>
    <w:rsid w:val="7AF41896"/>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四号正文"/>
    <w:basedOn w:val="1"/>
    <w:qFormat/>
    <w:uiPriority w:val="0"/>
    <w:pPr>
      <w:spacing w:line="360" w:lineRule="auto"/>
    </w:pPr>
    <w:rPr>
      <w:rFonts w:ascii="??" w:hAnsi="??" w:eastAsia="宋体"/>
      <w:color w:val="000000"/>
      <w:kern w:val="0"/>
      <w:sz w:val="28"/>
      <w:szCs w:val="21"/>
      <w:lang w:val="zh-CN"/>
    </w:rPr>
  </w:style>
  <w:style w:type="character" w:customStyle="1" w:styleId="31">
    <w:name w:val="font141"/>
    <w:basedOn w:val="13"/>
    <w:qFormat/>
    <w:uiPriority w:val="0"/>
    <w:rPr>
      <w:rFonts w:hint="eastAsia" w:ascii="宋体" w:hAnsi="宋体" w:eastAsia="宋体" w:cs="宋体"/>
      <w:color w:val="000000"/>
      <w:sz w:val="32"/>
      <w:szCs w:val="32"/>
      <w:u w:val="none"/>
    </w:rPr>
  </w:style>
  <w:style w:type="character" w:customStyle="1" w:styleId="32">
    <w:name w:val="font101"/>
    <w:basedOn w:val="13"/>
    <w:qFormat/>
    <w:uiPriority w:val="0"/>
    <w:rPr>
      <w:rFonts w:hint="eastAsia" w:ascii="宋体" w:hAnsi="宋体" w:eastAsia="宋体" w:cs="宋体"/>
      <w:color w:val="000000"/>
      <w:sz w:val="18"/>
      <w:szCs w:val="18"/>
      <w:u w:val="none"/>
    </w:rPr>
  </w:style>
  <w:style w:type="character" w:customStyle="1" w:styleId="33">
    <w:name w:val="font151"/>
    <w:basedOn w:val="13"/>
    <w:qFormat/>
    <w:uiPriority w:val="0"/>
    <w:rPr>
      <w:rFonts w:hint="eastAsia" w:ascii="宋体" w:hAnsi="宋体" w:eastAsia="宋体" w:cs="宋体"/>
      <w:color w:val="000000"/>
      <w:sz w:val="18"/>
      <w:szCs w:val="18"/>
      <w:u w:val="none"/>
    </w:rPr>
  </w:style>
  <w:style w:type="character" w:customStyle="1" w:styleId="34">
    <w:name w:val="font81"/>
    <w:basedOn w:val="13"/>
    <w:qFormat/>
    <w:uiPriority w:val="0"/>
    <w:rPr>
      <w:rFonts w:hint="eastAsia" w:ascii="宋体" w:hAnsi="宋体" w:eastAsia="宋体" w:cs="宋体"/>
      <w:color w:val="000000"/>
      <w:sz w:val="18"/>
      <w:szCs w:val="18"/>
      <w:u w:val="none"/>
    </w:rPr>
  </w:style>
  <w:style w:type="paragraph" w:customStyle="1" w:styleId="35">
    <w:name w:val="WPSOffice手动目录 1"/>
    <w:uiPriority w:val="0"/>
    <w:pPr>
      <w:ind w:leftChars="0"/>
    </w:pPr>
    <w:rPr>
      <w:rFonts w:ascii="Times New Roman" w:hAnsi="Times New Roman" w:eastAsia="宋体" w:cs="Times New Roman"/>
      <w:sz w:val="20"/>
      <w:szCs w:val="20"/>
    </w:rPr>
  </w:style>
  <w:style w:type="paragraph" w:customStyle="1" w:styleId="36">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6032;&#24314;%20XLSX%20&#24037;&#20316;&#34920;%20(2).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6032;&#24314;%20XLSX%20&#24037;&#20316;&#34920;%20(2).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6032;&#24314;%20XLSX%20&#24037;&#20316;&#34920;%20(2).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6032;&#24314;%20XLSX%20&#24037;&#20316;&#34920;%20(2).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6032;&#24314;%20XLSX%20&#24037;&#20316;&#34920;%20(2).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6032;&#24314;%20XLSX%20&#24037;&#20316;&#34920;%20(2).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X%20&#24037;&#20316;&#34920;%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2022年收支决算总体情况（单位：万元）</a:t>
            </a:r>
          </a:p>
        </c:rich>
      </c:tx>
      <c:layout>
        <c:manualLayout>
          <c:xMode val="edge"/>
          <c:yMode val="edge"/>
          <c:x val="0.246710526315789"/>
          <c:y val="0.0176991150442478"/>
        </c:manualLayout>
      </c:layout>
      <c:overlay val="0"/>
      <c:spPr>
        <a:noFill/>
        <a:ln>
          <a:noFill/>
        </a:ln>
        <a:effectLst/>
      </c:spPr>
    </c:title>
    <c:autoTitleDeleted val="0"/>
    <c:plotArea>
      <c:layout/>
      <c:barChart>
        <c:barDir val="col"/>
        <c:grouping val="clustered"/>
        <c:varyColors val="0"/>
        <c:ser>
          <c:idx val="0"/>
          <c:order val="0"/>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a:outerShdw blurRad="76200" dist="25400" dir="2700000" algn="tl" rotWithShape="0">
                <a:schemeClr val="accent1">
                  <a:lumMod val="50000"/>
                  <a:alpha val="30000"/>
                </a:scheme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 (2).xlsx]Sheet1'!$A$1:$A$4</c:f>
              <c:strCache>
                <c:ptCount val="4"/>
                <c:pt idx="0">
                  <c:v>2021年收入总计</c:v>
                </c:pt>
                <c:pt idx="1">
                  <c:v>2022年收入总计</c:v>
                </c:pt>
                <c:pt idx="2">
                  <c:v>2021年支出总计</c:v>
                </c:pt>
                <c:pt idx="3">
                  <c:v>2022年支出总计</c:v>
                </c:pt>
              </c:strCache>
            </c:strRef>
          </c:cat>
          <c:val>
            <c:numRef>
              <c:f>'[新建 XLSX 工作表 (2).xlsx]Sheet1'!$B$1:$B$4</c:f>
              <c:numCache>
                <c:formatCode>General</c:formatCode>
                <c:ptCount val="4"/>
                <c:pt idx="0">
                  <c:v>1926.46</c:v>
                </c:pt>
                <c:pt idx="1">
                  <c:v>1507.8</c:v>
                </c:pt>
                <c:pt idx="2">
                  <c:v>1926.46</c:v>
                </c:pt>
                <c:pt idx="3">
                  <c:v>1507.8</c:v>
                </c:pt>
              </c:numCache>
            </c:numRef>
          </c:val>
        </c:ser>
        <c:dLbls>
          <c:showLegendKey val="0"/>
          <c:showVal val="1"/>
          <c:showCatName val="0"/>
          <c:showSerName val="0"/>
          <c:showPercent val="0"/>
          <c:showBubbleSize val="0"/>
        </c:dLbls>
        <c:gapWidth val="246"/>
        <c:overlap val="-28"/>
        <c:axId val="11978181"/>
        <c:axId val="720302252"/>
      </c:barChart>
      <c:catAx>
        <c:axId val="1197818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0302252"/>
        <c:crosses val="autoZero"/>
        <c:auto val="1"/>
        <c:lblAlgn val="ctr"/>
        <c:lblOffset val="100"/>
        <c:noMultiLvlLbl val="0"/>
      </c:catAx>
      <c:valAx>
        <c:axId val="720302252"/>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97818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lang="en-US" altLang="zh-CN"/>
              <a:t>2022</a:t>
            </a:r>
            <a:r>
              <a:rPr altLang="en-US"/>
              <a:t>年收入决算情况</a:t>
            </a:r>
            <a:endParaRPr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rPr lang="en-US" altLang="zh-CN"/>
                      <a:t>61.44</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rPr lang="en-US" altLang="zh-CN"/>
                      <a:t>38.56</a:t>
                    </a:r>
                    <a:r>
                      <a:t>%</a:t>
                    </a:r>
                  </a:p>
                </c:rich>
              </c:tx>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 (2).xlsx]Sheet1'!$A$24:$A$25</c:f>
              <c:strCache>
                <c:ptCount val="2"/>
                <c:pt idx="0">
                  <c:v>一般公共预算财政拨款收入</c:v>
                </c:pt>
                <c:pt idx="1">
                  <c:v>政府性基金预算财政拨款收入</c:v>
                </c:pt>
              </c:strCache>
            </c:strRef>
          </c:cat>
          <c:val>
            <c:numRef>
              <c:f>'[新建 XLSX 工作表 (2).xlsx]Sheet1'!$B$24:$B$25</c:f>
              <c:numCache>
                <c:formatCode>0.00%</c:formatCode>
                <c:ptCount val="2"/>
                <c:pt idx="0">
                  <c:v>0.6144</c:v>
                </c:pt>
                <c:pt idx="1">
                  <c:v>0.3856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lang="en-US" altLang="zh-CN"/>
              <a:t>2022</a:t>
            </a:r>
            <a:r>
              <a:rPr altLang="en-US"/>
              <a:t>年支出决算情况</a:t>
            </a:r>
            <a:endParaRPr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rPr lang="en-US" altLang="zh-CN"/>
                      <a:t>61.72</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rPr lang="en-US" altLang="zh-CN"/>
                      <a:t>38.28</a:t>
                    </a:r>
                    <a:r>
                      <a:t>%</a:t>
                    </a:r>
                  </a:p>
                </c:rich>
              </c:tx>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 (2).xlsx]Sheet1'!$A$24:$A$25</c:f>
              <c:strCache>
                <c:ptCount val="2"/>
                <c:pt idx="0">
                  <c:v>基本支出</c:v>
                </c:pt>
                <c:pt idx="1">
                  <c:v>项目支出</c:v>
                </c:pt>
              </c:strCache>
            </c:strRef>
          </c:cat>
          <c:val>
            <c:numRef>
              <c:f>'[新建 XLSX 工作表 (2).xlsx]Sheet1'!$B$24:$B$25</c:f>
              <c:numCache>
                <c:formatCode>0.00%</c:formatCode>
                <c:ptCount val="2"/>
                <c:pt idx="0">
                  <c:v>0.6172</c:v>
                </c:pt>
                <c:pt idx="1">
                  <c:v>0.3828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2022年财政拨款收支决算总体情况（单位：万元）</a:t>
            </a:r>
          </a:p>
        </c:rich>
      </c:tx>
      <c:layout>
        <c:manualLayout>
          <c:xMode val="edge"/>
          <c:yMode val="edge"/>
          <c:x val="0.0888157894736837"/>
          <c:y val="0.00884955752212391"/>
        </c:manualLayout>
      </c:layout>
      <c:overlay val="0"/>
      <c:spPr>
        <a:noFill/>
        <a:ln>
          <a:noFill/>
        </a:ln>
        <a:effectLst/>
      </c:spPr>
    </c:title>
    <c:autoTitleDeleted val="0"/>
    <c:plotArea>
      <c:layout/>
      <c:barChart>
        <c:barDir val="col"/>
        <c:grouping val="clustered"/>
        <c:varyColors val="0"/>
        <c:ser>
          <c:idx val="0"/>
          <c:order val="0"/>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a:outerShdw blurRad="76200" dist="25400" dir="2700000" algn="tl" rotWithShape="0">
                <a:schemeClr val="accent1">
                  <a:lumMod val="50000"/>
                  <a:alpha val="30000"/>
                </a:scheme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 (2).xlsx]Sheet1'!$A$1:$A$4</c:f>
              <c:strCache>
                <c:ptCount val="4"/>
                <c:pt idx="0">
                  <c:v>2021年财政拨款收入</c:v>
                </c:pt>
                <c:pt idx="1">
                  <c:v>2022年财政拨款收入</c:v>
                </c:pt>
                <c:pt idx="2">
                  <c:v>2021年财政拨款支出</c:v>
                </c:pt>
                <c:pt idx="3">
                  <c:v>2022年财政拨款支出</c:v>
                </c:pt>
              </c:strCache>
            </c:strRef>
          </c:cat>
          <c:val>
            <c:numRef>
              <c:f>'[新建 XLSX 工作表 (2).xlsx]Sheet1'!$B$1:$B$4</c:f>
              <c:numCache>
                <c:formatCode>General</c:formatCode>
                <c:ptCount val="4"/>
                <c:pt idx="0">
                  <c:v>1926.46</c:v>
                </c:pt>
                <c:pt idx="1">
                  <c:v>1507.8</c:v>
                </c:pt>
                <c:pt idx="2">
                  <c:v>1926.46</c:v>
                </c:pt>
                <c:pt idx="3">
                  <c:v>1507.8</c:v>
                </c:pt>
              </c:numCache>
            </c:numRef>
          </c:val>
        </c:ser>
        <c:dLbls>
          <c:showLegendKey val="0"/>
          <c:showVal val="1"/>
          <c:showCatName val="0"/>
          <c:showSerName val="0"/>
          <c:showPercent val="0"/>
          <c:showBubbleSize val="0"/>
        </c:dLbls>
        <c:gapWidth val="246"/>
        <c:overlap val="-28"/>
        <c:axId val="11978181"/>
        <c:axId val="720302252"/>
      </c:barChart>
      <c:catAx>
        <c:axId val="1197818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0302252"/>
        <c:crosses val="autoZero"/>
        <c:auto val="1"/>
        <c:lblAlgn val="ctr"/>
        <c:lblOffset val="100"/>
        <c:noMultiLvlLbl val="0"/>
      </c:catAx>
      <c:valAx>
        <c:axId val="720302252"/>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97818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lang="en-US" altLang="zh-CN"/>
              <a:t>2022</a:t>
            </a:r>
            <a:r>
              <a:rPr altLang="en-US"/>
              <a:t>年一般公共预算财政拨款支出情况（单位：万元）</a:t>
            </a:r>
            <a:endParaRPr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 (2).xlsx]Sheet1'!$A$41:$A$42</c:f>
              <c:strCache>
                <c:ptCount val="2"/>
                <c:pt idx="0">
                  <c:v>2021年一般公共预算财政拨款支出</c:v>
                </c:pt>
                <c:pt idx="1">
                  <c:v>2022年一般公共预算财政拨款支出</c:v>
                </c:pt>
              </c:strCache>
            </c:strRef>
          </c:cat>
          <c:val>
            <c:numRef>
              <c:f>'[新建 XLSX 工作表 (2).xlsx]Sheet1'!$B$41:$B$42</c:f>
              <c:numCache>
                <c:formatCode>General</c:formatCode>
                <c:ptCount val="2"/>
                <c:pt idx="0">
                  <c:v>1166.79</c:v>
                </c:pt>
                <c:pt idx="1">
                  <c:v>964.41</c:v>
                </c:pt>
              </c:numCache>
            </c:numRef>
          </c:val>
        </c:ser>
        <c:dLbls>
          <c:showLegendKey val="0"/>
          <c:showVal val="1"/>
          <c:showCatName val="0"/>
          <c:showSerName val="0"/>
          <c:showPercent val="0"/>
          <c:showBubbleSize val="0"/>
        </c:dLbls>
        <c:gapWidth val="260"/>
        <c:overlap val="-32"/>
        <c:axId val="641967975"/>
        <c:axId val="285301109"/>
      </c:barChart>
      <c:catAx>
        <c:axId val="64196797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5301109"/>
        <c:crosses val="autoZero"/>
        <c:auto val="1"/>
        <c:lblAlgn val="ctr"/>
        <c:lblOffset val="100"/>
        <c:noMultiLvlLbl val="0"/>
      </c:catAx>
      <c:valAx>
        <c:axId val="285301109"/>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19679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lang="en-US" altLang="zh-CN"/>
              <a:t>2022</a:t>
            </a:r>
            <a:r>
              <a:rPr altLang="en-US"/>
              <a:t>年一般公共预算财政拨款支出决算情况</a:t>
            </a:r>
            <a:endParaRPr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Pt>
            <c:idx val="4"/>
            <c:bubble3D val="0"/>
            <c:spPr>
              <a:solidFill>
                <a:schemeClr val="accent5"/>
              </a:solidFill>
              <a:ln>
                <a:solidFill>
                  <a:schemeClr val="bg1"/>
                </a:solidFill>
              </a:ln>
              <a:effectLst/>
            </c:spPr>
          </c:dPt>
          <c:dPt>
            <c:idx val="5"/>
            <c:bubble3D val="0"/>
            <c:spPr>
              <a:solidFill>
                <a:schemeClr val="accent6"/>
              </a:solidFill>
              <a:ln>
                <a:solidFill>
                  <a:schemeClr val="bg1"/>
                </a:solidFill>
              </a:ln>
              <a:effectLst/>
            </c:spPr>
          </c:dPt>
          <c:dLbls>
            <c:dLbl>
              <c:idx val="2"/>
              <c:layout>
                <c:manualLayout>
                  <c:x val="-0.0465253098679425"/>
                  <c:y val="0.087951926422736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125217028038399"/>
                  <c:y val="0.11300832284925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 (2).xlsx]Sheet1'!$A$59:$A$64</c:f>
              <c:strCache>
                <c:ptCount val="6"/>
                <c:pt idx="0">
                  <c:v>社会保障和就业支出</c:v>
                </c:pt>
                <c:pt idx="1">
                  <c:v>卫生健康支出</c:v>
                </c:pt>
                <c:pt idx="2">
                  <c:v>节能环保支出</c:v>
                </c:pt>
                <c:pt idx="3">
                  <c:v>城乡社区支出</c:v>
                </c:pt>
                <c:pt idx="4">
                  <c:v>农林水支出</c:v>
                </c:pt>
                <c:pt idx="5">
                  <c:v>住房保障支出</c:v>
                </c:pt>
              </c:strCache>
            </c:strRef>
          </c:cat>
          <c:val>
            <c:numRef>
              <c:f>'[新建 XLSX 工作表 (2).xlsx]Sheet1'!$B$59:$B$64</c:f>
              <c:numCache>
                <c:formatCode>0.00%</c:formatCode>
                <c:ptCount val="6"/>
                <c:pt idx="0">
                  <c:v>0.0931</c:v>
                </c:pt>
                <c:pt idx="1">
                  <c:v>0.0274</c:v>
                </c:pt>
                <c:pt idx="2">
                  <c:v>0.0006</c:v>
                </c:pt>
                <c:pt idx="3">
                  <c:v>0.8551</c:v>
                </c:pt>
                <c:pt idx="4">
                  <c:v>0.0052</c:v>
                </c:pt>
                <c:pt idx="5">
                  <c:v>0.0186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lang="en-US" altLang="zh-CN"/>
              <a:t>2022</a:t>
            </a:r>
            <a:r>
              <a:rPr altLang="en-US"/>
              <a:t>年</a:t>
            </a:r>
            <a:r>
              <a:rPr lang="en-US" altLang="zh-CN"/>
              <a:t>“</a:t>
            </a:r>
            <a:r>
              <a:rPr altLang="en-US"/>
              <a:t>三公</a:t>
            </a:r>
            <a:r>
              <a:rPr lang="en-US" altLang="zh-CN"/>
              <a:t>”</a:t>
            </a:r>
            <a:r>
              <a:rPr altLang="en-US"/>
              <a:t>经费财政拨款支出决算情况</a:t>
            </a:r>
            <a:endParaRPr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dLbl>
              <c:idx val="0"/>
              <c:layout>
                <c:manualLayout>
                  <c:x val="-0.0631581025738549"/>
                  <c:y val="0.049592592592090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rPr lang="en-US" altLang="zh-CN"/>
                      <a:t>99.72</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2"/>
              <c:layout>
                <c:manualLayout>
                  <c:x val="0.000711224744386916"/>
                  <c:y val="0.125977548042071"/>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rPr lang="en-US" altLang="zh-CN"/>
                      <a:t>0.28%</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 (2).xlsx]Sheet1'!$A$77:$A$79</c:f>
              <c:strCache>
                <c:ptCount val="3"/>
                <c:pt idx="0">
                  <c:v>因公出国（境）费支出</c:v>
                </c:pt>
                <c:pt idx="1">
                  <c:v>公务用车购置及运行维护费支出</c:v>
                </c:pt>
                <c:pt idx="2">
                  <c:v>公务接待费支出</c:v>
                </c:pt>
              </c:strCache>
            </c:strRef>
          </c:cat>
          <c:val>
            <c:numRef>
              <c:f>'[新建 XLSX 工作表 (2).xlsx]Sheet1'!$B$77:$B$79</c:f>
              <c:numCache>
                <c:formatCode>0.00%</c:formatCode>
                <c:ptCount val="3"/>
                <c:pt idx="0">
                  <c:v>0</c:v>
                </c:pt>
                <c:pt idx="1">
                  <c:v>0.9972</c:v>
                </c:pt>
                <c:pt idx="2">
                  <c:v>0.0028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3">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3">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3">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4">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gradFill>
        <a:gsLst>
          <a:gs pos="0">
            <a:schemeClr val="phClr">
              <a:lumMod val="40000"/>
              <a:lumOff val="60000"/>
            </a:schemeClr>
          </a:gs>
          <a:gs pos="90000">
            <a:schemeClr val="phClr"/>
          </a:gs>
        </a:gsLst>
        <a:lin ang="5400000" scaled="0"/>
      </a:gradFill>
      <a:ln>
        <a:gradFill>
          <a:gsLst>
            <a:gs pos="0">
              <a:schemeClr val="phClr"/>
            </a:gs>
            <a:gs pos="100000">
              <a:schemeClr val="phClr">
                <a:lumMod val="75000"/>
              </a:schemeClr>
            </a:gs>
          </a:gsLst>
          <a:lin ang="5400000" scaled="1"/>
        </a:gradFill>
      </a:ln>
      <a:effectLst>
        <a:outerShdw blurRad="76200" dist="25400" dir="2700000" algn="tl" rotWithShape="0">
          <a:schemeClr val="phClr">
            <a:lumMod val="50000"/>
            <a:alpha val="30000"/>
          </a:schemeClr>
        </a:outerShdw>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04">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gradFill>
        <a:gsLst>
          <a:gs pos="0">
            <a:schemeClr val="phClr">
              <a:lumMod val="40000"/>
              <a:lumOff val="60000"/>
            </a:schemeClr>
          </a:gs>
          <a:gs pos="90000">
            <a:schemeClr val="phClr"/>
          </a:gs>
        </a:gsLst>
        <a:lin ang="5400000" scaled="0"/>
      </a:gradFill>
      <a:ln>
        <a:gradFill>
          <a:gsLst>
            <a:gs pos="0">
              <a:schemeClr val="phClr"/>
            </a:gs>
            <a:gs pos="100000">
              <a:schemeClr val="phClr">
                <a:lumMod val="75000"/>
              </a:schemeClr>
            </a:gs>
          </a:gsLst>
          <a:lin ang="5400000" scaled="1"/>
        </a:gradFill>
      </a:ln>
      <a:effectLst>
        <a:outerShdw blurRad="76200" dist="25400" dir="2700000" algn="tl" rotWithShape="0">
          <a:schemeClr val="phClr">
            <a:lumMod val="50000"/>
            <a:alpha val="30000"/>
          </a:schemeClr>
        </a:outerShdw>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0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83">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5</TotalTime>
  <ScaleCrop>false</ScaleCrop>
  <LinksUpToDate>false</LinksUpToDate>
  <CharactersWithSpaces>8692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↘彵屾と坧☆</cp:lastModifiedBy>
  <cp:lastPrinted>2023-07-31T02:35:00Z</cp:lastPrinted>
  <dcterms:modified xsi:type="dcterms:W3CDTF">2023-11-07T07:55:13Z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7E4374AA4A0F4FAF863299DB7049DC70_12</vt:lpwstr>
  </property>
</Properties>
</file>