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96475"/>
      <w:bookmarkStart w:id="3" w:name="_Toc15377425"/>
      <w:bookmarkStart w:id="4" w:name="_Toc15377193"/>
      <w:bookmarkStart w:id="5" w:name="_Toc15396597"/>
      <w:bookmarkStart w:id="6" w:name="_Toc20523"/>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val="en-US" w:eastAsia="zh-CN"/>
        </w:rPr>
      </w:pPr>
      <w:bookmarkStart w:id="7" w:name="_Toc31616"/>
      <w:bookmarkStart w:id="8" w:name="_Toc15396476"/>
      <w:bookmarkStart w:id="9" w:name="_Toc15396598"/>
      <w:bookmarkStart w:id="10" w:name="_Toc15378442"/>
      <w:bookmarkStart w:id="11" w:name="_Toc15377426"/>
      <w:bookmarkStart w:id="12" w:name="_Toc15377194"/>
      <w:r>
        <w:rPr>
          <w:rFonts w:hint="eastAsia" w:ascii="方正小标宋简体" w:hAnsi="方正小标宋简体" w:eastAsia="方正小标宋简体" w:cs="方正小标宋简体"/>
          <w:color w:val="auto"/>
          <w:sz w:val="72"/>
          <w:szCs w:val="72"/>
          <w:highlight w:val="none"/>
          <w:lang w:eastAsia="zh-CN"/>
        </w:rPr>
        <w:t>大竹县</w:t>
      </w:r>
      <w:bookmarkEnd w:id="0"/>
      <w:bookmarkStart w:id="13" w:name="_Toc15306268"/>
      <w:r>
        <w:rPr>
          <w:rFonts w:hint="eastAsia" w:ascii="方正小标宋简体" w:hAnsi="方正小标宋简体" w:eastAsia="方正小标宋简体" w:cs="方正小标宋简体"/>
          <w:color w:val="auto"/>
          <w:sz w:val="72"/>
          <w:szCs w:val="72"/>
          <w:highlight w:val="none"/>
          <w:lang w:val="en-US" w:eastAsia="zh-CN"/>
        </w:rPr>
        <w:t>医疗保障局</w:t>
      </w:r>
      <w:bookmarkEnd w:id="7"/>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4" w:name="_Toc16631"/>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8"/>
      <w:bookmarkEnd w:id="9"/>
      <w:bookmarkEnd w:id="10"/>
      <w:bookmarkEnd w:id="11"/>
      <w:bookmarkEnd w:id="12"/>
      <w:bookmarkEnd w:id="13"/>
      <w:bookmarkEnd w:id="14"/>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10</w:t>
      </w:r>
      <w:r>
        <w:rPr>
          <w:rFonts w:hint="eastAsia"/>
          <w:color w:val="auto"/>
          <w:highlight w:val="none"/>
        </w:rPr>
        <w:t>日</w:t>
      </w:r>
    </w:p>
    <w:p>
      <w:pPr>
        <w:rPr>
          <w:color w:val="auto"/>
          <w:highlight w:val="none"/>
        </w:rPr>
      </w:pPr>
    </w:p>
    <w:sdt>
      <w:sdtPr>
        <w:rPr>
          <w:rFonts w:ascii="宋体" w:hAnsi="宋体" w:eastAsia="宋体" w:cs="Times New Roman"/>
          <w:kern w:val="2"/>
          <w:sz w:val="21"/>
          <w:szCs w:val="24"/>
          <w:lang w:val="en-US" w:eastAsia="zh-CN" w:bidi="ar-SA"/>
        </w:rPr>
        <w:id w:val="147480416"/>
        <w15:color w:val="DBDBDB"/>
        <w:docPartObj>
          <w:docPartGallery w:val="Table of Contents"/>
          <w:docPartUnique/>
        </w:docPartObj>
      </w:sdtPr>
      <w:sdtEndPr>
        <w:rPr>
          <w:b/>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33"/>
            <w:tabs>
              <w:tab w:val="right" w:leader="dot" w:pos="8306"/>
            </w:tabs>
            <w:rPr>
              <w:b/>
            </w:rPr>
          </w:pPr>
          <w:r>
            <w:fldChar w:fldCharType="begin"/>
          </w:r>
          <w:r>
            <w:instrText xml:space="preserve">TOC \o "1-2" \h \u </w:instrText>
          </w:r>
          <w:r>
            <w:fldChar w:fldCharType="separate"/>
          </w:r>
          <w:r>
            <w:rPr>
              <w:b/>
            </w:rPr>
            <w:fldChar w:fldCharType="begin"/>
          </w:r>
          <w:r>
            <w:rPr>
              <w:b/>
            </w:rPr>
            <w:instrText xml:space="preserve"> HYPERLINK \l _Toc20523 </w:instrText>
          </w:r>
          <w:r>
            <w:rPr>
              <w:b/>
            </w:rPr>
            <w:fldChar w:fldCharType="separate"/>
          </w:r>
          <w:r>
            <w:rPr>
              <w:rFonts w:hint="eastAsia" w:ascii="方正小标宋简体" w:hAnsi="方正小标宋简体" w:eastAsia="方正小标宋简体" w:cs="方正小标宋简体"/>
              <w:b/>
              <w:szCs w:val="72"/>
              <w:highlight w:val="none"/>
            </w:rPr>
            <w:t>20</w:t>
          </w:r>
          <w:r>
            <w:rPr>
              <w:rFonts w:hint="eastAsia" w:ascii="方正小标宋简体" w:hAnsi="方正小标宋简体" w:eastAsia="方正小标宋简体" w:cs="方正小标宋简体"/>
              <w:b/>
              <w:szCs w:val="72"/>
              <w:highlight w:val="none"/>
              <w:lang w:val="en-US" w:eastAsia="zh-CN"/>
            </w:rPr>
            <w:t>22</w:t>
          </w:r>
          <w:r>
            <w:rPr>
              <w:rFonts w:hint="eastAsia" w:ascii="方正小标宋简体" w:hAnsi="方正小标宋简体" w:eastAsia="方正小标宋简体" w:cs="方正小标宋简体"/>
              <w:b/>
              <w:szCs w:val="72"/>
              <w:highlight w:val="none"/>
            </w:rPr>
            <w:t>年度</w:t>
          </w:r>
          <w:r>
            <w:rPr>
              <w:b/>
            </w:rPr>
            <w:tab/>
          </w:r>
          <w:r>
            <w:rPr>
              <w:b/>
            </w:rPr>
            <w:fldChar w:fldCharType="begin"/>
          </w:r>
          <w:r>
            <w:rPr>
              <w:b/>
            </w:rPr>
            <w:instrText xml:space="preserve"> PAGEREF _Toc20523 \h </w:instrText>
          </w:r>
          <w:r>
            <w:rPr>
              <w:b/>
            </w:rPr>
            <w:fldChar w:fldCharType="separate"/>
          </w:r>
          <w:r>
            <w:rPr>
              <w:b/>
            </w:rPr>
            <w:t>1</w:t>
          </w:r>
          <w:r>
            <w:rPr>
              <w:b/>
            </w:rPr>
            <w:fldChar w:fldCharType="end"/>
          </w:r>
          <w:r>
            <w:rPr>
              <w:b/>
            </w:rPr>
            <w:fldChar w:fldCharType="end"/>
          </w:r>
        </w:p>
        <w:p>
          <w:pPr>
            <w:pStyle w:val="33"/>
            <w:tabs>
              <w:tab w:val="right" w:leader="dot" w:pos="8306"/>
            </w:tabs>
            <w:rPr>
              <w:b/>
            </w:rPr>
          </w:pPr>
          <w:r>
            <w:rPr>
              <w:b/>
            </w:rPr>
            <w:fldChar w:fldCharType="begin"/>
          </w:r>
          <w:r>
            <w:rPr>
              <w:b/>
            </w:rPr>
            <w:instrText xml:space="preserve"> HYPERLINK \l _Toc31616 </w:instrText>
          </w:r>
          <w:r>
            <w:rPr>
              <w:b/>
            </w:rPr>
            <w:fldChar w:fldCharType="separate"/>
          </w:r>
          <w:r>
            <w:rPr>
              <w:rFonts w:hint="eastAsia" w:ascii="方正小标宋简体" w:hAnsi="方正小标宋简体" w:eastAsia="方正小标宋简体" w:cs="方正小标宋简体"/>
              <w:b/>
              <w:szCs w:val="72"/>
              <w:highlight w:val="none"/>
              <w:lang w:eastAsia="zh-CN"/>
            </w:rPr>
            <w:t>大竹县</w:t>
          </w:r>
          <w:r>
            <w:rPr>
              <w:rFonts w:hint="eastAsia" w:ascii="方正小标宋简体" w:hAnsi="方正小标宋简体" w:eastAsia="方正小标宋简体" w:cs="方正小标宋简体"/>
              <w:b/>
              <w:szCs w:val="72"/>
              <w:highlight w:val="none"/>
              <w:lang w:val="en-US" w:eastAsia="zh-CN"/>
            </w:rPr>
            <w:t>医疗保障局</w:t>
          </w:r>
          <w:r>
            <w:rPr>
              <w:b/>
            </w:rPr>
            <w:tab/>
          </w:r>
          <w:r>
            <w:rPr>
              <w:b/>
            </w:rPr>
            <w:fldChar w:fldCharType="begin"/>
          </w:r>
          <w:r>
            <w:rPr>
              <w:b/>
            </w:rPr>
            <w:instrText xml:space="preserve"> PAGEREF _Toc31616 \h </w:instrText>
          </w:r>
          <w:r>
            <w:rPr>
              <w:b/>
            </w:rPr>
            <w:fldChar w:fldCharType="separate"/>
          </w:r>
          <w:r>
            <w:rPr>
              <w:b/>
            </w:rPr>
            <w:t>1</w:t>
          </w:r>
          <w:r>
            <w:rPr>
              <w:b/>
            </w:rPr>
            <w:fldChar w:fldCharType="end"/>
          </w:r>
          <w:r>
            <w:rPr>
              <w:b/>
            </w:rPr>
            <w:fldChar w:fldCharType="end"/>
          </w:r>
        </w:p>
        <w:p>
          <w:pPr>
            <w:pStyle w:val="33"/>
            <w:tabs>
              <w:tab w:val="right" w:leader="dot" w:pos="8306"/>
            </w:tabs>
            <w:rPr>
              <w:b/>
            </w:rPr>
          </w:pPr>
          <w:r>
            <w:rPr>
              <w:b/>
            </w:rPr>
            <w:fldChar w:fldCharType="begin"/>
          </w:r>
          <w:r>
            <w:rPr>
              <w:b/>
            </w:rPr>
            <w:instrText xml:space="preserve"> HYPERLINK \l _Toc16631 </w:instrText>
          </w:r>
          <w:r>
            <w:rPr>
              <w:b/>
            </w:rPr>
            <w:fldChar w:fldCharType="separate"/>
          </w:r>
          <w:r>
            <w:rPr>
              <w:rFonts w:hint="eastAsia" w:ascii="方正小标宋简体" w:hAnsi="方正小标宋简体" w:eastAsia="方正小标宋简体" w:cs="方正小标宋简体"/>
              <w:b/>
              <w:szCs w:val="72"/>
              <w:highlight w:val="none"/>
              <w:lang w:eastAsia="zh-CN"/>
            </w:rPr>
            <w:t>单位</w:t>
          </w:r>
          <w:r>
            <w:rPr>
              <w:rFonts w:hint="eastAsia" w:ascii="方正小标宋简体" w:hAnsi="方正小标宋简体" w:eastAsia="方正小标宋简体" w:cs="方正小标宋简体"/>
              <w:b/>
              <w:szCs w:val="72"/>
              <w:highlight w:val="none"/>
            </w:rPr>
            <w:t>决算</w:t>
          </w:r>
          <w:r>
            <w:rPr>
              <w:b/>
            </w:rPr>
            <w:tab/>
          </w:r>
          <w:r>
            <w:rPr>
              <w:b/>
            </w:rPr>
            <w:fldChar w:fldCharType="begin"/>
          </w:r>
          <w:r>
            <w:rPr>
              <w:b/>
            </w:rPr>
            <w:instrText xml:space="preserve"> PAGEREF _Toc16631 \h </w:instrText>
          </w:r>
          <w:r>
            <w:rPr>
              <w:b/>
            </w:rPr>
            <w:fldChar w:fldCharType="separate"/>
          </w:r>
          <w:r>
            <w:rPr>
              <w:b/>
            </w:rPr>
            <w:t>1</w:t>
          </w:r>
          <w:r>
            <w:rPr>
              <w:b/>
            </w:rPr>
            <w:fldChar w:fldCharType="end"/>
          </w:r>
          <w:r>
            <w:rPr>
              <w:b/>
            </w:rPr>
            <w:fldChar w:fldCharType="end"/>
          </w:r>
        </w:p>
        <w:p>
          <w:pPr>
            <w:pStyle w:val="33"/>
            <w:tabs>
              <w:tab w:val="right" w:leader="dot" w:pos="8306"/>
            </w:tabs>
            <w:rPr>
              <w:b/>
            </w:rPr>
          </w:pPr>
          <w:r>
            <w:rPr>
              <w:b/>
            </w:rPr>
            <w:fldChar w:fldCharType="begin"/>
          </w:r>
          <w:r>
            <w:rPr>
              <w:b/>
            </w:rPr>
            <w:instrText xml:space="preserve"> HYPERLINK \l _Toc25243 </w:instrText>
          </w:r>
          <w:r>
            <w:rPr>
              <w:b/>
            </w:rPr>
            <w:fldChar w:fldCharType="separate"/>
          </w:r>
          <w:r>
            <w:rPr>
              <w:rFonts w:hint="eastAsia" w:ascii="黑体" w:hAnsi="黑体" w:eastAsia="黑体"/>
              <w:b/>
              <w:highlight w:val="none"/>
            </w:rPr>
            <w:t xml:space="preserve">第一部分 </w:t>
          </w:r>
          <w:r>
            <w:rPr>
              <w:rFonts w:hint="eastAsia" w:ascii="黑体" w:hAnsi="黑体" w:eastAsia="黑体"/>
              <w:b/>
              <w:highlight w:val="none"/>
              <w:lang w:eastAsia="zh-CN"/>
            </w:rPr>
            <w:t>单位</w:t>
          </w:r>
          <w:r>
            <w:rPr>
              <w:rFonts w:hint="eastAsia" w:ascii="黑体" w:hAnsi="黑体" w:eastAsia="黑体"/>
              <w:b/>
              <w:bCs w:val="0"/>
              <w:highlight w:val="none"/>
            </w:rPr>
            <w:t>概况</w:t>
          </w:r>
          <w:r>
            <w:rPr>
              <w:b/>
            </w:rPr>
            <w:tab/>
          </w:r>
          <w:r>
            <w:rPr>
              <w:b/>
            </w:rPr>
            <w:fldChar w:fldCharType="begin"/>
          </w:r>
          <w:r>
            <w:rPr>
              <w:b/>
            </w:rPr>
            <w:instrText xml:space="preserve"> PAGEREF _Toc25243 \h </w:instrText>
          </w:r>
          <w:r>
            <w:rPr>
              <w:b/>
            </w:rPr>
            <w:fldChar w:fldCharType="separate"/>
          </w:r>
          <w:r>
            <w:rPr>
              <w:b/>
            </w:rPr>
            <w:t>4</w:t>
          </w:r>
          <w:r>
            <w:rPr>
              <w:b/>
            </w:rPr>
            <w:fldChar w:fldCharType="end"/>
          </w:r>
          <w:r>
            <w:rPr>
              <w:b/>
            </w:rPr>
            <w:fldChar w:fldCharType="end"/>
          </w:r>
        </w:p>
        <w:p>
          <w:pPr>
            <w:pStyle w:val="34"/>
            <w:tabs>
              <w:tab w:val="right" w:leader="dot" w:pos="8306"/>
            </w:tabs>
          </w:pPr>
          <w:r>
            <w:fldChar w:fldCharType="begin"/>
          </w:r>
          <w:r>
            <w:instrText xml:space="preserve"> HYPERLINK \l _Toc3649 </w:instrText>
          </w:r>
          <w:r>
            <w:fldChar w:fldCharType="separate"/>
          </w:r>
          <w:r>
            <w:rPr>
              <w:rFonts w:hint="eastAsia" w:ascii="黑体" w:hAnsi="黑体" w:eastAsia="黑体"/>
              <w:bCs w:val="0"/>
              <w:lang w:eastAsia="zh-CN"/>
            </w:rPr>
            <w:t xml:space="preserve">一、 </w:t>
          </w:r>
          <w:r>
            <w:rPr>
              <w:rFonts w:hint="eastAsia" w:ascii="黑体" w:hAnsi="黑体" w:eastAsia="黑体"/>
              <w:bCs w:val="0"/>
              <w:highlight w:val="none"/>
            </w:rPr>
            <w:t>职能</w:t>
          </w:r>
          <w:r>
            <w:rPr>
              <w:rFonts w:hint="eastAsia" w:ascii="黑体" w:hAnsi="黑体" w:eastAsia="黑体"/>
              <w:bCs w:val="0"/>
              <w:highlight w:val="none"/>
              <w:lang w:eastAsia="zh-CN"/>
            </w:rPr>
            <w:t>简介</w:t>
          </w:r>
          <w:r>
            <w:tab/>
          </w:r>
          <w:r>
            <w:fldChar w:fldCharType="begin"/>
          </w:r>
          <w:r>
            <w:instrText xml:space="preserve"> PAGEREF _Toc3649 \h </w:instrText>
          </w:r>
          <w:r>
            <w:fldChar w:fldCharType="separate"/>
          </w:r>
          <w:r>
            <w:t>4</w:t>
          </w:r>
          <w:r>
            <w:fldChar w:fldCharType="end"/>
          </w:r>
          <w:r>
            <w:fldChar w:fldCharType="end"/>
          </w:r>
        </w:p>
        <w:p>
          <w:pPr>
            <w:pStyle w:val="34"/>
            <w:tabs>
              <w:tab w:val="right" w:leader="dot" w:pos="8306"/>
            </w:tabs>
          </w:pPr>
          <w:r>
            <w:fldChar w:fldCharType="begin"/>
          </w:r>
          <w:r>
            <w:instrText xml:space="preserve"> HYPERLINK \l _Toc25993 </w:instrText>
          </w:r>
          <w:r>
            <w:fldChar w:fldCharType="separate"/>
          </w:r>
          <w:r>
            <w:rPr>
              <w:rFonts w:hint="eastAsia" w:ascii="黑体" w:hAnsi="黑体" w:eastAsia="黑体"/>
              <w:highlight w:val="none"/>
              <w:lang w:val="en-US" w:eastAsia="zh-CN"/>
            </w:rPr>
            <w:t>二、2021年重点</w:t>
          </w:r>
          <w:r>
            <w:rPr>
              <w:rFonts w:hint="eastAsia" w:ascii="黑体" w:hAnsi="黑体" w:eastAsia="黑体"/>
              <w:highlight w:val="none"/>
            </w:rPr>
            <w:t>工作</w:t>
          </w:r>
          <w:r>
            <w:rPr>
              <w:rFonts w:hint="eastAsia" w:ascii="黑体" w:hAnsi="黑体" w:eastAsia="黑体"/>
              <w:highlight w:val="none"/>
              <w:lang w:eastAsia="zh-CN"/>
            </w:rPr>
            <w:t>完成情况</w:t>
          </w:r>
          <w:r>
            <w:tab/>
          </w:r>
          <w:r>
            <w:fldChar w:fldCharType="begin"/>
          </w:r>
          <w:r>
            <w:instrText xml:space="preserve"> PAGEREF _Toc25993 \h </w:instrText>
          </w:r>
          <w:r>
            <w:fldChar w:fldCharType="separate"/>
          </w:r>
          <w:r>
            <w:t>6</w:t>
          </w:r>
          <w:r>
            <w:fldChar w:fldCharType="end"/>
          </w:r>
          <w:r>
            <w:fldChar w:fldCharType="end"/>
          </w:r>
        </w:p>
        <w:p>
          <w:pPr>
            <w:pStyle w:val="33"/>
            <w:tabs>
              <w:tab w:val="right" w:leader="dot" w:pos="8306"/>
            </w:tabs>
            <w:rPr>
              <w:b/>
            </w:rPr>
          </w:pPr>
          <w:r>
            <w:rPr>
              <w:b/>
            </w:rPr>
            <w:fldChar w:fldCharType="begin"/>
          </w:r>
          <w:r>
            <w:rPr>
              <w:b/>
            </w:rPr>
            <w:instrText xml:space="preserve"> HYPERLINK \l _Toc27957 </w:instrText>
          </w:r>
          <w:r>
            <w:rPr>
              <w:b/>
            </w:rPr>
            <w:fldChar w:fldCharType="separate"/>
          </w:r>
          <w:r>
            <w:rPr>
              <w:rFonts w:hint="eastAsia" w:ascii="黑体" w:hAnsi="黑体" w:eastAsia="黑体"/>
              <w:b/>
              <w:bCs/>
              <w:highlight w:val="none"/>
            </w:rPr>
            <w:t xml:space="preserve">第二部分 </w:t>
          </w:r>
          <w:r>
            <w:rPr>
              <w:rFonts w:hint="eastAsia" w:ascii="黑体" w:hAnsi="黑体" w:eastAsia="黑体"/>
              <w:b/>
              <w:bCs/>
              <w:highlight w:val="none"/>
              <w:lang w:val="en-US" w:eastAsia="zh-CN"/>
            </w:rPr>
            <w:t>2021年度</w:t>
          </w:r>
          <w:r>
            <w:rPr>
              <w:rFonts w:hint="eastAsia" w:ascii="黑体" w:hAnsi="黑体" w:eastAsia="黑体"/>
              <w:b/>
              <w:bCs/>
              <w:highlight w:val="none"/>
              <w:lang w:eastAsia="zh-CN"/>
            </w:rPr>
            <w:t>单位</w:t>
          </w:r>
          <w:r>
            <w:rPr>
              <w:rFonts w:hint="eastAsia" w:ascii="黑体" w:hAnsi="黑体" w:eastAsia="黑体"/>
              <w:b/>
              <w:bCs/>
              <w:highlight w:val="none"/>
            </w:rPr>
            <w:t>决算情况说明</w:t>
          </w:r>
          <w:r>
            <w:rPr>
              <w:b/>
            </w:rPr>
            <w:tab/>
          </w:r>
          <w:r>
            <w:rPr>
              <w:b/>
            </w:rPr>
            <w:fldChar w:fldCharType="begin"/>
          </w:r>
          <w:r>
            <w:rPr>
              <w:b/>
            </w:rPr>
            <w:instrText xml:space="preserve"> PAGEREF _Toc27957 \h </w:instrText>
          </w:r>
          <w:r>
            <w:rPr>
              <w:b/>
            </w:rPr>
            <w:fldChar w:fldCharType="separate"/>
          </w:r>
          <w:r>
            <w:rPr>
              <w:b/>
            </w:rPr>
            <w:t>9</w:t>
          </w:r>
          <w:r>
            <w:rPr>
              <w:b/>
            </w:rPr>
            <w:fldChar w:fldCharType="end"/>
          </w:r>
          <w:r>
            <w:rPr>
              <w:b/>
            </w:rPr>
            <w:fldChar w:fldCharType="end"/>
          </w:r>
        </w:p>
        <w:p>
          <w:pPr>
            <w:pStyle w:val="34"/>
            <w:tabs>
              <w:tab w:val="right" w:leader="dot" w:pos="8306"/>
            </w:tabs>
          </w:pPr>
          <w:r>
            <w:fldChar w:fldCharType="begin"/>
          </w:r>
          <w:r>
            <w:instrText xml:space="preserve"> HYPERLINK \l _Toc6421 </w:instrText>
          </w:r>
          <w:r>
            <w:fldChar w:fldCharType="separate"/>
          </w:r>
          <w:r>
            <w:rPr>
              <w:rFonts w:hint="default" w:ascii="黑体" w:hAnsi="黑体" w:eastAsia="黑体"/>
            </w:rPr>
            <w:t xml:space="preserve">一、 </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_Toc6421 \h </w:instrText>
          </w:r>
          <w:r>
            <w:fldChar w:fldCharType="separate"/>
          </w:r>
          <w:r>
            <w:t>9</w:t>
          </w:r>
          <w:r>
            <w:fldChar w:fldCharType="end"/>
          </w:r>
          <w:r>
            <w:fldChar w:fldCharType="end"/>
          </w:r>
        </w:p>
        <w:p>
          <w:pPr>
            <w:pStyle w:val="34"/>
            <w:tabs>
              <w:tab w:val="right" w:leader="dot" w:pos="8306"/>
            </w:tabs>
          </w:pPr>
          <w:r>
            <w:fldChar w:fldCharType="begin"/>
          </w:r>
          <w:r>
            <w:instrText xml:space="preserve"> HYPERLINK \l _Toc19068 </w:instrText>
          </w:r>
          <w:r>
            <w:fldChar w:fldCharType="separate"/>
          </w:r>
          <w:r>
            <w:rPr>
              <w:rFonts w:hint="default" w:ascii="黑体" w:hAnsi="黑体" w:eastAsia="黑体"/>
            </w:rPr>
            <w:t xml:space="preserve">二、 </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_Toc19068 \h </w:instrText>
          </w:r>
          <w:r>
            <w:fldChar w:fldCharType="separate"/>
          </w:r>
          <w:r>
            <w:t>9</w:t>
          </w:r>
          <w:r>
            <w:fldChar w:fldCharType="end"/>
          </w:r>
          <w:r>
            <w:fldChar w:fldCharType="end"/>
          </w:r>
        </w:p>
        <w:p>
          <w:pPr>
            <w:pStyle w:val="34"/>
            <w:tabs>
              <w:tab w:val="right" w:leader="dot" w:pos="8306"/>
            </w:tabs>
          </w:pPr>
          <w:r>
            <w:fldChar w:fldCharType="begin"/>
          </w:r>
          <w:r>
            <w:instrText xml:space="preserve"> HYPERLINK \l _Toc5812 </w:instrText>
          </w:r>
          <w:r>
            <w:fldChar w:fldCharType="separate"/>
          </w:r>
          <w:r>
            <w:rPr>
              <w:rFonts w:hint="default" w:ascii="黑体" w:hAnsi="黑体" w:eastAsia="黑体"/>
            </w:rPr>
            <w:t xml:space="preserve">三、 </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_Toc5812 \h </w:instrText>
          </w:r>
          <w:r>
            <w:fldChar w:fldCharType="separate"/>
          </w:r>
          <w:r>
            <w:t>10</w:t>
          </w:r>
          <w:r>
            <w:fldChar w:fldCharType="end"/>
          </w:r>
          <w:r>
            <w:fldChar w:fldCharType="end"/>
          </w:r>
        </w:p>
        <w:p>
          <w:pPr>
            <w:pStyle w:val="34"/>
            <w:tabs>
              <w:tab w:val="right" w:leader="dot" w:pos="8306"/>
            </w:tabs>
          </w:pPr>
          <w:r>
            <w:fldChar w:fldCharType="begin"/>
          </w:r>
          <w:r>
            <w:instrText xml:space="preserve"> HYPERLINK \l _Toc4309 </w:instrText>
          </w:r>
          <w: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_Toc4309 \h </w:instrText>
          </w:r>
          <w:r>
            <w:fldChar w:fldCharType="separate"/>
          </w:r>
          <w:r>
            <w:t>11</w:t>
          </w:r>
          <w:r>
            <w:fldChar w:fldCharType="end"/>
          </w:r>
          <w:r>
            <w:fldChar w:fldCharType="end"/>
          </w:r>
        </w:p>
        <w:p>
          <w:pPr>
            <w:pStyle w:val="34"/>
            <w:tabs>
              <w:tab w:val="right" w:leader="dot" w:pos="8306"/>
            </w:tabs>
          </w:pPr>
          <w:r>
            <w:fldChar w:fldCharType="begin"/>
          </w:r>
          <w:r>
            <w:instrText xml:space="preserve"> HYPERLINK \l _Toc31687 </w:instrText>
          </w:r>
          <w: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_Toc31687 \h </w:instrText>
          </w:r>
          <w:r>
            <w:fldChar w:fldCharType="separate"/>
          </w:r>
          <w:r>
            <w:t>12</w:t>
          </w:r>
          <w:r>
            <w:fldChar w:fldCharType="end"/>
          </w:r>
          <w:r>
            <w:fldChar w:fldCharType="end"/>
          </w:r>
        </w:p>
        <w:p>
          <w:pPr>
            <w:pStyle w:val="34"/>
            <w:tabs>
              <w:tab w:val="right" w:leader="dot" w:pos="8306"/>
            </w:tabs>
          </w:pPr>
          <w:r>
            <w:fldChar w:fldCharType="begin"/>
          </w:r>
          <w:r>
            <w:instrText xml:space="preserve"> HYPERLINK \l _Toc8420 </w:instrText>
          </w:r>
          <w: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_Toc8420 \h </w:instrText>
          </w:r>
          <w:r>
            <w:fldChar w:fldCharType="separate"/>
          </w:r>
          <w:r>
            <w:t>15</w:t>
          </w:r>
          <w:r>
            <w:fldChar w:fldCharType="end"/>
          </w:r>
          <w:r>
            <w:fldChar w:fldCharType="end"/>
          </w:r>
        </w:p>
        <w:p>
          <w:pPr>
            <w:pStyle w:val="34"/>
            <w:tabs>
              <w:tab w:val="right" w:leader="dot" w:pos="8306"/>
            </w:tabs>
          </w:pPr>
          <w:r>
            <w:fldChar w:fldCharType="begin"/>
          </w:r>
          <w:r>
            <w:instrText xml:space="preserve"> HYPERLINK \l _Toc27102 </w:instrText>
          </w:r>
          <w:r>
            <w:fldChar w:fldCharType="separate"/>
          </w:r>
          <w:r>
            <w:rPr>
              <w:rFonts w:hint="eastAsia" w:ascii="黑体" w:eastAsia="黑体"/>
              <w:szCs w:val="32"/>
              <w:highlight w:val="none"/>
            </w:rPr>
            <w:t>七、</w:t>
          </w:r>
          <w:r>
            <w:rPr>
              <w:rFonts w:hint="eastAsia" w:ascii="黑体" w:hAnsi="黑体" w:eastAsia="黑体"/>
              <w:highlight w:val="none"/>
            </w:rPr>
            <w:t>“三公”经费财政拨款支出决算情况说明</w:t>
          </w:r>
          <w:r>
            <w:tab/>
          </w:r>
          <w:r>
            <w:fldChar w:fldCharType="begin"/>
          </w:r>
          <w:r>
            <w:instrText xml:space="preserve"> PAGEREF _Toc27102 \h </w:instrText>
          </w:r>
          <w:r>
            <w:fldChar w:fldCharType="separate"/>
          </w:r>
          <w:r>
            <w:t>16</w:t>
          </w:r>
          <w:r>
            <w:fldChar w:fldCharType="end"/>
          </w:r>
          <w:r>
            <w:fldChar w:fldCharType="end"/>
          </w:r>
        </w:p>
        <w:p>
          <w:pPr>
            <w:pStyle w:val="34"/>
            <w:tabs>
              <w:tab w:val="right" w:leader="dot" w:pos="8306"/>
            </w:tabs>
          </w:pPr>
          <w:r>
            <w:fldChar w:fldCharType="begin"/>
          </w:r>
          <w:r>
            <w:instrText xml:space="preserve"> HYPERLINK \l _Toc26476 </w:instrText>
          </w:r>
          <w: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_Toc26476 \h </w:instrText>
          </w:r>
          <w:r>
            <w:fldChar w:fldCharType="separate"/>
          </w:r>
          <w:r>
            <w:t>18</w:t>
          </w:r>
          <w:r>
            <w:fldChar w:fldCharType="end"/>
          </w:r>
          <w:r>
            <w:fldChar w:fldCharType="end"/>
          </w:r>
        </w:p>
        <w:p>
          <w:pPr>
            <w:pStyle w:val="34"/>
            <w:tabs>
              <w:tab w:val="right" w:leader="dot" w:pos="8306"/>
            </w:tabs>
          </w:pPr>
          <w:r>
            <w:fldChar w:fldCharType="begin"/>
          </w:r>
          <w:r>
            <w:instrText xml:space="preserve"> HYPERLINK \l _Toc8448 </w:instrText>
          </w:r>
          <w: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fldChar w:fldCharType="begin"/>
          </w:r>
          <w:r>
            <w:instrText xml:space="preserve"> PAGEREF _Toc8448 \h </w:instrText>
          </w:r>
          <w:r>
            <w:fldChar w:fldCharType="separate"/>
          </w:r>
          <w:r>
            <w:t>18</w:t>
          </w:r>
          <w:r>
            <w:fldChar w:fldCharType="end"/>
          </w:r>
          <w:r>
            <w:fldChar w:fldCharType="end"/>
          </w:r>
        </w:p>
        <w:p>
          <w:pPr>
            <w:pStyle w:val="34"/>
            <w:tabs>
              <w:tab w:val="right" w:leader="dot" w:pos="8306"/>
            </w:tabs>
          </w:pPr>
          <w:r>
            <w:fldChar w:fldCharType="begin"/>
          </w:r>
          <w:r>
            <w:instrText xml:space="preserve"> HYPERLINK \l _Toc27257 </w:instrText>
          </w:r>
          <w:r>
            <w:fldChar w:fldCharType="separate"/>
          </w:r>
          <w:r>
            <w:rPr>
              <w:rFonts w:hint="eastAsia" w:ascii="黑体" w:hAnsi="黑体" w:eastAsia="黑体"/>
            </w:rPr>
            <w:t xml:space="preserve">十、 </w:t>
          </w:r>
          <w:r>
            <w:rPr>
              <w:rFonts w:hint="eastAsia" w:ascii="黑体" w:hAnsi="黑体" w:eastAsia="黑体"/>
              <w:highlight w:val="none"/>
            </w:rPr>
            <w:t>其他重要事项的情况说明</w:t>
          </w:r>
          <w:r>
            <w:tab/>
          </w:r>
          <w:r>
            <w:fldChar w:fldCharType="begin"/>
          </w:r>
          <w:r>
            <w:instrText xml:space="preserve"> PAGEREF _Toc27257 \h </w:instrText>
          </w:r>
          <w:r>
            <w:fldChar w:fldCharType="separate"/>
          </w:r>
          <w:r>
            <w:t>18</w:t>
          </w:r>
          <w:r>
            <w:fldChar w:fldCharType="end"/>
          </w:r>
          <w:r>
            <w:fldChar w:fldCharType="end"/>
          </w:r>
        </w:p>
        <w:p>
          <w:pPr>
            <w:pStyle w:val="33"/>
            <w:tabs>
              <w:tab w:val="right" w:leader="dot" w:pos="8306"/>
            </w:tabs>
            <w:rPr>
              <w:b/>
            </w:rPr>
          </w:pPr>
          <w:r>
            <w:rPr>
              <w:b/>
            </w:rPr>
            <w:fldChar w:fldCharType="begin"/>
          </w:r>
          <w:r>
            <w:rPr>
              <w:b/>
            </w:rPr>
            <w:instrText xml:space="preserve"> HYPERLINK \l _Toc17570 </w:instrText>
          </w:r>
          <w:r>
            <w:rPr>
              <w:b/>
            </w:rPr>
            <w:fldChar w:fldCharType="separate"/>
          </w:r>
          <w:r>
            <w:rPr>
              <w:rFonts w:hint="eastAsia" w:ascii="黑体" w:hAnsi="黑体" w:eastAsia="黑体" w:cs="黑体"/>
              <w:b/>
              <w:szCs w:val="44"/>
            </w:rPr>
            <w:t xml:space="preserve">第三部分 </w:t>
          </w:r>
          <w:r>
            <w:rPr>
              <w:rFonts w:hint="eastAsia" w:ascii="黑体" w:hAnsi="黑体" w:eastAsia="黑体"/>
              <w:b/>
              <w:szCs w:val="44"/>
              <w:highlight w:val="none"/>
            </w:rPr>
            <w:t>名</w:t>
          </w:r>
          <w:r>
            <w:rPr>
              <w:rFonts w:hint="eastAsia" w:ascii="黑体" w:hAnsi="黑体" w:eastAsia="黑体"/>
              <w:b/>
              <w:highlight w:val="none"/>
            </w:rPr>
            <w:t>词解释</w:t>
          </w:r>
          <w:r>
            <w:rPr>
              <w:b/>
            </w:rPr>
            <w:tab/>
          </w:r>
          <w:r>
            <w:rPr>
              <w:b/>
            </w:rPr>
            <w:fldChar w:fldCharType="begin"/>
          </w:r>
          <w:r>
            <w:rPr>
              <w:b/>
            </w:rPr>
            <w:instrText xml:space="preserve"> PAGEREF _Toc17570 \h </w:instrText>
          </w:r>
          <w:r>
            <w:rPr>
              <w:b/>
            </w:rPr>
            <w:fldChar w:fldCharType="separate"/>
          </w:r>
          <w:r>
            <w:rPr>
              <w:b/>
            </w:rPr>
            <w:t>20</w:t>
          </w:r>
          <w:r>
            <w:rPr>
              <w:b/>
            </w:rPr>
            <w:fldChar w:fldCharType="end"/>
          </w:r>
          <w:r>
            <w:rPr>
              <w:b/>
            </w:rPr>
            <w:fldChar w:fldCharType="end"/>
          </w:r>
        </w:p>
        <w:p>
          <w:pPr>
            <w:pStyle w:val="33"/>
            <w:tabs>
              <w:tab w:val="right" w:leader="dot" w:pos="8306"/>
            </w:tabs>
            <w:rPr>
              <w:b/>
            </w:rPr>
          </w:pPr>
          <w:r>
            <w:rPr>
              <w:b/>
            </w:rPr>
            <w:fldChar w:fldCharType="begin"/>
          </w:r>
          <w:r>
            <w:rPr>
              <w:b/>
            </w:rPr>
            <w:instrText xml:space="preserve"> HYPERLINK \l _Toc12460 </w:instrText>
          </w:r>
          <w:r>
            <w:rPr>
              <w:b/>
            </w:rPr>
            <w:fldChar w:fldCharType="separate"/>
          </w:r>
          <w:r>
            <w:rPr>
              <w:rFonts w:hint="eastAsia" w:ascii="黑体" w:hAnsi="黑体" w:eastAsia="黑体"/>
              <w:b/>
              <w:szCs w:val="44"/>
              <w:highlight w:val="none"/>
            </w:rPr>
            <w:t>第</w:t>
          </w:r>
          <w:r>
            <w:rPr>
              <w:rFonts w:hint="eastAsia" w:ascii="黑体" w:hAnsi="黑体" w:eastAsia="黑体"/>
              <w:b/>
              <w:highlight w:val="none"/>
            </w:rPr>
            <w:t>四部分 附件</w:t>
          </w:r>
          <w:r>
            <w:rPr>
              <w:b/>
            </w:rPr>
            <w:tab/>
          </w:r>
          <w:r>
            <w:rPr>
              <w:b/>
            </w:rPr>
            <w:fldChar w:fldCharType="begin"/>
          </w:r>
          <w:r>
            <w:rPr>
              <w:b/>
            </w:rPr>
            <w:instrText xml:space="preserve"> PAGEREF _Toc12460 \h </w:instrText>
          </w:r>
          <w:r>
            <w:rPr>
              <w:b/>
            </w:rPr>
            <w:fldChar w:fldCharType="separate"/>
          </w:r>
          <w:r>
            <w:rPr>
              <w:b/>
            </w:rPr>
            <w:t>23</w:t>
          </w:r>
          <w:r>
            <w:rPr>
              <w:b/>
            </w:rPr>
            <w:fldChar w:fldCharType="end"/>
          </w:r>
          <w:r>
            <w:rPr>
              <w:b/>
            </w:rPr>
            <w:fldChar w:fldCharType="end"/>
          </w:r>
        </w:p>
        <w:p>
          <w:pPr>
            <w:pStyle w:val="34"/>
            <w:tabs>
              <w:tab w:val="right" w:leader="dot" w:pos="8306"/>
            </w:tabs>
          </w:pPr>
          <w:r>
            <w:fldChar w:fldCharType="begin"/>
          </w:r>
          <w:r>
            <w:instrText xml:space="preserve"> HYPERLINK \l _Toc31142 </w:instrText>
          </w:r>
          <w:r>
            <w:fldChar w:fldCharType="separate"/>
          </w:r>
          <w:r>
            <w:rPr>
              <w:rFonts w:hint="eastAsia" w:ascii="黑体" w:hAnsi="黑体" w:eastAsia="黑体" w:cs="黑体"/>
              <w:szCs w:val="32"/>
              <w:highlight w:val="none"/>
            </w:rPr>
            <w:t>附件</w:t>
          </w:r>
          <w:r>
            <w:rPr>
              <w:rFonts w:hint="eastAsia" w:ascii="黑体" w:hAnsi="黑体" w:eastAsia="黑体" w:cs="黑体"/>
              <w:szCs w:val="32"/>
              <w:highlight w:val="none"/>
              <w:lang w:val="en-US" w:eastAsia="zh-CN"/>
            </w:rPr>
            <w:t>1</w:t>
          </w:r>
          <w:r>
            <w:tab/>
          </w:r>
          <w:r>
            <w:fldChar w:fldCharType="begin"/>
          </w:r>
          <w:r>
            <w:instrText xml:space="preserve"> PAGEREF _Toc31142 \h </w:instrText>
          </w:r>
          <w:r>
            <w:fldChar w:fldCharType="separate"/>
          </w:r>
          <w:r>
            <w:t>23</w:t>
          </w:r>
          <w:r>
            <w:fldChar w:fldCharType="end"/>
          </w:r>
          <w:r>
            <w:fldChar w:fldCharType="end"/>
          </w:r>
        </w:p>
        <w:p>
          <w:pPr>
            <w:pStyle w:val="34"/>
            <w:tabs>
              <w:tab w:val="right" w:leader="dot" w:pos="8306"/>
            </w:tabs>
          </w:pPr>
          <w:r>
            <w:fldChar w:fldCharType="begin"/>
          </w:r>
          <w:r>
            <w:instrText xml:space="preserve"> HYPERLINK \l _Toc17350 </w:instrText>
          </w:r>
          <w:r>
            <w:fldChar w:fldCharType="separate"/>
          </w:r>
          <w:r>
            <w:rPr>
              <w:rFonts w:hint="eastAsia" w:ascii="黑体" w:hAnsi="宋体" w:eastAsia="黑体" w:cs="宋体"/>
              <w:kern w:val="0"/>
              <w:szCs w:val="32"/>
              <w:shd w:val="clear" w:color="auto" w:fill="FFFFFF"/>
            </w:rPr>
            <w:t>一、</w:t>
          </w:r>
          <w:r>
            <w:rPr>
              <w:rFonts w:hint="eastAsia" w:ascii="黑体" w:hAnsi="宋体" w:eastAsia="黑体" w:cs="宋体"/>
              <w:kern w:val="0"/>
              <w:szCs w:val="32"/>
              <w:shd w:val="clear" w:color="auto" w:fill="FFFFFF"/>
              <w:lang w:val="zh-CN"/>
            </w:rPr>
            <w:t>部门（单位）概况</w:t>
          </w:r>
          <w:r>
            <w:tab/>
          </w:r>
          <w:r>
            <w:fldChar w:fldCharType="begin"/>
          </w:r>
          <w:r>
            <w:instrText xml:space="preserve"> PAGEREF _Toc17350 \h </w:instrText>
          </w:r>
          <w:r>
            <w:fldChar w:fldCharType="separate"/>
          </w:r>
          <w:r>
            <w:t>23</w:t>
          </w:r>
          <w:r>
            <w:fldChar w:fldCharType="end"/>
          </w:r>
          <w:r>
            <w:fldChar w:fldCharType="end"/>
          </w:r>
        </w:p>
        <w:p>
          <w:pPr>
            <w:pStyle w:val="34"/>
            <w:tabs>
              <w:tab w:val="right" w:leader="dot" w:pos="8306"/>
            </w:tabs>
          </w:pPr>
          <w:r>
            <w:fldChar w:fldCharType="begin"/>
          </w:r>
          <w:r>
            <w:instrText xml:space="preserve"> HYPERLINK \l _Toc19881 </w:instrText>
          </w:r>
          <w:r>
            <w:fldChar w:fldCharType="separate"/>
          </w:r>
          <w:r>
            <w:rPr>
              <w:rFonts w:hint="eastAsia" w:ascii="楷体" w:hAnsi="楷体" w:eastAsia="楷体" w:cs="楷体"/>
              <w:kern w:val="0"/>
              <w:szCs w:val="32"/>
              <w:shd w:val="clear" w:color="auto" w:fill="FFFFFF"/>
              <w:lang w:val="zh-CN"/>
            </w:rPr>
            <w:t>（一）机构组成</w:t>
          </w:r>
          <w:r>
            <w:tab/>
          </w:r>
          <w:r>
            <w:fldChar w:fldCharType="begin"/>
          </w:r>
          <w:r>
            <w:instrText xml:space="preserve"> PAGEREF _Toc19881 \h </w:instrText>
          </w:r>
          <w:r>
            <w:fldChar w:fldCharType="separate"/>
          </w:r>
          <w:r>
            <w:t>23</w:t>
          </w:r>
          <w:r>
            <w:fldChar w:fldCharType="end"/>
          </w:r>
          <w:r>
            <w:fldChar w:fldCharType="end"/>
          </w:r>
        </w:p>
        <w:p>
          <w:pPr>
            <w:pStyle w:val="34"/>
            <w:tabs>
              <w:tab w:val="right" w:leader="dot" w:pos="8306"/>
            </w:tabs>
          </w:pPr>
          <w:r>
            <w:fldChar w:fldCharType="begin"/>
          </w:r>
          <w:r>
            <w:instrText xml:space="preserve"> HYPERLINK \l _Toc5986 </w:instrText>
          </w:r>
          <w:r>
            <w:fldChar w:fldCharType="separate"/>
          </w:r>
          <w:r>
            <w:rPr>
              <w:rFonts w:hint="eastAsia" w:ascii="楷体" w:hAnsi="楷体" w:eastAsia="楷体" w:cs="楷体"/>
              <w:kern w:val="0"/>
              <w:szCs w:val="32"/>
              <w:shd w:val="clear" w:color="auto" w:fill="FFFFFF"/>
              <w:lang w:val="zh-CN"/>
            </w:rPr>
            <w:t>（</w:t>
          </w:r>
          <w:r>
            <w:rPr>
              <w:rFonts w:hint="eastAsia" w:ascii="楷体" w:hAnsi="楷体" w:eastAsia="楷体" w:cs="楷体"/>
              <w:kern w:val="0"/>
              <w:szCs w:val="32"/>
              <w:shd w:val="clear" w:color="auto" w:fill="FFFFFF"/>
              <w:lang w:val="en-US" w:eastAsia="zh-CN"/>
            </w:rPr>
            <w:t>二</w:t>
          </w:r>
          <w:r>
            <w:rPr>
              <w:rFonts w:hint="eastAsia" w:ascii="楷体" w:hAnsi="楷体" w:eastAsia="楷体" w:cs="楷体"/>
              <w:kern w:val="0"/>
              <w:szCs w:val="32"/>
              <w:shd w:val="clear" w:color="auto" w:fill="FFFFFF"/>
              <w:lang w:val="zh-CN"/>
            </w:rPr>
            <w:t>）机构职能</w:t>
          </w:r>
          <w:r>
            <w:tab/>
          </w:r>
          <w:r>
            <w:fldChar w:fldCharType="begin"/>
          </w:r>
          <w:r>
            <w:instrText xml:space="preserve"> PAGEREF _Toc5986 \h </w:instrText>
          </w:r>
          <w:r>
            <w:fldChar w:fldCharType="separate"/>
          </w:r>
          <w:r>
            <w:t>23</w:t>
          </w:r>
          <w:r>
            <w:fldChar w:fldCharType="end"/>
          </w:r>
          <w:r>
            <w:fldChar w:fldCharType="end"/>
          </w:r>
        </w:p>
        <w:p>
          <w:pPr>
            <w:pStyle w:val="34"/>
            <w:tabs>
              <w:tab w:val="right" w:leader="dot" w:pos="8306"/>
            </w:tabs>
          </w:pPr>
          <w:r>
            <w:fldChar w:fldCharType="begin"/>
          </w:r>
          <w:r>
            <w:instrText xml:space="preserve"> HYPERLINK \l _Toc71 </w:instrText>
          </w:r>
          <w:r>
            <w:fldChar w:fldCharType="separate"/>
          </w:r>
          <w:r>
            <w:rPr>
              <w:rFonts w:hint="eastAsia" w:ascii="楷体" w:hAnsi="楷体" w:eastAsia="楷体" w:cs="楷体"/>
              <w:kern w:val="0"/>
              <w:szCs w:val="32"/>
              <w:shd w:val="clear" w:color="auto" w:fill="FFFFFF"/>
              <w:lang w:val="zh-CN"/>
            </w:rPr>
            <w:t>（三）人员概况</w:t>
          </w:r>
          <w:r>
            <w:tab/>
          </w:r>
          <w:r>
            <w:fldChar w:fldCharType="begin"/>
          </w:r>
          <w:r>
            <w:instrText xml:space="preserve"> PAGEREF _Toc71 \h </w:instrText>
          </w:r>
          <w:r>
            <w:fldChar w:fldCharType="separate"/>
          </w:r>
          <w:r>
            <w:t>25</w:t>
          </w:r>
          <w:r>
            <w:fldChar w:fldCharType="end"/>
          </w:r>
          <w:r>
            <w:fldChar w:fldCharType="end"/>
          </w:r>
        </w:p>
        <w:p>
          <w:pPr>
            <w:pStyle w:val="34"/>
            <w:tabs>
              <w:tab w:val="right" w:leader="dot" w:pos="8306"/>
            </w:tabs>
          </w:pPr>
          <w:r>
            <w:fldChar w:fldCharType="begin"/>
          </w:r>
          <w:r>
            <w:instrText xml:space="preserve"> HYPERLINK \l _Toc14847 </w:instrText>
          </w:r>
          <w:r>
            <w:fldChar w:fldCharType="separate"/>
          </w:r>
          <w:r>
            <w:rPr>
              <w:rFonts w:hint="eastAsia" w:ascii="黑体" w:hAnsi="宋体" w:eastAsia="黑体" w:cs="宋体"/>
              <w:kern w:val="0"/>
              <w:szCs w:val="32"/>
              <w:shd w:val="clear" w:fill="FFFFFF"/>
            </w:rPr>
            <w:t xml:space="preserve">二、 </w:t>
          </w:r>
          <w:r>
            <w:rPr>
              <w:rFonts w:hint="eastAsia" w:ascii="黑体" w:hAnsi="宋体" w:eastAsia="黑体" w:cs="宋体"/>
              <w:kern w:val="0"/>
              <w:szCs w:val="32"/>
              <w:shd w:val="clear" w:color="auto" w:fill="FFFFFF"/>
            </w:rPr>
            <w:t>部门财政资金收支情况</w:t>
          </w:r>
          <w:r>
            <w:tab/>
          </w:r>
          <w:r>
            <w:fldChar w:fldCharType="begin"/>
          </w:r>
          <w:r>
            <w:instrText xml:space="preserve"> PAGEREF _Toc14847 \h </w:instrText>
          </w:r>
          <w:r>
            <w:fldChar w:fldCharType="separate"/>
          </w:r>
          <w:r>
            <w:t>25</w:t>
          </w:r>
          <w:r>
            <w:fldChar w:fldCharType="end"/>
          </w:r>
          <w:r>
            <w:fldChar w:fldCharType="end"/>
          </w:r>
        </w:p>
        <w:p>
          <w:pPr>
            <w:pStyle w:val="34"/>
            <w:tabs>
              <w:tab w:val="right" w:leader="dot" w:pos="8306"/>
            </w:tabs>
          </w:pPr>
          <w:r>
            <w:fldChar w:fldCharType="begin"/>
          </w:r>
          <w:r>
            <w:instrText xml:space="preserve"> HYPERLINK \l _Toc18017 </w:instrText>
          </w:r>
          <w:r>
            <w:fldChar w:fldCharType="separate"/>
          </w:r>
          <w:r>
            <w:rPr>
              <w:rFonts w:hint="eastAsia" w:ascii="黑体" w:hAnsi="宋体" w:eastAsia="黑体" w:cs="宋体"/>
              <w:kern w:val="0"/>
              <w:szCs w:val="32"/>
              <w:shd w:val="clear" w:color="auto" w:fill="FFFFFF"/>
            </w:rPr>
            <w:t>三、部门整体预算绩效管理情况</w:t>
          </w:r>
          <w:r>
            <w:tab/>
          </w:r>
          <w:r>
            <w:fldChar w:fldCharType="begin"/>
          </w:r>
          <w:r>
            <w:instrText xml:space="preserve"> PAGEREF _Toc18017 \h </w:instrText>
          </w:r>
          <w:r>
            <w:fldChar w:fldCharType="separate"/>
          </w:r>
          <w:r>
            <w:t>25</w:t>
          </w:r>
          <w:r>
            <w:fldChar w:fldCharType="end"/>
          </w:r>
          <w:r>
            <w:fldChar w:fldCharType="end"/>
          </w:r>
        </w:p>
        <w:p>
          <w:pPr>
            <w:pStyle w:val="34"/>
            <w:tabs>
              <w:tab w:val="right" w:leader="dot" w:pos="8306"/>
            </w:tabs>
          </w:pPr>
          <w:r>
            <w:fldChar w:fldCharType="begin"/>
          </w:r>
          <w:r>
            <w:instrText xml:space="preserve"> HYPERLINK \l _Toc137 </w:instrText>
          </w:r>
          <w:r>
            <w:fldChar w:fldCharType="separate"/>
          </w:r>
          <w:r>
            <w:rPr>
              <w:rFonts w:hint="eastAsia" w:ascii="黑体" w:hAnsi="黑体" w:eastAsia="黑体" w:cs="宋体"/>
              <w:kern w:val="0"/>
              <w:szCs w:val="30"/>
              <w:shd w:val="clear" w:color="auto" w:fill="FFFFFF"/>
            </w:rPr>
            <w:t>四、评价结论及建议</w:t>
          </w:r>
          <w:r>
            <w:tab/>
          </w:r>
          <w:r>
            <w:fldChar w:fldCharType="begin"/>
          </w:r>
          <w:r>
            <w:instrText xml:space="preserve"> PAGEREF _Toc137 \h </w:instrText>
          </w:r>
          <w:r>
            <w:fldChar w:fldCharType="separate"/>
          </w:r>
          <w:r>
            <w:t>26</w:t>
          </w:r>
          <w:r>
            <w:fldChar w:fldCharType="end"/>
          </w:r>
          <w:r>
            <w:fldChar w:fldCharType="end"/>
          </w:r>
        </w:p>
        <w:p>
          <w:pPr>
            <w:pStyle w:val="33"/>
            <w:tabs>
              <w:tab w:val="right" w:leader="dot" w:pos="8306"/>
            </w:tabs>
            <w:rPr>
              <w:b/>
            </w:rPr>
          </w:pPr>
          <w:r>
            <w:rPr>
              <w:b/>
            </w:rPr>
            <w:fldChar w:fldCharType="begin"/>
          </w:r>
          <w:r>
            <w:rPr>
              <w:b/>
            </w:rPr>
            <w:instrText xml:space="preserve"> HYPERLINK \l _Toc22358 </w:instrText>
          </w:r>
          <w:r>
            <w:rPr>
              <w:b/>
            </w:rPr>
            <w:fldChar w:fldCharType="separate"/>
          </w:r>
          <w:r>
            <w:rPr>
              <w:rFonts w:hint="eastAsia" w:ascii="黑体" w:hAnsi="黑体" w:eastAsia="黑体"/>
              <w:b/>
              <w:szCs w:val="44"/>
              <w:highlight w:val="none"/>
            </w:rPr>
            <w:t>第</w:t>
          </w:r>
          <w:r>
            <w:rPr>
              <w:rFonts w:hint="eastAsia" w:ascii="黑体" w:hAnsi="黑体" w:eastAsia="黑体"/>
              <w:b/>
              <w:highlight w:val="none"/>
            </w:rPr>
            <w:t>五部分 附表</w:t>
          </w:r>
          <w:r>
            <w:rPr>
              <w:b/>
            </w:rPr>
            <w:tab/>
          </w:r>
          <w:r>
            <w:rPr>
              <w:b/>
            </w:rPr>
            <w:fldChar w:fldCharType="begin"/>
          </w:r>
          <w:r>
            <w:rPr>
              <w:b/>
            </w:rPr>
            <w:instrText xml:space="preserve"> PAGEREF _Toc22358 \h </w:instrText>
          </w:r>
          <w:r>
            <w:rPr>
              <w:b/>
            </w:rPr>
            <w:fldChar w:fldCharType="separate"/>
          </w:r>
          <w:r>
            <w:rPr>
              <w:b/>
            </w:rPr>
            <w:t>28</w:t>
          </w:r>
          <w:r>
            <w:rPr>
              <w:b/>
            </w:rPr>
            <w:fldChar w:fldCharType="end"/>
          </w:r>
          <w:r>
            <w:rPr>
              <w:b/>
            </w:rPr>
            <w:fldChar w:fldCharType="end"/>
          </w:r>
        </w:p>
        <w:p>
          <w:pPr>
            <w:pStyle w:val="34"/>
            <w:tabs>
              <w:tab w:val="right" w:leader="dot" w:pos="8306"/>
            </w:tabs>
          </w:pPr>
          <w:r>
            <w:fldChar w:fldCharType="begin"/>
          </w:r>
          <w:r>
            <w:instrText xml:space="preserve"> HYPERLINK \l _Toc6551 </w:instrText>
          </w:r>
          <w:r>
            <w:fldChar w:fldCharType="separate"/>
          </w:r>
          <w:r>
            <w:rPr>
              <w:rFonts w:hint="eastAsia" w:ascii="仿宋" w:hAnsi="仿宋" w:eastAsia="仿宋"/>
              <w:highlight w:val="none"/>
            </w:rPr>
            <w:t>一、收</w:t>
          </w:r>
          <w:r>
            <w:rPr>
              <w:rFonts w:hint="eastAsia" w:ascii="仿宋" w:hAnsi="仿宋" w:eastAsia="仿宋"/>
              <w:bCs w:val="0"/>
              <w:highlight w:val="none"/>
            </w:rPr>
            <w:t>入支出决算总表</w:t>
          </w:r>
          <w:r>
            <w:tab/>
          </w:r>
          <w:r>
            <w:fldChar w:fldCharType="begin"/>
          </w:r>
          <w:r>
            <w:instrText xml:space="preserve"> PAGEREF _Toc6551 \h </w:instrText>
          </w:r>
          <w:r>
            <w:fldChar w:fldCharType="separate"/>
          </w:r>
          <w:r>
            <w:t>28</w:t>
          </w:r>
          <w:r>
            <w:fldChar w:fldCharType="end"/>
          </w:r>
          <w:r>
            <w:fldChar w:fldCharType="end"/>
          </w:r>
        </w:p>
        <w:p>
          <w:pPr>
            <w:pStyle w:val="34"/>
            <w:tabs>
              <w:tab w:val="right" w:leader="dot" w:pos="8306"/>
            </w:tabs>
          </w:pPr>
          <w:r>
            <w:fldChar w:fldCharType="begin"/>
          </w:r>
          <w:r>
            <w:instrText xml:space="preserve"> HYPERLINK \l _Toc15245 </w:instrText>
          </w:r>
          <w:r>
            <w:fldChar w:fldCharType="separate"/>
          </w:r>
          <w:r>
            <w:rPr>
              <w:rFonts w:hint="eastAsia" w:ascii="仿宋" w:hAnsi="仿宋" w:eastAsia="仿宋"/>
              <w:highlight w:val="none"/>
            </w:rPr>
            <w:t>二、收</w:t>
          </w:r>
          <w:r>
            <w:rPr>
              <w:rFonts w:hint="eastAsia" w:ascii="仿宋" w:hAnsi="仿宋" w:eastAsia="仿宋"/>
              <w:bCs w:val="0"/>
              <w:highlight w:val="none"/>
            </w:rPr>
            <w:t>入决算表</w:t>
          </w:r>
          <w:r>
            <w:tab/>
          </w:r>
          <w:r>
            <w:fldChar w:fldCharType="begin"/>
          </w:r>
          <w:r>
            <w:instrText xml:space="preserve"> PAGEREF _Toc15245 \h </w:instrText>
          </w:r>
          <w:r>
            <w:fldChar w:fldCharType="separate"/>
          </w:r>
          <w:r>
            <w:t>28</w:t>
          </w:r>
          <w:r>
            <w:fldChar w:fldCharType="end"/>
          </w:r>
          <w:r>
            <w:fldChar w:fldCharType="end"/>
          </w:r>
        </w:p>
        <w:p>
          <w:pPr>
            <w:pStyle w:val="34"/>
            <w:tabs>
              <w:tab w:val="right" w:leader="dot" w:pos="8306"/>
            </w:tabs>
          </w:pPr>
          <w:r>
            <w:fldChar w:fldCharType="begin"/>
          </w:r>
          <w:r>
            <w:instrText xml:space="preserve"> HYPERLINK \l _Toc9580 </w:instrText>
          </w:r>
          <w:r>
            <w:fldChar w:fldCharType="separate"/>
          </w:r>
          <w:r>
            <w:rPr>
              <w:rFonts w:hint="eastAsia" w:ascii="仿宋" w:hAnsi="仿宋" w:eastAsia="仿宋"/>
              <w:bCs w:val="0"/>
              <w:highlight w:val="none"/>
            </w:rPr>
            <w:t>三、</w:t>
          </w:r>
          <w:r>
            <w:rPr>
              <w:rFonts w:hint="eastAsia" w:ascii="仿宋" w:hAnsi="仿宋" w:eastAsia="仿宋"/>
              <w:highlight w:val="none"/>
            </w:rPr>
            <w:t>支</w:t>
          </w:r>
          <w:r>
            <w:rPr>
              <w:rFonts w:hint="eastAsia" w:ascii="仿宋" w:hAnsi="仿宋" w:eastAsia="仿宋"/>
              <w:bCs w:val="0"/>
              <w:highlight w:val="none"/>
            </w:rPr>
            <w:t>出决算表</w:t>
          </w:r>
          <w:r>
            <w:tab/>
          </w:r>
          <w:r>
            <w:fldChar w:fldCharType="begin"/>
          </w:r>
          <w:r>
            <w:instrText xml:space="preserve"> PAGEREF _Toc9580 \h </w:instrText>
          </w:r>
          <w:r>
            <w:fldChar w:fldCharType="separate"/>
          </w:r>
          <w:r>
            <w:t>28</w:t>
          </w:r>
          <w:r>
            <w:fldChar w:fldCharType="end"/>
          </w:r>
          <w:r>
            <w:fldChar w:fldCharType="end"/>
          </w:r>
        </w:p>
        <w:p>
          <w:pPr>
            <w:pStyle w:val="34"/>
            <w:tabs>
              <w:tab w:val="right" w:leader="dot" w:pos="8306"/>
            </w:tabs>
          </w:pPr>
          <w:r>
            <w:fldChar w:fldCharType="begin"/>
          </w:r>
          <w:r>
            <w:instrText xml:space="preserve"> HYPERLINK \l _Toc6839 </w:instrText>
          </w:r>
          <w:r>
            <w:fldChar w:fldCharType="separate"/>
          </w:r>
          <w:r>
            <w:rPr>
              <w:rFonts w:hint="eastAsia" w:ascii="仿宋" w:hAnsi="仿宋" w:eastAsia="仿宋"/>
              <w:bCs w:val="0"/>
              <w:highlight w:val="none"/>
            </w:rPr>
            <w:t>四、</w:t>
          </w:r>
          <w:r>
            <w:rPr>
              <w:rFonts w:hint="eastAsia" w:ascii="仿宋" w:hAnsi="仿宋" w:eastAsia="仿宋"/>
              <w:highlight w:val="none"/>
            </w:rPr>
            <w:t>财</w:t>
          </w:r>
          <w:r>
            <w:rPr>
              <w:rFonts w:hint="eastAsia" w:ascii="仿宋" w:hAnsi="仿宋" w:eastAsia="仿宋"/>
              <w:bCs w:val="0"/>
              <w:highlight w:val="none"/>
            </w:rPr>
            <w:t>政拨款收入支出决算总表</w:t>
          </w:r>
          <w:r>
            <w:tab/>
          </w:r>
          <w:r>
            <w:fldChar w:fldCharType="begin"/>
          </w:r>
          <w:r>
            <w:instrText xml:space="preserve"> PAGEREF _Toc6839 \h </w:instrText>
          </w:r>
          <w:r>
            <w:fldChar w:fldCharType="separate"/>
          </w:r>
          <w:r>
            <w:t>28</w:t>
          </w:r>
          <w:r>
            <w:fldChar w:fldCharType="end"/>
          </w:r>
          <w:r>
            <w:fldChar w:fldCharType="end"/>
          </w:r>
        </w:p>
        <w:p>
          <w:pPr>
            <w:pStyle w:val="34"/>
            <w:tabs>
              <w:tab w:val="right" w:leader="dot" w:pos="8306"/>
            </w:tabs>
          </w:pPr>
          <w:r>
            <w:fldChar w:fldCharType="begin"/>
          </w:r>
          <w:r>
            <w:instrText xml:space="preserve"> HYPERLINK \l _Toc31632 </w:instrText>
          </w:r>
          <w:r>
            <w:fldChar w:fldCharType="separate"/>
          </w:r>
          <w:r>
            <w:rPr>
              <w:rFonts w:hint="eastAsia" w:ascii="仿宋" w:hAnsi="仿宋" w:eastAsia="仿宋"/>
              <w:bCs w:val="0"/>
              <w:highlight w:val="none"/>
            </w:rPr>
            <w:t>五、</w:t>
          </w:r>
          <w:r>
            <w:rPr>
              <w:rFonts w:hint="eastAsia" w:ascii="仿宋" w:hAnsi="仿宋" w:eastAsia="仿宋"/>
              <w:highlight w:val="none"/>
            </w:rPr>
            <w:t>财</w:t>
          </w:r>
          <w:r>
            <w:rPr>
              <w:rFonts w:hint="eastAsia" w:ascii="仿宋" w:hAnsi="仿宋" w:eastAsia="仿宋"/>
              <w:bCs w:val="0"/>
              <w:highlight w:val="none"/>
            </w:rPr>
            <w:t>政拨款支出决算明细表</w:t>
          </w:r>
          <w:r>
            <w:tab/>
          </w:r>
          <w:r>
            <w:fldChar w:fldCharType="begin"/>
          </w:r>
          <w:r>
            <w:instrText xml:space="preserve"> PAGEREF _Toc31632 \h </w:instrText>
          </w:r>
          <w:r>
            <w:fldChar w:fldCharType="separate"/>
          </w:r>
          <w:r>
            <w:t>28</w:t>
          </w:r>
          <w:r>
            <w:fldChar w:fldCharType="end"/>
          </w:r>
          <w:r>
            <w:fldChar w:fldCharType="end"/>
          </w:r>
        </w:p>
        <w:p>
          <w:pPr>
            <w:pStyle w:val="34"/>
            <w:tabs>
              <w:tab w:val="right" w:leader="dot" w:pos="8306"/>
            </w:tabs>
          </w:pPr>
          <w:r>
            <w:fldChar w:fldCharType="begin"/>
          </w:r>
          <w:r>
            <w:instrText xml:space="preserve"> HYPERLINK \l _Toc19081 </w:instrText>
          </w:r>
          <w: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_Toc19081 \h </w:instrText>
          </w:r>
          <w:r>
            <w:fldChar w:fldCharType="separate"/>
          </w:r>
          <w:r>
            <w:t>28</w:t>
          </w:r>
          <w:r>
            <w:fldChar w:fldCharType="end"/>
          </w:r>
          <w:r>
            <w:fldChar w:fldCharType="end"/>
          </w:r>
        </w:p>
        <w:p>
          <w:pPr>
            <w:pStyle w:val="34"/>
            <w:tabs>
              <w:tab w:val="right" w:leader="dot" w:pos="8306"/>
            </w:tabs>
          </w:pPr>
          <w:r>
            <w:fldChar w:fldCharType="begin"/>
          </w:r>
          <w:r>
            <w:instrText xml:space="preserve"> HYPERLINK \l _Toc11777 </w:instrText>
          </w:r>
          <w: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_Toc11777 \h </w:instrText>
          </w:r>
          <w:r>
            <w:fldChar w:fldCharType="separate"/>
          </w:r>
          <w:r>
            <w:t>28</w:t>
          </w:r>
          <w:r>
            <w:fldChar w:fldCharType="end"/>
          </w:r>
          <w:r>
            <w:fldChar w:fldCharType="end"/>
          </w:r>
        </w:p>
        <w:p>
          <w:pPr>
            <w:pStyle w:val="34"/>
            <w:tabs>
              <w:tab w:val="right" w:leader="dot" w:pos="8306"/>
            </w:tabs>
          </w:pPr>
          <w:r>
            <w:fldChar w:fldCharType="begin"/>
          </w:r>
          <w:r>
            <w:instrText xml:space="preserve"> HYPERLINK \l _Toc25505 </w:instrText>
          </w:r>
          <w: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_Toc25505 \h </w:instrText>
          </w:r>
          <w:r>
            <w:fldChar w:fldCharType="separate"/>
          </w:r>
          <w:r>
            <w:t>28</w:t>
          </w:r>
          <w:r>
            <w:fldChar w:fldCharType="end"/>
          </w:r>
          <w:r>
            <w:fldChar w:fldCharType="end"/>
          </w:r>
        </w:p>
        <w:p>
          <w:pPr>
            <w:pStyle w:val="34"/>
            <w:tabs>
              <w:tab w:val="right" w:leader="dot" w:pos="8306"/>
            </w:tabs>
          </w:pPr>
          <w:r>
            <w:fldChar w:fldCharType="begin"/>
          </w:r>
          <w:r>
            <w:instrText xml:space="preserve"> HYPERLINK \l _Toc28441 </w:instrText>
          </w:r>
          <w: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_Toc28441 \h </w:instrText>
          </w:r>
          <w:r>
            <w:fldChar w:fldCharType="separate"/>
          </w:r>
          <w:r>
            <w:t>28</w:t>
          </w:r>
          <w:r>
            <w:fldChar w:fldCharType="end"/>
          </w:r>
          <w:r>
            <w:fldChar w:fldCharType="end"/>
          </w:r>
        </w:p>
        <w:p>
          <w:pPr>
            <w:pStyle w:val="34"/>
            <w:tabs>
              <w:tab w:val="right" w:leader="dot" w:pos="8306"/>
            </w:tabs>
          </w:pPr>
          <w:r>
            <w:fldChar w:fldCharType="begin"/>
          </w:r>
          <w:r>
            <w:instrText xml:space="preserve"> HYPERLINK \l _Toc8795 </w:instrText>
          </w:r>
          <w:r>
            <w:fldChar w:fldCharType="separate"/>
          </w:r>
          <w:r>
            <w:rPr>
              <w:rFonts w:hint="eastAsia" w:ascii="仿宋" w:hAnsi="仿宋" w:eastAsia="仿宋"/>
              <w:bCs w:val="0"/>
              <w:highlight w:val="none"/>
            </w:rPr>
            <w:t>十、</w:t>
          </w:r>
          <w:r>
            <w:rPr>
              <w:rFonts w:hint="eastAsia" w:ascii="仿宋" w:hAnsi="仿宋" w:eastAsia="仿宋"/>
              <w:highlight w:val="none"/>
            </w:rPr>
            <w:t>一</w:t>
          </w:r>
          <w:r>
            <w:rPr>
              <w:rFonts w:hint="eastAsia" w:ascii="仿宋" w:hAnsi="仿宋" w:eastAsia="仿宋"/>
              <w:bCs w:val="0"/>
              <w:highlight w:val="none"/>
            </w:rPr>
            <w:t>般公共预算财政拨款“三公”经费支出决算表</w:t>
          </w:r>
          <w:r>
            <w:tab/>
          </w:r>
          <w:r>
            <w:fldChar w:fldCharType="begin"/>
          </w:r>
          <w:r>
            <w:instrText xml:space="preserve"> PAGEREF _Toc8795 \h </w:instrText>
          </w:r>
          <w:r>
            <w:fldChar w:fldCharType="separate"/>
          </w:r>
          <w:r>
            <w:t>28</w:t>
          </w:r>
          <w:r>
            <w:fldChar w:fldCharType="end"/>
          </w:r>
          <w:r>
            <w:fldChar w:fldCharType="end"/>
          </w:r>
        </w:p>
        <w:p>
          <w:pPr>
            <w:pStyle w:val="34"/>
            <w:tabs>
              <w:tab w:val="right" w:leader="dot" w:pos="8306"/>
            </w:tabs>
          </w:pPr>
          <w:r>
            <w:fldChar w:fldCharType="begin"/>
          </w:r>
          <w:r>
            <w:instrText xml:space="preserve"> HYPERLINK \l _Toc14213 </w:instrText>
          </w:r>
          <w:r>
            <w:fldChar w:fldCharType="separate"/>
          </w:r>
          <w:r>
            <w:rPr>
              <w:rFonts w:hint="eastAsia" w:ascii="仿宋" w:hAnsi="仿宋" w:eastAsia="仿宋"/>
              <w:bCs w:val="0"/>
              <w:highlight w:val="none"/>
            </w:rPr>
            <w:t>十一、</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_Toc14213 \h </w:instrText>
          </w:r>
          <w:r>
            <w:fldChar w:fldCharType="separate"/>
          </w:r>
          <w:r>
            <w:t>28</w:t>
          </w:r>
          <w:r>
            <w:fldChar w:fldCharType="end"/>
          </w:r>
          <w:r>
            <w:fldChar w:fldCharType="end"/>
          </w:r>
        </w:p>
        <w:p>
          <w:pPr>
            <w:pStyle w:val="34"/>
            <w:tabs>
              <w:tab w:val="right" w:leader="dot" w:pos="8306"/>
            </w:tabs>
          </w:pPr>
          <w:r>
            <w:fldChar w:fldCharType="begin"/>
          </w:r>
          <w:r>
            <w:instrText xml:space="preserve"> HYPERLINK \l _Toc7020 </w:instrText>
          </w:r>
          <w:r>
            <w:fldChar w:fldCharType="separate"/>
          </w:r>
          <w:r>
            <w:rPr>
              <w:rFonts w:hint="eastAsia" w:ascii="仿宋" w:hAnsi="仿宋" w:eastAsia="仿宋"/>
              <w:bCs w:val="0"/>
              <w:highlight w:val="none"/>
            </w:rPr>
            <w:t>十二、</w:t>
          </w:r>
          <w:r>
            <w:rPr>
              <w:rFonts w:hint="eastAsia" w:ascii="仿宋" w:hAnsi="仿宋" w:eastAsia="仿宋"/>
              <w:highlight w:val="none"/>
            </w:rPr>
            <w:t>政</w:t>
          </w:r>
          <w:r>
            <w:rPr>
              <w:rFonts w:hint="eastAsia" w:ascii="仿宋" w:hAnsi="仿宋" w:eastAsia="仿宋"/>
              <w:bCs w:val="0"/>
              <w:highlight w:val="none"/>
            </w:rPr>
            <w:t>府性基金预算财政拨款“三公”经费支出决算表</w:t>
          </w:r>
          <w:r>
            <w:tab/>
          </w:r>
          <w:r>
            <w:fldChar w:fldCharType="begin"/>
          </w:r>
          <w:r>
            <w:instrText xml:space="preserve"> PAGEREF _Toc7020 \h </w:instrText>
          </w:r>
          <w:r>
            <w:fldChar w:fldCharType="separate"/>
          </w:r>
          <w:r>
            <w:t>28</w:t>
          </w:r>
          <w:r>
            <w:fldChar w:fldCharType="end"/>
          </w:r>
          <w:r>
            <w:fldChar w:fldCharType="end"/>
          </w:r>
        </w:p>
        <w:p>
          <w:pPr>
            <w:pStyle w:val="34"/>
            <w:tabs>
              <w:tab w:val="right" w:leader="dot" w:pos="8306"/>
            </w:tabs>
          </w:pPr>
          <w:r>
            <w:fldChar w:fldCharType="begin"/>
          </w:r>
          <w:r>
            <w:instrText xml:space="preserve"> HYPERLINK \l _Toc13559 </w:instrText>
          </w:r>
          <w:r>
            <w:fldChar w:fldCharType="separate"/>
          </w:r>
          <w:r>
            <w:rPr>
              <w:rFonts w:hint="eastAsia" w:ascii="仿宋" w:hAnsi="仿宋" w:eastAsia="仿宋"/>
              <w:bCs w:val="0"/>
              <w:highlight w:val="none"/>
            </w:rPr>
            <w:t>十三、</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_Toc13559 \h </w:instrText>
          </w:r>
          <w:r>
            <w:fldChar w:fldCharType="separate"/>
          </w:r>
          <w:r>
            <w:t>28</w:t>
          </w:r>
          <w:r>
            <w:fldChar w:fldCharType="end"/>
          </w:r>
          <w:r>
            <w:fldChar w:fldCharType="end"/>
          </w:r>
        </w:p>
        <w:p>
          <w:pPr>
            <w:pStyle w:val="34"/>
            <w:tabs>
              <w:tab w:val="right" w:leader="dot" w:pos="8306"/>
            </w:tabs>
          </w:pPr>
          <w:r>
            <w:fldChar w:fldCharType="begin"/>
          </w:r>
          <w:r>
            <w:instrText xml:space="preserve"> HYPERLINK \l _Toc19011 </w:instrText>
          </w:r>
          <w:r>
            <w:fldChar w:fldCharType="separate"/>
          </w:r>
          <w:r>
            <w:rPr>
              <w:rFonts w:hint="eastAsia" w:ascii="仿宋" w:hAnsi="仿宋" w:eastAsia="仿宋"/>
              <w:bCs w:val="0"/>
              <w:highlight w:val="none"/>
              <w:lang w:eastAsia="zh-CN"/>
            </w:rPr>
            <w:t>十四、国有资本经营预算财政拨款支出决算表</w:t>
          </w:r>
          <w:r>
            <w:tab/>
          </w:r>
          <w:r>
            <w:fldChar w:fldCharType="begin"/>
          </w:r>
          <w:r>
            <w:instrText xml:space="preserve"> PAGEREF _Toc19011 \h </w:instrText>
          </w:r>
          <w:r>
            <w:fldChar w:fldCharType="separate"/>
          </w:r>
          <w:r>
            <w:t>28</w:t>
          </w:r>
          <w:r>
            <w:fldChar w:fldCharType="end"/>
          </w:r>
          <w:r>
            <w:fldChar w:fldCharType="end"/>
          </w:r>
        </w:p>
        <w:p>
          <w:r>
            <w:rPr>
              <w:b/>
            </w:rPr>
            <w:fldChar w:fldCharType="end"/>
          </w:r>
        </w:p>
      </w:sdtContent>
    </w:sdt>
    <w:p>
      <w:pPr>
        <w:widowControl/>
        <w:spacing w:line="440" w:lineRule="exact"/>
        <w:jc w:val="left"/>
        <w:rPr>
          <w:rFonts w:ascii="仿宋" w:hAnsi="仿宋" w:eastAsia="仿宋"/>
          <w:bCs/>
          <w:color w:val="auto"/>
          <w:kern w:val="44"/>
          <w:sz w:val="24"/>
          <w:highlight w:val="none"/>
        </w:rPr>
      </w:pPr>
      <w:bookmarkStart w:id="15" w:name="_Toc15396599"/>
      <w:bookmarkStart w:id="16" w:name="_Toc15377196"/>
      <w:r>
        <w:rPr>
          <w:rFonts w:ascii="仿宋" w:hAnsi="仿宋" w:eastAsia="仿宋"/>
          <w:b/>
          <w:color w:val="auto"/>
          <w:sz w:val="24"/>
          <w:highlight w:val="none"/>
        </w:rPr>
        <w:br w:type="page"/>
      </w:r>
      <w:bookmarkStart w:id="124" w:name="_GoBack"/>
      <w:bookmarkEnd w:id="124"/>
    </w:p>
    <w:p>
      <w:pPr>
        <w:pStyle w:val="3"/>
        <w:jc w:val="center"/>
        <w:rPr>
          <w:rStyle w:val="26"/>
          <w:rFonts w:ascii="黑体" w:hAnsi="黑体" w:eastAsia="黑体"/>
          <w:b/>
          <w:bCs w:val="0"/>
          <w:color w:val="auto"/>
          <w:highlight w:val="none"/>
        </w:rPr>
      </w:pPr>
      <w:bookmarkStart w:id="17" w:name="_Toc25243"/>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6"/>
          <w:rFonts w:hint="eastAsia" w:ascii="黑体" w:hAnsi="黑体" w:eastAsia="黑体"/>
          <w:b w:val="0"/>
          <w:bCs w:val="0"/>
          <w:color w:val="auto"/>
          <w:highlight w:val="none"/>
        </w:rPr>
        <w:t>概况</w:t>
      </w:r>
      <w:bookmarkEnd w:id="15"/>
      <w:bookmarkEnd w:id="16"/>
      <w:bookmarkEnd w:id="17"/>
    </w:p>
    <w:p>
      <w:pPr>
        <w:widowControl/>
        <w:jc w:val="left"/>
        <w:rPr>
          <w:rFonts w:ascii="黑体" w:eastAsia="黑体"/>
          <w:color w:val="auto"/>
          <w:sz w:val="32"/>
          <w:szCs w:val="32"/>
          <w:highlight w:val="none"/>
        </w:rPr>
      </w:pPr>
    </w:p>
    <w:p>
      <w:pPr>
        <w:pStyle w:val="4"/>
        <w:numPr>
          <w:ilvl w:val="0"/>
          <w:numId w:val="1"/>
        </w:numPr>
        <w:rPr>
          <w:rStyle w:val="27"/>
          <w:rFonts w:hint="eastAsia" w:ascii="黑体" w:hAnsi="黑体" w:eastAsia="黑体"/>
          <w:b w:val="0"/>
          <w:bCs w:val="0"/>
          <w:color w:val="FF0000"/>
          <w:highlight w:val="none"/>
          <w:lang w:eastAsia="zh-CN"/>
        </w:rPr>
      </w:pPr>
      <w:bookmarkStart w:id="18" w:name="_Toc3649"/>
      <w:bookmarkStart w:id="19" w:name="_Toc15396600"/>
      <w:bookmarkStart w:id="20" w:name="_Toc15377197"/>
      <w:r>
        <w:rPr>
          <w:rStyle w:val="27"/>
          <w:rFonts w:hint="eastAsia" w:ascii="黑体" w:hAnsi="黑体" w:eastAsia="黑体"/>
          <w:b w:val="0"/>
          <w:bCs w:val="0"/>
          <w:color w:val="FF0000"/>
          <w:highlight w:val="none"/>
        </w:rPr>
        <w:t>职能</w:t>
      </w:r>
      <w:r>
        <w:rPr>
          <w:rStyle w:val="27"/>
          <w:rFonts w:hint="eastAsia" w:ascii="黑体" w:hAnsi="黑体" w:eastAsia="黑体"/>
          <w:b w:val="0"/>
          <w:bCs w:val="0"/>
          <w:color w:val="FF0000"/>
          <w:highlight w:val="none"/>
          <w:lang w:eastAsia="zh-CN"/>
        </w:rPr>
        <w:t>简介</w:t>
      </w:r>
      <w:bookmarkEnd w:id="18"/>
    </w:p>
    <w:p>
      <w:pPr>
        <w:rPr>
          <w:rFonts w:hint="eastAsia" w:ascii="仿宋" w:hAnsi="仿宋" w:eastAsia="仿宋"/>
          <w:sz w:val="32"/>
          <w:szCs w:val="32"/>
        </w:rPr>
      </w:pPr>
      <w:r>
        <w:rPr>
          <w:rFonts w:hint="eastAsia" w:ascii="仿宋" w:hAnsi="仿宋" w:eastAsia="仿宋"/>
          <w:sz w:val="32"/>
          <w:szCs w:val="32"/>
        </w:rPr>
        <w:t>（一）拟订全县医疗保障事业发展规划、政策和标准，并组</w:t>
      </w:r>
    </w:p>
    <w:p>
      <w:pPr>
        <w:rPr>
          <w:rFonts w:hint="eastAsia" w:ascii="仿宋" w:hAnsi="仿宋" w:eastAsia="仿宋"/>
          <w:sz w:val="32"/>
          <w:szCs w:val="32"/>
        </w:rPr>
      </w:pPr>
      <w:r>
        <w:rPr>
          <w:rFonts w:hint="eastAsia" w:ascii="仿宋" w:hAnsi="仿宋" w:eastAsia="仿宋"/>
          <w:sz w:val="32"/>
          <w:szCs w:val="32"/>
        </w:rPr>
        <w:t>织实施和监督检查。</w:t>
      </w:r>
    </w:p>
    <w:p>
      <w:pPr>
        <w:rPr>
          <w:rFonts w:hint="eastAsia" w:ascii="仿宋" w:hAnsi="仿宋" w:eastAsia="仿宋"/>
          <w:sz w:val="32"/>
          <w:szCs w:val="32"/>
        </w:rPr>
      </w:pPr>
      <w:r>
        <w:rPr>
          <w:rFonts w:hint="eastAsia" w:ascii="仿宋" w:hAnsi="仿宋" w:eastAsia="仿宋"/>
          <w:sz w:val="32"/>
          <w:szCs w:val="32"/>
        </w:rPr>
        <w:t>（二）组织拟订并实施医疗保障基金监督管理制度，建立健</w:t>
      </w:r>
    </w:p>
    <w:p>
      <w:pPr>
        <w:rPr>
          <w:rFonts w:hint="eastAsia" w:ascii="仿宋" w:hAnsi="仿宋" w:eastAsia="仿宋"/>
          <w:sz w:val="32"/>
          <w:szCs w:val="32"/>
        </w:rPr>
      </w:pPr>
      <w:r>
        <w:rPr>
          <w:rFonts w:hint="eastAsia" w:ascii="仿宋" w:hAnsi="仿宋" w:eastAsia="仿宋"/>
          <w:sz w:val="32"/>
          <w:szCs w:val="32"/>
        </w:rPr>
        <w:t>全医疗保障基金安全防控机制，监督强化全县医疗保障基金运行管理。</w:t>
      </w:r>
    </w:p>
    <w:p>
      <w:pPr>
        <w:rPr>
          <w:rFonts w:hint="eastAsia" w:ascii="仿宋" w:hAnsi="仿宋" w:eastAsia="仿宋"/>
          <w:sz w:val="32"/>
          <w:szCs w:val="32"/>
        </w:rPr>
      </w:pPr>
      <w:r>
        <w:rPr>
          <w:rFonts w:hint="eastAsia" w:ascii="仿宋" w:hAnsi="仿宋" w:eastAsia="仿宋"/>
          <w:sz w:val="32"/>
          <w:szCs w:val="32"/>
        </w:rPr>
        <w:t>（三）组织拟订医疗保障筹资和待遇政策，统筹城乡医疗保</w:t>
      </w:r>
    </w:p>
    <w:p>
      <w:pPr>
        <w:rPr>
          <w:rFonts w:hint="eastAsia" w:ascii="仿宋" w:hAnsi="仿宋" w:eastAsia="仿宋"/>
          <w:sz w:val="32"/>
          <w:szCs w:val="32"/>
        </w:rPr>
      </w:pPr>
      <w:r>
        <w:rPr>
          <w:rFonts w:hint="eastAsia" w:ascii="仿宋" w:hAnsi="仿宋" w:eastAsia="仿宋"/>
          <w:sz w:val="32"/>
          <w:szCs w:val="32"/>
        </w:rPr>
        <w:t>障待遇标准，建立健全与筹资水平相适应的待遇调整机制。组织拟订并实施长期护理保险制度改革方案。</w:t>
      </w:r>
    </w:p>
    <w:p>
      <w:pPr>
        <w:rPr>
          <w:rFonts w:hint="eastAsia" w:ascii="仿宋" w:hAnsi="仿宋" w:eastAsia="仿宋"/>
          <w:sz w:val="32"/>
          <w:szCs w:val="32"/>
        </w:rPr>
      </w:pPr>
      <w:r>
        <w:rPr>
          <w:rFonts w:hint="eastAsia" w:ascii="仿宋" w:hAnsi="仿宋" w:eastAsia="仿宋"/>
          <w:sz w:val="32"/>
          <w:szCs w:val="32"/>
        </w:rPr>
        <w:t>（四）按照省、市医疗保障目录，组织拟订全县城乡统一的</w:t>
      </w:r>
    </w:p>
    <w:p>
      <w:pPr>
        <w:rPr>
          <w:rFonts w:hint="eastAsia" w:ascii="仿宋" w:hAnsi="仿宋" w:eastAsia="仿宋"/>
          <w:sz w:val="32"/>
          <w:szCs w:val="32"/>
        </w:rPr>
      </w:pPr>
      <w:r>
        <w:rPr>
          <w:rFonts w:hint="eastAsia" w:ascii="仿宋" w:hAnsi="仿宋" w:eastAsia="仿宋"/>
          <w:sz w:val="32"/>
          <w:szCs w:val="32"/>
        </w:rPr>
        <w:t>医疗服务项目、医疗服务设施等支付标准，建立动态调整机制并组织实施。</w:t>
      </w:r>
    </w:p>
    <w:p>
      <w:pPr>
        <w:rPr>
          <w:rFonts w:hint="eastAsia" w:ascii="仿宋" w:hAnsi="仿宋" w:eastAsia="仿宋"/>
          <w:sz w:val="32"/>
          <w:szCs w:val="32"/>
        </w:rPr>
      </w:pPr>
      <w:r>
        <w:rPr>
          <w:rFonts w:hint="eastAsia" w:ascii="仿宋" w:hAnsi="仿宋" w:eastAsia="仿宋"/>
          <w:sz w:val="32"/>
          <w:szCs w:val="32"/>
        </w:rPr>
        <w:t>（五）组织拟订药品、医用耗材价格和医疗服务项目、医疗</w:t>
      </w:r>
    </w:p>
    <w:p>
      <w:pPr>
        <w:rPr>
          <w:rFonts w:hint="eastAsia" w:ascii="仿宋" w:hAnsi="仿宋" w:eastAsia="仿宋"/>
          <w:sz w:val="32"/>
          <w:szCs w:val="32"/>
        </w:rPr>
      </w:pPr>
      <w:r>
        <w:rPr>
          <w:rFonts w:hint="eastAsia" w:ascii="仿宋" w:hAnsi="仿宋" w:eastAsia="仿宋"/>
          <w:sz w:val="32"/>
          <w:szCs w:val="32"/>
        </w:rPr>
        <w:t>服务设施收费等政策，建立医保支付医药服务价格合理确定和动态调整机制，推动建立市场主导的社会医药服务价格形成机制，建立价格信息监测和信息发布制度。</w:t>
      </w:r>
    </w:p>
    <w:p>
      <w:pPr>
        <w:rPr>
          <w:rFonts w:hint="eastAsia" w:ascii="仿宋" w:hAnsi="仿宋" w:eastAsia="仿宋"/>
          <w:sz w:val="32"/>
          <w:szCs w:val="32"/>
        </w:rPr>
      </w:pPr>
      <w:r>
        <w:rPr>
          <w:rFonts w:hint="eastAsia" w:ascii="仿宋" w:hAnsi="仿宋" w:eastAsia="仿宋"/>
          <w:sz w:val="32"/>
          <w:szCs w:val="32"/>
        </w:rPr>
        <w:t>（六）负责国家和省、市药品、医用耗材招标采购政策的监</w:t>
      </w:r>
    </w:p>
    <w:p>
      <w:pPr>
        <w:rPr>
          <w:rFonts w:hint="eastAsia" w:ascii="仿宋" w:hAnsi="仿宋" w:eastAsia="仿宋"/>
          <w:sz w:val="32"/>
          <w:szCs w:val="32"/>
        </w:rPr>
      </w:pPr>
      <w:r>
        <w:rPr>
          <w:rFonts w:hint="eastAsia" w:ascii="仿宋" w:hAnsi="仿宋" w:eastAsia="仿宋"/>
          <w:sz w:val="32"/>
          <w:szCs w:val="32"/>
        </w:rPr>
        <w:t>督实施工作。</w:t>
      </w:r>
    </w:p>
    <w:p>
      <w:pPr>
        <w:rPr>
          <w:rFonts w:hint="eastAsia" w:ascii="仿宋" w:hAnsi="仿宋" w:eastAsia="仿宋"/>
          <w:sz w:val="32"/>
          <w:szCs w:val="32"/>
        </w:rPr>
      </w:pPr>
      <w:r>
        <w:rPr>
          <w:rFonts w:hint="eastAsia" w:ascii="仿宋" w:hAnsi="仿宋" w:eastAsia="仿宋"/>
          <w:sz w:val="32"/>
          <w:szCs w:val="32"/>
        </w:rPr>
        <w:t>（七）推进医疗保障基金支付方式改革，负责拟订全县定点</w:t>
      </w:r>
    </w:p>
    <w:p>
      <w:pPr>
        <w:rPr>
          <w:rFonts w:hint="eastAsia" w:ascii="仿宋" w:hAnsi="仿宋" w:eastAsia="仿宋"/>
          <w:sz w:val="32"/>
          <w:szCs w:val="32"/>
        </w:rPr>
      </w:pPr>
      <w:r>
        <w:rPr>
          <w:rFonts w:hint="eastAsia" w:ascii="仿宋" w:hAnsi="仿宋" w:eastAsia="仿宋"/>
          <w:sz w:val="32"/>
          <w:szCs w:val="32"/>
        </w:rPr>
        <w:t>医药机构协议和支付管理办法，指导全县医疗保障定点机构的管理。建立健全医疗保障信用评价体系和信息披露制度，监督管理纳入医疗保障范围内的医疗服务行为、医疗费用和医疗药品，依法查处医疗保障领域违法违规行为。</w:t>
      </w:r>
    </w:p>
    <w:p>
      <w:pPr>
        <w:rPr>
          <w:rFonts w:hint="eastAsia" w:ascii="仿宋" w:hAnsi="仿宋" w:eastAsia="仿宋"/>
          <w:sz w:val="32"/>
          <w:szCs w:val="32"/>
        </w:rPr>
      </w:pPr>
      <w:r>
        <w:rPr>
          <w:rFonts w:hint="eastAsia" w:ascii="仿宋" w:hAnsi="仿宋" w:eastAsia="仿宋"/>
          <w:sz w:val="32"/>
          <w:szCs w:val="32"/>
        </w:rPr>
        <w:t>（八）负责全县医疗保障经办管理和公共服务体系建设。组</w:t>
      </w:r>
    </w:p>
    <w:p>
      <w:pPr>
        <w:rPr>
          <w:rFonts w:hint="eastAsia" w:ascii="仿宋" w:hAnsi="仿宋" w:eastAsia="仿宋"/>
          <w:sz w:val="32"/>
          <w:szCs w:val="32"/>
        </w:rPr>
      </w:pPr>
      <w:r>
        <w:rPr>
          <w:rFonts w:hint="eastAsia" w:ascii="仿宋" w:hAnsi="仿宋" w:eastAsia="仿宋"/>
          <w:sz w:val="32"/>
          <w:szCs w:val="32"/>
        </w:rPr>
        <w:t>织拟订和完善异地就医管理等政策。建立健全医疗保障关系转移接续制度。监督管理全县医保经办服务工作。开展医疗保障领域对外合作交流。</w:t>
      </w:r>
    </w:p>
    <w:p>
      <w:pPr>
        <w:rPr>
          <w:rFonts w:hint="eastAsia" w:ascii="仿宋" w:hAnsi="仿宋" w:eastAsia="仿宋"/>
          <w:sz w:val="32"/>
          <w:szCs w:val="32"/>
        </w:rPr>
      </w:pPr>
      <w:r>
        <w:rPr>
          <w:rFonts w:hint="eastAsia" w:ascii="仿宋" w:hAnsi="仿宋" w:eastAsia="仿宋"/>
          <w:sz w:val="32"/>
          <w:szCs w:val="32"/>
        </w:rPr>
        <w:t>（九）负责规划实施全县医疗保障信息化建设。组织开展医</w:t>
      </w:r>
    </w:p>
    <w:p>
      <w:pPr>
        <w:rPr>
          <w:rFonts w:hint="eastAsia" w:ascii="仿宋" w:hAnsi="仿宋" w:eastAsia="仿宋"/>
          <w:sz w:val="32"/>
          <w:szCs w:val="32"/>
        </w:rPr>
      </w:pPr>
      <w:r>
        <w:rPr>
          <w:rFonts w:hint="eastAsia" w:ascii="仿宋" w:hAnsi="仿宋" w:eastAsia="仿宋"/>
          <w:sz w:val="32"/>
          <w:szCs w:val="32"/>
        </w:rPr>
        <w:t>疗保障大数据管理和应用。</w:t>
      </w:r>
    </w:p>
    <w:p>
      <w:pPr>
        <w:rPr>
          <w:rFonts w:hint="eastAsia" w:ascii="仿宋" w:hAnsi="仿宋" w:eastAsia="仿宋"/>
          <w:sz w:val="32"/>
          <w:szCs w:val="32"/>
        </w:rPr>
      </w:pPr>
      <w:r>
        <w:rPr>
          <w:rFonts w:hint="eastAsia" w:ascii="仿宋" w:hAnsi="仿宋" w:eastAsia="仿宋"/>
          <w:sz w:val="32"/>
          <w:szCs w:val="32"/>
        </w:rPr>
        <w:t>（十）负责职责范围内的安全生产和职业健康、生态环境保</w:t>
      </w:r>
    </w:p>
    <w:p>
      <w:pPr>
        <w:rPr>
          <w:rFonts w:hint="eastAsia" w:ascii="仿宋" w:hAnsi="仿宋" w:eastAsia="仿宋"/>
          <w:sz w:val="32"/>
          <w:szCs w:val="32"/>
        </w:rPr>
      </w:pPr>
      <w:r>
        <w:rPr>
          <w:rFonts w:hint="eastAsia" w:ascii="仿宋" w:hAnsi="仿宋" w:eastAsia="仿宋"/>
          <w:sz w:val="32"/>
          <w:szCs w:val="32"/>
        </w:rPr>
        <w:t>护、审批服务便民化等工作。</w:t>
      </w:r>
    </w:p>
    <w:p>
      <w:pPr>
        <w:rPr>
          <w:rFonts w:hint="eastAsia" w:ascii="仿宋" w:hAnsi="仿宋" w:eastAsia="仿宋"/>
          <w:sz w:val="32"/>
          <w:szCs w:val="32"/>
        </w:rPr>
      </w:pPr>
      <w:r>
        <w:rPr>
          <w:rFonts w:hint="eastAsia" w:ascii="仿宋" w:hAnsi="仿宋" w:eastAsia="仿宋"/>
          <w:sz w:val="32"/>
          <w:szCs w:val="32"/>
        </w:rPr>
        <w:t>（十一）完成县委、县政府交办的其他任务。</w:t>
      </w:r>
    </w:p>
    <w:p>
      <w:pPr>
        <w:rPr>
          <w:rFonts w:hint="eastAsia" w:ascii="仿宋" w:hAnsi="仿宋" w:eastAsia="仿宋"/>
          <w:sz w:val="32"/>
          <w:szCs w:val="32"/>
        </w:rPr>
      </w:pPr>
      <w:r>
        <w:rPr>
          <w:rFonts w:hint="eastAsia" w:ascii="仿宋" w:hAnsi="仿宋" w:eastAsia="仿宋"/>
          <w:sz w:val="32"/>
          <w:szCs w:val="32"/>
        </w:rPr>
        <w:t>（十二）职能转变。完善统一的城乡居民基本医疗保险和大</w:t>
      </w:r>
    </w:p>
    <w:p>
      <w:pPr>
        <w:rPr>
          <w:rFonts w:hint="eastAsia" w:ascii="仿宋" w:hAnsi="仿宋" w:eastAsia="仿宋"/>
          <w:sz w:val="32"/>
          <w:szCs w:val="32"/>
        </w:rPr>
      </w:pPr>
      <w:r>
        <w:rPr>
          <w:rFonts w:hint="eastAsia" w:ascii="仿宋" w:hAnsi="仿宋" w:eastAsia="仿宋"/>
          <w:sz w:val="32"/>
          <w:szCs w:val="32"/>
        </w:rPr>
        <w:t>病保险制度，不断提高医疗保障水平，建立健全覆盖全民、城乡统筹的多层次医疗保障体系，确保医疗保障资金合理使用、安全可控，推进医疗、医保、医药“三医联动”改革，更好地保障人民群众就医需求、减轻医药费用负担。</w:t>
      </w:r>
    </w:p>
    <w:p>
      <w:pPr>
        <w:rPr>
          <w:rFonts w:hint="eastAsia" w:ascii="仿宋" w:hAnsi="仿宋" w:eastAsia="仿宋"/>
          <w:sz w:val="32"/>
          <w:szCs w:val="32"/>
        </w:rPr>
      </w:pPr>
      <w:r>
        <w:rPr>
          <w:rFonts w:hint="eastAsia" w:ascii="仿宋" w:hAnsi="仿宋" w:eastAsia="仿宋"/>
          <w:sz w:val="32"/>
          <w:szCs w:val="32"/>
        </w:rPr>
        <w:t>（十三）有关职责分工。县卫生健康局（县中医药局）、县</w:t>
      </w:r>
    </w:p>
    <w:p>
      <w:pPr>
        <w:numPr>
          <w:ilvl w:val="0"/>
          <w:numId w:val="0"/>
        </w:numPr>
        <w:rPr>
          <w:rFonts w:hint="eastAsia"/>
        </w:rPr>
      </w:pPr>
      <w:r>
        <w:rPr>
          <w:rFonts w:hint="eastAsia" w:ascii="仿宋" w:hAnsi="仿宋" w:eastAsia="仿宋"/>
          <w:sz w:val="32"/>
          <w:szCs w:val="32"/>
        </w:rPr>
        <w:t>医保局等部门在医疗、医保、医药等方面加强制度、政策衔接，建立沟通协商机制，协同推进改革，提高医疗资源使用效率和医疗保障水平。</w:t>
      </w:r>
    </w:p>
    <w:p>
      <w:pPr>
        <w:pStyle w:val="4"/>
        <w:numPr>
          <w:ilvl w:val="0"/>
          <w:numId w:val="0"/>
        </w:numPr>
        <w:rPr>
          <w:rFonts w:hint="eastAsia" w:ascii="黑体" w:hAnsi="黑体" w:eastAsia="黑体"/>
          <w:b w:val="0"/>
          <w:color w:val="FF0000"/>
          <w:highlight w:val="none"/>
          <w:lang w:eastAsia="zh-CN"/>
        </w:rPr>
      </w:pPr>
      <w:bookmarkStart w:id="21" w:name="_Toc25993"/>
      <w:r>
        <w:rPr>
          <w:rFonts w:hint="eastAsia" w:ascii="黑体" w:hAnsi="黑体" w:eastAsia="黑体"/>
          <w:b w:val="0"/>
          <w:color w:val="FF0000"/>
          <w:highlight w:val="none"/>
          <w:lang w:val="en-US" w:eastAsia="zh-CN"/>
        </w:rPr>
        <w:t>二、2021年重点</w:t>
      </w:r>
      <w:r>
        <w:rPr>
          <w:rFonts w:hint="eastAsia" w:ascii="黑体" w:hAnsi="黑体" w:eastAsia="黑体"/>
          <w:b w:val="0"/>
          <w:color w:val="FF0000"/>
          <w:highlight w:val="none"/>
        </w:rPr>
        <w:t>工作</w:t>
      </w:r>
      <w:bookmarkEnd w:id="19"/>
      <w:bookmarkEnd w:id="20"/>
      <w:r>
        <w:rPr>
          <w:rFonts w:hint="eastAsia" w:ascii="黑体" w:hAnsi="黑体" w:eastAsia="黑体"/>
          <w:b w:val="0"/>
          <w:color w:val="FF0000"/>
          <w:highlight w:val="none"/>
          <w:lang w:eastAsia="zh-CN"/>
        </w:rPr>
        <w:t>完成情况</w:t>
      </w:r>
      <w:bookmarkEnd w:id="21"/>
    </w:p>
    <w:p>
      <w:pPr>
        <w:adjustRightInd w:val="0"/>
        <w:snapToGrid w:val="0"/>
        <w:spacing w:line="578" w:lineRule="exact"/>
        <w:ind w:firstLine="640" w:firstLineChars="200"/>
        <w:rPr>
          <w:rFonts w:eastAsia="黑体"/>
          <w:sz w:val="32"/>
          <w:szCs w:val="32"/>
        </w:rPr>
      </w:pPr>
      <w:r>
        <w:rPr>
          <w:rFonts w:eastAsia="楷体"/>
          <w:color w:val="000000"/>
          <w:sz w:val="32"/>
          <w:szCs w:val="32"/>
        </w:rPr>
        <w:t>（一）助推医疗发展，确保基金稳健运行。</w:t>
      </w:r>
      <w:r>
        <w:rPr>
          <w:rFonts w:eastAsia="仿宋"/>
          <w:sz w:val="32"/>
          <w:szCs w:val="32"/>
        </w:rPr>
        <w:t>2022年，我县基本医疗保险参保人数878931人。其中城镇职工基本医疗保险参保43052人，城乡居民基本医疗保险参保835879人。截止2022年11月底，2022年城镇职工基本医疗保险基金收入34404.84万元，基金支出33883.05万元（其中：待遇支出14902.49万元，上解上级支出18916.06万元，其他支出：</w:t>
      </w:r>
      <w:r>
        <w:rPr>
          <w:rFonts w:hint="eastAsia" w:eastAsia="仿宋"/>
          <w:sz w:val="32"/>
          <w:szCs w:val="32"/>
        </w:rPr>
        <w:t>64.5万元</w:t>
      </w:r>
      <w:r>
        <w:rPr>
          <w:rFonts w:eastAsia="仿宋"/>
          <w:sz w:val="32"/>
          <w:szCs w:val="32"/>
        </w:rPr>
        <w:t>）；2022年城乡居民医保基金收入79883.78万元，基金支出79004.34万元（其中：待遇支出金额57013.28万元，上解上级支出21787.02万元，疫苗接种费用支出204万元，其他支出</w:t>
      </w:r>
      <w:r>
        <w:rPr>
          <w:rFonts w:hint="eastAsia" w:eastAsia="仿宋"/>
          <w:sz w:val="32"/>
          <w:szCs w:val="32"/>
        </w:rPr>
        <w:t>0.04万元</w:t>
      </w:r>
      <w:r>
        <w:rPr>
          <w:rFonts w:eastAsia="仿宋"/>
          <w:sz w:val="32"/>
          <w:szCs w:val="32"/>
        </w:rPr>
        <w:t>）。</w:t>
      </w:r>
    </w:p>
    <w:p>
      <w:pPr>
        <w:spacing w:line="578" w:lineRule="exact"/>
        <w:ind w:firstLine="480" w:firstLineChars="150"/>
        <w:rPr>
          <w:rFonts w:eastAsia="仿宋"/>
          <w:bCs/>
          <w:color w:val="000000"/>
          <w:sz w:val="32"/>
          <w:szCs w:val="32"/>
        </w:rPr>
      </w:pPr>
      <w:r>
        <w:rPr>
          <w:rFonts w:eastAsia="楷体"/>
          <w:color w:val="000000"/>
          <w:sz w:val="32"/>
          <w:szCs w:val="32"/>
        </w:rPr>
        <w:t>（二）强化基金监管，守好百姓“救命钱”。</w:t>
      </w:r>
      <w:r>
        <w:rPr>
          <w:rFonts w:eastAsia="仿宋"/>
          <w:color w:val="000000" w:themeColor="text1"/>
          <w:sz w:val="32"/>
          <w:szCs w:val="32"/>
          <w14:textFill>
            <w14:solidFill>
              <w14:schemeClr w14:val="tx1"/>
            </w14:solidFill>
          </w14:textFill>
        </w:rPr>
        <w:t>以基金安全为重点</w:t>
      </w:r>
      <w:r>
        <w:rPr>
          <w:rFonts w:eastAsia="仿宋"/>
          <w:color w:val="000000" w:themeColor="text1"/>
          <w:spacing w:val="-60"/>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完善医疗保障制度，规范医疗服务行为，绝不让医保基金成为“唐僧肉”，</w:t>
      </w:r>
      <w:r>
        <w:rPr>
          <w:rFonts w:eastAsia="仿宋"/>
          <w:sz w:val="32"/>
          <w:szCs w:val="32"/>
        </w:rPr>
        <w:t>对发现的典型违法违规问题进行从严从重处理，</w:t>
      </w:r>
      <w:r>
        <w:rPr>
          <w:rFonts w:eastAsia="仿宋"/>
          <w:color w:val="333333"/>
          <w:sz w:val="32"/>
          <w:szCs w:val="32"/>
        </w:rPr>
        <w:t>牢牢守住人民群众的“看病钱”“救命钱”。按照要求</w:t>
      </w:r>
      <w:r>
        <w:rPr>
          <w:rFonts w:eastAsia="仿宋"/>
          <w:bCs/>
          <w:color w:val="000000"/>
          <w:sz w:val="32"/>
          <w:szCs w:val="32"/>
        </w:rPr>
        <w:t>组建驻院监督队伍，实行组长负责制，建立监督检查台账，防止医保基金不合理支出，2022年开展打击骗取医保基金专项治理全覆盖检查，全年检查定点医药机构473家，追回拒付、违规费用3141.57万元，</w:t>
      </w:r>
      <w:r>
        <w:rPr>
          <w:rStyle w:val="32"/>
          <w:rFonts w:hAnsi="仿宋" w:eastAsia="仿宋"/>
          <w:color w:val="000000"/>
          <w:sz w:val="32"/>
          <w:szCs w:val="32"/>
        </w:rPr>
        <w:t>暂停医保联网结算</w:t>
      </w:r>
      <w:r>
        <w:rPr>
          <w:rStyle w:val="32"/>
          <w:rFonts w:eastAsia="仿宋"/>
          <w:color w:val="000000"/>
          <w:sz w:val="32"/>
          <w:szCs w:val="32"/>
        </w:rPr>
        <w:t>74</w:t>
      </w:r>
      <w:r>
        <w:rPr>
          <w:rStyle w:val="32"/>
          <w:rFonts w:hAnsi="仿宋" w:eastAsia="仿宋"/>
          <w:color w:val="000000"/>
          <w:sz w:val="32"/>
          <w:szCs w:val="32"/>
        </w:rPr>
        <w:t>家，通报批评</w:t>
      </w:r>
      <w:r>
        <w:rPr>
          <w:rStyle w:val="32"/>
          <w:rFonts w:eastAsia="仿宋"/>
          <w:color w:val="000000"/>
          <w:sz w:val="32"/>
          <w:szCs w:val="32"/>
        </w:rPr>
        <w:t>447</w:t>
      </w:r>
      <w:r>
        <w:rPr>
          <w:rStyle w:val="32"/>
          <w:rFonts w:hAnsi="仿宋" w:eastAsia="仿宋"/>
          <w:color w:val="000000"/>
          <w:sz w:val="32"/>
          <w:szCs w:val="32"/>
        </w:rPr>
        <w:t>家，责令整改</w:t>
      </w:r>
      <w:r>
        <w:rPr>
          <w:rStyle w:val="32"/>
          <w:rFonts w:eastAsia="仿宋"/>
          <w:color w:val="000000"/>
          <w:sz w:val="32"/>
          <w:szCs w:val="32"/>
        </w:rPr>
        <w:t>473</w:t>
      </w:r>
      <w:r>
        <w:rPr>
          <w:rStyle w:val="32"/>
          <w:rFonts w:hAnsi="仿宋" w:eastAsia="仿宋"/>
          <w:color w:val="000000"/>
          <w:sz w:val="32"/>
          <w:szCs w:val="32"/>
        </w:rPr>
        <w:t>家，约谈医药机构主要负责人</w:t>
      </w:r>
      <w:r>
        <w:rPr>
          <w:rStyle w:val="32"/>
          <w:rFonts w:eastAsia="仿宋"/>
          <w:color w:val="000000"/>
          <w:sz w:val="32"/>
          <w:szCs w:val="32"/>
        </w:rPr>
        <w:t>473</w:t>
      </w:r>
      <w:r>
        <w:rPr>
          <w:rStyle w:val="32"/>
          <w:rFonts w:hAnsi="仿宋" w:eastAsia="仿宋"/>
          <w:color w:val="000000"/>
          <w:sz w:val="32"/>
          <w:szCs w:val="32"/>
        </w:rPr>
        <w:t>家，主动曝光医药机构</w:t>
      </w:r>
      <w:r>
        <w:rPr>
          <w:rStyle w:val="32"/>
          <w:rFonts w:eastAsia="仿宋"/>
          <w:color w:val="000000"/>
          <w:sz w:val="32"/>
          <w:szCs w:val="32"/>
        </w:rPr>
        <w:t>444</w:t>
      </w:r>
      <w:r>
        <w:rPr>
          <w:rStyle w:val="32"/>
          <w:rFonts w:hAnsi="仿宋" w:eastAsia="仿宋"/>
          <w:color w:val="000000"/>
          <w:sz w:val="32"/>
          <w:szCs w:val="32"/>
        </w:rPr>
        <w:t>家，解除医保协议</w:t>
      </w:r>
      <w:r>
        <w:rPr>
          <w:rStyle w:val="32"/>
          <w:rFonts w:eastAsia="仿宋"/>
          <w:color w:val="000000"/>
          <w:sz w:val="32"/>
          <w:szCs w:val="32"/>
        </w:rPr>
        <w:t>4</w:t>
      </w:r>
      <w:r>
        <w:rPr>
          <w:rStyle w:val="32"/>
          <w:rFonts w:hAnsi="仿宋" w:eastAsia="仿宋"/>
          <w:color w:val="000000"/>
          <w:sz w:val="32"/>
          <w:szCs w:val="32"/>
        </w:rPr>
        <w:t>家，移交驻卫健局纪检组</w:t>
      </w:r>
      <w:r>
        <w:rPr>
          <w:rStyle w:val="32"/>
          <w:rFonts w:eastAsia="仿宋"/>
          <w:color w:val="000000"/>
          <w:sz w:val="32"/>
          <w:szCs w:val="32"/>
        </w:rPr>
        <w:t>7</w:t>
      </w:r>
      <w:r>
        <w:rPr>
          <w:rStyle w:val="32"/>
          <w:rFonts w:hAnsi="仿宋" w:eastAsia="仿宋"/>
          <w:color w:val="000000"/>
          <w:sz w:val="32"/>
          <w:szCs w:val="32"/>
        </w:rPr>
        <w:t>家。</w:t>
      </w:r>
      <w:r>
        <w:rPr>
          <w:rFonts w:eastAsia="仿宋"/>
          <w:bCs/>
          <w:color w:val="000000"/>
          <w:sz w:val="32"/>
          <w:szCs w:val="32"/>
        </w:rPr>
        <w:t>首创研发的医保“四合一”住院监管平台，解决挂床住院、延长住院、虚假住院等问题。目前，已在17家民营医疗机构和31家乡镇卫生院运行，实行住院、治疗打卡查房。从运行至今，与去年同期相比，住院总人数下降30%，住院总天数下降28%，基金支出总额下降26%，共累计节约医保基金1100万元。</w:t>
      </w:r>
    </w:p>
    <w:p>
      <w:pPr>
        <w:spacing w:line="578" w:lineRule="exact"/>
        <w:ind w:firstLine="640" w:firstLineChars="200"/>
        <w:rPr>
          <w:rFonts w:eastAsia="仿宋"/>
          <w:color w:val="000000" w:themeColor="text1"/>
          <w:sz w:val="32"/>
          <w:szCs w:val="32"/>
          <w14:textFill>
            <w14:solidFill>
              <w14:schemeClr w14:val="tx1"/>
            </w14:solidFill>
          </w14:textFill>
        </w:rPr>
      </w:pPr>
      <w:r>
        <w:rPr>
          <w:rFonts w:eastAsia="楷体"/>
          <w:color w:val="000000"/>
          <w:sz w:val="32"/>
          <w:szCs w:val="32"/>
        </w:rPr>
        <w:t>（三）统筹医疗救助，便民“一单制”结算。</w:t>
      </w:r>
      <w:r>
        <w:rPr>
          <w:rFonts w:eastAsia="仿宋"/>
          <w:color w:val="000000" w:themeColor="text1"/>
          <w:sz w:val="32"/>
          <w:szCs w:val="32"/>
          <w14:textFill>
            <w14:solidFill>
              <w14:schemeClr w14:val="tx1"/>
            </w14:solidFill>
          </w14:textFill>
        </w:rPr>
        <w:t>明确医疗救助范围，统一规范救助标准，提高救助精准性，防止因病致贫、因病返贫现象发生，科学优化报销程序，实现医疗救助“一单制”直接结算。截至2022年11月底，全县住院、门诊慢特病、普通门诊报销医疗救助110238人次，涉及医疗总费用26488.72万元，政策范围内费用24077.09万元，基本医保报销17486.48万元，大病保险报销1777.77万元，医疗救助3828.43万元，进一步保障救助对象的医保权益，提升救助对象的获得感与幸福感。</w:t>
      </w:r>
    </w:p>
    <w:p>
      <w:pPr>
        <w:spacing w:line="578" w:lineRule="exact"/>
        <w:ind w:firstLine="480" w:firstLineChars="150"/>
        <w:rPr>
          <w:rFonts w:eastAsia="仿宋"/>
          <w:color w:val="000000"/>
          <w:sz w:val="32"/>
        </w:rPr>
      </w:pPr>
      <w:r>
        <w:rPr>
          <w:rFonts w:eastAsia="楷体"/>
          <w:color w:val="000000"/>
          <w:sz w:val="32"/>
          <w:szCs w:val="32"/>
        </w:rPr>
        <w:t>（四）聚焦“两病”用药，减轻群众负担。</w:t>
      </w:r>
      <w:r>
        <w:rPr>
          <w:rFonts w:eastAsia="仿宋"/>
          <w:color w:val="000000"/>
          <w:sz w:val="32"/>
        </w:rPr>
        <w:t>充分利用微信公众号、医保经办服务大厅、基层医疗卫生机构内的宣传阵地，提高参保群众对“两病”门诊用药保障政策的知晓度，加强“两病”用药保障，方便患者就医购药,已将县域内52家定点医疗机构作为“两病”认定和用药机构，380家定点药店作为“两病”用药机构。截至目前，我县“两病”认定60299人（其中高血压47189人，糖尿病13110人），高血压门诊用药报销3441人次，糖尿病门诊用药报销1124人次。</w:t>
      </w:r>
    </w:p>
    <w:p>
      <w:pPr>
        <w:spacing w:line="578" w:lineRule="exact"/>
        <w:ind w:firstLine="480" w:firstLineChars="150"/>
        <w:rPr>
          <w:rFonts w:eastAsia="仿宋"/>
          <w:color w:val="000000"/>
          <w:sz w:val="32"/>
          <w:szCs w:val="32"/>
        </w:rPr>
      </w:pPr>
      <w:r>
        <w:rPr>
          <w:rFonts w:eastAsia="楷体"/>
          <w:color w:val="000000"/>
          <w:sz w:val="32"/>
          <w:szCs w:val="32"/>
        </w:rPr>
        <w:t>（五）夯实药品集采，惠及参保群众。</w:t>
      </w:r>
      <w:r>
        <w:rPr>
          <w:rFonts w:eastAsia="仿宋"/>
          <w:color w:val="000000" w:themeColor="text1"/>
          <w:sz w:val="32"/>
          <w:szCs w:val="32"/>
          <w14:textFill>
            <w14:solidFill>
              <w14:schemeClr w14:val="tx1"/>
            </w14:solidFill>
          </w14:textFill>
        </w:rPr>
        <w:t>为进一步减轻群众医药负担，确保就医用得上、用得起、用得好的药品，</w:t>
      </w:r>
      <w:r>
        <w:rPr>
          <w:rFonts w:eastAsia="仿宋"/>
          <w:color w:val="000000"/>
          <w:sz w:val="32"/>
          <w:szCs w:val="32"/>
        </w:rPr>
        <w:t>坚持实行4+7试点扩围药品集中带量采购，招采合一、完善医疗服务项目准入制度，科学确定价格、动态调整机制。</w:t>
      </w:r>
      <w:r>
        <w:rPr>
          <w:rFonts w:eastAsia="仿宋"/>
          <w:color w:val="000000" w:themeColor="text1"/>
          <w:sz w:val="32"/>
          <w:szCs w:val="32"/>
          <w14:textFill>
            <w14:solidFill>
              <w14:schemeClr w14:val="tx1"/>
            </w14:solidFill>
          </w14:textFill>
        </w:rPr>
        <w:t>2022年</w:t>
      </w:r>
      <w:r>
        <w:rPr>
          <w:rFonts w:eastAsia="仿宋"/>
          <w:color w:val="000000"/>
          <w:sz w:val="32"/>
          <w:szCs w:val="32"/>
          <w:shd w:val="clear" w:color="auto" w:fill="FFFFFF"/>
        </w:rPr>
        <w:t>定点医疗机构全年共计采购药品7个批次，涉及173个品种，医用耗材5个批次，涉及26个品种，平均降幅达53%，其中，中膝关节从均价32000元降至5000元，</w:t>
      </w:r>
      <w:r>
        <w:rPr>
          <w:rFonts w:eastAsia="仿宋"/>
          <w:color w:val="000000" w:themeColor="text1"/>
          <w:sz w:val="32"/>
          <w:szCs w:val="32"/>
          <w14:textFill>
            <w14:solidFill>
              <w14:schemeClr w14:val="tx1"/>
            </w14:solidFill>
          </w14:textFill>
        </w:rPr>
        <w:t>切实惠及广大参保群众。</w:t>
      </w:r>
    </w:p>
    <w:p>
      <w:pPr>
        <w:widowControl/>
        <w:jc w:val="left"/>
        <w:rPr>
          <w:rFonts w:ascii="仿宋" w:hAnsi="仿宋" w:eastAsia="仿宋"/>
          <w:color w:val="auto"/>
          <w:kern w:val="0"/>
          <w:sz w:val="32"/>
          <w:szCs w:val="32"/>
          <w:highlight w:val="none"/>
        </w:rPr>
      </w:pPr>
      <w:r>
        <w:rPr>
          <w:rStyle w:val="32"/>
          <w:rFonts w:eastAsia="楷体_GB2312"/>
          <w:color w:val="000000"/>
          <w:sz w:val="32"/>
          <w:szCs w:val="32"/>
        </w:rPr>
        <w:t>（六）优化经办流程，提高工作效能。</w:t>
      </w:r>
      <w:r>
        <w:rPr>
          <w:rStyle w:val="32"/>
          <w:rFonts w:eastAsia="仿宋"/>
          <w:color w:val="000000"/>
          <w:sz w:val="32"/>
          <w:szCs w:val="32"/>
        </w:rPr>
        <w:t>通过设立综合柜员窗口、精减办事材料和流程、办结时限提速等方式提高经办效率，全年共办结医保经办服务事项61000余件。依托四川政务一体化平台，推动医保经办业务网上办理，入驻医保经办事项41项，入驻率100%。</w:t>
      </w:r>
      <w:r>
        <w:rPr>
          <w:rFonts w:eastAsia="仿宋"/>
          <w:color w:val="000000"/>
          <w:sz w:val="32"/>
          <w:szCs w:val="32"/>
          <w:shd w:val="clear" w:color="auto" w:fill="FFFFFF"/>
        </w:rPr>
        <w:t>根据“放管服”改革要求，</w:t>
      </w:r>
      <w:r>
        <w:rPr>
          <w:rStyle w:val="32"/>
          <w:rFonts w:eastAsia="仿宋"/>
          <w:color w:val="000000"/>
          <w:sz w:val="32"/>
          <w:szCs w:val="32"/>
        </w:rPr>
        <w:t>下放经办服务权限，落实到各</w:t>
      </w:r>
      <w:r>
        <w:rPr>
          <w:rFonts w:eastAsia="仿宋"/>
          <w:color w:val="000000"/>
          <w:sz w:val="32"/>
          <w:szCs w:val="32"/>
          <w:shd w:val="clear" w:color="auto" w:fill="FFFFFF"/>
        </w:rPr>
        <w:t>乡镇（街道）便民服务中心事项清单26项，村（社区）便民服务站直接办理或帮办代办事项清单15项，有效推进医保经办服务标准化、规范化、便利化，打通了医保便民服务“最后一公里”。</w:t>
      </w:r>
      <w:r>
        <w:rPr>
          <w:rFonts w:ascii="仿宋" w:hAnsi="仿宋" w:eastAsia="仿宋"/>
          <w:color w:val="auto"/>
          <w:sz w:val="32"/>
          <w:szCs w:val="32"/>
          <w:highlight w:val="none"/>
        </w:rPr>
        <w:br w:type="page"/>
      </w:r>
    </w:p>
    <w:p>
      <w:pPr>
        <w:pStyle w:val="3"/>
        <w:ind w:right="440"/>
        <w:jc w:val="center"/>
        <w:rPr>
          <w:rStyle w:val="26"/>
          <w:rFonts w:ascii="黑体" w:hAnsi="黑体" w:eastAsia="黑体"/>
          <w:b w:val="0"/>
          <w:bCs/>
          <w:color w:val="auto"/>
          <w:highlight w:val="none"/>
        </w:rPr>
      </w:pPr>
      <w:bookmarkStart w:id="22" w:name="_Toc15396602"/>
      <w:bookmarkStart w:id="23" w:name="_Toc15377204"/>
      <w:bookmarkStart w:id="24" w:name="_Toc27957"/>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6"/>
          <w:rFonts w:hint="eastAsia" w:ascii="黑体" w:hAnsi="黑体" w:eastAsia="黑体"/>
          <w:b w:val="0"/>
          <w:bCs/>
          <w:color w:val="auto"/>
          <w:highlight w:val="none"/>
          <w:lang w:eastAsia="zh-CN"/>
        </w:rPr>
        <w:t>单位</w:t>
      </w:r>
      <w:r>
        <w:rPr>
          <w:rStyle w:val="26"/>
          <w:rFonts w:hint="eastAsia" w:ascii="黑体" w:hAnsi="黑体" w:eastAsia="黑体"/>
          <w:b w:val="0"/>
          <w:bCs/>
          <w:color w:val="auto"/>
          <w:highlight w:val="none"/>
        </w:rPr>
        <w:t>决算情况说明</w:t>
      </w:r>
      <w:bookmarkEnd w:id="22"/>
      <w:bookmarkEnd w:id="23"/>
      <w:bookmarkEnd w:id="24"/>
    </w:p>
    <w:p>
      <w:pPr>
        <w:rPr>
          <w:color w:val="auto"/>
          <w:highlight w:val="none"/>
        </w:rPr>
      </w:pP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25" w:name="_Toc15377205"/>
      <w:bookmarkStart w:id="26" w:name="_Toc15396603"/>
      <w:bookmarkStart w:id="27" w:name="_Toc6421"/>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25"/>
      <w:bookmarkEnd w:id="26"/>
      <w:bookmarkEnd w:id="27"/>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2022年部门年初预算收入3337782.78元（其中，公共财政预算收入3337782.78元，比2021年部门年初预算收入27155745元减少23817962.22元，减少87.7%。</w:t>
      </w:r>
    </w:p>
    <w:p>
      <w:pPr>
        <w:pStyle w:val="6"/>
        <w:rPr>
          <w:rFonts w:hint="eastAsia" w:ascii="仿宋" w:hAnsi="仿宋" w:eastAsia="仿宋"/>
          <w:color w:val="auto"/>
          <w:sz w:val="32"/>
          <w:szCs w:val="32"/>
          <w:highlight w:val="none"/>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3129915</wp:posOffset>
                </wp:positionH>
                <wp:positionV relativeFrom="paragraph">
                  <wp:posOffset>1795780</wp:posOffset>
                </wp:positionV>
                <wp:extent cx="690880" cy="359410"/>
                <wp:effectExtent l="0" t="0" r="13970" b="2540"/>
                <wp:wrapNone/>
                <wp:docPr id="18" name="文本框 18"/>
                <wp:cNvGraphicFramePr/>
                <a:graphic xmlns:a="http://schemas.openxmlformats.org/drawingml/2006/main">
                  <a:graphicData uri="http://schemas.microsoft.com/office/word/2010/wordprocessingShape">
                    <wps:wsp>
                      <wps:cNvSpPr txBox="1"/>
                      <wps:spPr>
                        <a:xfrm>
                          <a:off x="4297680" y="6820535"/>
                          <a:ext cx="690880" cy="3594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5"/>
                                <w:szCs w:val="15"/>
                                <w:lang w:val="en-US" w:eastAsia="zh-CN"/>
                              </w:rPr>
                            </w:pPr>
                            <w:r>
                              <w:rPr>
                                <w:rFonts w:hint="eastAsia"/>
                                <w:sz w:val="15"/>
                                <w:szCs w:val="15"/>
                                <w:lang w:val="en-US" w:eastAsia="zh-CN"/>
                              </w:rPr>
                              <w:t>3337782.78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6.45pt;margin-top:141.4pt;height:28.3pt;width:54.4pt;z-index:251659264;mso-width-relative:page;mso-height-relative:page;" fillcolor="#FFFFFF [3201]" filled="t" stroked="f" coordsize="21600,21600" o:gfxdata="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JJE&#10;9lLXAAAACwEAAA8AAAAAAAAAAQAgAAAAIgAAAGRycy9kb3ducmV2LnhtbFBLAQIUABQAAAAIAIdO&#10;4kAGR+0zXQIAAJwEAAAOAAAAAAAAAAEAIAAAACYBAABkcnMvZTJvRG9jLnhtbFBLBQYAAAAABgAG&#10;AFkBAAD1BQAAAAA=&#10;">
                <v:fill on="t" focussize="0,0"/>
                <v:stroke on="f" weight="0.5pt"/>
                <v:imagedata o:title=""/>
                <o:lock v:ext="edit" aspectratio="f"/>
                <v:textbox>
                  <w:txbxContent>
                    <w:p>
                      <w:pPr>
                        <w:rPr>
                          <w:rFonts w:hint="default" w:eastAsia="宋体"/>
                          <w:sz w:val="15"/>
                          <w:szCs w:val="15"/>
                          <w:lang w:val="en-US" w:eastAsia="zh-CN"/>
                        </w:rPr>
                      </w:pPr>
                      <w:r>
                        <w:rPr>
                          <w:rFonts w:hint="eastAsia"/>
                          <w:sz w:val="15"/>
                          <w:szCs w:val="15"/>
                          <w:lang w:val="en-US" w:eastAsia="zh-CN"/>
                        </w:rPr>
                        <w:t>3337782.78</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1308100</wp:posOffset>
                </wp:positionH>
                <wp:positionV relativeFrom="paragraph">
                  <wp:posOffset>443865</wp:posOffset>
                </wp:positionV>
                <wp:extent cx="621030" cy="243205"/>
                <wp:effectExtent l="0" t="0" r="7620" b="4445"/>
                <wp:wrapNone/>
                <wp:docPr id="19" name="文本框 19"/>
                <wp:cNvGraphicFramePr/>
                <a:graphic xmlns:a="http://schemas.openxmlformats.org/drawingml/2006/main">
                  <a:graphicData uri="http://schemas.microsoft.com/office/word/2010/wordprocessingShape">
                    <wps:wsp>
                      <wps:cNvSpPr txBox="1"/>
                      <wps:spPr>
                        <a:xfrm>
                          <a:off x="2484120" y="6464300"/>
                          <a:ext cx="621030" cy="2432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5"/>
                                <w:szCs w:val="15"/>
                                <w:lang w:val="en-US" w:eastAsia="zh-CN"/>
                              </w:rPr>
                            </w:pPr>
                            <w:r>
                              <w:rPr>
                                <w:rFonts w:hint="eastAsia"/>
                                <w:sz w:val="15"/>
                                <w:szCs w:val="15"/>
                                <w:lang w:val="en-US" w:eastAsia="zh-CN"/>
                              </w:rPr>
                              <w:t>27651345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3pt;margin-top:34.95pt;height:19.15pt;width:48.9pt;z-index:251660288;mso-width-relative:page;mso-height-relative:page;" fillcolor="#FFFFFF [3201]" filled="t" stroked="f" coordsize="21600,21600" o:gfxdata="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KdvKHVAAAA&#10;CgEAAA8AAAAAAAAAAQAgAAAAIgAAAGRycy9kb3ducmV2LnhtbFBLAQIUABQAAAAIAIdO4kBAtpzR&#10;WQIAAJwEAAAOAAAAAAAAAAEAIAAAACQBAABkcnMvZTJvRG9jLnhtbFBLBQYAAAAABgAGAFkBAADv&#10;BQAAAAA=&#10;">
                <v:fill on="t" focussize="0,0"/>
                <v:stroke on="f" weight="0.5pt"/>
                <v:imagedata o:title=""/>
                <o:lock v:ext="edit" aspectratio="f"/>
                <v:textbox>
                  <w:txbxContent>
                    <w:p>
                      <w:pPr>
                        <w:rPr>
                          <w:rFonts w:hint="default" w:eastAsia="宋体"/>
                          <w:sz w:val="15"/>
                          <w:szCs w:val="15"/>
                          <w:lang w:val="en-US" w:eastAsia="zh-CN"/>
                        </w:rPr>
                      </w:pPr>
                      <w:r>
                        <w:rPr>
                          <w:rFonts w:hint="eastAsia"/>
                          <w:sz w:val="15"/>
                          <w:szCs w:val="15"/>
                          <w:lang w:val="en-US" w:eastAsia="zh-CN"/>
                        </w:rPr>
                        <w:t>27651345</w:t>
                      </w:r>
                    </w:p>
                  </w:txbxContent>
                </v:textbox>
              </v:shape>
            </w:pict>
          </mc:Fallback>
        </mc:AlternateContent>
      </w:r>
      <w:r>
        <w:rPr>
          <w:rFonts w:hint="eastAsia"/>
          <w:lang w:val="en-US" w:eastAsia="zh-CN"/>
        </w:rPr>
        <w:t xml:space="preserve">      </w:t>
      </w:r>
      <w:r>
        <w:rPr>
          <w:rFonts w:hint="eastAsia"/>
          <w:lang w:val="en-US" w:eastAsia="zh-CN"/>
        </w:rPr>
        <w:drawing>
          <wp:inline distT="0" distB="0" distL="114300" distR="114300">
            <wp:extent cx="4459605" cy="2966085"/>
            <wp:effectExtent l="4445" t="5080" r="12700" b="19685"/>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rPr>
          <w:rFonts w:hint="default"/>
          <w:lang w:val="en-US" w:eastAsia="zh-CN"/>
        </w:rPr>
      </w:pPr>
    </w:p>
    <w:p>
      <w:pPr>
        <w:spacing w:line="600" w:lineRule="exact"/>
        <w:ind w:firstLine="640" w:firstLineChars="200"/>
        <w:rPr>
          <w:rFonts w:ascii="仿宋" w:hAnsi="仿宋" w:eastAsia="仿宋"/>
          <w:color w:val="FF0000"/>
          <w:sz w:val="32"/>
          <w:szCs w:val="32"/>
          <w:highlight w:val="none"/>
        </w:rPr>
      </w:pPr>
      <w:r>
        <w:rPr>
          <w:rFonts w:hint="eastAsia" w:ascii="仿宋" w:hAnsi="仿宋" w:eastAsia="仿宋"/>
          <w:color w:val="FF0000"/>
          <w:sz w:val="32"/>
          <w:szCs w:val="32"/>
          <w:highlight w:val="none"/>
        </w:rPr>
        <w:t>（图</w:t>
      </w:r>
      <w:r>
        <w:rPr>
          <w:rFonts w:ascii="仿宋" w:hAnsi="仿宋" w:eastAsia="仿宋"/>
          <w:color w:val="FF0000"/>
          <w:sz w:val="32"/>
          <w:szCs w:val="32"/>
          <w:highlight w:val="none"/>
        </w:rPr>
        <w:t>1</w:t>
      </w:r>
      <w:r>
        <w:rPr>
          <w:rFonts w:hint="eastAsia" w:ascii="仿宋" w:hAnsi="仿宋" w:eastAsia="仿宋"/>
          <w:color w:val="FF0000"/>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28" w:name="_Toc15396604"/>
      <w:bookmarkStart w:id="29" w:name="_Toc15377206"/>
      <w:bookmarkStart w:id="30" w:name="_Toc19068"/>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28"/>
      <w:bookmarkEnd w:id="29"/>
      <w:bookmarkEnd w:id="30"/>
    </w:p>
    <w:p>
      <w:pPr>
        <w:spacing w:line="600" w:lineRule="exact"/>
        <w:ind w:firstLine="640" w:firstLineChars="200"/>
        <w:outlineLvl w:val="1"/>
        <w:rPr>
          <w:rFonts w:ascii="仿宋" w:hAnsi="仿宋" w:eastAsia="仿宋"/>
          <w:color w:val="auto"/>
          <w:sz w:val="32"/>
          <w:szCs w:val="32"/>
          <w:highlight w:val="none"/>
        </w:rPr>
      </w:pPr>
      <w:bookmarkStart w:id="31" w:name="_Toc24102"/>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333.78</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333.78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ascii="仿宋" w:hAnsi="仿宋" w:eastAsia="仿宋"/>
          <w:color w:val="auto"/>
          <w:sz w:val="32"/>
          <w:szCs w:val="32"/>
          <w:highlight w:val="none"/>
        </w:rPr>
        <w:t>**</w:t>
      </w:r>
      <w:r>
        <w:rPr>
          <w:rFonts w:hint="eastAsia" w:ascii="仿宋" w:hAnsi="仿宋" w:eastAsia="仿宋"/>
          <w:color w:val="auto"/>
          <w:sz w:val="32"/>
          <w:szCs w:val="32"/>
          <w:highlight w:val="none"/>
        </w:rPr>
        <w:t>万元，占</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ascii="仿宋" w:hAnsi="仿宋" w:eastAsia="仿宋"/>
          <w:color w:val="auto"/>
          <w:sz w:val="32"/>
          <w:szCs w:val="32"/>
          <w:highlight w:val="none"/>
        </w:rPr>
        <w:t>**</w:t>
      </w:r>
      <w:r>
        <w:rPr>
          <w:rFonts w:hint="eastAsia" w:ascii="仿宋" w:hAnsi="仿宋" w:eastAsia="仿宋"/>
          <w:color w:val="auto"/>
          <w:sz w:val="32"/>
          <w:szCs w:val="32"/>
          <w:highlight w:val="none"/>
        </w:rPr>
        <w:t>万元，占</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ascii="仿宋" w:hAnsi="仿宋" w:eastAsia="仿宋"/>
          <w:color w:val="auto"/>
          <w:sz w:val="32"/>
          <w:szCs w:val="32"/>
          <w:highlight w:val="none"/>
        </w:rPr>
        <w:t>**</w:t>
      </w:r>
      <w:r>
        <w:rPr>
          <w:rFonts w:hint="eastAsia" w:ascii="仿宋" w:hAnsi="仿宋" w:eastAsia="仿宋"/>
          <w:color w:val="auto"/>
          <w:sz w:val="32"/>
          <w:szCs w:val="32"/>
          <w:highlight w:val="none"/>
        </w:rPr>
        <w:t>万元，占</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ascii="仿宋" w:hAnsi="仿宋" w:eastAsia="仿宋"/>
          <w:color w:val="auto"/>
          <w:sz w:val="32"/>
          <w:szCs w:val="32"/>
          <w:highlight w:val="none"/>
        </w:rPr>
        <w:t>**</w:t>
      </w:r>
      <w:r>
        <w:rPr>
          <w:rFonts w:hint="eastAsia" w:ascii="仿宋" w:hAnsi="仿宋" w:eastAsia="仿宋"/>
          <w:color w:val="auto"/>
          <w:sz w:val="32"/>
          <w:szCs w:val="32"/>
          <w:highlight w:val="none"/>
        </w:rPr>
        <w:t>万元，占</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ascii="仿宋" w:hAnsi="仿宋" w:eastAsia="仿宋"/>
          <w:color w:val="auto"/>
          <w:sz w:val="32"/>
          <w:szCs w:val="32"/>
          <w:highlight w:val="none"/>
        </w:rPr>
        <w:t>**</w:t>
      </w:r>
      <w:r>
        <w:rPr>
          <w:rFonts w:hint="eastAsia" w:ascii="仿宋" w:hAnsi="仿宋" w:eastAsia="仿宋"/>
          <w:color w:val="auto"/>
          <w:sz w:val="32"/>
          <w:szCs w:val="32"/>
          <w:highlight w:val="none"/>
        </w:rPr>
        <w:t>万元，占</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1"/>
    </w:p>
    <w:p>
      <w:pPr>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5080000" cy="3810000"/>
            <wp:effectExtent l="4445" t="4445" r="20955" b="52705"/>
            <wp:docPr id="2" name="图表 2" descr="7b0a202020202263686172745265734964223a202232303437323139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6"/>
      </w:pPr>
    </w:p>
    <w:p>
      <w:pPr>
        <w:spacing w:line="600" w:lineRule="exact"/>
        <w:ind w:firstLine="640" w:firstLineChars="200"/>
        <w:rPr>
          <w:rFonts w:ascii="仿宋" w:hAnsi="仿宋" w:eastAsia="仿宋"/>
          <w:color w:val="FF0000"/>
          <w:sz w:val="32"/>
          <w:szCs w:val="32"/>
          <w:highlight w:val="none"/>
        </w:rPr>
      </w:pPr>
      <w:r>
        <w:rPr>
          <w:rFonts w:hint="eastAsia" w:ascii="仿宋" w:hAnsi="仿宋" w:eastAsia="仿宋"/>
          <w:color w:val="FF0000"/>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32" w:name="_Toc15396605"/>
      <w:bookmarkStart w:id="33" w:name="_Toc15377207"/>
      <w:bookmarkStart w:id="34" w:name="_Toc5812"/>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32"/>
      <w:bookmarkEnd w:id="33"/>
      <w:bookmarkEnd w:id="34"/>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ascii="仿宋" w:hAnsi="仿宋" w:eastAsia="仿宋"/>
          <w:color w:val="auto"/>
          <w:sz w:val="32"/>
          <w:szCs w:val="32"/>
          <w:highlight w:val="none"/>
        </w:rPr>
      </w:pPr>
      <w:r>
        <w:rPr>
          <w:rFonts w:hint="eastAsia" w:ascii="仿宋" w:hAnsi="仿宋" w:eastAsia="仿宋" w:cs="仿宋"/>
          <w:sz w:val="32"/>
          <w:szCs w:val="32"/>
          <w:lang w:val="en-US" w:eastAsia="zh-CN"/>
        </w:rPr>
        <w:t>2022年本年支出合计3337782.78元，其中：基本支出1368442.08元，占41%；项目支出1969340.7元，占59%；上缴上级支出0万元，占0%；对附属单位补助支出0万元，占0%</w:t>
      </w:r>
      <w:r>
        <w:rPr>
          <w:rFonts w:hint="eastAsia" w:ascii="仿宋" w:hAnsi="仿宋" w:eastAsia="仿宋"/>
          <w:color w:val="auto"/>
          <w:sz w:val="32"/>
          <w:szCs w:val="32"/>
          <w:highlight w:val="none"/>
        </w:rPr>
        <w:t>。</w:t>
      </w:r>
    </w:p>
    <w:p>
      <w:pPr>
        <w:pStyle w:val="6"/>
        <w:rPr>
          <w:rFonts w:ascii="仿宋" w:hAnsi="仿宋" w:eastAsia="仿宋"/>
          <w:color w:val="auto"/>
          <w:sz w:val="32"/>
          <w:szCs w:val="32"/>
          <w:highlight w:val="none"/>
          <w:shd w:val="pct10" w:color="auto" w:fill="FFFFFF"/>
        </w:rPr>
      </w:pPr>
      <w:r>
        <w:rPr>
          <w:rFonts w:hint="eastAsia"/>
          <w:lang w:val="en-US" w:eastAsia="zh-CN"/>
        </w:rPr>
        <w:drawing>
          <wp:inline distT="0" distB="0" distL="114300" distR="114300">
            <wp:extent cx="4624705" cy="3180715"/>
            <wp:effectExtent l="4445" t="4445" r="19050" b="1524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
      <w:pPr>
        <w:spacing w:line="600" w:lineRule="exact"/>
        <w:ind w:firstLine="640" w:firstLineChars="200"/>
        <w:rPr>
          <w:rFonts w:ascii="仿宋" w:hAnsi="仿宋" w:eastAsia="仿宋"/>
          <w:color w:val="FF0000"/>
          <w:sz w:val="32"/>
          <w:szCs w:val="32"/>
          <w:highlight w:val="none"/>
        </w:rPr>
      </w:pPr>
      <w:r>
        <w:rPr>
          <w:rFonts w:hint="eastAsia" w:ascii="仿宋" w:hAnsi="仿宋" w:eastAsia="仿宋"/>
          <w:color w:val="FF0000"/>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7"/>
          <w:rFonts w:ascii="黑体" w:hAnsi="黑体" w:eastAsia="黑体"/>
          <w:b w:val="0"/>
          <w:color w:val="auto"/>
          <w:highlight w:val="none"/>
        </w:rPr>
      </w:pPr>
      <w:bookmarkStart w:id="35" w:name="_Toc15396606"/>
      <w:bookmarkStart w:id="36" w:name="_Toc15377208"/>
      <w:bookmarkStart w:id="37" w:name="_Toc4309"/>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35"/>
      <w:bookmarkEnd w:id="36"/>
      <w:bookmarkEnd w:id="37"/>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333.78</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w:t>
      </w:r>
      <w:r>
        <w:rPr>
          <w:rFonts w:hint="eastAsia" w:ascii="仿宋" w:hAnsi="仿宋" w:eastAsia="仿宋" w:cs="仿宋"/>
          <w:sz w:val="32"/>
          <w:szCs w:val="32"/>
          <w:lang w:val="en-US" w:eastAsia="zh-CN"/>
        </w:rPr>
        <w:t>减少23817962.22元，减少87.7%</w:t>
      </w:r>
      <w:r>
        <w:rPr>
          <w:rFonts w:hint="eastAsia" w:ascii="仿宋" w:hAnsi="仿宋" w:eastAsia="仿宋"/>
          <w:color w:val="auto"/>
          <w:sz w:val="32"/>
          <w:szCs w:val="32"/>
          <w:highlight w:val="none"/>
        </w:rPr>
        <w:t>。主要变动原因是是</w:t>
      </w:r>
      <w:r>
        <w:rPr>
          <w:rFonts w:hint="eastAsia" w:ascii="仿宋" w:hAnsi="仿宋" w:eastAsia="仿宋"/>
          <w:color w:val="auto"/>
          <w:sz w:val="32"/>
          <w:szCs w:val="32"/>
          <w:highlight w:val="none"/>
          <w:lang w:val="en-US" w:eastAsia="zh-CN"/>
        </w:rPr>
        <w:t>2020年医疗救助款在2021年完成支出。</w:t>
      </w:r>
    </w:p>
    <w:p>
      <w:pPr>
        <w:pStyle w:val="6"/>
        <w:rPr>
          <w:rFonts w:ascii="仿宋" w:hAnsi="仿宋" w:eastAsia="仿宋"/>
          <w:color w:val="auto"/>
          <w:sz w:val="32"/>
          <w:szCs w:val="32"/>
          <w:highlight w:val="none"/>
        </w:rPr>
      </w:pPr>
    </w:p>
    <w:p>
      <w:pPr>
        <w:rPr>
          <w:rFonts w:ascii="仿宋" w:hAnsi="仿宋" w:eastAsia="仿宋"/>
          <w:color w:val="auto"/>
          <w:sz w:val="32"/>
          <w:szCs w:val="32"/>
          <w:highlight w:val="none"/>
        </w:rPr>
      </w:pPr>
    </w:p>
    <w:p>
      <w:pPr>
        <w:spacing w:line="600" w:lineRule="exact"/>
        <w:ind w:firstLine="640" w:firstLineChars="200"/>
        <w:rPr>
          <w:sz w:val="32"/>
        </w:rPr>
      </w:pPr>
    </w:p>
    <w:p>
      <w:pPr>
        <w:spacing w:line="600" w:lineRule="exact"/>
        <w:rPr>
          <w:sz w:val="32"/>
        </w:rPr>
      </w:pPr>
    </w:p>
    <w:p>
      <w:pPr>
        <w:spacing w:line="600" w:lineRule="exact"/>
        <w:ind w:firstLine="640" w:firstLineChars="200"/>
        <w:rPr>
          <w:sz w:val="32"/>
        </w:rPr>
      </w:pPr>
    </w:p>
    <w:p>
      <w:pPr>
        <w:pStyle w:val="2"/>
        <w:rPr>
          <w:sz w:val="32"/>
        </w:rPr>
      </w:pPr>
    </w:p>
    <w:p>
      <w:pPr>
        <w:pStyle w:val="2"/>
        <w:rPr>
          <w:sz w:val="32"/>
        </w:rPr>
      </w:pPr>
    </w:p>
    <w:p>
      <w:pPr>
        <w:pStyle w:val="2"/>
        <w:rPr>
          <w:sz w:val="32"/>
        </w:rPr>
      </w:pPr>
    </w:p>
    <w:p>
      <w:pPr>
        <w:pStyle w:val="2"/>
        <w:rPr>
          <w:sz w:val="32"/>
        </w:rPr>
      </w:pPr>
    </w:p>
    <w:p>
      <w:pPr>
        <w:pStyle w:val="2"/>
        <w:rPr>
          <w:sz w:val="32"/>
        </w:rPr>
      </w:pPr>
      <w:r>
        <w:rPr>
          <w:sz w:val="32"/>
        </w:rPr>
        <w:drawing>
          <wp:inline distT="0" distB="0" distL="114300" distR="114300">
            <wp:extent cx="5080000" cy="3810000"/>
            <wp:effectExtent l="4445" t="4445" r="20955" b="1460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color w:val="FF0000"/>
          <w:sz w:val="32"/>
          <w:szCs w:val="32"/>
          <w:highlight w:val="none"/>
        </w:rPr>
      </w:pPr>
      <w:r>
        <w:rPr>
          <w:rFonts w:hint="eastAsia" w:ascii="仿宋" w:hAnsi="仿宋" w:eastAsia="仿宋"/>
          <w:color w:val="FF0000"/>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7"/>
          <w:rFonts w:ascii="黑体" w:hAnsi="黑体" w:eastAsia="黑体"/>
          <w:b w:val="0"/>
          <w:color w:val="auto"/>
          <w:highlight w:val="none"/>
        </w:rPr>
      </w:pPr>
      <w:bookmarkStart w:id="38" w:name="_Toc15377209"/>
      <w:bookmarkStart w:id="39" w:name="_Toc15396607"/>
      <w:bookmarkStart w:id="40" w:name="_Toc3168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38"/>
      <w:bookmarkEnd w:id="39"/>
      <w:bookmarkEnd w:id="40"/>
    </w:p>
    <w:p>
      <w:pPr>
        <w:spacing w:line="600" w:lineRule="exact"/>
        <w:ind w:firstLine="643" w:firstLineChars="200"/>
        <w:outlineLvl w:val="2"/>
        <w:rPr>
          <w:rFonts w:ascii="仿宋" w:hAnsi="仿宋" w:eastAsia="仿宋"/>
          <w:b/>
          <w:color w:val="auto"/>
          <w:sz w:val="32"/>
          <w:szCs w:val="32"/>
          <w:highlight w:val="none"/>
        </w:rPr>
      </w:pPr>
      <w:bookmarkStart w:id="41" w:name="_Toc15377210"/>
      <w:r>
        <w:rPr>
          <w:rFonts w:hint="eastAsia" w:ascii="仿宋" w:hAnsi="仿宋" w:eastAsia="仿宋"/>
          <w:b/>
          <w:color w:val="auto"/>
          <w:sz w:val="32"/>
          <w:szCs w:val="32"/>
          <w:highlight w:val="none"/>
        </w:rPr>
        <w:t>（一）一般公共预算财政拨款支出决算总体情况</w:t>
      </w:r>
      <w:bookmarkEnd w:id="41"/>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333.78</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w:t>
      </w:r>
      <w:r>
        <w:rPr>
          <w:rFonts w:hint="eastAsia" w:ascii="仿宋" w:hAnsi="仿宋" w:eastAsia="仿宋"/>
          <w:color w:val="000000"/>
          <w:sz w:val="32"/>
          <w:szCs w:val="32"/>
        </w:rPr>
        <w:t>收</w:t>
      </w:r>
      <w:r>
        <w:rPr>
          <w:rFonts w:hint="eastAsia" w:ascii="仿宋" w:hAnsi="仿宋" w:eastAsia="仿宋"/>
          <w:color w:val="000000"/>
          <w:sz w:val="32"/>
          <w:szCs w:val="32"/>
          <w:lang w:val="en-US" w:eastAsia="zh-CN"/>
        </w:rPr>
        <w:t>入减少2431.36万</w:t>
      </w:r>
      <w:r>
        <w:rPr>
          <w:rFonts w:hint="eastAsia" w:ascii="仿宋" w:hAnsi="仿宋" w:eastAsia="仿宋"/>
          <w:color w:val="000000"/>
          <w:sz w:val="32"/>
          <w:szCs w:val="32"/>
        </w:rPr>
        <w:t>元，</w:t>
      </w:r>
      <w:r>
        <w:rPr>
          <w:rFonts w:hint="eastAsia" w:ascii="仿宋" w:hAnsi="仿宋" w:eastAsia="仿宋"/>
          <w:color w:val="000000"/>
          <w:sz w:val="32"/>
          <w:szCs w:val="32"/>
          <w:lang w:val="en-US" w:eastAsia="zh-CN"/>
        </w:rPr>
        <w:t>支出减少2431.36万</w:t>
      </w:r>
      <w:r>
        <w:rPr>
          <w:rFonts w:hint="eastAsia" w:ascii="仿宋" w:hAnsi="仿宋" w:eastAsia="仿宋"/>
          <w:color w:val="000000"/>
          <w:sz w:val="32"/>
          <w:szCs w:val="32"/>
        </w:rPr>
        <w:t>元</w:t>
      </w:r>
      <w:r>
        <w:rPr>
          <w:rFonts w:hint="eastAsia" w:ascii="仿宋" w:hAnsi="仿宋" w:eastAsia="仿宋"/>
          <w:color w:val="000000"/>
          <w:sz w:val="32"/>
          <w:szCs w:val="32"/>
          <w:lang w:val="en-US" w:eastAsia="zh-CN"/>
        </w:rPr>
        <w:t>。收入减少原因是一般公共预算财政拨款减少</w:t>
      </w:r>
      <w:r>
        <w:rPr>
          <w:rFonts w:hint="eastAsia" w:ascii="仿宋" w:hAnsi="仿宋" w:eastAsia="仿宋" w:cs="仿宋"/>
          <w:sz w:val="32"/>
          <w:szCs w:val="32"/>
          <w:lang w:val="en-US" w:eastAsia="zh-CN"/>
        </w:rPr>
        <w:t>2381.8</w:t>
      </w:r>
      <w:r>
        <w:rPr>
          <w:rFonts w:hint="eastAsia" w:ascii="仿宋" w:hAnsi="仿宋" w:eastAsia="仿宋"/>
          <w:color w:val="000000"/>
          <w:sz w:val="32"/>
          <w:szCs w:val="32"/>
          <w:lang w:val="en-US" w:eastAsia="zh-CN"/>
        </w:rPr>
        <w:t>元，政府性基金预算财政拨款减少49.56万元；支出减少</w:t>
      </w:r>
      <w:r>
        <w:rPr>
          <w:rFonts w:hint="eastAsia" w:ascii="仿宋" w:hAnsi="仿宋" w:eastAsia="仿宋"/>
          <w:color w:val="000000"/>
          <w:sz w:val="32"/>
          <w:szCs w:val="32"/>
        </w:rPr>
        <w:t>主要原因是</w:t>
      </w:r>
      <w:r>
        <w:rPr>
          <w:rFonts w:hint="eastAsia" w:ascii="仿宋" w:hAnsi="仿宋" w:eastAsia="仿宋"/>
          <w:color w:val="000000"/>
          <w:sz w:val="32"/>
          <w:szCs w:val="32"/>
          <w:lang w:val="en-US" w:eastAsia="zh-CN"/>
        </w:rPr>
        <w:t>2022年项目支出结转2722.32万元，在2021年支出</w:t>
      </w:r>
      <w:r>
        <w:rPr>
          <w:rFonts w:hint="eastAsia" w:hAnsi="仿宋" w:eastAsia="仿宋" w:cs="Times New Roman"/>
          <w:color w:val="000000" w:themeColor="text1"/>
          <w:sz w:val="32"/>
          <w:szCs w:val="32"/>
          <w:lang w:val="en-US" w:eastAsia="zh-CN"/>
          <w14:textFill>
            <w14:solidFill>
              <w14:schemeClr w14:val="tx1"/>
            </w14:solidFill>
          </w14:textFill>
        </w:rPr>
        <w:t>。</w:t>
      </w:r>
    </w:p>
    <w:p>
      <w:pPr>
        <w:pStyle w:val="6"/>
        <w:rPr>
          <w:rFonts w:ascii="仿宋" w:hAnsi="仿宋" w:eastAsia="仿宋"/>
          <w:color w:val="auto"/>
          <w:sz w:val="32"/>
          <w:szCs w:val="32"/>
          <w:highlight w:val="none"/>
        </w:rPr>
      </w:pPr>
    </w:p>
    <w:p>
      <w:pPr>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5080000" cy="3810000"/>
            <wp:effectExtent l="4445" t="4445" r="20955" b="14605"/>
            <wp:docPr id="5" name="图表 5" descr="7b0a202020202263686172745265734964223a2022343536383330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6"/>
      </w:pPr>
    </w:p>
    <w:p>
      <w:pPr>
        <w:spacing w:line="600" w:lineRule="exact"/>
        <w:ind w:firstLine="640" w:firstLineChars="200"/>
        <w:rPr>
          <w:rFonts w:ascii="仿宋" w:hAnsi="仿宋" w:eastAsia="仿宋"/>
          <w:color w:val="FF0000"/>
          <w:sz w:val="32"/>
          <w:szCs w:val="32"/>
          <w:highlight w:val="none"/>
        </w:rPr>
      </w:pPr>
      <w:r>
        <w:rPr>
          <w:rFonts w:hint="eastAsia" w:ascii="仿宋" w:hAnsi="仿宋" w:eastAsia="仿宋"/>
          <w:color w:val="FF0000"/>
          <w:sz w:val="32"/>
          <w:szCs w:val="32"/>
          <w:highlight w:val="none"/>
        </w:rPr>
        <w:t>（图5：一般公共预算财政拨款支出决算变动情况）（柱状图）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42" w:name="_Toc15377211"/>
      <w:r>
        <w:rPr>
          <w:rFonts w:hint="eastAsia" w:ascii="仿宋" w:hAnsi="仿宋" w:eastAsia="仿宋"/>
          <w:b/>
          <w:color w:val="auto"/>
          <w:sz w:val="32"/>
          <w:szCs w:val="32"/>
          <w:highlight w:val="none"/>
        </w:rPr>
        <w:t>（二）一般公共预算财政拨款支出决算结构情况</w:t>
      </w:r>
      <w:bookmarkEnd w:id="42"/>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333.78</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ascii="仿宋" w:hAnsi="仿宋" w:eastAsia="仿宋"/>
          <w:color w:val="auto"/>
          <w:sz w:val="32"/>
          <w:szCs w:val="32"/>
          <w:highlight w:val="none"/>
        </w:rPr>
        <w:t>**</w:t>
      </w:r>
      <w:r>
        <w:rPr>
          <w:rFonts w:hint="eastAsia" w:ascii="仿宋" w:hAnsi="仿宋" w:eastAsia="仿宋"/>
          <w:color w:val="auto"/>
          <w:sz w:val="32"/>
          <w:szCs w:val="32"/>
          <w:highlight w:val="none"/>
        </w:rPr>
        <w:t>万元，占</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教育支出（类）</w:t>
      </w:r>
      <w:r>
        <w:rPr>
          <w:rFonts w:ascii="仿宋" w:hAnsi="仿宋" w:eastAsia="仿宋"/>
          <w:color w:val="auto"/>
          <w:sz w:val="32"/>
          <w:szCs w:val="32"/>
          <w:highlight w:val="none"/>
        </w:rPr>
        <w:t>**</w:t>
      </w:r>
      <w:r>
        <w:rPr>
          <w:rFonts w:hint="eastAsia" w:ascii="仿宋" w:hAnsi="仿宋" w:eastAsia="仿宋"/>
          <w:color w:val="auto"/>
          <w:sz w:val="32"/>
          <w:szCs w:val="32"/>
          <w:highlight w:val="none"/>
        </w:rPr>
        <w:t>万元，占</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科学技术（类）</w:t>
      </w:r>
      <w:r>
        <w:rPr>
          <w:rFonts w:hint="eastAsia" w:ascii="仿宋" w:hAnsi="仿宋" w:eastAsia="仿宋"/>
          <w:color w:val="auto"/>
          <w:sz w:val="32"/>
          <w:szCs w:val="32"/>
          <w:highlight w:val="none"/>
        </w:rPr>
        <w:t>支出</w:t>
      </w:r>
      <w:r>
        <w:rPr>
          <w:rFonts w:ascii="仿宋" w:hAnsi="仿宋" w:eastAsia="仿宋"/>
          <w:color w:val="auto"/>
          <w:sz w:val="32"/>
          <w:szCs w:val="32"/>
          <w:highlight w:val="none"/>
        </w:rPr>
        <w:t>**</w:t>
      </w:r>
      <w:r>
        <w:rPr>
          <w:rFonts w:hint="eastAsia" w:ascii="仿宋" w:hAnsi="仿宋" w:eastAsia="仿宋"/>
          <w:color w:val="auto"/>
          <w:sz w:val="32"/>
          <w:szCs w:val="32"/>
          <w:highlight w:val="none"/>
        </w:rPr>
        <w:t>万元，占</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文化旅游体育与传媒（类）支出</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万元，占</w:t>
      </w:r>
      <w:r>
        <w:rPr>
          <w:rFonts w:ascii="仿宋" w:hAnsi="仿宋" w:eastAsia="仿宋"/>
          <w:b/>
          <w:bCs/>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10.16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316.36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95</w:t>
      </w:r>
      <w:r>
        <w:rPr>
          <w:rFonts w:ascii="仿宋" w:hAnsi="仿宋" w:eastAsia="仿宋"/>
          <w:color w:val="auto"/>
          <w:sz w:val="32"/>
          <w:szCs w:val="32"/>
          <w:highlight w:val="none"/>
        </w:rPr>
        <w:t>%</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7.25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其他支出</w:t>
      </w:r>
      <w:r>
        <w:rPr>
          <w:rFonts w:hint="eastAsia" w:ascii="仿宋" w:hAnsi="仿宋" w:eastAsia="仿宋"/>
          <w:color w:val="auto"/>
          <w:sz w:val="32"/>
          <w:szCs w:val="32"/>
          <w:highlight w:val="none"/>
          <w:lang w:val="en-US" w:eastAsia="zh-CN"/>
        </w:rPr>
        <w:t>万</w:t>
      </w:r>
      <w:r>
        <w:rPr>
          <w:rFonts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元，占</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ascii="仿宋" w:hAnsi="仿宋" w:eastAsia="仿宋"/>
          <w:color w:val="auto"/>
          <w:sz w:val="32"/>
          <w:szCs w:val="32"/>
          <w:highlight w:val="none"/>
        </w:rPr>
      </w:pPr>
    </w:p>
    <w:p>
      <w:pPr>
        <w:pStyle w:val="6"/>
      </w:pPr>
      <w:r>
        <w:rPr>
          <w:rFonts w:hint="eastAsia" w:ascii="仿宋" w:hAnsi="仿宋" w:eastAsia="仿宋"/>
          <w:color w:val="auto"/>
          <w:sz w:val="32"/>
          <w:szCs w:val="32"/>
          <w:highlight w:val="none"/>
          <w:lang w:eastAsia="zh-CN"/>
        </w:rPr>
        <w:drawing>
          <wp:inline distT="0" distB="0" distL="114300" distR="114300">
            <wp:extent cx="5080000" cy="3810000"/>
            <wp:effectExtent l="4445" t="4445" r="20955" b="52705"/>
            <wp:docPr id="6" name="图表 6" descr="7b0a202020202263686172745265734964223a202232303437323139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FF0000"/>
          <w:sz w:val="32"/>
          <w:szCs w:val="32"/>
          <w:highlight w:val="none"/>
        </w:rPr>
      </w:pPr>
      <w:r>
        <w:rPr>
          <w:rFonts w:hint="eastAsia" w:ascii="仿宋" w:hAnsi="仿宋" w:eastAsia="仿宋"/>
          <w:color w:val="FF0000"/>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43" w:name="_Toc15377212"/>
      <w:r>
        <w:rPr>
          <w:rFonts w:hint="eastAsia" w:ascii="仿宋" w:hAnsi="仿宋" w:eastAsia="仿宋"/>
          <w:b/>
          <w:color w:val="auto"/>
          <w:sz w:val="32"/>
          <w:szCs w:val="32"/>
          <w:highlight w:val="none"/>
        </w:rPr>
        <w:t>（三）一般公共预算财政拨款支出决算具体情况</w:t>
      </w:r>
      <w:bookmarkEnd w:id="43"/>
    </w:p>
    <w:p>
      <w:pPr>
        <w:spacing w:line="600" w:lineRule="exact"/>
        <w:ind w:firstLine="643" w:firstLineChars="200"/>
        <w:outlineLvl w:val="2"/>
        <w:rPr>
          <w:rFonts w:ascii="仿宋" w:hAnsi="仿宋" w:eastAsia="仿宋"/>
          <w:color w:val="auto"/>
          <w:sz w:val="32"/>
          <w:szCs w:val="32"/>
          <w:highlight w:val="none"/>
        </w:rPr>
      </w:pPr>
      <w:bookmarkStart w:id="44" w:name="_Toc15377444"/>
      <w:bookmarkStart w:id="45" w:name="_Toc15377213"/>
      <w:bookmarkStart w:id="46"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333.78万元</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100</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44"/>
      <w:bookmarkEnd w:id="45"/>
      <w:bookmarkEnd w:id="46"/>
    </w:p>
    <w:p>
      <w:pPr>
        <w:spacing w:line="600" w:lineRule="exact"/>
        <w:ind w:firstLine="640" w:firstLineChars="200"/>
        <w:rPr>
          <w:rStyle w:val="16"/>
          <w:rFonts w:hint="eastAsia" w:ascii="仿宋" w:hAnsi="仿宋" w:eastAsia="仿宋"/>
          <w:b w:val="0"/>
          <w:bCs/>
          <w:color w:val="000000"/>
          <w:sz w:val="32"/>
          <w:szCs w:val="32"/>
        </w:rPr>
      </w:pPr>
      <w:r>
        <w:rPr>
          <w:rStyle w:val="16"/>
          <w:rFonts w:hint="eastAsia" w:ascii="仿宋" w:hAnsi="仿宋" w:eastAsia="仿宋"/>
          <w:b w:val="0"/>
          <w:bCs/>
          <w:color w:val="000000"/>
          <w:sz w:val="32"/>
          <w:szCs w:val="32"/>
          <w:lang w:val="en-US" w:eastAsia="zh-CN"/>
        </w:rPr>
        <w:t>1</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社会保障和就业（</w:t>
      </w:r>
      <w:r>
        <w:rPr>
          <w:rStyle w:val="16"/>
          <w:rFonts w:hint="eastAsia" w:ascii="仿宋" w:hAnsi="仿宋" w:eastAsia="仿宋"/>
          <w:b w:val="0"/>
          <w:bCs/>
          <w:color w:val="000000"/>
          <w:sz w:val="32"/>
          <w:szCs w:val="32"/>
          <w:lang w:val="en-US" w:eastAsia="zh-CN"/>
        </w:rPr>
        <w:t>208</w:t>
      </w:r>
      <w:r>
        <w:rPr>
          <w:rStyle w:val="16"/>
          <w:rFonts w:hint="eastAsia" w:ascii="仿宋" w:hAnsi="仿宋" w:eastAsia="仿宋"/>
          <w:b w:val="0"/>
          <w:bCs/>
          <w:color w:val="000000"/>
          <w:sz w:val="32"/>
          <w:szCs w:val="32"/>
        </w:rPr>
        <w:t>）</w:t>
      </w:r>
    </w:p>
    <w:p>
      <w:pPr>
        <w:spacing w:line="600" w:lineRule="exact"/>
        <w:ind w:firstLine="640" w:firstLineChars="200"/>
        <w:rPr>
          <w:rStyle w:val="16"/>
          <w:rFonts w:hint="eastAsia" w:ascii="仿宋" w:hAnsi="仿宋" w:eastAsia="仿宋"/>
          <w:b w:val="0"/>
          <w:bCs/>
          <w:color w:val="000000"/>
          <w:sz w:val="32"/>
          <w:szCs w:val="32"/>
          <w:lang w:eastAsia="zh-CN"/>
        </w:rPr>
      </w:pPr>
      <w:r>
        <w:rPr>
          <w:rStyle w:val="16"/>
          <w:rFonts w:hint="eastAsia" w:ascii="仿宋" w:hAnsi="仿宋" w:eastAsia="仿宋"/>
          <w:b w:val="0"/>
          <w:bCs/>
          <w:color w:val="000000"/>
          <w:sz w:val="32"/>
          <w:szCs w:val="32"/>
          <w:lang w:eastAsia="zh-CN"/>
        </w:rPr>
        <w:t>（</w:t>
      </w:r>
      <w:r>
        <w:rPr>
          <w:rStyle w:val="16"/>
          <w:rFonts w:hint="eastAsia" w:ascii="仿宋" w:hAnsi="仿宋" w:eastAsia="仿宋"/>
          <w:b w:val="0"/>
          <w:bCs/>
          <w:color w:val="000000"/>
          <w:sz w:val="32"/>
          <w:szCs w:val="32"/>
          <w:lang w:val="en-US" w:eastAsia="zh-CN"/>
        </w:rPr>
        <w:t>1</w:t>
      </w:r>
      <w:r>
        <w:rPr>
          <w:rStyle w:val="16"/>
          <w:rFonts w:hint="eastAsia" w:ascii="仿宋" w:hAnsi="仿宋" w:eastAsia="仿宋"/>
          <w:b w:val="0"/>
          <w:bCs/>
          <w:color w:val="000000"/>
          <w:sz w:val="32"/>
          <w:szCs w:val="32"/>
          <w:lang w:eastAsia="zh-CN"/>
        </w:rPr>
        <w:t>）</w:t>
      </w:r>
      <w:r>
        <w:rPr>
          <w:rStyle w:val="16"/>
          <w:rFonts w:hint="eastAsia" w:ascii="仿宋" w:hAnsi="仿宋" w:eastAsia="仿宋"/>
          <w:b w:val="0"/>
          <w:bCs/>
          <w:color w:val="000000"/>
          <w:sz w:val="32"/>
          <w:szCs w:val="32"/>
          <w:lang w:val="en-US" w:eastAsia="zh-CN"/>
        </w:rPr>
        <w:t>行政事业单位养老支出</w:t>
      </w:r>
      <w:r>
        <w:rPr>
          <w:rStyle w:val="16"/>
          <w:rFonts w:hint="eastAsia" w:ascii="仿宋" w:hAnsi="仿宋" w:eastAsia="仿宋"/>
          <w:b w:val="0"/>
          <w:bCs/>
          <w:color w:val="000000"/>
          <w:sz w:val="32"/>
          <w:szCs w:val="32"/>
        </w:rPr>
        <w:t>（</w:t>
      </w:r>
      <w:r>
        <w:rPr>
          <w:rStyle w:val="16"/>
          <w:rFonts w:hint="eastAsia" w:ascii="仿宋" w:hAnsi="仿宋" w:eastAsia="仿宋"/>
          <w:b w:val="0"/>
          <w:bCs/>
          <w:color w:val="000000"/>
          <w:sz w:val="32"/>
          <w:szCs w:val="32"/>
          <w:lang w:val="en-US" w:eastAsia="zh-CN"/>
        </w:rPr>
        <w:t>20805</w:t>
      </w:r>
      <w:r>
        <w:rPr>
          <w:rStyle w:val="16"/>
          <w:rFonts w:hint="eastAsia" w:ascii="仿宋" w:hAnsi="仿宋" w:eastAsia="仿宋"/>
          <w:b w:val="0"/>
          <w:bCs/>
          <w:color w:val="000000"/>
          <w:sz w:val="32"/>
          <w:szCs w:val="32"/>
        </w:rPr>
        <w:t>）</w:t>
      </w:r>
      <w:r>
        <w:rPr>
          <w:rStyle w:val="16"/>
          <w:rFonts w:hint="eastAsia" w:ascii="仿宋" w:hAnsi="仿宋" w:eastAsia="仿宋"/>
          <w:b w:val="0"/>
          <w:bCs/>
          <w:color w:val="000000"/>
          <w:sz w:val="32"/>
          <w:szCs w:val="32"/>
          <w:lang w:val="en-US" w:eastAsia="zh-CN"/>
        </w:rPr>
        <w:t>机关事业单位基本养老保险缴费支出</w:t>
      </w:r>
      <w:r>
        <w:rPr>
          <w:rStyle w:val="16"/>
          <w:rFonts w:hint="eastAsia" w:ascii="仿宋" w:hAnsi="仿宋" w:eastAsia="仿宋"/>
          <w:b w:val="0"/>
          <w:bCs/>
          <w:color w:val="000000"/>
          <w:sz w:val="32"/>
          <w:szCs w:val="32"/>
        </w:rPr>
        <w:t>（</w:t>
      </w:r>
      <w:r>
        <w:rPr>
          <w:rStyle w:val="16"/>
          <w:rFonts w:hint="eastAsia" w:ascii="仿宋" w:hAnsi="仿宋" w:eastAsia="仿宋"/>
          <w:b w:val="0"/>
          <w:bCs/>
          <w:color w:val="000000"/>
          <w:sz w:val="32"/>
          <w:szCs w:val="32"/>
          <w:lang w:val="en-US" w:eastAsia="zh-CN"/>
        </w:rPr>
        <w:t>2080505</w:t>
      </w:r>
      <w:r>
        <w:rPr>
          <w:rStyle w:val="16"/>
          <w:rFonts w:hint="eastAsia" w:ascii="仿宋" w:hAnsi="仿宋" w:eastAsia="仿宋"/>
          <w:b w:val="0"/>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10.16</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p>
    <w:p>
      <w:pPr>
        <w:spacing w:line="600" w:lineRule="exact"/>
        <w:ind w:firstLine="640" w:firstLineChars="200"/>
        <w:rPr>
          <w:rStyle w:val="16"/>
          <w:rFonts w:hint="eastAsia" w:ascii="仿宋" w:hAnsi="仿宋" w:eastAsia="仿宋"/>
          <w:b w:val="0"/>
          <w:bCs/>
          <w:color w:val="000000"/>
          <w:sz w:val="32"/>
          <w:szCs w:val="32"/>
        </w:rPr>
      </w:pPr>
      <w:r>
        <w:rPr>
          <w:rStyle w:val="16"/>
          <w:rFonts w:hint="eastAsia" w:ascii="仿宋" w:hAnsi="仿宋" w:eastAsia="仿宋"/>
          <w:b w:val="0"/>
          <w:bCs/>
          <w:color w:val="000000"/>
          <w:sz w:val="32"/>
          <w:szCs w:val="32"/>
          <w:lang w:val="en-US" w:eastAsia="zh-CN"/>
        </w:rPr>
        <w:t>2</w:t>
      </w:r>
      <w:r>
        <w:rPr>
          <w:rStyle w:val="16"/>
          <w:rFonts w:ascii="仿宋" w:hAnsi="仿宋" w:eastAsia="仿宋"/>
          <w:b w:val="0"/>
          <w:bCs/>
          <w:color w:val="000000"/>
          <w:sz w:val="32"/>
          <w:szCs w:val="32"/>
        </w:rPr>
        <w:t>.</w:t>
      </w:r>
      <w:r>
        <w:rPr>
          <w:rFonts w:hint="eastAsia" w:ascii="仿宋" w:hAnsi="仿宋" w:eastAsia="仿宋"/>
          <w:b w:val="0"/>
          <w:bCs/>
          <w:color w:val="000000"/>
          <w:sz w:val="32"/>
          <w:szCs w:val="32"/>
        </w:rPr>
        <w:t>卫生健康</w:t>
      </w:r>
      <w:r>
        <w:rPr>
          <w:rStyle w:val="16"/>
          <w:rFonts w:hint="eastAsia" w:ascii="仿宋" w:hAnsi="仿宋" w:eastAsia="仿宋"/>
          <w:b w:val="0"/>
          <w:bCs/>
          <w:color w:val="000000"/>
          <w:sz w:val="32"/>
          <w:szCs w:val="32"/>
        </w:rPr>
        <w:t>（</w:t>
      </w:r>
      <w:r>
        <w:rPr>
          <w:rStyle w:val="16"/>
          <w:rFonts w:hint="eastAsia" w:ascii="仿宋" w:hAnsi="仿宋" w:eastAsia="仿宋"/>
          <w:b w:val="0"/>
          <w:bCs/>
          <w:color w:val="000000"/>
          <w:sz w:val="32"/>
          <w:szCs w:val="32"/>
          <w:lang w:val="en-US" w:eastAsia="zh-CN"/>
        </w:rPr>
        <w:t>210</w:t>
      </w:r>
      <w:r>
        <w:rPr>
          <w:rStyle w:val="16"/>
          <w:rFonts w:hint="eastAsia" w:ascii="仿宋" w:hAnsi="仿宋" w:eastAsia="仿宋"/>
          <w:b w:val="0"/>
          <w:bCs/>
          <w:color w:val="000000"/>
          <w:sz w:val="32"/>
          <w:szCs w:val="32"/>
        </w:rPr>
        <w:t>）</w:t>
      </w:r>
    </w:p>
    <w:p>
      <w:pPr>
        <w:spacing w:line="600" w:lineRule="exact"/>
        <w:ind w:firstLine="640" w:firstLineChars="200"/>
        <w:rPr>
          <w:rStyle w:val="16"/>
          <w:rFonts w:hint="eastAsia" w:ascii="仿宋" w:hAnsi="仿宋" w:eastAsia="仿宋"/>
          <w:b w:val="0"/>
          <w:bCs/>
          <w:color w:val="000000"/>
          <w:sz w:val="32"/>
          <w:szCs w:val="32"/>
          <w:lang w:val="en-US" w:eastAsia="zh-CN"/>
        </w:rPr>
      </w:pPr>
      <w:r>
        <w:rPr>
          <w:rStyle w:val="16"/>
          <w:rFonts w:hint="eastAsia" w:ascii="仿宋" w:hAnsi="仿宋" w:eastAsia="仿宋"/>
          <w:b w:val="0"/>
          <w:bCs/>
          <w:color w:val="000000"/>
          <w:sz w:val="32"/>
          <w:szCs w:val="32"/>
          <w:lang w:eastAsia="zh-CN"/>
        </w:rPr>
        <w:t>（</w:t>
      </w:r>
      <w:r>
        <w:rPr>
          <w:rStyle w:val="16"/>
          <w:rFonts w:hint="eastAsia" w:ascii="仿宋" w:hAnsi="仿宋" w:eastAsia="仿宋"/>
          <w:b w:val="0"/>
          <w:bCs/>
          <w:color w:val="000000"/>
          <w:sz w:val="32"/>
          <w:szCs w:val="32"/>
          <w:lang w:val="en-US" w:eastAsia="zh-CN"/>
        </w:rPr>
        <w:t>1</w:t>
      </w:r>
      <w:r>
        <w:rPr>
          <w:rStyle w:val="16"/>
          <w:rFonts w:hint="eastAsia" w:ascii="仿宋" w:hAnsi="仿宋" w:eastAsia="仿宋"/>
          <w:b w:val="0"/>
          <w:bCs/>
          <w:color w:val="000000"/>
          <w:sz w:val="32"/>
          <w:szCs w:val="32"/>
          <w:lang w:eastAsia="zh-CN"/>
        </w:rPr>
        <w:t>）</w:t>
      </w:r>
      <w:r>
        <w:rPr>
          <w:rStyle w:val="16"/>
          <w:rFonts w:hint="eastAsia" w:ascii="仿宋" w:hAnsi="仿宋" w:eastAsia="仿宋"/>
          <w:b w:val="0"/>
          <w:bCs/>
          <w:color w:val="000000"/>
          <w:sz w:val="32"/>
          <w:szCs w:val="32"/>
          <w:lang w:val="en-US" w:eastAsia="zh-CN"/>
        </w:rPr>
        <w:t>行政事业单位医疗</w:t>
      </w:r>
      <w:r>
        <w:rPr>
          <w:rStyle w:val="16"/>
          <w:rFonts w:hint="eastAsia" w:ascii="仿宋" w:hAnsi="仿宋" w:eastAsia="仿宋"/>
          <w:b w:val="0"/>
          <w:bCs/>
          <w:color w:val="000000"/>
          <w:sz w:val="32"/>
          <w:szCs w:val="32"/>
        </w:rPr>
        <w:t>（</w:t>
      </w:r>
      <w:r>
        <w:rPr>
          <w:rStyle w:val="16"/>
          <w:rFonts w:hint="eastAsia" w:ascii="仿宋" w:hAnsi="仿宋" w:eastAsia="仿宋"/>
          <w:b w:val="0"/>
          <w:bCs/>
          <w:color w:val="000000"/>
          <w:sz w:val="32"/>
          <w:szCs w:val="32"/>
          <w:lang w:val="en-US" w:eastAsia="zh-CN"/>
        </w:rPr>
        <w:t>21011</w:t>
      </w:r>
      <w:r>
        <w:rPr>
          <w:rStyle w:val="16"/>
          <w:rFonts w:hint="eastAsia" w:ascii="仿宋" w:hAnsi="仿宋" w:eastAsia="仿宋"/>
          <w:b w:val="0"/>
          <w:bCs/>
          <w:color w:val="000000"/>
          <w:sz w:val="32"/>
          <w:szCs w:val="32"/>
        </w:rPr>
        <w:t>）</w:t>
      </w:r>
      <w:r>
        <w:rPr>
          <w:rStyle w:val="16"/>
          <w:rFonts w:hint="eastAsia" w:ascii="仿宋" w:hAnsi="仿宋" w:eastAsia="仿宋"/>
          <w:b w:val="0"/>
          <w:bCs/>
          <w:color w:val="000000"/>
          <w:sz w:val="32"/>
          <w:szCs w:val="32"/>
          <w:lang w:val="en-US" w:eastAsia="zh-CN"/>
        </w:rPr>
        <w:t>行政单位医疗</w:t>
      </w:r>
      <w:r>
        <w:rPr>
          <w:rStyle w:val="16"/>
          <w:rFonts w:hint="eastAsia" w:ascii="仿宋" w:hAnsi="仿宋" w:eastAsia="仿宋"/>
          <w:b w:val="0"/>
          <w:bCs/>
          <w:color w:val="000000"/>
          <w:sz w:val="32"/>
          <w:szCs w:val="32"/>
        </w:rPr>
        <w:t>（</w:t>
      </w:r>
      <w:r>
        <w:rPr>
          <w:rStyle w:val="16"/>
          <w:rFonts w:hint="eastAsia" w:ascii="仿宋" w:hAnsi="仿宋" w:eastAsia="仿宋"/>
          <w:b w:val="0"/>
          <w:bCs/>
          <w:color w:val="000000"/>
          <w:sz w:val="32"/>
          <w:szCs w:val="32"/>
          <w:lang w:val="en-US" w:eastAsia="zh-CN"/>
        </w:rPr>
        <w:t>2101101</w:t>
      </w:r>
      <w:r>
        <w:rPr>
          <w:rStyle w:val="16"/>
          <w:rFonts w:hint="eastAsia" w:ascii="仿宋" w:hAnsi="仿宋" w:eastAsia="仿宋"/>
          <w:b w:val="0"/>
          <w:bCs/>
          <w:color w:val="000000"/>
          <w:sz w:val="32"/>
          <w:szCs w:val="32"/>
        </w:rPr>
        <w:t>）</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4.8</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p>
    <w:p>
      <w:pPr>
        <w:spacing w:line="600" w:lineRule="exact"/>
        <w:ind w:firstLine="640" w:firstLineChars="200"/>
        <w:rPr>
          <w:rStyle w:val="16"/>
          <w:rFonts w:hint="eastAsia" w:ascii="仿宋" w:hAnsi="仿宋" w:eastAsia="仿宋"/>
          <w:b w:val="0"/>
          <w:bCs/>
          <w:color w:val="000000"/>
          <w:sz w:val="32"/>
          <w:szCs w:val="32"/>
          <w:lang w:val="en-US" w:eastAsia="zh-CN"/>
        </w:rPr>
      </w:pPr>
      <w:r>
        <w:rPr>
          <w:rStyle w:val="16"/>
          <w:rFonts w:hint="eastAsia" w:ascii="仿宋" w:hAnsi="仿宋" w:eastAsia="仿宋"/>
          <w:b w:val="0"/>
          <w:bCs/>
          <w:color w:val="000000"/>
          <w:sz w:val="32"/>
          <w:szCs w:val="32"/>
          <w:lang w:val="en-US" w:eastAsia="zh-CN"/>
        </w:rPr>
        <w:t>（2）公务员医疗补助</w:t>
      </w:r>
      <w:r>
        <w:rPr>
          <w:rStyle w:val="16"/>
          <w:rFonts w:hint="eastAsia" w:ascii="仿宋" w:hAnsi="仿宋" w:eastAsia="仿宋"/>
          <w:b w:val="0"/>
          <w:bCs/>
          <w:color w:val="000000"/>
          <w:sz w:val="32"/>
          <w:szCs w:val="32"/>
        </w:rPr>
        <w:t>（</w:t>
      </w:r>
      <w:r>
        <w:rPr>
          <w:rStyle w:val="16"/>
          <w:rFonts w:hint="eastAsia" w:ascii="仿宋" w:hAnsi="仿宋" w:eastAsia="仿宋"/>
          <w:b w:val="0"/>
          <w:bCs/>
          <w:color w:val="000000"/>
          <w:sz w:val="32"/>
          <w:szCs w:val="32"/>
          <w:lang w:val="en-US" w:eastAsia="zh-CN"/>
        </w:rPr>
        <w:t>2101103</w:t>
      </w:r>
      <w:r>
        <w:rPr>
          <w:rStyle w:val="16"/>
          <w:rFonts w:hint="eastAsia" w:ascii="仿宋" w:hAnsi="仿宋" w:eastAsia="仿宋"/>
          <w:b w:val="0"/>
          <w:bCs/>
          <w:color w:val="000000"/>
          <w:sz w:val="32"/>
          <w:szCs w:val="32"/>
        </w:rPr>
        <w:t>）</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2.1</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p>
    <w:p>
      <w:pPr>
        <w:spacing w:line="600" w:lineRule="exact"/>
        <w:ind w:firstLine="640" w:firstLineChars="200"/>
        <w:rPr>
          <w:rStyle w:val="16"/>
          <w:rFonts w:hint="default" w:ascii="仿宋" w:hAnsi="仿宋" w:eastAsia="仿宋"/>
          <w:b w:val="0"/>
          <w:bCs/>
          <w:color w:val="000000"/>
          <w:sz w:val="32"/>
          <w:szCs w:val="32"/>
          <w:lang w:val="en-US" w:eastAsia="zh-CN"/>
        </w:rPr>
      </w:pPr>
      <w:r>
        <w:rPr>
          <w:rStyle w:val="16"/>
          <w:rFonts w:hint="eastAsia" w:ascii="仿宋" w:hAnsi="仿宋" w:eastAsia="仿宋"/>
          <w:b w:val="0"/>
          <w:bCs/>
          <w:color w:val="000000"/>
          <w:sz w:val="32"/>
          <w:szCs w:val="32"/>
          <w:lang w:eastAsia="zh-CN"/>
        </w:rPr>
        <w:t>（</w:t>
      </w:r>
      <w:r>
        <w:rPr>
          <w:rStyle w:val="16"/>
          <w:rFonts w:hint="eastAsia" w:ascii="仿宋" w:hAnsi="仿宋" w:eastAsia="仿宋"/>
          <w:b w:val="0"/>
          <w:bCs/>
          <w:color w:val="000000"/>
          <w:sz w:val="32"/>
          <w:szCs w:val="32"/>
          <w:lang w:val="en-US" w:eastAsia="zh-CN"/>
        </w:rPr>
        <w:t>3</w:t>
      </w:r>
      <w:r>
        <w:rPr>
          <w:rStyle w:val="16"/>
          <w:rFonts w:hint="eastAsia" w:ascii="仿宋" w:hAnsi="仿宋" w:eastAsia="仿宋"/>
          <w:b w:val="0"/>
          <w:bCs/>
          <w:color w:val="000000"/>
          <w:sz w:val="32"/>
          <w:szCs w:val="32"/>
          <w:lang w:eastAsia="zh-CN"/>
        </w:rPr>
        <w:t>）</w:t>
      </w:r>
      <w:r>
        <w:rPr>
          <w:rStyle w:val="16"/>
          <w:rFonts w:hint="eastAsia" w:ascii="仿宋" w:hAnsi="仿宋" w:eastAsia="仿宋"/>
          <w:b w:val="0"/>
          <w:bCs/>
          <w:color w:val="000000"/>
          <w:sz w:val="32"/>
          <w:szCs w:val="32"/>
          <w:lang w:val="en-US" w:eastAsia="zh-CN"/>
        </w:rPr>
        <w:t>医疗保障管理事务（21015）行政运行（2101501）：支出决算为114.4万元，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0" w:firstLineChars="200"/>
        <w:rPr>
          <w:rStyle w:val="16"/>
          <w:rFonts w:hint="eastAsia" w:ascii="仿宋" w:hAnsi="仿宋" w:eastAsia="仿宋"/>
          <w:b w:val="0"/>
          <w:bCs/>
          <w:color w:val="000000"/>
          <w:sz w:val="32"/>
          <w:szCs w:val="32"/>
          <w:lang w:eastAsia="zh-CN"/>
        </w:rPr>
      </w:pPr>
      <w:r>
        <w:rPr>
          <w:rStyle w:val="16"/>
          <w:rFonts w:hint="eastAsia" w:ascii="仿宋" w:hAnsi="仿宋" w:eastAsia="仿宋"/>
          <w:b w:val="0"/>
          <w:bCs/>
          <w:color w:val="000000"/>
          <w:sz w:val="32"/>
          <w:szCs w:val="32"/>
          <w:lang w:val="en-US" w:eastAsia="zh-CN"/>
        </w:rPr>
        <w:t>（5）其他医疗保障管理事务支出（2101599）：</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194.97</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p>
    <w:p>
      <w:pPr>
        <w:spacing w:line="600" w:lineRule="exact"/>
        <w:ind w:firstLine="640" w:firstLineChars="200"/>
        <w:rPr>
          <w:rStyle w:val="16"/>
          <w:rFonts w:hint="eastAsia" w:ascii="仿宋" w:hAnsi="仿宋" w:eastAsia="仿宋"/>
          <w:b w:val="0"/>
          <w:bCs/>
          <w:color w:val="000000"/>
          <w:sz w:val="32"/>
          <w:szCs w:val="32"/>
          <w:lang w:val="en-US" w:eastAsia="zh-CN"/>
        </w:rPr>
      </w:pPr>
      <w:r>
        <w:rPr>
          <w:rStyle w:val="16"/>
          <w:rFonts w:hint="eastAsia" w:ascii="仿宋" w:hAnsi="仿宋" w:eastAsia="仿宋"/>
          <w:b w:val="0"/>
          <w:bCs/>
          <w:color w:val="000000"/>
          <w:sz w:val="32"/>
          <w:szCs w:val="32"/>
          <w:lang w:val="en-US" w:eastAsia="zh-CN"/>
        </w:rPr>
        <w:t>3.住房保障（221）</w:t>
      </w:r>
    </w:p>
    <w:p>
      <w:pPr>
        <w:spacing w:line="600" w:lineRule="exact"/>
        <w:ind w:firstLine="640" w:firstLineChars="200"/>
        <w:rPr>
          <w:rFonts w:ascii="仿宋" w:hAnsi="仿宋" w:eastAsia="仿宋"/>
          <w:b/>
          <w:color w:val="auto"/>
          <w:sz w:val="32"/>
          <w:szCs w:val="32"/>
          <w:highlight w:val="none"/>
        </w:rPr>
      </w:pPr>
      <w:r>
        <w:rPr>
          <w:rStyle w:val="16"/>
          <w:rFonts w:hint="eastAsia" w:ascii="仿宋" w:hAnsi="仿宋" w:eastAsia="仿宋"/>
          <w:b w:val="0"/>
          <w:bCs/>
          <w:color w:val="000000"/>
          <w:sz w:val="32"/>
          <w:szCs w:val="32"/>
          <w:lang w:val="en-US" w:eastAsia="zh-CN"/>
        </w:rPr>
        <w:t>（1）住房改革（22102）住房公积金（2210201）：</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7.25</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r>
        <w:rPr>
          <w:rFonts w:hint="eastAsia" w:ascii="仿宋" w:hAnsi="仿宋" w:eastAsia="仿宋"/>
          <w:color w:val="auto"/>
          <w:sz w:val="32"/>
          <w:szCs w:val="32"/>
          <w:highlight w:val="none"/>
        </w:rPr>
        <w:t>……</w:t>
      </w:r>
    </w:p>
    <w:p>
      <w:pPr>
        <w:tabs>
          <w:tab w:val="right" w:pos="8306"/>
        </w:tabs>
        <w:spacing w:line="600" w:lineRule="exact"/>
        <w:ind w:firstLine="640"/>
        <w:outlineLvl w:val="1"/>
        <w:rPr>
          <w:rStyle w:val="27"/>
          <w:color w:val="auto"/>
          <w:highlight w:val="none"/>
        </w:rPr>
      </w:pPr>
      <w:bookmarkStart w:id="47" w:name="_Toc15396608"/>
      <w:bookmarkStart w:id="48" w:name="_Toc15377214"/>
      <w:bookmarkStart w:id="49" w:name="_Toc8420"/>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47"/>
      <w:bookmarkEnd w:id="48"/>
      <w:bookmarkEnd w:id="49"/>
      <w:r>
        <w:rPr>
          <w:rStyle w:val="2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136.8</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115.3</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21.5</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7"/>
          <w:rFonts w:ascii="黑体" w:hAnsi="黑体" w:eastAsia="黑体"/>
          <w:b w:val="0"/>
          <w:color w:val="FF0000"/>
          <w:highlight w:val="none"/>
        </w:rPr>
      </w:pPr>
      <w:bookmarkStart w:id="50" w:name="_Toc15377215"/>
      <w:bookmarkStart w:id="51" w:name="_Toc15396609"/>
      <w:bookmarkStart w:id="52" w:name="_Toc27102"/>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FF0000"/>
          <w:highlight w:val="none"/>
        </w:rPr>
        <w:t>三公”经费财政拨款支出决算情况说明</w:t>
      </w:r>
      <w:bookmarkEnd w:id="50"/>
      <w:bookmarkEnd w:id="51"/>
      <w:bookmarkEnd w:id="52"/>
    </w:p>
    <w:p>
      <w:pPr>
        <w:spacing w:line="600" w:lineRule="exact"/>
        <w:ind w:firstLine="640"/>
        <w:outlineLvl w:val="2"/>
        <w:rPr>
          <w:rFonts w:ascii="仿宋" w:hAnsi="仿宋" w:eastAsia="仿宋"/>
          <w:b/>
          <w:color w:val="auto"/>
          <w:sz w:val="32"/>
          <w:szCs w:val="32"/>
          <w:highlight w:val="none"/>
        </w:rPr>
      </w:pPr>
      <w:bookmarkStart w:id="53" w:name="_Toc15377216"/>
      <w:r>
        <w:rPr>
          <w:rFonts w:hint="eastAsia" w:ascii="仿宋" w:hAnsi="仿宋" w:eastAsia="仿宋"/>
          <w:b/>
          <w:color w:val="auto"/>
          <w:sz w:val="32"/>
          <w:szCs w:val="32"/>
          <w:highlight w:val="none"/>
        </w:rPr>
        <w:t>（一）“三公”经费财政拨款支出决算总体情况说明</w:t>
      </w:r>
      <w:bookmarkEnd w:id="53"/>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0.8万</w:t>
      </w:r>
      <w:r>
        <w:rPr>
          <w:rFonts w:hint="eastAsia" w:ascii="仿宋" w:hAnsi="仿宋" w:eastAsia="仿宋"/>
          <w:color w:val="auto"/>
          <w:sz w:val="32"/>
          <w:szCs w:val="32"/>
          <w:highlight w:val="none"/>
        </w:rPr>
        <w:t>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，决算数预算数持平的主要原因是</w:t>
      </w:r>
      <w:r>
        <w:rPr>
          <w:rFonts w:hint="eastAsia" w:ascii="仿宋" w:hAnsi="仿宋" w:eastAsia="仿宋"/>
          <w:color w:val="auto"/>
          <w:sz w:val="32"/>
          <w:szCs w:val="32"/>
          <w:highlight w:val="none"/>
          <w:lang w:eastAsia="zh-CN"/>
        </w:rPr>
        <w:t>严格控制三公经费支出</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54" w:name="_Toc15377217"/>
      <w:r>
        <w:rPr>
          <w:rFonts w:hint="eastAsia" w:ascii="仿宋" w:hAnsi="仿宋" w:eastAsia="仿宋"/>
          <w:b/>
          <w:color w:val="auto"/>
          <w:sz w:val="32"/>
          <w:szCs w:val="32"/>
          <w:highlight w:val="none"/>
        </w:rPr>
        <w:t>（二）“三公”经费财政拨款支出决算具体情况说明</w:t>
      </w:r>
      <w:bookmarkEnd w:id="54"/>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ascii="仿宋" w:hAnsi="仿宋" w:eastAsia="仿宋"/>
          <w:color w:val="auto"/>
          <w:sz w:val="32"/>
          <w:szCs w:val="32"/>
          <w:highlight w:val="none"/>
        </w:rPr>
        <w:t>**</w:t>
      </w:r>
      <w:r>
        <w:rPr>
          <w:rFonts w:hint="eastAsia" w:ascii="仿宋" w:hAnsi="仿宋" w:eastAsia="仿宋"/>
          <w:color w:val="auto"/>
          <w:sz w:val="32"/>
          <w:szCs w:val="32"/>
          <w:highlight w:val="none"/>
        </w:rPr>
        <w:t>万元，占</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0.84万</w:t>
      </w:r>
      <w:r>
        <w:rPr>
          <w:rFonts w:hint="eastAsia" w:ascii="仿宋" w:hAnsi="仿宋" w:eastAsia="仿宋"/>
          <w:color w:val="auto"/>
          <w:sz w:val="32"/>
          <w:szCs w:val="32"/>
          <w:highlight w:val="none"/>
        </w:rPr>
        <w:t>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lang w:eastAsia="zh-CN"/>
        </w:rPr>
        <w:drawing>
          <wp:inline distT="0" distB="0" distL="114300" distR="114300">
            <wp:extent cx="2804160" cy="2098675"/>
            <wp:effectExtent l="0" t="0" r="15240" b="15875"/>
            <wp:docPr id="7" name="图片 7" descr="QQ截图20211013102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截图20211013102920"/>
                    <pic:cNvPicPr>
                      <a:picLocks noChangeAspect="1"/>
                    </pic:cNvPicPr>
                  </pic:nvPicPr>
                  <pic:blipFill>
                    <a:blip r:embed="rId12"/>
                    <a:stretch>
                      <a:fillRect/>
                    </a:stretch>
                  </pic:blipFill>
                  <pic:spPr>
                    <a:xfrm>
                      <a:off x="0" y="0"/>
                      <a:ext cx="2804160" cy="2098675"/>
                    </a:xfrm>
                    <a:prstGeom prst="rect">
                      <a:avLst/>
                    </a:prstGeom>
                  </pic:spPr>
                </pic:pic>
              </a:graphicData>
            </a:graphic>
          </wp:inline>
        </w:drawing>
      </w:r>
    </w:p>
    <w:p>
      <w:pPr>
        <w:spacing w:line="600" w:lineRule="exact"/>
        <w:ind w:firstLine="640"/>
        <w:rPr>
          <w:rFonts w:ascii="仿宋" w:hAnsi="仿宋" w:eastAsia="仿宋"/>
          <w:color w:val="FF0000"/>
          <w:sz w:val="32"/>
          <w:szCs w:val="32"/>
          <w:highlight w:val="none"/>
        </w:rPr>
      </w:pPr>
      <w:r>
        <w:rPr>
          <w:rFonts w:hint="eastAsia" w:ascii="仿宋" w:hAnsi="仿宋" w:eastAsia="仿宋"/>
          <w:color w:val="FF0000"/>
          <w:sz w:val="32"/>
          <w:szCs w:val="32"/>
          <w:highlight w:val="none"/>
        </w:rPr>
        <w:t>（图7：“三公”经费财政拨款支出结构）（饼状图）</w:t>
      </w:r>
    </w:p>
    <w:p>
      <w:pPr>
        <w:spacing w:line="600" w:lineRule="exact"/>
        <w:ind w:firstLine="640"/>
        <w:rPr>
          <w:rFonts w:hint="eastAsia" w:ascii="仿宋_GB2312" w:eastAsia="仿宋_GB2312"/>
          <w:b/>
          <w:color w:val="FF0000"/>
          <w:sz w:val="32"/>
          <w:szCs w:val="32"/>
          <w:highlight w:val="none"/>
          <w:lang w:eastAsia="zh-CN"/>
        </w:rPr>
      </w:pPr>
      <w:r>
        <w:rPr>
          <w:rFonts w:ascii="仿宋_GB2312" w:eastAsia="仿宋_GB2312"/>
          <w:b/>
          <w:color w:val="auto"/>
          <w:sz w:val="32"/>
          <w:szCs w:val="32"/>
          <w:highlight w:val="none"/>
        </w:rPr>
        <w:t>1.</w:t>
      </w:r>
      <w:r>
        <w:rPr>
          <w:rFonts w:hint="eastAsia" w:ascii="仿宋_GB2312" w:eastAsia="仿宋_GB2312"/>
          <w:b/>
          <w:color w:val="FF0000"/>
          <w:sz w:val="32"/>
          <w:szCs w:val="32"/>
          <w:highlight w:val="none"/>
        </w:rPr>
        <w:t>因公出国（境）经费支出</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ascii="仿宋_GB2312" w:eastAsia="仿宋_GB2312"/>
          <w:color w:val="auto"/>
          <w:sz w:val="32"/>
          <w:szCs w:val="32"/>
          <w:highlight w:val="none"/>
        </w:rPr>
        <w:t>**</w:t>
      </w:r>
      <w:r>
        <w:rPr>
          <w:rFonts w:hint="eastAsia" w:ascii="仿宋_GB2312" w:eastAsia="仿宋_GB2312"/>
          <w:color w:val="auto"/>
          <w:sz w:val="32"/>
          <w:szCs w:val="32"/>
          <w:highlight w:val="none"/>
        </w:rPr>
        <w:t>次，出国（境）</w:t>
      </w:r>
      <w:r>
        <w:rPr>
          <w:rFonts w:ascii="仿宋_GB2312" w:eastAsia="仿宋_GB2312"/>
          <w:color w:val="auto"/>
          <w:sz w:val="32"/>
          <w:szCs w:val="32"/>
          <w:highlight w:val="none"/>
        </w:rPr>
        <w:t>**</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p>
    <w:p>
      <w:pPr>
        <w:spacing w:line="600" w:lineRule="exact"/>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开支内容包括：…（团组名称、出访地点、取得成效）等。</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ascii="仿宋_GB2312" w:eastAsia="仿宋_GB2312"/>
          <w:b/>
          <w:color w:val="FF0000"/>
          <w:sz w:val="32"/>
          <w:szCs w:val="32"/>
          <w:highlight w:val="none"/>
        </w:rPr>
        <w:t>.</w:t>
      </w:r>
      <w:r>
        <w:rPr>
          <w:rFonts w:hint="eastAsia" w:ascii="仿宋_GB2312" w:eastAsia="仿宋_GB2312"/>
          <w:b/>
          <w:color w:val="FF0000"/>
          <w:sz w:val="32"/>
          <w:szCs w:val="32"/>
          <w:highlight w:val="none"/>
        </w:rPr>
        <w:t>公务用车购置及运行维护费支出</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万元。全年按规定更新购置公务用车</w:t>
      </w:r>
      <w:r>
        <w:rPr>
          <w:rFonts w:ascii="仿宋_GB2312" w:eastAsia="仿宋_GB2312"/>
          <w:color w:val="auto"/>
          <w:sz w:val="32"/>
          <w:szCs w:val="32"/>
          <w:highlight w:val="none"/>
        </w:rPr>
        <w:t>**</w:t>
      </w:r>
      <w:r>
        <w:rPr>
          <w:rFonts w:hint="eastAsia" w:ascii="仿宋_GB2312" w:eastAsia="仿宋_GB2312"/>
          <w:color w:val="auto"/>
          <w:sz w:val="32"/>
          <w:szCs w:val="32"/>
          <w:highlight w:val="none"/>
        </w:rPr>
        <w:t>辆，其中：轿车</w:t>
      </w:r>
      <w:r>
        <w:rPr>
          <w:rFonts w:ascii="仿宋_GB2312" w:eastAsia="仿宋_GB2312"/>
          <w:color w:val="auto"/>
          <w:sz w:val="32"/>
          <w:szCs w:val="32"/>
          <w:highlight w:val="none"/>
        </w:rPr>
        <w:t>**</w:t>
      </w:r>
      <w:r>
        <w:rPr>
          <w:rFonts w:hint="eastAsia" w:ascii="仿宋_GB2312" w:eastAsia="仿宋_GB2312"/>
          <w:color w:val="auto"/>
          <w:sz w:val="32"/>
          <w:szCs w:val="32"/>
          <w:highlight w:val="none"/>
        </w:rPr>
        <w:t>辆、金额</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万元，越野车</w:t>
      </w:r>
      <w:r>
        <w:rPr>
          <w:rFonts w:ascii="仿宋_GB2312" w:eastAsia="仿宋_GB2312"/>
          <w:color w:val="auto"/>
          <w:sz w:val="32"/>
          <w:szCs w:val="32"/>
          <w:highlight w:val="none"/>
        </w:rPr>
        <w:t>**</w:t>
      </w:r>
      <w:r>
        <w:rPr>
          <w:rFonts w:hint="eastAsia" w:ascii="仿宋_GB2312" w:eastAsia="仿宋_GB2312"/>
          <w:color w:val="auto"/>
          <w:sz w:val="32"/>
          <w:szCs w:val="32"/>
          <w:highlight w:val="none"/>
        </w:rPr>
        <w:t>辆、金额</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万元，载客汽车</w:t>
      </w:r>
      <w:r>
        <w:rPr>
          <w:rFonts w:ascii="仿宋_GB2312" w:eastAsia="仿宋_GB2312"/>
          <w:color w:val="auto"/>
          <w:sz w:val="32"/>
          <w:szCs w:val="32"/>
          <w:highlight w:val="none"/>
        </w:rPr>
        <w:t>**</w:t>
      </w:r>
      <w:r>
        <w:rPr>
          <w:rFonts w:hint="eastAsia" w:ascii="仿宋_GB2312" w:eastAsia="仿宋_GB2312"/>
          <w:color w:val="auto"/>
          <w:sz w:val="32"/>
          <w:szCs w:val="32"/>
          <w:highlight w:val="none"/>
        </w:rPr>
        <w:t>辆、金额</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万元，主要用于…。截至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ascii="仿宋_GB2312" w:eastAsia="仿宋_GB2312"/>
          <w:color w:val="auto"/>
          <w:sz w:val="32"/>
          <w:szCs w:val="32"/>
          <w:highlight w:val="none"/>
        </w:rPr>
        <w:t>**</w:t>
      </w:r>
      <w:r>
        <w:rPr>
          <w:rFonts w:hint="eastAsia" w:ascii="仿宋_GB2312" w:eastAsia="仿宋_GB2312"/>
          <w:color w:val="auto"/>
          <w:sz w:val="32"/>
          <w:szCs w:val="32"/>
          <w:highlight w:val="none"/>
        </w:rPr>
        <w:t>辆，其中：轿车</w:t>
      </w:r>
      <w:r>
        <w:rPr>
          <w:rFonts w:ascii="仿宋_GB2312" w:eastAsia="仿宋_GB2312"/>
          <w:color w:val="auto"/>
          <w:sz w:val="32"/>
          <w:szCs w:val="32"/>
          <w:highlight w:val="none"/>
        </w:rPr>
        <w:t>**</w:t>
      </w:r>
      <w:r>
        <w:rPr>
          <w:rFonts w:hint="eastAsia" w:ascii="仿宋_GB2312" w:eastAsia="仿宋_GB2312"/>
          <w:color w:val="auto"/>
          <w:sz w:val="32"/>
          <w:szCs w:val="32"/>
          <w:highlight w:val="none"/>
        </w:rPr>
        <w:t>辆、越野车</w:t>
      </w:r>
      <w:r>
        <w:rPr>
          <w:rFonts w:ascii="仿宋_GB2312" w:eastAsia="仿宋_GB2312"/>
          <w:color w:val="auto"/>
          <w:sz w:val="32"/>
          <w:szCs w:val="32"/>
          <w:highlight w:val="none"/>
        </w:rPr>
        <w:t>**</w:t>
      </w:r>
      <w:r>
        <w:rPr>
          <w:rFonts w:hint="eastAsia" w:ascii="仿宋_GB2312" w:eastAsia="仿宋_GB2312"/>
          <w:color w:val="auto"/>
          <w:sz w:val="32"/>
          <w:szCs w:val="32"/>
          <w:highlight w:val="none"/>
        </w:rPr>
        <w:t>辆、载客汽车</w:t>
      </w:r>
      <w:r>
        <w:rPr>
          <w:rFonts w:ascii="仿宋_GB2312" w:eastAsia="仿宋_GB2312"/>
          <w:color w:val="auto"/>
          <w:sz w:val="32"/>
          <w:szCs w:val="32"/>
          <w:highlight w:val="none"/>
        </w:rPr>
        <w:t>**</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万元。主要用于</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（具体工作）等所需的公务用车燃料费、维修费、过路过桥费、保险费等支出。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FF0000"/>
          <w:sz w:val="32"/>
          <w:szCs w:val="32"/>
          <w:highlight w:val="none"/>
        </w:rPr>
        <w:t>公务接待费支出</w:t>
      </w:r>
      <w:r>
        <w:rPr>
          <w:rFonts w:hint="eastAsia" w:ascii="仿宋_GB2312" w:eastAsia="仿宋_GB2312"/>
          <w:color w:val="auto"/>
          <w:sz w:val="32"/>
          <w:szCs w:val="32"/>
          <w:highlight w:val="none"/>
          <w:lang w:val="en-US" w:eastAsia="zh-CN"/>
        </w:rPr>
        <w:t>0.84万</w:t>
      </w:r>
      <w:r>
        <w:rPr>
          <w:rFonts w:hint="eastAsia" w:ascii="仿宋_GB2312" w:eastAsia="仿宋_GB2312"/>
          <w:color w:val="auto"/>
          <w:sz w:val="32"/>
          <w:szCs w:val="32"/>
          <w:highlight w:val="none"/>
        </w:rPr>
        <w:t>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增加0.04</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增加5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严格控制三公经费</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0.84</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170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0.8</w:t>
      </w:r>
      <w:r>
        <w:rPr>
          <w:rFonts w:hint="eastAsia" w:ascii="仿宋_GB2312" w:eastAsia="仿宋_GB2312"/>
          <w:color w:val="auto"/>
          <w:sz w:val="32"/>
          <w:szCs w:val="32"/>
          <w:highlight w:val="none"/>
        </w:rPr>
        <w:t>万元，具体内容包括：…（接待具体项目、金额）。</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ascii="仿宋" w:hAnsi="仿宋" w:eastAsia="仿宋"/>
          <w:color w:val="auto"/>
          <w:sz w:val="32"/>
          <w:szCs w:val="32"/>
          <w:highlight w:val="none"/>
        </w:rPr>
        <w:t>**</w:t>
      </w:r>
      <w:r>
        <w:rPr>
          <w:rFonts w:hint="eastAsia" w:ascii="仿宋_GB2312" w:eastAsia="仿宋_GB2312"/>
          <w:color w:val="auto"/>
          <w:sz w:val="32"/>
          <w:szCs w:val="32"/>
          <w:highlight w:val="none"/>
        </w:rPr>
        <w:t>万元，外事接待</w:t>
      </w:r>
      <w:r>
        <w:rPr>
          <w:rFonts w:ascii="仿宋_GB2312" w:eastAsia="仿宋_GB2312"/>
          <w:color w:val="auto"/>
          <w:sz w:val="32"/>
          <w:szCs w:val="32"/>
          <w:highlight w:val="none"/>
        </w:rPr>
        <w:t>**</w:t>
      </w:r>
      <w:r>
        <w:rPr>
          <w:rFonts w:hint="eastAsia" w:ascii="仿宋_GB2312" w:eastAsia="仿宋_GB2312"/>
          <w:color w:val="auto"/>
          <w:sz w:val="32"/>
          <w:szCs w:val="32"/>
          <w:highlight w:val="none"/>
        </w:rPr>
        <w:t>批次，</w:t>
      </w:r>
      <w:r>
        <w:rPr>
          <w:rFonts w:ascii="仿宋_GB2312" w:eastAsia="仿宋_GB2312"/>
          <w:color w:val="auto"/>
          <w:sz w:val="32"/>
          <w:szCs w:val="32"/>
          <w:highlight w:val="none"/>
        </w:rPr>
        <w:t>**</w:t>
      </w:r>
      <w:r>
        <w:rPr>
          <w:rFonts w:hint="eastAsia" w:ascii="仿宋_GB2312" w:eastAsia="仿宋_GB2312"/>
          <w:color w:val="auto"/>
          <w:sz w:val="32"/>
          <w:szCs w:val="32"/>
          <w:highlight w:val="none"/>
        </w:rPr>
        <w:t>人，共计支出</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万元，主要用于接待</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（具体项目）。主要用于……</w:t>
      </w:r>
    </w:p>
    <w:p>
      <w:pPr>
        <w:spacing w:line="600" w:lineRule="exact"/>
        <w:ind w:firstLine="640"/>
        <w:outlineLvl w:val="9"/>
        <w:rPr>
          <w:rFonts w:ascii="黑体" w:eastAsia="黑体"/>
          <w:color w:val="auto"/>
          <w:sz w:val="32"/>
          <w:szCs w:val="32"/>
          <w:highlight w:val="none"/>
        </w:rPr>
      </w:pPr>
      <w:bookmarkStart w:id="55" w:name="_Toc15396610"/>
      <w:bookmarkStart w:id="56" w:name="_Toc15377218"/>
    </w:p>
    <w:p>
      <w:pPr>
        <w:spacing w:line="600" w:lineRule="exact"/>
        <w:ind w:firstLine="640"/>
        <w:outlineLvl w:val="1"/>
        <w:rPr>
          <w:rStyle w:val="27"/>
          <w:rFonts w:ascii="黑体" w:hAnsi="黑体" w:eastAsia="黑体"/>
          <w:color w:val="auto"/>
          <w:highlight w:val="none"/>
        </w:rPr>
      </w:pPr>
      <w:bookmarkStart w:id="57" w:name="_Toc26476"/>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55"/>
      <w:bookmarkEnd w:id="56"/>
      <w:bookmarkEnd w:id="57"/>
    </w:p>
    <w:p>
      <w:pPr>
        <w:spacing w:line="600" w:lineRule="exact"/>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无</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27"/>
          <w:rFonts w:ascii="黑体" w:hAnsi="黑体" w:eastAsia="黑体"/>
          <w:b w:val="0"/>
          <w:color w:val="auto"/>
          <w:highlight w:val="none"/>
        </w:rPr>
      </w:pPr>
      <w:bookmarkStart w:id="58" w:name="_Toc15396611"/>
      <w:bookmarkStart w:id="59" w:name="_Toc15377219"/>
      <w:bookmarkStart w:id="60" w:name="_Toc8448"/>
      <w:r>
        <w:rPr>
          <w:rStyle w:val="27"/>
          <w:rFonts w:hint="eastAsia" w:ascii="黑体" w:hAnsi="黑体" w:eastAsia="黑体"/>
          <w:b w:val="0"/>
          <w:color w:val="auto"/>
          <w:highlight w:val="none"/>
        </w:rPr>
        <w:t>国有资本经营预算支出决算情况说明</w:t>
      </w:r>
      <w:bookmarkEnd w:id="58"/>
      <w:bookmarkEnd w:id="59"/>
      <w:bookmarkEnd w:id="60"/>
    </w:p>
    <w:p>
      <w:pPr>
        <w:spacing w:line="600" w:lineRule="exact"/>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无</w:t>
      </w:r>
      <w:r>
        <w:rPr>
          <w:rFonts w:hint="eastAsia" w:ascii="仿宋_GB2312" w:eastAsia="仿宋_GB2312"/>
          <w:color w:val="auto"/>
          <w:sz w:val="32"/>
          <w:szCs w:val="32"/>
          <w:highlight w:val="none"/>
        </w:rPr>
        <w:t>。</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27"/>
          <w:rFonts w:hint="eastAsia" w:ascii="黑体" w:hAnsi="黑体" w:eastAsia="黑体"/>
          <w:b w:val="0"/>
          <w:color w:val="auto"/>
          <w:highlight w:val="none"/>
        </w:rPr>
      </w:pPr>
      <w:bookmarkStart w:id="61" w:name="_Toc15396612"/>
      <w:bookmarkStart w:id="62" w:name="_Toc15377221"/>
      <w:bookmarkStart w:id="63" w:name="_Toc27257"/>
      <w:r>
        <w:rPr>
          <w:rStyle w:val="27"/>
          <w:rFonts w:hint="eastAsia" w:ascii="黑体" w:hAnsi="黑体" w:eastAsia="黑体"/>
          <w:b w:val="0"/>
          <w:color w:val="auto"/>
          <w:highlight w:val="none"/>
        </w:rPr>
        <w:t>其他重要事项的情况说明</w:t>
      </w:r>
      <w:bookmarkEnd w:id="61"/>
      <w:bookmarkEnd w:id="62"/>
      <w:bookmarkEnd w:id="63"/>
    </w:p>
    <w:p>
      <w:pPr>
        <w:spacing w:line="600" w:lineRule="exact"/>
        <w:ind w:firstLine="643" w:firstLineChars="200"/>
        <w:outlineLvl w:val="2"/>
        <w:rPr>
          <w:rFonts w:ascii="仿宋" w:hAnsi="仿宋" w:eastAsia="仿宋"/>
          <w:color w:val="FF0000"/>
          <w:sz w:val="32"/>
          <w:szCs w:val="32"/>
          <w:highlight w:val="none"/>
        </w:rPr>
      </w:pPr>
      <w:bookmarkStart w:id="64" w:name="_Toc15377222"/>
      <w:r>
        <w:rPr>
          <w:rFonts w:hint="eastAsia" w:ascii="仿宋" w:hAnsi="仿宋" w:eastAsia="仿宋"/>
          <w:b/>
          <w:color w:val="auto"/>
          <w:sz w:val="32"/>
          <w:szCs w:val="32"/>
          <w:highlight w:val="none"/>
        </w:rPr>
        <w:t>（一）</w:t>
      </w:r>
      <w:r>
        <w:rPr>
          <w:rFonts w:hint="eastAsia" w:ascii="仿宋" w:hAnsi="仿宋" w:eastAsia="仿宋"/>
          <w:b/>
          <w:color w:val="FF0000"/>
          <w:sz w:val="32"/>
          <w:szCs w:val="32"/>
          <w:highlight w:val="none"/>
        </w:rPr>
        <w:t>机关运行经费支出情况</w:t>
      </w:r>
      <w:bookmarkEnd w:id="64"/>
    </w:p>
    <w:p>
      <w:pPr>
        <w:spacing w:line="600" w:lineRule="exact"/>
        <w:ind w:firstLine="640" w:firstLineChars="200"/>
        <w:rPr>
          <w:rFonts w:hint="default"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医疗保障局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21.3</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22.25</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51</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压减公用经费支出。</w:t>
      </w:r>
    </w:p>
    <w:p>
      <w:pPr>
        <w:autoSpaceDE w:val="0"/>
        <w:autoSpaceDN w:val="0"/>
        <w:adjustRightInd w:val="0"/>
        <w:spacing w:line="600" w:lineRule="exact"/>
        <w:ind w:firstLine="643" w:firstLineChars="200"/>
        <w:jc w:val="left"/>
        <w:outlineLvl w:val="2"/>
        <w:rPr>
          <w:rFonts w:ascii="仿宋" w:hAnsi="仿宋" w:eastAsia="仿宋"/>
          <w:b/>
          <w:color w:val="FF0000"/>
          <w:sz w:val="32"/>
          <w:szCs w:val="32"/>
          <w:highlight w:val="none"/>
        </w:rPr>
      </w:pPr>
      <w:bookmarkStart w:id="65" w:name="_Toc15377223"/>
      <w:r>
        <w:rPr>
          <w:rFonts w:hint="eastAsia" w:ascii="仿宋" w:hAnsi="仿宋" w:eastAsia="仿宋"/>
          <w:b/>
          <w:color w:val="auto"/>
          <w:sz w:val="32"/>
          <w:szCs w:val="32"/>
          <w:highlight w:val="none"/>
        </w:rPr>
        <w:t>（二）</w:t>
      </w:r>
      <w:r>
        <w:rPr>
          <w:rFonts w:hint="eastAsia" w:ascii="仿宋" w:hAnsi="仿宋" w:eastAsia="仿宋"/>
          <w:b/>
          <w:color w:val="FF0000"/>
          <w:sz w:val="32"/>
          <w:szCs w:val="32"/>
          <w:highlight w:val="none"/>
        </w:rPr>
        <w:t>政府采购支出情况</w:t>
      </w:r>
      <w:bookmarkEnd w:id="65"/>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大竹县医疗保障局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126</w:t>
      </w:r>
      <w:r>
        <w:rPr>
          <w:rFonts w:hint="eastAsia" w:ascii="仿宋_GB2312" w:eastAsia="仿宋_GB2312"/>
          <w:color w:val="auto"/>
          <w:sz w:val="32"/>
          <w:szCs w:val="32"/>
          <w:highlight w:val="none"/>
        </w:rPr>
        <w:t>万元，其中：政府采购货物支出</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万元、政府采购工程支出</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万元、政府采购服务支出</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万元。主要用于</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（具体工作）。授予中小企业合同金额</w:t>
      </w:r>
      <w:r>
        <w:rPr>
          <w:rFonts w:hint="eastAsia" w:ascii="仿宋_GB2312" w:eastAsia="仿宋_GB2312"/>
          <w:color w:val="auto"/>
          <w:sz w:val="32"/>
          <w:szCs w:val="32"/>
          <w:highlight w:val="none"/>
          <w:lang w:val="en-US" w:eastAsia="zh-CN"/>
        </w:rPr>
        <w:t>126</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万元，占政府采购支出总额的</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66" w:name="_Toc15377224"/>
      <w:r>
        <w:rPr>
          <w:rFonts w:hint="eastAsia" w:ascii="仿宋" w:hAnsi="仿宋" w:eastAsia="仿宋"/>
          <w:b/>
          <w:color w:val="auto"/>
          <w:sz w:val="32"/>
          <w:szCs w:val="32"/>
          <w:highlight w:val="none"/>
        </w:rPr>
        <w:t>（三）</w:t>
      </w:r>
      <w:r>
        <w:rPr>
          <w:rFonts w:hint="eastAsia" w:ascii="仿宋" w:hAnsi="仿宋" w:eastAsia="仿宋"/>
          <w:b/>
          <w:color w:val="FF0000"/>
          <w:sz w:val="32"/>
          <w:szCs w:val="32"/>
          <w:highlight w:val="none"/>
        </w:rPr>
        <w:t>国有资产占有使用情况</w:t>
      </w:r>
      <w:bookmarkEnd w:id="66"/>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大竹县医疗保障局</w:t>
      </w:r>
      <w:r>
        <w:rPr>
          <w:rFonts w:hint="eastAsia" w:ascii="仿宋_GB2312" w:eastAsia="仿宋_GB2312"/>
          <w:color w:val="auto"/>
          <w:sz w:val="32"/>
          <w:szCs w:val="32"/>
          <w:highlight w:val="none"/>
        </w:rPr>
        <w:t>共有车辆</w:t>
      </w:r>
      <w:r>
        <w:rPr>
          <w:rFonts w:ascii="仿宋_GB2312" w:eastAsia="仿宋_GB2312"/>
          <w:color w:val="auto"/>
          <w:sz w:val="32"/>
          <w:szCs w:val="32"/>
          <w:highlight w:val="none"/>
        </w:rPr>
        <w:t>**</w:t>
      </w:r>
      <w:r>
        <w:rPr>
          <w:rFonts w:hint="eastAsia" w:ascii="仿宋_GB2312" w:eastAsia="仿宋_GB2312"/>
          <w:color w:val="auto"/>
          <w:sz w:val="32"/>
          <w:szCs w:val="32"/>
          <w:highlight w:val="none"/>
        </w:rPr>
        <w:t>辆，其中：主要领导干部用车</w:t>
      </w:r>
      <w:r>
        <w:rPr>
          <w:rFonts w:ascii="仿宋_GB2312" w:eastAsia="仿宋_GB2312"/>
          <w:color w:val="auto"/>
          <w:sz w:val="32"/>
          <w:szCs w:val="32"/>
          <w:highlight w:val="none"/>
        </w:rPr>
        <w:t>**</w:t>
      </w:r>
      <w:r>
        <w:rPr>
          <w:rFonts w:hint="eastAsia" w:ascii="仿宋_GB2312" w:eastAsia="仿宋_GB2312"/>
          <w:color w:val="auto"/>
          <w:sz w:val="32"/>
          <w:szCs w:val="32"/>
          <w:highlight w:val="none"/>
        </w:rPr>
        <w:t>辆、机要通信用车</w:t>
      </w:r>
      <w:r>
        <w:rPr>
          <w:rFonts w:ascii="仿宋_GB2312" w:eastAsia="仿宋_GB2312"/>
          <w:color w:val="auto"/>
          <w:sz w:val="32"/>
          <w:szCs w:val="32"/>
          <w:highlight w:val="none"/>
        </w:rPr>
        <w:t>**</w:t>
      </w:r>
      <w:r>
        <w:rPr>
          <w:rFonts w:hint="eastAsia" w:ascii="仿宋_GB2312" w:eastAsia="仿宋_GB2312"/>
          <w:color w:val="auto"/>
          <w:sz w:val="32"/>
          <w:szCs w:val="32"/>
          <w:highlight w:val="none"/>
        </w:rPr>
        <w:t>辆、应急保障用车</w:t>
      </w:r>
      <w:r>
        <w:rPr>
          <w:rFonts w:ascii="仿宋_GB2312" w:eastAsia="仿宋_GB2312"/>
          <w:color w:val="auto"/>
          <w:sz w:val="32"/>
          <w:szCs w:val="32"/>
          <w:highlight w:val="none"/>
        </w:rPr>
        <w:t>**</w:t>
      </w:r>
      <w:r>
        <w:rPr>
          <w:rFonts w:hint="eastAsia" w:ascii="仿宋_GB2312" w:eastAsia="仿宋_GB2312"/>
          <w:color w:val="auto"/>
          <w:sz w:val="32"/>
          <w:szCs w:val="32"/>
          <w:highlight w:val="none"/>
        </w:rPr>
        <w:t>辆、其他用车</w:t>
      </w:r>
      <w:r>
        <w:rPr>
          <w:rFonts w:ascii="仿宋_GB2312" w:eastAsia="仿宋_GB2312"/>
          <w:color w:val="auto"/>
          <w:sz w:val="32"/>
          <w:szCs w:val="32"/>
          <w:highlight w:val="none"/>
        </w:rPr>
        <w:t>**</w:t>
      </w:r>
      <w:r>
        <w:rPr>
          <w:rFonts w:hint="eastAsia" w:ascii="仿宋_GB2312" w:eastAsia="仿宋_GB2312"/>
          <w:color w:val="auto"/>
          <w:sz w:val="32"/>
          <w:szCs w:val="32"/>
          <w:highlight w:val="none"/>
        </w:rPr>
        <w:t>辆……其他用车主要是用于……单价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ascii="仿宋_GB2312" w:eastAsia="仿宋_GB2312"/>
          <w:color w:val="auto"/>
          <w:sz w:val="32"/>
          <w:szCs w:val="32"/>
          <w:highlight w:val="none"/>
        </w:rPr>
        <w:t>**</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ascii="仿宋_GB2312" w:eastAsia="仿宋_GB2312"/>
          <w:color w:val="auto"/>
          <w:sz w:val="32"/>
          <w:szCs w:val="32"/>
          <w:highlight w:val="none"/>
        </w:rPr>
        <w:t>**</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rPr>
          <w:rFonts w:ascii="仿宋" w:hAnsi="仿宋" w:eastAsia="仿宋"/>
          <w:b/>
          <w:color w:val="FF0000"/>
          <w:sz w:val="32"/>
          <w:szCs w:val="32"/>
          <w:highlight w:val="none"/>
        </w:rPr>
      </w:pPr>
    </w:p>
    <w:p>
      <w:pPr>
        <w:autoSpaceDE w:val="0"/>
        <w:autoSpaceDN w:val="0"/>
        <w:adjustRightInd w:val="0"/>
        <w:spacing w:line="600" w:lineRule="exact"/>
        <w:ind w:firstLine="643" w:firstLineChars="200"/>
        <w:jc w:val="left"/>
        <w:outlineLvl w:val="2"/>
        <w:rPr>
          <w:rFonts w:hint="eastAsia" w:ascii="仿宋" w:hAnsi="仿宋" w:eastAsia="仿宋"/>
          <w:b/>
          <w:color w:val="FF0000"/>
          <w:sz w:val="32"/>
          <w:szCs w:val="32"/>
          <w:highlight w:val="none"/>
          <w:lang w:eastAsia="zh-CN"/>
        </w:rPr>
      </w:pPr>
      <w:r>
        <w:rPr>
          <w:rFonts w:hint="eastAsia" w:ascii="仿宋" w:hAnsi="仿宋" w:eastAsia="仿宋"/>
          <w:b/>
          <w:color w:val="auto"/>
          <w:sz w:val="32"/>
          <w:szCs w:val="32"/>
          <w:highlight w:val="none"/>
        </w:rPr>
        <w:t>（四）</w:t>
      </w:r>
      <w:r>
        <w:rPr>
          <w:rFonts w:hint="eastAsia" w:ascii="仿宋" w:hAnsi="仿宋" w:eastAsia="仿宋"/>
          <w:b/>
          <w:color w:val="FF0000"/>
          <w:sz w:val="32"/>
          <w:szCs w:val="32"/>
          <w:highlight w:val="none"/>
        </w:rPr>
        <w:t>预算绩效管理情况</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年部门整体支出开展绩效自评，从评价情况来看</w:t>
      </w:r>
      <w:r>
        <w:rPr>
          <w:rFonts w:hint="eastAsia" w:ascii="仿宋" w:hAnsi="仿宋" w:eastAsia="仿宋" w:cs="仿宋"/>
          <w:sz w:val="32"/>
          <w:szCs w:val="32"/>
          <w:lang w:val="en-US" w:eastAsia="zh-CN"/>
        </w:rPr>
        <w:t>本单位认真做好年度财政资金的预算编制。在资金使用和管理方面，明确开支范围，细化资金用途，确保本单位各项工作任务顺利完成任务。</w:t>
      </w:r>
    </w:p>
    <w:p>
      <w:pPr>
        <w:numPr>
          <w:numId w:val="0"/>
        </w:numPr>
        <w:spacing w:line="580" w:lineRule="exact"/>
        <w:rPr>
          <w:rFonts w:hint="eastAsia" w:ascii="仿宋_GB2312" w:hAnsi="仿宋_GB2312" w:eastAsia="仿宋_GB2312" w:cs="仿宋_GB2312"/>
          <w:sz w:val="32"/>
          <w:szCs w:val="32"/>
        </w:rPr>
      </w:pPr>
    </w:p>
    <w:p>
      <w:pPr>
        <w:spacing w:line="580" w:lineRule="exact"/>
        <w:ind w:firstLine="420" w:firstLineChars="200"/>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6"/>
          <w:rFonts w:ascii="黑体" w:hAnsi="黑体" w:eastAsia="黑体"/>
          <w:b w:val="0"/>
          <w:color w:val="auto"/>
          <w:highlight w:val="none"/>
        </w:rPr>
      </w:pPr>
      <w:bookmarkStart w:id="67" w:name="_Toc15396613"/>
      <w:bookmarkStart w:id="68" w:name="_Toc15377225"/>
      <w:bookmarkStart w:id="69" w:name="_Toc17570"/>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67"/>
      <w:bookmarkEnd w:id="68"/>
      <w:bookmarkEnd w:id="69"/>
    </w:p>
    <w:p>
      <w:pPr>
        <w:spacing w:line="600" w:lineRule="exact"/>
        <w:jc w:val="left"/>
        <w:rPr>
          <w:rFonts w:ascii="宋体"/>
          <w:b/>
          <w:color w:val="auto"/>
          <w:sz w:val="44"/>
          <w:szCs w:val="44"/>
          <w:highlight w:val="none"/>
        </w:rPr>
      </w:pPr>
    </w:p>
    <w:p>
      <w:pPr>
        <w:pStyle w:val="24"/>
        <w:spacing w:line="560" w:lineRule="exact"/>
        <w:ind w:firstLine="640" w:firstLineChars="200"/>
        <w:outlineLvl w:val="1"/>
        <w:rPr>
          <w:rFonts w:ascii="仿宋_GB2312" w:eastAsia="仿宋_GB2312"/>
          <w:color w:val="auto"/>
          <w:sz w:val="32"/>
          <w:szCs w:val="32"/>
          <w:highlight w:val="none"/>
        </w:rPr>
      </w:pPr>
      <w:bookmarkStart w:id="70" w:name="_Toc1759"/>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bookmarkEnd w:id="70"/>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经营收入：指事业单位在专业业务活动及其辅助活动之外开展非独立核算经营活动取得的收入。如…（二级预算单位经营收入情况）等。</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其他收入：指单位取得的除上述收入以外的各项收入。主要是…（收入类型）等。</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9.</w:t>
      </w:r>
      <w:r>
        <w:rPr>
          <w:rFonts w:hint="eastAsia" w:ascii="仿宋_GB2312" w:eastAsia="仿宋_GB2312"/>
          <w:color w:val="auto"/>
          <w:sz w:val="32"/>
          <w:szCs w:val="32"/>
          <w:highlight w:val="none"/>
        </w:rPr>
        <w:t>一般公共服务（类）…（款）…（项）：指……。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10.</w:t>
      </w:r>
      <w:r>
        <w:rPr>
          <w:rFonts w:hint="eastAsia" w:ascii="仿宋_GB2312" w:eastAsia="仿宋_GB2312"/>
          <w:color w:val="auto"/>
          <w:sz w:val="32"/>
          <w:szCs w:val="32"/>
          <w:highlight w:val="none"/>
        </w:rPr>
        <w:t>外交（类）…（款）…（项）：指……。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11.</w:t>
      </w:r>
      <w:r>
        <w:rPr>
          <w:rFonts w:hint="eastAsia" w:ascii="仿宋_GB2312" w:eastAsia="仿宋_GB2312"/>
          <w:color w:val="auto"/>
          <w:sz w:val="32"/>
          <w:szCs w:val="32"/>
          <w:highlight w:val="none"/>
        </w:rPr>
        <w:t>公共安全（类）…（款）…（项）：指……。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12.</w:t>
      </w:r>
      <w:r>
        <w:rPr>
          <w:rFonts w:hint="eastAsia" w:ascii="仿宋_GB2312" w:eastAsia="仿宋_GB2312"/>
          <w:color w:val="auto"/>
          <w:sz w:val="32"/>
          <w:szCs w:val="32"/>
          <w:highlight w:val="none"/>
        </w:rPr>
        <w:t>教育（类）…（款）…（项）：指……。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13.</w:t>
      </w:r>
      <w:r>
        <w:rPr>
          <w:rFonts w:hint="eastAsia" w:ascii="仿宋_GB2312" w:eastAsia="仿宋_GB2312"/>
          <w:color w:val="auto"/>
          <w:sz w:val="32"/>
          <w:szCs w:val="32"/>
          <w:highlight w:val="none"/>
        </w:rPr>
        <w:t>科学技术（类）…（款）…（项）：指……。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14.</w:t>
      </w:r>
      <w:r>
        <w:rPr>
          <w:rFonts w:hint="eastAsia" w:ascii="仿宋_GB2312" w:eastAsia="仿宋_GB2312"/>
          <w:color w:val="auto"/>
          <w:sz w:val="32"/>
          <w:szCs w:val="32"/>
          <w:highlight w:val="none"/>
        </w:rPr>
        <w:t>文化体育与传媒（类）…（款）…（项）：指……。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15.</w:t>
      </w:r>
      <w:r>
        <w:rPr>
          <w:rFonts w:hint="eastAsia" w:ascii="仿宋_GB2312" w:eastAsia="仿宋_GB2312"/>
          <w:color w:val="auto"/>
          <w:sz w:val="32"/>
          <w:szCs w:val="32"/>
          <w:highlight w:val="none"/>
        </w:rPr>
        <w:t>社会保障和就业（类）…（款）…（项）：指……。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16.</w:t>
      </w:r>
      <w:r>
        <w:rPr>
          <w:rFonts w:hint="eastAsia" w:ascii="仿宋_GB2312" w:eastAsia="仿宋_GB2312"/>
          <w:color w:val="auto"/>
          <w:sz w:val="32"/>
          <w:szCs w:val="32"/>
          <w:highlight w:val="none"/>
        </w:rPr>
        <w:t>医疗卫生与计划生育（类）…（款）…（项）：指……。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17.</w:t>
      </w:r>
      <w:r>
        <w:rPr>
          <w:rFonts w:hint="eastAsia" w:ascii="仿宋_GB2312" w:eastAsia="仿宋_GB2312"/>
          <w:color w:val="auto"/>
          <w:sz w:val="32"/>
          <w:szCs w:val="32"/>
          <w:highlight w:val="none"/>
        </w:rPr>
        <w:t>节能环保（类）…（款）…（项）：指……。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18.</w:t>
      </w:r>
      <w:r>
        <w:rPr>
          <w:rFonts w:hint="eastAsia" w:ascii="仿宋_GB2312" w:eastAsia="仿宋_GB2312"/>
          <w:color w:val="auto"/>
          <w:sz w:val="32"/>
          <w:szCs w:val="32"/>
          <w:highlight w:val="none"/>
        </w:rPr>
        <w:t>城乡社区（类）…（款）…（项）：指……。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19.</w:t>
      </w:r>
      <w:r>
        <w:rPr>
          <w:rFonts w:hint="eastAsia" w:ascii="仿宋_GB2312" w:eastAsia="仿宋_GB2312"/>
          <w:color w:val="auto"/>
          <w:sz w:val="32"/>
          <w:szCs w:val="32"/>
          <w:highlight w:val="none"/>
        </w:rPr>
        <w:t>农林水（类）…（款）…（项）：指……。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rPr>
        <w:t>交通运输（类）…（款）…（项）：指……。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21.</w:t>
      </w:r>
      <w:r>
        <w:rPr>
          <w:rFonts w:hint="eastAsia" w:ascii="仿宋_GB2312" w:eastAsia="仿宋_GB2312"/>
          <w:color w:val="auto"/>
          <w:sz w:val="32"/>
          <w:szCs w:val="32"/>
          <w:highlight w:val="none"/>
        </w:rPr>
        <w:t>资源勘探信息等（类）…（款）…（项）：指……。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22.</w:t>
      </w:r>
      <w:r>
        <w:rPr>
          <w:rFonts w:hint="eastAsia" w:ascii="仿宋_GB2312" w:eastAsia="仿宋_GB2312"/>
          <w:color w:val="auto"/>
          <w:sz w:val="32"/>
          <w:szCs w:val="32"/>
          <w:highlight w:val="none"/>
        </w:rPr>
        <w:t>商业服务业（类）…（款）…（项）：指……。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23.</w:t>
      </w:r>
      <w:r>
        <w:rPr>
          <w:rFonts w:hint="eastAsia" w:ascii="仿宋_GB2312" w:eastAsia="仿宋_GB2312"/>
          <w:color w:val="auto"/>
          <w:sz w:val="32"/>
          <w:szCs w:val="32"/>
          <w:highlight w:val="none"/>
        </w:rPr>
        <w:t>金融（类）…（款）…（项）：指……。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24.</w:t>
      </w:r>
      <w:r>
        <w:rPr>
          <w:rFonts w:hint="eastAsia" w:ascii="仿宋_GB2312" w:eastAsia="仿宋_GB2312"/>
          <w:color w:val="auto"/>
          <w:sz w:val="32"/>
          <w:szCs w:val="32"/>
          <w:highlight w:val="none"/>
        </w:rPr>
        <w:t>国土海洋气象等（类）…（款）…（项）：指……。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25.</w:t>
      </w:r>
      <w:r>
        <w:rPr>
          <w:rFonts w:hint="eastAsia" w:ascii="仿宋_GB2312" w:eastAsia="仿宋_GB2312"/>
          <w:color w:val="auto"/>
          <w:sz w:val="32"/>
          <w:szCs w:val="32"/>
          <w:highlight w:val="none"/>
        </w:rPr>
        <w:t>住房保障（类）…（款）…（项）：指……。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26.</w:t>
      </w:r>
      <w:r>
        <w:rPr>
          <w:rFonts w:hint="eastAsia" w:ascii="仿宋_GB2312" w:eastAsia="仿宋_GB2312"/>
          <w:color w:val="auto"/>
          <w:sz w:val="32"/>
          <w:szCs w:val="32"/>
          <w:highlight w:val="none"/>
        </w:rPr>
        <w:t>粮油物资储备（类）…（款）…（项）：指……。</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（解释本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决算报表中</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全部功能分类科目至项级，</w:t>
      </w:r>
      <w:r>
        <w:rPr>
          <w:rFonts w:hint="eastAsia" w:ascii="仿宋" w:hAnsi="仿宋" w:eastAsia="仿宋"/>
          <w:b/>
          <w:color w:val="auto"/>
          <w:sz w:val="32"/>
          <w:szCs w:val="32"/>
          <w:highlight w:val="none"/>
          <w:lang w:eastAsia="zh-CN"/>
        </w:rPr>
        <w:t>不涉及的科目请自行删除。</w:t>
      </w:r>
      <w:r>
        <w:rPr>
          <w:rFonts w:hint="eastAsia" w:ascii="仿宋" w:hAnsi="仿宋" w:eastAsia="仿宋"/>
          <w:b/>
          <w:color w:val="auto"/>
          <w:sz w:val="32"/>
          <w:szCs w:val="32"/>
          <w:highlight w:val="none"/>
        </w:rPr>
        <w:t>请参照《</w:t>
      </w:r>
      <w:r>
        <w:rPr>
          <w:rFonts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年政府收支分类科目》增减内容。）</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27.</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28.</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29.</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30.</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31.</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32.</w:t>
      </w:r>
      <w:r>
        <w:rPr>
          <w:rFonts w:hint="eastAsia" w:ascii="仿宋_GB2312" w:eastAsia="仿宋_GB2312"/>
          <w:color w:val="auto"/>
          <w:sz w:val="32"/>
          <w:szCs w:val="32"/>
          <w:highlight w:val="none"/>
        </w:rPr>
        <w:t>……。</w:t>
      </w:r>
    </w:p>
    <w:p>
      <w:pPr>
        <w:pStyle w:val="24"/>
        <w:spacing w:line="560" w:lineRule="exact"/>
        <w:ind w:firstLine="640" w:firstLineChars="200"/>
        <w:rPr>
          <w:rFonts w:ascii="仿宋_GB2312" w:eastAsia="仿宋_GB2312" w:cs="黑体"/>
          <w:color w:val="auto"/>
          <w:sz w:val="32"/>
          <w:szCs w:val="32"/>
          <w:highlight w:val="none"/>
        </w:rPr>
      </w:pPr>
    </w:p>
    <w:p>
      <w:pPr>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（名词解释部分请根据各</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实际列支情况罗列，并根据本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职责职能增减名词解释内容。）</w:t>
      </w:r>
    </w:p>
    <w:p>
      <w:pPr>
        <w:spacing w:line="600" w:lineRule="exact"/>
        <w:jc w:val="center"/>
        <w:outlineLvl w:val="0"/>
        <w:rPr>
          <w:rStyle w:val="26"/>
          <w:rFonts w:ascii="黑体" w:hAnsi="黑体" w:eastAsia="黑体"/>
          <w:b w:val="0"/>
          <w:color w:val="auto"/>
          <w:highlight w:val="none"/>
        </w:rPr>
      </w:pPr>
      <w:bookmarkStart w:id="71" w:name="_Toc15377226"/>
      <w:r>
        <w:rPr>
          <w:rFonts w:ascii="宋体"/>
          <w:b/>
          <w:color w:val="auto"/>
          <w:sz w:val="44"/>
          <w:szCs w:val="44"/>
          <w:highlight w:val="none"/>
        </w:rPr>
        <w:br w:type="page"/>
      </w:r>
      <w:bookmarkStart w:id="72" w:name="_Toc15396614"/>
      <w:bookmarkStart w:id="73" w:name="_Toc12460"/>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72"/>
      <w:bookmarkEnd w:id="73"/>
    </w:p>
    <w:p>
      <w:pPr>
        <w:keepNext w:val="0"/>
        <w:keepLines w:val="0"/>
        <w:pageBreakBefore w:val="0"/>
        <w:kinsoku/>
        <w:wordWrap/>
        <w:overflowPunct/>
        <w:topLinePunct w:val="0"/>
        <w:autoSpaceDE/>
        <w:autoSpaceDN/>
        <w:bidi w:val="0"/>
        <w:spacing w:line="572" w:lineRule="exact"/>
        <w:jc w:val="left"/>
        <w:textAlignment w:val="auto"/>
        <w:outlineLvl w:val="1"/>
        <w:rPr>
          <w:rFonts w:hint="eastAsia" w:ascii="仿宋_GB2312" w:hAnsi="仿宋_GB2312" w:eastAsia="黑体" w:cs="仿宋_GB2312"/>
          <w:color w:val="auto"/>
          <w:sz w:val="32"/>
          <w:szCs w:val="32"/>
          <w:highlight w:val="none"/>
          <w:lang w:val="en-US" w:eastAsia="zh-CN"/>
        </w:rPr>
      </w:pPr>
      <w:bookmarkStart w:id="74" w:name="_Toc31142"/>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bookmarkEnd w:id="74"/>
    </w:p>
    <w:p>
      <w:pPr>
        <w:widowControl/>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shd w:val="clear" w:color="auto" w:fill="FFFFFF"/>
          <w:lang w:val="en-US" w:eastAsia="zh-CN"/>
        </w:rPr>
      </w:pPr>
      <w:bookmarkStart w:id="75" w:name="_Toc15396618"/>
      <w:r>
        <w:rPr>
          <w:rFonts w:hint="eastAsia" w:ascii="仿宋_GB2312" w:hAnsi="宋体" w:eastAsia="仿宋_GB2312" w:cs="宋体"/>
          <w:color w:val="000000"/>
          <w:kern w:val="0"/>
          <w:sz w:val="32"/>
          <w:szCs w:val="32"/>
          <w:shd w:val="clear" w:color="auto" w:fill="FFFFFF"/>
          <w:lang w:val="en-US" w:eastAsia="zh-CN"/>
        </w:rPr>
        <w:t>无100万元以上项目</w:t>
      </w: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lang w:val="en-US" w:eastAsia="zh-CN"/>
        </w:rPr>
        <w:t>（注：有两个及以上100万元以上（含）特定目标类部门预算项目的，需分别开展绩效目标自评并填写附表）</w:t>
      </w:r>
    </w:p>
    <w:p>
      <w:pPr>
        <w:spacing w:line="600" w:lineRule="exact"/>
        <w:jc w:val="center"/>
        <w:outlineLvl w:val="9"/>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7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大竹县医疗保障局</w:t>
      </w:r>
    </w:p>
    <w:p>
      <w:pPr>
        <w:spacing w:line="57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部门整体</w:t>
      </w:r>
      <w:r>
        <w:rPr>
          <w:rFonts w:hint="eastAsia" w:ascii="方正小标宋简体" w:hAnsi="方正小标宋简体" w:eastAsia="方正小标宋简体" w:cs="方正小标宋简体"/>
          <w:sz w:val="44"/>
          <w:szCs w:val="44"/>
        </w:rPr>
        <w:t>支出绩效评</w:t>
      </w:r>
      <w:r>
        <w:rPr>
          <w:rFonts w:hint="eastAsia" w:ascii="方正小标宋简体" w:hAnsi="方正小标宋简体" w:eastAsia="方正小标宋简体" w:cs="方正小标宋简体"/>
          <w:sz w:val="44"/>
          <w:szCs w:val="44"/>
          <w:lang w:val="en-US" w:eastAsia="zh-CN"/>
        </w:rPr>
        <w:t>价</w:t>
      </w:r>
      <w:r>
        <w:rPr>
          <w:rFonts w:hint="eastAsia" w:ascii="方正小标宋简体" w:hAnsi="方正小标宋简体" w:eastAsia="方正小标宋简体" w:cs="方正小标宋简体"/>
          <w:sz w:val="44"/>
          <w:szCs w:val="44"/>
        </w:rPr>
        <w:t>报告</w:t>
      </w:r>
    </w:p>
    <w:p>
      <w:pPr>
        <w:spacing w:line="578" w:lineRule="exact"/>
        <w:ind w:firstLine="880" w:firstLineChars="200"/>
        <w:outlineLvl w:val="9"/>
        <w:rPr>
          <w:rFonts w:ascii="方正小标宋简体" w:hAnsi="方正小标宋简体" w:eastAsia="方正小标宋简体" w:cs="方正小标宋简体"/>
          <w:sz w:val="44"/>
          <w:szCs w:val="44"/>
        </w:rPr>
      </w:pPr>
    </w:p>
    <w:p>
      <w:pPr>
        <w:widowControl/>
        <w:adjustRightInd w:val="0"/>
        <w:snapToGrid w:val="0"/>
        <w:spacing w:line="580" w:lineRule="exact"/>
        <w:ind w:firstLine="420" w:firstLineChars="200"/>
        <w:contextualSpacing/>
        <w:jc w:val="left"/>
        <w:outlineLvl w:val="1"/>
        <w:rPr>
          <w:rFonts w:ascii="黑体" w:hAnsi="宋体" w:eastAsia="黑体" w:cs="宋体"/>
          <w:color w:val="000000"/>
          <w:kern w:val="0"/>
          <w:szCs w:val="32"/>
          <w:shd w:val="clear" w:color="auto" w:fill="FFFFFF"/>
          <w:lang w:val="zh-CN"/>
        </w:rPr>
      </w:pPr>
      <w:bookmarkStart w:id="76" w:name="_Toc17350"/>
      <w:r>
        <w:rPr>
          <w:rFonts w:hint="eastAsia" w:ascii="黑体" w:hAnsi="宋体" w:eastAsia="黑体" w:cs="宋体"/>
          <w:color w:val="000000"/>
          <w:kern w:val="0"/>
          <w:szCs w:val="32"/>
          <w:shd w:val="clear" w:color="auto" w:fill="FFFFFF"/>
        </w:rPr>
        <w:t>一、</w:t>
      </w:r>
      <w:r>
        <w:rPr>
          <w:rFonts w:hint="eastAsia" w:ascii="黑体" w:hAnsi="宋体" w:eastAsia="黑体" w:cs="宋体"/>
          <w:color w:val="000000"/>
          <w:kern w:val="0"/>
          <w:szCs w:val="32"/>
          <w:shd w:val="clear" w:color="auto" w:fill="FFFFFF"/>
          <w:lang w:val="zh-CN"/>
        </w:rPr>
        <w:t>部门（单位）概况</w:t>
      </w:r>
      <w:bookmarkEnd w:id="76"/>
    </w:p>
    <w:p>
      <w:pPr>
        <w:spacing w:line="578" w:lineRule="exact"/>
        <w:ind w:firstLine="640" w:firstLineChars="200"/>
        <w:outlineLvl w:val="1"/>
        <w:rPr>
          <w:rFonts w:hint="eastAsia" w:ascii="楷体" w:hAnsi="楷体" w:eastAsia="楷体" w:cs="楷体"/>
          <w:bCs/>
          <w:kern w:val="44"/>
          <w:sz w:val="32"/>
          <w:szCs w:val="32"/>
          <w:shd w:val="clear" w:color="auto" w:fill="FFFFFF"/>
        </w:rPr>
      </w:pPr>
      <w:bookmarkStart w:id="77" w:name="_Toc19881"/>
      <w:r>
        <w:rPr>
          <w:rFonts w:hint="eastAsia" w:ascii="楷体" w:hAnsi="楷体" w:eastAsia="楷体" w:cs="楷体"/>
          <w:color w:val="000000"/>
          <w:kern w:val="0"/>
          <w:sz w:val="32"/>
          <w:szCs w:val="32"/>
          <w:shd w:val="clear" w:color="auto" w:fill="FFFFFF"/>
          <w:lang w:val="zh-CN"/>
        </w:rPr>
        <w:t>（一）机构组成</w:t>
      </w:r>
      <w:bookmarkEnd w:id="77"/>
    </w:p>
    <w:p>
      <w:pPr>
        <w:spacing w:line="578" w:lineRule="exact"/>
        <w:ind w:firstLine="640" w:firstLineChars="200"/>
        <w:outlineLvl w:val="1"/>
        <w:rPr>
          <w:rFonts w:hint="eastAsia" w:ascii="仿宋" w:hAnsi="仿宋" w:eastAsia="仿宋" w:cs="仿宋"/>
          <w:bCs/>
          <w:kern w:val="44"/>
          <w:sz w:val="32"/>
          <w:szCs w:val="32"/>
          <w:shd w:val="clear" w:color="auto" w:fill="FFFFFF"/>
        </w:rPr>
      </w:pPr>
      <w:bookmarkStart w:id="78" w:name="_Toc12521"/>
      <w:r>
        <w:rPr>
          <w:rFonts w:hint="eastAsia" w:ascii="仿宋" w:hAnsi="仿宋" w:eastAsia="仿宋" w:cs="仿宋"/>
          <w:bCs/>
          <w:kern w:val="44"/>
          <w:sz w:val="32"/>
          <w:szCs w:val="32"/>
          <w:shd w:val="clear" w:color="auto" w:fill="FFFFFF"/>
        </w:rPr>
        <w:t>根据中央、省、市机构改革精神，大竹县医疗保障局于2019年3月15日成立，为大竹县政府工作部门，正科级单位，设办公室（党建办）、规划财务与法规股（行政审批股）、待遇保障股、医药服务管理股、基金监管股。</w:t>
      </w:r>
      <w:bookmarkEnd w:id="78"/>
    </w:p>
    <w:p>
      <w:pPr>
        <w:spacing w:line="578" w:lineRule="exact"/>
        <w:ind w:firstLine="640" w:firstLineChars="200"/>
        <w:outlineLvl w:val="1"/>
        <w:rPr>
          <w:rFonts w:hint="eastAsia" w:ascii="楷体" w:hAnsi="楷体" w:eastAsia="楷体" w:cs="楷体"/>
          <w:color w:val="000000"/>
          <w:kern w:val="0"/>
          <w:sz w:val="32"/>
          <w:szCs w:val="32"/>
          <w:shd w:val="clear" w:color="auto" w:fill="FFFFFF"/>
          <w:lang w:val="zh-CN"/>
        </w:rPr>
      </w:pPr>
      <w:bookmarkStart w:id="79" w:name="_Toc5986"/>
      <w:r>
        <w:rPr>
          <w:rFonts w:hint="eastAsia" w:ascii="楷体" w:hAnsi="楷体" w:eastAsia="楷体" w:cs="楷体"/>
          <w:color w:val="000000"/>
          <w:kern w:val="0"/>
          <w:sz w:val="32"/>
          <w:szCs w:val="32"/>
          <w:shd w:val="clear" w:color="auto" w:fill="FFFFFF"/>
          <w:lang w:val="zh-CN"/>
        </w:rPr>
        <w:t>（</w:t>
      </w:r>
      <w:r>
        <w:rPr>
          <w:rFonts w:hint="eastAsia" w:ascii="楷体" w:hAnsi="楷体" w:eastAsia="楷体" w:cs="楷体"/>
          <w:color w:val="000000"/>
          <w:kern w:val="0"/>
          <w:sz w:val="32"/>
          <w:szCs w:val="32"/>
          <w:shd w:val="clear" w:color="auto" w:fill="FFFFFF"/>
          <w:lang w:val="en-US" w:eastAsia="zh-CN"/>
        </w:rPr>
        <w:t>二</w:t>
      </w:r>
      <w:r>
        <w:rPr>
          <w:rFonts w:hint="eastAsia" w:ascii="楷体" w:hAnsi="楷体" w:eastAsia="楷体" w:cs="楷体"/>
          <w:color w:val="000000"/>
          <w:kern w:val="0"/>
          <w:sz w:val="32"/>
          <w:szCs w:val="32"/>
          <w:shd w:val="clear" w:color="auto" w:fill="FFFFFF"/>
          <w:lang w:val="zh-CN"/>
        </w:rPr>
        <w:t>）机构职能</w:t>
      </w:r>
      <w:bookmarkEnd w:id="79"/>
    </w:p>
    <w:p>
      <w:pPr>
        <w:numPr>
          <w:ilvl w:val="0"/>
          <w:numId w:val="0"/>
        </w:numPr>
        <w:spacing w:line="578" w:lineRule="exact"/>
        <w:ind w:firstLine="640" w:firstLineChars="200"/>
        <w:outlineLvl w:val="1"/>
        <w:rPr>
          <w:rFonts w:ascii="仿宋" w:hAnsi="仿宋" w:eastAsia="仿宋" w:cs="仿宋"/>
          <w:bCs/>
          <w:kern w:val="44"/>
          <w:sz w:val="32"/>
          <w:szCs w:val="32"/>
          <w:shd w:val="clear" w:color="auto" w:fill="FFFFFF"/>
        </w:rPr>
      </w:pPr>
      <w:bookmarkStart w:id="80" w:name="_Toc14975"/>
      <w:r>
        <w:rPr>
          <w:rFonts w:hint="eastAsia" w:ascii="仿宋" w:hAnsi="仿宋" w:eastAsia="仿宋" w:cs="仿宋"/>
          <w:bCs/>
          <w:kern w:val="44"/>
          <w:sz w:val="32"/>
          <w:szCs w:val="32"/>
          <w:shd w:val="clear" w:color="auto" w:fill="FFFFFF"/>
          <w:lang w:val="en-US" w:eastAsia="zh-CN"/>
        </w:rPr>
        <w:t>1.</w:t>
      </w:r>
      <w:r>
        <w:rPr>
          <w:rFonts w:hint="eastAsia" w:ascii="仿宋" w:hAnsi="仿宋" w:eastAsia="仿宋" w:cs="仿宋"/>
          <w:bCs/>
          <w:kern w:val="44"/>
          <w:sz w:val="32"/>
          <w:szCs w:val="32"/>
          <w:shd w:val="clear" w:color="auto" w:fill="FFFFFF"/>
        </w:rPr>
        <w:t>拟订全县医疗保障事业发展规划、政策和标准,并组织实施和监督检查。</w:t>
      </w:r>
      <w:bookmarkEnd w:id="80"/>
    </w:p>
    <w:p>
      <w:pPr>
        <w:spacing w:line="578" w:lineRule="exact"/>
        <w:ind w:firstLine="640" w:firstLineChars="200"/>
        <w:outlineLvl w:val="1"/>
        <w:rPr>
          <w:rFonts w:ascii="仿宋" w:hAnsi="仿宋" w:eastAsia="仿宋" w:cs="仿宋"/>
          <w:bCs/>
          <w:kern w:val="44"/>
          <w:sz w:val="32"/>
          <w:szCs w:val="32"/>
          <w:shd w:val="clear" w:color="auto" w:fill="FFFFFF"/>
        </w:rPr>
      </w:pPr>
      <w:bookmarkStart w:id="81" w:name="_Toc30720"/>
      <w:r>
        <w:rPr>
          <w:rFonts w:hint="eastAsia" w:ascii="仿宋" w:hAnsi="仿宋" w:eastAsia="仿宋" w:cs="仿宋"/>
          <w:bCs/>
          <w:kern w:val="44"/>
          <w:sz w:val="32"/>
          <w:szCs w:val="32"/>
          <w:shd w:val="clear" w:color="auto" w:fill="FFFFFF"/>
          <w:lang w:val="en-US" w:eastAsia="zh-CN"/>
        </w:rPr>
        <w:t>2.</w:t>
      </w:r>
      <w:r>
        <w:rPr>
          <w:rFonts w:hint="eastAsia" w:ascii="仿宋" w:hAnsi="仿宋" w:eastAsia="仿宋" w:cs="仿宋"/>
          <w:bCs/>
          <w:kern w:val="44"/>
          <w:sz w:val="32"/>
          <w:szCs w:val="32"/>
          <w:shd w:val="clear" w:color="auto" w:fill="FFFFFF"/>
        </w:rPr>
        <w:t>组织拟订并实施医疗保障基金监督管理制度,建立健全医疗保障基金安全防控机制,监督强化全县医疗保障基金运行管理。</w:t>
      </w:r>
      <w:bookmarkEnd w:id="81"/>
    </w:p>
    <w:p>
      <w:pPr>
        <w:spacing w:line="578" w:lineRule="exact"/>
        <w:ind w:firstLine="640" w:firstLineChars="200"/>
        <w:outlineLvl w:val="1"/>
        <w:rPr>
          <w:rFonts w:ascii="仿宋" w:hAnsi="仿宋" w:eastAsia="仿宋" w:cs="仿宋"/>
          <w:bCs/>
          <w:kern w:val="44"/>
          <w:sz w:val="32"/>
          <w:szCs w:val="32"/>
          <w:shd w:val="clear" w:color="auto" w:fill="FFFFFF"/>
        </w:rPr>
      </w:pPr>
      <w:bookmarkStart w:id="82" w:name="_Toc2979"/>
      <w:r>
        <w:rPr>
          <w:rFonts w:hint="eastAsia" w:ascii="仿宋" w:hAnsi="仿宋" w:eastAsia="仿宋" w:cs="仿宋"/>
          <w:bCs/>
          <w:kern w:val="44"/>
          <w:sz w:val="32"/>
          <w:szCs w:val="32"/>
          <w:shd w:val="clear" w:color="auto" w:fill="FFFFFF"/>
          <w:lang w:val="en-US" w:eastAsia="zh-CN"/>
        </w:rPr>
        <w:t>3.</w:t>
      </w:r>
      <w:r>
        <w:rPr>
          <w:rFonts w:hint="eastAsia" w:ascii="仿宋" w:hAnsi="仿宋" w:eastAsia="仿宋" w:cs="仿宋"/>
          <w:bCs/>
          <w:kern w:val="44"/>
          <w:sz w:val="32"/>
          <w:szCs w:val="32"/>
          <w:shd w:val="clear" w:color="auto" w:fill="FFFFFF"/>
        </w:rPr>
        <w:t>组织拟订医疗保障筹资和待遇政策,统筹城乡医疗保障待遇标准,建立健全与筹资水平相适应的待遇调整机制。组织拟订并实施长期护理保险制度改革方案。</w:t>
      </w:r>
      <w:bookmarkEnd w:id="82"/>
    </w:p>
    <w:p>
      <w:pPr>
        <w:spacing w:line="578" w:lineRule="exact"/>
        <w:ind w:firstLine="640" w:firstLineChars="200"/>
        <w:outlineLvl w:val="1"/>
        <w:rPr>
          <w:rFonts w:ascii="仿宋" w:hAnsi="仿宋" w:eastAsia="仿宋" w:cs="仿宋"/>
          <w:bCs/>
          <w:kern w:val="44"/>
          <w:sz w:val="32"/>
          <w:szCs w:val="32"/>
          <w:shd w:val="clear" w:color="auto" w:fill="FFFFFF"/>
        </w:rPr>
      </w:pPr>
      <w:bookmarkStart w:id="83" w:name="_Toc27188"/>
      <w:r>
        <w:rPr>
          <w:rFonts w:hint="eastAsia" w:ascii="仿宋" w:hAnsi="仿宋" w:eastAsia="仿宋" w:cs="仿宋"/>
          <w:bCs/>
          <w:kern w:val="44"/>
          <w:sz w:val="32"/>
          <w:szCs w:val="32"/>
          <w:shd w:val="clear" w:color="auto" w:fill="FFFFFF"/>
          <w:lang w:val="en-US" w:eastAsia="zh-CN"/>
        </w:rPr>
        <w:t>4.</w:t>
      </w:r>
      <w:r>
        <w:rPr>
          <w:rFonts w:hint="eastAsia" w:ascii="仿宋" w:hAnsi="仿宋" w:eastAsia="仿宋" w:cs="仿宋"/>
          <w:bCs/>
          <w:kern w:val="44"/>
          <w:sz w:val="32"/>
          <w:szCs w:val="32"/>
          <w:shd w:val="clear" w:color="auto" w:fill="FFFFFF"/>
        </w:rPr>
        <w:t>按照省、市医疗保障目录,组织拟订全县城乡统一的医疗服务项目、医疗服务设施等支付标准,建立动态调整机制并组织实施。</w:t>
      </w:r>
      <w:bookmarkEnd w:id="83"/>
    </w:p>
    <w:p>
      <w:pPr>
        <w:spacing w:line="578" w:lineRule="exact"/>
        <w:ind w:firstLine="640" w:firstLineChars="200"/>
        <w:outlineLvl w:val="1"/>
        <w:rPr>
          <w:rFonts w:ascii="仿宋" w:hAnsi="仿宋" w:eastAsia="仿宋" w:cs="仿宋"/>
          <w:bCs/>
          <w:kern w:val="44"/>
          <w:sz w:val="32"/>
          <w:szCs w:val="32"/>
          <w:shd w:val="clear" w:color="auto" w:fill="FFFFFF"/>
        </w:rPr>
      </w:pPr>
      <w:bookmarkStart w:id="84" w:name="_Toc18495"/>
      <w:r>
        <w:rPr>
          <w:rFonts w:hint="eastAsia" w:ascii="仿宋" w:hAnsi="仿宋" w:eastAsia="仿宋" w:cs="仿宋"/>
          <w:bCs/>
          <w:kern w:val="44"/>
          <w:sz w:val="32"/>
          <w:szCs w:val="32"/>
          <w:shd w:val="clear" w:color="auto" w:fill="FFFFFF"/>
          <w:lang w:val="en-US" w:eastAsia="zh-CN"/>
        </w:rPr>
        <w:t>5.</w:t>
      </w:r>
      <w:r>
        <w:rPr>
          <w:rFonts w:hint="eastAsia" w:ascii="仿宋" w:hAnsi="仿宋" w:eastAsia="仿宋" w:cs="仿宋"/>
          <w:bCs/>
          <w:kern w:val="44"/>
          <w:sz w:val="32"/>
          <w:szCs w:val="32"/>
          <w:shd w:val="clear" w:color="auto" w:fill="FFFFFF"/>
        </w:rPr>
        <w:t>组织拟订药品、医用耗材价格和医疗服务项目、医疗服务设施收费等政策,建立医保支付医药服务价格合理确定和动态调整机制,推动建立市场主导的社会医药服务价格形成机制建立价格信息监测和信息发布制度。</w:t>
      </w:r>
      <w:bookmarkEnd w:id="84"/>
    </w:p>
    <w:p>
      <w:pPr>
        <w:spacing w:line="578" w:lineRule="exact"/>
        <w:ind w:firstLine="640" w:firstLineChars="200"/>
        <w:outlineLvl w:val="1"/>
        <w:rPr>
          <w:rFonts w:ascii="仿宋" w:hAnsi="仿宋" w:eastAsia="仿宋" w:cs="仿宋"/>
          <w:bCs/>
          <w:kern w:val="44"/>
          <w:sz w:val="32"/>
          <w:szCs w:val="32"/>
          <w:shd w:val="clear" w:color="auto" w:fill="FFFFFF"/>
        </w:rPr>
      </w:pPr>
      <w:bookmarkStart w:id="85" w:name="_Toc11865"/>
      <w:r>
        <w:rPr>
          <w:rFonts w:hint="eastAsia" w:ascii="仿宋" w:hAnsi="仿宋" w:eastAsia="仿宋" w:cs="仿宋"/>
          <w:bCs/>
          <w:kern w:val="44"/>
          <w:sz w:val="32"/>
          <w:szCs w:val="32"/>
          <w:shd w:val="clear" w:color="auto" w:fill="FFFFFF"/>
          <w:lang w:val="en-US" w:eastAsia="zh-CN"/>
        </w:rPr>
        <w:t>6.</w:t>
      </w:r>
      <w:r>
        <w:rPr>
          <w:rFonts w:hint="eastAsia" w:ascii="仿宋" w:hAnsi="仿宋" w:eastAsia="仿宋" w:cs="仿宋"/>
          <w:bCs/>
          <w:kern w:val="44"/>
          <w:sz w:val="32"/>
          <w:szCs w:val="32"/>
          <w:shd w:val="clear" w:color="auto" w:fill="FFFFFF"/>
        </w:rPr>
        <w:t>负责国家和省、市药品、医用耗材招标采购政策的监督实施工作。</w:t>
      </w:r>
      <w:bookmarkEnd w:id="85"/>
    </w:p>
    <w:p>
      <w:pPr>
        <w:spacing w:line="578" w:lineRule="exact"/>
        <w:ind w:firstLine="640" w:firstLineChars="200"/>
        <w:outlineLvl w:val="1"/>
        <w:rPr>
          <w:rFonts w:ascii="仿宋" w:hAnsi="仿宋" w:eastAsia="仿宋" w:cs="仿宋"/>
          <w:bCs/>
          <w:kern w:val="44"/>
          <w:sz w:val="32"/>
          <w:szCs w:val="32"/>
          <w:shd w:val="clear" w:color="auto" w:fill="FFFFFF"/>
        </w:rPr>
      </w:pPr>
      <w:bookmarkStart w:id="86" w:name="_Toc29451"/>
      <w:r>
        <w:rPr>
          <w:rFonts w:hint="eastAsia" w:ascii="仿宋" w:hAnsi="仿宋" w:eastAsia="仿宋" w:cs="仿宋"/>
          <w:bCs/>
          <w:kern w:val="44"/>
          <w:sz w:val="32"/>
          <w:szCs w:val="32"/>
          <w:shd w:val="clear" w:color="auto" w:fill="FFFFFF"/>
          <w:lang w:val="en-US" w:eastAsia="zh-CN"/>
        </w:rPr>
        <w:t>7.</w:t>
      </w:r>
      <w:r>
        <w:rPr>
          <w:rFonts w:hint="eastAsia" w:ascii="仿宋" w:hAnsi="仿宋" w:eastAsia="仿宋" w:cs="仿宋"/>
          <w:bCs/>
          <w:kern w:val="44"/>
          <w:sz w:val="32"/>
          <w:szCs w:val="32"/>
          <w:shd w:val="clear" w:color="auto" w:fill="FFFFFF"/>
        </w:rPr>
        <w:t>推进医疗保障基金支付方式改革,负责拟订全县定点医药机构协议和支付管理办法,指导全县医疗保障定点机构的管理。建立健全医疗保障信用评价体系和信息披露制度,监督管理纳入医疗保障范围内的医疗服务行为、医疗费用和医疗药品,依法查处医疗保障领域违法违规行为。</w:t>
      </w:r>
      <w:bookmarkEnd w:id="86"/>
    </w:p>
    <w:p>
      <w:pPr>
        <w:spacing w:line="578" w:lineRule="exact"/>
        <w:ind w:firstLine="640" w:firstLineChars="200"/>
        <w:outlineLvl w:val="1"/>
        <w:rPr>
          <w:rFonts w:ascii="仿宋" w:hAnsi="仿宋" w:eastAsia="仿宋" w:cs="仿宋"/>
          <w:bCs/>
          <w:kern w:val="44"/>
          <w:sz w:val="32"/>
          <w:szCs w:val="32"/>
          <w:shd w:val="clear" w:color="auto" w:fill="FFFFFF"/>
        </w:rPr>
      </w:pPr>
      <w:bookmarkStart w:id="87" w:name="_Toc6369"/>
      <w:r>
        <w:rPr>
          <w:rFonts w:hint="eastAsia" w:ascii="仿宋" w:hAnsi="仿宋" w:eastAsia="仿宋" w:cs="仿宋"/>
          <w:bCs/>
          <w:kern w:val="44"/>
          <w:sz w:val="32"/>
          <w:szCs w:val="32"/>
          <w:shd w:val="clear" w:color="auto" w:fill="FFFFFF"/>
          <w:lang w:val="en-US" w:eastAsia="zh-CN"/>
        </w:rPr>
        <w:t>8.</w:t>
      </w:r>
      <w:r>
        <w:rPr>
          <w:rFonts w:hint="eastAsia" w:ascii="仿宋" w:hAnsi="仿宋" w:eastAsia="仿宋" w:cs="仿宋"/>
          <w:bCs/>
          <w:kern w:val="44"/>
          <w:sz w:val="32"/>
          <w:szCs w:val="32"/>
          <w:shd w:val="clear" w:color="auto" w:fill="FFFFFF"/>
        </w:rPr>
        <w:t>负责全县医疗保障经办管理和公共服务体系建设。组织拟订和完善异地就医管理等政策。建立健全医疗保障关系转移接续制度。监督管理全县医保经办服务工作。开展医疗保障领域对外合作交流。</w:t>
      </w:r>
      <w:bookmarkEnd w:id="87"/>
    </w:p>
    <w:p>
      <w:pPr>
        <w:spacing w:line="578" w:lineRule="exact"/>
        <w:ind w:firstLine="640" w:firstLineChars="200"/>
        <w:outlineLvl w:val="1"/>
        <w:rPr>
          <w:rFonts w:ascii="仿宋" w:hAnsi="仿宋" w:eastAsia="仿宋" w:cs="仿宋"/>
          <w:bCs/>
          <w:kern w:val="44"/>
          <w:sz w:val="32"/>
          <w:szCs w:val="32"/>
          <w:shd w:val="clear" w:color="auto" w:fill="FFFFFF"/>
        </w:rPr>
      </w:pPr>
      <w:bookmarkStart w:id="88" w:name="_Toc206"/>
      <w:r>
        <w:rPr>
          <w:rFonts w:hint="eastAsia" w:ascii="仿宋" w:hAnsi="仿宋" w:eastAsia="仿宋" w:cs="仿宋"/>
          <w:bCs/>
          <w:kern w:val="44"/>
          <w:sz w:val="32"/>
          <w:szCs w:val="32"/>
          <w:shd w:val="clear" w:color="auto" w:fill="FFFFFF"/>
          <w:lang w:val="en-US" w:eastAsia="zh-CN"/>
        </w:rPr>
        <w:t>9.</w:t>
      </w:r>
      <w:r>
        <w:rPr>
          <w:rFonts w:hint="eastAsia" w:ascii="仿宋" w:hAnsi="仿宋" w:eastAsia="仿宋" w:cs="仿宋"/>
          <w:bCs/>
          <w:kern w:val="44"/>
          <w:sz w:val="32"/>
          <w:szCs w:val="32"/>
          <w:shd w:val="clear" w:color="auto" w:fill="FFFFFF"/>
        </w:rPr>
        <w:t>负责规划实施全县医疗保障信息化建设。组织开展医疗保障大数据管理和应用。</w:t>
      </w:r>
      <w:bookmarkEnd w:id="88"/>
    </w:p>
    <w:p>
      <w:pPr>
        <w:spacing w:line="578" w:lineRule="exact"/>
        <w:ind w:firstLine="640" w:firstLineChars="200"/>
        <w:outlineLvl w:val="1"/>
        <w:rPr>
          <w:rFonts w:ascii="仿宋" w:hAnsi="仿宋" w:eastAsia="仿宋" w:cs="仿宋"/>
          <w:bCs/>
          <w:kern w:val="44"/>
          <w:sz w:val="32"/>
          <w:szCs w:val="32"/>
          <w:shd w:val="clear" w:color="auto" w:fill="FFFFFF"/>
        </w:rPr>
      </w:pPr>
      <w:bookmarkStart w:id="89" w:name="_Toc23854"/>
      <w:r>
        <w:rPr>
          <w:rFonts w:hint="eastAsia" w:ascii="仿宋" w:hAnsi="仿宋" w:eastAsia="仿宋" w:cs="仿宋"/>
          <w:bCs/>
          <w:kern w:val="44"/>
          <w:sz w:val="32"/>
          <w:szCs w:val="32"/>
          <w:shd w:val="clear" w:color="auto" w:fill="FFFFFF"/>
          <w:lang w:val="en-US" w:eastAsia="zh-CN"/>
        </w:rPr>
        <w:t>10.</w:t>
      </w:r>
      <w:r>
        <w:rPr>
          <w:rFonts w:hint="eastAsia" w:ascii="仿宋" w:hAnsi="仿宋" w:eastAsia="仿宋" w:cs="仿宋"/>
          <w:bCs/>
          <w:kern w:val="44"/>
          <w:sz w:val="32"/>
          <w:szCs w:val="32"/>
          <w:shd w:val="clear" w:color="auto" w:fill="FFFFFF"/>
        </w:rPr>
        <w:t>负责职责范围内的安全生产和职业健康、生态环境保护、审批服务便民化等工作。</w:t>
      </w:r>
      <w:bookmarkEnd w:id="89"/>
    </w:p>
    <w:p>
      <w:pPr>
        <w:spacing w:line="578" w:lineRule="exact"/>
        <w:ind w:firstLine="640" w:firstLineChars="200"/>
        <w:outlineLvl w:val="1"/>
        <w:rPr>
          <w:rFonts w:hint="eastAsia" w:ascii="仿宋" w:hAnsi="仿宋" w:eastAsia="仿宋" w:cs="仿宋"/>
          <w:bCs/>
          <w:kern w:val="44"/>
          <w:sz w:val="32"/>
          <w:szCs w:val="32"/>
          <w:shd w:val="clear" w:color="auto" w:fill="FFFFFF"/>
        </w:rPr>
      </w:pPr>
      <w:bookmarkStart w:id="90" w:name="_Toc27205"/>
      <w:r>
        <w:rPr>
          <w:rFonts w:hint="eastAsia" w:ascii="仿宋" w:hAnsi="仿宋" w:eastAsia="仿宋" w:cs="仿宋"/>
          <w:bCs/>
          <w:kern w:val="44"/>
          <w:sz w:val="32"/>
          <w:szCs w:val="32"/>
          <w:shd w:val="clear" w:color="auto" w:fill="FFFFFF"/>
          <w:lang w:val="en-US" w:eastAsia="zh-CN"/>
        </w:rPr>
        <w:t>11.</w:t>
      </w:r>
      <w:r>
        <w:rPr>
          <w:rFonts w:hint="eastAsia" w:ascii="仿宋" w:hAnsi="仿宋" w:eastAsia="仿宋" w:cs="仿宋"/>
          <w:bCs/>
          <w:kern w:val="44"/>
          <w:sz w:val="32"/>
          <w:szCs w:val="32"/>
          <w:shd w:val="clear" w:color="auto" w:fill="FFFFFF"/>
        </w:rPr>
        <w:t>完成县委、县政府交办的其他任务。</w:t>
      </w:r>
      <w:bookmarkEnd w:id="90"/>
    </w:p>
    <w:p>
      <w:pPr>
        <w:spacing w:line="578" w:lineRule="exact"/>
        <w:ind w:firstLine="640" w:firstLineChars="200"/>
        <w:outlineLvl w:val="1"/>
        <w:rPr>
          <w:rFonts w:hint="eastAsia" w:ascii="楷体" w:hAnsi="楷体" w:eastAsia="楷体" w:cs="楷体"/>
          <w:color w:val="000000"/>
          <w:kern w:val="0"/>
          <w:sz w:val="32"/>
          <w:szCs w:val="32"/>
          <w:shd w:val="clear" w:color="auto" w:fill="FFFFFF"/>
          <w:lang w:val="zh-CN"/>
        </w:rPr>
      </w:pPr>
      <w:bookmarkStart w:id="91" w:name="_Toc71"/>
      <w:r>
        <w:rPr>
          <w:rFonts w:hint="eastAsia" w:ascii="楷体" w:hAnsi="楷体" w:eastAsia="楷体" w:cs="楷体"/>
          <w:color w:val="000000"/>
          <w:kern w:val="0"/>
          <w:sz w:val="32"/>
          <w:szCs w:val="32"/>
          <w:shd w:val="clear" w:color="auto" w:fill="FFFFFF"/>
          <w:lang w:val="zh-CN"/>
        </w:rPr>
        <w:t>（三）人员概况</w:t>
      </w:r>
      <w:bookmarkEnd w:id="91"/>
    </w:p>
    <w:p>
      <w:pPr>
        <w:spacing w:line="578" w:lineRule="exact"/>
        <w:outlineLvl w:val="1"/>
        <w:rPr>
          <w:rFonts w:hint="default" w:ascii="黑体" w:hAnsi="黑体" w:eastAsia="黑体" w:cs="黑体"/>
          <w:bCs/>
          <w:kern w:val="44"/>
          <w:sz w:val="32"/>
          <w:szCs w:val="32"/>
          <w:shd w:val="clear" w:color="auto" w:fill="FFFFFF"/>
          <w:lang w:val="en-US" w:eastAsia="zh-CN"/>
        </w:rPr>
      </w:pPr>
      <w:r>
        <w:rPr>
          <w:rFonts w:hint="eastAsia" w:ascii="黑体" w:hAnsi="黑体" w:eastAsia="黑体" w:cs="黑体"/>
          <w:bCs/>
          <w:kern w:val="44"/>
          <w:sz w:val="32"/>
          <w:szCs w:val="32"/>
          <w:shd w:val="clear" w:color="auto" w:fill="FFFFFF"/>
          <w:lang w:val="en-US" w:eastAsia="zh-CN"/>
        </w:rPr>
        <w:t xml:space="preserve">    </w:t>
      </w:r>
      <w:bookmarkStart w:id="92" w:name="_Toc23196"/>
      <w:r>
        <w:rPr>
          <w:rFonts w:hint="eastAsia" w:ascii="仿宋" w:hAnsi="仿宋" w:eastAsia="仿宋" w:cs="仿宋"/>
          <w:bCs/>
          <w:kern w:val="44"/>
          <w:sz w:val="32"/>
          <w:szCs w:val="32"/>
          <w:shd w:val="clear" w:color="auto" w:fill="FFFFFF"/>
        </w:rPr>
        <w:t>大竹县医疗保障局</w:t>
      </w:r>
      <w:r>
        <w:rPr>
          <w:rFonts w:hint="eastAsia" w:ascii="Times New Roman" w:hAnsi="Times New Roman" w:eastAsia="仿宋_GB2312" w:cs="Times New Roman"/>
          <w:color w:val="000000"/>
          <w:sz w:val="32"/>
          <w:szCs w:val="32"/>
          <w:lang w:val="en-US" w:eastAsia="zh-CN"/>
        </w:rPr>
        <w:t>机构编制数</w:t>
      </w:r>
      <w:r>
        <w:rPr>
          <w:rFonts w:hint="eastAsia" w:cs="Times New Roman"/>
          <w:color w:val="000000"/>
          <w:sz w:val="32"/>
          <w:szCs w:val="32"/>
          <w:lang w:val="en-US" w:eastAsia="zh-CN"/>
        </w:rPr>
        <w:t>10</w:t>
      </w:r>
      <w:r>
        <w:rPr>
          <w:rFonts w:hint="eastAsia" w:ascii="Times New Roman" w:hAnsi="Times New Roman" w:eastAsia="仿宋_GB2312" w:cs="Times New Roman"/>
          <w:color w:val="000000"/>
          <w:sz w:val="32"/>
          <w:szCs w:val="32"/>
          <w:lang w:val="en-US" w:eastAsia="zh-CN"/>
        </w:rPr>
        <w:t>人，</w:t>
      </w:r>
      <w:r>
        <w:rPr>
          <w:rFonts w:hint="eastAsia" w:cs="Times New Roman"/>
          <w:color w:val="000000"/>
          <w:sz w:val="32"/>
          <w:szCs w:val="32"/>
          <w:lang w:val="en-US" w:eastAsia="zh-CN"/>
        </w:rPr>
        <w:t>目前在岗9人。</w:t>
      </w:r>
      <w:bookmarkEnd w:id="92"/>
    </w:p>
    <w:p>
      <w:pPr>
        <w:widowControl/>
        <w:numPr>
          <w:ilvl w:val="0"/>
          <w:numId w:val="5"/>
        </w:numPr>
        <w:adjustRightInd w:val="0"/>
        <w:snapToGrid w:val="0"/>
        <w:spacing w:line="580" w:lineRule="exact"/>
        <w:ind w:firstLine="420" w:firstLineChars="200"/>
        <w:contextualSpacing/>
        <w:jc w:val="left"/>
        <w:outlineLvl w:val="1"/>
        <w:rPr>
          <w:rFonts w:hint="eastAsia" w:ascii="黑体" w:hAnsi="宋体" w:eastAsia="黑体" w:cs="宋体"/>
          <w:color w:val="000000"/>
          <w:kern w:val="0"/>
          <w:szCs w:val="32"/>
          <w:shd w:val="clear" w:color="auto" w:fill="FFFFFF"/>
        </w:rPr>
      </w:pPr>
      <w:bookmarkStart w:id="93" w:name="_Toc14847"/>
      <w:r>
        <w:rPr>
          <w:rFonts w:hint="eastAsia" w:ascii="黑体" w:hAnsi="宋体" w:eastAsia="黑体" w:cs="宋体"/>
          <w:color w:val="000000"/>
          <w:kern w:val="0"/>
          <w:szCs w:val="32"/>
          <w:shd w:val="clear" w:color="auto" w:fill="FFFFFF"/>
        </w:rPr>
        <w:t>部门财政资金收支情况</w:t>
      </w:r>
      <w:bookmarkEnd w:id="93"/>
    </w:p>
    <w:p>
      <w:pPr>
        <w:widowControl/>
        <w:numPr>
          <w:ilvl w:val="0"/>
          <w:numId w:val="6"/>
        </w:numPr>
        <w:adjustRightInd w:val="0"/>
        <w:snapToGrid w:val="0"/>
        <w:spacing w:line="580" w:lineRule="exact"/>
        <w:ind w:firstLine="640" w:firstLineChars="200"/>
        <w:contextualSpacing/>
        <w:jc w:val="left"/>
        <w:rPr>
          <w:rFonts w:hint="eastAsia" w:ascii="楷体" w:hAnsi="楷体" w:eastAsia="楷体" w:cs="楷体"/>
          <w:color w:val="000000"/>
          <w:kern w:val="0"/>
          <w:sz w:val="32"/>
          <w:szCs w:val="32"/>
          <w:shd w:val="clear" w:color="auto" w:fill="FFFFFF"/>
          <w:lang w:val="zh-CN"/>
        </w:rPr>
      </w:pPr>
      <w:r>
        <w:rPr>
          <w:rFonts w:hint="eastAsia" w:ascii="楷体" w:hAnsi="楷体" w:eastAsia="楷体" w:cs="楷体"/>
          <w:color w:val="000000"/>
          <w:kern w:val="0"/>
          <w:sz w:val="32"/>
          <w:szCs w:val="32"/>
          <w:shd w:val="clear" w:color="auto" w:fill="FFFFFF"/>
          <w:lang w:val="zh-CN"/>
        </w:rPr>
        <w:t>部门财政资金收入情况</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default" w:ascii="楷体" w:hAnsi="楷体" w:eastAsia="楷体" w:cs="楷体"/>
          <w:color w:val="000000"/>
          <w:kern w:val="0"/>
          <w:szCs w:val="32"/>
          <w:shd w:val="clear" w:color="auto" w:fill="FFFFFF"/>
          <w:lang w:val="en-US" w:eastAsia="zh-CN"/>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大竹县医疗保障局</w:t>
      </w:r>
      <w:r>
        <w:rPr>
          <w:rFonts w:hint="eastAsia" w:ascii="仿宋" w:hAnsi="仿宋" w:eastAsia="仿宋" w:cs="仿宋"/>
          <w:color w:val="000000"/>
          <w:sz w:val="32"/>
          <w:szCs w:val="32"/>
        </w:rPr>
        <w:t>财政</w:t>
      </w:r>
      <w:r>
        <w:rPr>
          <w:rFonts w:hint="eastAsia" w:ascii="仿宋" w:hAnsi="仿宋" w:eastAsia="仿宋" w:cs="仿宋"/>
          <w:color w:val="000000"/>
          <w:sz w:val="32"/>
          <w:szCs w:val="32"/>
          <w:lang w:eastAsia="zh-CN"/>
        </w:rPr>
        <w:t>拨款</w:t>
      </w:r>
      <w:r>
        <w:rPr>
          <w:rFonts w:hint="eastAsia" w:ascii="仿宋" w:hAnsi="仿宋" w:eastAsia="仿宋" w:cs="仿宋"/>
          <w:color w:val="000000"/>
          <w:sz w:val="32"/>
          <w:szCs w:val="32"/>
        </w:rPr>
        <w:t>总收入</w:t>
      </w:r>
      <w:r>
        <w:rPr>
          <w:rFonts w:hint="eastAsia" w:ascii="仿宋" w:hAnsi="仿宋" w:eastAsia="仿宋" w:cs="仿宋"/>
          <w:color w:val="000000"/>
          <w:sz w:val="32"/>
          <w:szCs w:val="32"/>
          <w:lang w:val="en-US" w:eastAsia="zh-CN"/>
        </w:rPr>
        <w:t>333.78万</w:t>
      </w:r>
      <w:r>
        <w:rPr>
          <w:rFonts w:hint="eastAsia" w:ascii="仿宋" w:hAnsi="仿宋" w:eastAsia="仿宋" w:cs="仿宋"/>
          <w:color w:val="000000"/>
          <w:sz w:val="32"/>
          <w:szCs w:val="32"/>
        </w:rPr>
        <w:t>元，其中</w:t>
      </w:r>
      <w:r>
        <w:rPr>
          <w:rFonts w:hint="eastAsia" w:ascii="仿宋" w:hAnsi="仿宋" w:eastAsia="仿宋" w:cs="仿宋"/>
          <w:color w:val="000000"/>
          <w:sz w:val="32"/>
          <w:szCs w:val="32"/>
          <w:lang w:eastAsia="zh-CN"/>
        </w:rPr>
        <w:t>一般公共预算财政拨款收入</w:t>
      </w:r>
      <w:r>
        <w:rPr>
          <w:rFonts w:hint="eastAsia" w:ascii="仿宋" w:hAnsi="仿宋" w:eastAsia="仿宋" w:cs="仿宋"/>
          <w:color w:val="000000"/>
          <w:sz w:val="32"/>
          <w:szCs w:val="32"/>
          <w:lang w:val="en-US" w:eastAsia="zh-CN"/>
        </w:rPr>
        <w:t>333.78万元，</w:t>
      </w:r>
      <w:r>
        <w:rPr>
          <w:rFonts w:hint="eastAsia" w:ascii="仿宋" w:hAnsi="仿宋" w:eastAsia="仿宋" w:cs="仿宋"/>
          <w:color w:val="000000"/>
          <w:sz w:val="32"/>
          <w:szCs w:val="32"/>
          <w:lang w:eastAsia="zh-CN"/>
        </w:rPr>
        <w:t>政府性基金预算财政拨款收入</w:t>
      </w:r>
      <w:r>
        <w:rPr>
          <w:rFonts w:hint="eastAsia" w:ascii="仿宋" w:hAnsi="仿宋" w:eastAsia="仿宋" w:cs="仿宋"/>
          <w:color w:val="000000"/>
          <w:sz w:val="32"/>
          <w:szCs w:val="32"/>
          <w:lang w:val="en-US" w:eastAsia="zh-CN"/>
        </w:rPr>
        <w:t>0万元，年初结余0万元。</w:t>
      </w:r>
    </w:p>
    <w:p>
      <w:pPr>
        <w:widowControl/>
        <w:numPr>
          <w:ilvl w:val="0"/>
          <w:numId w:val="6"/>
        </w:numPr>
        <w:adjustRightInd w:val="0"/>
        <w:snapToGrid w:val="0"/>
        <w:spacing w:line="580" w:lineRule="exact"/>
        <w:ind w:firstLine="640" w:firstLineChars="200"/>
        <w:contextualSpacing/>
        <w:jc w:val="left"/>
        <w:rPr>
          <w:rFonts w:hint="eastAsia" w:ascii="楷体" w:hAnsi="楷体" w:eastAsia="楷体" w:cs="楷体"/>
          <w:color w:val="000000"/>
          <w:kern w:val="0"/>
          <w:sz w:val="32"/>
          <w:szCs w:val="32"/>
          <w:shd w:val="clear" w:color="auto" w:fill="FFFFFF"/>
          <w:lang w:val="zh-CN"/>
        </w:rPr>
      </w:pPr>
      <w:r>
        <w:rPr>
          <w:rFonts w:hint="eastAsia" w:ascii="楷体" w:hAnsi="楷体" w:eastAsia="楷体" w:cs="楷体"/>
          <w:color w:val="000000"/>
          <w:kern w:val="0"/>
          <w:sz w:val="32"/>
          <w:szCs w:val="32"/>
          <w:shd w:val="clear" w:color="auto" w:fill="FFFFFF"/>
          <w:lang w:val="zh-CN"/>
        </w:rPr>
        <w:t>部门财政资金支出情况</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Times New Roman" w:hAnsi="Times New Roman" w:eastAsia="仿宋_GB2312" w:cs="Times New Roman"/>
          <w:color w:val="000000"/>
          <w:sz w:val="32"/>
          <w:szCs w:val="32"/>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大竹县医疗保障局</w:t>
      </w:r>
      <w:r>
        <w:rPr>
          <w:rFonts w:hint="eastAsia" w:ascii="仿宋" w:hAnsi="仿宋" w:eastAsia="仿宋" w:cs="仿宋"/>
          <w:color w:val="000000"/>
          <w:sz w:val="32"/>
          <w:szCs w:val="32"/>
        </w:rPr>
        <w:t>财政总支出</w:t>
      </w:r>
      <w:r>
        <w:rPr>
          <w:rFonts w:hint="eastAsia" w:ascii="仿宋" w:hAnsi="仿宋" w:eastAsia="仿宋" w:cs="仿宋"/>
          <w:color w:val="000000"/>
          <w:sz w:val="32"/>
          <w:szCs w:val="32"/>
          <w:lang w:val="en-US" w:eastAsia="zh-CN"/>
        </w:rPr>
        <w:t>333.78万</w:t>
      </w:r>
      <w:r>
        <w:rPr>
          <w:rFonts w:hint="eastAsia" w:ascii="仿宋" w:hAnsi="仿宋" w:eastAsia="仿宋" w:cs="仿宋"/>
          <w:color w:val="000000"/>
          <w:sz w:val="32"/>
          <w:szCs w:val="32"/>
        </w:rPr>
        <w:t>元</w:t>
      </w:r>
      <w:r>
        <w:rPr>
          <w:rFonts w:hint="eastAsia" w:ascii="仿宋" w:hAnsi="仿宋" w:eastAsia="仿宋" w:cs="仿宋"/>
          <w:color w:val="000000"/>
          <w:sz w:val="32"/>
          <w:szCs w:val="32"/>
          <w:lang w:eastAsia="zh-CN"/>
        </w:rPr>
        <w:t>，其中</w:t>
      </w:r>
      <w:r>
        <w:rPr>
          <w:rFonts w:hint="eastAsia" w:ascii="仿宋" w:hAnsi="仿宋" w:eastAsia="仿宋" w:cs="仿宋"/>
          <w:color w:val="000000"/>
          <w:sz w:val="32"/>
          <w:szCs w:val="32"/>
        </w:rPr>
        <w:t>基本支出</w:t>
      </w:r>
      <w:r>
        <w:rPr>
          <w:rFonts w:hint="eastAsia" w:ascii="仿宋" w:hAnsi="仿宋" w:eastAsia="仿宋" w:cs="仿宋"/>
          <w:color w:val="000000"/>
          <w:sz w:val="32"/>
          <w:szCs w:val="32"/>
          <w:lang w:val="en-US" w:eastAsia="zh-CN"/>
        </w:rPr>
        <w:t>136.8万</w:t>
      </w:r>
      <w:r>
        <w:rPr>
          <w:rFonts w:hint="eastAsia" w:ascii="仿宋" w:hAnsi="仿宋" w:eastAsia="仿宋" w:cs="仿宋"/>
          <w:color w:val="000000"/>
          <w:sz w:val="32"/>
          <w:szCs w:val="32"/>
        </w:rPr>
        <w:t>元</w:t>
      </w:r>
      <w:r>
        <w:rPr>
          <w:rFonts w:hint="eastAsia" w:ascii="仿宋" w:hAnsi="仿宋" w:eastAsia="仿宋" w:cs="仿宋"/>
          <w:color w:val="000000"/>
          <w:sz w:val="32"/>
          <w:szCs w:val="32"/>
          <w:lang w:eastAsia="zh-CN"/>
        </w:rPr>
        <w:t>，含人员经费</w:t>
      </w:r>
      <w:r>
        <w:rPr>
          <w:rFonts w:hint="eastAsia" w:ascii="仿宋" w:hAnsi="仿宋" w:eastAsia="仿宋" w:cs="仿宋"/>
          <w:color w:val="000000"/>
          <w:sz w:val="32"/>
          <w:szCs w:val="32"/>
          <w:lang w:val="en-US" w:eastAsia="zh-CN"/>
        </w:rPr>
        <w:t>115.3万元，公用经费21.5万元。</w:t>
      </w:r>
      <w:r>
        <w:rPr>
          <w:rFonts w:hint="eastAsia" w:ascii="仿宋" w:hAnsi="仿宋" w:eastAsia="仿宋" w:cs="仿宋"/>
          <w:color w:val="000000"/>
          <w:sz w:val="32"/>
          <w:szCs w:val="32"/>
        </w:rPr>
        <w:t>项目支出</w:t>
      </w:r>
      <w:r>
        <w:rPr>
          <w:rFonts w:hint="eastAsia" w:ascii="仿宋" w:hAnsi="仿宋" w:eastAsia="仿宋" w:cs="仿宋"/>
          <w:color w:val="000000"/>
          <w:sz w:val="32"/>
          <w:szCs w:val="32"/>
          <w:lang w:val="en-US" w:eastAsia="zh-CN"/>
        </w:rPr>
        <w:t>196.9万</w:t>
      </w:r>
      <w:r>
        <w:rPr>
          <w:rFonts w:hint="eastAsia" w:ascii="仿宋" w:hAnsi="仿宋" w:eastAsia="仿宋" w:cs="仿宋"/>
          <w:color w:val="000000"/>
          <w:sz w:val="32"/>
          <w:szCs w:val="32"/>
        </w:rPr>
        <w:t>元。</w:t>
      </w:r>
    </w:p>
    <w:p>
      <w:pPr>
        <w:widowControl/>
        <w:adjustRightInd w:val="0"/>
        <w:snapToGrid w:val="0"/>
        <w:spacing w:line="580" w:lineRule="exact"/>
        <w:ind w:firstLine="420" w:firstLineChars="200"/>
        <w:contextualSpacing/>
        <w:jc w:val="left"/>
        <w:outlineLvl w:val="1"/>
        <w:rPr>
          <w:rFonts w:hint="eastAsia" w:ascii="黑体" w:hAnsi="宋体" w:eastAsia="黑体" w:cs="宋体"/>
          <w:color w:val="000000"/>
          <w:kern w:val="0"/>
          <w:szCs w:val="32"/>
          <w:shd w:val="clear" w:color="auto" w:fill="FFFFFF"/>
        </w:rPr>
      </w:pPr>
      <w:bookmarkStart w:id="94" w:name="_Toc18017"/>
      <w:r>
        <w:rPr>
          <w:rFonts w:hint="eastAsia" w:ascii="黑体" w:hAnsi="宋体" w:eastAsia="黑体" w:cs="宋体"/>
          <w:color w:val="000000"/>
          <w:kern w:val="0"/>
          <w:szCs w:val="32"/>
          <w:shd w:val="clear" w:color="auto" w:fill="FFFFFF"/>
        </w:rPr>
        <w:t>三、部门整体预算绩效管理情况</w:t>
      </w:r>
      <w:bookmarkEnd w:id="94"/>
    </w:p>
    <w:p>
      <w:pPr>
        <w:widowControl/>
        <w:numPr>
          <w:ilvl w:val="0"/>
          <w:numId w:val="0"/>
        </w:numPr>
        <w:adjustRightInd w:val="0"/>
        <w:snapToGrid w:val="0"/>
        <w:spacing w:line="580" w:lineRule="exact"/>
        <w:ind w:firstLine="640" w:firstLineChars="200"/>
        <w:contextualSpacing/>
        <w:jc w:val="left"/>
        <w:rPr>
          <w:rFonts w:hint="eastAsia" w:ascii="楷体" w:hAnsi="楷体" w:eastAsia="楷体" w:cs="楷体"/>
          <w:color w:val="000000"/>
          <w:kern w:val="0"/>
          <w:sz w:val="32"/>
          <w:szCs w:val="32"/>
          <w:shd w:val="clear" w:color="auto" w:fill="FFFFFF"/>
          <w:lang w:val="zh-CN"/>
        </w:rPr>
      </w:pPr>
      <w:r>
        <w:rPr>
          <w:rFonts w:hint="eastAsia" w:ascii="楷体" w:hAnsi="楷体" w:eastAsia="楷体" w:cs="楷体"/>
          <w:color w:val="000000"/>
          <w:kern w:val="0"/>
          <w:sz w:val="32"/>
          <w:szCs w:val="32"/>
          <w:shd w:val="clear" w:color="auto" w:fill="FFFFFF"/>
          <w:lang w:val="zh-CN"/>
        </w:rPr>
        <w:t>（一）部门预算管理</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大竹县医疗保障局按照县财政的要求认真、及时做好年度财政资金的预算编制工作，做到应编尽编。在资金使用和管理上面，进一步强化资金统筹，优化资金结构，明确开支范围，细化资金用途，以有限的资金保证单位的正常运转。对本年度相应用款进行及时清理和处理，做到账账相符、账实相符、账证相符,先有预算再有支出的原则，及时处理相关事务。专项预算提前细化，分科目上报，做到收支平衡。对绩效目标进行季度梳理和年度分析，做到部门整体绩效目标编制完整、合理，项目绩效目标编制明确、量化，并及时、准确上报相关报表。</w:t>
      </w:r>
    </w:p>
    <w:p>
      <w:pPr>
        <w:keepNext w:val="0"/>
        <w:keepLines w:val="0"/>
        <w:pageBreakBefore w:val="0"/>
        <w:widowControl/>
        <w:kinsoku/>
        <w:wordWrap/>
        <w:overflowPunct/>
        <w:topLinePunct w:val="0"/>
        <w:autoSpaceDE/>
        <w:autoSpaceDN/>
        <w:bidi w:val="0"/>
        <w:adjustRightInd w:val="0"/>
        <w:snapToGrid w:val="0"/>
        <w:spacing w:line="578" w:lineRule="exact"/>
        <w:ind w:firstLine="602" w:firstLineChars="200"/>
        <w:contextualSpacing/>
        <w:jc w:val="left"/>
        <w:textAlignment w:val="auto"/>
        <w:rPr>
          <w:rFonts w:hint="eastAsia" w:ascii="楷体_GB2312" w:hAnsi="宋体" w:eastAsia="楷体_GB2312" w:cs="宋体"/>
          <w:b/>
          <w:color w:val="000000"/>
          <w:kern w:val="0"/>
          <w:sz w:val="30"/>
          <w:szCs w:val="30"/>
          <w:shd w:val="clear" w:color="auto" w:fill="FFFFFF"/>
        </w:rPr>
      </w:pPr>
      <w:r>
        <w:rPr>
          <w:rFonts w:hint="eastAsia" w:ascii="楷体_GB2312" w:hAnsi="宋体" w:eastAsia="楷体_GB2312" w:cs="宋体"/>
          <w:b/>
          <w:color w:val="000000"/>
          <w:kern w:val="0"/>
          <w:sz w:val="30"/>
          <w:szCs w:val="30"/>
          <w:shd w:val="clear" w:color="auto" w:fill="FFFFFF"/>
        </w:rPr>
        <w:t>（二）专项预算管理</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Times New Roman" w:hAnsi="Times New Roman" w:eastAsia="仿宋_GB2312" w:cs="Times New Roman"/>
          <w:color w:val="000000"/>
          <w:sz w:val="32"/>
          <w:szCs w:val="32"/>
          <w:lang w:eastAsia="zh-CN"/>
        </w:rPr>
      </w:pPr>
      <w:r>
        <w:rPr>
          <w:rFonts w:hint="eastAsia" w:ascii="仿宋" w:hAnsi="仿宋" w:eastAsia="仿宋" w:cs="仿宋"/>
          <w:color w:val="000000"/>
          <w:sz w:val="32"/>
          <w:szCs w:val="32"/>
          <w:lang w:val="en-US" w:eastAsia="zh-CN"/>
        </w:rPr>
        <w:t>大竹县医疗保障局</w:t>
      </w:r>
      <w:r>
        <w:rPr>
          <w:rFonts w:hint="eastAsia" w:ascii="仿宋" w:hAnsi="仿宋" w:eastAsia="仿宋" w:cs="仿宋"/>
          <w:color w:val="000000"/>
          <w:sz w:val="32"/>
          <w:szCs w:val="32"/>
          <w:lang w:eastAsia="zh-CN"/>
        </w:rPr>
        <w:t>按照县财政的要求，认真总结经验，及时上报相关项目的用款计划，分月、分季度上报相应计划，待财政审核通过后，严格按计划执行，各季度执行情况良好，无违规记录等。</w:t>
      </w:r>
    </w:p>
    <w:p>
      <w:pPr>
        <w:keepNext w:val="0"/>
        <w:keepLines w:val="0"/>
        <w:pageBreakBefore w:val="0"/>
        <w:widowControl/>
        <w:kinsoku/>
        <w:wordWrap/>
        <w:overflowPunct/>
        <w:topLinePunct w:val="0"/>
        <w:autoSpaceDE/>
        <w:autoSpaceDN/>
        <w:bidi w:val="0"/>
        <w:adjustRightInd w:val="0"/>
        <w:snapToGrid w:val="0"/>
        <w:spacing w:line="578" w:lineRule="exact"/>
        <w:ind w:firstLine="602" w:firstLineChars="200"/>
        <w:contextualSpacing/>
        <w:jc w:val="left"/>
        <w:textAlignment w:val="auto"/>
        <w:rPr>
          <w:rFonts w:hint="eastAsia" w:ascii="Times New Roman" w:hAnsi="Times New Roman" w:eastAsia="仿宋_GB2312" w:cs="Times New Roman"/>
          <w:color w:val="000000"/>
          <w:sz w:val="32"/>
          <w:szCs w:val="32"/>
          <w:lang w:val="en-US" w:eastAsia="zh-CN"/>
        </w:rPr>
      </w:pPr>
      <w:r>
        <w:rPr>
          <w:rFonts w:hint="eastAsia" w:ascii="楷体_GB2312" w:hAnsi="宋体" w:eastAsia="楷体_GB2312" w:cs="宋体"/>
          <w:b/>
          <w:color w:val="000000"/>
          <w:kern w:val="0"/>
          <w:sz w:val="30"/>
          <w:szCs w:val="30"/>
          <w:shd w:val="clear" w:color="auto" w:fill="FFFFFF"/>
        </w:rPr>
        <w:t>（三）结果应用情况</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Times New Roman" w:hAnsi="Times New Roman" w:eastAsia="仿宋_GB2312" w:cs="Times New Roman"/>
          <w:color w:val="000000"/>
          <w:sz w:val="32"/>
          <w:szCs w:val="32"/>
          <w:lang w:eastAsia="zh-CN"/>
        </w:rPr>
      </w:pPr>
      <w:r>
        <w:rPr>
          <w:rFonts w:hint="eastAsia" w:cs="Times New Roman"/>
          <w:color w:val="000000"/>
          <w:sz w:val="32"/>
          <w:szCs w:val="32"/>
          <w:lang w:val="en-US" w:eastAsia="zh-CN"/>
        </w:rPr>
        <w:t>1</w:t>
      </w:r>
      <w:r>
        <w:rPr>
          <w:rFonts w:hint="eastAsia"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eastAsia="zh-CN"/>
        </w:rPr>
        <w:t>我</w:t>
      </w:r>
      <w:r>
        <w:rPr>
          <w:rFonts w:hint="eastAsia" w:cs="Times New Roman"/>
          <w:color w:val="000000"/>
          <w:sz w:val="32"/>
          <w:szCs w:val="32"/>
          <w:lang w:val="en-US" w:eastAsia="zh-CN"/>
        </w:rPr>
        <w:t>局</w:t>
      </w:r>
      <w:r>
        <w:rPr>
          <w:rFonts w:hint="eastAsia" w:ascii="Times New Roman" w:hAnsi="Times New Roman" w:eastAsia="仿宋_GB2312" w:cs="Times New Roman"/>
          <w:color w:val="000000"/>
          <w:sz w:val="32"/>
          <w:szCs w:val="32"/>
          <w:lang w:eastAsia="zh-CN"/>
        </w:rPr>
        <w:t>严格执行机关财务管理规章制度，</w:t>
      </w:r>
      <w:r>
        <w:rPr>
          <w:rFonts w:hint="eastAsia" w:ascii="Times New Roman" w:hAnsi="Times New Roman" w:eastAsia="仿宋_GB2312" w:cs="Times New Roman"/>
          <w:color w:val="000000"/>
          <w:sz w:val="32"/>
          <w:szCs w:val="32"/>
          <w:lang w:val="en-US" w:eastAsia="zh-CN"/>
        </w:rPr>
        <w:t>政府采购实施计划与采购预算一致，实施计划执行与备案一致。</w:t>
      </w:r>
      <w:r>
        <w:rPr>
          <w:rFonts w:hint="eastAsia" w:ascii="Times New Roman" w:hAnsi="Times New Roman" w:eastAsia="仿宋_GB2312" w:cs="Times New Roman"/>
          <w:color w:val="000000"/>
          <w:sz w:val="32"/>
          <w:szCs w:val="32"/>
          <w:lang w:eastAsia="zh-CN"/>
        </w:rPr>
        <w:t>实行会计核算和账务管理制度公开，政府采购制度公开公示，政府采购经费使用支出实行领导审批制度，采购经费开支必须有经办人、分管领导签字，重大经费支出均由党委会讨论决定，</w:t>
      </w:r>
      <w:r>
        <w:rPr>
          <w:rFonts w:hint="eastAsia" w:ascii="Times New Roman" w:hAnsi="Times New Roman" w:eastAsia="仿宋_GB2312" w:cs="Times New Roman"/>
          <w:color w:val="000000"/>
          <w:sz w:val="32"/>
          <w:szCs w:val="32"/>
          <w:lang w:val="en-US" w:eastAsia="zh-CN"/>
        </w:rPr>
        <w:t>严格按照上级文件要求，完成了预算公开、决算公开、绩效信息公开等工作，将信息公开做到了全面、及时、透明。</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Times New Roman" w:hAnsi="Times New Roman" w:eastAsia="仿宋_GB2312" w:cs="Times New Roman"/>
          <w:color w:val="000000"/>
          <w:sz w:val="32"/>
          <w:szCs w:val="32"/>
          <w:lang w:val="zh-CN" w:eastAsia="zh-CN"/>
        </w:rPr>
      </w:pP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eastAsia="zh-CN"/>
        </w:rPr>
        <w:t>资金收支管理及会计核算较规范，能够按照相关会计制度和财务管理办法进行核算。</w:t>
      </w:r>
      <w:r>
        <w:rPr>
          <w:rFonts w:hint="eastAsia" w:ascii="Times New Roman" w:hAnsi="Times New Roman" w:eastAsia="仿宋_GB2312" w:cs="Times New Roman"/>
          <w:color w:val="000000"/>
          <w:sz w:val="32"/>
          <w:szCs w:val="32"/>
          <w:lang w:val="zh-CN" w:eastAsia="zh-CN"/>
        </w:rPr>
        <w:t>成立了内部控制工作领导小组，有效改善单位内部控制环境，并将各层级责任制得到有效落实。</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Times New Roman" w:hAnsi="Times New Roman" w:eastAsia="仿宋_GB2312" w:cs="Times New Roman"/>
          <w:color w:val="000000"/>
          <w:sz w:val="32"/>
          <w:szCs w:val="32"/>
          <w:lang w:val="zh-CN" w:eastAsia="zh-CN"/>
        </w:rPr>
      </w:pPr>
      <w:r>
        <w:rPr>
          <w:rFonts w:hint="eastAsia" w:ascii="Times New Roman" w:hAnsi="Times New Roman" w:eastAsia="仿宋_GB2312" w:cs="Times New Roman"/>
          <w:color w:val="000000"/>
          <w:sz w:val="32"/>
          <w:szCs w:val="32"/>
          <w:lang w:val="en-US" w:eastAsia="zh-CN"/>
        </w:rPr>
        <w:t>4、</w:t>
      </w:r>
      <w:r>
        <w:rPr>
          <w:rFonts w:hint="eastAsia" w:ascii="Times New Roman" w:hAnsi="Times New Roman" w:eastAsia="仿宋_GB2312" w:cs="Times New Roman"/>
          <w:color w:val="000000"/>
          <w:sz w:val="32"/>
          <w:szCs w:val="32"/>
          <w:lang w:eastAsia="zh-CN"/>
        </w:rPr>
        <w:t>认真落实积极学习财政政策，</w:t>
      </w:r>
      <w:r>
        <w:rPr>
          <w:rFonts w:hint="eastAsia" w:ascii="Times New Roman" w:hAnsi="Times New Roman" w:eastAsia="仿宋_GB2312" w:cs="Times New Roman"/>
          <w:color w:val="000000"/>
          <w:sz w:val="32"/>
          <w:szCs w:val="32"/>
          <w:lang w:val="zh-CN" w:eastAsia="zh-CN"/>
        </w:rPr>
        <w:t>绩效评价全面覆盖，自评为良好，并依法接受了财政监督。</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zh-CN" w:eastAsia="zh-CN"/>
        </w:rPr>
        <w:t>我</w:t>
      </w:r>
      <w:r>
        <w:rPr>
          <w:rFonts w:hint="eastAsia" w:cs="Times New Roman"/>
          <w:color w:val="000000"/>
          <w:sz w:val="32"/>
          <w:szCs w:val="32"/>
          <w:lang w:val="en-US" w:eastAsia="zh-CN"/>
        </w:rPr>
        <w:t>局</w:t>
      </w:r>
      <w:r>
        <w:rPr>
          <w:rFonts w:hint="eastAsia" w:ascii="Times New Roman" w:hAnsi="Times New Roman" w:eastAsia="仿宋_GB2312" w:cs="Times New Roman"/>
          <w:color w:val="000000"/>
          <w:sz w:val="32"/>
          <w:szCs w:val="32"/>
          <w:lang w:val="zh-CN" w:eastAsia="zh-CN"/>
        </w:rPr>
        <w:t>对县委、县政府决策部署和重大工作任务认真完成，履行法定职责情况优秀。全年项目支出达到预期绩效目标。</w:t>
      </w:r>
    </w:p>
    <w:p>
      <w:pPr>
        <w:keepNext w:val="0"/>
        <w:keepLines w:val="0"/>
        <w:pageBreakBefore w:val="0"/>
        <w:widowControl/>
        <w:kinsoku/>
        <w:wordWrap/>
        <w:overflowPunct/>
        <w:topLinePunct w:val="0"/>
        <w:autoSpaceDE/>
        <w:autoSpaceDN/>
        <w:bidi w:val="0"/>
        <w:adjustRightInd w:val="0"/>
        <w:snapToGrid w:val="0"/>
        <w:spacing w:line="578" w:lineRule="exact"/>
        <w:ind w:firstLine="600" w:firstLineChars="200"/>
        <w:contextualSpacing/>
        <w:jc w:val="left"/>
        <w:textAlignment w:val="auto"/>
        <w:outlineLvl w:val="1"/>
        <w:rPr>
          <w:rFonts w:hint="eastAsia" w:ascii="黑体" w:hAnsi="宋体" w:eastAsia="黑体" w:cs="宋体"/>
          <w:color w:val="000000"/>
          <w:kern w:val="0"/>
          <w:sz w:val="30"/>
          <w:szCs w:val="30"/>
          <w:shd w:val="clear" w:color="auto" w:fill="FFFFFF"/>
        </w:rPr>
      </w:pPr>
      <w:bookmarkStart w:id="95" w:name="_Toc137"/>
      <w:r>
        <w:rPr>
          <w:rFonts w:hint="eastAsia" w:ascii="黑体" w:hAnsi="黑体" w:eastAsia="黑体" w:cs="宋体"/>
          <w:color w:val="000000"/>
          <w:kern w:val="0"/>
          <w:sz w:val="30"/>
          <w:szCs w:val="30"/>
          <w:shd w:val="clear" w:color="auto" w:fill="FFFFFF"/>
        </w:rPr>
        <w:t>四、评价结论及建议</w:t>
      </w:r>
      <w:bookmarkEnd w:id="95"/>
    </w:p>
    <w:p>
      <w:pPr>
        <w:keepNext w:val="0"/>
        <w:keepLines w:val="0"/>
        <w:pageBreakBefore w:val="0"/>
        <w:widowControl/>
        <w:kinsoku/>
        <w:wordWrap/>
        <w:overflowPunct/>
        <w:topLinePunct w:val="0"/>
        <w:autoSpaceDE/>
        <w:autoSpaceDN/>
        <w:bidi w:val="0"/>
        <w:adjustRightInd w:val="0"/>
        <w:snapToGrid w:val="0"/>
        <w:spacing w:line="578" w:lineRule="exact"/>
        <w:ind w:firstLine="602" w:firstLineChars="200"/>
        <w:contextualSpacing/>
        <w:jc w:val="left"/>
        <w:textAlignment w:val="auto"/>
        <w:rPr>
          <w:rFonts w:hint="eastAsia" w:ascii="楷体_GB2312" w:hAnsi="宋体" w:eastAsia="楷体_GB2312" w:cs="宋体"/>
          <w:b/>
          <w:color w:val="000000"/>
          <w:kern w:val="0"/>
          <w:sz w:val="30"/>
          <w:szCs w:val="30"/>
          <w:shd w:val="clear" w:color="auto" w:fill="FFFFFF"/>
        </w:rPr>
      </w:pPr>
      <w:r>
        <w:rPr>
          <w:rFonts w:hint="eastAsia" w:ascii="楷体_GB2312" w:hAnsi="宋体" w:eastAsia="楷体_GB2312" w:cs="宋体"/>
          <w:b/>
          <w:color w:val="000000"/>
          <w:kern w:val="0"/>
          <w:sz w:val="30"/>
          <w:szCs w:val="30"/>
          <w:shd w:val="clear" w:color="auto" w:fill="FFFFFF"/>
        </w:rPr>
        <w:t>（一）评价结论。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Times New Roman" w:hAnsi="Times New Roman" w:eastAsia="仿宋_GB2312" w:cs="Times New Roman"/>
          <w:color w:val="000000"/>
          <w:sz w:val="32"/>
          <w:szCs w:val="32"/>
          <w:lang w:val="en-US" w:eastAsia="zh-CN"/>
        </w:rPr>
      </w:pPr>
      <w:r>
        <w:rPr>
          <w:rFonts w:hint="eastAsia" w:cs="Times New Roman"/>
          <w:color w:val="000000"/>
          <w:sz w:val="32"/>
          <w:szCs w:val="32"/>
          <w:lang w:val="en-US" w:eastAsia="zh-CN"/>
        </w:rPr>
        <w:t>大竹县医疗保障局</w:t>
      </w:r>
      <w:r>
        <w:rPr>
          <w:rFonts w:hint="eastAsia" w:ascii="Times New Roman" w:hAnsi="Times New Roman" w:eastAsia="仿宋_GB2312" w:cs="Times New Roman"/>
          <w:color w:val="000000"/>
          <w:sz w:val="32"/>
          <w:szCs w:val="32"/>
          <w:lang w:val="en-US" w:eastAsia="zh-CN"/>
        </w:rPr>
        <w:t>部门预算执行情况良好，无不良记录及违规违纪行为，预算支出和决算支出情况相符。</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leftChars="200"/>
        <w:contextualSpacing/>
        <w:jc w:val="left"/>
        <w:textAlignment w:val="auto"/>
        <w:rPr>
          <w:rFonts w:hint="eastAsia" w:ascii="楷体_GB2312" w:hAnsi="宋体" w:eastAsia="楷体_GB2312" w:cs="宋体"/>
          <w:b/>
          <w:color w:val="000000"/>
          <w:kern w:val="0"/>
          <w:sz w:val="30"/>
          <w:szCs w:val="30"/>
          <w:shd w:val="clear" w:color="auto" w:fill="FFFFFF"/>
        </w:rPr>
      </w:pPr>
      <w:r>
        <w:rPr>
          <w:rFonts w:hint="eastAsia" w:ascii="楷体_GB2312" w:hAnsi="宋体" w:eastAsia="楷体_GB2312" w:cs="宋体"/>
          <w:b/>
          <w:color w:val="000000"/>
          <w:kern w:val="0"/>
          <w:sz w:val="30"/>
          <w:szCs w:val="30"/>
          <w:shd w:val="clear" w:color="auto" w:fill="FFFFFF"/>
          <w:lang w:eastAsia="zh-CN"/>
        </w:rPr>
        <w:t>（二）</w:t>
      </w:r>
      <w:r>
        <w:rPr>
          <w:rFonts w:hint="eastAsia" w:ascii="楷体_GB2312" w:hAnsi="宋体" w:eastAsia="楷体_GB2312" w:cs="宋体"/>
          <w:b/>
          <w:color w:val="000000"/>
          <w:kern w:val="0"/>
          <w:sz w:val="30"/>
          <w:szCs w:val="30"/>
          <w:shd w:val="clear" w:color="auto" w:fill="FFFFFF"/>
        </w:rPr>
        <w:t>存在问题。</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Times New Roman" w:hAnsi="Times New Roman" w:eastAsia="仿宋_GB2312" w:cs="Times New Roman"/>
          <w:color w:val="000000"/>
          <w:sz w:val="32"/>
          <w:szCs w:val="32"/>
          <w:lang w:val="zh-CN" w:eastAsia="zh-CN"/>
        </w:rPr>
      </w:pPr>
      <w:r>
        <w:rPr>
          <w:rFonts w:hint="eastAsia" w:ascii="Times New Roman" w:hAnsi="Times New Roman" w:eastAsia="仿宋_GB2312" w:cs="Times New Roman"/>
          <w:color w:val="000000"/>
          <w:sz w:val="32"/>
          <w:szCs w:val="32"/>
          <w:lang w:val="en-US" w:eastAsia="zh-CN"/>
        </w:rPr>
        <w:t>对新的绩效考核知识未深入系统学习，使部门内部绩效考核不够科学精细。</w:t>
      </w:r>
    </w:p>
    <w:p>
      <w:pPr>
        <w:keepNext w:val="0"/>
        <w:keepLines w:val="0"/>
        <w:pageBreakBefore w:val="0"/>
        <w:widowControl/>
        <w:kinsoku/>
        <w:wordWrap/>
        <w:overflowPunct/>
        <w:topLinePunct w:val="0"/>
        <w:autoSpaceDE/>
        <w:autoSpaceDN/>
        <w:bidi w:val="0"/>
        <w:adjustRightInd w:val="0"/>
        <w:snapToGrid w:val="0"/>
        <w:spacing w:line="578" w:lineRule="exact"/>
        <w:ind w:firstLine="602" w:firstLineChars="200"/>
        <w:contextualSpacing/>
        <w:jc w:val="left"/>
        <w:textAlignment w:val="auto"/>
        <w:rPr>
          <w:rFonts w:hint="eastAsia" w:ascii="仿宋_GB2312" w:hAnsi="宋体" w:cs="宋体"/>
          <w:color w:val="000000"/>
          <w:kern w:val="0"/>
          <w:sz w:val="30"/>
          <w:szCs w:val="30"/>
          <w:shd w:val="clear" w:color="auto" w:fill="FFFFFF"/>
        </w:rPr>
      </w:pPr>
      <w:r>
        <w:rPr>
          <w:rFonts w:hint="eastAsia" w:ascii="楷体_GB2312" w:hAnsi="宋体" w:eastAsia="楷体_GB2312" w:cs="宋体"/>
          <w:b/>
          <w:color w:val="000000"/>
          <w:kern w:val="0"/>
          <w:sz w:val="30"/>
          <w:szCs w:val="30"/>
          <w:shd w:val="clear" w:color="auto" w:fill="FFFFFF"/>
        </w:rPr>
        <w:t>（三）改进建议</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根据县财政局关于绩效评价工作的要求，加快完善部门内控制度和绩效评价制度，提升相应制度建设和账务处理能力。</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加强财务工作人员的自身业务学历，提高财政人员业务能力，提升部门工作效率。</w:t>
      </w:r>
    </w:p>
    <w:p>
      <w:pPr>
        <w:keepNext w:val="0"/>
        <w:keepLines w:val="0"/>
        <w:pageBreakBefore w:val="0"/>
        <w:widowControl/>
        <w:kinsoku/>
        <w:wordWrap/>
        <w:overflowPunct/>
        <w:topLinePunct w:val="0"/>
        <w:autoSpaceDE/>
        <w:autoSpaceDN/>
        <w:bidi w:val="0"/>
        <w:adjustRightInd w:val="0"/>
        <w:snapToGrid w:val="0"/>
        <w:spacing w:line="578" w:lineRule="exact"/>
        <w:ind w:firstLine="600" w:firstLineChars="200"/>
        <w:contextualSpacing/>
        <w:jc w:val="left"/>
        <w:textAlignment w:val="auto"/>
        <w:rPr>
          <w:rFonts w:hint="eastAsia" w:ascii="仿宋_GB2312" w:hAnsi="宋体" w:cs="宋体"/>
          <w:color w:val="000000"/>
          <w:kern w:val="0"/>
          <w:sz w:val="30"/>
          <w:szCs w:val="30"/>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center"/>
        <w:textAlignment w:val="auto"/>
        <w:rPr>
          <w:rFonts w:hint="eastAsia" w:cs="Times New Roman"/>
          <w:color w:val="000000"/>
          <w:sz w:val="32"/>
          <w:szCs w:val="32"/>
          <w:lang w:val="en-US" w:eastAsia="zh-CN"/>
        </w:rPr>
      </w:pPr>
      <w:r>
        <w:rPr>
          <w:rFonts w:hint="eastAsia" w:cs="Times New Roman"/>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center"/>
        <w:textAlignment w:val="auto"/>
        <w:rPr>
          <w:rFonts w:hint="eastAsia" w:ascii="Times New Roman" w:hAnsi="Times New Roman" w:eastAsia="仿宋_GB2312" w:cs="Times New Roman"/>
          <w:color w:val="000000"/>
          <w:sz w:val="32"/>
          <w:szCs w:val="32"/>
          <w:lang w:eastAsia="zh-CN"/>
        </w:rPr>
      </w:pPr>
      <w:r>
        <w:rPr>
          <w:rFonts w:hint="eastAsia" w:cs="Times New Roman"/>
          <w:color w:val="000000"/>
          <w:sz w:val="32"/>
          <w:szCs w:val="32"/>
          <w:lang w:val="en-US" w:eastAsia="zh-CN"/>
        </w:rPr>
        <w:t xml:space="preserve">                 </w:t>
      </w:r>
    </w:p>
    <w:p>
      <w:pPr>
        <w:widowControl/>
        <w:numPr>
          <w:ilvl w:val="0"/>
          <w:numId w:val="0"/>
        </w:numPr>
        <w:adjustRightInd w:val="0"/>
        <w:snapToGrid w:val="0"/>
        <w:spacing w:line="580" w:lineRule="exact"/>
        <w:ind w:firstLine="4800" w:firstLineChars="1500"/>
        <w:contextualSpacing/>
        <w:jc w:val="left"/>
        <w:rPr>
          <w:rFonts w:hint="eastAsia" w:ascii="Times New Roman" w:hAnsi="Times New Roman" w:eastAsia="仿宋_GB2312" w:cs="Times New Roman"/>
          <w:color w:val="00000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78" w:lineRule="exact"/>
        <w:ind w:firstLine="4800" w:firstLineChars="1500"/>
        <w:contextualSpacing/>
        <w:jc w:val="both"/>
        <w:textAlignment w:val="auto"/>
        <w:rPr>
          <w:rFonts w:hint="eastAsia" w:ascii="Times New Roman" w:hAnsi="Times New Roman" w:eastAsia="仿宋_GB2312" w:cs="Times New Roman"/>
          <w:color w:val="00000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78" w:lineRule="exact"/>
        <w:ind w:firstLine="4800" w:firstLineChars="1500"/>
        <w:contextualSpacing/>
        <w:jc w:val="both"/>
        <w:textAlignment w:val="auto"/>
        <w:rPr>
          <w:rFonts w:hint="default" w:ascii="Times New Roman" w:hAnsi="Times New Roman" w:eastAsia="仿宋_GB2312" w:cs="Times New Roman"/>
          <w:color w:val="000000"/>
          <w:sz w:val="32"/>
          <w:szCs w:val="32"/>
          <w:lang w:val="en-US" w:eastAsia="zh-CN"/>
        </w:rPr>
      </w:pPr>
      <w:r>
        <w:rPr>
          <w:rFonts w:hint="eastAsia" w:cs="Times New Roman"/>
          <w:color w:val="000000"/>
          <w:sz w:val="32"/>
          <w:szCs w:val="32"/>
          <w:lang w:val="en-US" w:eastAsia="zh-CN"/>
        </w:rPr>
        <w:t>大竹县医疗保障局</w:t>
      </w:r>
    </w:p>
    <w:p>
      <w:pPr>
        <w:keepNext w:val="0"/>
        <w:keepLines w:val="0"/>
        <w:pageBreakBefore w:val="0"/>
        <w:widowControl/>
        <w:kinsoku/>
        <w:wordWrap/>
        <w:overflowPunct/>
        <w:topLinePunct w:val="0"/>
        <w:autoSpaceDE/>
        <w:autoSpaceDN/>
        <w:bidi w:val="0"/>
        <w:adjustRightInd w:val="0"/>
        <w:snapToGrid w:val="0"/>
        <w:spacing w:line="578" w:lineRule="exact"/>
        <w:ind w:firstLine="4800" w:firstLineChars="1500"/>
        <w:contextualSpacing/>
        <w:jc w:val="both"/>
        <w:textAlignment w:val="auto"/>
        <w:rPr>
          <w:sz w:val="30"/>
          <w:szCs w:val="30"/>
        </w:rPr>
      </w:pPr>
      <w:r>
        <w:rPr>
          <w:rFonts w:hint="eastAsia" w:ascii="Times New Roman" w:hAnsi="Times New Roman" w:eastAsia="仿宋_GB2312" w:cs="Times New Roman"/>
          <w:color w:val="000000"/>
          <w:sz w:val="32"/>
          <w:szCs w:val="32"/>
          <w:lang w:val="en-US" w:eastAsia="zh-CN"/>
        </w:rPr>
        <w:t>202</w:t>
      </w:r>
      <w:r>
        <w:rPr>
          <w:rFonts w:hint="eastAsia" w:cs="Times New Roman"/>
          <w:color w:val="000000"/>
          <w:sz w:val="32"/>
          <w:szCs w:val="32"/>
          <w:lang w:val="en-US" w:eastAsia="zh-CN"/>
        </w:rPr>
        <w:t>3</w:t>
      </w:r>
      <w:r>
        <w:rPr>
          <w:rFonts w:hint="eastAsia" w:ascii="Times New Roman" w:hAnsi="Times New Roman" w:eastAsia="仿宋_GB2312" w:cs="Times New Roman"/>
          <w:color w:val="000000"/>
          <w:sz w:val="32"/>
          <w:szCs w:val="32"/>
          <w:lang w:val="en-US" w:eastAsia="zh-CN"/>
        </w:rPr>
        <w:t>年</w:t>
      </w:r>
      <w:r>
        <w:rPr>
          <w:rFonts w:hint="eastAsia" w:cs="Times New Roman"/>
          <w:color w:val="000000"/>
          <w:sz w:val="32"/>
          <w:szCs w:val="32"/>
          <w:lang w:val="en-US" w:eastAsia="zh-CN"/>
        </w:rPr>
        <w:t>10</w:t>
      </w:r>
      <w:r>
        <w:rPr>
          <w:rFonts w:hint="eastAsia" w:ascii="Times New Roman" w:hAnsi="Times New Roman" w:eastAsia="仿宋_GB2312" w:cs="Times New Roman"/>
          <w:color w:val="000000"/>
          <w:sz w:val="32"/>
          <w:szCs w:val="32"/>
          <w:lang w:val="en-US" w:eastAsia="zh-CN"/>
        </w:rPr>
        <w:t>月</w:t>
      </w:r>
      <w:r>
        <w:rPr>
          <w:rFonts w:hint="eastAsia" w:cs="Times New Roman"/>
          <w:color w:val="000000"/>
          <w:sz w:val="32"/>
          <w:szCs w:val="32"/>
          <w:lang w:val="en-US" w:eastAsia="zh-CN"/>
        </w:rPr>
        <w:t>10</w:t>
      </w:r>
      <w:r>
        <w:rPr>
          <w:rFonts w:hint="eastAsia" w:ascii="Times New Roman" w:hAnsi="Times New Roman" w:eastAsia="仿宋_GB2312" w:cs="Times New Roman"/>
          <w:color w:val="000000"/>
          <w:sz w:val="32"/>
          <w:szCs w:val="32"/>
          <w:lang w:val="en-US" w:eastAsia="zh-CN"/>
        </w:rPr>
        <w:t>日</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p>
    <w:p>
      <w:pPr>
        <w:spacing w:line="580" w:lineRule="exact"/>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spacing w:line="600" w:lineRule="exact"/>
        <w:jc w:val="center"/>
        <w:outlineLvl w:val="0"/>
        <w:rPr>
          <w:rFonts w:hint="eastAsia" w:ascii="仿宋" w:hAnsi="仿宋" w:eastAsia="仿宋"/>
          <w:b w:val="0"/>
          <w:color w:val="auto"/>
          <w:highlight w:val="none"/>
        </w:rPr>
      </w:pPr>
      <w:bookmarkStart w:id="96" w:name="_Toc22358"/>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71"/>
      <w:bookmarkEnd w:id="75"/>
      <w:bookmarkEnd w:id="96"/>
      <w:bookmarkStart w:id="97" w:name="_Toc15396619"/>
    </w:p>
    <w:p>
      <w:pPr>
        <w:pStyle w:val="4"/>
        <w:rPr>
          <w:rFonts w:ascii="仿宋" w:hAnsi="仿宋" w:eastAsia="仿宋"/>
          <w:color w:val="auto"/>
          <w:highlight w:val="none"/>
        </w:rPr>
      </w:pPr>
      <w:bookmarkStart w:id="98" w:name="_Toc6551"/>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97"/>
      <w:bookmarkEnd w:id="98"/>
    </w:p>
    <w:p>
      <w:pPr>
        <w:pStyle w:val="4"/>
        <w:rPr>
          <w:rFonts w:ascii="仿宋" w:hAnsi="仿宋" w:eastAsia="仿宋"/>
          <w:color w:val="auto"/>
          <w:highlight w:val="none"/>
        </w:rPr>
      </w:pPr>
      <w:bookmarkStart w:id="99" w:name="_Toc15396620"/>
      <w:bookmarkStart w:id="100" w:name="_Toc15245"/>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99"/>
      <w:bookmarkEnd w:id="100"/>
    </w:p>
    <w:p>
      <w:pPr>
        <w:pStyle w:val="4"/>
        <w:rPr>
          <w:rFonts w:ascii="仿宋" w:hAnsi="仿宋" w:eastAsia="仿宋"/>
          <w:color w:val="auto"/>
          <w:highlight w:val="none"/>
        </w:rPr>
      </w:pPr>
      <w:bookmarkStart w:id="101" w:name="_Toc15396621"/>
      <w:bookmarkStart w:id="102" w:name="_Toc9580"/>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101"/>
      <w:bookmarkEnd w:id="102"/>
    </w:p>
    <w:p>
      <w:pPr>
        <w:pStyle w:val="4"/>
        <w:rPr>
          <w:rFonts w:ascii="仿宋" w:hAnsi="仿宋" w:eastAsia="仿宋"/>
          <w:b w:val="0"/>
          <w:color w:val="auto"/>
          <w:highlight w:val="none"/>
        </w:rPr>
      </w:pPr>
      <w:bookmarkStart w:id="103" w:name="_Toc15396622"/>
      <w:bookmarkStart w:id="104" w:name="_Toc6839"/>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103"/>
      <w:bookmarkEnd w:id="104"/>
    </w:p>
    <w:p>
      <w:pPr>
        <w:pStyle w:val="4"/>
        <w:rPr>
          <w:rStyle w:val="27"/>
          <w:rFonts w:ascii="仿宋" w:hAnsi="仿宋" w:eastAsia="仿宋"/>
          <w:b w:val="0"/>
          <w:bCs w:val="0"/>
          <w:color w:val="auto"/>
          <w:highlight w:val="none"/>
        </w:rPr>
      </w:pPr>
      <w:bookmarkStart w:id="105" w:name="_Toc15396623"/>
      <w:bookmarkStart w:id="106" w:name="_Toc31632"/>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105"/>
      <w:bookmarkEnd w:id="106"/>
      <w:bookmarkStart w:id="107" w:name="_Toc15396624"/>
    </w:p>
    <w:p>
      <w:pPr>
        <w:pStyle w:val="4"/>
        <w:rPr>
          <w:rFonts w:ascii="仿宋" w:hAnsi="仿宋" w:eastAsia="仿宋"/>
          <w:color w:val="auto"/>
          <w:highlight w:val="none"/>
        </w:rPr>
      </w:pPr>
      <w:bookmarkStart w:id="108" w:name="_Toc19081"/>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107"/>
      <w:bookmarkEnd w:id="108"/>
    </w:p>
    <w:p>
      <w:pPr>
        <w:pStyle w:val="4"/>
        <w:rPr>
          <w:rFonts w:ascii="仿宋" w:hAnsi="仿宋" w:eastAsia="仿宋"/>
          <w:color w:val="auto"/>
          <w:highlight w:val="none"/>
        </w:rPr>
      </w:pPr>
      <w:bookmarkStart w:id="109" w:name="_Toc15396625"/>
      <w:bookmarkStart w:id="110" w:name="_Toc11777"/>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109"/>
      <w:bookmarkEnd w:id="110"/>
    </w:p>
    <w:p>
      <w:pPr>
        <w:pStyle w:val="4"/>
        <w:rPr>
          <w:rFonts w:ascii="仿宋" w:hAnsi="仿宋" w:eastAsia="仿宋"/>
          <w:color w:val="auto"/>
          <w:highlight w:val="none"/>
        </w:rPr>
      </w:pPr>
      <w:bookmarkStart w:id="111" w:name="_Toc15396626"/>
      <w:bookmarkStart w:id="112" w:name="_Toc25505"/>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111"/>
      <w:bookmarkEnd w:id="112"/>
    </w:p>
    <w:p>
      <w:pPr>
        <w:pStyle w:val="4"/>
        <w:rPr>
          <w:rFonts w:ascii="仿宋" w:hAnsi="仿宋" w:eastAsia="仿宋"/>
          <w:color w:val="auto"/>
          <w:highlight w:val="none"/>
        </w:rPr>
      </w:pPr>
      <w:bookmarkStart w:id="113" w:name="_Toc15396627"/>
      <w:bookmarkStart w:id="114" w:name="_Toc28441"/>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113"/>
      <w:bookmarkEnd w:id="114"/>
    </w:p>
    <w:p>
      <w:pPr>
        <w:pStyle w:val="4"/>
        <w:rPr>
          <w:rFonts w:ascii="仿宋" w:hAnsi="仿宋" w:eastAsia="仿宋"/>
          <w:color w:val="auto"/>
          <w:highlight w:val="none"/>
        </w:rPr>
      </w:pPr>
      <w:bookmarkStart w:id="115" w:name="_Toc15396628"/>
      <w:bookmarkStart w:id="116" w:name="_Toc8795"/>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般公共预算财政拨款“三公”经费支出决算表</w:t>
      </w:r>
      <w:bookmarkEnd w:id="115"/>
      <w:bookmarkEnd w:id="116"/>
    </w:p>
    <w:p>
      <w:pPr>
        <w:pStyle w:val="4"/>
        <w:rPr>
          <w:rFonts w:ascii="仿宋" w:hAnsi="仿宋" w:eastAsia="仿宋"/>
          <w:color w:val="auto"/>
          <w:highlight w:val="none"/>
        </w:rPr>
      </w:pPr>
      <w:bookmarkStart w:id="117" w:name="_Toc15396629"/>
      <w:bookmarkStart w:id="118" w:name="_Toc14213"/>
      <w:r>
        <w:rPr>
          <w:rStyle w:val="2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117"/>
      <w:bookmarkEnd w:id="118"/>
    </w:p>
    <w:p>
      <w:pPr>
        <w:pStyle w:val="4"/>
        <w:rPr>
          <w:rFonts w:ascii="仿宋" w:hAnsi="仿宋" w:eastAsia="仿宋"/>
          <w:color w:val="auto"/>
          <w:highlight w:val="none"/>
        </w:rPr>
      </w:pPr>
      <w:bookmarkStart w:id="119" w:name="_Toc15396630"/>
      <w:bookmarkStart w:id="120" w:name="_Toc7020"/>
      <w:r>
        <w:rPr>
          <w:rStyle w:val="2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府性基金预算财政拨款“三公”经费支出决算表</w:t>
      </w:r>
      <w:bookmarkEnd w:id="119"/>
      <w:bookmarkEnd w:id="120"/>
    </w:p>
    <w:p>
      <w:pPr>
        <w:pStyle w:val="4"/>
        <w:rPr>
          <w:rStyle w:val="27"/>
          <w:rFonts w:hint="eastAsia" w:ascii="仿宋" w:hAnsi="仿宋" w:eastAsia="仿宋"/>
          <w:b w:val="0"/>
          <w:bCs w:val="0"/>
          <w:color w:val="auto"/>
          <w:highlight w:val="none"/>
        </w:rPr>
      </w:pPr>
      <w:bookmarkStart w:id="121" w:name="_Toc15396631"/>
      <w:bookmarkStart w:id="122" w:name="_Toc13559"/>
      <w:r>
        <w:rPr>
          <w:rStyle w:val="2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121"/>
      <w:bookmarkEnd w:id="122"/>
    </w:p>
    <w:p>
      <w:pPr>
        <w:rPr>
          <w:rFonts w:hint="eastAsia" w:eastAsia="仿宋"/>
          <w:color w:val="auto"/>
          <w:highlight w:val="none"/>
          <w:lang w:eastAsia="zh-CN"/>
        </w:rPr>
      </w:pPr>
      <w:bookmarkStart w:id="123" w:name="_Toc19011"/>
      <w:r>
        <w:rPr>
          <w:rStyle w:val="27"/>
          <w:rFonts w:hint="eastAsia" w:ascii="仿宋" w:hAnsi="仿宋" w:eastAsia="仿宋"/>
          <w:b w:val="0"/>
          <w:bCs w:val="0"/>
          <w:color w:val="auto"/>
          <w:highlight w:val="none"/>
          <w:lang w:eastAsia="zh-CN"/>
        </w:rPr>
        <w:t>十四、国有资本经营预算财政拨款支出决算表</w:t>
      </w:r>
      <w:bookmarkEnd w:id="12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49FF77"/>
    <w:multiLevelType w:val="singleLevel"/>
    <w:tmpl w:val="A149FF77"/>
    <w:lvl w:ilvl="0" w:tentative="0">
      <w:start w:val="2"/>
      <w:numFmt w:val="chineseCounting"/>
      <w:suff w:val="nothing"/>
      <w:lvlText w:val="%1、"/>
      <w:lvlJc w:val="left"/>
      <w:rPr>
        <w:rFonts w:hint="eastAsia"/>
      </w:rPr>
    </w:lvl>
  </w:abstractNum>
  <w:abstractNum w:abstractNumId="1">
    <w:nsid w:val="C653890C"/>
    <w:multiLevelType w:val="singleLevel"/>
    <w:tmpl w:val="C653890C"/>
    <w:lvl w:ilvl="0" w:tentative="0">
      <w:start w:val="1"/>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F4083F3A"/>
    <w:multiLevelType w:val="singleLevel"/>
    <w:tmpl w:val="F4083F3A"/>
    <w:lvl w:ilvl="0" w:tentative="0">
      <w:start w:val="1"/>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1Y2Y5OGVjOTQyZDg3MDI2MTIyNjZiMWU0NGVkYm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3D6C25"/>
    <w:rsid w:val="0586110D"/>
    <w:rsid w:val="065B7836"/>
    <w:rsid w:val="090931A3"/>
    <w:rsid w:val="0A2032A3"/>
    <w:rsid w:val="0B8A37D8"/>
    <w:rsid w:val="0C015DF0"/>
    <w:rsid w:val="0F136F00"/>
    <w:rsid w:val="10C055FF"/>
    <w:rsid w:val="117D4B05"/>
    <w:rsid w:val="118107EC"/>
    <w:rsid w:val="11DD6519"/>
    <w:rsid w:val="16BB723D"/>
    <w:rsid w:val="18015F3F"/>
    <w:rsid w:val="18E43886"/>
    <w:rsid w:val="1BE8440E"/>
    <w:rsid w:val="1D155CEE"/>
    <w:rsid w:val="1EBE2921"/>
    <w:rsid w:val="20F57F95"/>
    <w:rsid w:val="226B51F5"/>
    <w:rsid w:val="240371BF"/>
    <w:rsid w:val="25C741E6"/>
    <w:rsid w:val="26562E37"/>
    <w:rsid w:val="27842671"/>
    <w:rsid w:val="29FD04D3"/>
    <w:rsid w:val="2ABE7A3E"/>
    <w:rsid w:val="2B585F6F"/>
    <w:rsid w:val="2D8F0167"/>
    <w:rsid w:val="2EFA178C"/>
    <w:rsid w:val="30B46D73"/>
    <w:rsid w:val="319F7F4E"/>
    <w:rsid w:val="323112C7"/>
    <w:rsid w:val="32CE4D68"/>
    <w:rsid w:val="346F55F0"/>
    <w:rsid w:val="39AE70AB"/>
    <w:rsid w:val="3A970136"/>
    <w:rsid w:val="3BE253E0"/>
    <w:rsid w:val="3C0C0783"/>
    <w:rsid w:val="3F5C7D12"/>
    <w:rsid w:val="3F9F3A96"/>
    <w:rsid w:val="41DD6D76"/>
    <w:rsid w:val="4654337F"/>
    <w:rsid w:val="493C27E9"/>
    <w:rsid w:val="496F39ED"/>
    <w:rsid w:val="49FF41D3"/>
    <w:rsid w:val="4B441D49"/>
    <w:rsid w:val="4BE068DB"/>
    <w:rsid w:val="4BF6002B"/>
    <w:rsid w:val="4ECE2238"/>
    <w:rsid w:val="4FB530E0"/>
    <w:rsid w:val="51DB4B86"/>
    <w:rsid w:val="55333C3E"/>
    <w:rsid w:val="55501DDF"/>
    <w:rsid w:val="56CB143B"/>
    <w:rsid w:val="578D600F"/>
    <w:rsid w:val="5A940FDE"/>
    <w:rsid w:val="5AF251E8"/>
    <w:rsid w:val="5AFE3B8D"/>
    <w:rsid w:val="5DE62663"/>
    <w:rsid w:val="5FAC19D9"/>
    <w:rsid w:val="641214D1"/>
    <w:rsid w:val="64CA39A1"/>
    <w:rsid w:val="652E1513"/>
    <w:rsid w:val="65425D45"/>
    <w:rsid w:val="6C4A05C8"/>
    <w:rsid w:val="6DFB5D0A"/>
    <w:rsid w:val="6FDC5B8E"/>
    <w:rsid w:val="712B7415"/>
    <w:rsid w:val="71ED0060"/>
    <w:rsid w:val="72734D90"/>
    <w:rsid w:val="731A30D6"/>
    <w:rsid w:val="75694933"/>
    <w:rsid w:val="79CE61CE"/>
    <w:rsid w:val="79E7B28D"/>
    <w:rsid w:val="7A21770D"/>
    <w:rsid w:val="7A963045"/>
    <w:rsid w:val="7D626154"/>
    <w:rsid w:val="7EB9645E"/>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Salutation"/>
    <w:basedOn w:val="1"/>
    <w:next w:val="1"/>
    <w:qFormat/>
    <w:uiPriority w:val="0"/>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NormalCharacter"/>
    <w:semiHidden/>
    <w:qFormat/>
    <w:uiPriority w:val="0"/>
    <w:rPr>
      <w:rFonts w:hint="default" w:ascii="Calibri" w:hAnsi="Calibri" w:eastAsia="宋体" w:cs="Times New Roman"/>
      <w:kern w:val="2"/>
      <w:sz w:val="21"/>
      <w:szCs w:val="24"/>
      <w:lang w:val="en-US" w:eastAsia="zh-CN" w:bidi="ar-SA"/>
    </w:rPr>
  </w:style>
  <w:style w:type="paragraph" w:customStyle="1" w:styleId="33">
    <w:name w:val="WPSOffice手动目录 1"/>
    <w:uiPriority w:val="0"/>
    <w:pPr>
      <w:ind w:leftChars="0"/>
    </w:pPr>
    <w:rPr>
      <w:sz w:val="20"/>
      <w:szCs w:val="20"/>
    </w:rPr>
  </w:style>
  <w:style w:type="paragraph" w:customStyle="1" w:styleId="34">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年初预算收入对比</a:t>
            </a:r>
          </a:p>
        </c:rich>
      </c:tx>
      <c:layout/>
      <c:overlay val="0"/>
      <c:spPr>
        <a:noFill/>
        <a:ln>
          <a:noFill/>
        </a:ln>
        <a:effectLst/>
      </c:spPr>
    </c:title>
    <c:autoTitleDeleted val="0"/>
    <c:plotArea>
      <c:layout>
        <c:manualLayout>
          <c:layoutTarget val="inner"/>
          <c:xMode val="edge"/>
          <c:yMode val="edge"/>
          <c:x val="0.143471450946889"/>
          <c:y val="0.174480839220724"/>
          <c:w val="0.827196354834116"/>
          <c:h val="0.635923785056733"/>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Sheet1!$A$2:$A$3</c:f>
              <c:strCache>
                <c:ptCount val="2"/>
                <c:pt idx="0">
                  <c:v>2021年部门年初预算收入</c:v>
                </c:pt>
                <c:pt idx="1">
                  <c:v>2022年部门年初预算收入</c:v>
                </c:pt>
              </c:strCache>
            </c:strRef>
          </c:cat>
          <c:val>
            <c:numRef>
              <c:f>Sheet1!$B$2:$B$3</c:f>
              <c:numCache>
                <c:formatCode>General</c:formatCode>
                <c:ptCount val="2"/>
                <c:pt idx="0">
                  <c:v>27651345</c:v>
                </c:pt>
                <c:pt idx="1">
                  <c:v>3337782.78</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strRef>
              <c:f>Sheet1!$A$2:$A$3</c:f>
              <c:strCache>
                <c:ptCount val="2"/>
                <c:pt idx="0">
                  <c:v>2021年部门年初预算收入</c:v>
                </c:pt>
                <c:pt idx="1">
                  <c:v>2022年部门年初预算收入</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2021年部门年初预算收入</c:v>
                </c:pt>
                <c:pt idx="1">
                  <c:v>2022年部门年初预算收入</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591693183"/>
        <c:axId val="641628158"/>
      </c:barChart>
      <c:catAx>
        <c:axId val="59169318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1628158"/>
        <c:crosses val="autoZero"/>
        <c:auto val="1"/>
        <c:lblAlgn val="ctr"/>
        <c:lblOffset val="100"/>
        <c:noMultiLvlLbl val="0"/>
      </c:catAx>
      <c:valAx>
        <c:axId val="64162815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1693183"/>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manualLayout>
          <c:layoutTarget val="inner"/>
          <c:xMode val="edge"/>
          <c:yMode val="edge"/>
          <c:x val="0.300459674049311"/>
          <c:y val="0.25974025974026"/>
          <c:w val="0.408552723220504"/>
          <c:h val="0.692561983471074"/>
        </c:manualLayout>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一般公共预算财政拨款收入</c:v>
                </c:pt>
                <c:pt idx="1">
                  <c:v>政府性基金预算财政拨款收入</c:v>
                </c:pt>
                <c:pt idx="2">
                  <c:v>其他收入</c:v>
                </c:pt>
              </c:strCache>
            </c:strRef>
          </c:cat>
          <c:val>
            <c:numRef>
              <c:f>Sheet1!$B$2:$B$5</c:f>
              <c:numCache>
                <c:formatCode>General</c:formatCode>
                <c:ptCount val="4"/>
                <c:pt idx="0">
                  <c:v>333.78</c:v>
                </c:pt>
                <c:pt idx="1">
                  <c:v>0</c:v>
                </c:pt>
                <c:pt idx="2">
                  <c:v>0</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a:t>
            </a:r>
            <a:r>
              <a:rPr lang="en-US" altLang="zh-CN"/>
              <a:t>2</a:t>
            </a:r>
            <a:r>
              <a:t>年度支出情况</a:t>
            </a:r>
          </a:p>
        </c:rich>
      </c:tx>
      <c:layout/>
      <c:overlay val="0"/>
      <c:spPr>
        <a:noFill/>
        <a:ln>
          <a:noFill/>
        </a:ln>
        <a:effectLst/>
      </c:spPr>
    </c:title>
    <c:autoTitleDeleted val="0"/>
    <c:plotArea>
      <c:layout/>
      <c:pieChart>
        <c:varyColors val="1"/>
        <c:ser>
          <c:idx val="0"/>
          <c:order val="0"/>
          <c:tx>
            <c:strRef>
              <c:f>Sheet1!$B$1</c:f>
              <c:strCache>
                <c:ptCount val="1"/>
                <c:pt idx="0">
                  <c:v>2021年度支出情况</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pt idx="2">
                  <c:v>上缴上级支出</c:v>
                </c:pt>
                <c:pt idx="3">
                  <c:v>对附属单位补助支出</c:v>
                </c:pt>
              </c:strCache>
            </c:strRef>
          </c:cat>
          <c:val>
            <c:numRef>
              <c:f>Sheet1!$B$2:$B$5</c:f>
              <c:numCache>
                <c:formatCode>General</c:formatCode>
                <c:ptCount val="4"/>
                <c:pt idx="0">
                  <c:v>1368442.08</c:v>
                </c:pt>
                <c:pt idx="1">
                  <c:v>1969340.7</c:v>
                </c:pt>
                <c:pt idx="2">
                  <c:v>0</c:v>
                </c:pt>
                <c:pt idx="3">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收入、支出变动对比图</a:t>
            </a:r>
          </a:p>
        </c:rich>
      </c:tx>
      <c:layout/>
      <c:overlay val="0"/>
      <c:spPr>
        <a:noFill/>
        <a:ln>
          <a:noFill/>
        </a:ln>
        <a:effectLst/>
      </c:spPr>
    </c:title>
    <c:autoTitleDeleted val="0"/>
    <c:plotArea>
      <c:layout>
        <c:manualLayout>
          <c:layoutTarget val="inner"/>
          <c:xMode val="edge"/>
          <c:yMode val="edge"/>
          <c:x val="0.080325"/>
          <c:y val="0.1315"/>
          <c:w val="0.8938"/>
          <c:h val="0.7169"/>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Sheet1!$A$2:$A$3</c:f>
              <c:strCache>
                <c:ptCount val="2"/>
                <c:pt idx="0">
                  <c:v>总收入（万元）</c:v>
                </c:pt>
                <c:pt idx="1">
                  <c:v>总支出（万元）</c:v>
                </c:pt>
              </c:strCache>
            </c:strRef>
          </c:cat>
          <c:val>
            <c:numRef>
              <c:f>Sheet1!$B$2:$B$3</c:f>
              <c:numCache>
                <c:formatCode>General</c:formatCode>
                <c:ptCount val="2"/>
                <c:pt idx="0">
                  <c:v>2765.13</c:v>
                </c:pt>
                <c:pt idx="1">
                  <c:v>5487.45</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Sheet1!$A$2:$A$3</c:f>
              <c:strCache>
                <c:ptCount val="2"/>
                <c:pt idx="0">
                  <c:v>总收入（万元）</c:v>
                </c:pt>
                <c:pt idx="1">
                  <c:v>总支出（万元）</c:v>
                </c:pt>
              </c:strCache>
            </c:strRef>
          </c:cat>
          <c:val>
            <c:numRef>
              <c:f>Sheet1!$C$2:$C$3</c:f>
              <c:numCache>
                <c:formatCode>General</c:formatCode>
                <c:ptCount val="2"/>
                <c:pt idx="0">
                  <c:v>333.78</c:v>
                </c:pt>
                <c:pt idx="1">
                  <c:v>333.78</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总收入（万元）</c:v>
                </c:pt>
                <c:pt idx="1">
                  <c:v>总支出（万元）</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646225085"/>
        <c:axId val="434882871"/>
      </c:barChart>
      <c:catAx>
        <c:axId val="64622508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882871"/>
        <c:crosses val="autoZero"/>
        <c:auto val="1"/>
        <c:lblAlgn val="ctr"/>
        <c:lblOffset val="100"/>
        <c:noMultiLvlLbl val="0"/>
      </c:catAx>
      <c:valAx>
        <c:axId val="4348828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6225085"/>
        <c:crosses val="autoZero"/>
        <c:crossBetween val="between"/>
      </c:valAx>
      <c:spPr>
        <a:solidFill>
          <a:schemeClr val="lt1"/>
        </a:solidFill>
        <a:ln w="12700" cap="flat" cmpd="sng" algn="ctr">
          <a:solidFill>
            <a:schemeClr val="dk1"/>
          </a:solidFill>
          <a:prstDash val="solid"/>
          <a:miter lim="800000"/>
        </a:ln>
        <a:effectLst/>
        <a:sp3d>
          <a:extrusionClr>
            <a:srgbClr val="FFFFFF"/>
          </a:extrusionClr>
          <a:contourClr>
            <a:srgbClr val="FFFFFF"/>
          </a:contourClr>
        </a:sp3d>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图表标题</a:t>
            </a:r>
          </a:p>
        </c:rich>
      </c:tx>
      <c:layout>
        <c:manualLayout>
          <c:xMode val="edge"/>
          <c:yMode val="edge"/>
          <c:x val="0.0192056441076561"/>
          <c:y val="0.0308710033076075"/>
        </c:manualLayout>
      </c:layout>
      <c:overlay val="0"/>
      <c:spPr>
        <a:noFill/>
        <a:ln>
          <a:noFill/>
        </a:ln>
        <a:effectLst/>
      </c:spPr>
    </c:title>
    <c:autoTitleDeleted val="0"/>
    <c:plotArea>
      <c:layout>
        <c:manualLayout>
          <c:layoutTarget val="inner"/>
          <c:xMode val="edge"/>
          <c:yMode val="edge"/>
          <c:x val="0.0900312532791253"/>
          <c:y val="0.180255753587582"/>
          <c:w val="0.873734694843312"/>
          <c:h val="0.686161352212451"/>
        </c:manualLayout>
      </c:layout>
      <c:barChart>
        <c:barDir val="col"/>
        <c:grouping val="clustered"/>
        <c:varyColors val="0"/>
        <c:ser>
          <c:idx val="3"/>
          <c:order val="0"/>
          <c:tx>
            <c:strRef>
              <c:f>Sheet1!$B$1</c:f>
              <c:strCache>
                <c:ptCount val="1"/>
                <c:pt idx="0">
                  <c:v>2021</c:v>
                </c:pt>
              </c:strCache>
            </c:strRef>
          </c:tx>
          <c:spPr>
            <a:solidFill>
              <a:schemeClr val="accent4"/>
            </a:solidFill>
            <a:ln>
              <a:noFill/>
            </a:ln>
            <a:effectLst/>
          </c:spPr>
          <c:invertIfNegative val="0"/>
          <c:dLbls>
            <c:dLbl>
              <c:idx val="0"/>
              <c:layout>
                <c:manualLayout>
                  <c:x val="0.04375"/>
                  <c:y val="-0.0971666666666667"/>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一般公共预算财政拨款支出决算变动</c:v>
                </c:pt>
              </c:strCache>
            </c:strRef>
          </c:cat>
          <c:val>
            <c:numRef>
              <c:f>Sheet1!$B$2:$B$5</c:f>
              <c:numCache>
                <c:formatCode>General</c:formatCode>
                <c:ptCount val="4"/>
                <c:pt idx="0">
                  <c:v>5487.45</c:v>
                </c:pt>
              </c:numCache>
            </c:numRef>
          </c:val>
        </c:ser>
        <c:ser>
          <c:idx val="4"/>
          <c:order val="1"/>
          <c:tx>
            <c:strRef>
              <c:f>Sheet1!$C$1</c:f>
              <c:strCache>
                <c:ptCount val="1"/>
                <c:pt idx="0">
                  <c:v>2022</c:v>
                </c:pt>
              </c:strCache>
            </c:strRef>
          </c:tx>
          <c:spPr>
            <a:solidFill>
              <a:schemeClr val="accent5"/>
            </a:solidFill>
            <a:ln>
              <a:noFill/>
            </a:ln>
            <a:effectLst/>
          </c:spPr>
          <c:invertIfNegative val="0"/>
          <c:dLbls>
            <c:dLbl>
              <c:idx val="0"/>
              <c:layout>
                <c:manualLayout>
                  <c:x val="0.025"/>
                  <c:y val="-0.0916666666666667"/>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一般公共预算财政拨款支出决算变动</c:v>
                </c:pt>
              </c:strCache>
            </c:strRef>
          </c:cat>
          <c:val>
            <c:numRef>
              <c:f>Sheet1!$C$2:$C$5</c:f>
              <c:numCache>
                <c:formatCode>General</c:formatCode>
                <c:ptCount val="4"/>
                <c:pt idx="0">
                  <c:v>333.78</c:v>
                </c:pt>
              </c:numCache>
            </c:numRef>
          </c:val>
        </c:ser>
        <c:ser>
          <c:idx val="0"/>
          <c:order val="2"/>
          <c:tx>
            <c:strRef>
              <c:f>Sheet1!$D$1</c:f>
              <c:strCache>
                <c:ptCount val="1"/>
                <c:pt idx="0">
                  <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一般公共预算财政拨款支出决算变动</c:v>
                </c:pt>
              </c:strCache>
            </c:strRef>
          </c:cat>
          <c:val>
            <c:numRef>
              <c:f>Sheet1!$D$2:$D$5</c:f>
              <c:numCache>
                <c:formatCode>General</c:formatCode>
                <c:ptCount val="4"/>
              </c:numCache>
            </c:numRef>
          </c:val>
        </c:ser>
        <c:dLbls>
          <c:showLegendKey val="0"/>
          <c:showVal val="1"/>
          <c:showCatName val="0"/>
          <c:showSerName val="0"/>
          <c:showPercent val="0"/>
          <c:showBubbleSize val="0"/>
        </c:dLbls>
        <c:gapWidth val="219"/>
        <c:overlap val="-27"/>
        <c:axId val="81792531"/>
        <c:axId val="111595714"/>
      </c:barChart>
      <c:catAx>
        <c:axId val="81792531"/>
        <c:scaling>
          <c:orientation val="minMax"/>
        </c:scaling>
        <c:delete val="0"/>
        <c:axPos val="b"/>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595714"/>
        <c:crosses val="autoZero"/>
        <c:auto val="1"/>
        <c:lblAlgn val="ctr"/>
        <c:lblOffset val="100"/>
        <c:noMultiLvlLbl val="0"/>
      </c:catAx>
      <c:valAx>
        <c:axId val="11159571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792531"/>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manualLayout>
          <c:layoutTarget val="inner"/>
          <c:xMode val="edge"/>
          <c:yMode val="edge"/>
          <c:x val="0.300459674049311"/>
          <c:y val="0.25974025974026"/>
          <c:w val="0.408552723220504"/>
          <c:h val="0.692561983471074"/>
        </c:manualLayout>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社会保障和就业（类）</c:v>
                </c:pt>
                <c:pt idx="1">
                  <c:v>卫生健康支出</c:v>
                </c:pt>
                <c:pt idx="2">
                  <c:v>住房保障支出</c:v>
                </c:pt>
                <c:pt idx="3">
                  <c:v>其他支出</c:v>
                </c:pt>
              </c:strCache>
            </c:strRef>
          </c:cat>
          <c:val>
            <c:numRef>
              <c:f>Sheet1!$B$2:$B$5</c:f>
              <c:numCache>
                <c:formatCode>General</c:formatCode>
                <c:ptCount val="4"/>
                <c:pt idx="0">
                  <c:v>10.16</c:v>
                </c:pt>
                <c:pt idx="1">
                  <c:v>316.36</c:v>
                </c:pt>
                <c:pt idx="2">
                  <c:v>7.25</c:v>
                </c:pt>
                <c:pt idx="3">
                  <c:v>0</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38</Pages>
  <Words>12822</Words>
  <Characters>13833</Characters>
  <Lines>61</Lines>
  <Paragraphs>17</Paragraphs>
  <TotalTime>3</TotalTime>
  <ScaleCrop>false</ScaleCrop>
  <LinksUpToDate>false</LinksUpToDate>
  <CharactersWithSpaces>13918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李俊霖</cp:lastModifiedBy>
  <cp:lastPrinted>2022-08-06T02:23:00Z</cp:lastPrinted>
  <dcterms:modified xsi:type="dcterms:W3CDTF">2023-12-13T07:00:02Z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BA4D8D2B27D7427285115559F4F35FEA</vt:lpwstr>
  </property>
</Properties>
</file>