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themeColor="text1"/>
          <w:sz w:val="72"/>
          <w:szCs w:val="72"/>
          <w:highlight w:val="none"/>
          <w14:textFill>
            <w14:solidFill>
              <w14:schemeClr w14:val="tx1"/>
            </w14:solidFill>
          </w14:textFill>
        </w:rPr>
      </w:pPr>
      <w:bookmarkStart w:id="0" w:name="_Toc15377193"/>
      <w:bookmarkStart w:id="1" w:name="_Toc15396597"/>
      <w:bookmarkStart w:id="2" w:name="_Toc15378441"/>
      <w:bookmarkStart w:id="3" w:name="_Toc15396475"/>
      <w:bookmarkStart w:id="4" w:name="_Toc15377425"/>
      <w:bookmarkStart w:id="5" w:name="_Toc15306267"/>
    </w:p>
    <w:p>
      <w:pPr>
        <w:spacing w:line="600" w:lineRule="exact"/>
        <w:jc w:val="center"/>
        <w:outlineLvl w:val="0"/>
        <w:rPr>
          <w:rFonts w:ascii="方正小标宋简体" w:hAnsi="宋体" w:eastAsia="方正小标宋简体"/>
          <w:color w:val="000000" w:themeColor="text1"/>
          <w:sz w:val="72"/>
          <w:szCs w:val="72"/>
          <w:highlight w:val="none"/>
          <w14:textFill>
            <w14:solidFill>
              <w14:schemeClr w14:val="tx1"/>
            </w14:solidFill>
          </w14:textFill>
        </w:rPr>
      </w:pPr>
    </w:p>
    <w:p>
      <w:pPr>
        <w:spacing w:line="600" w:lineRule="exact"/>
        <w:jc w:val="center"/>
        <w:outlineLvl w:val="0"/>
        <w:rPr>
          <w:rFonts w:ascii="方正小标宋简体" w:hAnsi="宋体" w:eastAsia="方正小标宋简体"/>
          <w:color w:val="000000" w:themeColor="text1"/>
          <w:sz w:val="72"/>
          <w:szCs w:val="72"/>
          <w:highlight w:val="none"/>
          <w14:textFill>
            <w14:solidFill>
              <w14:schemeClr w14:val="tx1"/>
            </w14:solidFill>
          </w14:textFill>
        </w:rPr>
      </w:pPr>
    </w:p>
    <w:p>
      <w:pPr>
        <w:adjustRightInd w:val="0"/>
        <w:snapToGrid w:val="0"/>
        <w:spacing w:line="360" w:lineRule="auto"/>
        <w:jc w:val="center"/>
        <w:outlineLvl w:val="0"/>
        <w:rPr>
          <w:rFonts w:hint="eastAsia" w:ascii="方正小标宋简体" w:hAnsi="方正小标宋简体" w:eastAsia="方正小标宋简体" w:cs="方正小标宋简体"/>
          <w:color w:val="000000" w:themeColor="text1"/>
          <w:sz w:val="72"/>
          <w:szCs w:val="72"/>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72"/>
          <w:szCs w:val="72"/>
          <w:highlight w:val="none"/>
          <w14:textFill>
            <w14:solidFill>
              <w14:schemeClr w14:val="tx1"/>
            </w14:solidFill>
          </w14:textFill>
        </w:rPr>
        <w:t>20</w:t>
      </w:r>
      <w:r>
        <w:rPr>
          <w:rFonts w:hint="eastAsia" w:ascii="方正小标宋简体" w:hAnsi="方正小标宋简体" w:eastAsia="方正小标宋简体" w:cs="方正小标宋简体"/>
          <w:color w:val="000000" w:themeColor="text1"/>
          <w:sz w:val="72"/>
          <w:szCs w:val="72"/>
          <w:highlight w:val="none"/>
          <w:lang w:val="en-US" w:eastAsia="zh-CN"/>
          <w14:textFill>
            <w14:solidFill>
              <w14:schemeClr w14:val="tx1"/>
            </w14:solidFill>
          </w14:textFill>
        </w:rPr>
        <w:t>22</w:t>
      </w:r>
      <w:r>
        <w:rPr>
          <w:rFonts w:hint="eastAsia" w:ascii="方正小标宋简体" w:hAnsi="方正小标宋简体" w:eastAsia="方正小标宋简体" w:cs="方正小标宋简体"/>
          <w:color w:val="000000" w:themeColor="text1"/>
          <w:sz w:val="72"/>
          <w:szCs w:val="72"/>
          <w:highlight w:val="none"/>
          <w14:textFill>
            <w14:solidFill>
              <w14:schemeClr w14:val="tx1"/>
            </w14:solidFill>
          </w14:textFill>
        </w:rPr>
        <w:t>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color w:val="000000" w:themeColor="text1"/>
          <w:sz w:val="72"/>
          <w:szCs w:val="72"/>
          <w:highlight w:val="none"/>
          <w14:textFill>
            <w14:solidFill>
              <w14:schemeClr w14:val="tx1"/>
            </w14:solidFill>
          </w14:textFill>
        </w:rPr>
      </w:pPr>
      <w:bookmarkStart w:id="6" w:name="_Toc15396476"/>
      <w:bookmarkStart w:id="7" w:name="_Toc15377426"/>
      <w:bookmarkStart w:id="8" w:name="_Toc15377194"/>
      <w:bookmarkStart w:id="9" w:name="_Toc15378442"/>
      <w:bookmarkStart w:id="10" w:name="_Toc15396598"/>
      <w:r>
        <w:rPr>
          <w:rFonts w:hint="eastAsia" w:ascii="方正小标宋简体" w:hAnsi="方正小标宋简体" w:eastAsia="方正小标宋简体" w:cs="方正小标宋简体"/>
          <w:color w:val="000000" w:themeColor="text1"/>
          <w:sz w:val="72"/>
          <w:szCs w:val="72"/>
          <w:highlight w:val="none"/>
          <w:lang w:eastAsia="zh-CN"/>
          <w14:textFill>
            <w14:solidFill>
              <w14:schemeClr w14:val="tx1"/>
            </w14:solidFill>
          </w14:textFill>
        </w:rPr>
        <w:t>大竹县</w:t>
      </w:r>
      <w:bookmarkEnd w:id="5"/>
      <w:bookmarkStart w:id="11" w:name="_Toc15306268"/>
      <w:r>
        <w:rPr>
          <w:rFonts w:hint="eastAsia" w:ascii="方正小标宋简体" w:hAnsi="方正小标宋简体" w:eastAsia="方正小标宋简体" w:cs="方正小标宋简体"/>
          <w:color w:val="000000" w:themeColor="text1"/>
          <w:sz w:val="72"/>
          <w:szCs w:val="72"/>
          <w:highlight w:val="none"/>
          <w:lang w:val="en-US" w:eastAsia="zh-CN"/>
          <w14:textFill>
            <w14:solidFill>
              <w14:schemeClr w14:val="tx1"/>
            </w14:solidFill>
          </w14:textFill>
        </w:rPr>
        <w:t>乌木镇</w:t>
      </w:r>
      <w:r>
        <w:rPr>
          <w:rFonts w:hint="eastAsia" w:ascii="方正小标宋简体" w:hAnsi="方正小标宋简体" w:eastAsia="方正小标宋简体" w:cs="方正小标宋简体"/>
          <w:color w:val="000000" w:themeColor="text1"/>
          <w:sz w:val="72"/>
          <w:szCs w:val="72"/>
          <w:highlight w:val="none"/>
          <w14:textFill>
            <w14:solidFill>
              <w14:schemeClr w14:val="tx1"/>
            </w14:solidFill>
          </w14:textFill>
        </w:rPr>
        <w:t>部门决算</w:t>
      </w:r>
      <w:bookmarkEnd w:id="6"/>
      <w:bookmarkEnd w:id="7"/>
      <w:bookmarkEnd w:id="8"/>
      <w:bookmarkEnd w:id="9"/>
      <w:bookmarkEnd w:id="10"/>
      <w:bookmarkEnd w:id="11"/>
    </w:p>
    <w:p>
      <w:pPr>
        <w:adjustRightInd w:val="0"/>
        <w:snapToGrid w:val="0"/>
        <w:spacing w:line="360" w:lineRule="auto"/>
        <w:jc w:val="center"/>
        <w:outlineLvl w:val="0"/>
        <w:rPr>
          <w:rFonts w:ascii="方正小标宋简体" w:hAnsi="宋体" w:eastAsia="方正小标宋简体"/>
          <w:color w:val="000000" w:themeColor="text1"/>
          <w:sz w:val="52"/>
          <w:szCs w:val="52"/>
          <w:highlight w:val="none"/>
          <w14:textFill>
            <w14:solidFill>
              <w14:schemeClr w14:val="tx1"/>
            </w14:solidFill>
          </w14:textFill>
        </w:rPr>
      </w:pPr>
      <w:r>
        <w:rPr>
          <w:rFonts w:hint="eastAsia" w:ascii="方正小标宋简体" w:hAnsi="宋体" w:eastAsia="方正小标宋简体"/>
          <w:color w:val="000000" w:themeColor="text1"/>
          <w:sz w:val="52"/>
          <w:szCs w:val="52"/>
          <w:highlight w:val="none"/>
          <w14:textFill>
            <w14:solidFill>
              <w14:schemeClr w14:val="tx1"/>
            </w14:solidFill>
          </w14:textFill>
        </w:rPr>
        <w:t>(</w:t>
      </w:r>
      <w:r>
        <w:rPr>
          <w:rFonts w:hint="eastAsia" w:ascii="方正小标宋简体" w:hAnsi="宋体" w:eastAsia="方正小标宋简体"/>
          <w:color w:val="000000" w:themeColor="text1"/>
          <w:sz w:val="52"/>
          <w:szCs w:val="52"/>
          <w:highlight w:val="none"/>
          <w:lang w:eastAsia="zh-CN"/>
          <w14:textFill>
            <w14:solidFill>
              <w14:schemeClr w14:val="tx1"/>
            </w14:solidFill>
          </w14:textFill>
        </w:rPr>
        <w:t>部门公开</w:t>
      </w:r>
      <w:r>
        <w:rPr>
          <w:rFonts w:hint="eastAsia" w:ascii="方正小标宋简体" w:hAnsi="宋体" w:eastAsia="方正小标宋简体"/>
          <w:color w:val="000000" w:themeColor="text1"/>
          <w:sz w:val="52"/>
          <w:szCs w:val="52"/>
          <w:highlight w:val="none"/>
          <w14:textFill>
            <w14:solidFill>
              <w14:schemeClr w14:val="tx1"/>
            </w14:solidFill>
          </w14:textFill>
        </w:rPr>
        <w:t>)</w:t>
      </w:r>
    </w:p>
    <w:p>
      <w:pPr>
        <w:widowControl/>
        <w:jc w:val="center"/>
        <w:rPr>
          <w:rFonts w:ascii="黑体" w:hAnsi="黑体" w:eastAsia="黑体"/>
          <w:color w:val="000000" w:themeColor="text1"/>
          <w:sz w:val="48"/>
          <w:szCs w:val="48"/>
          <w:highlight w:val="none"/>
          <w14:textFill>
            <w14:solidFill>
              <w14:schemeClr w14:val="tx1"/>
            </w14:solidFill>
          </w14:textFill>
        </w:rPr>
      </w:pPr>
      <w:r>
        <w:rPr>
          <w:rFonts w:ascii="方正小标宋简体" w:hAnsi="宋体" w:eastAsia="方正小标宋简体"/>
          <w:color w:val="000000" w:themeColor="text1"/>
          <w:sz w:val="36"/>
          <w:szCs w:val="36"/>
          <w:highlight w:val="none"/>
          <w14:textFill>
            <w14:solidFill>
              <w14:schemeClr w14:val="tx1"/>
            </w14:solidFill>
          </w14:textFill>
        </w:rPr>
        <w:br w:type="page"/>
      </w:r>
      <w:r>
        <w:rPr>
          <w:rFonts w:hint="eastAsia" w:ascii="黑体" w:hAnsi="黑体" w:eastAsia="黑体"/>
          <w:color w:val="000000" w:themeColor="text1"/>
          <w:sz w:val="48"/>
          <w:szCs w:val="48"/>
          <w:highlight w:val="none"/>
          <w14:textFill>
            <w14:solidFill>
              <w14:schemeClr w14:val="tx1"/>
            </w14:solidFill>
          </w14:textFill>
        </w:rPr>
        <w:t>目录</w:t>
      </w:r>
    </w:p>
    <w:p>
      <w:pPr>
        <w:widowControl/>
        <w:jc w:val="center"/>
        <w:rPr>
          <w:rFonts w:ascii="黑体" w:hAnsi="黑体" w:eastAsia="黑体" w:cstheme="minorBidi"/>
          <w:color w:val="000000" w:themeColor="text1"/>
          <w:sz w:val="28"/>
          <w:szCs w:val="28"/>
          <w:highlight w:val="none"/>
          <w14:textFill>
            <w14:solidFill>
              <w14:schemeClr w14:val="tx1"/>
            </w14:solidFill>
          </w14:textFill>
        </w:rPr>
      </w:pPr>
    </w:p>
    <w:p>
      <w:pPr>
        <w:pStyle w:val="11"/>
        <w:rPr>
          <w:color w:val="000000" w:themeColor="text1"/>
          <w:highlight w:val="none"/>
          <w14:textFill>
            <w14:solidFill>
              <w14:schemeClr w14:val="tx1"/>
            </w14:solidFill>
          </w14:textFill>
        </w:rPr>
      </w:pPr>
      <w:r>
        <w:rPr>
          <w:rFonts w:hint="eastAsia"/>
          <w:color w:val="000000" w:themeColor="text1"/>
          <w:highlight w:val="none"/>
          <w14:textFill>
            <w14:solidFill>
              <w14:schemeClr w14:val="tx1"/>
            </w14:solidFill>
          </w14:textFill>
        </w:rPr>
        <w:t>公开时间：20</w:t>
      </w:r>
      <w:r>
        <w:rPr>
          <w:rFonts w:hint="eastAsia"/>
          <w:color w:val="000000" w:themeColor="text1"/>
          <w:highlight w:val="none"/>
          <w:lang w:val="en-US" w:eastAsia="zh-CN"/>
          <w14:textFill>
            <w14:solidFill>
              <w14:schemeClr w14:val="tx1"/>
            </w14:solidFill>
          </w14:textFill>
        </w:rPr>
        <w:t>23</w:t>
      </w:r>
      <w:r>
        <w:rPr>
          <w:rFonts w:hint="eastAsia"/>
          <w:color w:val="000000" w:themeColor="text1"/>
          <w:highlight w:val="none"/>
          <w14:textFill>
            <w14:solidFill>
              <w14:schemeClr w14:val="tx1"/>
            </w14:solidFill>
          </w14:textFill>
        </w:rPr>
        <w:t>年</w:t>
      </w:r>
      <w:r>
        <w:rPr>
          <w:rFonts w:hint="eastAsia"/>
          <w:color w:val="000000" w:themeColor="text1"/>
          <w:highlight w:val="none"/>
          <w:lang w:val="en-US" w:eastAsia="zh-CN"/>
          <w14:textFill>
            <w14:solidFill>
              <w14:schemeClr w14:val="tx1"/>
            </w14:solidFill>
          </w14:textFill>
        </w:rPr>
        <w:t>8</w:t>
      </w:r>
      <w:r>
        <w:rPr>
          <w:rFonts w:hint="eastAsia"/>
          <w:color w:val="000000" w:themeColor="text1"/>
          <w:highlight w:val="none"/>
          <w14:textFill>
            <w14:solidFill>
              <w14:schemeClr w14:val="tx1"/>
            </w14:solidFill>
          </w14:textFill>
        </w:rPr>
        <w:t>月</w:t>
      </w:r>
      <w:r>
        <w:rPr>
          <w:rFonts w:hint="eastAsia"/>
          <w:color w:val="000000" w:themeColor="text1"/>
          <w:highlight w:val="none"/>
          <w:lang w:val="en-US" w:eastAsia="zh-CN"/>
          <w14:textFill>
            <w14:solidFill>
              <w14:schemeClr w14:val="tx1"/>
            </w14:solidFill>
          </w14:textFill>
        </w:rPr>
        <w:t>25</w:t>
      </w:r>
      <w:r>
        <w:rPr>
          <w:rFonts w:hint="eastAsia"/>
          <w:color w:val="000000" w:themeColor="text1"/>
          <w:highlight w:val="none"/>
          <w14:textFill>
            <w14:solidFill>
              <w14:schemeClr w14:val="tx1"/>
            </w14:solidFill>
          </w14:textFill>
        </w:rPr>
        <w:t>日</w:t>
      </w:r>
    </w:p>
    <w:p>
      <w:pPr>
        <w:rPr>
          <w:color w:val="000000" w:themeColor="text1"/>
          <w:highlight w:val="none"/>
          <w14:textFill>
            <w14:solidFill>
              <w14:schemeClr w14:val="tx1"/>
            </w14:solidFill>
          </w14:textFill>
        </w:rPr>
      </w:pPr>
    </w:p>
    <w:p>
      <w:pPr>
        <w:pStyle w:val="11"/>
        <w:adjustRightInd w:val="0"/>
        <w:snapToGrid w:val="0"/>
        <w:spacing w:before="0" w:line="440" w:lineRule="exact"/>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第一部分 部门概况</w:t>
      </w:r>
    </w:p>
    <w:p>
      <w:pPr>
        <w:pStyle w:val="12"/>
        <w:adjustRightInd w:val="0"/>
        <w:snapToGrid w:val="0"/>
        <w:spacing w:line="440" w:lineRule="exact"/>
        <w:jc w:val="left"/>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一、</w:t>
      </w:r>
      <w:r>
        <w:rPr>
          <w:rFonts w:hint="eastAsia" w:ascii="仿宋" w:hAnsi="仿宋" w:eastAsia="仿宋" w:cs="仿宋"/>
          <w:color w:val="000000" w:themeColor="text1"/>
          <w:sz w:val="28"/>
          <w:szCs w:val="28"/>
          <w:highlight w:val="none"/>
          <w:lang w:eastAsia="zh-CN"/>
          <w14:textFill>
            <w14:solidFill>
              <w14:schemeClr w14:val="tx1"/>
            </w14:solidFill>
          </w14:textFill>
        </w:rPr>
        <w:t>部门职责</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lang w:val="en-US" w:eastAsia="zh-CN"/>
          <w14:textFill>
            <w14:solidFill>
              <w14:schemeClr w14:val="tx1"/>
            </w14:solidFill>
          </w14:textFill>
        </w:rPr>
        <w:t>1</w:t>
      </w:r>
    </w:p>
    <w:p>
      <w:pPr>
        <w:pStyle w:val="12"/>
        <w:adjustRightInd w:val="0"/>
        <w:snapToGrid w:val="0"/>
        <w:spacing w:line="440" w:lineRule="exact"/>
        <w:jc w:val="left"/>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二、机构设置</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lang w:val="en-US" w:eastAsia="zh-CN"/>
          <w14:textFill>
            <w14:solidFill>
              <w14:schemeClr w14:val="tx1"/>
            </w14:solidFill>
          </w14:textFill>
        </w:rPr>
        <w:t>1</w:t>
      </w:r>
    </w:p>
    <w:p>
      <w:pPr>
        <w:pStyle w:val="11"/>
        <w:adjustRightInd w:val="0"/>
        <w:snapToGrid w:val="0"/>
        <w:spacing w:before="0" w:line="440" w:lineRule="exact"/>
        <w:jc w:val="left"/>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第二部分</w:t>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 2022年度</w:t>
      </w:r>
      <w:r>
        <w:rPr>
          <w:rFonts w:hint="eastAsia" w:ascii="仿宋" w:hAnsi="仿宋" w:eastAsia="仿宋" w:cs="仿宋"/>
          <w:color w:val="000000" w:themeColor="text1"/>
          <w:sz w:val="28"/>
          <w:szCs w:val="28"/>
          <w:highlight w:val="none"/>
          <w14:textFill>
            <w14:solidFill>
              <w14:schemeClr w14:val="tx1"/>
            </w14:solidFill>
          </w14:textFill>
        </w:rPr>
        <w:t>部门决算情况说明</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lang w:val="en-US" w:eastAsia="zh-CN"/>
          <w14:textFill>
            <w14:solidFill>
              <w14:schemeClr w14:val="tx1"/>
            </w14:solidFill>
          </w14:textFill>
        </w:rPr>
        <w:t>6</w:t>
      </w:r>
    </w:p>
    <w:p>
      <w:pPr>
        <w:pStyle w:val="12"/>
        <w:adjustRightInd w:val="0"/>
        <w:snapToGrid w:val="0"/>
        <w:spacing w:line="440" w:lineRule="exact"/>
        <w:jc w:val="left"/>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一、收入支出决算总体情况说明</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lang w:val="en-US" w:eastAsia="zh-CN"/>
          <w14:textFill>
            <w14:solidFill>
              <w14:schemeClr w14:val="tx1"/>
            </w14:solidFill>
          </w14:textFill>
        </w:rPr>
        <w:t>6</w:t>
      </w:r>
    </w:p>
    <w:p>
      <w:pPr>
        <w:pStyle w:val="12"/>
        <w:adjustRightInd w:val="0"/>
        <w:snapToGrid w:val="0"/>
        <w:spacing w:line="440" w:lineRule="exact"/>
        <w:jc w:val="left"/>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二、收入决算情况说明</w:t>
      </w:r>
      <w:r>
        <w:rPr>
          <w:rFonts w:hint="eastAsia" w:ascii="仿宋" w:hAnsi="仿宋" w:eastAsia="仿宋" w:cs="仿宋"/>
          <w:color w:val="000000" w:themeColor="text1"/>
          <w:sz w:val="28"/>
          <w:szCs w:val="28"/>
          <w14:textFill>
            <w14:solidFill>
              <w14:schemeClr w14:val="tx1"/>
            </w14:solidFill>
          </w14:textFill>
        </w:rPr>
        <w:tab/>
      </w:r>
      <w:r>
        <w:rPr>
          <w:rFonts w:hint="eastAsia" w:ascii="仿宋" w:hAnsi="仿宋" w:eastAsia="仿宋" w:cs="仿宋"/>
          <w:color w:val="000000" w:themeColor="text1"/>
          <w:sz w:val="28"/>
          <w:szCs w:val="28"/>
          <w:lang w:val="en-US" w:eastAsia="zh-CN"/>
          <w14:textFill>
            <w14:solidFill>
              <w14:schemeClr w14:val="tx1"/>
            </w14:solidFill>
          </w14:textFill>
        </w:rPr>
        <w:t>6</w:t>
      </w:r>
    </w:p>
    <w:p>
      <w:pPr>
        <w:pStyle w:val="12"/>
        <w:adjustRightInd w:val="0"/>
        <w:snapToGrid w:val="0"/>
        <w:spacing w:line="440" w:lineRule="exact"/>
        <w:jc w:val="left"/>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三、支出决算情况说明</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lang w:val="en-US" w:eastAsia="zh-CN"/>
          <w14:textFill>
            <w14:solidFill>
              <w14:schemeClr w14:val="tx1"/>
            </w14:solidFill>
          </w14:textFill>
        </w:rPr>
        <w:t>7</w:t>
      </w:r>
    </w:p>
    <w:p>
      <w:pPr>
        <w:pStyle w:val="12"/>
        <w:adjustRightInd w:val="0"/>
        <w:snapToGrid w:val="0"/>
        <w:spacing w:line="440" w:lineRule="exact"/>
        <w:jc w:val="left"/>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四、财政拨款收入支出决算总体情况说明</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lang w:val="en-US" w:eastAsia="zh-CN"/>
          <w14:textFill>
            <w14:solidFill>
              <w14:schemeClr w14:val="tx1"/>
            </w14:solidFill>
          </w14:textFill>
        </w:rPr>
        <w:t>7</w:t>
      </w:r>
    </w:p>
    <w:p>
      <w:pPr>
        <w:pStyle w:val="12"/>
        <w:adjustRightInd w:val="0"/>
        <w:snapToGrid w:val="0"/>
        <w:spacing w:line="440" w:lineRule="exact"/>
        <w:jc w:val="left"/>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五、一般公共预算财政拨款支出决算情况说明</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lang w:val="en-US" w:eastAsia="zh-CN"/>
          <w14:textFill>
            <w14:solidFill>
              <w14:schemeClr w14:val="tx1"/>
            </w14:solidFill>
          </w14:textFill>
        </w:rPr>
        <w:t>8</w:t>
      </w:r>
    </w:p>
    <w:p>
      <w:pPr>
        <w:pStyle w:val="12"/>
        <w:adjustRightInd w:val="0"/>
        <w:snapToGrid w:val="0"/>
        <w:spacing w:line="440" w:lineRule="exact"/>
        <w:jc w:val="left"/>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六、一般公共预算财政拨款基本支出决算情况说明</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lang w:val="en-US" w:eastAsia="zh-CN"/>
          <w14:textFill>
            <w14:solidFill>
              <w14:schemeClr w14:val="tx1"/>
            </w14:solidFill>
          </w14:textFill>
        </w:rPr>
        <w:t>15</w:t>
      </w:r>
    </w:p>
    <w:p>
      <w:pPr>
        <w:pStyle w:val="12"/>
        <w:adjustRightInd w:val="0"/>
        <w:snapToGrid w:val="0"/>
        <w:spacing w:line="440" w:lineRule="exact"/>
        <w:jc w:val="left"/>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七、财政拨款</w:t>
      </w:r>
      <w:r>
        <w:rPr>
          <w:rFonts w:hint="eastAsia" w:ascii="仿宋" w:hAnsi="仿宋" w:eastAsia="仿宋" w:cs="仿宋"/>
          <w:color w:val="000000" w:themeColor="text1"/>
          <w:sz w:val="28"/>
          <w:szCs w:val="28"/>
          <w:highlight w:val="none"/>
          <w:lang w:eastAsia="zh-CN"/>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三公”经费支出决算情况说明</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lang w:val="en-US" w:eastAsia="zh-CN"/>
          <w14:textFill>
            <w14:solidFill>
              <w14:schemeClr w14:val="tx1"/>
            </w14:solidFill>
          </w14:textFill>
        </w:rPr>
        <w:t>15</w:t>
      </w:r>
    </w:p>
    <w:p>
      <w:pPr>
        <w:pStyle w:val="12"/>
        <w:adjustRightInd w:val="0"/>
        <w:snapToGrid w:val="0"/>
        <w:spacing w:line="440" w:lineRule="exact"/>
        <w:jc w:val="left"/>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八、政府性基金预算支出决算情况说明</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lang w:val="en-US" w:eastAsia="zh-CN"/>
          <w14:textFill>
            <w14:solidFill>
              <w14:schemeClr w14:val="tx1"/>
            </w14:solidFill>
          </w14:textFill>
        </w:rPr>
        <w:t>17</w:t>
      </w:r>
    </w:p>
    <w:p>
      <w:pPr>
        <w:pStyle w:val="12"/>
        <w:adjustRightInd w:val="0"/>
        <w:snapToGrid w:val="0"/>
        <w:spacing w:line="440" w:lineRule="exact"/>
        <w:ind w:leftChars="0"/>
        <w:jc w:val="left"/>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九、</w:t>
      </w:r>
      <w:r>
        <w:rPr>
          <w:rFonts w:hint="eastAsia" w:ascii="仿宋" w:hAnsi="仿宋" w:eastAsia="仿宋" w:cs="仿宋"/>
          <w:color w:val="000000" w:themeColor="text1"/>
          <w:sz w:val="28"/>
          <w:szCs w:val="28"/>
          <w:highlight w:val="none"/>
          <w:lang w:eastAsia="zh-CN"/>
          <w14:textFill>
            <w14:solidFill>
              <w14:schemeClr w14:val="tx1"/>
            </w14:solidFill>
          </w14:textFill>
        </w:rPr>
        <w:t>国</w:t>
      </w:r>
      <w:r>
        <w:rPr>
          <w:rFonts w:hint="eastAsia" w:ascii="仿宋" w:hAnsi="仿宋" w:eastAsia="仿宋" w:cs="仿宋"/>
          <w:color w:val="000000" w:themeColor="text1"/>
          <w:sz w:val="28"/>
          <w:szCs w:val="28"/>
          <w:highlight w:val="none"/>
          <w14:textFill>
            <w14:solidFill>
              <w14:schemeClr w14:val="tx1"/>
            </w14:solidFill>
          </w14:textFill>
        </w:rPr>
        <w:t>有资本经营预算支出决算情况说明</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lang w:val="en-US" w:eastAsia="zh-CN"/>
          <w14:textFill>
            <w14:solidFill>
              <w14:schemeClr w14:val="tx1"/>
            </w14:solidFill>
          </w14:textFill>
        </w:rPr>
        <w:t>17</w:t>
      </w:r>
    </w:p>
    <w:p>
      <w:pPr>
        <w:pStyle w:val="12"/>
        <w:adjustRightInd w:val="0"/>
        <w:snapToGrid w:val="0"/>
        <w:spacing w:line="440" w:lineRule="exact"/>
        <w:ind w:leftChars="0"/>
        <w:jc w:val="left"/>
        <w:rPr>
          <w:rFonts w:hint="eastAsia" w:ascii="仿宋" w:hAnsi="仿宋" w:eastAsia="仿宋" w:cs="仿宋"/>
          <w:color w:val="000000" w:themeColor="text1"/>
          <w:sz w:val="28"/>
          <w:szCs w:val="28"/>
          <w:highlight w:val="none"/>
          <w14:textFill>
            <w14:solidFill>
              <w14:schemeClr w14:val="tx1"/>
            </w14:solidFill>
          </w14:textFill>
        </w:rPr>
      </w:pPr>
      <w:r>
        <w:rPr>
          <w:rStyle w:val="18"/>
          <w:rFonts w:hint="eastAsia" w:ascii="仿宋" w:hAnsi="仿宋" w:eastAsia="仿宋" w:cs="仿宋"/>
          <w:color w:val="000000" w:themeColor="text1"/>
          <w:sz w:val="28"/>
          <w:szCs w:val="28"/>
          <w:highlight w:val="none"/>
          <w:u w:val="none"/>
          <w:lang w:eastAsia="zh-CN"/>
          <w14:textFill>
            <w14:solidFill>
              <w14:schemeClr w14:val="tx1"/>
            </w14:solidFill>
          </w14:textFill>
        </w:rPr>
        <w:t>十</w:t>
      </w:r>
      <w:r>
        <w:rPr>
          <w:rStyle w:val="18"/>
          <w:rFonts w:hint="eastAsia" w:ascii="仿宋" w:hAnsi="仿宋" w:eastAsia="仿宋" w:cs="仿宋"/>
          <w:color w:val="000000" w:themeColor="text1"/>
          <w:sz w:val="28"/>
          <w:szCs w:val="28"/>
          <w:highlight w:val="none"/>
          <w:u w:val="none"/>
          <w14:textFill>
            <w14:solidFill>
              <w14:schemeClr w14:val="tx1"/>
            </w14:solidFill>
          </w14:textFill>
        </w:rPr>
        <w:t>、</w:t>
      </w:r>
      <w:r>
        <w:rPr>
          <w:rFonts w:hint="eastAsia" w:ascii="仿宋" w:hAnsi="仿宋" w:eastAsia="仿宋" w:cs="仿宋"/>
          <w:color w:val="000000" w:themeColor="text1"/>
          <w:sz w:val="28"/>
          <w:szCs w:val="28"/>
          <w:highlight w:val="none"/>
          <w14:textFill>
            <w14:solidFill>
              <w14:schemeClr w14:val="tx1"/>
            </w14:solidFill>
          </w14:textFill>
        </w:rPr>
        <w:t>其他重要事项的情况说明</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ascii="仿宋" w:hAnsi="仿宋" w:eastAsia="仿宋" w:cs="仿宋"/>
          <w:color w:val="000000" w:themeColor="text1"/>
          <w:sz w:val="28"/>
          <w:szCs w:val="28"/>
          <w:highlight w:val="none"/>
          <w:lang w:val="en-US" w:eastAsia="zh-CN"/>
          <w14:textFill>
            <w14:solidFill>
              <w14:schemeClr w14:val="tx1"/>
            </w14:solidFill>
          </w14:textFill>
        </w:rPr>
        <w:t xml:space="preserve">17    </w:t>
      </w:r>
    </w:p>
    <w:p>
      <w:pPr>
        <w:pStyle w:val="11"/>
        <w:adjustRightInd w:val="0"/>
        <w:snapToGrid w:val="0"/>
        <w:spacing w:before="0" w:line="440" w:lineRule="exact"/>
        <w:ind w:firstLine="560" w:firstLineChars="200"/>
        <w:jc w:val="left"/>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第三部分 名词解释</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cs="仿宋"/>
          <w:color w:val="000000" w:themeColor="text1"/>
          <w:sz w:val="28"/>
          <w:szCs w:val="28"/>
          <w:highlight w:val="none"/>
          <w:lang w:val="en-US" w:eastAsia="zh-CN"/>
          <w14:textFill>
            <w14:solidFill>
              <w14:schemeClr w14:val="tx1"/>
            </w14:solidFill>
          </w14:textFill>
        </w:rPr>
        <w:t>19</w:t>
      </w:r>
    </w:p>
    <w:p>
      <w:pPr>
        <w:pStyle w:val="11"/>
        <w:adjustRightInd w:val="0"/>
        <w:snapToGrid w:val="0"/>
        <w:spacing w:before="0" w:line="440" w:lineRule="exact"/>
        <w:ind w:firstLine="560" w:firstLineChars="200"/>
        <w:jc w:val="left"/>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第四部分 附件</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cs="仿宋"/>
          <w:color w:val="000000" w:themeColor="text1"/>
          <w:sz w:val="28"/>
          <w:szCs w:val="28"/>
          <w:highlight w:val="none"/>
          <w:lang w:val="en-US" w:eastAsia="zh-CN"/>
          <w14:textFill>
            <w14:solidFill>
              <w14:schemeClr w14:val="tx1"/>
            </w14:solidFill>
          </w14:textFill>
        </w:rPr>
        <w:t>24</w:t>
      </w:r>
    </w:p>
    <w:p>
      <w:pPr>
        <w:pStyle w:val="11"/>
        <w:adjustRightInd w:val="0"/>
        <w:snapToGrid w:val="0"/>
        <w:spacing w:before="0" w:line="440" w:lineRule="exact"/>
        <w:ind w:firstLine="560" w:firstLineChars="200"/>
        <w:jc w:val="left"/>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第五部分 附表</w:t>
      </w:r>
      <w:r>
        <w:rPr>
          <w:rFonts w:hint="eastAsia" w:ascii="仿宋" w:hAnsi="仿宋" w:eastAsia="仿宋" w:cs="仿宋"/>
          <w:color w:val="000000" w:themeColor="text1"/>
          <w:sz w:val="28"/>
          <w:szCs w:val="28"/>
          <w:highlight w:val="none"/>
          <w14:textFill>
            <w14:solidFill>
              <w14:schemeClr w14:val="tx1"/>
            </w14:solidFill>
          </w14:textFill>
        </w:rPr>
        <w:tab/>
      </w:r>
      <w:r>
        <w:rPr>
          <w:rFonts w:hint="eastAsia" w:cs="仿宋"/>
          <w:color w:val="000000" w:themeColor="text1"/>
          <w:sz w:val="28"/>
          <w:szCs w:val="28"/>
          <w:highlight w:val="none"/>
          <w:lang w:val="en-US" w:eastAsia="zh-CN"/>
          <w14:textFill>
            <w14:solidFill>
              <w14:schemeClr w14:val="tx1"/>
            </w14:solidFill>
          </w14:textFill>
        </w:rPr>
        <w:t>35</w:t>
      </w:r>
    </w:p>
    <w:p>
      <w:pPr>
        <w:pStyle w:val="12"/>
        <w:adjustRightInd w:val="0"/>
        <w:snapToGrid w:val="0"/>
        <w:spacing w:line="440" w:lineRule="exact"/>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一、收入支出决算总表</w:t>
      </w:r>
    </w:p>
    <w:p>
      <w:pPr>
        <w:pStyle w:val="12"/>
        <w:adjustRightInd w:val="0"/>
        <w:snapToGrid w:val="0"/>
        <w:spacing w:line="440" w:lineRule="exact"/>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二、收入决算表</w:t>
      </w:r>
    </w:p>
    <w:p>
      <w:pPr>
        <w:pStyle w:val="12"/>
        <w:adjustRightInd w:val="0"/>
        <w:snapToGrid w:val="0"/>
        <w:spacing w:line="440" w:lineRule="exact"/>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三、支出决算表</w:t>
      </w:r>
    </w:p>
    <w:p>
      <w:pPr>
        <w:pStyle w:val="12"/>
        <w:adjustRightInd w:val="0"/>
        <w:snapToGrid w:val="0"/>
        <w:spacing w:line="440" w:lineRule="exact"/>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四、财政拨款收入支出决算总表</w:t>
      </w:r>
    </w:p>
    <w:p>
      <w:pPr>
        <w:pStyle w:val="12"/>
        <w:adjustRightInd w:val="0"/>
        <w:snapToGrid w:val="0"/>
        <w:spacing w:line="440" w:lineRule="exact"/>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五、财政拨款支出决算明细表</w:t>
      </w:r>
    </w:p>
    <w:p>
      <w:pPr>
        <w:pStyle w:val="12"/>
        <w:adjustRightInd w:val="0"/>
        <w:snapToGrid w:val="0"/>
        <w:spacing w:line="440" w:lineRule="exact"/>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六、一般公共预算财政拨款支出决算表</w:t>
      </w:r>
    </w:p>
    <w:p>
      <w:pPr>
        <w:pStyle w:val="12"/>
        <w:adjustRightInd w:val="0"/>
        <w:snapToGrid w:val="0"/>
        <w:spacing w:line="440" w:lineRule="exact"/>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七、一般公共预算财政拨款支出决算明细表</w:t>
      </w:r>
    </w:p>
    <w:p>
      <w:pPr>
        <w:pStyle w:val="12"/>
        <w:adjustRightInd w:val="0"/>
        <w:snapToGrid w:val="0"/>
        <w:spacing w:line="440" w:lineRule="exact"/>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八、一般公共预算财政拨款基本支出决算</w:t>
      </w:r>
      <w:r>
        <w:rPr>
          <w:rFonts w:hint="eastAsia" w:ascii="仿宋" w:hAnsi="仿宋" w:eastAsia="仿宋" w:cs="仿宋"/>
          <w:color w:val="000000" w:themeColor="text1"/>
          <w:sz w:val="28"/>
          <w:szCs w:val="28"/>
          <w:highlight w:val="none"/>
          <w:lang w:eastAsia="zh-CN"/>
          <w14:textFill>
            <w14:solidFill>
              <w14:schemeClr w14:val="tx1"/>
            </w14:solidFill>
          </w14:textFill>
        </w:rPr>
        <w:t>明细</w:t>
      </w:r>
      <w:r>
        <w:rPr>
          <w:rFonts w:hint="eastAsia" w:ascii="仿宋" w:hAnsi="仿宋" w:eastAsia="仿宋" w:cs="仿宋"/>
          <w:color w:val="000000" w:themeColor="text1"/>
          <w:sz w:val="28"/>
          <w:szCs w:val="28"/>
          <w:highlight w:val="none"/>
          <w14:textFill>
            <w14:solidFill>
              <w14:schemeClr w14:val="tx1"/>
            </w14:solidFill>
          </w14:textFill>
        </w:rPr>
        <w:t>表</w:t>
      </w:r>
    </w:p>
    <w:p>
      <w:pPr>
        <w:pStyle w:val="12"/>
        <w:adjustRightInd w:val="0"/>
        <w:snapToGrid w:val="0"/>
        <w:spacing w:line="440" w:lineRule="exact"/>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九、一般公共预算财政拨款项目支出决算表</w:t>
      </w:r>
    </w:p>
    <w:p>
      <w:pPr>
        <w:pStyle w:val="12"/>
        <w:adjustRightInd w:val="0"/>
        <w:snapToGrid w:val="0"/>
        <w:spacing w:line="440" w:lineRule="exact"/>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十、政府性基金预算财政拨款收入支出决算表</w:t>
      </w:r>
    </w:p>
    <w:p>
      <w:pPr>
        <w:pStyle w:val="12"/>
        <w:adjustRightInd w:val="0"/>
        <w:snapToGrid w:val="0"/>
        <w:spacing w:line="440" w:lineRule="exact"/>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十一、国有资本经营预算财政拨款收入支出决算表</w:t>
      </w:r>
    </w:p>
    <w:p>
      <w:pPr>
        <w:pStyle w:val="12"/>
        <w:adjustRightInd w:val="0"/>
        <w:snapToGrid w:val="0"/>
        <w:spacing w:line="440" w:lineRule="exact"/>
        <w:jc w:val="left"/>
        <w:rPr>
          <w:rFonts w:hint="eastAsia" w:ascii="仿宋" w:hAnsi="仿宋" w:eastAsia="仿宋" w:cs="仿宋"/>
          <w:color w:val="000000" w:themeColor="text1"/>
          <w:sz w:val="28"/>
          <w:szCs w:val="28"/>
          <w:highlight w:val="none"/>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十二、</w:t>
      </w:r>
      <w:r>
        <w:rPr>
          <w:rFonts w:hint="eastAsia" w:ascii="仿宋" w:hAnsi="仿宋" w:eastAsia="仿宋" w:cs="仿宋"/>
          <w:color w:val="000000" w:themeColor="text1"/>
          <w:sz w:val="28"/>
          <w:szCs w:val="28"/>
          <w:highlight w:val="none"/>
          <w:lang w:val="en-US" w:eastAsia="zh-CN"/>
          <w14:textFill>
            <w14:solidFill>
              <w14:schemeClr w14:val="tx1"/>
            </w14:solidFill>
          </w14:textFill>
        </w:rPr>
        <w:t>国有资本经营预算财政拨款支出决算表</w:t>
      </w:r>
    </w:p>
    <w:p>
      <w:pPr>
        <w:pStyle w:val="12"/>
        <w:adjustRightInd w:val="0"/>
        <w:snapToGrid w:val="0"/>
        <w:spacing w:line="440" w:lineRule="exact"/>
        <w:jc w:val="left"/>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14:textFill>
            <w14:solidFill>
              <w14:schemeClr w14:val="tx1"/>
            </w14:solidFill>
          </w14:textFill>
        </w:rPr>
        <w:t>十三、财政拨款“三公”经费支出决算表</w:t>
      </w:r>
    </w:p>
    <w:p>
      <w:pPr>
        <w:pStyle w:val="2"/>
        <w:jc w:val="center"/>
        <w:rPr>
          <w:rFonts w:hint="eastAsia" w:ascii="黑体" w:hAnsi="黑体" w:eastAsia="黑体"/>
          <w:b w:val="0"/>
          <w:color w:val="000000" w:themeColor="text1"/>
          <w:highlight w:val="none"/>
          <w14:textFill>
            <w14:solidFill>
              <w14:schemeClr w14:val="tx1"/>
            </w14:solidFill>
          </w14:textFill>
        </w:rPr>
      </w:pPr>
      <w:bookmarkStart w:id="12" w:name="_Toc15396599"/>
      <w:bookmarkStart w:id="13" w:name="_Toc15377196"/>
    </w:p>
    <w:p>
      <w:pPr>
        <w:pStyle w:val="2"/>
        <w:jc w:val="both"/>
        <w:rPr>
          <w:rFonts w:hint="eastAsia" w:ascii="黑体" w:hAnsi="黑体" w:eastAsia="黑体"/>
          <w:b w:val="0"/>
          <w:color w:val="000000" w:themeColor="text1"/>
          <w:highlight w:val="none"/>
          <w14:textFill>
            <w14:solidFill>
              <w14:schemeClr w14:val="tx1"/>
            </w14:solidFill>
          </w14:textFill>
        </w:rPr>
      </w:pPr>
    </w:p>
    <w:p>
      <w:pPr>
        <w:pStyle w:val="2"/>
        <w:jc w:val="both"/>
        <w:rPr>
          <w:rFonts w:hint="eastAsia" w:ascii="黑体" w:hAnsi="黑体" w:eastAsia="黑体"/>
          <w:b w:val="0"/>
          <w:color w:val="000000" w:themeColor="text1"/>
          <w:highlight w:val="none"/>
          <w14:textFill>
            <w14:solidFill>
              <w14:schemeClr w14:val="tx1"/>
            </w14:solidFill>
          </w14:textFill>
        </w:rPr>
      </w:pPr>
    </w:p>
    <w:p>
      <w:pPr>
        <w:pStyle w:val="2"/>
        <w:jc w:val="both"/>
        <w:rPr>
          <w:rFonts w:hint="eastAsia" w:ascii="黑体" w:hAnsi="黑体" w:eastAsia="黑体"/>
          <w:b w:val="0"/>
          <w:color w:val="000000" w:themeColor="text1"/>
          <w:highlight w:val="none"/>
          <w14:textFill>
            <w14:solidFill>
              <w14:schemeClr w14:val="tx1"/>
            </w14:solidFill>
          </w14:textFill>
        </w:rPr>
      </w:pPr>
    </w:p>
    <w:p>
      <w:pPr>
        <w:pStyle w:val="2"/>
        <w:jc w:val="both"/>
        <w:rPr>
          <w:rFonts w:hint="eastAsia" w:ascii="黑体" w:hAnsi="黑体" w:eastAsia="黑体"/>
          <w:b w:val="0"/>
          <w:color w:val="000000" w:themeColor="text1"/>
          <w:highlight w:val="none"/>
          <w14:textFill>
            <w14:solidFill>
              <w14:schemeClr w14:val="tx1"/>
            </w14:solidFill>
          </w14:textFill>
        </w:rPr>
      </w:pPr>
    </w:p>
    <w:p>
      <w:pPr>
        <w:pStyle w:val="2"/>
        <w:jc w:val="both"/>
        <w:rPr>
          <w:rFonts w:hint="eastAsia" w:ascii="黑体" w:hAnsi="黑体" w:eastAsia="黑体"/>
          <w:b w:val="0"/>
          <w:color w:val="000000" w:themeColor="text1"/>
          <w:highlight w:val="none"/>
          <w14:textFill>
            <w14:solidFill>
              <w14:schemeClr w14:val="tx1"/>
            </w14:solidFill>
          </w14:textFill>
        </w:rPr>
      </w:pPr>
    </w:p>
    <w:p>
      <w:pPr>
        <w:pStyle w:val="2"/>
        <w:jc w:val="both"/>
        <w:rPr>
          <w:rFonts w:hint="eastAsia" w:ascii="黑体" w:hAnsi="黑体" w:eastAsia="黑体"/>
          <w:b w:val="0"/>
          <w:color w:val="000000" w:themeColor="text1"/>
          <w:highlight w:val="none"/>
          <w14:textFill>
            <w14:solidFill>
              <w14:schemeClr w14:val="tx1"/>
            </w14:solidFill>
          </w14:textFill>
        </w:rPr>
      </w:pPr>
    </w:p>
    <w:p>
      <w:pPr>
        <w:pStyle w:val="2"/>
        <w:jc w:val="both"/>
        <w:rPr>
          <w:rFonts w:hint="eastAsia" w:ascii="黑体" w:hAnsi="黑体" w:eastAsia="黑体"/>
          <w:b w:val="0"/>
          <w:color w:val="000000" w:themeColor="text1"/>
          <w:highlight w:val="none"/>
          <w14:textFill>
            <w14:solidFill>
              <w14:schemeClr w14:val="tx1"/>
            </w14:solidFill>
          </w14:textFill>
        </w:rPr>
      </w:pPr>
    </w:p>
    <w:p>
      <w:pPr>
        <w:pStyle w:val="2"/>
        <w:jc w:val="both"/>
        <w:rPr>
          <w:rFonts w:hint="eastAsia" w:ascii="黑体" w:hAnsi="黑体" w:eastAsia="黑体"/>
          <w:b w:val="0"/>
          <w:color w:val="000000" w:themeColor="text1"/>
          <w:highlight w:val="none"/>
          <w14:textFill>
            <w14:solidFill>
              <w14:schemeClr w14:val="tx1"/>
            </w14:solidFill>
          </w14:textFill>
        </w:rPr>
      </w:pPr>
    </w:p>
    <w:p>
      <w:pPr>
        <w:bidi w:val="0"/>
        <w:rPr>
          <w:rFonts w:hint="eastAsia"/>
          <w:color w:val="000000" w:themeColor="text1"/>
          <w14:textFill>
            <w14:solidFill>
              <w14:schemeClr w14:val="tx1"/>
            </w14:solidFill>
          </w14:textFill>
        </w:rPr>
      </w:pPr>
    </w:p>
    <w:p>
      <w:pPr>
        <w:pStyle w:val="2"/>
        <w:ind w:firstLine="2200" w:firstLineChars="500"/>
        <w:jc w:val="both"/>
        <w:rPr>
          <w:rStyle w:val="28"/>
          <w:rFonts w:ascii="黑体" w:hAnsi="黑体" w:eastAsia="黑体"/>
          <w:b/>
          <w:bCs w:val="0"/>
          <w:color w:val="000000" w:themeColor="text1"/>
          <w:highlight w:val="none"/>
          <w14:textFill>
            <w14:solidFill>
              <w14:schemeClr w14:val="tx1"/>
            </w14:solidFill>
          </w14:textFill>
        </w:rPr>
      </w:pPr>
      <w:r>
        <w:rPr>
          <w:rFonts w:hint="eastAsia" w:ascii="黑体" w:hAnsi="黑体" w:eastAsia="黑体"/>
          <w:b w:val="0"/>
          <w:color w:val="000000" w:themeColor="text1"/>
          <w:highlight w:val="none"/>
          <w14:textFill>
            <w14:solidFill>
              <w14:schemeClr w14:val="tx1"/>
            </w14:solidFill>
          </w14:textFill>
        </w:rPr>
        <w:t xml:space="preserve">第一部分 </w:t>
      </w:r>
      <w:r>
        <w:rPr>
          <w:rStyle w:val="28"/>
          <w:rFonts w:hint="eastAsia" w:ascii="黑体" w:hAnsi="黑体" w:eastAsia="黑体"/>
          <w:b w:val="0"/>
          <w:bCs w:val="0"/>
          <w:color w:val="000000" w:themeColor="text1"/>
          <w:highlight w:val="none"/>
          <w14:textFill>
            <w14:solidFill>
              <w14:schemeClr w14:val="tx1"/>
            </w14:solidFill>
          </w14:textFill>
        </w:rPr>
        <w:t>部门概况</w:t>
      </w:r>
      <w:bookmarkEnd w:id="12"/>
      <w:bookmarkEnd w:id="13"/>
    </w:p>
    <w:p>
      <w:pPr>
        <w:widowControl/>
        <w:jc w:val="left"/>
        <w:rPr>
          <w:rFonts w:ascii="黑体" w:eastAsia="黑体"/>
          <w:color w:val="000000" w:themeColor="text1"/>
          <w:sz w:val="32"/>
          <w:szCs w:val="32"/>
          <w:highlight w:val="none"/>
          <w14:textFill>
            <w14:solidFill>
              <w14:schemeClr w14:val="tx1"/>
            </w14:solidFill>
          </w14:textFill>
        </w:rPr>
      </w:pPr>
    </w:p>
    <w:p>
      <w:pPr>
        <w:pStyle w:val="3"/>
        <w:numPr>
          <w:ilvl w:val="0"/>
          <w:numId w:val="1"/>
        </w:numPr>
        <w:rPr>
          <w:rFonts w:hint="eastAsia"/>
          <w:color w:val="000000" w:themeColor="text1"/>
          <w:lang w:eastAsia="zh-CN"/>
          <w14:textFill>
            <w14:solidFill>
              <w14:schemeClr w14:val="tx1"/>
            </w14:solidFill>
          </w14:textFill>
        </w:rPr>
      </w:pPr>
      <w:r>
        <w:rPr>
          <w:rFonts w:hint="eastAsia" w:ascii="黑体" w:hAnsi="黑体" w:eastAsia="黑体"/>
          <w:b w:val="0"/>
          <w:color w:val="000000" w:themeColor="text1"/>
          <w:highlight w:val="none"/>
          <w:lang w:eastAsia="zh-CN"/>
          <w14:textFill>
            <w14:solidFill>
              <w14:schemeClr w14:val="tx1"/>
            </w14:solidFill>
          </w14:textFill>
        </w:rPr>
        <w:t>部门职责</w:t>
      </w:r>
    </w:p>
    <w:p>
      <w:pPr>
        <w:ind w:firstLine="640" w:firstLineChars="200"/>
        <w:rPr>
          <w:rFonts w:hint="eastAsia" w:eastAsia="仿宋"/>
          <w:color w:val="000000" w:themeColor="text1"/>
          <w:sz w:val="32"/>
          <w:szCs w:val="32"/>
          <w:lang w:eastAsia="zh-CN"/>
          <w14:textFill>
            <w14:solidFill>
              <w14:schemeClr w14:val="tx1"/>
            </w14:solidFill>
          </w14:textFill>
        </w:rPr>
      </w:pPr>
      <w:r>
        <w:rPr>
          <w:rFonts w:hint="eastAsia" w:ascii="仿宋" w:hAnsi="仿宋" w:eastAsia="仿宋" w:cs="仿宋"/>
          <w:b w:val="0"/>
          <w:bCs w:val="0"/>
          <w:color w:val="000000" w:themeColor="text1"/>
          <w:sz w:val="32"/>
          <w:szCs w:val="32"/>
          <w14:textFill>
            <w14:solidFill>
              <w14:schemeClr w14:val="tx1"/>
            </w14:solidFill>
          </w14:textFill>
        </w:rPr>
        <w:t>乌木镇人民政府的主要职能基本职能是是贯彻党的路线、方针、政策，执行本级党代会、人代会的决议和上级党委、政府的决定和命令，承担加强社会管理、促进经济发展、搞好公共服务、维护社会稳定、巩固基层政权等职能，推动物质文明、政治文明、精神文明协调发展</w:t>
      </w:r>
      <w:r>
        <w:rPr>
          <w:rFonts w:hint="eastAsia" w:ascii="仿宋" w:hAnsi="仿宋" w:eastAsia="仿宋" w:cs="仿宋"/>
          <w:b w:val="0"/>
          <w:bCs w:val="0"/>
          <w:color w:val="000000" w:themeColor="text1"/>
          <w:sz w:val="32"/>
          <w:szCs w:val="32"/>
          <w:lang w:eastAsia="zh-CN"/>
          <w14:textFill>
            <w14:solidFill>
              <w14:schemeClr w14:val="tx1"/>
            </w14:solidFill>
          </w14:textFill>
        </w:rPr>
        <w:t>。</w:t>
      </w:r>
    </w:p>
    <w:p>
      <w:pPr>
        <w:pStyle w:val="3"/>
        <w:rPr>
          <w:rStyle w:val="29"/>
          <w:b w:val="0"/>
          <w:bCs w:val="0"/>
          <w:color w:val="000000" w:themeColor="text1"/>
          <w:highlight w:val="none"/>
          <w14:textFill>
            <w14:solidFill>
              <w14:schemeClr w14:val="tx1"/>
            </w14:solidFill>
          </w14:textFill>
        </w:rPr>
      </w:pPr>
      <w:bookmarkStart w:id="14" w:name="_Toc15396601"/>
      <w:bookmarkStart w:id="15" w:name="_Toc15377200"/>
      <w:r>
        <w:rPr>
          <w:rFonts w:hint="eastAsia" w:ascii="黑体" w:eastAsia="黑体"/>
          <w:b w:val="0"/>
          <w:color w:val="000000" w:themeColor="text1"/>
          <w:highlight w:val="none"/>
          <w14:textFill>
            <w14:solidFill>
              <w14:schemeClr w14:val="tx1"/>
            </w14:solidFill>
          </w14:textFill>
        </w:rPr>
        <w:t>二</w:t>
      </w:r>
      <w:r>
        <w:rPr>
          <w:rFonts w:hint="eastAsia" w:ascii="黑体" w:eastAsia="黑体"/>
          <w:b w:val="0"/>
          <w:color w:val="000000" w:themeColor="text1"/>
          <w:highlight w:val="none"/>
          <w:lang w:eastAsia="zh-CN"/>
          <w14:textFill>
            <w14:solidFill>
              <w14:schemeClr w14:val="tx1"/>
            </w14:solidFill>
          </w14:textFill>
        </w:rPr>
        <w:t>、</w:t>
      </w:r>
      <w:r>
        <w:rPr>
          <w:rFonts w:hint="eastAsia" w:ascii="黑体" w:hAnsi="黑体" w:eastAsia="黑体"/>
          <w:b w:val="0"/>
          <w:color w:val="000000" w:themeColor="text1"/>
          <w:highlight w:val="none"/>
          <w14:textFill>
            <w14:solidFill>
              <w14:schemeClr w14:val="tx1"/>
            </w14:solidFill>
          </w14:textFill>
        </w:rPr>
        <w:t>机</w:t>
      </w:r>
      <w:r>
        <w:rPr>
          <w:rStyle w:val="29"/>
          <w:rFonts w:hint="eastAsia" w:ascii="黑体" w:hAnsi="黑体" w:eastAsia="黑体"/>
          <w:b w:val="0"/>
          <w:bCs w:val="0"/>
          <w:color w:val="000000" w:themeColor="text1"/>
          <w:highlight w:val="none"/>
          <w14:textFill>
            <w14:solidFill>
              <w14:schemeClr w14:val="tx1"/>
            </w14:solidFill>
          </w14:textFill>
        </w:rPr>
        <w:t>构设置</w:t>
      </w:r>
      <w:bookmarkEnd w:id="14"/>
      <w:bookmarkEnd w:id="15"/>
    </w:p>
    <w:p>
      <w:pPr>
        <w:spacing w:line="578" w:lineRule="exact"/>
        <w:ind w:firstLine="800" w:firstLineChars="25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乌木镇下属二级单位11个，其中行政单位7个，参照公务员法管理的事业单位</w:t>
      </w:r>
      <w:r>
        <w:rPr>
          <w:rFonts w:hint="eastAsia" w:ascii="仿宋" w:hAnsi="仿宋" w:eastAsia="仿宋" w:cs="仿宋"/>
          <w:bCs/>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个，其他事业单位4个。</w:t>
      </w:r>
    </w:p>
    <w:p>
      <w:pPr>
        <w:pStyle w:val="5"/>
        <w:adjustRightInd w:val="0"/>
        <w:snapToGrid w:val="0"/>
        <w:spacing w:before="130" w:line="578" w:lineRule="exact"/>
        <w:ind w:firstLine="672" w:firstLineChars="21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纳入乌木镇202</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年度部门决算编制范围的二级预算单位包括：</w:t>
      </w:r>
    </w:p>
    <w:p>
      <w:pPr>
        <w:pStyle w:val="5"/>
        <w:numPr>
          <w:ilvl w:val="0"/>
          <w:numId w:val="2"/>
        </w:numPr>
        <w:adjustRightInd w:val="0"/>
        <w:snapToGrid w:val="0"/>
        <w:spacing w:before="130" w:line="578" w:lineRule="exact"/>
        <w:outlineLvl w:val="2"/>
        <w:rPr>
          <w:rFonts w:hint="eastAsia" w:ascii="仿宋" w:hAnsi="仿宋" w:eastAsia="仿宋" w:cs="仿宋"/>
          <w:color w:val="000000" w:themeColor="text1"/>
          <w:sz w:val="32"/>
          <w:szCs w:val="32"/>
          <w14:textFill>
            <w14:solidFill>
              <w14:schemeClr w14:val="tx1"/>
            </w14:solidFill>
          </w14:textFill>
        </w:rPr>
      </w:pPr>
      <w:bookmarkStart w:id="16" w:name="_Toc15377433"/>
      <w:bookmarkStart w:id="17" w:name="_Toc15306276"/>
      <w:bookmarkStart w:id="18" w:name="_Toc15378449"/>
      <w:bookmarkStart w:id="19" w:name="_Toc15377202"/>
      <w:r>
        <w:rPr>
          <w:rFonts w:hint="eastAsia" w:ascii="仿宋" w:hAnsi="仿宋" w:eastAsia="仿宋" w:cs="仿宋"/>
          <w:color w:val="000000" w:themeColor="text1"/>
          <w:sz w:val="32"/>
          <w:szCs w:val="32"/>
          <w14:textFill>
            <w14:solidFill>
              <w14:schemeClr w14:val="tx1"/>
            </w14:solidFill>
          </w14:textFill>
        </w:rPr>
        <w:t>办公室（依法治理办公室）</w:t>
      </w:r>
      <w:bookmarkEnd w:id="16"/>
      <w:bookmarkEnd w:id="17"/>
      <w:bookmarkEnd w:id="18"/>
      <w:bookmarkEnd w:id="19"/>
      <w:bookmarkStart w:id="20" w:name="_Toc15306277"/>
      <w:bookmarkStart w:id="21" w:name="_Toc15377203"/>
      <w:bookmarkStart w:id="22" w:name="_Toc15377434"/>
      <w:bookmarkStart w:id="23" w:name="_Toc15378450"/>
    </w:p>
    <w:bookmarkEnd w:id="20"/>
    <w:bookmarkEnd w:id="21"/>
    <w:bookmarkEnd w:id="22"/>
    <w:bookmarkEnd w:id="23"/>
    <w:p>
      <w:pPr>
        <w:pStyle w:val="5"/>
        <w:numPr>
          <w:ilvl w:val="0"/>
          <w:numId w:val="2"/>
        </w:numPr>
        <w:adjustRightInd w:val="0"/>
        <w:snapToGrid w:val="0"/>
        <w:spacing w:before="130" w:line="578" w:lineRule="exact"/>
        <w:outlineLvl w:val="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党建办公室</w:t>
      </w:r>
    </w:p>
    <w:p>
      <w:pPr>
        <w:pStyle w:val="5"/>
        <w:numPr>
          <w:ilvl w:val="0"/>
          <w:numId w:val="2"/>
        </w:numPr>
        <w:adjustRightInd w:val="0"/>
        <w:snapToGrid w:val="0"/>
        <w:spacing w:before="130" w:line="578" w:lineRule="exact"/>
        <w:outlineLvl w:val="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综合执法办公室</w:t>
      </w:r>
    </w:p>
    <w:p>
      <w:pPr>
        <w:pStyle w:val="5"/>
        <w:numPr>
          <w:ilvl w:val="0"/>
          <w:numId w:val="2"/>
        </w:numPr>
        <w:adjustRightInd w:val="0"/>
        <w:snapToGrid w:val="0"/>
        <w:spacing w:before="130" w:line="578" w:lineRule="exact"/>
        <w:outlineLvl w:val="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经济发展办公室（乡村振兴办公室、统计工作站）</w:t>
      </w:r>
    </w:p>
    <w:p>
      <w:pPr>
        <w:pStyle w:val="5"/>
        <w:numPr>
          <w:ilvl w:val="0"/>
          <w:numId w:val="2"/>
        </w:numPr>
        <w:adjustRightInd w:val="0"/>
        <w:snapToGrid w:val="0"/>
        <w:spacing w:before="130" w:line="578" w:lineRule="exact"/>
        <w:outlineLvl w:val="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社会事务办公室（生态环境办公室）</w:t>
      </w:r>
    </w:p>
    <w:p>
      <w:pPr>
        <w:pStyle w:val="5"/>
        <w:numPr>
          <w:ilvl w:val="0"/>
          <w:numId w:val="2"/>
        </w:numPr>
        <w:adjustRightInd w:val="0"/>
        <w:snapToGrid w:val="0"/>
        <w:spacing w:before="130" w:line="578" w:lineRule="exact"/>
        <w:outlineLvl w:val="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财政所</w:t>
      </w:r>
    </w:p>
    <w:p>
      <w:pPr>
        <w:pStyle w:val="5"/>
        <w:numPr>
          <w:ilvl w:val="0"/>
          <w:numId w:val="2"/>
        </w:numPr>
        <w:adjustRightInd w:val="0"/>
        <w:snapToGrid w:val="0"/>
        <w:spacing w:before="130" w:line="578" w:lineRule="exact"/>
        <w:outlineLvl w:val="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社会治安综合治理中心（应急管理办公室）</w:t>
      </w:r>
    </w:p>
    <w:p>
      <w:pPr>
        <w:pStyle w:val="5"/>
        <w:numPr>
          <w:ilvl w:val="0"/>
          <w:numId w:val="2"/>
        </w:numPr>
        <w:adjustRightInd w:val="0"/>
        <w:snapToGrid w:val="0"/>
        <w:spacing w:before="130" w:line="578" w:lineRule="exact"/>
        <w:outlineLvl w:val="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便民服务中心（退役军人服务站）</w:t>
      </w:r>
    </w:p>
    <w:p>
      <w:pPr>
        <w:pStyle w:val="5"/>
        <w:numPr>
          <w:ilvl w:val="0"/>
          <w:numId w:val="2"/>
        </w:numPr>
        <w:adjustRightInd w:val="0"/>
        <w:snapToGrid w:val="0"/>
        <w:spacing w:before="130" w:line="578" w:lineRule="exact"/>
        <w:outlineLvl w:val="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农民工服务中心</w:t>
      </w:r>
    </w:p>
    <w:p>
      <w:pPr>
        <w:pStyle w:val="5"/>
        <w:numPr>
          <w:ilvl w:val="0"/>
          <w:numId w:val="2"/>
        </w:numPr>
        <w:adjustRightInd w:val="0"/>
        <w:snapToGrid w:val="0"/>
        <w:spacing w:before="130" w:line="578" w:lineRule="exact"/>
        <w:outlineLvl w:val="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农业综合服务中心</w:t>
      </w:r>
    </w:p>
    <w:p>
      <w:pPr>
        <w:pStyle w:val="5"/>
        <w:numPr>
          <w:ilvl w:val="0"/>
          <w:numId w:val="2"/>
        </w:numPr>
        <w:adjustRightInd w:val="0"/>
        <w:snapToGrid w:val="0"/>
        <w:spacing w:before="130" w:line="578" w:lineRule="exact"/>
        <w:outlineLvl w:val="2"/>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社会事务服务中心（宣传文化服务中心）</w:t>
      </w:r>
    </w:p>
    <w:p>
      <w:pPr>
        <w:widowControl/>
        <w:jc w:val="left"/>
        <w:rPr>
          <w:rFonts w:hint="eastAsia" w:ascii="仿宋" w:hAnsi="仿宋" w:eastAsia="仿宋" w:cs="仿宋"/>
          <w:color w:val="000000" w:themeColor="text1"/>
          <w:kern w:val="0"/>
          <w:sz w:val="32"/>
          <w:szCs w:val="32"/>
          <w14:textFill>
            <w14:solidFill>
              <w14:schemeClr w14:val="tx1"/>
            </w14:solidFill>
          </w14:textFill>
        </w:rPr>
      </w:pPr>
    </w:p>
    <w:p>
      <w:pPr>
        <w:widowControl/>
        <w:jc w:val="left"/>
        <w:rPr>
          <w:rFonts w:ascii="仿宋" w:hAnsi="仿宋" w:eastAsia="仿宋"/>
          <w:color w:val="000000" w:themeColor="text1"/>
          <w:kern w:val="0"/>
          <w:sz w:val="32"/>
          <w:szCs w:val="32"/>
          <w:highlight w:val="none"/>
          <w14:textFill>
            <w14:solidFill>
              <w14:schemeClr w14:val="tx1"/>
            </w14:solidFill>
          </w14:textFill>
        </w:rPr>
      </w:pPr>
      <w:r>
        <w:rPr>
          <w:rFonts w:ascii="仿宋" w:hAnsi="仿宋" w:eastAsia="仿宋"/>
          <w:color w:val="000000" w:themeColor="text1"/>
          <w:sz w:val="32"/>
          <w:szCs w:val="32"/>
          <w:highlight w:val="none"/>
          <w14:textFill>
            <w14:solidFill>
              <w14:schemeClr w14:val="tx1"/>
            </w14:solidFill>
          </w14:textFill>
        </w:rPr>
        <w:br w:type="page"/>
      </w:r>
    </w:p>
    <w:p>
      <w:pPr>
        <w:pStyle w:val="2"/>
        <w:ind w:right="440"/>
        <w:jc w:val="center"/>
        <w:rPr>
          <w:rStyle w:val="28"/>
          <w:rFonts w:ascii="黑体" w:hAnsi="黑体" w:eastAsia="黑体"/>
          <w:b w:val="0"/>
          <w:bCs/>
          <w:color w:val="000000" w:themeColor="text1"/>
          <w:highlight w:val="none"/>
          <w14:textFill>
            <w14:solidFill>
              <w14:schemeClr w14:val="tx1"/>
            </w14:solidFill>
          </w14:textFill>
        </w:rPr>
      </w:pPr>
      <w:bookmarkStart w:id="24" w:name="_Toc15396602"/>
      <w:bookmarkStart w:id="25" w:name="_Toc15377204"/>
      <w:r>
        <w:rPr>
          <w:rFonts w:hint="eastAsia" w:ascii="黑体" w:hAnsi="黑体" w:eastAsia="黑体"/>
          <w:b w:val="0"/>
          <w:bCs/>
          <w:color w:val="000000" w:themeColor="text1"/>
          <w:highlight w:val="none"/>
          <w14:textFill>
            <w14:solidFill>
              <w14:schemeClr w14:val="tx1"/>
            </w14:solidFill>
          </w14:textFill>
        </w:rPr>
        <w:t xml:space="preserve">第二部分 </w:t>
      </w:r>
      <w:r>
        <w:rPr>
          <w:rFonts w:hint="eastAsia" w:ascii="黑体" w:hAnsi="黑体" w:eastAsia="黑体"/>
          <w:b w:val="0"/>
          <w:bCs/>
          <w:color w:val="000000" w:themeColor="text1"/>
          <w:highlight w:val="none"/>
          <w:lang w:val="en-US" w:eastAsia="zh-CN"/>
          <w14:textFill>
            <w14:solidFill>
              <w14:schemeClr w14:val="tx1"/>
            </w14:solidFill>
          </w14:textFill>
        </w:rPr>
        <w:t>2022年度</w:t>
      </w:r>
      <w:r>
        <w:rPr>
          <w:rStyle w:val="28"/>
          <w:rFonts w:hint="eastAsia" w:ascii="黑体" w:hAnsi="黑体" w:eastAsia="黑体"/>
          <w:b w:val="0"/>
          <w:bCs/>
          <w:color w:val="000000" w:themeColor="text1"/>
          <w:highlight w:val="none"/>
          <w14:textFill>
            <w14:solidFill>
              <w14:schemeClr w14:val="tx1"/>
            </w14:solidFill>
          </w14:textFill>
        </w:rPr>
        <w:t>部门决算情况说明</w:t>
      </w:r>
      <w:bookmarkEnd w:id="24"/>
      <w:bookmarkEnd w:id="25"/>
    </w:p>
    <w:p>
      <w:pPr>
        <w:rPr>
          <w:color w:val="000000" w:themeColor="text1"/>
          <w:highlight w:val="none"/>
          <w14:textFill>
            <w14:solidFill>
              <w14:schemeClr w14:val="tx1"/>
            </w14:solidFill>
          </w14:textFill>
        </w:rPr>
      </w:pPr>
    </w:p>
    <w:p>
      <w:pPr>
        <w:pStyle w:val="27"/>
        <w:numPr>
          <w:ilvl w:val="0"/>
          <w:numId w:val="3"/>
        </w:numPr>
        <w:spacing w:line="600" w:lineRule="exact"/>
        <w:ind w:firstLineChars="0"/>
        <w:outlineLvl w:val="1"/>
        <w:rPr>
          <w:rStyle w:val="29"/>
          <w:rFonts w:ascii="黑体" w:hAnsi="黑体" w:eastAsia="黑体"/>
          <w:b w:val="0"/>
          <w:color w:val="000000" w:themeColor="text1"/>
          <w:highlight w:val="none"/>
          <w14:textFill>
            <w14:solidFill>
              <w14:schemeClr w14:val="tx1"/>
            </w14:solidFill>
          </w14:textFill>
        </w:rPr>
      </w:pPr>
      <w:bookmarkStart w:id="26" w:name="_Toc15377205"/>
      <w:bookmarkStart w:id="27" w:name="_Toc15396603"/>
      <w:r>
        <w:rPr>
          <w:rFonts w:hint="eastAsia" w:ascii="黑体" w:hAnsi="黑体" w:eastAsia="黑体"/>
          <w:color w:val="000000" w:themeColor="text1"/>
          <w:sz w:val="32"/>
          <w:szCs w:val="32"/>
          <w:highlight w:val="none"/>
          <w14:textFill>
            <w14:solidFill>
              <w14:schemeClr w14:val="tx1"/>
            </w14:solidFill>
          </w14:textFill>
        </w:rPr>
        <w:t>收</w:t>
      </w:r>
      <w:r>
        <w:rPr>
          <w:rStyle w:val="29"/>
          <w:rFonts w:hint="eastAsia" w:ascii="黑体" w:hAnsi="黑体" w:eastAsia="黑体"/>
          <w:b w:val="0"/>
          <w:color w:val="000000" w:themeColor="text1"/>
          <w:highlight w:val="none"/>
          <w14:textFill>
            <w14:solidFill>
              <w14:schemeClr w14:val="tx1"/>
            </w14:solidFill>
          </w14:textFill>
        </w:rPr>
        <w:t>入支出决算总体情况说明</w:t>
      </w:r>
      <w:bookmarkEnd w:id="26"/>
      <w:bookmarkEnd w:id="27"/>
    </w:p>
    <w:p>
      <w:pPr>
        <w:spacing w:line="600" w:lineRule="exact"/>
        <w:ind w:firstLine="640" w:firstLineChars="200"/>
        <w:rPr>
          <w:rFonts w:hint="eastAsia" w:ascii="仿宋" w:hAnsi="仿宋" w:eastAsia="仿宋"/>
          <w:color w:val="000000" w:themeColor="text1"/>
          <w:sz w:val="32"/>
          <w:szCs w:val="32"/>
          <w:highlight w:val="none"/>
          <w:lang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20</w:t>
      </w:r>
      <w:r>
        <w:rPr>
          <w:rFonts w:hint="eastAsia" w:ascii="仿宋" w:hAnsi="仿宋" w:eastAsia="仿宋"/>
          <w:color w:val="000000" w:themeColor="text1"/>
          <w:sz w:val="32"/>
          <w:szCs w:val="32"/>
          <w:highlight w:val="none"/>
          <w:lang w:val="en-US" w:eastAsia="zh-CN"/>
          <w14:textFill>
            <w14:solidFill>
              <w14:schemeClr w14:val="tx1"/>
            </w14:solidFill>
          </w14:textFill>
        </w:rPr>
        <w:t>22</w:t>
      </w:r>
      <w:r>
        <w:rPr>
          <w:rFonts w:hint="eastAsia" w:ascii="仿宋" w:hAnsi="仿宋" w:eastAsia="仿宋"/>
          <w:color w:val="000000" w:themeColor="text1"/>
          <w:sz w:val="32"/>
          <w:szCs w:val="32"/>
          <w:highlight w:val="none"/>
          <w14:textFill>
            <w14:solidFill>
              <w14:schemeClr w14:val="tx1"/>
            </w14:solidFill>
          </w14:textFill>
        </w:rPr>
        <w:t>年度收、支总计</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9876.06</w:t>
      </w:r>
      <w:r>
        <w:rPr>
          <w:rFonts w:hint="eastAsia" w:ascii="仿宋" w:hAnsi="仿宋" w:eastAsia="仿宋"/>
          <w:color w:val="000000" w:themeColor="text1"/>
          <w:sz w:val="32"/>
          <w:szCs w:val="32"/>
          <w:highlight w:val="none"/>
          <w14:textFill>
            <w14:solidFill>
              <w14:schemeClr w14:val="tx1"/>
            </w14:solidFill>
          </w14:textFill>
        </w:rPr>
        <w:t>万元。与20</w:t>
      </w:r>
      <w:r>
        <w:rPr>
          <w:rFonts w:hint="eastAsia" w:ascii="仿宋" w:hAnsi="仿宋" w:eastAsia="仿宋"/>
          <w:color w:val="000000" w:themeColor="text1"/>
          <w:sz w:val="32"/>
          <w:szCs w:val="32"/>
          <w:highlight w:val="none"/>
          <w:lang w:val="en-US" w:eastAsia="zh-CN"/>
          <w14:textFill>
            <w14:solidFill>
              <w14:schemeClr w14:val="tx1"/>
            </w14:solidFill>
          </w14:textFill>
        </w:rPr>
        <w:t>21</w:t>
      </w:r>
      <w:r>
        <w:rPr>
          <w:rFonts w:hint="eastAsia" w:ascii="仿宋" w:hAnsi="仿宋" w:eastAsia="仿宋"/>
          <w:color w:val="000000" w:themeColor="text1"/>
          <w:sz w:val="32"/>
          <w:szCs w:val="32"/>
          <w:highlight w:val="none"/>
          <w14:textFill>
            <w14:solidFill>
              <w14:schemeClr w14:val="tx1"/>
            </w14:solidFill>
          </w14:textFill>
        </w:rPr>
        <w:t>年相比，收、支总计各增加</w:t>
      </w:r>
      <w:r>
        <w:rPr>
          <w:rFonts w:hint="eastAsia" w:ascii="仿宋_GB2312" w:hAnsi="宋体" w:eastAsia="仿宋_GB2312" w:cs="宋体"/>
          <w:color w:val="000000" w:themeColor="text1"/>
          <w:kern w:val="0"/>
          <w:sz w:val="30"/>
          <w:szCs w:val="30"/>
          <w14:textFill>
            <w14:solidFill>
              <w14:schemeClr w14:val="tx1"/>
            </w14:solidFill>
          </w14:textFill>
        </w:rPr>
        <w:t>895.84</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万元和2022.8</w:t>
      </w:r>
      <w:r>
        <w:rPr>
          <w:rFonts w:hint="eastAsia" w:ascii="仿宋" w:hAnsi="仿宋" w:eastAsia="仿宋"/>
          <w:color w:val="000000" w:themeColor="text1"/>
          <w:sz w:val="32"/>
          <w:szCs w:val="32"/>
          <w:highlight w:val="none"/>
          <w14:textFill>
            <w14:solidFill>
              <w14:schemeClr w14:val="tx1"/>
            </w14:solidFill>
          </w14:textFill>
        </w:rPr>
        <w:t>万元，增长</w:t>
      </w:r>
      <w:r>
        <w:rPr>
          <w:rFonts w:hint="eastAsia" w:ascii="仿宋_GB2312" w:hAnsi="宋体" w:eastAsia="仿宋_GB2312" w:cs="宋体"/>
          <w:color w:val="000000" w:themeColor="text1"/>
          <w:kern w:val="0"/>
          <w:sz w:val="30"/>
          <w:szCs w:val="30"/>
          <w14:textFill>
            <w14:solidFill>
              <w14:schemeClr w14:val="tx1"/>
            </w14:solidFill>
          </w14:textFill>
        </w:rPr>
        <w:t>24.23%</w:t>
      </w:r>
      <w:r>
        <w:rPr>
          <w:rFonts w:hint="eastAsia" w:ascii="仿宋" w:hAnsi="仿宋" w:eastAsia="仿宋"/>
          <w:color w:val="000000" w:themeColor="text1"/>
          <w:sz w:val="32"/>
          <w:szCs w:val="32"/>
          <w:highlight w:val="none"/>
          <w:lang w:val="en-US" w:eastAsia="zh-CN"/>
          <w14:textFill>
            <w14:solidFill>
              <w14:schemeClr w14:val="tx1"/>
            </w14:solidFill>
          </w14:textFill>
        </w:rPr>
        <w:t>和</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35</w:t>
      </w:r>
      <w:r>
        <w:rPr>
          <w:rFonts w:hint="eastAsia" w:ascii="仿宋_GB2312" w:hAnsi="宋体" w:eastAsia="仿宋_GB2312" w:cs="宋体"/>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17</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。主要变动原因是</w:t>
      </w:r>
      <w:r>
        <w:rPr>
          <w:rFonts w:hint="eastAsia" w:ascii="仿宋_GB2312" w:hAnsi="宋体" w:eastAsia="仿宋_GB2312" w:cs="宋体"/>
          <w:color w:val="000000" w:themeColor="text1"/>
          <w:kern w:val="0"/>
          <w:sz w:val="30"/>
          <w:szCs w:val="30"/>
          <w14:textFill>
            <w14:solidFill>
              <w14:schemeClr w14:val="tx1"/>
            </w14:solidFill>
          </w14:textFill>
        </w:rPr>
        <w:t>项目增加</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和</w:t>
      </w:r>
      <w:r>
        <w:rPr>
          <w:rFonts w:hint="eastAsia" w:ascii="仿宋_GB2312" w:hAnsi="宋体" w:eastAsia="仿宋_GB2312" w:cs="宋体"/>
          <w:color w:val="000000" w:themeColor="text1"/>
          <w:kern w:val="0"/>
          <w:sz w:val="30"/>
          <w:szCs w:val="30"/>
          <w14:textFill>
            <w14:solidFill>
              <w14:schemeClr w14:val="tx1"/>
            </w14:solidFill>
          </w14:textFill>
        </w:rPr>
        <w:t>年初结转结余项目款</w:t>
      </w:r>
      <w:r>
        <w:rPr>
          <w:rFonts w:hint="eastAsia" w:ascii="仿宋" w:hAnsi="仿宋" w:eastAsia="仿宋"/>
          <w:color w:val="000000" w:themeColor="text1"/>
          <w:sz w:val="32"/>
          <w:szCs w:val="32"/>
          <w:highlight w:val="none"/>
          <w:lang w:eastAsia="zh-CN"/>
          <w14:textFill>
            <w14:solidFill>
              <w14:schemeClr w14:val="tx1"/>
            </w14:solidFill>
          </w14:textFill>
        </w:rPr>
        <w:t>。</w:t>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w:t>
      </w:r>
      <w:r>
        <w:rPr>
          <w:rFonts w:ascii="仿宋" w:hAnsi="仿宋" w:eastAsia="仿宋"/>
          <w:color w:val="000000" w:themeColor="text1"/>
          <w:sz w:val="32"/>
          <w:szCs w:val="32"/>
          <w:highlight w:val="none"/>
          <w14:textFill>
            <w14:solidFill>
              <w14:schemeClr w14:val="tx1"/>
            </w14:solidFill>
          </w14:textFill>
        </w:rPr>
        <w:t>1</w:t>
      </w:r>
      <w:r>
        <w:rPr>
          <w:rFonts w:hint="eastAsia" w:ascii="仿宋" w:hAnsi="仿宋" w:eastAsia="仿宋"/>
          <w:color w:val="000000" w:themeColor="text1"/>
          <w:sz w:val="32"/>
          <w:szCs w:val="32"/>
          <w:highlight w:val="none"/>
          <w14:textFill>
            <w14:solidFill>
              <w14:schemeClr w14:val="tx1"/>
            </w14:solidFill>
          </w14:textFill>
        </w:rPr>
        <w:t>：收、支决算总计变动情况图）（柱状图）</w:t>
      </w:r>
    </w:p>
    <w:p>
      <w:pPr>
        <w:spacing w:line="600" w:lineRule="exact"/>
        <w:ind w:firstLine="420" w:firstLineChars="200"/>
        <w:jc w:val="left"/>
        <w:rPr>
          <w:rFonts w:ascii="仿宋_GB2312" w:eastAsia="仿宋_GB2312"/>
          <w:color w:val="000000" w:themeColor="text1"/>
          <w:sz w:val="32"/>
          <w:szCs w:val="32"/>
          <w:highlight w:val="none"/>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column">
              <wp:posOffset>442595</wp:posOffset>
            </wp:positionH>
            <wp:positionV relativeFrom="paragraph">
              <wp:posOffset>77470</wp:posOffset>
            </wp:positionV>
            <wp:extent cx="4257040" cy="2076450"/>
            <wp:effectExtent l="4445" t="4445" r="5715" b="14605"/>
            <wp:wrapNone/>
            <wp:docPr id="1130"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pStyle w:val="5"/>
        <w:rPr>
          <w:rFonts w:ascii="仿宋_GB2312" w:eastAsia="仿宋_GB2312"/>
          <w:color w:val="000000" w:themeColor="text1"/>
          <w:sz w:val="32"/>
          <w:szCs w:val="32"/>
          <w:highlight w:val="none"/>
          <w14:textFill>
            <w14:solidFill>
              <w14:schemeClr w14:val="tx1"/>
            </w14:solidFill>
          </w14:textFill>
        </w:rPr>
      </w:pPr>
    </w:p>
    <w:p>
      <w:pPr>
        <w:pStyle w:val="5"/>
        <w:rPr>
          <w:rFonts w:ascii="仿宋_GB2312" w:eastAsia="仿宋_GB2312"/>
          <w:color w:val="000000" w:themeColor="text1"/>
          <w:sz w:val="32"/>
          <w:szCs w:val="32"/>
          <w:highlight w:val="none"/>
          <w14:textFill>
            <w14:solidFill>
              <w14:schemeClr w14:val="tx1"/>
            </w14:solidFill>
          </w14:textFill>
        </w:rPr>
      </w:pPr>
    </w:p>
    <w:p>
      <w:pPr>
        <w:pStyle w:val="5"/>
        <w:rPr>
          <w:rFonts w:ascii="仿宋_GB2312" w:eastAsia="仿宋_GB2312"/>
          <w:color w:val="000000" w:themeColor="text1"/>
          <w:sz w:val="32"/>
          <w:szCs w:val="32"/>
          <w:highlight w:val="none"/>
          <w14:textFill>
            <w14:solidFill>
              <w14:schemeClr w14:val="tx1"/>
            </w14:solidFill>
          </w14:textFill>
        </w:rPr>
      </w:pPr>
    </w:p>
    <w:p>
      <w:pPr>
        <w:pStyle w:val="5"/>
        <w:rPr>
          <w:rFonts w:ascii="仿宋_GB2312" w:eastAsia="仿宋_GB2312"/>
          <w:color w:val="000000" w:themeColor="text1"/>
          <w:sz w:val="32"/>
          <w:szCs w:val="32"/>
          <w:highlight w:val="none"/>
          <w14:textFill>
            <w14:solidFill>
              <w14:schemeClr w14:val="tx1"/>
            </w14:solidFill>
          </w14:textFill>
        </w:rPr>
      </w:pPr>
    </w:p>
    <w:p>
      <w:pPr>
        <w:pStyle w:val="27"/>
        <w:numPr>
          <w:ilvl w:val="0"/>
          <w:numId w:val="3"/>
        </w:numPr>
        <w:spacing w:line="600" w:lineRule="exact"/>
        <w:ind w:firstLineChars="0"/>
        <w:outlineLvl w:val="1"/>
        <w:rPr>
          <w:rStyle w:val="29"/>
          <w:rFonts w:ascii="黑体" w:hAnsi="黑体" w:eastAsia="黑体"/>
          <w:b w:val="0"/>
          <w:color w:val="000000" w:themeColor="text1"/>
          <w:highlight w:val="none"/>
          <w14:textFill>
            <w14:solidFill>
              <w14:schemeClr w14:val="tx1"/>
            </w14:solidFill>
          </w14:textFill>
        </w:rPr>
      </w:pPr>
      <w:bookmarkStart w:id="28" w:name="_Toc15396604"/>
      <w:bookmarkStart w:id="29" w:name="_Toc15377206"/>
      <w:r>
        <w:rPr>
          <w:rFonts w:hint="eastAsia" w:ascii="黑体" w:hAnsi="黑体" w:eastAsia="黑体"/>
          <w:color w:val="000000" w:themeColor="text1"/>
          <w:sz w:val="32"/>
          <w:szCs w:val="32"/>
          <w:highlight w:val="none"/>
          <w14:textFill>
            <w14:solidFill>
              <w14:schemeClr w14:val="tx1"/>
            </w14:solidFill>
          </w14:textFill>
        </w:rPr>
        <w:t>收</w:t>
      </w:r>
      <w:r>
        <w:rPr>
          <w:rStyle w:val="29"/>
          <w:rFonts w:hint="eastAsia" w:ascii="黑体" w:hAnsi="黑体" w:eastAsia="黑体"/>
          <w:b w:val="0"/>
          <w:color w:val="000000" w:themeColor="text1"/>
          <w:highlight w:val="none"/>
          <w14:textFill>
            <w14:solidFill>
              <w14:schemeClr w14:val="tx1"/>
            </w14:solidFill>
          </w14:textFill>
        </w:rPr>
        <w:t>入决算情况说明</w:t>
      </w:r>
      <w:bookmarkEnd w:id="28"/>
      <w:bookmarkEnd w:id="29"/>
    </w:p>
    <w:p>
      <w:pPr>
        <w:spacing w:line="600" w:lineRule="exact"/>
        <w:ind w:firstLine="640" w:firstLineChars="200"/>
        <w:outlineLvl w:val="1"/>
        <w:rPr>
          <w:rFonts w:ascii="仿宋" w:hAnsi="仿宋" w:eastAsia="仿宋"/>
          <w:color w:val="000000" w:themeColor="text1"/>
          <w:sz w:val="32"/>
          <w:szCs w:val="32"/>
          <w:highlight w:val="none"/>
          <w14:textFill>
            <w14:solidFill>
              <w14:schemeClr w14:val="tx1"/>
            </w14:solidFill>
          </w14:textFill>
        </w:rPr>
      </w:pPr>
      <w:r>
        <w:rPr>
          <w:rFonts w:ascii="仿宋" w:hAnsi="仿宋" w:eastAsia="仿宋"/>
          <w:color w:val="000000" w:themeColor="text1"/>
          <w:sz w:val="32"/>
          <w:szCs w:val="32"/>
          <w:highlight w:val="none"/>
          <w14:textFill>
            <w14:solidFill>
              <w14:schemeClr w14:val="tx1"/>
            </w14:solidFill>
          </w14:textFill>
        </w:rPr>
        <w:t>20</w:t>
      </w:r>
      <w:r>
        <w:rPr>
          <w:rFonts w:hint="eastAsia" w:ascii="仿宋" w:hAnsi="仿宋" w:eastAsia="仿宋"/>
          <w:color w:val="000000" w:themeColor="text1"/>
          <w:sz w:val="32"/>
          <w:szCs w:val="32"/>
          <w:highlight w:val="none"/>
          <w:lang w:val="en-US" w:eastAsia="zh-CN"/>
          <w14:textFill>
            <w14:solidFill>
              <w14:schemeClr w14:val="tx1"/>
            </w14:solidFill>
          </w14:textFill>
        </w:rPr>
        <w:t>22</w:t>
      </w:r>
      <w:r>
        <w:rPr>
          <w:rFonts w:hint="eastAsia" w:ascii="仿宋" w:hAnsi="仿宋" w:eastAsia="仿宋"/>
          <w:color w:val="000000" w:themeColor="text1"/>
          <w:sz w:val="32"/>
          <w:szCs w:val="32"/>
          <w:highlight w:val="none"/>
          <w14:textFill>
            <w14:solidFill>
              <w14:schemeClr w14:val="tx1"/>
            </w14:solidFill>
          </w14:textFill>
        </w:rPr>
        <w:t>年本年收入合计</w:t>
      </w:r>
      <w:r>
        <w:rPr>
          <w:rFonts w:hint="eastAsia" w:ascii="仿宋" w:hAnsi="仿宋" w:eastAsia="仿宋"/>
          <w:color w:val="000000" w:themeColor="text1"/>
          <w:sz w:val="32"/>
          <w:szCs w:val="32"/>
          <w:highlight w:val="none"/>
          <w:lang w:val="en-US" w:eastAsia="zh-CN"/>
          <w14:textFill>
            <w14:solidFill>
              <w14:schemeClr w14:val="tx1"/>
            </w14:solidFill>
          </w14:textFill>
        </w:rPr>
        <w:t>4124.99</w:t>
      </w:r>
      <w:r>
        <w:rPr>
          <w:rFonts w:hint="eastAsia" w:ascii="仿宋" w:hAnsi="仿宋" w:eastAsia="仿宋"/>
          <w:color w:val="000000" w:themeColor="text1"/>
          <w:sz w:val="32"/>
          <w:szCs w:val="32"/>
          <w:highlight w:val="none"/>
          <w14:textFill>
            <w14:solidFill>
              <w14:schemeClr w14:val="tx1"/>
            </w14:solidFill>
          </w14:textFill>
        </w:rPr>
        <w:t>万元，其中：一般公共预算财政拨款收入</w:t>
      </w:r>
      <w:r>
        <w:rPr>
          <w:rFonts w:hint="eastAsia" w:ascii="仿宋" w:hAnsi="仿宋" w:eastAsia="仿宋"/>
          <w:color w:val="000000" w:themeColor="text1"/>
          <w:sz w:val="32"/>
          <w:szCs w:val="32"/>
          <w:highlight w:val="none"/>
          <w:lang w:val="en-US" w:eastAsia="zh-CN"/>
          <w14:textFill>
            <w14:solidFill>
              <w14:schemeClr w14:val="tx1"/>
            </w14:solidFill>
          </w14:textFill>
        </w:rPr>
        <w:t>4111.17</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99.66</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；政府性基金预算财政拨款收入</w:t>
      </w:r>
      <w:r>
        <w:rPr>
          <w:rFonts w:hint="eastAsia" w:ascii="仿宋" w:hAnsi="仿宋" w:eastAsia="仿宋"/>
          <w:color w:val="000000" w:themeColor="text1"/>
          <w:sz w:val="32"/>
          <w:szCs w:val="32"/>
          <w:highlight w:val="none"/>
          <w:lang w:val="en-US" w:eastAsia="zh-CN"/>
          <w14:textFill>
            <w14:solidFill>
              <w14:schemeClr w14:val="tx1"/>
            </w14:solidFill>
          </w14:textFill>
        </w:rPr>
        <w:t>13.82</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0.34</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lang w:eastAsia="zh-CN"/>
          <w14:textFill>
            <w14:solidFill>
              <w14:schemeClr w14:val="tx1"/>
            </w14:solidFill>
          </w14:textFill>
        </w:rPr>
        <w:t>国有资本经营预算财政拨款收入</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；上级补助收入</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；事业收入</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；经营收入</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；附属单位上缴收入</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；其他收入</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p>
    <w:p>
      <w:pPr>
        <w:spacing w:line="600" w:lineRule="exact"/>
        <w:ind w:firstLine="1280" w:firstLineChars="4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（图2：收入决算结构图）（饼状图）</w:t>
      </w:r>
    </w:p>
    <w:p>
      <w:pPr>
        <w:spacing w:line="600" w:lineRule="exact"/>
        <w:ind w:firstLine="640" w:firstLineChars="200"/>
        <w:rPr>
          <w:rFonts w:ascii="仿宋_GB2312" w:eastAsia="仿宋_GB2312"/>
          <w:color w:val="000000" w:themeColor="text1"/>
          <w:sz w:val="32"/>
          <w:szCs w:val="32"/>
          <w:highlight w:val="none"/>
          <w14:textFill>
            <w14:solidFill>
              <w14:schemeClr w14:val="tx1"/>
            </w14:solidFill>
          </w14:textFill>
        </w:rPr>
      </w:pPr>
    </w:p>
    <w:p>
      <w:pPr>
        <w:pStyle w:val="27"/>
        <w:numPr>
          <w:ilvl w:val="0"/>
          <w:numId w:val="0"/>
        </w:numPr>
        <w:spacing w:line="600" w:lineRule="exact"/>
        <w:ind w:firstLine="960" w:firstLineChars="300"/>
        <w:outlineLvl w:val="1"/>
        <w:rPr>
          <w:rFonts w:hint="eastAsia" w:ascii="黑体" w:hAnsi="黑体" w:eastAsia="黑体"/>
          <w:color w:val="000000" w:themeColor="text1"/>
          <w:sz w:val="32"/>
          <w:szCs w:val="32"/>
          <w:highlight w:val="none"/>
          <w:lang w:val="en-US" w:eastAsia="zh-CN"/>
          <w14:textFill>
            <w14:solidFill>
              <w14:schemeClr w14:val="tx1"/>
            </w14:solidFill>
          </w14:textFill>
        </w:rPr>
      </w:pPr>
      <w:bookmarkStart w:id="30" w:name="_Toc15396605"/>
      <w:bookmarkStart w:id="31" w:name="_Toc15377207"/>
    </w:p>
    <w:p>
      <w:pPr>
        <w:pStyle w:val="27"/>
        <w:numPr>
          <w:ilvl w:val="0"/>
          <w:numId w:val="0"/>
        </w:numPr>
        <w:spacing w:line="600" w:lineRule="exact"/>
        <w:ind w:firstLine="630" w:firstLineChars="300"/>
        <w:outlineLvl w:val="1"/>
        <w:rPr>
          <w:rFonts w:hint="eastAsia" w:ascii="黑体" w:hAnsi="黑体" w:eastAsia="黑体"/>
          <w:color w:val="000000" w:themeColor="text1"/>
          <w:sz w:val="32"/>
          <w:szCs w:val="32"/>
          <w:highlight w:val="none"/>
          <w:lang w:val="en-US" w:eastAsia="zh-CN"/>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column">
              <wp:posOffset>776605</wp:posOffset>
            </wp:positionH>
            <wp:positionV relativeFrom="paragraph">
              <wp:posOffset>-911860</wp:posOffset>
            </wp:positionV>
            <wp:extent cx="3820160" cy="2380615"/>
            <wp:effectExtent l="5080" t="4445" r="22860" b="15240"/>
            <wp:wrapNone/>
            <wp:docPr id="1131"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7"/>
        <w:numPr>
          <w:ilvl w:val="0"/>
          <w:numId w:val="0"/>
        </w:numPr>
        <w:spacing w:line="600" w:lineRule="exact"/>
        <w:ind w:firstLine="960" w:firstLineChars="300"/>
        <w:outlineLvl w:val="1"/>
        <w:rPr>
          <w:rFonts w:hint="eastAsia" w:ascii="黑体" w:hAnsi="黑体" w:eastAsia="黑体"/>
          <w:color w:val="000000" w:themeColor="text1"/>
          <w:sz w:val="32"/>
          <w:szCs w:val="32"/>
          <w:highlight w:val="none"/>
          <w:lang w:val="en-US" w:eastAsia="zh-CN"/>
          <w14:textFill>
            <w14:solidFill>
              <w14:schemeClr w14:val="tx1"/>
            </w14:solidFill>
          </w14:textFill>
        </w:rPr>
      </w:pPr>
    </w:p>
    <w:p>
      <w:pPr>
        <w:pStyle w:val="27"/>
        <w:numPr>
          <w:ilvl w:val="0"/>
          <w:numId w:val="0"/>
        </w:numPr>
        <w:spacing w:line="600" w:lineRule="exact"/>
        <w:ind w:firstLine="960" w:firstLineChars="300"/>
        <w:outlineLvl w:val="1"/>
        <w:rPr>
          <w:rFonts w:hint="eastAsia" w:ascii="黑体" w:hAnsi="黑体" w:eastAsia="黑体"/>
          <w:color w:val="000000" w:themeColor="text1"/>
          <w:sz w:val="32"/>
          <w:szCs w:val="32"/>
          <w:highlight w:val="none"/>
          <w:lang w:val="en-US" w:eastAsia="zh-CN"/>
          <w14:textFill>
            <w14:solidFill>
              <w14:schemeClr w14:val="tx1"/>
            </w14:solidFill>
          </w14:textFill>
        </w:rPr>
      </w:pPr>
    </w:p>
    <w:p>
      <w:pPr>
        <w:pStyle w:val="27"/>
        <w:numPr>
          <w:ilvl w:val="0"/>
          <w:numId w:val="0"/>
        </w:numPr>
        <w:spacing w:line="600" w:lineRule="exact"/>
        <w:ind w:firstLine="960" w:firstLineChars="300"/>
        <w:outlineLvl w:val="1"/>
        <w:rPr>
          <w:rFonts w:hint="eastAsia" w:ascii="黑体" w:hAnsi="黑体" w:eastAsia="黑体"/>
          <w:color w:val="000000" w:themeColor="text1"/>
          <w:sz w:val="32"/>
          <w:szCs w:val="32"/>
          <w:highlight w:val="none"/>
          <w:lang w:val="en-US" w:eastAsia="zh-CN"/>
          <w14:textFill>
            <w14:solidFill>
              <w14:schemeClr w14:val="tx1"/>
            </w14:solidFill>
          </w14:textFill>
        </w:rPr>
      </w:pPr>
    </w:p>
    <w:p>
      <w:pPr>
        <w:pStyle w:val="27"/>
        <w:numPr>
          <w:ilvl w:val="0"/>
          <w:numId w:val="0"/>
        </w:numPr>
        <w:spacing w:line="600" w:lineRule="exact"/>
        <w:ind w:firstLine="960" w:firstLineChars="300"/>
        <w:outlineLvl w:val="1"/>
        <w:rPr>
          <w:rStyle w:val="29"/>
          <w:rFonts w:ascii="黑体" w:hAnsi="黑体" w:eastAsia="黑体"/>
          <w:b w:val="0"/>
          <w:color w:val="000000" w:themeColor="text1"/>
          <w:highlight w:val="none"/>
          <w14:textFill>
            <w14:solidFill>
              <w14:schemeClr w14:val="tx1"/>
            </w14:solidFill>
          </w14:textFill>
        </w:rPr>
      </w:pPr>
      <w:r>
        <w:rPr>
          <w:rFonts w:hint="eastAsia" w:ascii="黑体" w:hAnsi="黑体" w:eastAsia="黑体"/>
          <w:color w:val="000000" w:themeColor="text1"/>
          <w:sz w:val="32"/>
          <w:szCs w:val="32"/>
          <w:highlight w:val="none"/>
          <w:lang w:val="en-US"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支</w:t>
      </w:r>
      <w:r>
        <w:rPr>
          <w:rStyle w:val="29"/>
          <w:rFonts w:hint="eastAsia" w:ascii="黑体" w:hAnsi="黑体" w:eastAsia="黑体"/>
          <w:b w:val="0"/>
          <w:color w:val="000000" w:themeColor="text1"/>
          <w:highlight w:val="none"/>
          <w14:textFill>
            <w14:solidFill>
              <w14:schemeClr w14:val="tx1"/>
            </w14:solidFill>
          </w14:textFill>
        </w:rPr>
        <w:t>出决算情况说明</w:t>
      </w:r>
      <w:bookmarkEnd w:id="30"/>
      <w:bookmarkEnd w:id="31"/>
    </w:p>
    <w:p>
      <w:pPr>
        <w:spacing w:line="600" w:lineRule="exact"/>
        <w:ind w:firstLine="640" w:firstLineChars="200"/>
        <w:outlineLvl w:val="1"/>
        <w:rPr>
          <w:rFonts w:ascii="仿宋" w:hAnsi="仿宋" w:eastAsia="仿宋"/>
          <w:color w:val="000000" w:themeColor="text1"/>
          <w:sz w:val="32"/>
          <w:szCs w:val="32"/>
          <w:highlight w:val="none"/>
          <w14:textFill>
            <w14:solidFill>
              <w14:schemeClr w14:val="tx1"/>
            </w14:solidFill>
          </w14:textFill>
        </w:rPr>
      </w:pPr>
      <w:r>
        <w:rPr>
          <w:rFonts w:ascii="仿宋" w:hAnsi="仿宋" w:eastAsia="仿宋"/>
          <w:color w:val="000000" w:themeColor="text1"/>
          <w:sz w:val="32"/>
          <w:szCs w:val="32"/>
          <w:highlight w:val="none"/>
          <w14:textFill>
            <w14:solidFill>
              <w14:schemeClr w14:val="tx1"/>
            </w14:solidFill>
          </w14:textFill>
        </w:rPr>
        <w:t>20</w:t>
      </w:r>
      <w:r>
        <w:rPr>
          <w:rFonts w:hint="eastAsia" w:ascii="仿宋" w:hAnsi="仿宋" w:eastAsia="仿宋"/>
          <w:color w:val="000000" w:themeColor="text1"/>
          <w:sz w:val="32"/>
          <w:szCs w:val="32"/>
          <w:highlight w:val="none"/>
          <w:lang w:val="en-US" w:eastAsia="zh-CN"/>
          <w14:textFill>
            <w14:solidFill>
              <w14:schemeClr w14:val="tx1"/>
            </w14:solidFill>
          </w14:textFill>
        </w:rPr>
        <w:t>22</w:t>
      </w:r>
      <w:r>
        <w:rPr>
          <w:rFonts w:hint="eastAsia" w:ascii="仿宋" w:hAnsi="仿宋" w:eastAsia="仿宋"/>
          <w:color w:val="000000" w:themeColor="text1"/>
          <w:sz w:val="32"/>
          <w:szCs w:val="32"/>
          <w:highlight w:val="none"/>
          <w14:textFill>
            <w14:solidFill>
              <w14:schemeClr w14:val="tx1"/>
            </w14:solidFill>
          </w14:textFill>
        </w:rPr>
        <w:t>年本年支出合计</w:t>
      </w:r>
      <w:r>
        <w:rPr>
          <w:rFonts w:hint="eastAsia" w:ascii="仿宋" w:hAnsi="仿宋" w:eastAsia="仿宋"/>
          <w:color w:val="000000" w:themeColor="text1"/>
          <w:sz w:val="32"/>
          <w:szCs w:val="32"/>
          <w:highlight w:val="none"/>
          <w:lang w:val="en-US" w:eastAsia="zh-CN"/>
          <w14:textFill>
            <w14:solidFill>
              <w14:schemeClr w14:val="tx1"/>
            </w14:solidFill>
          </w14:textFill>
        </w:rPr>
        <w:t>5751.07</w:t>
      </w:r>
      <w:r>
        <w:rPr>
          <w:rFonts w:hint="eastAsia" w:ascii="仿宋" w:hAnsi="仿宋" w:eastAsia="仿宋"/>
          <w:color w:val="000000" w:themeColor="text1"/>
          <w:sz w:val="32"/>
          <w:szCs w:val="32"/>
          <w:highlight w:val="none"/>
          <w14:textFill>
            <w14:solidFill>
              <w14:schemeClr w14:val="tx1"/>
            </w14:solidFill>
          </w14:textFill>
        </w:rPr>
        <w:t>万元，其中：基本支出</w:t>
      </w:r>
      <w:r>
        <w:rPr>
          <w:rFonts w:hint="eastAsia" w:ascii="仿宋" w:hAnsi="仿宋" w:eastAsia="仿宋"/>
          <w:color w:val="000000" w:themeColor="text1"/>
          <w:sz w:val="32"/>
          <w:szCs w:val="32"/>
          <w:highlight w:val="none"/>
          <w:lang w:val="en-US" w:eastAsia="zh-CN"/>
          <w14:textFill>
            <w14:solidFill>
              <w14:schemeClr w14:val="tx1"/>
            </w14:solidFill>
          </w14:textFill>
        </w:rPr>
        <w:t>1013.72</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17.63</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；项目支出</w:t>
      </w:r>
      <w:r>
        <w:rPr>
          <w:rFonts w:hint="eastAsia" w:ascii="仿宋" w:hAnsi="仿宋" w:eastAsia="仿宋"/>
          <w:color w:val="000000" w:themeColor="text1"/>
          <w:sz w:val="32"/>
          <w:szCs w:val="32"/>
          <w:highlight w:val="none"/>
          <w:lang w:val="en-US" w:eastAsia="zh-CN"/>
          <w14:textFill>
            <w14:solidFill>
              <w14:schemeClr w14:val="tx1"/>
            </w14:solidFill>
          </w14:textFill>
        </w:rPr>
        <w:t>4737.35</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82.37</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；上缴上级支出</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；经营支出</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；对附属单位补助支出</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（图3：支出决算结构图）（饼状图）</w:t>
      </w:r>
    </w:p>
    <w:p>
      <w:pPr>
        <w:spacing w:line="600" w:lineRule="exact"/>
        <w:ind w:firstLine="420" w:firstLineChars="200"/>
        <w:rPr>
          <w:rFonts w:ascii="仿宋_GB2312" w:eastAsia="仿宋_GB2312"/>
          <w:color w:val="000000" w:themeColor="text1"/>
          <w:sz w:val="32"/>
          <w:szCs w:val="32"/>
          <w:highlight w:val="none"/>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1312" behindDoc="0" locked="0" layoutInCell="1" allowOverlap="1">
            <wp:simplePos x="0" y="0"/>
            <wp:positionH relativeFrom="column">
              <wp:posOffset>290830</wp:posOffset>
            </wp:positionH>
            <wp:positionV relativeFrom="paragraph">
              <wp:posOffset>71120</wp:posOffset>
            </wp:positionV>
            <wp:extent cx="4935855" cy="2045970"/>
            <wp:effectExtent l="5080" t="4445" r="12065" b="6985"/>
            <wp:wrapNone/>
            <wp:docPr id="1132"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outlineLvl w:val="1"/>
        <w:rPr>
          <w:rFonts w:hint="eastAsia" w:ascii="黑体" w:hAnsi="黑体" w:eastAsia="黑体"/>
          <w:color w:val="000000" w:themeColor="text1"/>
          <w:sz w:val="32"/>
          <w:szCs w:val="32"/>
          <w:highlight w:val="none"/>
          <w14:textFill>
            <w14:solidFill>
              <w14:schemeClr w14:val="tx1"/>
            </w14:solidFill>
          </w14:textFill>
        </w:rPr>
      </w:pPr>
      <w:bookmarkStart w:id="32" w:name="_Toc15396606"/>
      <w:bookmarkStart w:id="33" w:name="_Toc15377208"/>
    </w:p>
    <w:p>
      <w:pPr>
        <w:spacing w:line="600" w:lineRule="exact"/>
        <w:ind w:firstLine="640" w:firstLineChars="200"/>
        <w:outlineLvl w:val="1"/>
        <w:rPr>
          <w:rFonts w:hint="eastAsia" w:ascii="黑体" w:hAnsi="黑体" w:eastAsia="黑体"/>
          <w:color w:val="000000" w:themeColor="text1"/>
          <w:sz w:val="32"/>
          <w:szCs w:val="32"/>
          <w:highlight w:val="none"/>
          <w14:textFill>
            <w14:solidFill>
              <w14:schemeClr w14:val="tx1"/>
            </w14:solidFill>
          </w14:textFill>
        </w:rPr>
      </w:pPr>
    </w:p>
    <w:p>
      <w:pPr>
        <w:spacing w:line="600" w:lineRule="exact"/>
        <w:ind w:firstLine="640" w:firstLineChars="200"/>
        <w:outlineLvl w:val="1"/>
        <w:rPr>
          <w:rFonts w:hint="eastAsia" w:ascii="黑体" w:hAnsi="黑体" w:eastAsia="黑体"/>
          <w:color w:val="000000" w:themeColor="text1"/>
          <w:sz w:val="32"/>
          <w:szCs w:val="32"/>
          <w:highlight w:val="none"/>
          <w14:textFill>
            <w14:solidFill>
              <w14:schemeClr w14:val="tx1"/>
            </w14:solidFill>
          </w14:textFill>
        </w:rPr>
      </w:pPr>
    </w:p>
    <w:p>
      <w:pPr>
        <w:spacing w:line="600" w:lineRule="exact"/>
        <w:ind w:firstLine="640" w:firstLineChars="200"/>
        <w:outlineLvl w:val="1"/>
        <w:rPr>
          <w:rFonts w:hint="eastAsia" w:ascii="黑体" w:hAnsi="黑体" w:eastAsia="黑体"/>
          <w:color w:val="000000" w:themeColor="text1"/>
          <w:sz w:val="32"/>
          <w:szCs w:val="32"/>
          <w:highlight w:val="none"/>
          <w14:textFill>
            <w14:solidFill>
              <w14:schemeClr w14:val="tx1"/>
            </w14:solidFill>
          </w14:textFill>
        </w:rPr>
      </w:pPr>
    </w:p>
    <w:p>
      <w:pPr>
        <w:spacing w:line="600" w:lineRule="exact"/>
        <w:ind w:firstLine="640" w:firstLineChars="200"/>
        <w:outlineLvl w:val="1"/>
        <w:rPr>
          <w:rFonts w:hint="eastAsia" w:ascii="黑体" w:hAnsi="黑体" w:eastAsia="黑体"/>
          <w:color w:val="000000" w:themeColor="text1"/>
          <w:sz w:val="32"/>
          <w:szCs w:val="32"/>
          <w:highlight w:val="none"/>
          <w14:textFill>
            <w14:solidFill>
              <w14:schemeClr w14:val="tx1"/>
            </w14:solidFill>
          </w14:textFill>
        </w:rPr>
      </w:pPr>
    </w:p>
    <w:p>
      <w:pPr>
        <w:spacing w:line="600" w:lineRule="exact"/>
        <w:ind w:firstLine="640" w:firstLineChars="200"/>
        <w:outlineLvl w:val="1"/>
        <w:rPr>
          <w:rStyle w:val="29"/>
          <w:rFonts w:ascii="黑体" w:hAnsi="黑体" w:eastAsia="黑体"/>
          <w:b w:val="0"/>
          <w:color w:val="000000" w:themeColor="text1"/>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四、财</w:t>
      </w:r>
      <w:r>
        <w:rPr>
          <w:rStyle w:val="29"/>
          <w:rFonts w:hint="eastAsia" w:ascii="黑体" w:hAnsi="黑体" w:eastAsia="黑体"/>
          <w:b w:val="0"/>
          <w:color w:val="000000" w:themeColor="text1"/>
          <w:highlight w:val="none"/>
          <w14:textFill>
            <w14:solidFill>
              <w14:schemeClr w14:val="tx1"/>
            </w14:solidFill>
          </w14:textFill>
        </w:rPr>
        <w:t>政拨款收入支出决算总体情况说明</w:t>
      </w:r>
      <w:bookmarkEnd w:id="32"/>
      <w:bookmarkEnd w:id="33"/>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20</w:t>
      </w:r>
      <w:r>
        <w:rPr>
          <w:rFonts w:hint="eastAsia" w:ascii="仿宋" w:hAnsi="仿宋" w:eastAsia="仿宋"/>
          <w:color w:val="000000" w:themeColor="text1"/>
          <w:sz w:val="32"/>
          <w:szCs w:val="32"/>
          <w:highlight w:val="none"/>
          <w:lang w:val="en-US" w:eastAsia="zh-CN"/>
          <w14:textFill>
            <w14:solidFill>
              <w14:schemeClr w14:val="tx1"/>
            </w14:solidFill>
          </w14:textFill>
        </w:rPr>
        <w:t>22</w:t>
      </w:r>
      <w:r>
        <w:rPr>
          <w:rFonts w:hint="eastAsia" w:ascii="仿宋" w:hAnsi="仿宋" w:eastAsia="仿宋"/>
          <w:color w:val="000000" w:themeColor="text1"/>
          <w:sz w:val="32"/>
          <w:szCs w:val="32"/>
          <w:highlight w:val="none"/>
          <w14:textFill>
            <w14:solidFill>
              <w14:schemeClr w14:val="tx1"/>
            </w14:solidFill>
          </w14:textFill>
        </w:rPr>
        <w:t>年度收、支总计</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9876.06</w:t>
      </w:r>
      <w:r>
        <w:rPr>
          <w:rFonts w:hint="eastAsia" w:ascii="仿宋" w:hAnsi="仿宋" w:eastAsia="仿宋"/>
          <w:color w:val="000000" w:themeColor="text1"/>
          <w:sz w:val="32"/>
          <w:szCs w:val="32"/>
          <w:highlight w:val="none"/>
          <w14:textFill>
            <w14:solidFill>
              <w14:schemeClr w14:val="tx1"/>
            </w14:solidFill>
          </w14:textFill>
        </w:rPr>
        <w:t>万元。与20</w:t>
      </w:r>
      <w:r>
        <w:rPr>
          <w:rFonts w:hint="eastAsia" w:ascii="仿宋" w:hAnsi="仿宋" w:eastAsia="仿宋"/>
          <w:color w:val="000000" w:themeColor="text1"/>
          <w:sz w:val="32"/>
          <w:szCs w:val="32"/>
          <w:highlight w:val="none"/>
          <w:lang w:val="en-US" w:eastAsia="zh-CN"/>
          <w14:textFill>
            <w14:solidFill>
              <w14:schemeClr w14:val="tx1"/>
            </w14:solidFill>
          </w14:textFill>
        </w:rPr>
        <w:t>21</w:t>
      </w:r>
      <w:r>
        <w:rPr>
          <w:rFonts w:hint="eastAsia" w:ascii="仿宋" w:hAnsi="仿宋" w:eastAsia="仿宋"/>
          <w:color w:val="000000" w:themeColor="text1"/>
          <w:sz w:val="32"/>
          <w:szCs w:val="32"/>
          <w:highlight w:val="none"/>
          <w14:textFill>
            <w14:solidFill>
              <w14:schemeClr w14:val="tx1"/>
            </w14:solidFill>
          </w14:textFill>
        </w:rPr>
        <w:t>年相比，收、支总计各增加</w:t>
      </w:r>
      <w:r>
        <w:rPr>
          <w:rFonts w:hint="eastAsia" w:ascii="仿宋_GB2312" w:hAnsi="宋体" w:eastAsia="仿宋_GB2312" w:cs="宋体"/>
          <w:color w:val="000000" w:themeColor="text1"/>
          <w:kern w:val="0"/>
          <w:sz w:val="30"/>
          <w:szCs w:val="30"/>
          <w14:textFill>
            <w14:solidFill>
              <w14:schemeClr w14:val="tx1"/>
            </w14:solidFill>
          </w14:textFill>
        </w:rPr>
        <w:t>895.84</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万元和2022.8</w:t>
      </w:r>
      <w:r>
        <w:rPr>
          <w:rFonts w:hint="eastAsia" w:ascii="仿宋" w:hAnsi="仿宋" w:eastAsia="仿宋"/>
          <w:color w:val="000000" w:themeColor="text1"/>
          <w:sz w:val="32"/>
          <w:szCs w:val="32"/>
          <w:highlight w:val="none"/>
          <w14:textFill>
            <w14:solidFill>
              <w14:schemeClr w14:val="tx1"/>
            </w14:solidFill>
          </w14:textFill>
        </w:rPr>
        <w:t>万元，增长</w:t>
      </w:r>
      <w:r>
        <w:rPr>
          <w:rFonts w:hint="eastAsia" w:ascii="仿宋_GB2312" w:hAnsi="宋体" w:eastAsia="仿宋_GB2312" w:cs="宋体"/>
          <w:color w:val="000000" w:themeColor="text1"/>
          <w:kern w:val="0"/>
          <w:sz w:val="30"/>
          <w:szCs w:val="30"/>
          <w14:textFill>
            <w14:solidFill>
              <w14:schemeClr w14:val="tx1"/>
            </w14:solidFill>
          </w14:textFill>
        </w:rPr>
        <w:t>24.23%</w:t>
      </w:r>
      <w:r>
        <w:rPr>
          <w:rFonts w:hint="eastAsia" w:ascii="仿宋" w:hAnsi="仿宋" w:eastAsia="仿宋"/>
          <w:color w:val="000000" w:themeColor="text1"/>
          <w:sz w:val="32"/>
          <w:szCs w:val="32"/>
          <w:highlight w:val="none"/>
          <w:lang w:val="en-US" w:eastAsia="zh-CN"/>
          <w14:textFill>
            <w14:solidFill>
              <w14:schemeClr w14:val="tx1"/>
            </w14:solidFill>
          </w14:textFill>
        </w:rPr>
        <w:t>和</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35</w:t>
      </w:r>
      <w:r>
        <w:rPr>
          <w:rFonts w:hint="eastAsia" w:ascii="仿宋_GB2312" w:hAnsi="宋体" w:eastAsia="仿宋_GB2312" w:cs="宋体"/>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17</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。主要变动原因是</w:t>
      </w:r>
      <w:r>
        <w:rPr>
          <w:rFonts w:hint="eastAsia" w:ascii="仿宋_GB2312" w:hAnsi="宋体" w:eastAsia="仿宋_GB2312" w:cs="宋体"/>
          <w:color w:val="000000" w:themeColor="text1"/>
          <w:kern w:val="0"/>
          <w:sz w:val="30"/>
          <w:szCs w:val="30"/>
          <w14:textFill>
            <w14:solidFill>
              <w14:schemeClr w14:val="tx1"/>
            </w14:solidFill>
          </w14:textFill>
        </w:rPr>
        <w:t>项目增加</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和</w:t>
      </w:r>
      <w:r>
        <w:rPr>
          <w:rFonts w:hint="eastAsia" w:ascii="仿宋_GB2312" w:hAnsi="宋体" w:eastAsia="仿宋_GB2312" w:cs="宋体"/>
          <w:color w:val="000000" w:themeColor="text1"/>
          <w:kern w:val="0"/>
          <w:sz w:val="30"/>
          <w:szCs w:val="30"/>
          <w14:textFill>
            <w14:solidFill>
              <w14:schemeClr w14:val="tx1"/>
            </w14:solidFill>
          </w14:textFill>
        </w:rPr>
        <w:t>年初结转结余项目款</w:t>
      </w:r>
      <w:r>
        <w:rPr>
          <w:rFonts w:hint="eastAsia" w:ascii="仿宋" w:hAnsi="仿宋" w:eastAsia="仿宋"/>
          <w:color w:val="000000" w:themeColor="text1"/>
          <w:sz w:val="32"/>
          <w:szCs w:val="32"/>
          <w:highlight w:val="none"/>
          <w:lang w:eastAsia="zh-CN"/>
          <w14:textFill>
            <w14:solidFill>
              <w14:schemeClr w14:val="tx1"/>
            </w14:solidFill>
          </w14:textFill>
        </w:rPr>
        <w:t>。</w:t>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（图4：财政拨款收、支决算总计变动情况）（柱状图）</w:t>
      </w:r>
    </w:p>
    <w:p>
      <w:pPr>
        <w:spacing w:line="600" w:lineRule="exact"/>
        <w:ind w:firstLine="640"/>
        <w:rPr>
          <w:rFonts w:ascii="仿宋" w:hAnsi="仿宋" w:eastAsia="仿宋"/>
          <w:b/>
          <w:color w:val="000000" w:themeColor="text1"/>
          <w:sz w:val="32"/>
          <w:szCs w:val="32"/>
          <w:highlight w:val="none"/>
          <w14:textFill>
            <w14:solidFill>
              <w14:schemeClr w14:val="tx1"/>
            </w14:solidFill>
          </w14:textFill>
        </w:rPr>
      </w:pPr>
    </w:p>
    <w:p>
      <w:pPr>
        <w:pStyle w:val="5"/>
        <w:rPr>
          <w:rFonts w:ascii="仿宋" w:hAnsi="仿宋" w:eastAsia="仿宋"/>
          <w:b/>
          <w:color w:val="000000" w:themeColor="text1"/>
          <w:sz w:val="32"/>
          <w:szCs w:val="32"/>
          <w:highlight w:val="none"/>
          <w14:textFill>
            <w14:solidFill>
              <w14:schemeClr w14:val="tx1"/>
            </w14:solidFill>
          </w14:textFill>
        </w:rPr>
      </w:pPr>
    </w:p>
    <w:p>
      <w:pPr>
        <w:pStyle w:val="5"/>
        <w:rPr>
          <w:rFonts w:ascii="仿宋" w:hAnsi="仿宋" w:eastAsia="仿宋"/>
          <w:b/>
          <w:color w:val="000000" w:themeColor="text1"/>
          <w:sz w:val="32"/>
          <w:szCs w:val="32"/>
          <w:highlight w:val="none"/>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2336" behindDoc="0" locked="0" layoutInCell="1" allowOverlap="1">
            <wp:simplePos x="0" y="0"/>
            <wp:positionH relativeFrom="column">
              <wp:posOffset>381000</wp:posOffset>
            </wp:positionH>
            <wp:positionV relativeFrom="paragraph">
              <wp:posOffset>-933450</wp:posOffset>
            </wp:positionV>
            <wp:extent cx="4257040" cy="2076450"/>
            <wp:effectExtent l="4445" t="4445" r="5715" b="14605"/>
            <wp:wrapNone/>
            <wp:docPr id="1"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pStyle w:val="5"/>
        <w:rPr>
          <w:rFonts w:ascii="仿宋" w:hAnsi="仿宋" w:eastAsia="仿宋"/>
          <w:b/>
          <w:color w:val="000000" w:themeColor="text1"/>
          <w:sz w:val="32"/>
          <w:szCs w:val="32"/>
          <w:highlight w:val="none"/>
          <w14:textFill>
            <w14:solidFill>
              <w14:schemeClr w14:val="tx1"/>
            </w14:solidFill>
          </w14:textFill>
        </w:rPr>
      </w:pPr>
    </w:p>
    <w:p>
      <w:pPr>
        <w:spacing w:line="600" w:lineRule="exact"/>
        <w:ind w:firstLine="640" w:firstLineChars="200"/>
        <w:outlineLvl w:val="1"/>
        <w:rPr>
          <w:rFonts w:hint="eastAsia" w:ascii="黑体" w:hAnsi="黑体" w:eastAsia="黑体"/>
          <w:color w:val="000000" w:themeColor="text1"/>
          <w:sz w:val="32"/>
          <w:szCs w:val="32"/>
          <w:highlight w:val="none"/>
          <w14:textFill>
            <w14:solidFill>
              <w14:schemeClr w14:val="tx1"/>
            </w14:solidFill>
          </w14:textFill>
        </w:rPr>
      </w:pPr>
      <w:bookmarkStart w:id="34" w:name="_Toc15396607"/>
      <w:bookmarkStart w:id="35" w:name="_Toc15377209"/>
    </w:p>
    <w:p>
      <w:pPr>
        <w:spacing w:line="600" w:lineRule="exact"/>
        <w:ind w:firstLine="640" w:firstLineChars="200"/>
        <w:outlineLvl w:val="1"/>
        <w:rPr>
          <w:rStyle w:val="29"/>
          <w:rFonts w:ascii="黑体" w:hAnsi="黑体" w:eastAsia="黑体"/>
          <w:b w:val="0"/>
          <w:color w:val="000000" w:themeColor="text1"/>
          <w:highlight w:val="none"/>
          <w14:textFill>
            <w14:solidFill>
              <w14:schemeClr w14:val="tx1"/>
            </w14:solidFill>
          </w14:textFill>
        </w:rPr>
      </w:pPr>
      <w:r>
        <w:rPr>
          <w:rFonts w:hint="eastAsia" w:ascii="黑体" w:hAnsi="黑体" w:eastAsia="黑体"/>
          <w:color w:val="000000" w:themeColor="text1"/>
          <w:sz w:val="32"/>
          <w:szCs w:val="32"/>
          <w:highlight w:val="none"/>
          <w14:textFill>
            <w14:solidFill>
              <w14:schemeClr w14:val="tx1"/>
            </w14:solidFill>
          </w14:textFill>
        </w:rPr>
        <w:t>五、</w:t>
      </w:r>
      <w:r>
        <w:rPr>
          <w:rFonts w:hint="eastAsia" w:ascii="黑体" w:hAnsi="黑体" w:eastAsia="黑体"/>
          <w:b/>
          <w:color w:val="000000" w:themeColor="text1"/>
          <w:sz w:val="32"/>
          <w:szCs w:val="32"/>
          <w:highlight w:val="none"/>
          <w14:textFill>
            <w14:solidFill>
              <w14:schemeClr w14:val="tx1"/>
            </w14:solidFill>
          </w14:textFill>
        </w:rPr>
        <w:t>一</w:t>
      </w:r>
      <w:r>
        <w:rPr>
          <w:rStyle w:val="29"/>
          <w:rFonts w:hint="eastAsia" w:ascii="黑体" w:hAnsi="黑体" w:eastAsia="黑体"/>
          <w:b w:val="0"/>
          <w:color w:val="000000" w:themeColor="text1"/>
          <w:highlight w:val="none"/>
          <w14:textFill>
            <w14:solidFill>
              <w14:schemeClr w14:val="tx1"/>
            </w14:solidFill>
          </w14:textFill>
        </w:rPr>
        <w:t>般公共预算财政拨款支出决算情况说明</w:t>
      </w:r>
      <w:bookmarkEnd w:id="34"/>
      <w:bookmarkEnd w:id="35"/>
    </w:p>
    <w:p>
      <w:pPr>
        <w:spacing w:line="600" w:lineRule="exact"/>
        <w:ind w:firstLine="643" w:firstLineChars="200"/>
        <w:outlineLvl w:val="2"/>
        <w:rPr>
          <w:rFonts w:ascii="仿宋" w:hAnsi="仿宋" w:eastAsia="仿宋"/>
          <w:b/>
          <w:color w:val="000000" w:themeColor="text1"/>
          <w:sz w:val="32"/>
          <w:szCs w:val="32"/>
          <w:highlight w:val="none"/>
          <w14:textFill>
            <w14:solidFill>
              <w14:schemeClr w14:val="tx1"/>
            </w14:solidFill>
          </w14:textFill>
        </w:rPr>
      </w:pPr>
      <w:bookmarkStart w:id="36" w:name="_Toc15377210"/>
      <w:r>
        <w:rPr>
          <w:rFonts w:hint="eastAsia" w:ascii="仿宋" w:hAnsi="仿宋" w:eastAsia="仿宋"/>
          <w:b/>
          <w:color w:val="000000" w:themeColor="text1"/>
          <w:sz w:val="32"/>
          <w:szCs w:val="32"/>
          <w:highlight w:val="none"/>
          <w14:textFill>
            <w14:solidFill>
              <w14:schemeClr w14:val="tx1"/>
            </w14:solidFill>
          </w14:textFill>
        </w:rPr>
        <w:t>（一）一般公共预算财政拨款支出决算总体情况</w:t>
      </w:r>
      <w:bookmarkEnd w:id="36"/>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ascii="仿宋" w:hAnsi="仿宋" w:eastAsia="仿宋"/>
          <w:color w:val="000000" w:themeColor="text1"/>
          <w:sz w:val="32"/>
          <w:szCs w:val="32"/>
          <w:highlight w:val="none"/>
          <w14:textFill>
            <w14:solidFill>
              <w14:schemeClr w14:val="tx1"/>
            </w14:solidFill>
          </w14:textFill>
        </w:rPr>
        <w:t>20</w:t>
      </w:r>
      <w:r>
        <w:rPr>
          <w:rFonts w:hint="eastAsia" w:ascii="仿宋" w:hAnsi="仿宋" w:eastAsia="仿宋"/>
          <w:color w:val="000000" w:themeColor="text1"/>
          <w:sz w:val="32"/>
          <w:szCs w:val="32"/>
          <w:highlight w:val="none"/>
          <w:lang w:val="en-US" w:eastAsia="zh-CN"/>
          <w14:textFill>
            <w14:solidFill>
              <w14:schemeClr w14:val="tx1"/>
            </w14:solidFill>
          </w14:textFill>
        </w:rPr>
        <w:t>22</w:t>
      </w:r>
      <w:r>
        <w:rPr>
          <w:rFonts w:hint="eastAsia" w:ascii="仿宋" w:hAnsi="仿宋" w:eastAsia="仿宋"/>
          <w:color w:val="000000" w:themeColor="text1"/>
          <w:sz w:val="32"/>
          <w:szCs w:val="32"/>
          <w:highlight w:val="none"/>
          <w14:textFill>
            <w14:solidFill>
              <w14:schemeClr w14:val="tx1"/>
            </w14:solidFill>
          </w14:textFill>
        </w:rPr>
        <w:t>年一般公共预算财政拨款支出</w:t>
      </w:r>
      <w:r>
        <w:rPr>
          <w:rFonts w:hint="eastAsia" w:ascii="仿宋" w:hAnsi="仿宋" w:eastAsia="仿宋"/>
          <w:color w:val="000000" w:themeColor="text1"/>
          <w:sz w:val="32"/>
          <w:szCs w:val="32"/>
          <w:highlight w:val="none"/>
          <w:lang w:val="en-US" w:eastAsia="zh-CN"/>
          <w14:textFill>
            <w14:solidFill>
              <w14:schemeClr w14:val="tx1"/>
            </w14:solidFill>
          </w14:textFill>
        </w:rPr>
        <w:t>5733.40</w:t>
      </w:r>
      <w:r>
        <w:rPr>
          <w:rFonts w:hint="eastAsia" w:ascii="仿宋" w:hAnsi="仿宋" w:eastAsia="仿宋"/>
          <w:color w:val="000000" w:themeColor="text1"/>
          <w:sz w:val="32"/>
          <w:szCs w:val="32"/>
          <w:highlight w:val="none"/>
          <w14:textFill>
            <w14:solidFill>
              <w14:schemeClr w14:val="tx1"/>
            </w14:solidFill>
          </w14:textFill>
        </w:rPr>
        <w:t>万元，占本年支出合计的</w:t>
      </w:r>
      <w:r>
        <w:rPr>
          <w:rFonts w:hint="eastAsia" w:ascii="仿宋" w:hAnsi="仿宋" w:eastAsia="仿宋"/>
          <w:color w:val="000000" w:themeColor="text1"/>
          <w:sz w:val="32"/>
          <w:szCs w:val="32"/>
          <w:highlight w:val="none"/>
          <w:lang w:val="en-US" w:eastAsia="zh-CN"/>
          <w14:textFill>
            <w14:solidFill>
              <w14:schemeClr w14:val="tx1"/>
            </w14:solidFill>
          </w14:textFill>
        </w:rPr>
        <w:t>99.69</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。与</w:t>
      </w:r>
      <w:r>
        <w:rPr>
          <w:rFonts w:ascii="仿宋" w:hAnsi="仿宋" w:eastAsia="仿宋"/>
          <w:color w:val="000000" w:themeColor="text1"/>
          <w:sz w:val="32"/>
          <w:szCs w:val="32"/>
          <w:highlight w:val="none"/>
          <w14:textFill>
            <w14:solidFill>
              <w14:schemeClr w14:val="tx1"/>
            </w14:solidFill>
          </w14:textFill>
        </w:rPr>
        <w:t>20</w:t>
      </w:r>
      <w:r>
        <w:rPr>
          <w:rFonts w:hint="eastAsia" w:ascii="仿宋" w:hAnsi="仿宋" w:eastAsia="仿宋"/>
          <w:color w:val="000000" w:themeColor="text1"/>
          <w:sz w:val="32"/>
          <w:szCs w:val="32"/>
          <w:highlight w:val="none"/>
          <w:lang w:val="en-US" w:eastAsia="zh-CN"/>
          <w14:textFill>
            <w14:solidFill>
              <w14:schemeClr w14:val="tx1"/>
            </w14:solidFill>
          </w14:textFill>
        </w:rPr>
        <w:t>21</w:t>
      </w:r>
      <w:r>
        <w:rPr>
          <w:rFonts w:hint="eastAsia" w:ascii="仿宋" w:hAnsi="仿宋" w:eastAsia="仿宋"/>
          <w:color w:val="000000" w:themeColor="text1"/>
          <w:sz w:val="32"/>
          <w:szCs w:val="32"/>
          <w:highlight w:val="none"/>
          <w14:textFill>
            <w14:solidFill>
              <w14:schemeClr w14:val="tx1"/>
            </w14:solidFill>
          </w14:textFill>
        </w:rPr>
        <w:t>年相比，一般公共预算财政拨款</w:t>
      </w:r>
      <w:r>
        <w:rPr>
          <w:rFonts w:hint="eastAsia" w:ascii="仿宋" w:hAnsi="仿宋" w:eastAsia="仿宋"/>
          <w:color w:val="000000" w:themeColor="text1"/>
          <w:sz w:val="32"/>
          <w:szCs w:val="32"/>
          <w:highlight w:val="none"/>
          <w:lang w:eastAsia="zh-CN"/>
          <w14:textFill>
            <w14:solidFill>
              <w14:schemeClr w14:val="tx1"/>
            </w14:solidFill>
          </w14:textFill>
        </w:rPr>
        <w:t>支出</w:t>
      </w:r>
      <w:r>
        <w:rPr>
          <w:rFonts w:hint="eastAsia" w:ascii="仿宋" w:hAnsi="仿宋" w:eastAsia="仿宋"/>
          <w:color w:val="000000" w:themeColor="text1"/>
          <w:sz w:val="32"/>
          <w:szCs w:val="32"/>
          <w:highlight w:val="none"/>
          <w14:textFill>
            <w14:solidFill>
              <w14:schemeClr w14:val="tx1"/>
            </w14:solidFill>
          </w14:textFill>
        </w:rPr>
        <w:t>增加</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2022.8</w:t>
      </w:r>
      <w:r>
        <w:rPr>
          <w:rFonts w:hint="eastAsia" w:ascii="仿宋" w:hAnsi="仿宋" w:eastAsia="仿宋"/>
          <w:color w:val="000000" w:themeColor="text1"/>
          <w:sz w:val="32"/>
          <w:szCs w:val="32"/>
          <w:highlight w:val="none"/>
          <w14:textFill>
            <w14:solidFill>
              <w14:schemeClr w14:val="tx1"/>
            </w14:solidFill>
          </w14:textFill>
        </w:rPr>
        <w:t>万元，增长</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35</w:t>
      </w:r>
      <w:r>
        <w:rPr>
          <w:rFonts w:hint="eastAsia" w:ascii="仿宋_GB2312" w:hAnsi="宋体" w:eastAsia="仿宋_GB2312" w:cs="宋体"/>
          <w:color w:val="000000" w:themeColor="text1"/>
          <w:kern w:val="0"/>
          <w:sz w:val="30"/>
          <w:szCs w:val="30"/>
          <w14:textFill>
            <w14:solidFill>
              <w14:schemeClr w14:val="tx1"/>
            </w14:solidFill>
          </w14:textFill>
        </w:rPr>
        <w:t>.</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17</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。主要变动原因是</w:t>
      </w:r>
      <w:r>
        <w:rPr>
          <w:rFonts w:hint="eastAsia" w:ascii="仿宋_GB2312" w:hAnsi="宋体" w:eastAsia="仿宋_GB2312" w:cs="宋体"/>
          <w:color w:val="000000" w:themeColor="text1"/>
          <w:kern w:val="0"/>
          <w:sz w:val="30"/>
          <w:szCs w:val="30"/>
          <w14:textFill>
            <w14:solidFill>
              <w14:schemeClr w14:val="tx1"/>
            </w14:solidFill>
          </w14:textFill>
        </w:rPr>
        <w:t>项目增加</w:t>
      </w:r>
      <w:r>
        <w:rPr>
          <w:rFonts w:hint="eastAsia" w:ascii="仿宋_GB2312" w:hAnsi="宋体" w:eastAsia="仿宋_GB2312" w:cs="宋体"/>
          <w:color w:val="000000" w:themeColor="text1"/>
          <w:kern w:val="0"/>
          <w:sz w:val="30"/>
          <w:szCs w:val="30"/>
          <w:lang w:val="en-US" w:eastAsia="zh-CN"/>
          <w14:textFill>
            <w14:solidFill>
              <w14:schemeClr w14:val="tx1"/>
            </w14:solidFill>
          </w14:textFill>
        </w:rPr>
        <w:t>和</w:t>
      </w:r>
      <w:r>
        <w:rPr>
          <w:rFonts w:hint="eastAsia" w:ascii="仿宋_GB2312" w:hAnsi="宋体" w:eastAsia="仿宋_GB2312" w:cs="宋体"/>
          <w:color w:val="000000" w:themeColor="text1"/>
          <w:kern w:val="0"/>
          <w:sz w:val="30"/>
          <w:szCs w:val="30"/>
          <w14:textFill>
            <w14:solidFill>
              <w14:schemeClr w14:val="tx1"/>
            </w14:solidFill>
          </w14:textFill>
        </w:rPr>
        <w:t>年初结转结余项目款</w:t>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（图5：一般公共预算财政拨款支出决算变动情况）（柱状图）</w:t>
      </w:r>
    </w:p>
    <w:p>
      <w:pPr>
        <w:spacing w:line="600" w:lineRule="exact"/>
        <w:ind w:firstLine="420" w:firstLineChars="200"/>
        <w:rPr>
          <w:rFonts w:ascii="仿宋" w:hAnsi="仿宋" w:eastAsia="仿宋"/>
          <w:color w:val="000000" w:themeColor="text1"/>
          <w:sz w:val="32"/>
          <w:szCs w:val="32"/>
          <w:highlight w:val="none"/>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3360" behindDoc="0" locked="0" layoutInCell="1" allowOverlap="1">
            <wp:simplePos x="0" y="0"/>
            <wp:positionH relativeFrom="column">
              <wp:posOffset>480695</wp:posOffset>
            </wp:positionH>
            <wp:positionV relativeFrom="paragraph">
              <wp:posOffset>91440</wp:posOffset>
            </wp:positionV>
            <wp:extent cx="4572000" cy="2590800"/>
            <wp:effectExtent l="4445" t="4445" r="14605" b="14605"/>
            <wp:wrapNone/>
            <wp:docPr id="113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ascii="仿宋" w:hAnsi="仿宋" w:eastAsia="仿宋"/>
          <w:b/>
          <w:color w:val="000000" w:themeColor="text1"/>
          <w:sz w:val="32"/>
          <w:szCs w:val="32"/>
          <w:highlight w:val="none"/>
          <w14:textFill>
            <w14:solidFill>
              <w14:schemeClr w14:val="tx1"/>
            </w14:solidFill>
          </w14:textFill>
        </w:rPr>
      </w:pPr>
      <w:bookmarkStart w:id="37" w:name="_Toc15377211"/>
      <w:r>
        <w:rPr>
          <w:rFonts w:hint="eastAsia" w:ascii="仿宋" w:hAnsi="仿宋" w:eastAsia="仿宋"/>
          <w:b/>
          <w:color w:val="000000" w:themeColor="text1"/>
          <w:sz w:val="32"/>
          <w:szCs w:val="32"/>
          <w:highlight w:val="none"/>
          <w14:textFill>
            <w14:solidFill>
              <w14:schemeClr w14:val="tx1"/>
            </w14:solidFill>
          </w14:textFill>
        </w:rPr>
        <w:t>（二）一般公共预算财政拨款支出决算结构情况</w:t>
      </w:r>
      <w:bookmarkEnd w:id="37"/>
    </w:p>
    <w:p>
      <w:pPr>
        <w:spacing w:line="600" w:lineRule="exact"/>
        <w:ind w:firstLine="640"/>
        <w:rPr>
          <w:rFonts w:ascii="仿宋" w:hAnsi="仿宋" w:eastAsia="仿宋"/>
          <w:color w:val="000000" w:themeColor="text1"/>
          <w:sz w:val="32"/>
          <w:szCs w:val="32"/>
          <w:highlight w:val="none"/>
          <w14:textFill>
            <w14:solidFill>
              <w14:schemeClr w14:val="tx1"/>
            </w14:solidFill>
          </w14:textFill>
        </w:rPr>
      </w:pPr>
    </w:p>
    <w:p>
      <w:pPr>
        <w:spacing w:line="600" w:lineRule="exact"/>
        <w:ind w:firstLine="640"/>
        <w:rPr>
          <w:rFonts w:ascii="仿宋" w:hAnsi="仿宋" w:eastAsia="仿宋"/>
          <w:color w:val="000000" w:themeColor="text1"/>
          <w:sz w:val="32"/>
          <w:szCs w:val="32"/>
          <w:highlight w:val="none"/>
          <w14:textFill>
            <w14:solidFill>
              <w14:schemeClr w14:val="tx1"/>
            </w14:solidFill>
          </w14:textFill>
        </w:rPr>
      </w:pPr>
    </w:p>
    <w:p>
      <w:pPr>
        <w:spacing w:line="600" w:lineRule="exact"/>
        <w:ind w:firstLine="640"/>
        <w:rPr>
          <w:rFonts w:ascii="仿宋" w:hAnsi="仿宋" w:eastAsia="仿宋"/>
          <w:color w:val="000000" w:themeColor="text1"/>
          <w:sz w:val="32"/>
          <w:szCs w:val="32"/>
          <w:highlight w:val="none"/>
          <w14:textFill>
            <w14:solidFill>
              <w14:schemeClr w14:val="tx1"/>
            </w14:solidFill>
          </w14:textFill>
        </w:rPr>
      </w:pPr>
    </w:p>
    <w:p>
      <w:pPr>
        <w:spacing w:line="600" w:lineRule="exact"/>
        <w:ind w:firstLine="640"/>
        <w:rPr>
          <w:rFonts w:ascii="仿宋" w:hAnsi="仿宋" w:eastAsia="仿宋"/>
          <w:color w:val="000000" w:themeColor="text1"/>
          <w:sz w:val="32"/>
          <w:szCs w:val="32"/>
          <w:highlight w:val="none"/>
          <w14:textFill>
            <w14:solidFill>
              <w14:schemeClr w14:val="tx1"/>
            </w14:solidFill>
          </w14:textFill>
        </w:rPr>
      </w:pPr>
    </w:p>
    <w:p>
      <w:pPr>
        <w:spacing w:line="600" w:lineRule="exact"/>
        <w:ind w:firstLine="640"/>
        <w:rPr>
          <w:rFonts w:ascii="仿宋" w:hAnsi="仿宋" w:eastAsia="仿宋"/>
          <w:color w:val="000000" w:themeColor="text1"/>
          <w:sz w:val="32"/>
          <w:szCs w:val="32"/>
          <w:highlight w:val="none"/>
          <w14:textFill>
            <w14:solidFill>
              <w14:schemeClr w14:val="tx1"/>
            </w14:solidFill>
          </w14:textFill>
        </w:rPr>
      </w:pPr>
    </w:p>
    <w:p>
      <w:pPr>
        <w:spacing w:line="600" w:lineRule="exact"/>
        <w:rPr>
          <w:rFonts w:ascii="仿宋" w:hAnsi="仿宋" w:eastAsia="仿宋"/>
          <w:color w:val="000000" w:themeColor="text1"/>
          <w:sz w:val="32"/>
          <w:szCs w:val="32"/>
          <w:highlight w:val="none"/>
          <w14:textFill>
            <w14:solidFill>
              <w14:schemeClr w14:val="tx1"/>
            </w14:solidFill>
          </w14:textFill>
        </w:rPr>
      </w:pPr>
    </w:p>
    <w:p>
      <w:pPr>
        <w:spacing w:line="600" w:lineRule="exact"/>
        <w:ind w:firstLine="640"/>
        <w:rPr>
          <w:rFonts w:ascii="仿宋" w:hAnsi="仿宋" w:eastAsia="仿宋"/>
          <w:color w:val="000000" w:themeColor="text1"/>
          <w:sz w:val="32"/>
          <w:szCs w:val="32"/>
          <w:highlight w:val="none"/>
          <w14:textFill>
            <w14:solidFill>
              <w14:schemeClr w14:val="tx1"/>
            </w14:solidFill>
          </w14:textFill>
        </w:rPr>
      </w:pPr>
      <w:r>
        <w:rPr>
          <w:rFonts w:ascii="仿宋" w:hAnsi="仿宋" w:eastAsia="仿宋"/>
          <w:color w:val="000000" w:themeColor="text1"/>
          <w:sz w:val="32"/>
          <w:szCs w:val="32"/>
          <w:highlight w:val="none"/>
          <w14:textFill>
            <w14:solidFill>
              <w14:schemeClr w14:val="tx1"/>
            </w14:solidFill>
          </w14:textFill>
        </w:rPr>
        <w:t>20</w:t>
      </w:r>
      <w:r>
        <w:rPr>
          <w:rFonts w:hint="eastAsia" w:ascii="仿宋" w:hAnsi="仿宋" w:eastAsia="仿宋"/>
          <w:color w:val="000000" w:themeColor="text1"/>
          <w:sz w:val="32"/>
          <w:szCs w:val="32"/>
          <w:highlight w:val="none"/>
          <w:lang w:val="en-US" w:eastAsia="zh-CN"/>
          <w14:textFill>
            <w14:solidFill>
              <w14:schemeClr w14:val="tx1"/>
            </w14:solidFill>
          </w14:textFill>
        </w:rPr>
        <w:t>22</w:t>
      </w:r>
      <w:r>
        <w:rPr>
          <w:rFonts w:hint="eastAsia" w:ascii="仿宋" w:hAnsi="仿宋" w:eastAsia="仿宋"/>
          <w:color w:val="000000" w:themeColor="text1"/>
          <w:sz w:val="32"/>
          <w:szCs w:val="32"/>
          <w:highlight w:val="none"/>
          <w14:textFill>
            <w14:solidFill>
              <w14:schemeClr w14:val="tx1"/>
            </w14:solidFill>
          </w14:textFill>
        </w:rPr>
        <w:t>年一般公共预算财政拨款支出</w:t>
      </w:r>
      <w:r>
        <w:rPr>
          <w:rFonts w:hint="eastAsia" w:ascii="仿宋" w:hAnsi="仿宋" w:eastAsia="仿宋"/>
          <w:color w:val="000000" w:themeColor="text1"/>
          <w:sz w:val="32"/>
          <w:szCs w:val="32"/>
          <w:highlight w:val="none"/>
          <w:lang w:val="en-US" w:eastAsia="zh-CN"/>
          <w14:textFill>
            <w14:solidFill>
              <w14:schemeClr w14:val="tx1"/>
            </w14:solidFill>
          </w14:textFill>
        </w:rPr>
        <w:t>5733.40</w:t>
      </w:r>
      <w:r>
        <w:rPr>
          <w:rFonts w:hint="eastAsia" w:ascii="仿宋" w:hAnsi="仿宋" w:eastAsia="仿宋"/>
          <w:color w:val="000000" w:themeColor="text1"/>
          <w:sz w:val="32"/>
          <w:szCs w:val="32"/>
          <w:highlight w:val="none"/>
          <w14:textFill>
            <w14:solidFill>
              <w14:schemeClr w14:val="tx1"/>
            </w14:solidFill>
          </w14:textFill>
        </w:rPr>
        <w:t>万元，主要用于以下方面</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b/>
          <w:color w:val="000000" w:themeColor="text1"/>
          <w:sz w:val="32"/>
          <w:szCs w:val="32"/>
          <w:highlight w:val="none"/>
          <w14:textFill>
            <w14:solidFill>
              <w14:schemeClr w14:val="tx1"/>
            </w14:solidFill>
          </w14:textFill>
        </w:rPr>
        <w:t>一般公共服务</w:t>
      </w:r>
      <w:r>
        <w:rPr>
          <w:rFonts w:hint="eastAsia" w:ascii="仿宋" w:hAnsi="仿宋" w:eastAsia="仿宋"/>
          <w:b/>
          <w:bCs/>
          <w:color w:val="000000" w:themeColor="text1"/>
          <w:sz w:val="32"/>
          <w:szCs w:val="32"/>
          <w:highlight w:val="none"/>
          <w14:textFill>
            <w14:solidFill>
              <w14:schemeClr w14:val="tx1"/>
            </w14:solidFill>
          </w14:textFill>
        </w:rPr>
        <w:t>支出</w:t>
      </w:r>
      <w:r>
        <w:rPr>
          <w:rFonts w:hint="eastAsia" w:ascii="仿宋" w:hAnsi="仿宋" w:eastAsia="仿宋"/>
          <w:color w:val="000000" w:themeColor="text1"/>
          <w:sz w:val="32"/>
          <w:szCs w:val="32"/>
          <w:highlight w:val="none"/>
          <w:lang w:val="en-US" w:eastAsia="zh-CN"/>
          <w14:textFill>
            <w14:solidFill>
              <w14:schemeClr w14:val="tx1"/>
            </w14:solidFill>
          </w14:textFill>
        </w:rPr>
        <w:t>441.87</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7.71</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b/>
          <w:bCs/>
          <w:color w:val="000000" w:themeColor="text1"/>
          <w:sz w:val="32"/>
          <w:szCs w:val="32"/>
          <w:highlight w:val="none"/>
          <w14:textFill>
            <w14:solidFill>
              <w14:schemeClr w14:val="tx1"/>
            </w14:solidFill>
          </w14:textFill>
        </w:rPr>
        <w:t>文化旅游体育与传媒支出</w:t>
      </w:r>
      <w:r>
        <w:rPr>
          <w:rFonts w:hint="eastAsia" w:ascii="仿宋" w:hAnsi="仿宋" w:eastAsia="仿宋"/>
          <w:b/>
          <w:bCs/>
          <w:color w:val="000000" w:themeColor="text1"/>
          <w:sz w:val="32"/>
          <w:szCs w:val="32"/>
          <w:highlight w:val="none"/>
          <w:lang w:val="en-US" w:eastAsia="zh-CN"/>
          <w14:textFill>
            <w14:solidFill>
              <w14:schemeClr w14:val="tx1"/>
            </w14:solidFill>
          </w14:textFill>
        </w:rPr>
        <w:t>58.28</w:t>
      </w:r>
      <w:r>
        <w:rPr>
          <w:rFonts w:hint="eastAsia" w:ascii="仿宋" w:hAnsi="仿宋" w:eastAsia="仿宋"/>
          <w:b/>
          <w:bCs/>
          <w:color w:val="000000" w:themeColor="text1"/>
          <w:sz w:val="32"/>
          <w:szCs w:val="32"/>
          <w:highlight w:val="none"/>
          <w14:textFill>
            <w14:solidFill>
              <w14:schemeClr w14:val="tx1"/>
            </w14:solidFill>
          </w14:textFill>
        </w:rPr>
        <w:t>万元，占</w:t>
      </w:r>
      <w:r>
        <w:rPr>
          <w:rFonts w:hint="eastAsia" w:ascii="仿宋" w:hAnsi="仿宋" w:eastAsia="仿宋"/>
          <w:b/>
          <w:bCs/>
          <w:color w:val="000000" w:themeColor="text1"/>
          <w:sz w:val="32"/>
          <w:szCs w:val="32"/>
          <w:highlight w:val="none"/>
          <w:lang w:val="en-US" w:eastAsia="zh-CN"/>
          <w14:textFill>
            <w14:solidFill>
              <w14:schemeClr w14:val="tx1"/>
            </w14:solidFill>
          </w14:textFill>
        </w:rPr>
        <w:t>1.02</w:t>
      </w:r>
      <w:r>
        <w:rPr>
          <w:rFonts w:ascii="仿宋" w:hAnsi="仿宋" w:eastAsia="仿宋"/>
          <w:b/>
          <w:bCs/>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b/>
          <w:color w:val="000000" w:themeColor="text1"/>
          <w:sz w:val="32"/>
          <w:szCs w:val="32"/>
          <w:highlight w:val="none"/>
          <w14:textFill>
            <w14:solidFill>
              <w14:schemeClr w14:val="tx1"/>
            </w14:solidFill>
          </w14:textFill>
        </w:rPr>
        <w:t>社会保障和就业</w:t>
      </w:r>
      <w:r>
        <w:rPr>
          <w:rFonts w:hint="eastAsia" w:ascii="仿宋" w:hAnsi="仿宋" w:eastAsia="仿宋"/>
          <w:b/>
          <w:bCs/>
          <w:color w:val="000000" w:themeColor="text1"/>
          <w:sz w:val="32"/>
          <w:szCs w:val="32"/>
          <w:highlight w:val="none"/>
          <w14:textFill>
            <w14:solidFill>
              <w14:schemeClr w14:val="tx1"/>
            </w14:solidFill>
          </w14:textFill>
        </w:rPr>
        <w:t>支出</w:t>
      </w:r>
      <w:r>
        <w:rPr>
          <w:rFonts w:hint="eastAsia" w:ascii="仿宋" w:hAnsi="仿宋" w:eastAsia="仿宋"/>
          <w:color w:val="000000" w:themeColor="text1"/>
          <w:sz w:val="32"/>
          <w:szCs w:val="32"/>
          <w:highlight w:val="none"/>
          <w:lang w:val="en-US" w:eastAsia="zh-CN"/>
          <w14:textFill>
            <w14:solidFill>
              <w14:schemeClr w14:val="tx1"/>
            </w14:solidFill>
          </w14:textFill>
        </w:rPr>
        <w:t>98.11</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1.71</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b/>
          <w:bCs/>
          <w:color w:val="000000" w:themeColor="text1"/>
          <w:sz w:val="32"/>
          <w:szCs w:val="32"/>
          <w:highlight w:val="none"/>
          <w14:textFill>
            <w14:solidFill>
              <w14:schemeClr w14:val="tx1"/>
            </w14:solidFill>
          </w14:textFill>
        </w:rPr>
        <w:t>卫生健康支出</w:t>
      </w:r>
      <w:r>
        <w:rPr>
          <w:rFonts w:hint="eastAsia" w:ascii="仿宋" w:hAnsi="仿宋" w:eastAsia="仿宋"/>
          <w:color w:val="000000" w:themeColor="text1"/>
          <w:sz w:val="32"/>
          <w:szCs w:val="32"/>
          <w:highlight w:val="none"/>
          <w:lang w:val="en-US" w:eastAsia="zh-CN"/>
          <w14:textFill>
            <w14:solidFill>
              <w14:schemeClr w14:val="tx1"/>
            </w14:solidFill>
          </w14:textFill>
        </w:rPr>
        <w:t>45.55</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0.79</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城乡社区支出</w:t>
      </w:r>
      <w:r>
        <w:rPr>
          <w:rFonts w:hint="eastAsia" w:ascii="仿宋" w:hAnsi="仿宋" w:eastAsia="仿宋"/>
          <w:color w:val="000000" w:themeColor="text1"/>
          <w:sz w:val="32"/>
          <w:szCs w:val="32"/>
          <w:highlight w:val="none"/>
          <w:lang w:val="en-US" w:eastAsia="zh-CN"/>
          <w14:textFill>
            <w14:solidFill>
              <w14:schemeClr w14:val="tx1"/>
            </w14:solidFill>
          </w14:textFill>
        </w:rPr>
        <w:t>69.17</w:t>
      </w:r>
      <w:r>
        <w:rPr>
          <w:rFonts w:hint="eastAsia" w:ascii="仿宋" w:hAnsi="仿宋" w:eastAsia="仿宋"/>
          <w:color w:val="000000" w:themeColor="text1"/>
          <w:sz w:val="32"/>
          <w:szCs w:val="32"/>
          <w:highlight w:val="none"/>
          <w14:textFill>
            <w14:solidFill>
              <w14:schemeClr w14:val="tx1"/>
            </w14:solidFill>
          </w14:textFill>
        </w:rPr>
        <w:t>万元</w:t>
      </w:r>
      <w:r>
        <w:rPr>
          <w:rFonts w:hint="eastAsia" w:ascii="仿宋" w:hAnsi="仿宋" w:eastAsia="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占</w:t>
      </w:r>
      <w:r>
        <w:rPr>
          <w:rFonts w:hint="eastAsia" w:ascii="仿宋" w:hAnsi="仿宋" w:eastAsia="仿宋"/>
          <w:color w:val="000000" w:themeColor="text1"/>
          <w:sz w:val="32"/>
          <w:szCs w:val="32"/>
          <w:highlight w:val="none"/>
          <w:lang w:val="en-US" w:eastAsia="zh-CN"/>
          <w14:textFill>
            <w14:solidFill>
              <w14:schemeClr w14:val="tx1"/>
            </w14:solidFill>
          </w14:textFill>
        </w:rPr>
        <w:t>1.21</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；农林水支出</w:t>
      </w:r>
      <w:r>
        <w:rPr>
          <w:rFonts w:hint="eastAsia" w:ascii="仿宋" w:hAnsi="仿宋" w:eastAsia="仿宋"/>
          <w:color w:val="000000" w:themeColor="text1"/>
          <w:sz w:val="32"/>
          <w:szCs w:val="32"/>
          <w:highlight w:val="none"/>
          <w:lang w:val="en-US" w:eastAsia="zh-CN"/>
          <w14:textFill>
            <w14:solidFill>
              <w14:schemeClr w14:val="tx1"/>
            </w14:solidFill>
          </w14:textFill>
        </w:rPr>
        <w:t>4793.57</w:t>
      </w:r>
      <w:r>
        <w:rPr>
          <w:rFonts w:hint="eastAsia" w:ascii="仿宋" w:hAnsi="仿宋" w:eastAsia="仿宋"/>
          <w:color w:val="000000" w:themeColor="text1"/>
          <w:sz w:val="32"/>
          <w:szCs w:val="32"/>
          <w:highlight w:val="none"/>
          <w14:textFill>
            <w14:solidFill>
              <w14:schemeClr w14:val="tx1"/>
            </w14:solidFill>
          </w14:textFill>
        </w:rPr>
        <w:t>万元</w:t>
      </w:r>
      <w:r>
        <w:rPr>
          <w:rFonts w:hint="eastAsia" w:ascii="仿宋" w:hAnsi="仿宋" w:eastAsia="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占</w:t>
      </w:r>
      <w:r>
        <w:rPr>
          <w:rFonts w:hint="eastAsia" w:ascii="仿宋" w:hAnsi="仿宋" w:eastAsia="仿宋"/>
          <w:color w:val="000000" w:themeColor="text1"/>
          <w:sz w:val="32"/>
          <w:szCs w:val="32"/>
          <w:highlight w:val="none"/>
          <w:lang w:val="en-US" w:eastAsia="zh-CN"/>
          <w14:textFill>
            <w14:solidFill>
              <w14:schemeClr w14:val="tx1"/>
            </w14:solidFill>
          </w14:textFill>
        </w:rPr>
        <w:t>83.61</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lang w:eastAsia="zh-CN"/>
          <w14:textFill>
            <w14:solidFill>
              <w14:schemeClr w14:val="tx1"/>
            </w14:solidFill>
          </w14:textFill>
        </w:rPr>
        <w:t>，交通运输支出</w:t>
      </w:r>
      <w:r>
        <w:rPr>
          <w:rFonts w:hint="eastAsia" w:ascii="仿宋" w:hAnsi="仿宋" w:eastAsia="仿宋"/>
          <w:color w:val="000000" w:themeColor="text1"/>
          <w:sz w:val="32"/>
          <w:szCs w:val="32"/>
          <w:highlight w:val="none"/>
          <w:lang w:val="en-US" w:eastAsia="zh-CN"/>
          <w14:textFill>
            <w14:solidFill>
              <w14:schemeClr w14:val="tx1"/>
            </w14:solidFill>
          </w14:textFill>
        </w:rPr>
        <w:t>28.57</w:t>
      </w:r>
      <w:r>
        <w:rPr>
          <w:rFonts w:hint="eastAsia" w:ascii="仿宋" w:hAnsi="仿宋" w:eastAsia="仿宋"/>
          <w:color w:val="000000" w:themeColor="text1"/>
          <w:sz w:val="32"/>
          <w:szCs w:val="32"/>
          <w:highlight w:val="none"/>
          <w14:textFill>
            <w14:solidFill>
              <w14:schemeClr w14:val="tx1"/>
            </w14:solidFill>
          </w14:textFill>
        </w:rPr>
        <w:t>万元</w:t>
      </w:r>
      <w:r>
        <w:rPr>
          <w:rFonts w:hint="eastAsia" w:ascii="仿宋" w:hAnsi="仿宋" w:eastAsia="仿宋"/>
          <w:color w:val="000000" w:themeColor="text1"/>
          <w:sz w:val="32"/>
          <w:szCs w:val="32"/>
          <w:highlight w:val="none"/>
          <w:lang w:eastAsia="zh-CN"/>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占</w:t>
      </w:r>
      <w:r>
        <w:rPr>
          <w:rFonts w:hint="eastAsia" w:ascii="仿宋" w:hAnsi="仿宋" w:eastAsia="仿宋"/>
          <w:color w:val="000000" w:themeColor="text1"/>
          <w:sz w:val="32"/>
          <w:szCs w:val="32"/>
          <w:highlight w:val="none"/>
          <w:lang w:val="en-US" w:eastAsia="zh-CN"/>
          <w14:textFill>
            <w14:solidFill>
              <w14:schemeClr w14:val="tx1"/>
            </w14:solidFill>
          </w14:textFill>
        </w:rPr>
        <w:t>0.50</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lang w:eastAsia="zh-CN"/>
          <w14:textFill>
            <w14:solidFill>
              <w14:schemeClr w14:val="tx1"/>
            </w14:solidFill>
          </w14:textFill>
        </w:rPr>
        <w:t>，</w:t>
      </w:r>
      <w:r>
        <w:rPr>
          <w:rFonts w:hint="eastAsia" w:ascii="仿宋" w:hAnsi="仿宋" w:eastAsia="仿宋"/>
          <w:b/>
          <w:bCs/>
          <w:color w:val="000000" w:themeColor="text1"/>
          <w:sz w:val="32"/>
          <w:szCs w:val="32"/>
          <w:highlight w:val="none"/>
          <w14:textFill>
            <w14:solidFill>
              <w14:schemeClr w14:val="tx1"/>
            </w14:solidFill>
          </w14:textFill>
        </w:rPr>
        <w:t>住房保障支出</w:t>
      </w:r>
      <w:r>
        <w:rPr>
          <w:rFonts w:hint="eastAsia" w:ascii="仿宋" w:hAnsi="仿宋" w:eastAsia="仿宋"/>
          <w:color w:val="000000" w:themeColor="text1"/>
          <w:sz w:val="32"/>
          <w:szCs w:val="32"/>
          <w:highlight w:val="none"/>
          <w:lang w:val="en-US" w:eastAsia="zh-CN"/>
          <w14:textFill>
            <w14:solidFill>
              <w14:schemeClr w14:val="tx1"/>
            </w14:solidFill>
          </w14:textFill>
        </w:rPr>
        <w:t>43.54</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0.76</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；灾害防治及应急管理支出</w:t>
      </w:r>
      <w:r>
        <w:rPr>
          <w:rFonts w:hint="eastAsia" w:ascii="仿宋" w:hAnsi="仿宋" w:eastAsia="仿宋"/>
          <w:color w:val="000000" w:themeColor="text1"/>
          <w:sz w:val="32"/>
          <w:szCs w:val="32"/>
          <w:highlight w:val="none"/>
          <w:lang w:val="en-US" w:eastAsia="zh-CN"/>
          <w14:textFill>
            <w14:solidFill>
              <w14:schemeClr w14:val="tx1"/>
            </w14:solidFill>
          </w14:textFill>
        </w:rPr>
        <w:t>4.74万元，占0.08</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p>
    <w:p>
      <w:pPr>
        <w:spacing w:line="600" w:lineRule="exact"/>
        <w:ind w:firstLine="640" w:firstLineChars="20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（图6：一般公共预算财政拨款支出决算结构）（饼状图）</w:t>
      </w:r>
    </w:p>
    <w:p>
      <w:pPr>
        <w:spacing w:line="600" w:lineRule="exact"/>
        <w:ind w:firstLine="420" w:firstLineChars="200"/>
        <w:rPr>
          <w:rFonts w:ascii="仿宋" w:hAnsi="仿宋" w:eastAsia="仿宋"/>
          <w:color w:val="000000" w:themeColor="text1"/>
          <w:sz w:val="32"/>
          <w:szCs w:val="32"/>
          <w:highlight w:val="none"/>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4384" behindDoc="0" locked="0" layoutInCell="1" allowOverlap="1">
            <wp:simplePos x="0" y="0"/>
            <wp:positionH relativeFrom="column">
              <wp:posOffset>547370</wp:posOffset>
            </wp:positionH>
            <wp:positionV relativeFrom="paragraph">
              <wp:posOffset>148590</wp:posOffset>
            </wp:positionV>
            <wp:extent cx="4572635" cy="2931795"/>
            <wp:effectExtent l="4445" t="4445" r="13970" b="16510"/>
            <wp:wrapNone/>
            <wp:docPr id="113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5"/>
        <w:rPr>
          <w:rFonts w:ascii="仿宋" w:hAnsi="仿宋" w:eastAsia="仿宋"/>
          <w:color w:val="000000" w:themeColor="text1"/>
          <w:sz w:val="32"/>
          <w:szCs w:val="32"/>
          <w:highlight w:val="none"/>
          <w14:textFill>
            <w14:solidFill>
              <w14:schemeClr w14:val="tx1"/>
            </w14:solidFill>
          </w14:textFill>
        </w:rPr>
      </w:pPr>
    </w:p>
    <w:p>
      <w:pPr>
        <w:pStyle w:val="5"/>
        <w:rPr>
          <w:rFonts w:ascii="仿宋" w:hAnsi="仿宋" w:eastAsia="仿宋"/>
          <w:color w:val="000000" w:themeColor="text1"/>
          <w:sz w:val="32"/>
          <w:szCs w:val="32"/>
          <w:highlight w:val="none"/>
          <w14:textFill>
            <w14:solidFill>
              <w14:schemeClr w14:val="tx1"/>
            </w14:solidFill>
          </w14:textFill>
        </w:rPr>
      </w:pPr>
    </w:p>
    <w:p>
      <w:pPr>
        <w:pStyle w:val="5"/>
        <w:rPr>
          <w:rFonts w:ascii="仿宋" w:hAnsi="仿宋" w:eastAsia="仿宋"/>
          <w:color w:val="000000" w:themeColor="text1"/>
          <w:sz w:val="32"/>
          <w:szCs w:val="32"/>
          <w:highlight w:val="none"/>
          <w14:textFill>
            <w14:solidFill>
              <w14:schemeClr w14:val="tx1"/>
            </w14:solidFill>
          </w14:textFill>
        </w:rPr>
      </w:pPr>
    </w:p>
    <w:p>
      <w:pPr>
        <w:pStyle w:val="5"/>
        <w:rPr>
          <w:rFonts w:ascii="仿宋" w:hAnsi="仿宋" w:eastAsia="仿宋"/>
          <w:color w:val="000000" w:themeColor="text1"/>
          <w:sz w:val="32"/>
          <w:szCs w:val="32"/>
          <w:highlight w:val="none"/>
          <w14:textFill>
            <w14:solidFill>
              <w14:schemeClr w14:val="tx1"/>
            </w14:solidFill>
          </w14:textFill>
        </w:rPr>
      </w:pPr>
    </w:p>
    <w:p>
      <w:pPr>
        <w:spacing w:line="600" w:lineRule="exact"/>
        <w:ind w:firstLine="643" w:firstLineChars="200"/>
        <w:outlineLvl w:val="2"/>
        <w:rPr>
          <w:rFonts w:hint="eastAsia" w:ascii="仿宋" w:hAnsi="仿宋" w:eastAsia="仿宋"/>
          <w:b/>
          <w:color w:val="000000" w:themeColor="text1"/>
          <w:sz w:val="32"/>
          <w:szCs w:val="32"/>
          <w:highlight w:val="none"/>
          <w14:textFill>
            <w14:solidFill>
              <w14:schemeClr w14:val="tx1"/>
            </w14:solidFill>
          </w14:textFill>
        </w:rPr>
      </w:pPr>
      <w:bookmarkStart w:id="38" w:name="_Toc15377212"/>
    </w:p>
    <w:p>
      <w:pPr>
        <w:spacing w:line="600" w:lineRule="exact"/>
        <w:ind w:firstLine="643" w:firstLineChars="200"/>
        <w:outlineLvl w:val="2"/>
        <w:rPr>
          <w:rFonts w:hint="eastAsia" w:ascii="仿宋" w:hAnsi="仿宋" w:eastAsia="仿宋"/>
          <w:b/>
          <w:color w:val="000000" w:themeColor="text1"/>
          <w:sz w:val="32"/>
          <w:szCs w:val="32"/>
          <w:highlight w:val="none"/>
          <w14:textFill>
            <w14:solidFill>
              <w14:schemeClr w14:val="tx1"/>
            </w14:solidFill>
          </w14:textFill>
        </w:rPr>
      </w:pPr>
    </w:p>
    <w:p>
      <w:pPr>
        <w:spacing w:line="600" w:lineRule="exact"/>
        <w:ind w:firstLine="643" w:firstLineChars="200"/>
        <w:outlineLvl w:val="2"/>
        <w:rPr>
          <w:rFonts w:hint="eastAsia" w:ascii="仿宋" w:hAnsi="仿宋" w:eastAsia="仿宋"/>
          <w:b/>
          <w:color w:val="000000" w:themeColor="text1"/>
          <w:sz w:val="32"/>
          <w:szCs w:val="32"/>
          <w:highlight w:val="none"/>
          <w14:textFill>
            <w14:solidFill>
              <w14:schemeClr w14:val="tx1"/>
            </w14:solidFill>
          </w14:textFill>
        </w:rPr>
      </w:pPr>
    </w:p>
    <w:p>
      <w:pPr>
        <w:spacing w:line="600" w:lineRule="exact"/>
        <w:ind w:firstLine="643" w:firstLineChars="200"/>
        <w:outlineLvl w:val="2"/>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（三）一般公共预算财政拨款支出决算具体情况</w:t>
      </w:r>
      <w:bookmarkEnd w:id="38"/>
    </w:p>
    <w:p>
      <w:pPr>
        <w:spacing w:line="600" w:lineRule="exact"/>
        <w:ind w:firstLine="643" w:firstLineChars="200"/>
        <w:outlineLvl w:val="2"/>
        <w:rPr>
          <w:rFonts w:hint="eastAsia" w:ascii="仿宋_GB2312" w:hAnsi="仿宋_GB2312" w:eastAsia="仿宋_GB2312" w:cs="仿宋_GB2312"/>
          <w:color w:val="000000" w:themeColor="text1"/>
          <w:sz w:val="32"/>
          <w:szCs w:val="32"/>
          <w:highlight w:val="none"/>
          <w14:textFill>
            <w14:solidFill>
              <w14:schemeClr w14:val="tx1"/>
            </w14:solidFill>
          </w14:textFill>
        </w:rPr>
      </w:pPr>
      <w:bookmarkStart w:id="39" w:name="_Toc15378460"/>
      <w:bookmarkStart w:id="40" w:name="_Toc15377213"/>
      <w:bookmarkStart w:id="41" w:name="_Toc15377444"/>
      <w:r>
        <w:rPr>
          <w:rFonts w:hint="eastAsia" w:ascii="仿宋_GB2312" w:hAnsi="仿宋_GB2312" w:eastAsia="仿宋_GB2312" w:cs="仿宋_GB2312"/>
          <w:b/>
          <w:color w:val="000000" w:themeColor="text1"/>
          <w:sz w:val="32"/>
          <w:szCs w:val="32"/>
          <w:highlight w:val="none"/>
          <w14:textFill>
            <w14:solidFill>
              <w14:schemeClr w14:val="tx1"/>
            </w14:solidFill>
          </w14:textFill>
        </w:rPr>
        <w:t>20</w:t>
      </w:r>
      <w:r>
        <w:rPr>
          <w:rFonts w:hint="eastAsia" w:ascii="仿宋_GB2312" w:hAnsi="仿宋_GB2312" w:eastAsia="仿宋_GB2312" w:cs="仿宋_GB2312"/>
          <w:b/>
          <w:color w:val="000000" w:themeColor="text1"/>
          <w:sz w:val="32"/>
          <w:szCs w:val="32"/>
          <w:highlight w:val="none"/>
          <w:lang w:val="en-US" w:eastAsia="zh-CN"/>
          <w14:textFill>
            <w14:solidFill>
              <w14:schemeClr w14:val="tx1"/>
            </w14:solidFill>
          </w14:textFill>
        </w:rPr>
        <w:t>22</w:t>
      </w:r>
      <w:r>
        <w:rPr>
          <w:rFonts w:hint="eastAsia" w:ascii="仿宋_GB2312" w:hAnsi="仿宋_GB2312" w:eastAsia="仿宋_GB2312" w:cs="仿宋_GB2312"/>
          <w:b/>
          <w:color w:val="000000" w:themeColor="text1"/>
          <w:sz w:val="32"/>
          <w:szCs w:val="32"/>
          <w:highlight w:val="none"/>
          <w14:textFill>
            <w14:solidFill>
              <w14:schemeClr w14:val="tx1"/>
            </w14:solidFill>
          </w14:textFill>
        </w:rPr>
        <w:t>年</w:t>
      </w:r>
      <w:r>
        <w:rPr>
          <w:rFonts w:hint="eastAsia" w:ascii="仿宋_GB2312" w:hAnsi="仿宋_GB2312" w:eastAsia="仿宋_GB2312" w:cs="仿宋_GB2312"/>
          <w:b/>
          <w:color w:val="000000" w:themeColor="text1"/>
          <w:sz w:val="32"/>
          <w:szCs w:val="32"/>
          <w:highlight w:val="none"/>
          <w:lang w:eastAsia="zh-CN"/>
          <w14:textFill>
            <w14:solidFill>
              <w14:schemeClr w14:val="tx1"/>
            </w14:solidFill>
          </w14:textFill>
        </w:rPr>
        <w:t>一</w:t>
      </w:r>
      <w:r>
        <w:rPr>
          <w:rFonts w:hint="eastAsia" w:ascii="仿宋_GB2312" w:hAnsi="仿宋_GB2312" w:eastAsia="仿宋_GB2312" w:cs="仿宋_GB2312"/>
          <w:b/>
          <w:color w:val="000000" w:themeColor="text1"/>
          <w:sz w:val="32"/>
          <w:szCs w:val="32"/>
          <w:highlight w:val="none"/>
          <w14:textFill>
            <w14:solidFill>
              <w14:schemeClr w14:val="tx1"/>
            </w14:solidFill>
          </w14:textFill>
        </w:rPr>
        <w:t>般公共预算支出决算数为</w:t>
      </w:r>
      <w:r>
        <w:rPr>
          <w:rFonts w:hint="eastAsia" w:ascii="仿宋_GB2312" w:hAnsi="仿宋_GB2312" w:eastAsia="仿宋_GB2312" w:cs="仿宋_GB2312"/>
          <w:b/>
          <w:color w:val="000000" w:themeColor="text1"/>
          <w:sz w:val="32"/>
          <w:szCs w:val="32"/>
          <w:highlight w:val="none"/>
          <w:lang w:val="en-US" w:eastAsia="zh-CN"/>
          <w14:textFill>
            <w14:solidFill>
              <w14:schemeClr w14:val="tx1"/>
            </w14:solidFill>
          </w14:textFill>
        </w:rPr>
        <w:t>5733.40万元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Style w:val="17"/>
          <w:rFonts w:hint="eastAsia" w:ascii="仿宋_GB2312" w:hAnsi="仿宋_GB2312" w:eastAsia="仿宋_GB2312" w:cs="仿宋_GB2312"/>
          <w:bCs/>
          <w:color w:val="000000" w:themeColor="text1"/>
          <w:sz w:val="32"/>
          <w:szCs w:val="32"/>
          <w:highlight w:val="none"/>
          <w14:textFill>
            <w14:solidFill>
              <w14:schemeClr w14:val="tx1"/>
            </w14:solidFill>
          </w14:textFill>
        </w:rPr>
        <w:t>完成预算</w:t>
      </w:r>
      <w:r>
        <w:rPr>
          <w:rStyle w:val="17"/>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100</w:t>
      </w:r>
      <w:r>
        <w:rPr>
          <w:rStyle w:val="17"/>
          <w:rFonts w:hint="eastAsia" w:ascii="仿宋_GB2312" w:hAnsi="仿宋_GB2312" w:eastAsia="仿宋_GB2312" w:cs="仿宋_GB2312"/>
          <w:bCs/>
          <w:color w:val="000000" w:themeColor="text1"/>
          <w:sz w:val="32"/>
          <w:szCs w:val="32"/>
          <w:highlight w:val="none"/>
          <w14:textFill>
            <w14:solidFill>
              <w14:schemeClr w14:val="tx1"/>
            </w14:solidFill>
          </w14:textFill>
        </w:rPr>
        <w:t>%。其中：</w:t>
      </w:r>
      <w:bookmarkEnd w:id="39"/>
      <w:bookmarkEnd w:id="40"/>
      <w:bookmarkEnd w:id="41"/>
    </w:p>
    <w:p>
      <w:pPr>
        <w:numPr>
          <w:ilvl w:val="0"/>
          <w:numId w:val="4"/>
        </w:num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一般公共服务支出（201）人大事务（01）行政运行（0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numPr>
          <w:ilvl w:val="0"/>
          <w:numId w:val="4"/>
        </w:num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一般公共服务支出（201）政府办公厅及相关机构事务（03）行政运行（01）：支出决算为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296.61</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numPr>
          <w:ilvl w:val="0"/>
          <w:numId w:val="4"/>
        </w:numPr>
        <w:spacing w:line="578" w:lineRule="exact"/>
        <w:ind w:left="0" w:leftChars="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一般公共服务支出（201）政府办公厅及相关机构事务（03）其他政府办公厅（室）及相关机构事务支出（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w:t>
      </w:r>
      <w:r>
        <w:rPr>
          <w:rFonts w:hint="eastAsia" w:ascii="仿宋_GB2312" w:hAnsi="仿宋_GB2312" w:eastAsia="仿宋_GB2312" w:cs="仿宋_GB2312"/>
          <w:color w:val="000000" w:themeColor="text1"/>
          <w:sz w:val="32"/>
          <w:szCs w:val="32"/>
          <w14:textFill>
            <w14:solidFill>
              <w14:schemeClr w14:val="tx1"/>
            </w14:solidFill>
          </w14:textFill>
        </w:rPr>
        <w:t>）：支出决算为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89.4</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numPr>
          <w:ilvl w:val="0"/>
          <w:numId w:val="4"/>
        </w:numPr>
        <w:spacing w:line="578" w:lineRule="exact"/>
        <w:ind w:left="0" w:leftChars="0"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一般公共服务支出（201）财政事务（06）行政运行（01）: 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78</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5、一般公共服务支出（201）财政事务（06）其他财政事务支出（99）：支出决算数为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6、一般公共服务支出（201）纪检监察事务（11）一般行政管理事务（02）：支出决算数为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7、一般公共服务支出（201）纪检监察事务（11）其他纪检监察事务支出（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w:t>
      </w:r>
      <w:r>
        <w:rPr>
          <w:rFonts w:hint="eastAsia" w:ascii="仿宋_GB2312" w:hAnsi="仿宋_GB2312" w:eastAsia="仿宋_GB2312" w:cs="仿宋_GB2312"/>
          <w:color w:val="000000" w:themeColor="text1"/>
          <w:sz w:val="32"/>
          <w:szCs w:val="32"/>
          <w14:textFill>
            <w14:solidFill>
              <w14:schemeClr w14:val="tx1"/>
            </w14:solidFill>
          </w14:textFill>
        </w:rPr>
        <w:t>）：支出决算数为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一般公共服务支出（201）群众团体事务（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w:t>
      </w:r>
      <w:r>
        <w:rPr>
          <w:rFonts w:hint="eastAsia" w:ascii="仿宋_GB2312" w:hAnsi="仿宋_GB2312" w:eastAsia="仿宋_GB2312" w:cs="仿宋_GB2312"/>
          <w:color w:val="000000" w:themeColor="text1"/>
          <w:sz w:val="32"/>
          <w:szCs w:val="32"/>
          <w14:textFill>
            <w14:solidFill>
              <w14:schemeClr w14:val="tx1"/>
            </w14:solidFill>
          </w14:textFill>
        </w:rPr>
        <w:t>）其他群众团体事务支出（99）：支出决算数为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、一般公共服务支出（201）组织事务（32）其他组织事务支出（99）：支出决算数为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、文化旅游体育与传媒支出（207）文化和旅游（01）群众文化支出（09）：支出决算数为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35</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、文化体育与传媒（207）文化和旅游（01）其他文化体育与传媒支出（99）：支出决算数为5.00万元，完成预算100%，决算数等于预算数；</w:t>
      </w:r>
    </w:p>
    <w:p>
      <w:p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、文化体育与传媒（207）其他文化旅游体育与传媒支出（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w:t>
      </w:r>
      <w:r>
        <w:rPr>
          <w:rFonts w:hint="eastAsia" w:ascii="仿宋_GB2312" w:hAnsi="仿宋_GB2312" w:eastAsia="仿宋_GB2312" w:cs="仿宋_GB2312"/>
          <w:color w:val="000000" w:themeColor="text1"/>
          <w:sz w:val="32"/>
          <w:szCs w:val="32"/>
          <w14:textFill>
            <w14:solidFill>
              <w14:schemeClr w14:val="tx1"/>
            </w14:solidFill>
          </w14:textFill>
        </w:rPr>
        <w:t>）其他文化体育与传媒支出（99）：支出决算数为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93</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社会保障和就业（208）机关事业单位基本养老保险缴费支出（05）行政单位离退休（0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84</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78" w:lineRule="exact"/>
        <w:ind w:firstLine="640" w:firstLineChars="2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、社会保障和就业（208）机关事业单位基本养老保险缴费支出（05）机关事业单位基本养老保险缴费支出（05））：支出决算数为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32.71</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578" w:lineRule="exact"/>
        <w:ind w:firstLine="640" w:firstLineChars="200"/>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、社会保障和就业（208）行政事业单位离退休（05）机关事业单位职业年金缴费支出（06）：支出决算数为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.76万元，完成预算100%，决算数等于预算数；</w:t>
      </w:r>
    </w:p>
    <w:p>
      <w:p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、社会保障和就业（208）就业补助（07）公益性岗位补贴支出（05）：支出决算数为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、社会保障和就业（208）抚恤（08）死亡抚恤（01）：支出决算数为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65</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、社会保障和就业（208）其他社会保障和就业支出（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9）其他社会保障和就业支出（99）：支出决算数为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96</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w:t>
      </w:r>
      <w:r>
        <w:rPr>
          <w:rFonts w:hint="eastAsia" w:ascii="仿宋_GB2312" w:hAnsi="仿宋_GB2312" w:eastAsia="仿宋_GB2312" w:cs="仿宋_GB2312"/>
          <w:color w:val="000000" w:themeColor="text1"/>
          <w:sz w:val="32"/>
          <w:szCs w:val="32"/>
          <w14:textFill>
            <w14:solidFill>
              <w14:schemeClr w14:val="tx1"/>
            </w14:solidFill>
          </w14:textFill>
        </w:rPr>
        <w:t>、卫生健康支出（210）计划生育事务（07）计划生育机构（16）：支出决算数为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w:t>
      </w: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、卫生健康支出（210）行政事业单位医疗（11）行政单位医疗（01）：支出决算数为1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06</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、卫生健康支出（210）行政事业单位医疗（11）事业单位医疗（02）：支出决算数为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、卫生健康支出（210）行政事业单位医疗（11）公务员医疗补助（03）：支出决算数为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、城乡社区支出（212）城乡社区管理事务（01）其他城乡社区管理事务支出（99）：支出决算数为2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7万元，完成预算100%，决算数等于预算数；</w:t>
      </w:r>
    </w:p>
    <w:p>
      <w:pPr>
        <w:spacing w:line="578" w:lineRule="exact"/>
        <w:ind w:firstLine="6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w:t>
      </w:r>
      <w:r>
        <w:rPr>
          <w:rFonts w:hint="eastAsia" w:ascii="仿宋_GB2312" w:hAnsi="仿宋_GB2312" w:eastAsia="仿宋_GB2312" w:cs="仿宋_GB2312"/>
          <w:color w:val="000000" w:themeColor="text1"/>
          <w:sz w:val="32"/>
          <w:szCs w:val="32"/>
          <w14:textFill>
            <w14:solidFill>
              <w14:schemeClr w14:val="tx1"/>
            </w14:solidFill>
          </w14:textFill>
        </w:rPr>
        <w:t>城乡社区支出（212）城乡社区环境卫生（0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）城乡社区环境卫生（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01</w:t>
      </w:r>
      <w:r>
        <w:rPr>
          <w:rFonts w:hint="eastAsia" w:ascii="仿宋_GB2312" w:hAnsi="仿宋_GB2312" w:eastAsia="仿宋_GB2312" w:cs="仿宋_GB2312"/>
          <w:color w:val="000000" w:themeColor="text1"/>
          <w:sz w:val="32"/>
          <w:szCs w:val="32"/>
          <w14:textFill>
            <w14:solidFill>
              <w14:schemeClr w14:val="tx1"/>
            </w14:solidFill>
          </w14:textFill>
        </w:rPr>
        <w:t>）：支出决算数为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34.40</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pStyle w:val="5"/>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25、</w:t>
      </w:r>
      <w:r>
        <w:rPr>
          <w:rFonts w:hint="eastAsia" w:ascii="仿宋_GB2312" w:hAnsi="仿宋_GB2312" w:eastAsia="仿宋_GB2312" w:cs="仿宋_GB2312"/>
          <w:color w:val="000000" w:themeColor="text1"/>
          <w:sz w:val="32"/>
          <w:szCs w:val="32"/>
          <w14:textFill>
            <w14:solidFill>
              <w14:schemeClr w14:val="tx1"/>
            </w14:solidFill>
          </w14:textFill>
        </w:rPr>
        <w:t>城乡社区支出（212）其他城乡社区支出（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w:t>
      </w:r>
      <w:r>
        <w:rPr>
          <w:rFonts w:hint="eastAsia" w:ascii="仿宋_GB2312" w:hAnsi="仿宋_GB2312" w:eastAsia="仿宋_GB2312" w:cs="仿宋_GB2312"/>
          <w:color w:val="000000" w:themeColor="text1"/>
          <w:sz w:val="32"/>
          <w:szCs w:val="32"/>
          <w14:textFill>
            <w14:solidFill>
              <w14:schemeClr w14:val="tx1"/>
            </w14:solidFill>
          </w14:textFill>
        </w:rPr>
        <w:t>）其他城乡社区支出（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w:t>
      </w:r>
      <w:r>
        <w:rPr>
          <w:rFonts w:hint="eastAsia" w:ascii="仿宋_GB2312" w:hAnsi="仿宋_GB2312" w:eastAsia="仿宋_GB2312" w:cs="仿宋_GB2312"/>
          <w:color w:val="000000" w:themeColor="text1"/>
          <w:sz w:val="32"/>
          <w:szCs w:val="32"/>
          <w14:textFill>
            <w14:solidFill>
              <w14:schemeClr w14:val="tx1"/>
            </w14:solidFill>
          </w14:textFill>
        </w:rPr>
        <w:t>）：支出决算数为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6.00</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、农林水支出（213）农业（01）事业运行（04）：支出决算数为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113</w:t>
      </w:r>
      <w:r>
        <w:rPr>
          <w:rFonts w:hint="eastAsia"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、农林水支出（213）农业（01）病虫害控制（08）：支出决算数为0.3万元，完成预算100%，决算数等于预算数；</w:t>
      </w:r>
    </w:p>
    <w:p>
      <w:pPr>
        <w:spacing w:line="578" w:lineRule="exact"/>
        <w:ind w:firstLine="6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28</w:t>
      </w:r>
      <w:r>
        <w:rPr>
          <w:rFonts w:hint="eastAsia" w:ascii="仿宋_GB2312" w:hAnsi="仿宋_GB2312" w:eastAsia="仿宋_GB2312" w:cs="仿宋_GB2312"/>
          <w:color w:val="000000" w:themeColor="text1"/>
          <w:sz w:val="32"/>
          <w:szCs w:val="32"/>
          <w14:textFill>
            <w14:solidFill>
              <w14:schemeClr w14:val="tx1"/>
            </w14:solidFill>
          </w14:textFill>
        </w:rPr>
        <w:t>、农林水支出（213）农业（01）农村道路建设（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42</w:t>
      </w:r>
      <w:r>
        <w:rPr>
          <w:rFonts w:hint="eastAsia" w:ascii="仿宋_GB2312" w:hAnsi="仿宋_GB2312" w:eastAsia="仿宋_GB2312" w:cs="仿宋_GB2312"/>
          <w:color w:val="000000" w:themeColor="text1"/>
          <w:sz w:val="32"/>
          <w:szCs w:val="32"/>
          <w14:textFill>
            <w14:solidFill>
              <w14:schemeClr w14:val="tx1"/>
            </w14:solidFill>
          </w14:textFill>
        </w:rPr>
        <w:t>）：支出决算数为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170</w:t>
      </w:r>
      <w:r>
        <w:rPr>
          <w:rFonts w:hint="eastAsia" w:ascii="仿宋_GB2312" w:hAnsi="仿宋_GB2312" w:eastAsia="仿宋_GB2312" w:cs="仿宋_GB2312"/>
          <w:color w:val="000000" w:themeColor="text1"/>
          <w:sz w:val="32"/>
          <w:szCs w:val="32"/>
          <w14:textFill>
            <w14:solidFill>
              <w14:schemeClr w14:val="tx1"/>
            </w14:solidFill>
          </w14:textFill>
        </w:rPr>
        <w:t>.0</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w:t>
      </w:r>
      <w:r>
        <w:rPr>
          <w:rFonts w:hint="eastAsia" w:ascii="仿宋_GB2312" w:hAnsi="仿宋_GB2312" w:eastAsia="仿宋_GB2312" w:cs="仿宋_GB2312"/>
          <w:color w:val="000000" w:themeColor="text1"/>
          <w:sz w:val="32"/>
          <w:szCs w:val="32"/>
          <w14:textFill>
            <w14:solidFill>
              <w14:schemeClr w14:val="tx1"/>
            </w14:solidFill>
          </w14:textFill>
        </w:rPr>
        <w:t>、农林水支出（213）农业（01）其他农业支出（99）：支出决算数为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827.99</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14:textFill>
            <w14:solidFill>
              <w14:schemeClr w14:val="tx1"/>
            </w14:solidFill>
          </w14:textFill>
        </w:rPr>
        <w:t>、农林水支出（213）林业（02）其他林业支出（99）：支出决算数为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.6万元，完成预算100%，决算数等于预算数；</w:t>
      </w:r>
    </w:p>
    <w:p>
      <w:pPr>
        <w:spacing w:line="578" w:lineRule="exact"/>
        <w:ind w:firstLine="6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、农林水支出（213）扶贫（05）其他扶贫支出（99）：支出决算数为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1715</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62</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、农林水支出（213）农村综合改革（07）对村级公益事业建设的补助（01）：支出决算数为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181.38</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、农林水支出（213）农村综合改革（07）对村民委员会和村党支部的补助（05）：支出决算数为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219</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67</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578" w:lineRule="exact"/>
        <w:ind w:firstLine="6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、农林水支出（213）农村综合改革（07） 农村综合改革示范试点补助（07）：支出决算数为1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.00万元，完成预算100%，决算数等于预算数；</w:t>
      </w:r>
    </w:p>
    <w:p>
      <w:pPr>
        <w:spacing w:line="578" w:lineRule="exact"/>
        <w:ind w:firstLine="66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35、</w:t>
      </w:r>
      <w:r>
        <w:rPr>
          <w:rFonts w:hint="eastAsia" w:ascii="仿宋_GB2312" w:hAnsi="仿宋_GB2312" w:eastAsia="仿宋_GB2312" w:cs="仿宋_GB2312"/>
          <w:color w:val="000000" w:themeColor="text1"/>
          <w:sz w:val="32"/>
          <w:szCs w:val="32"/>
          <w14:textFill>
            <w14:solidFill>
              <w14:schemeClr w14:val="tx1"/>
            </w14:solidFill>
          </w14:textFill>
        </w:rPr>
        <w:t>农林水支出（213）农村综合改革（07）  其他农村综合改革支出（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w:t>
      </w:r>
      <w:r>
        <w:rPr>
          <w:rFonts w:hint="eastAsia" w:ascii="仿宋_GB2312" w:hAnsi="仿宋_GB2312" w:eastAsia="仿宋_GB2312" w:cs="仿宋_GB2312"/>
          <w:color w:val="000000" w:themeColor="text1"/>
          <w:sz w:val="32"/>
          <w:szCs w:val="32"/>
          <w14:textFill>
            <w14:solidFill>
              <w14:schemeClr w14:val="tx1"/>
            </w14:solidFill>
          </w14:textFill>
        </w:rPr>
        <w:t>）：支出决算数为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40</w:t>
      </w:r>
      <w:r>
        <w:rPr>
          <w:rFonts w:hint="eastAsia" w:ascii="仿宋_GB2312" w:hAnsi="仿宋_GB2312" w:eastAsia="仿宋_GB2312" w:cs="仿宋_GB2312"/>
          <w:color w:val="000000" w:themeColor="text1"/>
          <w:sz w:val="32"/>
          <w:szCs w:val="32"/>
          <w14:textFill>
            <w14:solidFill>
              <w14:schemeClr w14:val="tx1"/>
            </w14:solidFill>
          </w14:textFill>
        </w:rPr>
        <w:t>.00万元，完成预算100%，决算数等于预算数；</w:t>
      </w:r>
    </w:p>
    <w:p>
      <w:pPr>
        <w:pStyle w:val="5"/>
        <w:ind w:firstLine="640"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36、 </w:t>
      </w:r>
      <w:r>
        <w:rPr>
          <w:rFonts w:hint="eastAsia" w:ascii="仿宋_GB2312" w:hAnsi="仿宋_GB2312" w:eastAsia="仿宋_GB2312" w:cs="仿宋_GB2312"/>
          <w:color w:val="000000" w:themeColor="text1"/>
          <w:sz w:val="32"/>
          <w:szCs w:val="32"/>
          <w14:textFill>
            <w14:solidFill>
              <w14:schemeClr w14:val="tx1"/>
            </w14:solidFill>
          </w14:textFill>
        </w:rPr>
        <w:t>农林水支出（213）其他农林水支出（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w:t>
      </w:r>
      <w:r>
        <w:rPr>
          <w:rFonts w:hint="eastAsia" w:ascii="仿宋_GB2312" w:hAnsi="仿宋_GB2312" w:eastAsia="仿宋_GB2312" w:cs="仿宋_GB2312"/>
          <w:color w:val="000000" w:themeColor="text1"/>
          <w:sz w:val="32"/>
          <w:szCs w:val="32"/>
          <w14:textFill>
            <w14:solidFill>
              <w14:schemeClr w14:val="tx1"/>
            </w14:solidFill>
          </w14:textFill>
        </w:rPr>
        <w:t>）  其他农林水支出（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99</w:t>
      </w:r>
      <w:r>
        <w:rPr>
          <w:rFonts w:hint="eastAsia" w:ascii="仿宋_GB2312" w:hAnsi="仿宋_GB2312" w:eastAsia="仿宋_GB2312" w:cs="仿宋_GB2312"/>
          <w:color w:val="000000" w:themeColor="text1"/>
          <w:sz w:val="32"/>
          <w:szCs w:val="32"/>
          <w14:textFill>
            <w14:solidFill>
              <w14:schemeClr w14:val="tx1"/>
            </w14:solidFill>
          </w14:textFill>
        </w:rPr>
        <w:t>）：支出决算数为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1500.40</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pStyle w:val="5"/>
        <w:ind w:firstLine="6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37、交通运输支出（214）公路水路运输(01)公路养护(06):</w:t>
      </w:r>
      <w:r>
        <w:rPr>
          <w:rFonts w:hint="eastAsia" w:ascii="仿宋_GB2312" w:hAnsi="仿宋_GB2312" w:eastAsia="仿宋_GB2312" w:cs="仿宋_GB2312"/>
          <w:color w:val="000000" w:themeColor="text1"/>
          <w:sz w:val="32"/>
          <w:szCs w:val="32"/>
          <w14:textFill>
            <w14:solidFill>
              <w14:schemeClr w14:val="tx1"/>
            </w14:solidFill>
          </w14:textFill>
        </w:rPr>
        <w:t>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7.73</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pStyle w:val="5"/>
        <w:ind w:firstLine="6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38、</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交通运输支出（214）公路水路运输(01)其他公路水路运输支出(99):</w:t>
      </w:r>
      <w:r>
        <w:rPr>
          <w:rFonts w:hint="eastAsia" w:ascii="仿宋_GB2312" w:hAnsi="仿宋_GB2312" w:eastAsia="仿宋_GB2312" w:cs="仿宋_GB2312"/>
          <w:color w:val="000000" w:themeColor="text1"/>
          <w:sz w:val="32"/>
          <w:szCs w:val="32"/>
          <w14:textFill>
            <w14:solidFill>
              <w14:schemeClr w14:val="tx1"/>
            </w14:solidFill>
          </w14:textFill>
        </w:rPr>
        <w:t>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20.84</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pStyle w:val="5"/>
        <w:ind w:firstLine="600"/>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39、</w:t>
      </w:r>
      <w:r>
        <w:rPr>
          <w:rFonts w:hint="eastAsia" w:ascii="仿宋_GB2312" w:hAnsi="仿宋_GB2312" w:eastAsia="仿宋_GB2312" w:cs="仿宋_GB2312"/>
          <w:color w:val="000000" w:themeColor="text1"/>
          <w:sz w:val="32"/>
          <w:szCs w:val="32"/>
          <w14:textFill>
            <w14:solidFill>
              <w14:schemeClr w14:val="tx1"/>
            </w14:solidFill>
          </w14:textFill>
        </w:rPr>
        <w:t>住房保障支出（221）住房改革支出（02）住房公积金（01）：支出决算数为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43</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54</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p>
    <w:p>
      <w:pPr>
        <w:spacing w:line="600" w:lineRule="exact"/>
        <w:ind w:firstLine="643" w:firstLineChars="200"/>
        <w:rPr>
          <w:rFonts w:hint="eastAsia" w:ascii="仿宋_GB2312" w:hAnsi="仿宋_GB2312" w:eastAsia="仿宋_GB2312" w:cs="仿宋_GB2312"/>
          <w:color w:val="000000" w:themeColor="text1"/>
          <w:sz w:val="32"/>
          <w:szCs w:val="32"/>
          <w14:textFill>
            <w14:solidFill>
              <w14:schemeClr w14:val="tx1"/>
            </w14:solidFill>
          </w14:textFill>
        </w:rPr>
      </w:pPr>
      <w:r>
        <w:rPr>
          <w:rStyle w:val="17"/>
          <w:rFonts w:hint="eastAsia" w:ascii="仿宋_GB2312" w:hAnsi="仿宋_GB2312" w:eastAsia="仿宋_GB2312" w:cs="仿宋_GB2312"/>
          <w:bCs/>
          <w:color w:val="000000" w:themeColor="text1"/>
          <w:sz w:val="32"/>
          <w:szCs w:val="32"/>
          <w:highlight w:val="none"/>
          <w:lang w:val="en-US" w:eastAsia="zh-CN"/>
          <w14:textFill>
            <w14:solidFill>
              <w14:schemeClr w14:val="tx1"/>
            </w14:solidFill>
          </w14:textFill>
        </w:rPr>
        <w:t>40、粮油物资储备支出（222）粮油物资事务（01）其他粮油物资事务支出（99）：</w:t>
      </w:r>
      <w:r>
        <w:rPr>
          <w:rFonts w:hint="eastAsia" w:ascii="仿宋_GB2312" w:hAnsi="仿宋_GB2312" w:eastAsia="仿宋_GB2312" w:cs="仿宋_GB2312"/>
          <w:color w:val="000000" w:themeColor="text1"/>
          <w:sz w:val="32"/>
          <w:szCs w:val="32"/>
          <w14:textFill>
            <w14:solidFill>
              <w14:schemeClr w14:val="tx1"/>
            </w14:solidFill>
          </w14:textFill>
        </w:rPr>
        <w:t>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150</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00</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600" w:lineRule="exact"/>
        <w:ind w:firstLine="640" w:firstLineChars="200"/>
        <w:rPr>
          <w:rFonts w:hint="eastAsia" w:ascii="仿宋_GB2312" w:hAnsi="仿宋_GB2312" w:eastAsia="仿宋_GB2312" w:cs="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41、灾害防治及应急管理支出（224）其他灾害防治及应急管理支出（99）其他灾害防治及应急管理支出（99）：</w:t>
      </w:r>
      <w:r>
        <w:rPr>
          <w:rFonts w:hint="eastAsia" w:ascii="仿宋_GB2312" w:hAnsi="仿宋_GB2312" w:eastAsia="仿宋_GB2312" w:cs="仿宋_GB2312"/>
          <w:color w:val="000000" w:themeColor="text1"/>
          <w:sz w:val="32"/>
          <w:szCs w:val="32"/>
          <w14:textFill>
            <w14:solidFill>
              <w14:schemeClr w14:val="tx1"/>
            </w14:solidFill>
          </w14:textFill>
        </w:rPr>
        <w:t>支出决算数为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74</w:t>
      </w:r>
      <w:r>
        <w:rPr>
          <w:rFonts w:hint="eastAsia" w:ascii="仿宋_GB2312" w:hAnsi="仿宋_GB2312" w:eastAsia="仿宋_GB2312" w:cs="仿宋_GB2312"/>
          <w:color w:val="000000" w:themeColor="text1"/>
          <w:sz w:val="32"/>
          <w:szCs w:val="32"/>
          <w14:textFill>
            <w14:solidFill>
              <w14:schemeClr w14:val="tx1"/>
            </w14:solidFill>
          </w14:textFill>
        </w:rPr>
        <w:t>万元，完成预算100%，决算数等于预算数。</w:t>
      </w:r>
    </w:p>
    <w:p>
      <w:pPr>
        <w:spacing w:line="600" w:lineRule="exact"/>
        <w:ind w:firstLine="640"/>
        <w:rPr>
          <w:rFonts w:ascii="仿宋" w:hAnsi="仿宋" w:eastAsia="仿宋"/>
          <w:b/>
          <w:color w:val="000000" w:themeColor="text1"/>
          <w:sz w:val="32"/>
          <w:szCs w:val="32"/>
          <w:highlight w:val="none"/>
          <w14:textFill>
            <w14:solidFill>
              <w14:schemeClr w14:val="tx1"/>
            </w14:solidFill>
          </w14:textFill>
        </w:rPr>
      </w:pPr>
    </w:p>
    <w:p>
      <w:pPr>
        <w:tabs>
          <w:tab w:val="right" w:pos="8306"/>
        </w:tabs>
        <w:spacing w:line="600" w:lineRule="exact"/>
        <w:ind w:firstLine="640"/>
        <w:outlineLvl w:val="1"/>
        <w:rPr>
          <w:rStyle w:val="29"/>
          <w:color w:val="000000" w:themeColor="text1"/>
          <w:highlight w:val="none"/>
          <w14:textFill>
            <w14:solidFill>
              <w14:schemeClr w14:val="tx1"/>
            </w14:solidFill>
          </w14:textFill>
        </w:rPr>
      </w:pPr>
      <w:bookmarkStart w:id="42" w:name="_Toc15396608"/>
      <w:bookmarkStart w:id="43" w:name="_Toc15377214"/>
      <w:r>
        <w:rPr>
          <w:rFonts w:hint="eastAsia" w:ascii="黑体" w:eastAsia="黑体"/>
          <w:color w:val="000000" w:themeColor="text1"/>
          <w:sz w:val="32"/>
          <w:szCs w:val="32"/>
          <w:highlight w:val="none"/>
          <w14:textFill>
            <w14:solidFill>
              <w14:schemeClr w14:val="tx1"/>
            </w14:solidFill>
          </w14:textFill>
        </w:rPr>
        <w:t>六</w:t>
      </w:r>
      <w:r>
        <w:rPr>
          <w:rFonts w:hint="eastAsia" w:ascii="黑体" w:eastAsia="黑体"/>
          <w:b/>
          <w:color w:val="000000" w:themeColor="text1"/>
          <w:sz w:val="32"/>
          <w:szCs w:val="32"/>
          <w:highlight w:val="none"/>
          <w14:textFill>
            <w14:solidFill>
              <w14:schemeClr w14:val="tx1"/>
            </w14:solidFill>
          </w14:textFill>
        </w:rPr>
        <w:t>、</w:t>
      </w:r>
      <w:r>
        <w:rPr>
          <w:rFonts w:hint="eastAsia" w:ascii="黑体" w:hAnsi="黑体" w:eastAsia="黑体"/>
          <w:b/>
          <w:color w:val="000000" w:themeColor="text1"/>
          <w:sz w:val="32"/>
          <w:szCs w:val="32"/>
          <w:highlight w:val="none"/>
          <w14:textFill>
            <w14:solidFill>
              <w14:schemeClr w14:val="tx1"/>
            </w14:solidFill>
          </w14:textFill>
        </w:rPr>
        <w:t>一</w:t>
      </w:r>
      <w:r>
        <w:rPr>
          <w:rStyle w:val="29"/>
          <w:rFonts w:hint="eastAsia" w:ascii="黑体" w:hAnsi="黑体" w:eastAsia="黑体"/>
          <w:b w:val="0"/>
          <w:color w:val="000000" w:themeColor="text1"/>
          <w:highlight w:val="none"/>
          <w14:textFill>
            <w14:solidFill>
              <w14:schemeClr w14:val="tx1"/>
            </w14:solidFill>
          </w14:textFill>
        </w:rPr>
        <w:t>般公共预算财政拨款基本支出决算情况说明</w:t>
      </w:r>
      <w:bookmarkEnd w:id="42"/>
      <w:bookmarkEnd w:id="43"/>
      <w:r>
        <w:rPr>
          <w:rStyle w:val="29"/>
          <w:rFonts w:ascii="黑体" w:hAnsi="黑体" w:eastAsia="黑体"/>
          <w:b w:val="0"/>
          <w:color w:val="000000" w:themeColor="text1"/>
          <w:highlight w:val="none"/>
          <w14:textFill>
            <w14:solidFill>
              <w14:schemeClr w14:val="tx1"/>
            </w14:solidFill>
          </w14:textFill>
        </w:rPr>
        <w:tab/>
      </w:r>
    </w:p>
    <w:p>
      <w:pPr>
        <w:spacing w:line="600" w:lineRule="exact"/>
        <w:ind w:firstLine="645"/>
        <w:rPr>
          <w:rFonts w:ascii="仿宋" w:hAnsi="仿宋" w:eastAsia="仿宋"/>
          <w:color w:val="000000" w:themeColor="text1"/>
          <w:sz w:val="32"/>
          <w:szCs w:val="32"/>
          <w:highlight w:val="none"/>
          <w14:textFill>
            <w14:solidFill>
              <w14:schemeClr w14:val="tx1"/>
            </w14:solidFill>
          </w14:textFill>
        </w:rPr>
      </w:pPr>
      <w:r>
        <w:rPr>
          <w:rFonts w:ascii="仿宋" w:hAnsi="仿宋" w:eastAsia="仿宋"/>
          <w:color w:val="000000" w:themeColor="text1"/>
          <w:sz w:val="32"/>
          <w:szCs w:val="32"/>
          <w:highlight w:val="none"/>
          <w14:textFill>
            <w14:solidFill>
              <w14:schemeClr w14:val="tx1"/>
            </w14:solidFill>
          </w14:textFill>
        </w:rPr>
        <w:t>20</w:t>
      </w:r>
      <w:r>
        <w:rPr>
          <w:rFonts w:hint="eastAsia" w:ascii="仿宋" w:hAnsi="仿宋" w:eastAsia="仿宋"/>
          <w:color w:val="000000" w:themeColor="text1"/>
          <w:sz w:val="32"/>
          <w:szCs w:val="32"/>
          <w:highlight w:val="none"/>
          <w:lang w:val="en-US" w:eastAsia="zh-CN"/>
          <w14:textFill>
            <w14:solidFill>
              <w14:schemeClr w14:val="tx1"/>
            </w14:solidFill>
          </w14:textFill>
        </w:rPr>
        <w:t>22</w:t>
      </w:r>
      <w:r>
        <w:rPr>
          <w:rFonts w:hint="eastAsia" w:ascii="仿宋" w:hAnsi="仿宋" w:eastAsia="仿宋"/>
          <w:color w:val="000000" w:themeColor="text1"/>
          <w:sz w:val="32"/>
          <w:szCs w:val="32"/>
          <w:highlight w:val="none"/>
          <w14:textFill>
            <w14:solidFill>
              <w14:schemeClr w14:val="tx1"/>
            </w14:solidFill>
          </w14:textFill>
        </w:rPr>
        <w:t>年一般公共预算财政拨款基本支出</w:t>
      </w:r>
      <w:r>
        <w:rPr>
          <w:rFonts w:hint="eastAsia" w:ascii="仿宋" w:hAnsi="仿宋" w:eastAsia="仿宋"/>
          <w:color w:val="000000" w:themeColor="text1"/>
          <w:sz w:val="32"/>
          <w:szCs w:val="32"/>
          <w:highlight w:val="none"/>
          <w:lang w:val="en-US" w:eastAsia="zh-CN"/>
          <w14:textFill>
            <w14:solidFill>
              <w14:schemeClr w14:val="tx1"/>
            </w14:solidFill>
          </w14:textFill>
        </w:rPr>
        <w:t>1013.72</w:t>
      </w:r>
      <w:r>
        <w:rPr>
          <w:rFonts w:hint="eastAsia" w:ascii="仿宋" w:hAnsi="仿宋" w:eastAsia="仿宋"/>
          <w:color w:val="000000" w:themeColor="text1"/>
          <w:sz w:val="32"/>
          <w:szCs w:val="32"/>
          <w:highlight w:val="none"/>
          <w14:textFill>
            <w14:solidFill>
              <w14:schemeClr w14:val="tx1"/>
            </w14:solidFill>
          </w14:textFill>
        </w:rPr>
        <w:t>万元，其中：</w:t>
      </w:r>
    </w:p>
    <w:p>
      <w:pPr>
        <w:spacing w:line="600" w:lineRule="exact"/>
        <w:ind w:firstLine="645"/>
        <w:rPr>
          <w:rFonts w:hint="eastAsia" w:ascii="仿宋" w:hAnsi="仿宋" w:eastAsia="仿宋"/>
          <w:color w:val="000000" w:themeColor="text1"/>
          <w:sz w:val="32"/>
          <w:szCs w:val="32"/>
          <w:highlight w:val="none"/>
          <w:lang w:eastAsia="zh-CN"/>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人员经费</w:t>
      </w:r>
      <w:r>
        <w:rPr>
          <w:rFonts w:hint="eastAsia" w:ascii="仿宋" w:hAnsi="仿宋" w:eastAsia="仿宋"/>
          <w:color w:val="000000" w:themeColor="text1"/>
          <w:sz w:val="32"/>
          <w:szCs w:val="32"/>
          <w:highlight w:val="none"/>
          <w:lang w:val="en-US" w:eastAsia="zh-CN"/>
          <w14:textFill>
            <w14:solidFill>
              <w14:schemeClr w14:val="tx1"/>
            </w14:solidFill>
          </w14:textFill>
        </w:rPr>
        <w:t>794.71</w:t>
      </w:r>
      <w:r>
        <w:rPr>
          <w:rFonts w:hint="eastAsia" w:ascii="仿宋" w:hAnsi="仿宋" w:eastAsia="仿宋"/>
          <w:color w:val="000000" w:themeColor="text1"/>
          <w:sz w:val="32"/>
          <w:szCs w:val="32"/>
          <w:highlight w:val="none"/>
          <w14:textFill>
            <w14:solidFill>
              <w14:schemeClr w14:val="tx1"/>
            </w14:solidFill>
          </w14:textFill>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公用经费</w:t>
      </w:r>
      <w:r>
        <w:rPr>
          <w:rFonts w:hint="eastAsia" w:ascii="仿宋" w:hAnsi="仿宋" w:eastAsia="仿宋"/>
          <w:color w:val="000000" w:themeColor="text1"/>
          <w:sz w:val="32"/>
          <w:szCs w:val="32"/>
          <w:highlight w:val="none"/>
          <w:lang w:val="en-US" w:eastAsia="zh-CN"/>
          <w14:textFill>
            <w14:solidFill>
              <w14:schemeClr w14:val="tx1"/>
            </w14:solidFill>
          </w14:textFill>
        </w:rPr>
        <w:t>219.02</w:t>
      </w:r>
      <w:r>
        <w:rPr>
          <w:rFonts w:hint="eastAsia" w:ascii="仿宋" w:hAnsi="仿宋" w:eastAsia="仿宋"/>
          <w:color w:val="000000" w:themeColor="text1"/>
          <w:sz w:val="32"/>
          <w:szCs w:val="32"/>
          <w:highlight w:val="none"/>
          <w14:textFill>
            <w14:solidFill>
              <w14:schemeClr w14:val="tx1"/>
            </w14:solidFill>
          </w14:textFill>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9"/>
          <w:rFonts w:ascii="黑体" w:hAnsi="黑体" w:eastAsia="黑体"/>
          <w:b w:val="0"/>
          <w:color w:val="000000" w:themeColor="text1"/>
          <w:highlight w:val="none"/>
          <w14:textFill>
            <w14:solidFill>
              <w14:schemeClr w14:val="tx1"/>
            </w14:solidFill>
          </w14:textFill>
        </w:rPr>
      </w:pPr>
      <w:bookmarkStart w:id="44" w:name="_Toc15396609"/>
      <w:bookmarkStart w:id="45" w:name="_Toc15377215"/>
      <w:r>
        <w:rPr>
          <w:rFonts w:hint="eastAsia" w:ascii="黑体" w:eastAsia="黑体"/>
          <w:color w:val="000000" w:themeColor="text1"/>
          <w:sz w:val="32"/>
          <w:szCs w:val="32"/>
          <w:highlight w:val="none"/>
          <w14:textFill>
            <w14:solidFill>
              <w14:schemeClr w14:val="tx1"/>
            </w14:solidFill>
          </w14:textFill>
        </w:rPr>
        <w:t>七、</w:t>
      </w:r>
      <w:r>
        <w:rPr>
          <w:rStyle w:val="29"/>
          <w:rFonts w:hint="eastAsia" w:ascii="黑体" w:hAnsi="黑体" w:eastAsia="黑体"/>
          <w:b w:val="0"/>
          <w:color w:val="000000" w:themeColor="text1"/>
          <w:highlight w:val="none"/>
          <w14:textFill>
            <w14:solidFill>
              <w14:schemeClr w14:val="tx1"/>
            </w14:solidFill>
          </w14:textFill>
        </w:rPr>
        <w:t>财政拨款</w:t>
      </w:r>
      <w:r>
        <w:rPr>
          <w:rStyle w:val="29"/>
          <w:rFonts w:hint="eastAsia" w:ascii="黑体" w:hAnsi="黑体" w:eastAsia="黑体"/>
          <w:color w:val="000000" w:themeColor="text1"/>
          <w:highlight w:val="none"/>
          <w14:textFill>
            <w14:solidFill>
              <w14:schemeClr w14:val="tx1"/>
            </w14:solidFill>
          </w14:textFill>
        </w:rPr>
        <w:t>“</w:t>
      </w:r>
      <w:r>
        <w:rPr>
          <w:rStyle w:val="29"/>
          <w:rFonts w:hint="eastAsia" w:ascii="黑体" w:hAnsi="黑体" w:eastAsia="黑体"/>
          <w:b w:val="0"/>
          <w:color w:val="000000" w:themeColor="text1"/>
          <w:highlight w:val="none"/>
          <w14:textFill>
            <w14:solidFill>
              <w14:schemeClr w14:val="tx1"/>
            </w14:solidFill>
          </w14:textFill>
        </w:rPr>
        <w:t>三公”经费支出决算情况说明</w:t>
      </w:r>
      <w:bookmarkEnd w:id="44"/>
      <w:bookmarkEnd w:id="45"/>
    </w:p>
    <w:p>
      <w:pPr>
        <w:spacing w:line="600" w:lineRule="exact"/>
        <w:ind w:firstLine="640"/>
        <w:outlineLvl w:val="2"/>
        <w:rPr>
          <w:rFonts w:ascii="仿宋" w:hAnsi="仿宋" w:eastAsia="仿宋"/>
          <w:b/>
          <w:color w:val="000000" w:themeColor="text1"/>
          <w:sz w:val="32"/>
          <w:szCs w:val="32"/>
          <w:highlight w:val="none"/>
          <w14:textFill>
            <w14:solidFill>
              <w14:schemeClr w14:val="tx1"/>
            </w14:solidFill>
          </w14:textFill>
        </w:rPr>
      </w:pPr>
      <w:bookmarkStart w:id="46" w:name="_Toc15377216"/>
      <w:r>
        <w:rPr>
          <w:rFonts w:hint="eastAsia" w:ascii="仿宋" w:hAnsi="仿宋" w:eastAsia="仿宋"/>
          <w:b/>
          <w:color w:val="000000" w:themeColor="text1"/>
          <w:sz w:val="32"/>
          <w:szCs w:val="32"/>
          <w:highlight w:val="none"/>
          <w14:textFill>
            <w14:solidFill>
              <w14:schemeClr w14:val="tx1"/>
            </w14:solidFill>
          </w14:textFill>
        </w:rPr>
        <w:t>（一）“三公”经费财政拨款支出决算总体情况说明</w:t>
      </w:r>
      <w:bookmarkEnd w:id="46"/>
    </w:p>
    <w:p>
      <w:pPr>
        <w:spacing w:line="600" w:lineRule="exact"/>
        <w:ind w:firstLine="640"/>
        <w:rPr>
          <w:rFonts w:ascii="仿宋" w:hAnsi="仿宋" w:eastAsia="仿宋"/>
          <w:color w:val="000000" w:themeColor="text1"/>
          <w:sz w:val="32"/>
          <w:szCs w:val="32"/>
          <w:highlight w:val="none"/>
          <w14:textFill>
            <w14:solidFill>
              <w14:schemeClr w14:val="tx1"/>
            </w14:solidFill>
          </w14:textFill>
        </w:rPr>
      </w:pPr>
      <w:r>
        <w:rPr>
          <w:rFonts w:ascii="仿宋" w:hAnsi="仿宋" w:eastAsia="仿宋"/>
          <w:color w:val="000000" w:themeColor="text1"/>
          <w:sz w:val="32"/>
          <w:szCs w:val="32"/>
          <w:highlight w:val="none"/>
          <w14:textFill>
            <w14:solidFill>
              <w14:schemeClr w14:val="tx1"/>
            </w14:solidFill>
          </w14:textFill>
        </w:rPr>
        <w:t>20</w:t>
      </w:r>
      <w:r>
        <w:rPr>
          <w:rFonts w:hint="eastAsia" w:ascii="仿宋" w:hAnsi="仿宋" w:eastAsia="仿宋"/>
          <w:color w:val="000000" w:themeColor="text1"/>
          <w:sz w:val="32"/>
          <w:szCs w:val="32"/>
          <w:highlight w:val="none"/>
          <w:lang w:val="en-US" w:eastAsia="zh-CN"/>
          <w14:textFill>
            <w14:solidFill>
              <w14:schemeClr w14:val="tx1"/>
            </w14:solidFill>
          </w14:textFill>
        </w:rPr>
        <w:t>22</w:t>
      </w:r>
      <w:r>
        <w:rPr>
          <w:rFonts w:hint="eastAsia" w:ascii="仿宋" w:hAnsi="仿宋" w:eastAsia="仿宋"/>
          <w:color w:val="000000" w:themeColor="text1"/>
          <w:sz w:val="32"/>
          <w:szCs w:val="32"/>
          <w:highlight w:val="none"/>
          <w14:textFill>
            <w14:solidFill>
              <w14:schemeClr w14:val="tx1"/>
            </w14:solidFill>
          </w14:textFill>
        </w:rPr>
        <w:t>年“三公”经费财政拨款支出决算为</w:t>
      </w:r>
      <w:r>
        <w:rPr>
          <w:rFonts w:hint="eastAsia" w:ascii="仿宋" w:hAnsi="仿宋" w:eastAsia="仿宋"/>
          <w:color w:val="000000" w:themeColor="text1"/>
          <w:sz w:val="32"/>
          <w:szCs w:val="32"/>
          <w:highlight w:val="none"/>
          <w:lang w:val="en-US" w:eastAsia="zh-CN"/>
          <w14:textFill>
            <w14:solidFill>
              <w14:schemeClr w14:val="tx1"/>
            </w14:solidFill>
          </w14:textFill>
        </w:rPr>
        <w:t>7.30</w:t>
      </w:r>
      <w:r>
        <w:rPr>
          <w:rFonts w:hint="eastAsia" w:ascii="仿宋" w:hAnsi="仿宋" w:eastAsia="仿宋"/>
          <w:color w:val="000000" w:themeColor="text1"/>
          <w:sz w:val="32"/>
          <w:szCs w:val="32"/>
          <w:highlight w:val="none"/>
          <w14:textFill>
            <w14:solidFill>
              <w14:schemeClr w14:val="tx1"/>
            </w14:solidFill>
          </w14:textFill>
        </w:rPr>
        <w:t>万元，完成预算</w:t>
      </w:r>
      <w:r>
        <w:rPr>
          <w:rFonts w:hint="eastAsia" w:ascii="仿宋" w:hAnsi="仿宋" w:eastAsia="仿宋"/>
          <w:color w:val="000000" w:themeColor="text1"/>
          <w:sz w:val="32"/>
          <w:szCs w:val="32"/>
          <w:highlight w:val="none"/>
          <w:lang w:val="en-US" w:eastAsia="zh-CN"/>
          <w14:textFill>
            <w14:solidFill>
              <w14:schemeClr w14:val="tx1"/>
            </w14:solidFill>
          </w14:textFill>
        </w:rPr>
        <w:t>100</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lang w:eastAsia="zh-CN"/>
          <w14:textFill>
            <w14:solidFill>
              <w14:schemeClr w14:val="tx1"/>
            </w14:solidFill>
          </w14:textFill>
        </w:rPr>
        <w:t>较上年</w:t>
      </w:r>
      <w:r>
        <w:rPr>
          <w:rFonts w:hint="eastAsia" w:ascii="仿宋" w:hAnsi="仿宋" w:eastAsia="仿宋"/>
          <w:color w:val="000000" w:themeColor="text1"/>
          <w:sz w:val="32"/>
          <w:szCs w:val="32"/>
          <w:highlight w:val="none"/>
          <w:lang w:val="en-US" w:eastAsia="zh-CN"/>
          <w14:textFill>
            <w14:solidFill>
              <w14:schemeClr w14:val="tx1"/>
            </w14:solidFill>
          </w14:textFill>
        </w:rPr>
        <w:t>减少2.00万元，下降27.40%。</w:t>
      </w:r>
      <w:r>
        <w:rPr>
          <w:rFonts w:hint="eastAsia" w:ascii="仿宋" w:hAnsi="仿宋" w:eastAsia="仿宋"/>
          <w:color w:val="000000" w:themeColor="text1"/>
          <w:sz w:val="32"/>
          <w:szCs w:val="32"/>
          <w:highlight w:val="none"/>
          <w14:textFill>
            <w14:solidFill>
              <w14:schemeClr w14:val="tx1"/>
            </w14:solidFill>
          </w14:textFill>
        </w:rPr>
        <w:t>决算数小于预算数（或与预算数持平）的主要原因是</w:t>
      </w:r>
      <w:r>
        <w:rPr>
          <w:rFonts w:hint="eastAsia" w:ascii="仿宋" w:hAnsi="仿宋" w:eastAsia="仿宋" w:cs="仿宋"/>
          <w:color w:val="000000" w:themeColor="text1"/>
          <w:sz w:val="32"/>
          <w:szCs w:val="32"/>
          <w14:textFill>
            <w14:solidFill>
              <w14:schemeClr w14:val="tx1"/>
            </w14:solidFill>
          </w14:textFill>
        </w:rPr>
        <w:t>精简开支</w:t>
      </w:r>
      <w:r>
        <w:rPr>
          <w:rFonts w:hint="eastAsia" w:ascii="仿宋" w:hAnsi="仿宋" w:eastAsia="仿宋"/>
          <w:color w:val="000000" w:themeColor="text1"/>
          <w:sz w:val="32"/>
          <w:szCs w:val="32"/>
          <w:highlight w:val="none"/>
          <w14:textFill>
            <w14:solidFill>
              <w14:schemeClr w14:val="tx1"/>
            </w14:solidFill>
          </w14:textFill>
        </w:rPr>
        <w:t>。</w:t>
      </w:r>
    </w:p>
    <w:p>
      <w:pPr>
        <w:spacing w:line="600" w:lineRule="exact"/>
        <w:ind w:firstLine="640"/>
        <w:outlineLvl w:val="2"/>
        <w:rPr>
          <w:rFonts w:ascii="仿宋" w:hAnsi="仿宋" w:eastAsia="仿宋"/>
          <w:b/>
          <w:color w:val="000000" w:themeColor="text1"/>
          <w:sz w:val="32"/>
          <w:szCs w:val="32"/>
          <w:highlight w:val="none"/>
          <w14:textFill>
            <w14:solidFill>
              <w14:schemeClr w14:val="tx1"/>
            </w14:solidFill>
          </w14:textFill>
        </w:rPr>
      </w:pPr>
      <w:bookmarkStart w:id="47" w:name="_Toc15377217"/>
      <w:r>
        <w:rPr>
          <w:rFonts w:hint="eastAsia" w:ascii="仿宋" w:hAnsi="仿宋" w:eastAsia="仿宋"/>
          <w:b/>
          <w:color w:val="000000" w:themeColor="text1"/>
          <w:sz w:val="32"/>
          <w:szCs w:val="32"/>
          <w:highlight w:val="none"/>
          <w14:textFill>
            <w14:solidFill>
              <w14:schemeClr w14:val="tx1"/>
            </w14:solidFill>
          </w14:textFill>
        </w:rPr>
        <w:t>（二）“三公”经费财政拨款支出决算具体情况说明</w:t>
      </w:r>
      <w:bookmarkEnd w:id="47"/>
    </w:p>
    <w:p>
      <w:pPr>
        <w:spacing w:line="600" w:lineRule="exact"/>
        <w:ind w:firstLine="640"/>
        <w:rPr>
          <w:rFonts w:ascii="仿宋" w:hAnsi="仿宋" w:eastAsia="仿宋"/>
          <w:color w:val="000000" w:themeColor="text1"/>
          <w:sz w:val="32"/>
          <w:szCs w:val="32"/>
          <w:highlight w:val="none"/>
          <w14:textFill>
            <w14:solidFill>
              <w14:schemeClr w14:val="tx1"/>
            </w14:solidFill>
          </w14:textFill>
        </w:rPr>
      </w:pPr>
      <w:r>
        <w:rPr>
          <w:rFonts w:ascii="仿宋" w:hAnsi="仿宋" w:eastAsia="仿宋"/>
          <w:color w:val="000000" w:themeColor="text1"/>
          <w:sz w:val="32"/>
          <w:szCs w:val="32"/>
          <w:highlight w:val="none"/>
          <w14:textFill>
            <w14:solidFill>
              <w14:schemeClr w14:val="tx1"/>
            </w14:solidFill>
          </w14:textFill>
        </w:rPr>
        <w:t>20</w:t>
      </w:r>
      <w:r>
        <w:rPr>
          <w:rFonts w:hint="eastAsia" w:ascii="仿宋" w:hAnsi="仿宋" w:eastAsia="仿宋"/>
          <w:color w:val="000000" w:themeColor="text1"/>
          <w:sz w:val="32"/>
          <w:szCs w:val="32"/>
          <w:highlight w:val="none"/>
          <w:lang w:val="en-US" w:eastAsia="zh-CN"/>
          <w14:textFill>
            <w14:solidFill>
              <w14:schemeClr w14:val="tx1"/>
            </w14:solidFill>
          </w14:textFill>
        </w:rPr>
        <w:t>22</w:t>
      </w:r>
      <w:r>
        <w:rPr>
          <w:rFonts w:hint="eastAsia" w:ascii="仿宋" w:hAnsi="仿宋" w:eastAsia="仿宋"/>
          <w:color w:val="000000" w:themeColor="text1"/>
          <w:sz w:val="32"/>
          <w:szCs w:val="32"/>
          <w:highlight w:val="none"/>
          <w14:textFill>
            <w14:solidFill>
              <w14:schemeClr w14:val="tx1"/>
            </w14:solidFill>
          </w14:textFill>
        </w:rPr>
        <w:t>年“三公”经费财政拨款支出决算中，因公出国（境）费支出决算</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；公务用车购置及运行维护费支出决算</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；公务接待费支出决算</w:t>
      </w:r>
      <w:r>
        <w:rPr>
          <w:rFonts w:hint="eastAsia" w:ascii="仿宋" w:hAnsi="仿宋" w:eastAsia="仿宋"/>
          <w:color w:val="000000" w:themeColor="text1"/>
          <w:sz w:val="32"/>
          <w:szCs w:val="32"/>
          <w:highlight w:val="none"/>
          <w:lang w:val="en-US" w:eastAsia="zh-CN"/>
          <w14:textFill>
            <w14:solidFill>
              <w14:schemeClr w14:val="tx1"/>
            </w14:solidFill>
          </w14:textFill>
        </w:rPr>
        <w:t>7.3</w:t>
      </w:r>
      <w:r>
        <w:rPr>
          <w:rFonts w:hint="eastAsia" w:ascii="仿宋" w:hAnsi="仿宋" w:eastAsia="仿宋"/>
          <w:color w:val="000000" w:themeColor="text1"/>
          <w:sz w:val="32"/>
          <w:szCs w:val="32"/>
          <w:highlight w:val="none"/>
          <w14:textFill>
            <w14:solidFill>
              <w14:schemeClr w14:val="tx1"/>
            </w14:solidFill>
          </w14:textFill>
        </w:rPr>
        <w:t>万元，占</w:t>
      </w:r>
      <w:r>
        <w:rPr>
          <w:rFonts w:hint="eastAsia" w:ascii="仿宋" w:hAnsi="仿宋" w:eastAsia="仿宋"/>
          <w:color w:val="000000" w:themeColor="text1"/>
          <w:sz w:val="32"/>
          <w:szCs w:val="32"/>
          <w:highlight w:val="none"/>
          <w:lang w:val="en-US" w:eastAsia="zh-CN"/>
          <w14:textFill>
            <w14:solidFill>
              <w14:schemeClr w14:val="tx1"/>
            </w14:solidFill>
          </w14:textFill>
        </w:rPr>
        <w:t>100</w:t>
      </w:r>
      <w:r>
        <w:rPr>
          <w:rFonts w:ascii="仿宋" w:hAnsi="仿宋" w:eastAsia="仿宋"/>
          <w:color w:val="000000" w:themeColor="text1"/>
          <w:sz w:val="32"/>
          <w:szCs w:val="32"/>
          <w:highlight w:val="none"/>
          <w14:textFill>
            <w14:solidFill>
              <w14:schemeClr w14:val="tx1"/>
            </w14:solidFill>
          </w14:textFill>
        </w:rPr>
        <w:t>%</w:t>
      </w:r>
      <w:r>
        <w:rPr>
          <w:rFonts w:hint="eastAsia" w:ascii="仿宋" w:hAnsi="仿宋" w:eastAsia="仿宋"/>
          <w:color w:val="000000" w:themeColor="text1"/>
          <w:sz w:val="32"/>
          <w:szCs w:val="32"/>
          <w:highlight w:val="none"/>
          <w14:textFill>
            <w14:solidFill>
              <w14:schemeClr w14:val="tx1"/>
            </w14:solidFill>
          </w14:textFill>
        </w:rPr>
        <w:t>。具体情况如下：</w:t>
      </w:r>
    </w:p>
    <w:p>
      <w:pPr>
        <w:spacing w:line="600" w:lineRule="exact"/>
        <w:ind w:firstLine="640"/>
        <w:rPr>
          <w:rFonts w:ascii="仿宋" w:hAnsi="仿宋" w:eastAsia="仿宋"/>
          <w:color w:val="000000" w:themeColor="text1"/>
          <w:sz w:val="32"/>
          <w:szCs w:val="32"/>
          <w:highlight w:val="none"/>
          <w14:textFill>
            <w14:solidFill>
              <w14:schemeClr w14:val="tx1"/>
            </w14:solidFill>
          </w14:textFill>
        </w:rPr>
      </w:pPr>
      <w:r>
        <w:rPr>
          <w:rFonts w:hint="eastAsia" w:ascii="仿宋" w:hAnsi="仿宋" w:eastAsia="仿宋"/>
          <w:color w:val="000000" w:themeColor="text1"/>
          <w:sz w:val="32"/>
          <w:szCs w:val="32"/>
          <w:highlight w:val="none"/>
          <w14:textFill>
            <w14:solidFill>
              <w14:schemeClr w14:val="tx1"/>
            </w14:solidFill>
          </w14:textFill>
        </w:rPr>
        <w:t>（图7：“三公”经费财政拨款支出结构）（饼状图）</w:t>
      </w:r>
    </w:p>
    <w:p>
      <w:pPr>
        <w:spacing w:line="600" w:lineRule="exact"/>
        <w:ind w:firstLine="640"/>
        <w:rPr>
          <w:rFonts w:ascii="仿宋_GB2312" w:eastAsia="仿宋_GB2312"/>
          <w:b/>
          <w:color w:val="000000" w:themeColor="text1"/>
          <w:sz w:val="32"/>
          <w:szCs w:val="32"/>
          <w:highlight w:val="none"/>
          <w14:textFill>
            <w14:solidFill>
              <w14:schemeClr w14:val="tx1"/>
            </w14:solidFill>
          </w14:textFill>
        </w:rPr>
      </w:pPr>
      <w:r>
        <w:rPr>
          <w:color w:val="000000" w:themeColor="text1"/>
          <w14:textFill>
            <w14:solidFill>
              <w14:schemeClr w14:val="tx1"/>
            </w14:solidFill>
          </w14:textFill>
        </w:rPr>
        <w:drawing>
          <wp:anchor distT="0" distB="0" distL="114300" distR="114300" simplePos="0" relativeHeight="251665408" behindDoc="0" locked="0" layoutInCell="1" allowOverlap="1">
            <wp:simplePos x="0" y="0"/>
            <wp:positionH relativeFrom="column">
              <wp:posOffset>229870</wp:posOffset>
            </wp:positionH>
            <wp:positionV relativeFrom="paragraph">
              <wp:posOffset>175895</wp:posOffset>
            </wp:positionV>
            <wp:extent cx="5095240" cy="2743200"/>
            <wp:effectExtent l="4445" t="4445" r="5715" b="14605"/>
            <wp:wrapNone/>
            <wp:docPr id="1152"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line="600" w:lineRule="exact"/>
        <w:ind w:firstLine="640"/>
        <w:rPr>
          <w:rFonts w:ascii="仿宋_GB2312" w:eastAsia="仿宋_GB2312"/>
          <w:b/>
          <w:color w:val="000000" w:themeColor="text1"/>
          <w:sz w:val="32"/>
          <w:szCs w:val="32"/>
          <w:highlight w:val="none"/>
          <w14:textFill>
            <w14:solidFill>
              <w14:schemeClr w14:val="tx1"/>
            </w14:solidFill>
          </w14:textFill>
        </w:rPr>
      </w:pPr>
    </w:p>
    <w:p>
      <w:pPr>
        <w:spacing w:line="600" w:lineRule="exact"/>
        <w:ind w:firstLine="640"/>
        <w:rPr>
          <w:rFonts w:ascii="仿宋_GB2312" w:eastAsia="仿宋_GB2312"/>
          <w:b/>
          <w:color w:val="000000" w:themeColor="text1"/>
          <w:sz w:val="32"/>
          <w:szCs w:val="32"/>
          <w:highlight w:val="none"/>
          <w14:textFill>
            <w14:solidFill>
              <w14:schemeClr w14:val="tx1"/>
            </w14:solidFill>
          </w14:textFill>
        </w:rPr>
      </w:pPr>
    </w:p>
    <w:p>
      <w:pPr>
        <w:spacing w:line="600" w:lineRule="exact"/>
        <w:ind w:firstLine="640"/>
        <w:rPr>
          <w:rFonts w:ascii="仿宋_GB2312" w:eastAsia="仿宋_GB2312"/>
          <w:b/>
          <w:color w:val="000000" w:themeColor="text1"/>
          <w:sz w:val="32"/>
          <w:szCs w:val="32"/>
          <w:highlight w:val="none"/>
          <w14:textFill>
            <w14:solidFill>
              <w14:schemeClr w14:val="tx1"/>
            </w14:solidFill>
          </w14:textFill>
        </w:rPr>
      </w:pPr>
    </w:p>
    <w:p>
      <w:pPr>
        <w:spacing w:line="600" w:lineRule="exact"/>
        <w:ind w:firstLine="640"/>
        <w:rPr>
          <w:rFonts w:ascii="仿宋_GB2312" w:eastAsia="仿宋_GB2312"/>
          <w:b/>
          <w:color w:val="000000" w:themeColor="text1"/>
          <w:sz w:val="32"/>
          <w:szCs w:val="32"/>
          <w:highlight w:val="none"/>
          <w14:textFill>
            <w14:solidFill>
              <w14:schemeClr w14:val="tx1"/>
            </w14:solidFill>
          </w14:textFill>
        </w:rPr>
      </w:pPr>
    </w:p>
    <w:p>
      <w:pPr>
        <w:spacing w:line="600" w:lineRule="exact"/>
        <w:ind w:firstLine="640"/>
        <w:rPr>
          <w:rFonts w:ascii="仿宋_GB2312" w:eastAsia="仿宋_GB2312"/>
          <w:b/>
          <w:color w:val="000000" w:themeColor="text1"/>
          <w:sz w:val="32"/>
          <w:szCs w:val="32"/>
          <w:highlight w:val="none"/>
          <w14:textFill>
            <w14:solidFill>
              <w14:schemeClr w14:val="tx1"/>
            </w14:solidFill>
          </w14:textFill>
        </w:rPr>
      </w:pPr>
    </w:p>
    <w:p>
      <w:pPr>
        <w:spacing w:line="600" w:lineRule="exact"/>
        <w:ind w:firstLine="640"/>
        <w:rPr>
          <w:rFonts w:ascii="仿宋_GB2312" w:eastAsia="仿宋_GB2312"/>
          <w:b/>
          <w:color w:val="000000" w:themeColor="text1"/>
          <w:sz w:val="32"/>
          <w:szCs w:val="32"/>
          <w:highlight w:val="none"/>
          <w14:textFill>
            <w14:solidFill>
              <w14:schemeClr w14:val="tx1"/>
            </w14:solidFill>
          </w14:textFill>
        </w:rPr>
      </w:pPr>
    </w:p>
    <w:p>
      <w:pPr>
        <w:spacing w:line="600" w:lineRule="exact"/>
        <w:ind w:firstLine="640"/>
        <w:rPr>
          <w:rFonts w:ascii="仿宋_GB2312" w:eastAsia="仿宋_GB2312"/>
          <w:b/>
          <w:color w:val="000000" w:themeColor="text1"/>
          <w:sz w:val="32"/>
          <w:szCs w:val="32"/>
          <w:highlight w:val="none"/>
          <w14:textFill>
            <w14:solidFill>
              <w14:schemeClr w14:val="tx1"/>
            </w14:solidFill>
          </w14:textFill>
        </w:rPr>
      </w:pPr>
    </w:p>
    <w:p>
      <w:pPr>
        <w:spacing w:line="600" w:lineRule="exact"/>
        <w:ind w:firstLine="640"/>
        <w:rPr>
          <w:rFonts w:ascii="仿宋_GB2312" w:eastAsia="仿宋_GB2312"/>
          <w:color w:val="000000" w:themeColor="text1"/>
          <w:sz w:val="32"/>
          <w:szCs w:val="32"/>
          <w:highlight w:val="none"/>
          <w14:textFill>
            <w14:solidFill>
              <w14:schemeClr w14:val="tx1"/>
            </w14:solidFill>
          </w14:textFill>
        </w:rPr>
      </w:pPr>
      <w:r>
        <w:rPr>
          <w:rFonts w:ascii="仿宋_GB2312" w:eastAsia="仿宋_GB2312"/>
          <w:b/>
          <w:color w:val="000000" w:themeColor="text1"/>
          <w:sz w:val="32"/>
          <w:szCs w:val="32"/>
          <w:highlight w:val="none"/>
          <w14:textFill>
            <w14:solidFill>
              <w14:schemeClr w14:val="tx1"/>
            </w14:solidFill>
          </w14:textFill>
        </w:rPr>
        <w:t>1.</w:t>
      </w:r>
      <w:r>
        <w:rPr>
          <w:rFonts w:hint="eastAsia" w:ascii="仿宋_GB2312" w:eastAsia="仿宋_GB2312"/>
          <w:b/>
          <w:color w:val="000000" w:themeColor="text1"/>
          <w:sz w:val="32"/>
          <w:szCs w:val="32"/>
          <w:highlight w:val="none"/>
          <w14:textFill>
            <w14:solidFill>
              <w14:schemeClr w14:val="tx1"/>
            </w14:solidFill>
          </w14:textFill>
        </w:rPr>
        <w:t>因公出国（境）经费支出</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w:t>
      </w:r>
      <w:r>
        <w:rPr>
          <w:rStyle w:val="17"/>
          <w:rFonts w:hint="eastAsia" w:ascii="仿宋" w:hAnsi="仿宋" w:eastAsia="仿宋"/>
          <w:b w:val="0"/>
          <w:bCs/>
          <w:color w:val="000000" w:themeColor="text1"/>
          <w:sz w:val="32"/>
          <w:szCs w:val="32"/>
          <w:highlight w:val="none"/>
          <w14:textFill>
            <w14:solidFill>
              <w14:schemeClr w14:val="tx1"/>
            </w14:solidFill>
          </w14:textFill>
        </w:rPr>
        <w:t>完成预算</w:t>
      </w:r>
      <w:r>
        <w:rPr>
          <w:rStyle w:val="17"/>
          <w:rFonts w:hint="eastAsia" w:ascii="仿宋" w:hAnsi="仿宋" w:eastAsia="仿宋"/>
          <w:b w:val="0"/>
          <w:bCs/>
          <w:color w:val="000000" w:themeColor="text1"/>
          <w:sz w:val="32"/>
          <w:szCs w:val="32"/>
          <w:highlight w:val="none"/>
          <w:lang w:val="en-US" w:eastAsia="zh-CN"/>
          <w14:textFill>
            <w14:solidFill>
              <w14:schemeClr w14:val="tx1"/>
            </w14:solidFill>
          </w14:textFill>
        </w:rPr>
        <w:t>0</w:t>
      </w:r>
      <w:r>
        <w:rPr>
          <w:rStyle w:val="17"/>
          <w:rFonts w:ascii="仿宋" w:hAnsi="仿宋" w:eastAsia="仿宋"/>
          <w:b w:val="0"/>
          <w:bCs/>
          <w:color w:val="000000" w:themeColor="text1"/>
          <w:sz w:val="32"/>
          <w:szCs w:val="32"/>
          <w:highlight w:val="none"/>
          <w14:textFill>
            <w14:solidFill>
              <w14:schemeClr w14:val="tx1"/>
            </w14:solidFill>
          </w14:textFill>
        </w:rPr>
        <w:t>%</w:t>
      </w:r>
      <w:r>
        <w:rPr>
          <w:rStyle w:val="17"/>
          <w:rFonts w:hint="eastAsia" w:ascii="仿宋" w:hAnsi="仿宋" w:eastAsia="仿宋"/>
          <w:b w:val="0"/>
          <w:bCs/>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全年安排因公出国（境）团组</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次，出国（境）</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人。</w:t>
      </w:r>
    </w:p>
    <w:p>
      <w:pPr>
        <w:spacing w:line="600" w:lineRule="exact"/>
        <w:ind w:firstLine="640"/>
        <w:rPr>
          <w:rFonts w:hint="eastAsia" w:ascii="仿宋_GB2312" w:eastAsia="仿宋_GB2312"/>
          <w:b/>
          <w:color w:val="000000" w:themeColor="text1"/>
          <w:sz w:val="32"/>
          <w:szCs w:val="32"/>
          <w:highlight w:val="none"/>
          <w:lang w:val="en-US" w:eastAsia="zh-CN"/>
          <w14:textFill>
            <w14:solidFill>
              <w14:schemeClr w14:val="tx1"/>
            </w14:solidFill>
          </w14:textFill>
        </w:rPr>
      </w:pPr>
      <w:r>
        <w:rPr>
          <w:rFonts w:ascii="仿宋_GB2312" w:eastAsia="仿宋_GB2312"/>
          <w:b/>
          <w:color w:val="000000" w:themeColor="text1"/>
          <w:sz w:val="32"/>
          <w:szCs w:val="32"/>
          <w:highlight w:val="none"/>
          <w14:textFill>
            <w14:solidFill>
              <w14:schemeClr w14:val="tx1"/>
            </w14:solidFill>
          </w14:textFill>
        </w:rPr>
        <w:t>2.</w:t>
      </w:r>
      <w:r>
        <w:rPr>
          <w:rFonts w:hint="eastAsia" w:ascii="仿宋_GB2312" w:eastAsia="仿宋_GB2312"/>
          <w:b/>
          <w:color w:val="000000" w:themeColor="text1"/>
          <w:sz w:val="32"/>
          <w:szCs w:val="32"/>
          <w:highlight w:val="none"/>
          <w14:textFill>
            <w14:solidFill>
              <w14:schemeClr w14:val="tx1"/>
            </w14:solidFill>
          </w14:textFill>
        </w:rPr>
        <w:t>公务用车购置及运行维护费支出</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w:t>
      </w:r>
      <w:r>
        <w:rPr>
          <w:rStyle w:val="17"/>
          <w:rFonts w:hint="eastAsia" w:ascii="仿宋" w:hAnsi="仿宋" w:eastAsia="仿宋"/>
          <w:b w:val="0"/>
          <w:bCs/>
          <w:color w:val="000000" w:themeColor="text1"/>
          <w:sz w:val="32"/>
          <w:szCs w:val="32"/>
          <w:highlight w:val="none"/>
          <w14:textFill>
            <w14:solidFill>
              <w14:schemeClr w14:val="tx1"/>
            </w14:solidFill>
          </w14:textFill>
        </w:rPr>
        <w:t>完成预算</w:t>
      </w:r>
      <w:r>
        <w:rPr>
          <w:rStyle w:val="17"/>
          <w:rFonts w:hint="eastAsia" w:ascii="仿宋" w:hAnsi="仿宋" w:eastAsia="仿宋"/>
          <w:b w:val="0"/>
          <w:bCs/>
          <w:color w:val="000000" w:themeColor="text1"/>
          <w:sz w:val="32"/>
          <w:szCs w:val="32"/>
          <w:highlight w:val="none"/>
          <w:lang w:val="en-US" w:eastAsia="zh-CN"/>
          <w14:textFill>
            <w14:solidFill>
              <w14:schemeClr w14:val="tx1"/>
            </w14:solidFill>
          </w14:textFill>
        </w:rPr>
        <w:t>0</w:t>
      </w:r>
      <w:r>
        <w:rPr>
          <w:rStyle w:val="17"/>
          <w:rFonts w:ascii="仿宋" w:hAnsi="仿宋" w:eastAsia="仿宋"/>
          <w:b w:val="0"/>
          <w:bCs/>
          <w:color w:val="000000" w:themeColor="text1"/>
          <w:sz w:val="32"/>
          <w:szCs w:val="32"/>
          <w:highlight w:val="none"/>
          <w14:textFill>
            <w14:solidFill>
              <w14:schemeClr w14:val="tx1"/>
            </w14:solidFill>
          </w14:textFill>
        </w:rPr>
        <w:t>%</w:t>
      </w:r>
      <w:r>
        <w:rPr>
          <w:rStyle w:val="17"/>
          <w:rFonts w:hint="eastAsia" w:ascii="仿宋" w:hAnsi="仿宋" w:eastAsia="仿宋"/>
          <w:b w:val="0"/>
          <w:bCs/>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公务用车购置及运行维护费支出决算比</w:t>
      </w:r>
      <w:r>
        <w:rPr>
          <w:rFonts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21</w:t>
      </w:r>
      <w:r>
        <w:rPr>
          <w:rFonts w:hint="eastAsia" w:ascii="仿宋_GB2312" w:eastAsia="仿宋_GB2312"/>
          <w:color w:val="000000" w:themeColor="text1"/>
          <w:sz w:val="32"/>
          <w:szCs w:val="32"/>
          <w:highlight w:val="none"/>
          <w14:textFill>
            <w14:solidFill>
              <w14:schemeClr w14:val="tx1"/>
            </w14:solidFill>
          </w14:textFill>
        </w:rPr>
        <w:t>年增加</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减少</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万元，增长</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下降</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w:t>
      </w:r>
    </w:p>
    <w:p>
      <w:pPr>
        <w:spacing w:line="600" w:lineRule="exact"/>
        <w:ind w:firstLine="640" w:firstLineChars="200"/>
        <w:rPr>
          <w:rFonts w:ascii="仿宋_GB2312" w:eastAsia="仿宋_GB2312"/>
          <w:b/>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其中：</w:t>
      </w:r>
      <w:r>
        <w:rPr>
          <w:rFonts w:hint="eastAsia" w:ascii="仿宋_GB2312" w:eastAsia="仿宋_GB2312"/>
          <w:b/>
          <w:color w:val="000000" w:themeColor="text1"/>
          <w:sz w:val="32"/>
          <w:szCs w:val="32"/>
          <w:highlight w:val="none"/>
          <w14:textFill>
            <w14:solidFill>
              <w14:schemeClr w14:val="tx1"/>
            </w14:solidFill>
          </w14:textFill>
        </w:rPr>
        <w:t>公务用车购置支出</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万元。全年按规定更新购置公务用车</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辆，其中：轿车</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辆、金额</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万元，越野车</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辆、金额</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万元，载客汽车</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辆、金额</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万元。截至</w:t>
      </w:r>
      <w:r>
        <w:rPr>
          <w:rFonts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22</w:t>
      </w:r>
      <w:r>
        <w:rPr>
          <w:rFonts w:hint="eastAsia" w:ascii="仿宋_GB2312" w:eastAsia="仿宋_GB2312"/>
          <w:color w:val="000000" w:themeColor="text1"/>
          <w:sz w:val="32"/>
          <w:szCs w:val="32"/>
          <w:highlight w:val="none"/>
          <w14:textFill>
            <w14:solidFill>
              <w14:schemeClr w14:val="tx1"/>
            </w14:solidFill>
          </w14:textFill>
        </w:rPr>
        <w:t>年</w:t>
      </w:r>
      <w:r>
        <w:rPr>
          <w:rFonts w:ascii="仿宋_GB2312" w:eastAsia="仿宋_GB2312"/>
          <w:color w:val="000000" w:themeColor="text1"/>
          <w:sz w:val="32"/>
          <w:szCs w:val="32"/>
          <w:highlight w:val="none"/>
          <w14:textFill>
            <w14:solidFill>
              <w14:schemeClr w14:val="tx1"/>
            </w14:solidFill>
          </w14:textFill>
        </w:rPr>
        <w:t>12</w:t>
      </w:r>
      <w:r>
        <w:rPr>
          <w:rFonts w:hint="eastAsia" w:ascii="仿宋_GB2312" w:eastAsia="仿宋_GB2312"/>
          <w:color w:val="000000" w:themeColor="text1"/>
          <w:sz w:val="32"/>
          <w:szCs w:val="32"/>
          <w:highlight w:val="none"/>
          <w14:textFill>
            <w14:solidFill>
              <w14:schemeClr w14:val="tx1"/>
            </w14:solidFill>
          </w14:textFill>
        </w:rPr>
        <w:t>月底，单位共有公务用车</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辆，其中：轿车</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辆、越野车</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辆、载客汽车</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辆。</w:t>
      </w:r>
    </w:p>
    <w:p>
      <w:pPr>
        <w:spacing w:line="600" w:lineRule="exact"/>
        <w:ind w:firstLine="640"/>
        <w:rPr>
          <w:rFonts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b/>
          <w:color w:val="000000" w:themeColor="text1"/>
          <w:sz w:val="32"/>
          <w:szCs w:val="32"/>
          <w:highlight w:val="none"/>
          <w14:textFill>
            <w14:solidFill>
              <w14:schemeClr w14:val="tx1"/>
            </w14:solidFill>
          </w14:textFill>
        </w:rPr>
        <w:t>公务用车运行维护费支出</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万元。主要用于</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（具体工作）等所需的公务用车燃料费、维修费、过路过桥费、保险费等支出。</w:t>
      </w:r>
    </w:p>
    <w:p>
      <w:pPr>
        <w:spacing w:line="600" w:lineRule="exact"/>
        <w:ind w:firstLine="640"/>
        <w:rPr>
          <w:rFonts w:ascii="仿宋_GB2312" w:eastAsia="仿宋_GB2312"/>
          <w:color w:val="000000" w:themeColor="text1"/>
          <w:sz w:val="32"/>
          <w:szCs w:val="32"/>
          <w:highlight w:val="none"/>
          <w14:textFill>
            <w14:solidFill>
              <w14:schemeClr w14:val="tx1"/>
            </w14:solidFill>
          </w14:textFill>
        </w:rPr>
      </w:pPr>
      <w:r>
        <w:rPr>
          <w:rFonts w:ascii="仿宋_GB2312" w:eastAsia="仿宋_GB2312"/>
          <w:b/>
          <w:color w:val="000000" w:themeColor="text1"/>
          <w:sz w:val="32"/>
          <w:szCs w:val="32"/>
          <w:highlight w:val="none"/>
          <w14:textFill>
            <w14:solidFill>
              <w14:schemeClr w14:val="tx1"/>
            </w14:solidFill>
          </w14:textFill>
        </w:rPr>
        <w:t>3.</w:t>
      </w:r>
      <w:r>
        <w:rPr>
          <w:rFonts w:hint="eastAsia" w:ascii="仿宋_GB2312" w:eastAsia="仿宋_GB2312"/>
          <w:b/>
          <w:color w:val="000000" w:themeColor="text1"/>
          <w:sz w:val="32"/>
          <w:szCs w:val="32"/>
          <w:highlight w:val="none"/>
          <w14:textFill>
            <w14:solidFill>
              <w14:schemeClr w14:val="tx1"/>
            </w14:solidFill>
          </w14:textFill>
        </w:rPr>
        <w:t>公务接待费支出</w:t>
      </w:r>
      <w:r>
        <w:rPr>
          <w:rFonts w:hint="eastAsia" w:ascii="仿宋_GB2312" w:eastAsia="仿宋_GB2312"/>
          <w:color w:val="000000" w:themeColor="text1"/>
          <w:sz w:val="32"/>
          <w:szCs w:val="32"/>
          <w:highlight w:val="none"/>
          <w:lang w:val="en-US" w:eastAsia="zh-CN"/>
          <w14:textFill>
            <w14:solidFill>
              <w14:schemeClr w14:val="tx1"/>
            </w14:solidFill>
          </w14:textFill>
        </w:rPr>
        <w:t>7.3</w:t>
      </w:r>
      <w:r>
        <w:rPr>
          <w:rFonts w:hint="eastAsia" w:ascii="仿宋_GB2312" w:eastAsia="仿宋_GB2312"/>
          <w:color w:val="000000" w:themeColor="text1"/>
          <w:sz w:val="32"/>
          <w:szCs w:val="32"/>
          <w:highlight w:val="none"/>
          <w14:textFill>
            <w14:solidFill>
              <w14:schemeClr w14:val="tx1"/>
            </w14:solidFill>
          </w14:textFill>
        </w:rPr>
        <w:t>万元，</w:t>
      </w:r>
      <w:r>
        <w:rPr>
          <w:rStyle w:val="17"/>
          <w:rFonts w:hint="eastAsia" w:ascii="仿宋" w:hAnsi="仿宋" w:eastAsia="仿宋"/>
          <w:b w:val="0"/>
          <w:bCs/>
          <w:color w:val="000000" w:themeColor="text1"/>
          <w:sz w:val="32"/>
          <w:szCs w:val="32"/>
          <w:highlight w:val="none"/>
          <w14:textFill>
            <w14:solidFill>
              <w14:schemeClr w14:val="tx1"/>
            </w14:solidFill>
          </w14:textFill>
        </w:rPr>
        <w:t>完成预算</w:t>
      </w:r>
      <w:r>
        <w:rPr>
          <w:rStyle w:val="17"/>
          <w:rFonts w:hint="eastAsia" w:ascii="仿宋" w:hAnsi="仿宋" w:eastAsia="仿宋"/>
          <w:b w:val="0"/>
          <w:bCs/>
          <w:color w:val="000000" w:themeColor="text1"/>
          <w:sz w:val="32"/>
          <w:szCs w:val="32"/>
          <w:highlight w:val="none"/>
          <w:lang w:val="en-US" w:eastAsia="zh-CN"/>
          <w14:textFill>
            <w14:solidFill>
              <w14:schemeClr w14:val="tx1"/>
            </w14:solidFill>
          </w14:textFill>
        </w:rPr>
        <w:t>100</w:t>
      </w:r>
      <w:r>
        <w:rPr>
          <w:rStyle w:val="17"/>
          <w:rFonts w:ascii="仿宋" w:hAnsi="仿宋" w:eastAsia="仿宋"/>
          <w:b w:val="0"/>
          <w:bCs/>
          <w:color w:val="000000" w:themeColor="text1"/>
          <w:sz w:val="32"/>
          <w:szCs w:val="32"/>
          <w:highlight w:val="none"/>
          <w14:textFill>
            <w14:solidFill>
              <w14:schemeClr w14:val="tx1"/>
            </w14:solidFill>
          </w14:textFill>
        </w:rPr>
        <w:t>%</w:t>
      </w:r>
      <w:r>
        <w:rPr>
          <w:rStyle w:val="17"/>
          <w:rFonts w:hint="eastAsia" w:ascii="仿宋" w:hAnsi="仿宋" w:eastAsia="仿宋"/>
          <w:b w:val="0"/>
          <w:bCs/>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公务接待费支出决算比</w:t>
      </w:r>
      <w:r>
        <w:rPr>
          <w:rFonts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21</w:t>
      </w:r>
      <w:r>
        <w:rPr>
          <w:rFonts w:hint="eastAsia" w:ascii="仿宋_GB2312" w:eastAsia="仿宋_GB2312"/>
          <w:color w:val="000000" w:themeColor="text1"/>
          <w:sz w:val="32"/>
          <w:szCs w:val="32"/>
          <w:highlight w:val="none"/>
          <w14:textFill>
            <w14:solidFill>
              <w14:schemeClr w14:val="tx1"/>
            </w14:solidFill>
          </w14:textFill>
        </w:rPr>
        <w:t>年减少</w:t>
      </w:r>
      <w:r>
        <w:rPr>
          <w:rFonts w:hint="eastAsia" w:ascii="仿宋_GB2312" w:eastAsia="仿宋_GB2312"/>
          <w:color w:val="000000" w:themeColor="text1"/>
          <w:sz w:val="32"/>
          <w:szCs w:val="32"/>
          <w:highlight w:val="none"/>
          <w:lang w:val="en-US" w:eastAsia="zh-CN"/>
          <w14:textFill>
            <w14:solidFill>
              <w14:schemeClr w14:val="tx1"/>
            </w14:solidFill>
          </w14:textFill>
        </w:rPr>
        <w:t>2.00</w:t>
      </w:r>
      <w:r>
        <w:rPr>
          <w:rFonts w:hint="eastAsia" w:ascii="仿宋_GB2312" w:eastAsia="仿宋_GB2312"/>
          <w:color w:val="000000" w:themeColor="text1"/>
          <w:sz w:val="32"/>
          <w:szCs w:val="32"/>
          <w:highlight w:val="none"/>
          <w14:textFill>
            <w14:solidFill>
              <w14:schemeClr w14:val="tx1"/>
            </w14:solidFill>
          </w14:textFill>
        </w:rPr>
        <w:t>万元，下降</w:t>
      </w:r>
      <w:r>
        <w:rPr>
          <w:rFonts w:hint="eastAsia" w:ascii="仿宋_GB2312" w:eastAsia="仿宋_GB2312"/>
          <w:color w:val="000000" w:themeColor="text1"/>
          <w:sz w:val="32"/>
          <w:szCs w:val="32"/>
          <w:highlight w:val="none"/>
          <w:lang w:val="en-US" w:eastAsia="zh-CN"/>
          <w14:textFill>
            <w14:solidFill>
              <w14:schemeClr w14:val="tx1"/>
            </w14:solidFill>
          </w14:textFill>
        </w:rPr>
        <w:t>27.40</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。主要原因是</w:t>
      </w:r>
      <w:r>
        <w:rPr>
          <w:rFonts w:hint="eastAsia" w:ascii="仿宋_GB2312" w:eastAsia="仿宋_GB2312"/>
          <w:color w:val="000000" w:themeColor="text1"/>
          <w:sz w:val="32"/>
          <w:szCs w:val="32"/>
          <w:highlight w:val="none"/>
          <w:lang w:val="en-US" w:eastAsia="zh-CN"/>
          <w14:textFill>
            <w14:solidFill>
              <w14:schemeClr w14:val="tx1"/>
            </w14:solidFill>
          </w14:textFill>
        </w:rPr>
        <w:t>精简开支</w:t>
      </w:r>
      <w:r>
        <w:rPr>
          <w:rFonts w:hint="eastAsia" w:ascii="仿宋_GB2312" w:eastAsia="仿宋_GB2312"/>
          <w:color w:val="000000" w:themeColor="text1"/>
          <w:sz w:val="32"/>
          <w:szCs w:val="32"/>
          <w:highlight w:val="none"/>
          <w14:textFill>
            <w14:solidFill>
              <w14:schemeClr w14:val="tx1"/>
            </w14:solidFill>
          </w14:textFill>
        </w:rPr>
        <w:t>。其中：</w:t>
      </w:r>
    </w:p>
    <w:p>
      <w:pPr>
        <w:spacing w:line="600" w:lineRule="exact"/>
        <w:ind w:firstLine="640"/>
        <w:rPr>
          <w:rFonts w:ascii="仿宋_GB2312" w:eastAsia="仿宋_GB2312"/>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国内公务接待支出</w:t>
      </w:r>
      <w:r>
        <w:rPr>
          <w:rFonts w:hint="eastAsia" w:ascii="仿宋" w:hAnsi="仿宋" w:eastAsia="仿宋"/>
          <w:color w:val="000000" w:themeColor="text1"/>
          <w:sz w:val="32"/>
          <w:szCs w:val="32"/>
          <w:highlight w:val="none"/>
          <w:lang w:val="en-US" w:eastAsia="zh-CN"/>
          <w14:textFill>
            <w14:solidFill>
              <w14:schemeClr w14:val="tx1"/>
            </w14:solidFill>
          </w14:textFill>
        </w:rPr>
        <w:t>7.3</w:t>
      </w:r>
      <w:r>
        <w:rPr>
          <w:rFonts w:hint="eastAsia" w:ascii="仿宋_GB2312" w:eastAsia="仿宋_GB2312"/>
          <w:color w:val="000000" w:themeColor="text1"/>
          <w:sz w:val="32"/>
          <w:szCs w:val="32"/>
          <w:highlight w:val="none"/>
          <w14:textFill>
            <w14:solidFill>
              <w14:schemeClr w14:val="tx1"/>
            </w14:solidFill>
          </w14:textFill>
        </w:rPr>
        <w:t>万元，主要用于执行公务、开展业务活动开支的交通费、住宿费、用餐费等。国内公务接待</w:t>
      </w:r>
      <w:r>
        <w:rPr>
          <w:rFonts w:hint="eastAsia" w:ascii="仿宋_GB2312" w:eastAsia="仿宋_GB2312"/>
          <w:color w:val="000000" w:themeColor="text1"/>
          <w:sz w:val="32"/>
          <w:szCs w:val="32"/>
          <w:highlight w:val="none"/>
          <w:lang w:val="en-US" w:eastAsia="zh-CN"/>
          <w14:textFill>
            <w14:solidFill>
              <w14:schemeClr w14:val="tx1"/>
            </w14:solidFill>
          </w14:textFill>
        </w:rPr>
        <w:t>362</w:t>
      </w:r>
      <w:r>
        <w:rPr>
          <w:rFonts w:hint="eastAsia" w:ascii="仿宋_GB2312" w:eastAsia="仿宋_GB2312"/>
          <w:color w:val="000000" w:themeColor="text1"/>
          <w:sz w:val="32"/>
          <w:szCs w:val="32"/>
          <w:highlight w:val="none"/>
          <w14:textFill>
            <w14:solidFill>
              <w14:schemeClr w14:val="tx1"/>
            </w14:solidFill>
          </w14:textFill>
        </w:rPr>
        <w:t>批次，</w:t>
      </w:r>
      <w:r>
        <w:rPr>
          <w:rFonts w:hint="eastAsia" w:ascii="仿宋_GB2312" w:eastAsia="仿宋_GB2312"/>
          <w:color w:val="000000" w:themeColor="text1"/>
          <w:sz w:val="32"/>
          <w:szCs w:val="32"/>
          <w:highlight w:val="none"/>
          <w:lang w:val="en-US" w:eastAsia="zh-CN"/>
          <w14:textFill>
            <w14:solidFill>
              <w14:schemeClr w14:val="tx1"/>
            </w14:solidFill>
          </w14:textFill>
        </w:rPr>
        <w:t>1674</w:t>
      </w:r>
      <w:r>
        <w:rPr>
          <w:rFonts w:hint="eastAsia" w:ascii="仿宋_GB2312" w:eastAsia="仿宋_GB2312"/>
          <w:color w:val="000000" w:themeColor="text1"/>
          <w:sz w:val="32"/>
          <w:szCs w:val="32"/>
          <w:highlight w:val="none"/>
          <w14:textFill>
            <w14:solidFill>
              <w14:schemeClr w14:val="tx1"/>
            </w14:solidFill>
          </w14:textFill>
        </w:rPr>
        <w:t>人次（不包括陪同人员），共计支出</w:t>
      </w:r>
      <w:r>
        <w:rPr>
          <w:rFonts w:hint="eastAsia" w:ascii="仿宋_GB2312" w:eastAsia="仿宋_GB2312"/>
          <w:color w:val="000000" w:themeColor="text1"/>
          <w:sz w:val="32"/>
          <w:szCs w:val="32"/>
          <w:highlight w:val="none"/>
          <w:lang w:val="en-US" w:eastAsia="zh-CN"/>
          <w14:textFill>
            <w14:solidFill>
              <w14:schemeClr w14:val="tx1"/>
            </w14:solidFill>
          </w14:textFill>
        </w:rPr>
        <w:t>7.3</w:t>
      </w:r>
      <w:r>
        <w:rPr>
          <w:rFonts w:hint="eastAsia" w:ascii="仿宋_GB2312" w:eastAsia="仿宋_GB2312"/>
          <w:color w:val="000000" w:themeColor="text1"/>
          <w:sz w:val="32"/>
          <w:szCs w:val="32"/>
          <w:highlight w:val="none"/>
          <w14:textFill>
            <w14:solidFill>
              <w14:schemeClr w14:val="tx1"/>
            </w14:solidFill>
          </w14:textFill>
        </w:rPr>
        <w:t>万元。</w:t>
      </w:r>
    </w:p>
    <w:p>
      <w:pPr>
        <w:spacing w:line="600" w:lineRule="exact"/>
        <w:ind w:firstLine="643" w:firstLineChars="200"/>
        <w:rPr>
          <w:rFonts w:ascii="黑体" w:eastAsia="黑体"/>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外事接待支出</w:t>
      </w:r>
      <w:r>
        <w:rPr>
          <w:rFonts w:hint="eastAsia" w:ascii="仿宋" w:hAnsi="仿宋" w:eastAsia="仿宋"/>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万元，主要用于接待</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（具体项目）</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外事接待</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批次，</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人</w:t>
      </w:r>
      <w:r>
        <w:rPr>
          <w:rFonts w:hint="eastAsia" w:ascii="仿宋_GB2312" w:eastAsia="仿宋_GB2312"/>
          <w:color w:val="000000" w:themeColor="text1"/>
          <w:sz w:val="32"/>
          <w:szCs w:val="32"/>
          <w:highlight w:val="none"/>
          <w:lang w:eastAsia="zh-CN"/>
          <w14:textFill>
            <w14:solidFill>
              <w14:schemeClr w14:val="tx1"/>
            </w14:solidFill>
          </w14:textFill>
        </w:rPr>
        <w:t>次（不包括陪同人员）</w:t>
      </w:r>
      <w:r>
        <w:rPr>
          <w:rFonts w:hint="eastAsia" w:ascii="仿宋_GB2312" w:eastAsia="仿宋_GB2312"/>
          <w:color w:val="000000" w:themeColor="text1"/>
          <w:sz w:val="32"/>
          <w:szCs w:val="32"/>
          <w:highlight w:val="none"/>
          <w14:textFill>
            <w14:solidFill>
              <w14:schemeClr w14:val="tx1"/>
            </w14:solidFill>
          </w14:textFill>
        </w:rPr>
        <w:t>，共计支出</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w:t>
      </w:r>
      <w:bookmarkStart w:id="48" w:name="_Toc15396610"/>
      <w:bookmarkStart w:id="49" w:name="_Toc15377218"/>
    </w:p>
    <w:p>
      <w:pPr>
        <w:spacing w:line="600" w:lineRule="exact"/>
        <w:ind w:firstLine="640"/>
        <w:outlineLvl w:val="1"/>
        <w:rPr>
          <w:rStyle w:val="29"/>
          <w:rFonts w:ascii="黑体" w:hAnsi="黑体" w:eastAsia="黑体"/>
          <w:color w:val="000000" w:themeColor="text1"/>
          <w:highlight w:val="none"/>
          <w14:textFill>
            <w14:solidFill>
              <w14:schemeClr w14:val="tx1"/>
            </w14:solidFill>
          </w14:textFill>
        </w:rPr>
      </w:pPr>
      <w:r>
        <w:rPr>
          <w:rFonts w:hint="eastAsia" w:ascii="黑体" w:eastAsia="黑体"/>
          <w:color w:val="000000" w:themeColor="text1"/>
          <w:sz w:val="32"/>
          <w:szCs w:val="32"/>
          <w:highlight w:val="none"/>
          <w14:textFill>
            <w14:solidFill>
              <w14:schemeClr w14:val="tx1"/>
            </w14:solidFill>
          </w14:textFill>
        </w:rPr>
        <w:t>八、</w:t>
      </w:r>
      <w:r>
        <w:rPr>
          <w:rStyle w:val="29"/>
          <w:rFonts w:hint="eastAsia" w:ascii="黑体" w:hAnsi="黑体" w:eastAsia="黑体"/>
          <w:b w:val="0"/>
          <w:color w:val="000000" w:themeColor="text1"/>
          <w:highlight w:val="none"/>
          <w14:textFill>
            <w14:solidFill>
              <w14:schemeClr w14:val="tx1"/>
            </w14:solidFill>
          </w14:textFill>
        </w:rPr>
        <w:t>政府性基金预算支出决算情况说明</w:t>
      </w:r>
      <w:bookmarkEnd w:id="48"/>
      <w:bookmarkEnd w:id="49"/>
    </w:p>
    <w:p>
      <w:pPr>
        <w:spacing w:line="600" w:lineRule="exact"/>
        <w:ind w:firstLine="640"/>
        <w:rPr>
          <w:rFonts w:ascii="仿宋_GB2312" w:eastAsia="仿宋_GB2312"/>
          <w:color w:val="000000" w:themeColor="text1"/>
          <w:sz w:val="32"/>
          <w:szCs w:val="32"/>
          <w:highlight w:val="none"/>
          <w14:textFill>
            <w14:solidFill>
              <w14:schemeClr w14:val="tx1"/>
            </w14:solidFill>
          </w14:textFill>
        </w:rPr>
      </w:pPr>
      <w:r>
        <w:rPr>
          <w:rFonts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22</w:t>
      </w:r>
      <w:r>
        <w:rPr>
          <w:rFonts w:hint="eastAsia" w:ascii="仿宋_GB2312" w:eastAsia="仿宋_GB2312"/>
          <w:color w:val="000000" w:themeColor="text1"/>
          <w:sz w:val="32"/>
          <w:szCs w:val="32"/>
          <w:highlight w:val="none"/>
          <w14:textFill>
            <w14:solidFill>
              <w14:schemeClr w14:val="tx1"/>
            </w14:solidFill>
          </w14:textFill>
        </w:rPr>
        <w:t>年政府性基金预算</w:t>
      </w:r>
      <w:r>
        <w:rPr>
          <w:rFonts w:hint="eastAsia" w:ascii="仿宋_GB2312" w:eastAsia="仿宋_GB2312"/>
          <w:color w:val="000000" w:themeColor="text1"/>
          <w:sz w:val="32"/>
          <w:szCs w:val="32"/>
          <w:highlight w:val="none"/>
          <w:lang w:eastAsia="zh-CN"/>
          <w14:textFill>
            <w14:solidFill>
              <w14:schemeClr w14:val="tx1"/>
            </w14:solidFill>
          </w14:textFill>
        </w:rPr>
        <w:t>财政</w:t>
      </w:r>
      <w:r>
        <w:rPr>
          <w:rFonts w:hint="eastAsia" w:ascii="仿宋_GB2312" w:eastAsia="仿宋_GB2312"/>
          <w:color w:val="000000" w:themeColor="text1"/>
          <w:sz w:val="32"/>
          <w:szCs w:val="32"/>
          <w:highlight w:val="none"/>
          <w14:textFill>
            <w14:solidFill>
              <w14:schemeClr w14:val="tx1"/>
            </w14:solidFill>
          </w14:textFill>
        </w:rPr>
        <w:t>拨款支出</w:t>
      </w:r>
      <w:r>
        <w:rPr>
          <w:rFonts w:hint="eastAsia" w:ascii="仿宋_GB2312" w:eastAsia="仿宋_GB2312"/>
          <w:color w:val="000000" w:themeColor="text1"/>
          <w:sz w:val="32"/>
          <w:szCs w:val="32"/>
          <w:highlight w:val="none"/>
          <w:lang w:val="en-US" w:eastAsia="zh-CN"/>
          <w14:textFill>
            <w14:solidFill>
              <w14:schemeClr w14:val="tx1"/>
            </w14:solidFill>
          </w14:textFill>
        </w:rPr>
        <w:t>17.67</w:t>
      </w:r>
      <w:r>
        <w:rPr>
          <w:rFonts w:hint="eastAsia" w:ascii="仿宋_GB2312" w:eastAsia="仿宋_GB2312"/>
          <w:color w:val="000000" w:themeColor="text1"/>
          <w:sz w:val="32"/>
          <w:szCs w:val="32"/>
          <w:highlight w:val="none"/>
          <w14:textFill>
            <w14:solidFill>
              <w14:schemeClr w14:val="tx1"/>
            </w14:solidFill>
          </w14:textFill>
        </w:rPr>
        <w:t>万元。</w:t>
      </w:r>
    </w:p>
    <w:p>
      <w:pPr>
        <w:numPr>
          <w:ilvl w:val="0"/>
          <w:numId w:val="5"/>
        </w:numPr>
        <w:spacing w:line="600" w:lineRule="exact"/>
        <w:ind w:firstLine="640"/>
        <w:outlineLvl w:val="1"/>
        <w:rPr>
          <w:rStyle w:val="29"/>
          <w:rFonts w:ascii="黑体" w:hAnsi="黑体" w:eastAsia="黑体"/>
          <w:b w:val="0"/>
          <w:color w:val="000000" w:themeColor="text1"/>
          <w:highlight w:val="none"/>
          <w14:textFill>
            <w14:solidFill>
              <w14:schemeClr w14:val="tx1"/>
            </w14:solidFill>
          </w14:textFill>
        </w:rPr>
      </w:pPr>
      <w:bookmarkStart w:id="50" w:name="_Toc15377219"/>
      <w:bookmarkStart w:id="51" w:name="_Toc15396611"/>
      <w:r>
        <w:rPr>
          <w:rStyle w:val="29"/>
          <w:rFonts w:hint="eastAsia" w:ascii="黑体" w:hAnsi="黑体" w:eastAsia="黑体"/>
          <w:b w:val="0"/>
          <w:color w:val="000000" w:themeColor="text1"/>
          <w:highlight w:val="none"/>
          <w14:textFill>
            <w14:solidFill>
              <w14:schemeClr w14:val="tx1"/>
            </w14:solidFill>
          </w14:textFill>
        </w:rPr>
        <w:t>国有资本经营预算支出决算情况说明</w:t>
      </w:r>
      <w:bookmarkEnd w:id="50"/>
      <w:bookmarkEnd w:id="51"/>
    </w:p>
    <w:p>
      <w:pPr>
        <w:spacing w:line="600" w:lineRule="exact"/>
        <w:ind w:firstLine="640"/>
        <w:rPr>
          <w:rFonts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22</w:t>
      </w:r>
      <w:r>
        <w:rPr>
          <w:rFonts w:hint="eastAsia" w:ascii="仿宋_GB2312" w:eastAsia="仿宋_GB2312"/>
          <w:color w:val="000000" w:themeColor="text1"/>
          <w:sz w:val="32"/>
          <w:szCs w:val="32"/>
          <w:highlight w:val="none"/>
          <w14:textFill>
            <w14:solidFill>
              <w14:schemeClr w14:val="tx1"/>
            </w14:solidFill>
          </w14:textFill>
        </w:rPr>
        <w:t>年国有资本经营预算</w:t>
      </w:r>
      <w:r>
        <w:rPr>
          <w:rFonts w:hint="eastAsia" w:ascii="仿宋_GB2312" w:eastAsia="仿宋_GB2312"/>
          <w:color w:val="000000" w:themeColor="text1"/>
          <w:sz w:val="32"/>
          <w:szCs w:val="32"/>
          <w:highlight w:val="none"/>
          <w:lang w:eastAsia="zh-CN"/>
          <w14:textFill>
            <w14:solidFill>
              <w14:schemeClr w14:val="tx1"/>
            </w14:solidFill>
          </w14:textFill>
        </w:rPr>
        <w:t>财政</w:t>
      </w:r>
      <w:r>
        <w:rPr>
          <w:rFonts w:hint="eastAsia" w:ascii="仿宋_GB2312" w:eastAsia="仿宋_GB2312"/>
          <w:color w:val="000000" w:themeColor="text1"/>
          <w:sz w:val="32"/>
          <w:szCs w:val="32"/>
          <w:highlight w:val="none"/>
          <w14:textFill>
            <w14:solidFill>
              <w14:schemeClr w14:val="tx1"/>
            </w14:solidFill>
          </w14:textFill>
        </w:rPr>
        <w:t>拨款支出</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w:t>
      </w:r>
    </w:p>
    <w:p>
      <w:pPr>
        <w:numPr>
          <w:ilvl w:val="0"/>
          <w:numId w:val="5"/>
        </w:numPr>
        <w:spacing w:line="600" w:lineRule="exact"/>
        <w:ind w:firstLine="640"/>
        <w:outlineLvl w:val="1"/>
        <w:rPr>
          <w:rStyle w:val="29"/>
          <w:rFonts w:hint="eastAsia" w:ascii="黑体" w:hAnsi="黑体" w:eastAsia="黑体"/>
          <w:b w:val="0"/>
          <w:color w:val="000000" w:themeColor="text1"/>
          <w:highlight w:val="none"/>
          <w14:textFill>
            <w14:solidFill>
              <w14:schemeClr w14:val="tx1"/>
            </w14:solidFill>
          </w14:textFill>
        </w:rPr>
      </w:pPr>
      <w:bookmarkStart w:id="52" w:name="_Toc15396612"/>
      <w:bookmarkStart w:id="53" w:name="_Toc15377221"/>
      <w:r>
        <w:rPr>
          <w:rStyle w:val="29"/>
          <w:rFonts w:hint="eastAsia" w:ascii="黑体" w:hAnsi="黑体" w:eastAsia="黑体"/>
          <w:b w:val="0"/>
          <w:color w:val="000000" w:themeColor="text1"/>
          <w:highlight w:val="none"/>
          <w14:textFill>
            <w14:solidFill>
              <w14:schemeClr w14:val="tx1"/>
            </w14:solidFill>
          </w14:textFill>
        </w:rPr>
        <w:t>其他重要事项的情况说明</w:t>
      </w:r>
      <w:bookmarkEnd w:id="52"/>
      <w:bookmarkEnd w:id="53"/>
    </w:p>
    <w:p>
      <w:pPr>
        <w:spacing w:line="600" w:lineRule="exact"/>
        <w:ind w:firstLine="643" w:firstLineChars="200"/>
        <w:outlineLvl w:val="2"/>
        <w:rPr>
          <w:rFonts w:ascii="仿宋" w:hAnsi="仿宋" w:eastAsia="仿宋"/>
          <w:color w:val="000000" w:themeColor="text1"/>
          <w:sz w:val="32"/>
          <w:szCs w:val="32"/>
          <w:highlight w:val="none"/>
          <w14:textFill>
            <w14:solidFill>
              <w14:schemeClr w14:val="tx1"/>
            </w14:solidFill>
          </w14:textFill>
        </w:rPr>
      </w:pPr>
      <w:bookmarkStart w:id="54" w:name="_Toc15377222"/>
      <w:r>
        <w:rPr>
          <w:rFonts w:hint="eastAsia" w:ascii="仿宋" w:hAnsi="仿宋" w:eastAsia="仿宋"/>
          <w:b/>
          <w:color w:val="000000" w:themeColor="text1"/>
          <w:sz w:val="32"/>
          <w:szCs w:val="32"/>
          <w:highlight w:val="none"/>
          <w14:textFill>
            <w14:solidFill>
              <w14:schemeClr w14:val="tx1"/>
            </w14:solidFill>
          </w14:textFill>
        </w:rPr>
        <w:t>（一）机关运行经费支出情况</w:t>
      </w:r>
      <w:bookmarkEnd w:id="54"/>
    </w:p>
    <w:p>
      <w:pPr>
        <w:spacing w:line="600" w:lineRule="exact"/>
        <w:ind w:firstLine="640" w:firstLineChars="200"/>
        <w:rPr>
          <w:rFonts w:hint="eastAsia" w:ascii="仿宋_GB2312" w:eastAsia="仿宋_GB2312"/>
          <w:color w:val="000000" w:themeColor="text1"/>
          <w:sz w:val="32"/>
          <w:szCs w:val="32"/>
          <w:highlight w:val="none"/>
          <w:lang w:eastAsia="zh-CN"/>
          <w14:textFill>
            <w14:solidFill>
              <w14:schemeClr w14:val="tx1"/>
            </w14:solidFill>
          </w14:textFill>
        </w:rPr>
      </w:pPr>
      <w:r>
        <w:rPr>
          <w:rFonts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22</w:t>
      </w:r>
      <w:r>
        <w:rPr>
          <w:rFonts w:hint="eastAsia" w:ascii="仿宋_GB2312" w:eastAsia="仿宋_GB2312"/>
          <w:color w:val="000000" w:themeColor="text1"/>
          <w:sz w:val="32"/>
          <w:szCs w:val="32"/>
          <w:highlight w:val="none"/>
          <w14:textFill>
            <w14:solidFill>
              <w14:schemeClr w14:val="tx1"/>
            </w14:solidFill>
          </w14:textFill>
        </w:rPr>
        <w:t>年，</w:t>
      </w:r>
      <w:r>
        <w:rPr>
          <w:rFonts w:hint="eastAsia" w:ascii="仿宋_GB2312" w:eastAsia="仿宋_GB2312"/>
          <w:color w:val="000000" w:themeColor="text1"/>
          <w:sz w:val="32"/>
          <w:szCs w:val="32"/>
          <w:highlight w:val="none"/>
          <w:lang w:val="en-US" w:eastAsia="zh-CN"/>
          <w14:textFill>
            <w14:solidFill>
              <w14:schemeClr w14:val="tx1"/>
            </w14:solidFill>
          </w14:textFill>
        </w:rPr>
        <w:t>乌木镇</w:t>
      </w:r>
      <w:r>
        <w:rPr>
          <w:rFonts w:hint="eastAsia" w:ascii="仿宋_GB2312" w:eastAsia="仿宋_GB2312"/>
          <w:color w:val="000000" w:themeColor="text1"/>
          <w:sz w:val="32"/>
          <w:szCs w:val="32"/>
          <w:highlight w:val="none"/>
          <w14:textFill>
            <w14:solidFill>
              <w14:schemeClr w14:val="tx1"/>
            </w14:solidFill>
          </w14:textFill>
        </w:rPr>
        <w:t>机关运行经费支出</w:t>
      </w:r>
      <w:r>
        <w:rPr>
          <w:rFonts w:hint="eastAsia" w:ascii="仿宋_GB2312" w:eastAsia="仿宋_GB2312"/>
          <w:color w:val="000000" w:themeColor="text1"/>
          <w:sz w:val="32"/>
          <w:szCs w:val="32"/>
          <w:highlight w:val="none"/>
          <w:lang w:val="en-US" w:eastAsia="zh-CN"/>
          <w14:textFill>
            <w14:solidFill>
              <w14:schemeClr w14:val="tx1"/>
            </w14:solidFill>
          </w14:textFill>
        </w:rPr>
        <w:t>219.02</w:t>
      </w:r>
      <w:r>
        <w:rPr>
          <w:rFonts w:hint="eastAsia" w:ascii="仿宋_GB2312" w:eastAsia="仿宋_GB2312"/>
          <w:color w:val="000000" w:themeColor="text1"/>
          <w:sz w:val="32"/>
          <w:szCs w:val="32"/>
          <w:highlight w:val="none"/>
          <w14:textFill>
            <w14:solidFill>
              <w14:schemeClr w14:val="tx1"/>
            </w14:solidFill>
          </w14:textFill>
        </w:rPr>
        <w:t>万元，比</w:t>
      </w:r>
      <w:r>
        <w:rPr>
          <w:rFonts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21</w:t>
      </w:r>
      <w:r>
        <w:rPr>
          <w:rFonts w:hint="eastAsia" w:ascii="仿宋_GB2312" w:eastAsia="仿宋_GB2312"/>
          <w:color w:val="000000" w:themeColor="text1"/>
          <w:sz w:val="32"/>
          <w:szCs w:val="32"/>
          <w:highlight w:val="none"/>
          <w14:textFill>
            <w14:solidFill>
              <w14:schemeClr w14:val="tx1"/>
            </w14:solidFill>
          </w14:textFill>
        </w:rPr>
        <w:t>年增加</w:t>
      </w:r>
      <w:r>
        <w:rPr>
          <w:rFonts w:hint="eastAsia" w:ascii="仿宋_GB2312" w:eastAsia="仿宋_GB2312"/>
          <w:color w:val="000000" w:themeColor="text1"/>
          <w:sz w:val="32"/>
          <w:szCs w:val="32"/>
          <w:highlight w:val="none"/>
          <w:lang w:val="en-US" w:eastAsia="zh-CN"/>
          <w14:textFill>
            <w14:solidFill>
              <w14:schemeClr w14:val="tx1"/>
            </w14:solidFill>
          </w14:textFill>
        </w:rPr>
        <w:t>19.46</w:t>
      </w:r>
      <w:r>
        <w:rPr>
          <w:rFonts w:hint="eastAsia" w:ascii="仿宋_GB2312" w:eastAsia="仿宋_GB2312"/>
          <w:color w:val="000000" w:themeColor="text1"/>
          <w:sz w:val="32"/>
          <w:szCs w:val="32"/>
          <w:highlight w:val="none"/>
          <w14:textFill>
            <w14:solidFill>
              <w14:schemeClr w14:val="tx1"/>
            </w14:solidFill>
          </w14:textFill>
        </w:rPr>
        <w:t>万元，增长</w:t>
      </w:r>
      <w:r>
        <w:rPr>
          <w:rFonts w:hint="eastAsia" w:ascii="仿宋_GB2312" w:eastAsia="仿宋_GB2312"/>
          <w:color w:val="000000" w:themeColor="text1"/>
          <w:sz w:val="32"/>
          <w:szCs w:val="32"/>
          <w:highlight w:val="none"/>
          <w:lang w:val="en-US" w:eastAsia="zh-CN"/>
          <w14:textFill>
            <w14:solidFill>
              <w14:schemeClr w14:val="tx1"/>
            </w14:solidFill>
          </w14:textFill>
        </w:rPr>
        <w:t>8.89</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。主要原因是</w:t>
      </w:r>
      <w:r>
        <w:rPr>
          <w:rFonts w:hint="eastAsia" w:ascii="仿宋_GB2312" w:eastAsia="仿宋_GB2312"/>
          <w:color w:val="000000" w:themeColor="text1"/>
          <w:sz w:val="32"/>
          <w:szCs w:val="32"/>
          <w:highlight w:val="none"/>
          <w:lang w:val="en-US" w:eastAsia="zh-CN"/>
          <w14:textFill>
            <w14:solidFill>
              <w14:schemeClr w14:val="tx1"/>
            </w14:solidFill>
          </w14:textFill>
        </w:rPr>
        <w:t>乡村振兴工作增加支出</w:t>
      </w:r>
      <w:r>
        <w:rPr>
          <w:rFonts w:hint="eastAsia" w:ascii="仿宋_GB2312" w:eastAsia="仿宋_GB2312"/>
          <w:color w:val="000000" w:themeColor="text1"/>
          <w:sz w:val="32"/>
          <w:szCs w:val="32"/>
          <w:highlight w:val="none"/>
          <w:lang w:eastAsia="zh-CN"/>
          <w14:textFill>
            <w14:solidFill>
              <w14:schemeClr w14:val="tx1"/>
            </w14:solidFill>
          </w14:textFill>
        </w:rPr>
        <w:t>。</w:t>
      </w:r>
    </w:p>
    <w:p>
      <w:pPr>
        <w:autoSpaceDE w:val="0"/>
        <w:autoSpaceDN w:val="0"/>
        <w:adjustRightInd w:val="0"/>
        <w:spacing w:line="600" w:lineRule="exact"/>
        <w:ind w:firstLine="643" w:firstLineChars="200"/>
        <w:jc w:val="left"/>
        <w:outlineLvl w:val="2"/>
        <w:rPr>
          <w:rFonts w:ascii="仿宋" w:hAnsi="仿宋" w:eastAsia="仿宋"/>
          <w:b/>
          <w:color w:val="000000" w:themeColor="text1"/>
          <w:sz w:val="32"/>
          <w:szCs w:val="32"/>
          <w:highlight w:val="none"/>
          <w14:textFill>
            <w14:solidFill>
              <w14:schemeClr w14:val="tx1"/>
            </w14:solidFill>
          </w14:textFill>
        </w:rPr>
      </w:pPr>
      <w:bookmarkStart w:id="55" w:name="_Toc15377223"/>
      <w:r>
        <w:rPr>
          <w:rFonts w:hint="eastAsia" w:ascii="仿宋" w:hAnsi="仿宋" w:eastAsia="仿宋"/>
          <w:b/>
          <w:color w:val="000000" w:themeColor="text1"/>
          <w:sz w:val="32"/>
          <w:szCs w:val="32"/>
          <w:highlight w:val="none"/>
          <w14:textFill>
            <w14:solidFill>
              <w14:schemeClr w14:val="tx1"/>
            </w14:solidFill>
          </w14:textFill>
        </w:rPr>
        <w:t>（二）政府采购支出情况</w:t>
      </w:r>
      <w:bookmarkEnd w:id="55"/>
    </w:p>
    <w:p>
      <w:pPr>
        <w:spacing w:line="600" w:lineRule="exact"/>
        <w:ind w:firstLine="640" w:firstLineChars="200"/>
        <w:rPr>
          <w:rFonts w:ascii="仿宋_GB2312" w:eastAsia="仿宋_GB2312"/>
          <w:color w:val="000000" w:themeColor="text1"/>
          <w:sz w:val="32"/>
          <w:szCs w:val="32"/>
          <w:highlight w:val="none"/>
          <w14:textFill>
            <w14:solidFill>
              <w14:schemeClr w14:val="tx1"/>
            </w14:solidFill>
          </w14:textFill>
        </w:rPr>
      </w:pPr>
      <w:r>
        <w:rPr>
          <w:rFonts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22</w:t>
      </w:r>
      <w:r>
        <w:rPr>
          <w:rFonts w:hint="eastAsia" w:ascii="仿宋_GB2312" w:eastAsia="仿宋_GB2312"/>
          <w:color w:val="000000" w:themeColor="text1"/>
          <w:sz w:val="32"/>
          <w:szCs w:val="32"/>
          <w:highlight w:val="none"/>
          <w14:textFill>
            <w14:solidFill>
              <w14:schemeClr w14:val="tx1"/>
            </w14:solidFill>
          </w14:textFill>
        </w:rPr>
        <w:t>年，</w:t>
      </w:r>
      <w:r>
        <w:rPr>
          <w:rFonts w:hint="eastAsia" w:ascii="仿宋_GB2312" w:eastAsia="仿宋_GB2312"/>
          <w:color w:val="000000" w:themeColor="text1"/>
          <w:sz w:val="32"/>
          <w:szCs w:val="32"/>
          <w:highlight w:val="none"/>
          <w:lang w:val="en-US" w:eastAsia="zh-CN"/>
          <w14:textFill>
            <w14:solidFill>
              <w14:schemeClr w14:val="tx1"/>
            </w14:solidFill>
          </w14:textFill>
        </w:rPr>
        <w:t>乌木镇</w:t>
      </w:r>
      <w:r>
        <w:rPr>
          <w:rFonts w:hint="eastAsia" w:ascii="仿宋_GB2312" w:eastAsia="仿宋_GB2312"/>
          <w:color w:val="000000" w:themeColor="text1"/>
          <w:sz w:val="32"/>
          <w:szCs w:val="32"/>
          <w:highlight w:val="none"/>
          <w14:textFill>
            <w14:solidFill>
              <w14:schemeClr w14:val="tx1"/>
            </w14:solidFill>
          </w14:textFill>
        </w:rPr>
        <w:t>政府采购支出总额</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万元，其中：政府采购货物支出</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万元、政府采购工程支出</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万元、政府采购服务支出</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万元。主要用于</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（具体工作）。授予中小企业合同金额</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万元，占政府采购支出总额的</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，其中：授予小微企业合同金额</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万元，占政府采购支出总额的</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ascii="仿宋_GB2312" w:eastAsia="仿宋_GB2312"/>
          <w:color w:val="000000" w:themeColor="text1"/>
          <w:sz w:val="32"/>
          <w:szCs w:val="32"/>
          <w:highlight w:val="none"/>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w:t>
      </w:r>
    </w:p>
    <w:p>
      <w:pPr>
        <w:autoSpaceDE w:val="0"/>
        <w:autoSpaceDN w:val="0"/>
        <w:adjustRightInd w:val="0"/>
        <w:spacing w:line="600" w:lineRule="exact"/>
        <w:ind w:firstLine="643" w:firstLineChars="200"/>
        <w:jc w:val="left"/>
        <w:outlineLvl w:val="2"/>
        <w:rPr>
          <w:rFonts w:ascii="仿宋" w:hAnsi="仿宋" w:eastAsia="仿宋"/>
          <w:b/>
          <w:color w:val="000000" w:themeColor="text1"/>
          <w:sz w:val="32"/>
          <w:szCs w:val="32"/>
          <w:highlight w:val="none"/>
          <w14:textFill>
            <w14:solidFill>
              <w14:schemeClr w14:val="tx1"/>
            </w14:solidFill>
          </w14:textFill>
        </w:rPr>
      </w:pPr>
      <w:bookmarkStart w:id="56" w:name="_Toc15377224"/>
      <w:r>
        <w:rPr>
          <w:rFonts w:hint="eastAsia" w:ascii="仿宋" w:hAnsi="仿宋" w:eastAsia="仿宋"/>
          <w:b/>
          <w:color w:val="000000" w:themeColor="text1"/>
          <w:sz w:val="32"/>
          <w:szCs w:val="32"/>
          <w:highlight w:val="none"/>
          <w14:textFill>
            <w14:solidFill>
              <w14:schemeClr w14:val="tx1"/>
            </w14:solidFill>
          </w14:textFill>
        </w:rPr>
        <w:t>（三）国有资产占有使用情况</w:t>
      </w:r>
      <w:bookmarkEnd w:id="56"/>
    </w:p>
    <w:p>
      <w:pPr>
        <w:autoSpaceDE w:val="0"/>
        <w:autoSpaceDN w:val="0"/>
        <w:adjustRightInd w:val="0"/>
        <w:spacing w:line="600" w:lineRule="exact"/>
        <w:ind w:firstLine="640" w:firstLineChars="200"/>
        <w:jc w:val="left"/>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截至</w:t>
      </w:r>
      <w:r>
        <w:rPr>
          <w:rFonts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22</w:t>
      </w:r>
      <w:r>
        <w:rPr>
          <w:rFonts w:hint="eastAsia" w:ascii="仿宋_GB2312" w:eastAsia="仿宋_GB2312"/>
          <w:color w:val="000000" w:themeColor="text1"/>
          <w:sz w:val="32"/>
          <w:szCs w:val="32"/>
          <w:highlight w:val="none"/>
          <w14:textFill>
            <w14:solidFill>
              <w14:schemeClr w14:val="tx1"/>
            </w14:solidFill>
          </w14:textFill>
        </w:rPr>
        <w:t>年</w:t>
      </w:r>
      <w:r>
        <w:rPr>
          <w:rFonts w:ascii="仿宋_GB2312" w:eastAsia="仿宋_GB2312"/>
          <w:color w:val="000000" w:themeColor="text1"/>
          <w:sz w:val="32"/>
          <w:szCs w:val="32"/>
          <w:highlight w:val="none"/>
          <w14:textFill>
            <w14:solidFill>
              <w14:schemeClr w14:val="tx1"/>
            </w14:solidFill>
          </w14:textFill>
        </w:rPr>
        <w:t>12</w:t>
      </w:r>
      <w:r>
        <w:rPr>
          <w:rFonts w:hint="eastAsia" w:ascii="仿宋_GB2312" w:eastAsia="仿宋_GB2312"/>
          <w:color w:val="000000" w:themeColor="text1"/>
          <w:sz w:val="32"/>
          <w:szCs w:val="32"/>
          <w:highlight w:val="none"/>
          <w14:textFill>
            <w14:solidFill>
              <w14:schemeClr w14:val="tx1"/>
            </w14:solidFill>
          </w14:textFill>
        </w:rPr>
        <w:t>月</w:t>
      </w:r>
      <w:r>
        <w:rPr>
          <w:rFonts w:ascii="仿宋_GB2312" w:eastAsia="仿宋_GB2312"/>
          <w:color w:val="000000" w:themeColor="text1"/>
          <w:sz w:val="32"/>
          <w:szCs w:val="32"/>
          <w:highlight w:val="none"/>
          <w14:textFill>
            <w14:solidFill>
              <w14:schemeClr w14:val="tx1"/>
            </w14:solidFill>
          </w14:textFill>
        </w:rPr>
        <w:t>31</w:t>
      </w:r>
      <w:r>
        <w:rPr>
          <w:rFonts w:hint="eastAsia" w:ascii="仿宋_GB2312" w:eastAsia="仿宋_GB2312"/>
          <w:color w:val="000000" w:themeColor="text1"/>
          <w:sz w:val="32"/>
          <w:szCs w:val="32"/>
          <w:highlight w:val="none"/>
          <w14:textFill>
            <w14:solidFill>
              <w14:schemeClr w14:val="tx1"/>
            </w14:solidFill>
          </w14:textFill>
        </w:rPr>
        <w:t>日，</w:t>
      </w:r>
      <w:r>
        <w:rPr>
          <w:rFonts w:hint="eastAsia" w:ascii="仿宋_GB2312" w:eastAsia="仿宋_GB2312"/>
          <w:color w:val="000000" w:themeColor="text1"/>
          <w:sz w:val="32"/>
          <w:szCs w:val="32"/>
          <w:highlight w:val="none"/>
          <w:lang w:val="en-US" w:eastAsia="zh-CN"/>
          <w14:textFill>
            <w14:solidFill>
              <w14:schemeClr w14:val="tx1"/>
            </w14:solidFill>
          </w14:textFill>
        </w:rPr>
        <w:t>乌木镇</w:t>
      </w:r>
      <w:r>
        <w:rPr>
          <w:rFonts w:hint="eastAsia" w:ascii="仿宋_GB2312" w:eastAsia="仿宋_GB2312"/>
          <w:color w:val="000000" w:themeColor="text1"/>
          <w:sz w:val="32"/>
          <w:szCs w:val="32"/>
          <w:highlight w:val="none"/>
          <w14:textFill>
            <w14:solidFill>
              <w14:schemeClr w14:val="tx1"/>
            </w14:solidFill>
          </w14:textFill>
        </w:rPr>
        <w:t>共有车辆</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辆，其中：主要领导干部用车</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辆、机要通信用车</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辆、应急保障用车</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辆、其他用车</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辆</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单价</w:t>
      </w:r>
      <w:r>
        <w:rPr>
          <w:rFonts w:ascii="仿宋_GB2312" w:eastAsia="仿宋_GB2312"/>
          <w:color w:val="000000" w:themeColor="text1"/>
          <w:sz w:val="32"/>
          <w:szCs w:val="32"/>
          <w:highlight w:val="none"/>
          <w14:textFill>
            <w14:solidFill>
              <w14:schemeClr w14:val="tx1"/>
            </w14:solidFill>
          </w14:textFill>
        </w:rPr>
        <w:t>100</w:t>
      </w:r>
      <w:r>
        <w:rPr>
          <w:rFonts w:hint="eastAsia" w:ascii="仿宋_GB2312" w:eastAsia="仿宋_GB2312"/>
          <w:color w:val="000000" w:themeColor="text1"/>
          <w:sz w:val="32"/>
          <w:szCs w:val="32"/>
          <w:highlight w:val="none"/>
          <w14:textFill>
            <w14:solidFill>
              <w14:schemeClr w14:val="tx1"/>
            </w14:solidFill>
          </w14:textFill>
        </w:rPr>
        <w:t>万元以上专用设备</w:t>
      </w:r>
      <w:r>
        <w:rPr>
          <w:rFonts w:hint="eastAsia" w:ascii="仿宋_GB2312" w:eastAsia="仿宋_GB2312"/>
          <w:color w:val="000000" w:themeColor="text1"/>
          <w:sz w:val="32"/>
          <w:szCs w:val="32"/>
          <w:highlight w:val="none"/>
          <w:lang w:val="en-US" w:eastAsia="zh-CN"/>
          <w14:textFill>
            <w14:solidFill>
              <w14:schemeClr w14:val="tx1"/>
            </w14:solidFill>
          </w14:textFill>
        </w:rPr>
        <w:t>0</w:t>
      </w:r>
      <w:r>
        <w:rPr>
          <w:rFonts w:hint="eastAsia" w:ascii="仿宋_GB2312" w:eastAsia="仿宋_GB2312"/>
          <w:color w:val="000000" w:themeColor="text1"/>
          <w:sz w:val="32"/>
          <w:szCs w:val="32"/>
          <w:highlight w:val="none"/>
          <w14:textFill>
            <w14:solidFill>
              <w14:schemeClr w14:val="tx1"/>
            </w14:solidFill>
          </w14:textFill>
        </w:rPr>
        <w:t>台（套）。</w:t>
      </w:r>
    </w:p>
    <w:p>
      <w:pPr>
        <w:autoSpaceDE w:val="0"/>
        <w:autoSpaceDN w:val="0"/>
        <w:adjustRightInd w:val="0"/>
        <w:spacing w:line="600" w:lineRule="exact"/>
        <w:ind w:firstLine="643" w:firstLineChars="200"/>
        <w:jc w:val="left"/>
        <w:outlineLvl w:val="2"/>
        <w:rPr>
          <w:rFonts w:ascii="仿宋" w:hAnsi="仿宋" w:eastAsia="仿宋"/>
          <w:b/>
          <w:color w:val="000000" w:themeColor="text1"/>
          <w:sz w:val="32"/>
          <w:szCs w:val="32"/>
          <w:highlight w:val="none"/>
          <w14:textFill>
            <w14:solidFill>
              <w14:schemeClr w14:val="tx1"/>
            </w14:solidFill>
          </w14:textFill>
        </w:rPr>
      </w:pPr>
      <w:r>
        <w:rPr>
          <w:rFonts w:hint="eastAsia" w:ascii="仿宋" w:hAnsi="仿宋" w:eastAsia="仿宋"/>
          <w:b/>
          <w:color w:val="000000" w:themeColor="text1"/>
          <w:sz w:val="32"/>
          <w:szCs w:val="32"/>
          <w:highlight w:val="none"/>
          <w14:textFill>
            <w14:solidFill>
              <w14:schemeClr w14:val="tx1"/>
            </w14:solidFill>
          </w14:textFill>
        </w:rPr>
        <w:t>（四）预算绩效管理情况</w:t>
      </w:r>
    </w:p>
    <w:p>
      <w:pPr>
        <w:widowControl/>
        <w:ind w:firstLine="640" w:firstLineChars="200"/>
        <w:jc w:val="left"/>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根据预算绩效管理要求，本部门在202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highlight w:val="none"/>
          <w14:textFill>
            <w14:solidFill>
              <w14:schemeClr w14:val="tx1"/>
            </w14:solidFill>
          </w14:textFill>
        </w:rPr>
        <w:t>年度预算编制阶段，组织对</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鱼米之乡</w:t>
      </w:r>
      <w:r>
        <w:rPr>
          <w:rFonts w:hint="eastAsia" w:ascii="仿宋_GB2312" w:hAnsi="仿宋_GB2312" w:eastAsia="仿宋_GB2312" w:cs="仿宋_GB2312"/>
          <w:color w:val="000000" w:themeColor="text1"/>
          <w:sz w:val="32"/>
          <w:szCs w:val="32"/>
          <w:highlight w:val="none"/>
          <w14:textFill>
            <w14:solidFill>
              <w14:schemeClr w14:val="tx1"/>
            </w14:solidFill>
          </w14:textFill>
        </w:rPr>
        <w:t>项目（项目名称）等</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highlight w:val="none"/>
          <w14:textFill>
            <w14:solidFill>
              <w14:schemeClr w14:val="tx1"/>
            </w14:solidFill>
          </w14:textFill>
        </w:rPr>
        <w:t>个项目开展了预算事前绩效评估，对</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18</w:t>
      </w:r>
      <w:r>
        <w:rPr>
          <w:rFonts w:hint="eastAsia" w:ascii="仿宋_GB2312" w:hAnsi="仿宋_GB2312" w:eastAsia="仿宋_GB2312" w:cs="仿宋_GB2312"/>
          <w:color w:val="000000" w:themeColor="text1"/>
          <w:sz w:val="32"/>
          <w:szCs w:val="32"/>
          <w:highlight w:val="none"/>
          <w14:textFill>
            <w14:solidFill>
              <w14:schemeClr w14:val="tx1"/>
            </w14:solidFill>
          </w14:textFill>
        </w:rPr>
        <w:t>个项目编制了绩效目标，预算执行过程中，选取</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个项目开展绩效监控。</w:t>
      </w:r>
    </w:p>
    <w:p>
      <w:pPr>
        <w:spacing w:line="540" w:lineRule="exact"/>
        <w:ind w:firstLine="640" w:firstLineChars="200"/>
        <w:rPr>
          <w:rFonts w:ascii="仿宋_GB2312" w:eastAsia="仿宋_GB2312"/>
          <w:b/>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组织对2022年度一般公共预算、政府性基金预算、国有资本经营预算、社会保险基金预算以及资本资产、债券资金等全面开展绩效自评，形成</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乌木镇</w:t>
      </w:r>
      <w:r>
        <w:rPr>
          <w:rFonts w:hint="eastAsia" w:ascii="仿宋_GB2312" w:hAnsi="仿宋_GB2312" w:eastAsia="仿宋_GB2312" w:cs="仿宋_GB2312"/>
          <w:color w:val="000000" w:themeColor="text1"/>
          <w:sz w:val="32"/>
          <w:szCs w:val="32"/>
          <w:highlight w:val="none"/>
          <w14:textFill>
            <w14:solidFill>
              <w14:schemeClr w14:val="tx1"/>
            </w14:solidFill>
          </w14:textFill>
        </w:rPr>
        <w:t>部门整体（含部门预算项目）绩效自评报告、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鱼米之乡</w:t>
      </w:r>
      <w:r>
        <w:rPr>
          <w:rFonts w:hint="eastAsia" w:ascii="仿宋_GB2312" w:hAnsi="仿宋_GB2312" w:eastAsia="仿宋_GB2312" w:cs="仿宋_GB2312"/>
          <w:color w:val="000000" w:themeColor="text1"/>
          <w:sz w:val="32"/>
          <w:szCs w:val="32"/>
          <w:highlight w:val="none"/>
          <w14:textFill>
            <w14:solidFill>
              <w14:schemeClr w14:val="tx1"/>
            </w14:solidFill>
          </w14:textFill>
        </w:rPr>
        <w:t>等专项预算项目绩效自评报告，其中，</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乌木镇</w:t>
      </w:r>
      <w:r>
        <w:rPr>
          <w:rFonts w:hint="eastAsia" w:ascii="仿宋_GB2312" w:hAnsi="仿宋_GB2312" w:eastAsia="仿宋_GB2312" w:cs="仿宋_GB2312"/>
          <w:color w:val="000000" w:themeColor="text1"/>
          <w:sz w:val="32"/>
          <w:szCs w:val="32"/>
          <w:highlight w:val="none"/>
          <w14:textFill>
            <w14:solidFill>
              <w14:schemeClr w14:val="tx1"/>
            </w14:solidFill>
          </w14:textFill>
        </w:rPr>
        <w:t>部门整体（含部门预算项目）绩效自评得分为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92</w:t>
      </w:r>
      <w:r>
        <w:rPr>
          <w:rFonts w:hint="eastAsia" w:ascii="仿宋_GB2312" w:hAnsi="仿宋_GB2312" w:eastAsia="仿宋_GB2312" w:cs="仿宋_GB2312"/>
          <w:color w:val="000000" w:themeColor="text1"/>
          <w:sz w:val="32"/>
          <w:szCs w:val="32"/>
          <w:highlight w:val="none"/>
          <w14:textFill>
            <w14:solidFill>
              <w14:schemeClr w14:val="tx1"/>
            </w14:solidFill>
          </w14:textFill>
        </w:rPr>
        <w:t>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鱼米之乡</w:t>
      </w:r>
      <w:r>
        <w:rPr>
          <w:rFonts w:hint="eastAsia" w:ascii="仿宋_GB2312" w:hAnsi="仿宋_GB2312" w:eastAsia="仿宋_GB2312" w:cs="仿宋_GB2312"/>
          <w:color w:val="000000" w:themeColor="text1"/>
          <w:sz w:val="32"/>
          <w:szCs w:val="32"/>
          <w:highlight w:val="none"/>
          <w14:textFill>
            <w14:solidFill>
              <w14:schemeClr w14:val="tx1"/>
            </w14:solidFill>
          </w14:textFill>
        </w:rPr>
        <w:t>专项预算项目绩效自评得分为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91</w:t>
      </w:r>
      <w:r>
        <w:rPr>
          <w:rFonts w:hint="eastAsia" w:ascii="仿宋_GB2312" w:hAnsi="仿宋_GB2312" w:eastAsia="仿宋_GB2312" w:cs="仿宋_GB2312"/>
          <w:color w:val="000000" w:themeColor="text1"/>
          <w:sz w:val="32"/>
          <w:szCs w:val="32"/>
          <w:highlight w:val="none"/>
          <w14:textFill>
            <w14:solidFill>
              <w14:schemeClr w14:val="tx1"/>
            </w14:solidFill>
          </w14:textFill>
        </w:rPr>
        <w:t>分，绩效自评报告详见附件。</w:t>
      </w:r>
      <w:r>
        <w:rPr>
          <w:rFonts w:ascii="仿宋_GB2312" w:eastAsia="仿宋_GB2312"/>
          <w:b/>
          <w:color w:val="000000" w:themeColor="text1"/>
          <w:sz w:val="32"/>
          <w:szCs w:val="32"/>
          <w:highlight w:val="none"/>
          <w14:textFill>
            <w14:solidFill>
              <w14:schemeClr w14:val="tx1"/>
            </w14:solidFill>
          </w14:textFill>
        </w:rPr>
        <w:br w:type="page"/>
      </w:r>
    </w:p>
    <w:p>
      <w:pPr>
        <w:numPr>
          <w:ilvl w:val="0"/>
          <w:numId w:val="6"/>
        </w:numPr>
        <w:spacing w:line="600" w:lineRule="exact"/>
        <w:ind w:firstLine="660" w:firstLineChars="150"/>
        <w:jc w:val="center"/>
        <w:outlineLvl w:val="0"/>
        <w:rPr>
          <w:rStyle w:val="28"/>
          <w:rFonts w:ascii="黑体" w:hAnsi="黑体" w:eastAsia="黑体"/>
          <w:b w:val="0"/>
          <w:color w:val="000000" w:themeColor="text1"/>
          <w:highlight w:val="none"/>
          <w14:textFill>
            <w14:solidFill>
              <w14:schemeClr w14:val="tx1"/>
            </w14:solidFill>
          </w14:textFill>
        </w:rPr>
      </w:pPr>
      <w:bookmarkStart w:id="57" w:name="_Toc15377225"/>
      <w:bookmarkStart w:id="58" w:name="_Toc15396613"/>
      <w:r>
        <w:rPr>
          <w:rFonts w:hint="eastAsia" w:ascii="黑体" w:hAnsi="黑体" w:eastAsia="黑体"/>
          <w:color w:val="000000" w:themeColor="text1"/>
          <w:sz w:val="44"/>
          <w:szCs w:val="44"/>
          <w:highlight w:val="none"/>
          <w14:textFill>
            <w14:solidFill>
              <w14:schemeClr w14:val="tx1"/>
            </w14:solidFill>
          </w14:textFill>
        </w:rPr>
        <w:t>名</w:t>
      </w:r>
      <w:r>
        <w:rPr>
          <w:rStyle w:val="28"/>
          <w:rFonts w:hint="eastAsia" w:ascii="黑体" w:hAnsi="黑体" w:eastAsia="黑体"/>
          <w:b w:val="0"/>
          <w:color w:val="000000" w:themeColor="text1"/>
          <w:highlight w:val="none"/>
          <w14:textFill>
            <w14:solidFill>
              <w14:schemeClr w14:val="tx1"/>
            </w14:solidFill>
          </w14:textFill>
        </w:rPr>
        <w:t>词解释</w:t>
      </w:r>
      <w:bookmarkEnd w:id="57"/>
      <w:bookmarkEnd w:id="58"/>
    </w:p>
    <w:p>
      <w:pPr>
        <w:spacing w:line="600" w:lineRule="exact"/>
        <w:jc w:val="left"/>
        <w:rPr>
          <w:rFonts w:ascii="宋体"/>
          <w:b/>
          <w:color w:val="000000" w:themeColor="text1"/>
          <w:sz w:val="44"/>
          <w:szCs w:val="44"/>
          <w:highlight w:val="none"/>
          <w14:textFill>
            <w14:solidFill>
              <w14:schemeClr w14:val="tx1"/>
            </w14:solidFill>
          </w14:textFill>
        </w:rPr>
      </w:pP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财政拨款收入：指单位从同级财政部门取得的财政预算资金。</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事业收入：指事业单位开展专业业务活动及辅助活动取得的收入。如（二级预算单位事业收入情况）等。</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经营收入：指事业单位在专业业务活动及其辅助活动之外开展非独立核算经营活动取得的收入。如（二级预算单位经营收入情况）等。</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t>其他收入：指单位取得的除上述收入以外的各项收入。主要是（收入类型）等。</w:t>
      </w:r>
      <w:r>
        <w:rPr>
          <w:rFonts w:ascii="仿宋_GB2312" w:hAnsi="仿宋_GB2312" w:eastAsia="仿宋_GB2312" w:cs="仿宋_GB2312"/>
          <w:color w:val="000000" w:themeColor="text1"/>
          <w:sz w:val="32"/>
          <w:szCs w:val="32"/>
          <w14:textFill>
            <w14:solidFill>
              <w14:schemeClr w14:val="tx1"/>
            </w14:solidFill>
          </w14:textFill>
        </w:rPr>
        <w:t xml:space="preserve"> </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hAnsi="仿宋_GB2312" w:eastAsia="仿宋_GB2312" w:cs="仿宋_GB2312"/>
          <w:color w:val="000000" w:themeColor="text1"/>
          <w:sz w:val="32"/>
          <w:szCs w:val="32"/>
          <w14:textFill>
            <w14:solidFill>
              <w14:schemeClr w14:val="tx1"/>
            </w14:solidFill>
          </w14:textFill>
        </w:rPr>
        <w:t xml:space="preserve"> </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6.</w:t>
      </w:r>
      <w:r>
        <w:rPr>
          <w:rFonts w:hint="eastAsia" w:ascii="仿宋_GB2312" w:hAnsi="仿宋_GB2312" w:eastAsia="仿宋_GB2312" w:cs="仿宋_GB2312"/>
          <w:color w:val="000000" w:themeColor="text1"/>
          <w:sz w:val="32"/>
          <w:szCs w:val="32"/>
          <w14:textFill>
            <w14:solidFill>
              <w14:schemeClr w14:val="tx1"/>
            </w14:solidFill>
          </w14:textFill>
        </w:rPr>
        <w:t>年初结转和结余：指以前年度尚未完成、结转到本年按有关规定继续使用的资金。</w:t>
      </w:r>
      <w:r>
        <w:rPr>
          <w:rFonts w:ascii="仿宋_GB2312" w:hAnsi="仿宋_GB2312" w:eastAsia="仿宋_GB2312" w:cs="仿宋_GB2312"/>
          <w:color w:val="000000" w:themeColor="text1"/>
          <w:sz w:val="32"/>
          <w:szCs w:val="32"/>
          <w14:textFill>
            <w14:solidFill>
              <w14:schemeClr w14:val="tx1"/>
            </w14:solidFill>
          </w14:textFill>
        </w:rPr>
        <w:t xml:space="preserve"> </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7.</w:t>
      </w:r>
      <w:r>
        <w:rPr>
          <w:rFonts w:hint="eastAsia" w:ascii="仿宋_GB2312" w:hAnsi="仿宋_GB2312" w:eastAsia="仿宋_GB2312" w:cs="仿宋_GB2312"/>
          <w:color w:val="000000" w:themeColor="text1"/>
          <w:sz w:val="32"/>
          <w:szCs w:val="32"/>
          <w14:textFill>
            <w14:solidFill>
              <w14:schemeClr w14:val="tx1"/>
            </w14:solidFill>
          </w14:textFill>
        </w:rPr>
        <w:t>结余分配：指事业单位按照事业单位会计制度的规定从非财政补助结余中分配的事业基金和职工福利基金等。</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t>、年末结转和结余：指单位按有关规定结转到下年或以后年度继续使用的资金。</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、一般公共服务：</w:t>
      </w:r>
      <w:r>
        <w:rPr>
          <w:rFonts w:ascii="仿宋_GB2312" w:hAnsi="仿宋_GB2312" w:eastAsia="仿宋_GB2312" w:cs="仿宋_GB2312"/>
          <w:color w:val="000000" w:themeColor="text1"/>
          <w:sz w:val="32"/>
          <w:szCs w:val="32"/>
          <w14:textFill>
            <w14:solidFill>
              <w14:schemeClr w14:val="tx1"/>
            </w14:solidFill>
          </w14:textFill>
        </w:rPr>
        <w:t>2010301</w:t>
      </w:r>
      <w:r>
        <w:rPr>
          <w:rFonts w:hint="eastAsia" w:ascii="仿宋_GB2312" w:hAnsi="仿宋_GB2312" w:eastAsia="仿宋_GB2312" w:cs="仿宋_GB2312"/>
          <w:color w:val="000000" w:themeColor="text1"/>
          <w:sz w:val="32"/>
          <w:szCs w:val="32"/>
          <w14:textFill>
            <w14:solidFill>
              <w14:schemeClr w14:val="tx1"/>
            </w14:solidFill>
          </w14:textFill>
        </w:rPr>
        <w:t>行政运行是指反映行政单位（包括实行公务员管理的事业单位）的基本支出。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2010302</w:t>
      </w:r>
      <w:r>
        <w:rPr>
          <w:rFonts w:hint="eastAsia" w:ascii="仿宋_GB2312" w:hAnsi="仿宋_GB2312" w:eastAsia="仿宋_GB2312" w:cs="仿宋_GB2312"/>
          <w:color w:val="000000" w:themeColor="text1"/>
          <w:sz w:val="32"/>
          <w:szCs w:val="32"/>
          <w14:textFill>
            <w14:solidFill>
              <w14:schemeClr w14:val="tx1"/>
            </w14:solidFill>
          </w14:textFill>
        </w:rPr>
        <w:t>一般行政管理事务是反映行政单位（包括实行公务员管理的事业单位）未单独设置项级科目的其他项目支出。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2010507</w:t>
      </w:r>
      <w:r>
        <w:rPr>
          <w:rFonts w:hint="eastAsia" w:ascii="仿宋_GB2312" w:hAnsi="仿宋_GB2312" w:eastAsia="仿宋_GB2312" w:cs="仿宋_GB2312"/>
          <w:color w:val="000000" w:themeColor="text1"/>
          <w:sz w:val="32"/>
          <w:szCs w:val="32"/>
          <w14:textFill>
            <w14:solidFill>
              <w14:schemeClr w14:val="tx1"/>
            </w14:solidFill>
          </w14:textFill>
        </w:rPr>
        <w:t>专项普查活动是指反映统计部门开展人口普查、经济普查、农业普查、投入产出调查等周期性普查工作的支出。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2010601</w:t>
      </w:r>
      <w:r>
        <w:rPr>
          <w:rFonts w:hint="eastAsia" w:ascii="仿宋_GB2312" w:hAnsi="仿宋_GB2312" w:eastAsia="仿宋_GB2312" w:cs="仿宋_GB2312"/>
          <w:color w:val="000000" w:themeColor="text1"/>
          <w:sz w:val="32"/>
          <w:szCs w:val="32"/>
          <w14:textFill>
            <w14:solidFill>
              <w14:schemeClr w14:val="tx1"/>
            </w14:solidFill>
          </w14:textFill>
        </w:rPr>
        <w:t>财政事务行政运行是指反映行政单位（包括实行公务员管理的事业单位）的基本支出。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2010699</w:t>
      </w:r>
      <w:r>
        <w:rPr>
          <w:rFonts w:hint="eastAsia" w:ascii="仿宋_GB2312" w:hAnsi="仿宋_GB2312" w:eastAsia="仿宋_GB2312" w:cs="仿宋_GB2312"/>
          <w:color w:val="000000" w:themeColor="text1"/>
          <w:sz w:val="32"/>
          <w:szCs w:val="32"/>
          <w14:textFill>
            <w14:solidFill>
              <w14:schemeClr w14:val="tx1"/>
            </w14:solidFill>
          </w14:textFill>
        </w:rPr>
        <w:t>其他财政事务（包括实行公务员管理的事业单位）未单独设置项级科目的其他项目支出。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2012999</w:t>
      </w:r>
      <w:r>
        <w:rPr>
          <w:rFonts w:hint="eastAsia" w:ascii="仿宋_GB2312" w:hAnsi="仿宋_GB2312" w:eastAsia="仿宋_GB2312" w:cs="仿宋_GB2312"/>
          <w:color w:val="000000" w:themeColor="text1"/>
          <w:sz w:val="32"/>
          <w:szCs w:val="32"/>
          <w14:textFill>
            <w14:solidFill>
              <w14:schemeClr w14:val="tx1"/>
            </w14:solidFill>
          </w14:textFill>
        </w:rPr>
        <w:t>其他群众团体事务支出是反映除上述项目以外其他用于群众团体事务方面的支出。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2013299</w:t>
      </w:r>
      <w:r>
        <w:rPr>
          <w:rFonts w:hint="eastAsia" w:ascii="仿宋_GB2312" w:hAnsi="仿宋_GB2312" w:eastAsia="仿宋_GB2312" w:cs="仿宋_GB2312"/>
          <w:color w:val="000000" w:themeColor="text1"/>
          <w:sz w:val="32"/>
          <w:szCs w:val="32"/>
          <w14:textFill>
            <w14:solidFill>
              <w14:schemeClr w14:val="tx1"/>
            </w14:solidFill>
          </w14:textFill>
        </w:rPr>
        <w:t>其他组织事务支出是反映除上述项目以外其他用于中国共产党组织部门的事务支出。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10.</w:t>
      </w:r>
      <w:r>
        <w:rPr>
          <w:rFonts w:hint="eastAsia" w:ascii="仿宋_GB2312" w:hAnsi="仿宋_GB2312" w:eastAsia="仿宋_GB2312" w:cs="仿宋_GB2312"/>
          <w:color w:val="000000" w:themeColor="text1"/>
          <w:sz w:val="32"/>
          <w:szCs w:val="32"/>
          <w14:textFill>
            <w14:solidFill>
              <w14:schemeClr w14:val="tx1"/>
            </w14:solidFill>
          </w14:textFill>
        </w:rPr>
        <w:t>文化体育与传媒支出</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反映政府在文化、文物、体育、广播影视、新闻出版等方面的支出。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2070119</w:t>
      </w:r>
      <w:r>
        <w:rPr>
          <w:rFonts w:hint="eastAsia" w:ascii="仿宋_GB2312" w:hAnsi="仿宋_GB2312" w:eastAsia="仿宋_GB2312" w:cs="仿宋_GB2312"/>
          <w:color w:val="000000" w:themeColor="text1"/>
          <w:sz w:val="32"/>
          <w:szCs w:val="32"/>
          <w14:textFill>
            <w14:solidFill>
              <w14:schemeClr w14:val="tx1"/>
            </w14:solidFill>
          </w14:textFill>
        </w:rPr>
        <w:t>其他文化支出反映其他文化方面的支出。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2079999</w:t>
      </w:r>
      <w:r>
        <w:rPr>
          <w:rFonts w:hint="eastAsia" w:ascii="仿宋_GB2312" w:hAnsi="仿宋_GB2312" w:eastAsia="仿宋_GB2312" w:cs="仿宋_GB2312"/>
          <w:color w:val="000000" w:themeColor="text1"/>
          <w:sz w:val="32"/>
          <w:szCs w:val="32"/>
          <w14:textFill>
            <w14:solidFill>
              <w14:schemeClr w14:val="tx1"/>
            </w14:solidFill>
          </w14:textFill>
        </w:rPr>
        <w:t>其他文化体育与传媒支出是指反映除上述项目以外其他文化体育与传媒方面的支出。</w:t>
      </w:r>
      <w:r>
        <w:rPr>
          <w:rFonts w:ascii="仿宋_GB2312" w:hAnsi="仿宋_GB2312" w:eastAsia="仿宋_GB2312" w:cs="仿宋_GB2312"/>
          <w:color w:val="000000" w:themeColor="text1"/>
          <w:sz w:val="32"/>
          <w:szCs w:val="32"/>
          <w14:textFill>
            <w14:solidFill>
              <w14:schemeClr w14:val="tx1"/>
            </w14:solidFill>
          </w14:textFill>
        </w:rPr>
        <w:t xml:space="preserve"> </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t>社区保障和就业支出</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反映政府在社会保障与就业方面的支出。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2080505</w:t>
      </w:r>
      <w:r>
        <w:rPr>
          <w:rFonts w:hint="eastAsia" w:ascii="仿宋_GB2312" w:hAnsi="仿宋_GB2312" w:eastAsia="仿宋_GB2312" w:cs="仿宋_GB2312"/>
          <w:color w:val="000000" w:themeColor="text1"/>
          <w:sz w:val="32"/>
          <w:szCs w:val="32"/>
          <w14:textFill>
            <w14:solidFill>
              <w14:schemeClr w14:val="tx1"/>
            </w14:solidFill>
          </w14:textFill>
        </w:rPr>
        <w:t>机关事业单位基本养老保险缴费支出反映机关事业单位实施养老保险制度由单位缴纳的基本养老保险费支出。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2080599</w:t>
      </w:r>
      <w:r>
        <w:rPr>
          <w:rFonts w:hint="eastAsia" w:ascii="仿宋_GB2312" w:hAnsi="仿宋_GB2312" w:eastAsia="仿宋_GB2312" w:cs="仿宋_GB2312"/>
          <w:color w:val="000000" w:themeColor="text1"/>
          <w:sz w:val="32"/>
          <w:szCs w:val="32"/>
          <w14:textFill>
            <w14:solidFill>
              <w14:schemeClr w14:val="tx1"/>
            </w14:solidFill>
          </w14:textFill>
        </w:rPr>
        <w:t>其他行政事业单位离退休支出反映其他用于行政事业单位离退休方面的支出。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2080705</w:t>
      </w:r>
      <w:r>
        <w:rPr>
          <w:rFonts w:hint="eastAsia" w:ascii="仿宋_GB2312" w:hAnsi="仿宋_GB2312" w:eastAsia="仿宋_GB2312" w:cs="仿宋_GB2312"/>
          <w:color w:val="000000" w:themeColor="text1"/>
          <w:sz w:val="32"/>
          <w:szCs w:val="32"/>
          <w14:textFill>
            <w14:solidFill>
              <w14:schemeClr w14:val="tx1"/>
            </w14:solidFill>
          </w14:textFill>
        </w:rPr>
        <w:t>公益性岗位补贴是指反映财政对符合条件的就业困难人员在公益性岗位就业给予的岗位补贴支出。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2080801</w:t>
      </w:r>
      <w:r>
        <w:rPr>
          <w:rFonts w:hint="eastAsia" w:ascii="仿宋_GB2312" w:hAnsi="仿宋_GB2312" w:eastAsia="仿宋_GB2312" w:cs="仿宋_GB2312"/>
          <w:color w:val="000000" w:themeColor="text1"/>
          <w:sz w:val="32"/>
          <w:szCs w:val="32"/>
          <w14:textFill>
            <w14:solidFill>
              <w14:schemeClr w14:val="tx1"/>
            </w14:solidFill>
          </w14:textFill>
        </w:rPr>
        <w:t>死亡抚恤是指反映按规定用于烈士和牺牲、病故人员家属的一次性和定期抚恤金以及丧葬补助费。</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2080999</w:t>
      </w:r>
      <w:r>
        <w:rPr>
          <w:rFonts w:hint="eastAsia" w:ascii="仿宋_GB2312" w:hAnsi="仿宋_GB2312" w:eastAsia="仿宋_GB2312" w:cs="仿宋_GB2312"/>
          <w:color w:val="000000" w:themeColor="text1"/>
          <w:sz w:val="32"/>
          <w:szCs w:val="32"/>
          <w14:textFill>
            <w14:solidFill>
              <w14:schemeClr w14:val="tx1"/>
            </w14:solidFill>
          </w14:textFill>
        </w:rPr>
        <w:t>其他退役安置支出是指反映除上述项目以外其他用于退役安置方面的支出。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2082102</w:t>
      </w:r>
      <w:r>
        <w:rPr>
          <w:rFonts w:hint="eastAsia" w:ascii="仿宋_GB2312" w:hAnsi="仿宋_GB2312" w:eastAsia="仿宋_GB2312" w:cs="仿宋_GB2312"/>
          <w:color w:val="000000" w:themeColor="text1"/>
          <w:sz w:val="32"/>
          <w:szCs w:val="32"/>
          <w14:textFill>
            <w14:solidFill>
              <w14:schemeClr w14:val="tx1"/>
            </w14:solidFill>
          </w14:textFill>
        </w:rPr>
        <w:t>农村特困人员救助供养支出是指反映农村特困人员救助供养支出。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2089901</w:t>
      </w:r>
      <w:r>
        <w:rPr>
          <w:rFonts w:hint="eastAsia" w:ascii="仿宋_GB2312" w:hAnsi="仿宋_GB2312" w:eastAsia="仿宋_GB2312" w:cs="仿宋_GB2312"/>
          <w:color w:val="000000" w:themeColor="text1"/>
          <w:sz w:val="32"/>
          <w:szCs w:val="32"/>
          <w14:textFill>
            <w14:solidFill>
              <w14:schemeClr w14:val="tx1"/>
            </w14:solidFill>
          </w14:textFill>
        </w:rPr>
        <w:t>其他社会保障和就业支出是指反映除上述项目以外其他用于社会保障和就业方面的支出。</w:t>
      </w:r>
      <w:r>
        <w:rPr>
          <w:rFonts w:ascii="仿宋_GB2312" w:hAnsi="仿宋_GB2312" w:eastAsia="仿宋_GB2312" w:cs="仿宋_GB2312"/>
          <w:color w:val="000000" w:themeColor="text1"/>
          <w:sz w:val="32"/>
          <w:szCs w:val="32"/>
          <w14:textFill>
            <w14:solidFill>
              <w14:schemeClr w14:val="tx1"/>
            </w14:solidFill>
          </w14:textFill>
        </w:rPr>
        <w:t xml:space="preserve"> </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12.</w:t>
      </w:r>
      <w:r>
        <w:rPr>
          <w:rFonts w:hint="eastAsia" w:ascii="仿宋_GB2312" w:hAnsi="仿宋_GB2312" w:eastAsia="仿宋_GB2312" w:cs="仿宋_GB2312"/>
          <w:color w:val="000000" w:themeColor="text1"/>
          <w:sz w:val="32"/>
          <w:szCs w:val="32"/>
          <w14:textFill>
            <w14:solidFill>
              <w14:schemeClr w14:val="tx1"/>
            </w14:solidFill>
          </w14:textFill>
        </w:rPr>
        <w:t>卫生健康支出</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反映政府医疗卫生与计划生育管理方面的支出。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2100716</w:t>
      </w:r>
      <w:r>
        <w:rPr>
          <w:rFonts w:hint="eastAsia" w:ascii="仿宋_GB2312" w:hAnsi="仿宋_GB2312" w:eastAsia="仿宋_GB2312" w:cs="仿宋_GB2312"/>
          <w:color w:val="000000" w:themeColor="text1"/>
          <w:sz w:val="32"/>
          <w:szCs w:val="32"/>
          <w14:textFill>
            <w14:solidFill>
              <w14:schemeClr w14:val="tx1"/>
            </w14:solidFill>
          </w14:textFill>
        </w:rPr>
        <w:t>计划生育机构是指反映卫生和计划生育部门所属计划生育机构的支出。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13.</w:t>
      </w:r>
      <w:r>
        <w:rPr>
          <w:rFonts w:hint="eastAsia" w:ascii="仿宋_GB2312" w:hAnsi="仿宋_GB2312" w:eastAsia="仿宋_GB2312" w:cs="仿宋_GB2312"/>
          <w:color w:val="000000" w:themeColor="text1"/>
          <w:sz w:val="32"/>
          <w:szCs w:val="32"/>
          <w14:textFill>
            <w14:solidFill>
              <w14:schemeClr w14:val="tx1"/>
            </w14:solidFill>
          </w14:textFill>
        </w:rPr>
        <w:t>城乡社区支出</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反映政府城乡社区事务支出。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2120199</w:t>
      </w:r>
      <w:r>
        <w:rPr>
          <w:rFonts w:hint="eastAsia" w:ascii="仿宋_GB2312" w:hAnsi="仿宋_GB2312" w:eastAsia="仿宋_GB2312" w:cs="仿宋_GB2312"/>
          <w:color w:val="000000" w:themeColor="text1"/>
          <w:sz w:val="32"/>
          <w:szCs w:val="32"/>
          <w14:textFill>
            <w14:solidFill>
              <w14:schemeClr w14:val="tx1"/>
            </w14:solidFill>
          </w14:textFill>
        </w:rPr>
        <w:t>其他城乡社区管理事务支出是指反映除上述项目以外其他用于城乡社区管理事务方面的支出。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2120501</w:t>
      </w:r>
      <w:r>
        <w:rPr>
          <w:rFonts w:hint="eastAsia" w:ascii="仿宋_GB2312" w:hAnsi="仿宋_GB2312" w:eastAsia="仿宋_GB2312" w:cs="仿宋_GB2312"/>
          <w:color w:val="000000" w:themeColor="text1"/>
          <w:sz w:val="32"/>
          <w:szCs w:val="32"/>
          <w14:textFill>
            <w14:solidFill>
              <w14:schemeClr w14:val="tx1"/>
            </w14:solidFill>
          </w14:textFill>
        </w:rPr>
        <w:t>城乡社区环境卫生是指反映城乡社区道路清扫、垃圾清运与处理、公厕建设与维护、园林绿化等方面支出。</w:t>
      </w:r>
    </w:p>
    <w:p>
      <w:pPr>
        <w:spacing w:line="60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2129999</w:t>
      </w:r>
      <w:r>
        <w:rPr>
          <w:rFonts w:hint="eastAsia" w:ascii="仿宋_GB2312" w:hAnsi="仿宋_GB2312" w:eastAsia="仿宋_GB2312" w:cs="仿宋_GB2312"/>
          <w:color w:val="000000" w:themeColor="text1"/>
          <w:sz w:val="32"/>
          <w:szCs w:val="32"/>
          <w14:textFill>
            <w14:solidFill>
              <w14:schemeClr w14:val="tx1"/>
            </w14:solidFill>
          </w14:textFill>
        </w:rPr>
        <w:t>其他城乡社区支出是指反映除上述项目以外其他用于城乡社区方面的支出。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14.</w:t>
      </w:r>
      <w:r>
        <w:rPr>
          <w:rFonts w:hint="eastAsia" w:ascii="仿宋_GB2312" w:hAnsi="仿宋_GB2312" w:eastAsia="仿宋_GB2312" w:cs="仿宋_GB2312"/>
          <w:color w:val="000000" w:themeColor="text1"/>
          <w:sz w:val="32"/>
          <w:szCs w:val="32"/>
          <w14:textFill>
            <w14:solidFill>
              <w14:schemeClr w14:val="tx1"/>
            </w14:solidFill>
          </w14:textFill>
        </w:rPr>
        <w:t>农林水支出</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反映政府农林水事务支出。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2130104</w:t>
      </w:r>
      <w:r>
        <w:rPr>
          <w:rFonts w:hint="eastAsia" w:ascii="仿宋_GB2312" w:hAnsi="仿宋_GB2312" w:eastAsia="仿宋_GB2312" w:cs="仿宋_GB2312"/>
          <w:color w:val="000000" w:themeColor="text1"/>
          <w:sz w:val="32"/>
          <w:szCs w:val="32"/>
          <w14:textFill>
            <w14:solidFill>
              <w14:schemeClr w14:val="tx1"/>
            </w14:solidFill>
          </w14:textFill>
        </w:rPr>
        <w:t>事业运行是指反映用于农业事业单位基本支出，事业单位设施、系统运行与资产维护等方面的支出。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2130199</w:t>
      </w:r>
      <w:r>
        <w:rPr>
          <w:rFonts w:hint="eastAsia" w:ascii="仿宋_GB2312" w:hAnsi="仿宋_GB2312" w:eastAsia="仿宋_GB2312" w:cs="仿宋_GB2312"/>
          <w:color w:val="000000" w:themeColor="text1"/>
          <w:sz w:val="32"/>
          <w:szCs w:val="32"/>
          <w14:textFill>
            <w14:solidFill>
              <w14:schemeClr w14:val="tx1"/>
            </w14:solidFill>
          </w14:textFill>
        </w:rPr>
        <w:t>其他农业支出是指反映除上述项目以外其他用于农业方面的支出。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2130299</w:t>
      </w:r>
      <w:r>
        <w:rPr>
          <w:rFonts w:hint="eastAsia" w:ascii="仿宋_GB2312" w:hAnsi="仿宋_GB2312" w:eastAsia="仿宋_GB2312" w:cs="仿宋_GB2312"/>
          <w:color w:val="000000" w:themeColor="text1"/>
          <w:sz w:val="32"/>
          <w:szCs w:val="32"/>
          <w14:textFill>
            <w14:solidFill>
              <w14:schemeClr w14:val="tx1"/>
            </w14:solidFill>
          </w14:textFill>
        </w:rPr>
        <w:t>其他林业支出是指反映除上述项目以外其他用于林业方面的支出。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2130599</w:t>
      </w:r>
      <w:r>
        <w:rPr>
          <w:rFonts w:hint="eastAsia" w:ascii="仿宋_GB2312" w:hAnsi="仿宋_GB2312" w:eastAsia="仿宋_GB2312" w:cs="仿宋_GB2312"/>
          <w:color w:val="000000" w:themeColor="text1"/>
          <w:sz w:val="32"/>
          <w:szCs w:val="32"/>
          <w14:textFill>
            <w14:solidFill>
              <w14:schemeClr w14:val="tx1"/>
            </w14:solidFill>
          </w14:textFill>
        </w:rPr>
        <w:t>其他扶贫支出是指反映除上述项目以外其他用于扶贫方面的支出。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2130705</w:t>
      </w:r>
      <w:r>
        <w:rPr>
          <w:rFonts w:hint="eastAsia" w:ascii="仿宋_GB2312" w:hAnsi="仿宋_GB2312" w:eastAsia="仿宋_GB2312" w:cs="仿宋_GB2312"/>
          <w:color w:val="000000" w:themeColor="text1"/>
          <w:sz w:val="32"/>
          <w:szCs w:val="32"/>
          <w14:textFill>
            <w14:solidFill>
              <w14:schemeClr w14:val="tx1"/>
            </w14:solidFill>
          </w14:textFill>
        </w:rPr>
        <w:t>对村民委员会和村党支部的补助是指反映各级财政对村民委员会和村党支部的补助支出，以及支持建立县级基本财力保障机制安排的村级组织运转奖补资金。</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2130707</w:t>
      </w:r>
      <w:r>
        <w:rPr>
          <w:rFonts w:hint="eastAsia" w:ascii="仿宋_GB2312" w:hAnsi="仿宋_GB2312" w:eastAsia="仿宋_GB2312" w:cs="仿宋_GB2312"/>
          <w:color w:val="000000" w:themeColor="text1"/>
          <w:sz w:val="32"/>
          <w:szCs w:val="32"/>
          <w14:textFill>
            <w14:solidFill>
              <w14:schemeClr w14:val="tx1"/>
            </w14:solidFill>
          </w14:textFill>
        </w:rPr>
        <w:t>农村综合改革示范试点补助反映各级财政对农村综合改革示范试点、新型农业社会化服务体系建设等补助支出。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15.</w:t>
      </w:r>
      <w:r>
        <w:rPr>
          <w:rFonts w:hint="eastAsia" w:ascii="仿宋_GB2312" w:hAnsi="仿宋_GB2312" w:eastAsia="仿宋_GB2312" w:cs="仿宋_GB2312"/>
          <w:color w:val="000000" w:themeColor="text1"/>
          <w:sz w:val="32"/>
          <w:szCs w:val="32"/>
          <w14:textFill>
            <w14:solidFill>
              <w14:schemeClr w14:val="tx1"/>
            </w14:solidFill>
          </w14:textFill>
        </w:rPr>
        <w:t>住房保障支出</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集中反映政府用于住房方面的支出。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2210201</w:t>
      </w:r>
      <w:r>
        <w:rPr>
          <w:rFonts w:hint="eastAsia" w:ascii="仿宋_GB2312" w:hAnsi="仿宋_GB2312" w:eastAsia="仿宋_GB2312" w:cs="仿宋_GB2312"/>
          <w:color w:val="000000" w:themeColor="text1"/>
          <w:sz w:val="32"/>
          <w:szCs w:val="32"/>
          <w14:textFill>
            <w14:solidFill>
              <w14:schemeClr w14:val="tx1"/>
            </w14:solidFill>
          </w14:textFill>
        </w:rPr>
        <w:t>住房公积金是指反映行政事业单位按人力资源和社会保障部、财政部规定的基本工资和津贴补贴以及规定比例为职工缴纳的住房公积金。</w:t>
      </w:r>
    </w:p>
    <w:p>
      <w:pPr>
        <w:spacing w:line="600" w:lineRule="exact"/>
        <w:ind w:firstLine="640"/>
        <w:rPr>
          <w:rFonts w:ascii="仿宋_GB2312" w:hAnsi="宋体" w:eastAsia="仿宋_GB2312" w:cs="宋体"/>
          <w:b/>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6、其他支出：</w:t>
      </w:r>
      <w:r>
        <w:rPr>
          <w:rFonts w:ascii="仿宋_GB2312" w:hAnsi="仿宋_GB2312" w:eastAsia="仿宋_GB2312" w:cs="仿宋_GB2312"/>
          <w:color w:val="000000" w:themeColor="text1"/>
          <w:sz w:val="32"/>
          <w:szCs w:val="32"/>
          <w14:textFill>
            <w14:solidFill>
              <w14:schemeClr w14:val="tx1"/>
            </w14:solidFill>
          </w14:textFill>
        </w:rPr>
        <w:t>2299</w:t>
      </w:r>
      <w:r>
        <w:rPr>
          <w:rFonts w:ascii="仿宋_GB2312" w:hAnsi="宋体" w:eastAsia="仿宋_GB2312" w:cs="宋体"/>
          <w:color w:val="000000" w:themeColor="text1"/>
          <w:sz w:val="32"/>
          <w:szCs w:val="32"/>
          <w14:textFill>
            <w14:solidFill>
              <w14:schemeClr w14:val="tx1"/>
            </w14:solidFill>
          </w14:textFill>
        </w:rPr>
        <w:t>901</w:t>
      </w:r>
      <w:r>
        <w:rPr>
          <w:rFonts w:hint="eastAsia" w:ascii="仿宋_GB2312" w:hAnsi="宋体" w:eastAsia="仿宋_GB2312" w:cs="宋体"/>
          <w:color w:val="000000" w:themeColor="text1"/>
          <w:sz w:val="32"/>
          <w:szCs w:val="32"/>
          <w14:textFill>
            <w14:solidFill>
              <w14:schemeClr w14:val="tx1"/>
            </w14:solidFill>
          </w14:textFill>
        </w:rPr>
        <w:t>其他支出反映其他政府支出。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7</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基本支出：指为保障机构正常运转、完成日常工作任务而发生的人员支出和公用支出。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8</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项目支出：指在基本支出之外为完成特定行政任务和事业发展目标所发生的支出。</w:t>
      </w:r>
      <w:r>
        <w:rPr>
          <w:rFonts w:ascii="仿宋_GB2312" w:hAnsi="仿宋_GB2312" w:eastAsia="仿宋_GB2312" w:cs="仿宋_GB2312"/>
          <w:color w:val="000000" w:themeColor="text1"/>
          <w:sz w:val="32"/>
          <w:szCs w:val="32"/>
          <w14:textFill>
            <w14:solidFill>
              <w14:schemeClr w14:val="tx1"/>
            </w14:solidFill>
          </w14:textFill>
        </w:rPr>
        <w:t xml:space="preserve"> </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19</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经营支出：指事业单位在专业业务活动及其辅助活动之外开展非独立核算经营活动发生的支出。</w:t>
      </w:r>
    </w:p>
    <w:p>
      <w:pPr>
        <w:spacing w:line="60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0</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hint="eastAsia" w:ascii="仿宋_GB2312" w:hAnsi="仿宋_GB2312" w:eastAsia="仿宋_GB2312" w:cs="仿宋_GB2312"/>
          <w:color w:val="000000" w:themeColor="text1"/>
          <w:sz w:val="32"/>
          <w:szCs w:val="32"/>
          <w14:textFill>
            <w14:solidFill>
              <w14:schemeClr w14:val="tx1"/>
            </w14:solidFill>
          </w14:textFill>
        </w:rPr>
      </w:pP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1</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6"/>
        <w:spacing w:line="560" w:lineRule="exact"/>
        <w:ind w:firstLine="640" w:firstLineChars="200"/>
        <w:rPr>
          <w:rFonts w:ascii="仿宋_GB2312" w:eastAsia="仿宋_GB2312" w:cs="黑体"/>
          <w:color w:val="000000" w:themeColor="text1"/>
          <w:sz w:val="32"/>
          <w:szCs w:val="32"/>
          <w:highlight w:val="none"/>
          <w14:textFill>
            <w14:solidFill>
              <w14:schemeClr w14:val="tx1"/>
            </w14:solidFill>
          </w14:textFill>
        </w:rPr>
      </w:pPr>
    </w:p>
    <w:p>
      <w:pPr>
        <w:spacing w:line="600" w:lineRule="exact"/>
        <w:jc w:val="center"/>
        <w:outlineLvl w:val="0"/>
        <w:rPr>
          <w:rStyle w:val="28"/>
          <w:rFonts w:hint="eastAsia" w:ascii="黑体" w:hAnsi="黑体" w:eastAsia="黑体"/>
          <w:b w:val="0"/>
          <w:color w:val="000000" w:themeColor="text1"/>
          <w:highlight w:val="none"/>
          <w:lang w:eastAsia="zh-CN"/>
          <w14:textFill>
            <w14:solidFill>
              <w14:schemeClr w14:val="tx1"/>
            </w14:solidFill>
          </w14:textFill>
        </w:rPr>
      </w:pPr>
      <w:bookmarkStart w:id="59" w:name="_Toc15377226"/>
      <w:r>
        <w:rPr>
          <w:rFonts w:ascii="宋体"/>
          <w:b/>
          <w:color w:val="000000" w:themeColor="text1"/>
          <w:sz w:val="44"/>
          <w:szCs w:val="44"/>
          <w:highlight w:val="none"/>
          <w14:textFill>
            <w14:solidFill>
              <w14:schemeClr w14:val="tx1"/>
            </w14:solidFill>
          </w14:textFill>
        </w:rPr>
        <w:br w:type="page"/>
      </w:r>
      <w:bookmarkStart w:id="60" w:name="_Toc15396614"/>
      <w:r>
        <w:rPr>
          <w:rFonts w:hint="eastAsia" w:ascii="黑体" w:hAnsi="黑体" w:eastAsia="黑体"/>
          <w:color w:val="000000" w:themeColor="text1"/>
          <w:sz w:val="44"/>
          <w:szCs w:val="44"/>
          <w:highlight w:val="none"/>
          <w14:textFill>
            <w14:solidFill>
              <w14:schemeClr w14:val="tx1"/>
            </w14:solidFill>
          </w14:textFill>
        </w:rPr>
        <w:t>第</w:t>
      </w:r>
      <w:r>
        <w:rPr>
          <w:rStyle w:val="28"/>
          <w:rFonts w:hint="eastAsia" w:ascii="黑体" w:hAnsi="黑体" w:eastAsia="黑体"/>
          <w:b w:val="0"/>
          <w:color w:val="000000" w:themeColor="text1"/>
          <w:highlight w:val="none"/>
          <w14:textFill>
            <w14:solidFill>
              <w14:schemeClr w14:val="tx1"/>
            </w14:solidFill>
          </w14:textFill>
        </w:rPr>
        <w:t>四部分 附件</w:t>
      </w:r>
      <w:bookmarkEnd w:id="60"/>
    </w:p>
    <w:p>
      <w:pPr>
        <w:widowControl/>
        <w:spacing w:line="578" w:lineRule="exact"/>
        <w:jc w:val="left"/>
        <w:rPr>
          <w:rFonts w:hint="eastAsia" w:ascii="黑体" w:hAnsi="黑体" w:eastAsia="黑体" w:cs="黑体"/>
          <w:color w:val="000000" w:themeColor="text1"/>
          <w:sz w:val="32"/>
          <w:szCs w:val="32"/>
          <w:highlight w:val="none"/>
          <w:lang w:val="en-US" w:eastAsia="zh-CN"/>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附件</w:t>
      </w:r>
      <w:r>
        <w:rPr>
          <w:rFonts w:hint="eastAsia" w:ascii="黑体" w:hAnsi="黑体" w:eastAsia="黑体" w:cs="黑体"/>
          <w:color w:val="000000" w:themeColor="text1"/>
          <w:sz w:val="32"/>
          <w:szCs w:val="32"/>
          <w:highlight w:val="none"/>
          <w:lang w:val="en-US" w:eastAsia="zh-CN"/>
          <w14:textFill>
            <w14:solidFill>
              <w14:schemeClr w14:val="tx1"/>
            </w14:solidFill>
          </w14:textFill>
        </w:rPr>
        <w:t>1：</w:t>
      </w:r>
    </w:p>
    <w:p>
      <w:pPr>
        <w:widowControl/>
        <w:spacing w:line="578" w:lineRule="exact"/>
        <w:jc w:val="center"/>
        <w:rPr>
          <w:rFonts w:ascii="方正小标宋简体" w:hAnsi="黑体" w:eastAsia="方正小标宋简体" w:cs="黑体"/>
          <w:bCs/>
          <w:color w:val="000000" w:themeColor="text1"/>
          <w:sz w:val="44"/>
          <w:szCs w:val="44"/>
          <w14:textFill>
            <w14:solidFill>
              <w14:schemeClr w14:val="tx1"/>
            </w14:solidFill>
          </w14:textFill>
        </w:rPr>
      </w:pPr>
      <w:r>
        <w:rPr>
          <w:rFonts w:hint="eastAsia" w:ascii="方正小标宋简体" w:hAnsi="黑体" w:eastAsia="方正小标宋简体" w:cs="黑体"/>
          <w:bCs/>
          <w:color w:val="000000" w:themeColor="text1"/>
          <w:sz w:val="44"/>
          <w:szCs w:val="44"/>
          <w14:textFill>
            <w14:solidFill>
              <w14:schemeClr w14:val="tx1"/>
            </w14:solidFill>
          </w14:textFill>
        </w:rPr>
        <w:t>乌木镇人民政府</w:t>
      </w:r>
    </w:p>
    <w:p>
      <w:pPr>
        <w:widowControl/>
        <w:spacing w:line="578" w:lineRule="exact"/>
        <w:jc w:val="center"/>
        <w:rPr>
          <w:rFonts w:ascii="方正小标宋简体" w:hAnsi="黑体" w:eastAsia="方正小标宋简体" w:cs="黑体"/>
          <w:bCs/>
          <w:color w:val="000000" w:themeColor="text1"/>
          <w:sz w:val="44"/>
          <w:szCs w:val="44"/>
          <w14:textFill>
            <w14:solidFill>
              <w14:schemeClr w14:val="tx1"/>
            </w14:solidFill>
          </w14:textFill>
        </w:rPr>
      </w:pPr>
      <w:r>
        <w:rPr>
          <w:rFonts w:ascii="方正小标宋简体" w:hAnsi="黑体" w:eastAsia="方正小标宋简体" w:cs="黑体"/>
          <w:bCs/>
          <w:color w:val="000000" w:themeColor="text1"/>
          <w:sz w:val="44"/>
          <w:szCs w:val="44"/>
          <w14:textFill>
            <w14:solidFill>
              <w14:schemeClr w14:val="tx1"/>
            </w14:solidFill>
          </w14:textFill>
        </w:rPr>
        <w:t>202</w:t>
      </w:r>
      <w:r>
        <w:rPr>
          <w:rFonts w:hint="eastAsia" w:ascii="方正小标宋简体" w:hAnsi="黑体" w:eastAsia="方正小标宋简体" w:cs="黑体"/>
          <w:bCs/>
          <w:color w:val="000000" w:themeColor="text1"/>
          <w:sz w:val="44"/>
          <w:szCs w:val="44"/>
          <w14:textFill>
            <w14:solidFill>
              <w14:schemeClr w14:val="tx1"/>
            </w14:solidFill>
          </w14:textFill>
        </w:rPr>
        <w:t>3年部门整体支出绩效评价报告</w:t>
      </w:r>
    </w:p>
    <w:p>
      <w:pPr>
        <w:widowControl/>
        <w:spacing w:line="578" w:lineRule="exact"/>
        <w:jc w:val="center"/>
        <w:rPr>
          <w:rFonts w:ascii="方正小标宋简体" w:hAnsi="黑体" w:eastAsia="方正小标宋简体" w:cs="黑体"/>
          <w:bCs/>
          <w:color w:val="000000" w:themeColor="text1"/>
          <w:sz w:val="44"/>
          <w:szCs w:val="44"/>
          <w14:textFill>
            <w14:solidFill>
              <w14:schemeClr w14:val="tx1"/>
            </w14:solidFill>
          </w14:textFill>
        </w:rPr>
      </w:pPr>
    </w:p>
    <w:p>
      <w:pPr>
        <w:spacing w:line="540" w:lineRule="exac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大竹县财政局：</w:t>
      </w:r>
    </w:p>
    <w:p>
      <w:pPr>
        <w:spacing w:line="556" w:lineRule="exact"/>
        <w:ind w:firstLine="640"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预算法》中有关“各级政府、各部门、各单位应当对预算支出情况开展绩效评价”的规定及县财政局《关于开展2023年部门、政策和项目支出绩效评价工作的通知》(竹财绩〔2023〕4号)文件精神，我镇对2022年整体支出进行绩效评价,现将有关情况报告如下：</w:t>
      </w:r>
    </w:p>
    <w:p>
      <w:pPr>
        <w:widowControl/>
        <w:adjustRightInd w:val="0"/>
        <w:snapToGrid w:val="0"/>
        <w:spacing w:line="578" w:lineRule="exact"/>
        <w:ind w:firstLine="720"/>
        <w:jc w:val="left"/>
        <w:outlineLvl w:val="0"/>
        <w:rPr>
          <w:rFonts w:hint="eastAsia" w:ascii="仿宋_GB2312" w:hAnsi="仿宋_GB2312" w:eastAsia="仿宋_GB2312" w:cs="仿宋_GB2312"/>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一、</w:t>
      </w:r>
      <w:r>
        <w:rPr>
          <w:rFonts w:hint="eastAsia" w:ascii="仿宋_GB2312" w:hAnsi="仿宋_GB2312" w:eastAsia="仿宋_GB2312" w:cs="仿宋_GB2312"/>
          <w:color w:val="000000" w:themeColor="text1"/>
          <w:kern w:val="0"/>
          <w:sz w:val="32"/>
          <w:szCs w:val="32"/>
          <w:lang w:val="zh-CN"/>
          <w14:textFill>
            <w14:solidFill>
              <w14:schemeClr w14:val="tx1"/>
            </w14:solidFill>
          </w14:textFill>
        </w:rPr>
        <w:t>部门概况</w:t>
      </w:r>
    </w:p>
    <w:p>
      <w:pPr>
        <w:widowControl/>
        <w:adjustRightInd w:val="0"/>
        <w:snapToGrid w:val="0"/>
        <w:spacing w:line="578" w:lineRule="exact"/>
        <w:ind w:firstLine="720"/>
        <w:jc w:val="left"/>
        <w:outlineLvl w:val="0"/>
        <w:rPr>
          <w:rFonts w:hint="eastAsia" w:ascii="仿宋_GB2312" w:hAnsi="仿宋_GB2312" w:eastAsia="仿宋_GB2312" w:cs="仿宋_GB2312"/>
          <w:bCs/>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bCs/>
          <w:color w:val="000000" w:themeColor="text1"/>
          <w:kern w:val="0"/>
          <w:sz w:val="32"/>
          <w:szCs w:val="32"/>
          <w:lang w:val="zh-CN"/>
          <w14:textFill>
            <w14:solidFill>
              <w14:schemeClr w14:val="tx1"/>
            </w14:solidFill>
          </w14:textFill>
        </w:rPr>
        <w:t>（一）机构组成。</w:t>
      </w:r>
    </w:p>
    <w:p>
      <w:pPr>
        <w:widowControl/>
        <w:adjustRightInd w:val="0"/>
        <w:snapToGrid w:val="0"/>
        <w:spacing w:line="560" w:lineRule="exact"/>
        <w:ind w:firstLine="720"/>
        <w:jc w:val="left"/>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乌木镇人民政府下属二级预算单位11个，其中行政单位7个，事业单位4个。分别是乌木镇办公室（依法治理办公室）、党建办公室、综合执法办公室、经济发展办公室（乡村振兴办公室、统计工作站）、社会事务办公室（生态环境办公室）、财政所、社会治安综合治理中心（应急管理办公室），便民服务中心（退役军人服务站）、农民工服务中心、农业综合服务中心、社会事务服务中心（宣传文化服务中心）。</w:t>
      </w:r>
    </w:p>
    <w:p>
      <w:pPr>
        <w:widowControl/>
        <w:adjustRightInd w:val="0"/>
        <w:snapToGrid w:val="0"/>
        <w:spacing w:line="578" w:lineRule="exact"/>
        <w:ind w:firstLine="720"/>
        <w:jc w:val="left"/>
        <w:outlineLvl w:val="0"/>
        <w:rPr>
          <w:rFonts w:hint="eastAsia" w:ascii="仿宋_GB2312" w:hAnsi="仿宋_GB2312" w:eastAsia="仿宋_GB2312" w:cs="仿宋_GB2312"/>
          <w:bCs/>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bCs/>
          <w:color w:val="000000" w:themeColor="text1"/>
          <w:kern w:val="0"/>
          <w:sz w:val="32"/>
          <w:szCs w:val="32"/>
          <w:lang w:val="zh-CN"/>
          <w14:textFill>
            <w14:solidFill>
              <w14:schemeClr w14:val="tx1"/>
            </w14:solidFill>
          </w14:textFill>
        </w:rPr>
        <w:t>（二）机构职能。</w:t>
      </w:r>
    </w:p>
    <w:p>
      <w:pPr>
        <w:widowControl/>
        <w:adjustRightInd w:val="0"/>
        <w:snapToGrid w:val="0"/>
        <w:spacing w:line="578" w:lineRule="exact"/>
        <w:ind w:firstLine="720"/>
        <w:jc w:val="left"/>
        <w:outlineLvl w:val="0"/>
        <w:rPr>
          <w:rFonts w:hint="eastAsia" w:ascii="仿宋_GB2312" w:hAnsi="仿宋_GB2312" w:eastAsia="仿宋_GB2312" w:cs="仿宋_GB2312"/>
          <w:b/>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乌木镇政府的基本职能：贯彻党的路线、方针、政策，承担各项财政收支管理责任，监督财政性经济发展支出，加强社会管理、提供好公共服务、维护社会稳定和巩固基层政权，推动政治文明、精神文明、物质文明协调发展，执行本级党代会人代会的决议和上级党委政府的决定和命令。</w:t>
      </w:r>
    </w:p>
    <w:p>
      <w:pPr>
        <w:widowControl/>
        <w:adjustRightInd w:val="0"/>
        <w:snapToGrid w:val="0"/>
        <w:spacing w:line="578" w:lineRule="exact"/>
        <w:ind w:firstLine="720"/>
        <w:jc w:val="left"/>
        <w:outlineLvl w:val="0"/>
        <w:rPr>
          <w:rFonts w:hint="eastAsia" w:ascii="仿宋_GB2312" w:hAnsi="仿宋_GB2312" w:eastAsia="仿宋_GB2312" w:cs="仿宋_GB2312"/>
          <w:bCs/>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bCs/>
          <w:color w:val="000000" w:themeColor="text1"/>
          <w:kern w:val="0"/>
          <w:sz w:val="32"/>
          <w:szCs w:val="32"/>
          <w:lang w:val="zh-CN"/>
          <w14:textFill>
            <w14:solidFill>
              <w14:schemeClr w14:val="tx1"/>
            </w14:solidFill>
          </w14:textFill>
        </w:rPr>
        <w:t>（三）人员概况。</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截止2022年12月31日，乌木镇经县编委核定的编制人数为46人(其中行政编制24人，事业编制23人)，实有行政人员25人，事业人员21人。</w:t>
      </w:r>
    </w:p>
    <w:p>
      <w:pPr>
        <w:widowControl/>
        <w:adjustRightInd w:val="0"/>
        <w:snapToGrid w:val="0"/>
        <w:spacing w:line="578" w:lineRule="exact"/>
        <w:ind w:firstLine="720"/>
        <w:jc w:val="left"/>
        <w:outlineLvl w:val="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二、部门财政资金收支情况</w:t>
      </w:r>
    </w:p>
    <w:p>
      <w:pPr>
        <w:widowControl/>
        <w:adjustRightInd w:val="0"/>
        <w:snapToGrid w:val="0"/>
        <w:spacing w:line="578" w:lineRule="exact"/>
        <w:ind w:firstLine="720"/>
        <w:jc w:val="left"/>
        <w:outlineLvl w:val="0"/>
        <w:rPr>
          <w:rFonts w:hint="eastAsia" w:ascii="仿宋_GB2312" w:hAnsi="仿宋_GB2312" w:eastAsia="仿宋_GB2312" w:cs="仿宋_GB2312"/>
          <w:bCs/>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bCs/>
          <w:color w:val="000000" w:themeColor="text1"/>
          <w:kern w:val="0"/>
          <w:sz w:val="32"/>
          <w:szCs w:val="32"/>
          <w:lang w:val="zh-CN"/>
          <w14:textFill>
            <w14:solidFill>
              <w14:schemeClr w14:val="tx1"/>
            </w14:solidFill>
          </w14:textFill>
        </w:rPr>
        <w:t>（一）部门财政资金收入情况。</w:t>
      </w:r>
    </w:p>
    <w:p>
      <w:pPr>
        <w:ind w:firstLine="640" w:firstLineChars="200"/>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乌木镇政府为全额拨款单位，2022年共安排预算收入4124.99万元，比2021年3125.33万元增加999.66万元，增加24.23%，主要是项目增加。</w:t>
      </w:r>
    </w:p>
    <w:p>
      <w:pPr>
        <w:widowControl/>
        <w:adjustRightInd w:val="0"/>
        <w:snapToGrid w:val="0"/>
        <w:spacing w:line="578" w:lineRule="exact"/>
        <w:ind w:firstLine="720"/>
        <w:jc w:val="left"/>
        <w:outlineLvl w:val="0"/>
        <w:rPr>
          <w:rFonts w:hint="eastAsia" w:ascii="仿宋_GB2312" w:hAnsi="仿宋_GB2312" w:eastAsia="仿宋_GB2312" w:cs="仿宋_GB2312"/>
          <w:bCs/>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bCs/>
          <w:color w:val="000000" w:themeColor="text1"/>
          <w:kern w:val="0"/>
          <w:sz w:val="32"/>
          <w:szCs w:val="32"/>
          <w:lang w:val="zh-CN"/>
          <w14:textFill>
            <w14:solidFill>
              <w14:schemeClr w14:val="tx1"/>
            </w14:solidFill>
          </w14:textFill>
        </w:rPr>
        <w:t>（二）部门财政资金支出情况。</w:t>
      </w:r>
    </w:p>
    <w:p>
      <w:pPr>
        <w:ind w:firstLine="640" w:firstLineChars="200"/>
        <w:rPr>
          <w:rFonts w:hint="eastAsia" w:ascii="仿宋_GB2312" w:hAnsi="仿宋_GB2312" w:eastAsia="仿宋_GB2312" w:cs="仿宋_GB2312"/>
          <w:b/>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2022年共安排预算支出5751.07万元，比2021年3790.15万元增加1960.92万元，增加34.10%，主要是2021年度存量资金1626.08万项目款。</w:t>
      </w:r>
    </w:p>
    <w:p>
      <w:pPr>
        <w:widowControl/>
        <w:adjustRightInd w:val="0"/>
        <w:snapToGrid w:val="0"/>
        <w:spacing w:line="578" w:lineRule="exact"/>
        <w:ind w:firstLine="720"/>
        <w:jc w:val="left"/>
        <w:outlineLvl w:val="0"/>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三、</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部门整体预算绩效管理情况</w:t>
      </w:r>
    </w:p>
    <w:p>
      <w:pPr>
        <w:widowControl/>
        <w:adjustRightInd w:val="0"/>
        <w:snapToGrid w:val="0"/>
        <w:spacing w:line="578" w:lineRule="exact"/>
        <w:ind w:firstLine="720"/>
        <w:jc w:val="left"/>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（一）预算编制情况。</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我单位预算编制严格按照县级部门预算编制的通知和有关要求，准确编制并根据规定及时向政府、人大提交预算方案，同时在规定的时间内及时向社会公开。</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绩效目标方面我们根据相关性、效率性、效益性、公平性、可持续性的原则编制绩效目标，对重点的项目绩效目标进行了量化和明确。</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我单位不涉及转移支付提前下达及专项转移支付分地区分项目编制的情况。</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（二）结果应用情况。</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资产管理方面：资产落实专人管理、登记，及时在财政资产管理平台进行更新数据确保资产账卡相符、账账相符、账实相符，截止到目前为止，未出现国有资产被他人占用、流失、违规处置的现象；</w:t>
      </w:r>
    </w:p>
    <w:p>
      <w:pPr>
        <w:spacing w:line="56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依法接受财政的监督对出现的问题在规定时间内及时整改，形成完整的整改报告，并以此为例、举一反三、自查自纠将问题制止在摇篮中。</w:t>
      </w:r>
    </w:p>
    <w:p>
      <w:pPr>
        <w:widowControl/>
        <w:adjustRightInd w:val="0"/>
        <w:snapToGrid w:val="0"/>
        <w:spacing w:line="578" w:lineRule="exact"/>
        <w:ind w:firstLine="720"/>
        <w:jc w:val="left"/>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我单位无收入来源；</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政府</w:t>
      </w:r>
      <w:r>
        <w:rPr>
          <w:rFonts w:hint="eastAsia" w:ascii="仿宋_GB2312" w:hAnsi="仿宋_GB2312" w:eastAsia="仿宋_GB2312" w:cs="仿宋_GB2312"/>
          <w:color w:val="000000" w:themeColor="text1"/>
          <w:sz w:val="32"/>
          <w:szCs w:val="32"/>
          <w14:textFill>
            <w14:solidFill>
              <w14:schemeClr w14:val="tx1"/>
            </w14:solidFill>
          </w14:textFill>
        </w:rPr>
        <w:t>采购年初无预算。</w:t>
      </w:r>
    </w:p>
    <w:p>
      <w:pPr>
        <w:widowControl/>
        <w:adjustRightInd w:val="0"/>
        <w:snapToGrid w:val="0"/>
        <w:spacing w:line="578" w:lineRule="exact"/>
        <w:ind w:firstLine="720"/>
        <w:jc w:val="left"/>
        <w:rPr>
          <w:rFonts w:hint="eastAsia" w:ascii="仿宋_GB2312" w:hAnsi="仿宋_GB2312" w:eastAsia="仿宋_GB2312" w:cs="仿宋_GB2312"/>
          <w:color w:val="000000" w:themeColor="text1"/>
          <w:kern w:val="0"/>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四、评价结论及建议</w:t>
      </w:r>
    </w:p>
    <w:p>
      <w:pPr>
        <w:widowControl/>
        <w:adjustRightInd w:val="0"/>
        <w:snapToGrid w:val="0"/>
        <w:spacing w:line="578" w:lineRule="exact"/>
        <w:ind w:firstLine="720"/>
        <w:jc w:val="left"/>
        <w:outlineLvl w:val="0"/>
        <w:rPr>
          <w:rFonts w:hint="eastAsia" w:ascii="仿宋_GB2312" w:hAnsi="仿宋_GB2312" w:eastAsia="仿宋_GB2312" w:cs="仿宋_GB2312"/>
          <w:bCs/>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bCs/>
          <w:color w:val="000000" w:themeColor="text1"/>
          <w:kern w:val="0"/>
          <w:sz w:val="32"/>
          <w:szCs w:val="32"/>
          <w:lang w:val="zh-CN"/>
          <w14:textFill>
            <w14:solidFill>
              <w14:schemeClr w14:val="tx1"/>
            </w14:solidFill>
          </w14:textFill>
        </w:rPr>
        <w:t>（一）评价结论。</w:t>
      </w:r>
    </w:p>
    <w:p>
      <w:pPr>
        <w:widowControl/>
        <w:adjustRightInd w:val="0"/>
        <w:snapToGrid w:val="0"/>
        <w:spacing w:line="578" w:lineRule="exact"/>
        <w:ind w:firstLine="720"/>
        <w:jc w:val="left"/>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zh-CN"/>
          <w14:textFill>
            <w14:solidFill>
              <w14:schemeClr w14:val="tx1"/>
            </w14:solidFill>
          </w14:textFill>
        </w:rPr>
        <w:t>对照财政局下发《2023年度部门整体支出绩效评价指标体系》，乌木镇政府</w:t>
      </w:r>
      <w:r>
        <w:rPr>
          <w:rFonts w:hint="eastAsia" w:ascii="仿宋_GB2312" w:hAnsi="仿宋_GB2312" w:eastAsia="仿宋_GB2312" w:cs="仿宋_GB2312"/>
          <w:color w:val="000000" w:themeColor="text1"/>
          <w:sz w:val="32"/>
          <w:szCs w:val="32"/>
          <w14:textFill>
            <w14:solidFill>
              <w14:schemeClr w14:val="tx1"/>
            </w14:solidFill>
          </w14:textFill>
        </w:rPr>
        <w:t>2022年部门整体支出绩效评价总分</w:t>
      </w:r>
      <w:bookmarkStart w:id="75" w:name="_GoBack"/>
      <w:bookmarkEnd w:id="75"/>
      <w:r>
        <w:rPr>
          <w:rFonts w:hint="eastAsia" w:ascii="仿宋_GB2312" w:hAnsi="仿宋_GB2312" w:eastAsia="仿宋_GB2312" w:cs="仿宋_GB2312"/>
          <w:color w:val="000000" w:themeColor="text1"/>
          <w:sz w:val="32"/>
          <w:szCs w:val="32"/>
          <w14:textFill>
            <w14:solidFill>
              <w14:schemeClr w14:val="tx1"/>
            </w14:solidFill>
          </w14:textFill>
        </w:rPr>
        <w:t>值为92分。</w:t>
      </w:r>
    </w:p>
    <w:p>
      <w:pPr>
        <w:widowControl/>
        <w:adjustRightInd w:val="0"/>
        <w:snapToGrid w:val="0"/>
        <w:spacing w:line="578" w:lineRule="exact"/>
        <w:ind w:firstLine="720"/>
        <w:jc w:val="left"/>
        <w:outlineLvl w:val="0"/>
        <w:rPr>
          <w:rFonts w:hint="eastAsia" w:ascii="仿宋_GB2312" w:hAnsi="仿宋_GB2312" w:eastAsia="仿宋_GB2312" w:cs="仿宋_GB2312"/>
          <w:bCs/>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bCs/>
          <w:color w:val="000000" w:themeColor="text1"/>
          <w:kern w:val="0"/>
          <w:sz w:val="32"/>
          <w:szCs w:val="32"/>
          <w:lang w:val="zh-CN"/>
          <w14:textFill>
            <w14:solidFill>
              <w14:schemeClr w14:val="tx1"/>
            </w14:solidFill>
          </w14:textFill>
        </w:rPr>
        <w:t>（二）存在问题。</w:t>
      </w:r>
    </w:p>
    <w:p>
      <w:pPr>
        <w:widowControl/>
        <w:adjustRightInd w:val="0"/>
        <w:snapToGrid w:val="0"/>
        <w:spacing w:line="578" w:lineRule="exact"/>
        <w:ind w:firstLine="720"/>
        <w:jc w:val="left"/>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预算经费较少，难以满足乡镇支出的需求。一方面实行基数加增长的方法进行总体规范控制，另一方面对新增预算进行细化，部门没有任何调剂和平衡手段，导致一些财政支出一直得不到应有的保障，建议财政增加投入，统筹解决问题。2.乡镇干部人员工资较低，人手少工作繁重，一人身兼多职为常态，工作量大综合性较强，加大了基层工作人员的工作压力和积极性。3.对绩效目标评价工作认识不够，工作开展形成了一定阻力。</w:t>
      </w:r>
    </w:p>
    <w:p>
      <w:pPr>
        <w:widowControl/>
        <w:adjustRightInd w:val="0"/>
        <w:snapToGrid w:val="0"/>
        <w:spacing w:line="578" w:lineRule="exact"/>
        <w:ind w:firstLine="720"/>
        <w:jc w:val="left"/>
        <w:outlineLvl w:val="0"/>
        <w:rPr>
          <w:rFonts w:hint="eastAsia" w:ascii="仿宋_GB2312" w:hAnsi="仿宋_GB2312" w:eastAsia="仿宋_GB2312" w:cs="仿宋_GB2312"/>
          <w:bCs/>
          <w:color w:val="000000" w:themeColor="text1"/>
          <w:kern w:val="0"/>
          <w:sz w:val="32"/>
          <w:szCs w:val="32"/>
          <w:lang w:val="zh-CN"/>
          <w14:textFill>
            <w14:solidFill>
              <w14:schemeClr w14:val="tx1"/>
            </w14:solidFill>
          </w14:textFill>
        </w:rPr>
      </w:pPr>
      <w:r>
        <w:rPr>
          <w:rFonts w:hint="eastAsia" w:ascii="仿宋_GB2312" w:hAnsi="仿宋_GB2312" w:eastAsia="仿宋_GB2312" w:cs="仿宋_GB2312"/>
          <w:bCs/>
          <w:color w:val="000000" w:themeColor="text1"/>
          <w:kern w:val="0"/>
          <w:sz w:val="32"/>
          <w:szCs w:val="32"/>
          <w:lang w:val="zh-CN"/>
          <w14:textFill>
            <w14:solidFill>
              <w14:schemeClr w14:val="tx1"/>
            </w14:solidFill>
          </w14:textFill>
        </w:rPr>
        <w:t>（三）改进建议。</w:t>
      </w:r>
    </w:p>
    <w:p>
      <w:pPr>
        <w:spacing w:line="54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w:t>
      </w:r>
      <w:r>
        <w:rPr>
          <w:rFonts w:hint="eastAsia" w:ascii="仿宋_GB2312" w:hAnsi="仿宋_GB2312" w:eastAsia="仿宋_GB2312" w:cs="仿宋_GB2312"/>
          <w:bCs/>
          <w:color w:val="000000" w:themeColor="text1"/>
          <w:kern w:val="0"/>
          <w:sz w:val="32"/>
          <w:szCs w:val="32"/>
          <w:lang w:val="zh-CN"/>
          <w14:textFill>
            <w14:solidFill>
              <w14:schemeClr w14:val="tx1"/>
            </w14:solidFill>
          </w14:textFill>
        </w:rPr>
        <w:t>持把绩效评价理念贯穿管理全过程，</w:t>
      </w:r>
      <w:r>
        <w:rPr>
          <w:rFonts w:hint="eastAsia" w:ascii="仿宋_GB2312" w:hAnsi="仿宋_GB2312" w:eastAsia="仿宋_GB2312" w:cs="仿宋_GB2312"/>
          <w:color w:val="000000" w:themeColor="text1"/>
          <w:sz w:val="32"/>
          <w:szCs w:val="32"/>
          <w14:textFill>
            <w14:solidFill>
              <w14:schemeClr w14:val="tx1"/>
            </w14:solidFill>
          </w14:textFill>
        </w:rPr>
        <w:t>在今后的工作中加强对</w:t>
      </w:r>
      <w:r>
        <w:rPr>
          <w:rFonts w:hint="eastAsia" w:ascii="仿宋_GB2312" w:hAnsi="仿宋_GB2312" w:eastAsia="仿宋_GB2312" w:cs="仿宋_GB2312"/>
          <w:bCs/>
          <w:color w:val="000000" w:themeColor="text1"/>
          <w:kern w:val="0"/>
          <w:sz w:val="32"/>
          <w:szCs w:val="32"/>
          <w:lang w:val="zh-CN"/>
          <w14:textFill>
            <w14:solidFill>
              <w14:schemeClr w14:val="tx1"/>
            </w14:solidFill>
          </w14:textFill>
        </w:rPr>
        <w:t>绩效评价的认识，用绩效评价的各种方法考核工作每个细节、每个指标，</w:t>
      </w:r>
      <w:r>
        <w:rPr>
          <w:rFonts w:hint="eastAsia" w:ascii="仿宋_GB2312" w:hAnsi="仿宋_GB2312" w:eastAsia="仿宋_GB2312" w:cs="仿宋_GB2312"/>
          <w:color w:val="000000" w:themeColor="text1"/>
          <w:sz w:val="32"/>
          <w:szCs w:val="32"/>
          <w14:textFill>
            <w14:solidFill>
              <w14:schemeClr w14:val="tx1"/>
            </w14:solidFill>
          </w14:textFill>
        </w:rPr>
        <w:t>我们将进一步提高工作效率将工作开展在前克服人手少的问题，把有限的资金用在刀刃上，为全镇经济和社会事业发展更好地服务。</w:t>
      </w:r>
    </w:p>
    <w:p>
      <w:pPr>
        <w:rPr>
          <w:rFonts w:hint="eastAsia" w:ascii="仿宋_GB2312" w:hAnsi="仿宋_GB2312" w:eastAsia="仿宋_GB2312" w:cs="仿宋_GB2312"/>
          <w:color w:val="000000" w:themeColor="text1"/>
          <w:sz w:val="32"/>
          <w:szCs w:val="32"/>
          <w14:textFill>
            <w14:solidFill>
              <w14:schemeClr w14:val="tx1"/>
            </w14:solidFill>
          </w14:textFill>
        </w:rPr>
      </w:pPr>
    </w:p>
    <w:p>
      <w:pPr>
        <w:rPr>
          <w:rFonts w:hint="eastAsia" w:ascii="仿宋_GB2312" w:hAnsi="仿宋_GB2312" w:eastAsia="仿宋_GB2312" w:cs="仿宋_GB2312"/>
          <w:color w:val="000000" w:themeColor="text1"/>
          <w:sz w:val="32"/>
          <w:szCs w:val="32"/>
          <w14:textFill>
            <w14:solidFill>
              <w14:schemeClr w14:val="tx1"/>
            </w14:solidFill>
          </w14:textFill>
        </w:rPr>
      </w:pPr>
    </w:p>
    <w:p>
      <w:pPr>
        <w:ind w:firstLine="5440" w:firstLineChars="17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乌木镇人民政府</w:t>
      </w:r>
    </w:p>
    <w:p>
      <w:pPr>
        <w:ind w:firstLine="5440" w:firstLineChars="17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2023年6月6日</w:t>
      </w: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2" w:lineRule="exact"/>
        <w:jc w:val="left"/>
        <w:textAlignment w:val="auto"/>
        <w:outlineLvl w:val="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p>
    <w:p>
      <w:pPr>
        <w:keepNext w:val="0"/>
        <w:keepLines w:val="0"/>
        <w:pageBreakBefore w:val="0"/>
        <w:kinsoku/>
        <w:wordWrap/>
        <w:overflowPunct/>
        <w:topLinePunct w:val="0"/>
        <w:autoSpaceDE/>
        <w:autoSpaceDN/>
        <w:bidi w:val="0"/>
        <w:spacing w:line="572" w:lineRule="exact"/>
        <w:jc w:val="left"/>
        <w:textAlignment w:val="auto"/>
        <w:outlineLvl w:val="0"/>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附件2：</w:t>
      </w:r>
    </w:p>
    <w:tbl>
      <w:tblPr>
        <w:tblStyle w:val="15"/>
        <w:tblW w:w="861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5"/>
        <w:gridCol w:w="528"/>
        <w:gridCol w:w="762"/>
        <w:gridCol w:w="1767"/>
        <w:gridCol w:w="1254"/>
        <w:gridCol w:w="1153"/>
        <w:gridCol w:w="969"/>
        <w:gridCol w:w="1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861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32"/>
                <w:szCs w:val="32"/>
                <w:u w:val="none"/>
                <w14:textFill>
                  <w14:solidFill>
                    <w14:schemeClr w14:val="tx1"/>
                  </w14:solidFill>
                </w14:textFill>
              </w:rPr>
            </w:pPr>
            <w:r>
              <w:rPr>
                <w:rFonts w:hint="eastAsia" w:ascii="宋体" w:hAnsi="宋体" w:eastAsia="宋体" w:cs="宋体"/>
                <w:b/>
                <w:bCs/>
                <w:i w:val="0"/>
                <w:iCs w:val="0"/>
                <w:color w:val="000000" w:themeColor="text1"/>
                <w:kern w:val="0"/>
                <w:sz w:val="32"/>
                <w:szCs w:val="32"/>
                <w:u w:val="none"/>
                <w:lang w:val="en-US" w:eastAsia="zh-CN" w:bidi="ar"/>
                <w14:textFill>
                  <w14:solidFill>
                    <w14:schemeClr w14:val="tx1"/>
                  </w14:solidFill>
                </w14:textFill>
              </w:rPr>
              <w:t>乌木镇绩效目标自评表</w:t>
            </w:r>
            <w:r>
              <w:rPr>
                <w:rFonts w:hint="eastAsia" w:ascii="宋体" w:hAnsi="宋体" w:eastAsia="宋体" w:cs="宋体"/>
                <w:i w:val="0"/>
                <w:iCs w:val="0"/>
                <w:color w:val="000000" w:themeColor="text1"/>
                <w:kern w:val="0"/>
                <w:sz w:val="32"/>
                <w:szCs w:val="32"/>
                <w:u w:val="none"/>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8610"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单位名称</w:t>
            </w:r>
          </w:p>
        </w:tc>
        <w:tc>
          <w:tcPr>
            <w:tcW w:w="681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乌木镇人民政府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主管部门</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资金使用单位</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项目资金</w:t>
            </w:r>
          </w:p>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（万元）</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全年预算数（A）</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全年执行数（B）</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年度资金总额：</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4124.99</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5751.07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其中： 上级财政资金</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xml:space="preserve">       县级资金</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4028.36</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4028.36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xml:space="preserve">        其他资金</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96.63</w:t>
            </w:r>
          </w:p>
        </w:tc>
        <w:tc>
          <w:tcPr>
            <w:tcW w:w="21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1722.71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总体目标完成情况</w:t>
            </w:r>
          </w:p>
        </w:tc>
        <w:tc>
          <w:tcPr>
            <w:tcW w:w="4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总体目标</w:t>
            </w:r>
          </w:p>
        </w:tc>
        <w:tc>
          <w:tcPr>
            <w:tcW w:w="37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29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保障预算单位人员及日常办公正常运转；2、建立健全乡镇综合管理制度，全面促进乡村振兴工作；3、提供公共服务，维护社会稳定；4、加强政策管理引导，目标绩效考核等工作；5、加强“市域治理”建设，发挥有效职能；6、结合部门职能、履行好部门职责。</w:t>
            </w:r>
          </w:p>
        </w:tc>
        <w:tc>
          <w:tcPr>
            <w:tcW w:w="37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保障全镇在编在岗46人、11名协理员、29名村社区干部、47名村社区小组长、56名党小组长经费及日常办公正常运转；2、制定规章制度与管理办法，推行责任到人，将管理工作纳入常态化；3、严格执行为民服务，为民办实事，完善服务理念；4、结合“创文”工作，将城乡环境综合治理纳入常态化管理；5、创建“市域治理”先进乡镇；6、各尽所能、尽职尽责做好目标绩效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绩效指标</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一级</w:t>
            </w:r>
          </w:p>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二级指标</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三级指标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指标值</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全年实际完成值</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产</w:t>
            </w: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出</w:t>
            </w: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指</w:t>
            </w:r>
          </w:p>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标</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数量指标</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财政人员控制率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保障46名在编人员11名协理员工资福利正常发放</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预决算支付完成指标率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5751.07万元</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质量指标</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建立健全乡镇综合管理制度，全面促进乡村振兴工作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建立健全支付提高服务能力</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全面提升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乡镇街道质量达标率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提升乡镇管理水平、改善环境、提升形象</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全面提升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时效指标</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资金支付及时率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预算资金如期事业</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成本指标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经济成本指标</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在职人员经费使用率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控制在预算范围内</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生态成本指标</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日常经费使用率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控制在预算范围内</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100%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社会成本指标</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效</w:t>
            </w: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益</w:t>
            </w: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指</w:t>
            </w:r>
          </w:p>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标</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经济效益</w:t>
            </w:r>
          </w:p>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指标</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确保乡镇社会稳定、人民安居乐业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基本提升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社会效益</w:t>
            </w:r>
          </w:p>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指标</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打造和谐社区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完成</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生态效益</w:t>
            </w:r>
          </w:p>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指标</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打造整洁社区</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xml:space="preserve"> 完成</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可持续影响指标</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提升乡镇管理水平</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基本提升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满意度指标</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服务对象</w:t>
            </w:r>
          </w:p>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满意度指标</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群众满意度提升率</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“12345”满意度反馈好评率</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95%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w:t>
            </w:r>
          </w:p>
        </w:tc>
        <w:tc>
          <w:tcPr>
            <w:tcW w:w="3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18"/>
                <w:szCs w:val="18"/>
                <w:u w:val="none"/>
                <w14:textFill>
                  <w14:solidFill>
                    <w14:schemeClr w14:val="tx1"/>
                  </w14:solidFill>
                </w14:textFill>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说明</w:t>
            </w:r>
          </w:p>
        </w:tc>
        <w:tc>
          <w:tcPr>
            <w:tcW w:w="805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8610"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注：1.其他资金包括和中央、地方财政资金共同投入到同一项目的自有资金、社会资金，以及以前年度的结转结余资金等。2.定量指标，主管部门对资金使用单位填写的实际完成值汇总时，对绝对值直接累加计算，相对值按资金额度加权平均计算。3.全年执行数是指按照国库集中支付制度要求，支付到商品和劳务供应者或者用款单位形成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61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61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r>
    </w:tbl>
    <w:p>
      <w:pPr>
        <w:spacing w:line="580" w:lineRule="exact"/>
        <w:rPr>
          <w:rStyle w:val="28"/>
          <w:rFonts w:hint="eastAsia" w:ascii="黑体" w:hAnsi="黑体" w:eastAsia="黑体"/>
          <w:b w:val="0"/>
          <w:color w:val="000000" w:themeColor="text1"/>
          <w:sz w:val="32"/>
          <w:szCs w:val="32"/>
          <w:highlight w:val="none"/>
          <w:lang w:val="en-US" w:eastAsia="zh-CN"/>
          <w14:textFill>
            <w14:solidFill>
              <w14:schemeClr w14:val="tx1"/>
            </w14:solidFill>
          </w14:textFill>
        </w:rPr>
      </w:pPr>
      <w:r>
        <w:rPr>
          <w:rStyle w:val="28"/>
          <w:rFonts w:hint="eastAsia" w:ascii="黑体" w:hAnsi="黑体" w:eastAsia="黑体"/>
          <w:b w:val="0"/>
          <w:color w:val="000000" w:themeColor="text1"/>
          <w:sz w:val="32"/>
          <w:szCs w:val="32"/>
          <w:highlight w:val="none"/>
          <w:lang w:val="en-US" w:eastAsia="zh-CN"/>
          <w14:textFill>
            <w14:solidFill>
              <w14:schemeClr w14:val="tx1"/>
            </w14:solidFill>
          </w14:textFill>
        </w:rPr>
        <w:t>附件3：</w:t>
      </w:r>
    </w:p>
    <w:p>
      <w:pPr>
        <w:pStyle w:val="13"/>
        <w:widowControl/>
        <w:shd w:val="clear" w:color="auto" w:fill="FFFFFF"/>
        <w:spacing w:before="0" w:beforeAutospacing="0" w:after="0" w:afterAutospacing="0"/>
        <w:ind w:firstLine="420"/>
        <w:jc w:val="center"/>
        <w:rPr>
          <w:rFonts w:hint="eastAsia" w:ascii="宋体" w:hAnsi="宋体" w:cs="仿宋"/>
          <w:color w:val="000000" w:themeColor="text1"/>
          <w:sz w:val="44"/>
          <w:szCs w:val="44"/>
          <w:shd w:val="clear" w:color="auto" w:fill="FFFFFF"/>
          <w14:textFill>
            <w14:solidFill>
              <w14:schemeClr w14:val="tx1"/>
            </w14:solidFill>
          </w14:textFill>
        </w:rPr>
      </w:pPr>
    </w:p>
    <w:p>
      <w:pPr>
        <w:pStyle w:val="13"/>
        <w:widowControl/>
        <w:shd w:val="clear" w:color="auto" w:fill="FFFFFF"/>
        <w:spacing w:before="0" w:beforeAutospacing="0" w:after="0" w:afterAutospacing="0"/>
        <w:ind w:firstLine="420"/>
        <w:jc w:val="center"/>
        <w:rPr>
          <w:rFonts w:hint="eastAsia" w:ascii="宋体" w:hAnsi="宋体" w:cs="仿宋"/>
          <w:color w:val="000000" w:themeColor="text1"/>
          <w:sz w:val="44"/>
          <w:szCs w:val="44"/>
          <w:shd w:val="clear" w:color="auto" w:fill="FFFFFF"/>
          <w14:textFill>
            <w14:solidFill>
              <w14:schemeClr w14:val="tx1"/>
            </w14:solidFill>
          </w14:textFill>
        </w:rPr>
      </w:pPr>
      <w:r>
        <w:rPr>
          <w:rFonts w:hint="eastAsia" w:ascii="宋体" w:hAnsi="宋体" w:cs="仿宋"/>
          <w:color w:val="000000" w:themeColor="text1"/>
          <w:sz w:val="44"/>
          <w:szCs w:val="44"/>
          <w:shd w:val="clear" w:color="auto" w:fill="FFFFFF"/>
          <w14:textFill>
            <w14:solidFill>
              <w14:schemeClr w14:val="tx1"/>
            </w14:solidFill>
          </w14:textFill>
        </w:rPr>
        <w:t>乌木镇鱼米之乡建设项目绩效自评报告</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color w:val="000000" w:themeColor="text1"/>
          <w:sz w:val="32"/>
          <w:szCs w:val="32"/>
          <w:shd w:val="clear" w:color="auto" w:fill="FFFFFF"/>
          <w14:textFill>
            <w14:solidFill>
              <w14:schemeClr w14:val="tx1"/>
            </w14:solidFill>
          </w14:textFill>
        </w:rPr>
      </w:pP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—、项目概况</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（一） 项目基本情况</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2022年我镇鱼米之乡建设项目预算内项目资金1626万元，具体包括：对乌木镇从事稻虾 (渔)综合种养的业主进行苗种补贴0.65万公斤,在乌木镇广子村、堡子村进行稻渔田型 调整1250亩(含进排水、防逃设施等)，维修整治山坪塘3座、新建囤水田 10座、维修排灌渠5公里、田间作业路5公里、农机作业坡道 120个、在"鱼米之乡"稻渔综合种养现代园区核 心区乌木镇新建4.5米宽园区产业环线道路1.75公里、改建4.5米宽园区产业环线道路5.1公里、黑化4.5米宽道路2.8公里、竹周路与小龙虾基地入口处道路加宽50 米、竹周路与兰家湾入口处新建入口标识1 个、广子村改造公路桥梁1座、发展苎麻、香椿产业1500亩、"鱼米之乡"建设环线人居环境整 治 56户、拆除危房220立方米、新建垃圾分类处理设施8个、新建观景长廊1个、搬迁电力、通信线路4处、新建1处育秧中心(含配套设 施 )、购置乘座式插秧机2台、高箱旋耕机2台、904轮式拖拉机2 台、大型半喂入式收割机1台、植保无人机2台、无人机 (含播撒器)2 台、机库棚及房屋维修300平方米、核 心区乌木镇购置自动投饵机5台、购置增氧机10台、培育农民合作示范社1个、示范家庭农场2个等39个项目已完工.。</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（二） 项目资金情况</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 项目资金到位情况</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2022年该项目预算资金1626万元，实际到位</w:t>
      </w:r>
      <w:r>
        <w:rPr>
          <w:rFonts w:ascii="仿宋" w:hAnsi="仿宋" w:eastAsia="仿宋" w:cs="仿宋"/>
          <w:color w:val="000000" w:themeColor="text1"/>
          <w:sz w:val="32"/>
          <w:szCs w:val="32"/>
          <w:shd w:val="clear" w:color="auto" w:fill="FFFFFF"/>
          <w14:textFill>
            <w14:solidFill>
              <w14:schemeClr w14:val="tx1"/>
            </w14:solidFill>
          </w14:textFill>
        </w:rPr>
        <w:t>435.4124</w:t>
      </w:r>
      <w:r>
        <w:rPr>
          <w:rFonts w:hint="eastAsia" w:ascii="仿宋" w:hAnsi="仿宋" w:eastAsia="仿宋" w:cs="仿宋"/>
          <w:color w:val="000000" w:themeColor="text1"/>
          <w:sz w:val="32"/>
          <w:szCs w:val="32"/>
          <w:shd w:val="clear" w:color="auto" w:fill="FFFFFF"/>
          <w14:textFill>
            <w14:solidFill>
              <w14:schemeClr w14:val="tx1"/>
            </w14:solidFill>
          </w14:textFill>
        </w:rPr>
        <w:t>万元,到位率</w:t>
      </w:r>
      <w:r>
        <w:rPr>
          <w:rFonts w:ascii="仿宋" w:hAnsi="仿宋" w:eastAsia="仿宋" w:cs="仿宋"/>
          <w:color w:val="000000" w:themeColor="text1"/>
          <w:sz w:val="32"/>
          <w:szCs w:val="32"/>
          <w:shd w:val="clear" w:color="auto" w:fill="FFFFFF"/>
          <w14:textFill>
            <w14:solidFill>
              <w14:schemeClr w14:val="tx1"/>
            </w14:solidFill>
          </w14:textFill>
        </w:rPr>
        <w:t>26.78%</w:t>
      </w:r>
      <w:r>
        <w:rPr>
          <w:rFonts w:hint="eastAsia" w:ascii="仿宋" w:hAnsi="仿宋" w:eastAsia="仿宋" w:cs="仿宋"/>
          <w:color w:val="000000" w:themeColor="text1"/>
          <w:sz w:val="32"/>
          <w:szCs w:val="32"/>
          <w:shd w:val="clear" w:color="auto" w:fill="FFFFFF"/>
          <w14:textFill>
            <w14:solidFill>
              <w14:schemeClr w14:val="tx1"/>
            </w14:solidFill>
          </w14:textFill>
        </w:rPr>
        <w:t>。</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 项目资金执行情况</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2022年该项目到位</w:t>
      </w:r>
      <w:r>
        <w:rPr>
          <w:rFonts w:ascii="仿宋" w:hAnsi="仿宋" w:eastAsia="仿宋" w:cs="仿宋"/>
          <w:color w:val="000000" w:themeColor="text1"/>
          <w:sz w:val="32"/>
          <w:szCs w:val="32"/>
          <w:shd w:val="clear" w:color="auto" w:fill="FFFFFF"/>
          <w14:textFill>
            <w14:solidFill>
              <w14:schemeClr w14:val="tx1"/>
            </w14:solidFill>
          </w14:textFill>
        </w:rPr>
        <w:t>435.4124</w:t>
      </w:r>
      <w:r>
        <w:rPr>
          <w:rFonts w:hint="eastAsia" w:ascii="仿宋" w:hAnsi="仿宋" w:eastAsia="仿宋" w:cs="仿宋"/>
          <w:color w:val="000000" w:themeColor="text1"/>
          <w:sz w:val="32"/>
          <w:szCs w:val="32"/>
          <w:shd w:val="clear" w:color="auto" w:fill="FFFFFF"/>
          <w14:textFill>
            <w14:solidFill>
              <w14:schemeClr w14:val="tx1"/>
            </w14:solidFill>
          </w14:textFill>
        </w:rPr>
        <w:t>万元，实际支出</w:t>
      </w:r>
      <w:r>
        <w:rPr>
          <w:rFonts w:ascii="仿宋" w:hAnsi="仿宋" w:eastAsia="仿宋" w:cs="仿宋"/>
          <w:color w:val="000000" w:themeColor="text1"/>
          <w:sz w:val="32"/>
          <w:szCs w:val="32"/>
          <w:shd w:val="clear" w:color="auto" w:fill="FFFFFF"/>
          <w14:textFill>
            <w14:solidFill>
              <w14:schemeClr w14:val="tx1"/>
            </w14:solidFill>
          </w14:textFill>
        </w:rPr>
        <w:t>435.4124</w:t>
      </w:r>
      <w:r>
        <w:rPr>
          <w:rFonts w:hint="eastAsia" w:ascii="仿宋" w:hAnsi="仿宋" w:eastAsia="仿宋" w:cs="仿宋"/>
          <w:color w:val="000000" w:themeColor="text1"/>
          <w:sz w:val="32"/>
          <w:szCs w:val="32"/>
          <w:shd w:val="clear" w:color="auto" w:fill="FFFFFF"/>
          <w14:textFill>
            <w14:solidFill>
              <w14:schemeClr w14:val="tx1"/>
            </w14:solidFill>
          </w14:textFill>
        </w:rPr>
        <w:t>万元，占总支出的100%。</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其中，广子村、堡子村进行稻渔田型 调整1250亩(含进排水、防逃设施等)</w:t>
      </w:r>
      <w:r>
        <w:rPr>
          <w:color w:val="000000" w:themeColor="text1"/>
          <w14:textFill>
            <w14:solidFill>
              <w14:schemeClr w14:val="tx1"/>
            </w14:solidFill>
          </w14:textFill>
        </w:rPr>
        <w:t xml:space="preserve"> </w:t>
      </w:r>
      <w:r>
        <w:rPr>
          <w:rFonts w:ascii="仿宋" w:hAnsi="仿宋" w:eastAsia="仿宋" w:cs="仿宋"/>
          <w:color w:val="000000" w:themeColor="text1"/>
          <w:sz w:val="32"/>
          <w:szCs w:val="32"/>
          <w:shd w:val="clear" w:color="auto" w:fill="FFFFFF"/>
          <w14:textFill>
            <w14:solidFill>
              <w14:schemeClr w14:val="tx1"/>
            </w14:solidFill>
          </w14:textFill>
        </w:rPr>
        <w:t>47.7127</w:t>
      </w:r>
      <w:r>
        <w:rPr>
          <w:rFonts w:hint="eastAsia" w:ascii="仿宋" w:hAnsi="仿宋" w:eastAsia="仿宋" w:cs="仿宋"/>
          <w:color w:val="000000" w:themeColor="text1"/>
          <w:sz w:val="32"/>
          <w:szCs w:val="32"/>
          <w:shd w:val="clear" w:color="auto" w:fill="FFFFFF"/>
          <w14:textFill>
            <w14:solidFill>
              <w14:schemeClr w14:val="tx1"/>
            </w14:solidFill>
          </w14:textFill>
        </w:rPr>
        <w:t>万元,</w:t>
      </w:r>
      <w:r>
        <w:rPr>
          <w:rFonts w:hint="eastAsia"/>
          <w:color w:val="000000" w:themeColor="text1"/>
          <w14:textFill>
            <w14:solidFill>
              <w14:schemeClr w14:val="tx1"/>
            </w14:solidFill>
          </w14:textFill>
        </w:rPr>
        <w:t xml:space="preserve"> </w:t>
      </w:r>
      <w:r>
        <w:rPr>
          <w:rFonts w:hint="eastAsia" w:ascii="仿宋" w:hAnsi="仿宋" w:eastAsia="仿宋" w:cs="仿宋"/>
          <w:color w:val="000000" w:themeColor="text1"/>
          <w:sz w:val="32"/>
          <w:szCs w:val="32"/>
          <w:shd w:val="clear" w:color="auto" w:fill="FFFFFF"/>
          <w14:textFill>
            <w14:solidFill>
              <w14:schemeClr w14:val="tx1"/>
            </w14:solidFill>
          </w14:textFill>
        </w:rPr>
        <w:t>改建4.5米宽园区产业环线道路5.1公里</w:t>
      </w:r>
      <w:r>
        <w:rPr>
          <w:rFonts w:ascii="仿宋" w:hAnsi="仿宋" w:eastAsia="仿宋" w:cs="仿宋"/>
          <w:color w:val="000000" w:themeColor="text1"/>
          <w:sz w:val="32"/>
          <w:szCs w:val="32"/>
          <w:shd w:val="clear" w:color="auto" w:fill="FFFFFF"/>
          <w14:textFill>
            <w14:solidFill>
              <w14:schemeClr w14:val="tx1"/>
            </w14:solidFill>
          </w14:textFill>
        </w:rPr>
        <w:t>72.1065</w:t>
      </w:r>
      <w:r>
        <w:rPr>
          <w:rFonts w:hint="eastAsia" w:ascii="仿宋" w:hAnsi="仿宋" w:eastAsia="仿宋" w:cs="仿宋"/>
          <w:color w:val="000000" w:themeColor="text1"/>
          <w:sz w:val="32"/>
          <w:szCs w:val="32"/>
          <w:shd w:val="clear" w:color="auto" w:fill="FFFFFF"/>
          <w14:textFill>
            <w14:solidFill>
              <w14:schemeClr w14:val="tx1"/>
            </w14:solidFill>
          </w14:textFill>
        </w:rPr>
        <w:t>万元，改建4.5米宽园区产业环线道路5.1公里</w:t>
      </w:r>
      <w:r>
        <w:rPr>
          <w:rFonts w:ascii="仿宋" w:hAnsi="仿宋" w:eastAsia="仿宋" w:cs="仿宋"/>
          <w:color w:val="000000" w:themeColor="text1"/>
          <w:sz w:val="32"/>
          <w:szCs w:val="32"/>
          <w:shd w:val="clear" w:color="auto" w:fill="FFFFFF"/>
          <w14:textFill>
            <w14:solidFill>
              <w14:schemeClr w14:val="tx1"/>
            </w14:solidFill>
          </w14:textFill>
        </w:rPr>
        <w:t>91.08</w:t>
      </w:r>
      <w:r>
        <w:rPr>
          <w:rFonts w:hint="eastAsia" w:ascii="仿宋" w:hAnsi="仿宋" w:eastAsia="仿宋" w:cs="仿宋"/>
          <w:color w:val="000000" w:themeColor="text1"/>
          <w:sz w:val="32"/>
          <w:szCs w:val="32"/>
          <w:shd w:val="clear" w:color="auto" w:fill="FFFFFF"/>
          <w14:textFill>
            <w14:solidFill>
              <w14:schemeClr w14:val="tx1"/>
            </w14:solidFill>
          </w14:textFill>
        </w:rPr>
        <w:t>万元，黑化4.5米宽道路2.8公里</w:t>
      </w:r>
      <w:r>
        <w:rPr>
          <w:rFonts w:ascii="仿宋" w:hAnsi="仿宋" w:eastAsia="仿宋" w:cs="仿宋"/>
          <w:color w:val="000000" w:themeColor="text1"/>
          <w:sz w:val="32"/>
          <w:szCs w:val="32"/>
          <w:shd w:val="clear" w:color="auto" w:fill="FFFFFF"/>
          <w14:textFill>
            <w14:solidFill>
              <w14:schemeClr w14:val="tx1"/>
            </w14:solidFill>
          </w14:textFill>
        </w:rPr>
        <w:t>99.7132</w:t>
      </w:r>
      <w:r>
        <w:rPr>
          <w:rFonts w:hint="eastAsia" w:ascii="仿宋" w:hAnsi="仿宋" w:eastAsia="仿宋" w:cs="仿宋"/>
          <w:color w:val="000000" w:themeColor="text1"/>
          <w:sz w:val="32"/>
          <w:szCs w:val="32"/>
          <w:shd w:val="clear" w:color="auto" w:fill="FFFFFF"/>
          <w14:textFill>
            <w14:solidFill>
              <w14:schemeClr w14:val="tx1"/>
            </w14:solidFill>
          </w14:textFill>
        </w:rPr>
        <w:t>万元，四川百岛湖生态农业开发有限公司购置农机具等115.8万元，工作经费9万元。</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（三） 绩效目标</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经费使用符合国家财经法规，遵守财务管理制度以及有关项目资金管理办法的规定，确保资金效益得到充分发挥。</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二、评价结论</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结合《2022年乌木鱼米之乡建设项目绩效自评表》的评价结果，该项目达成预期指标，并具有一定效果。</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三、 项目成效</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项目的实施，基础设施进一步完善，同时带动群众务工就业，取得了较好的社会效益和经济效益。</w:t>
      </w:r>
      <w:r>
        <w:rPr>
          <w:rFonts w:hint="eastAsia" w:ascii="仿宋" w:hAnsi="仿宋" w:eastAsia="仿宋"/>
          <w:color w:val="000000" w:themeColor="text1"/>
          <w:w w:val="99"/>
          <w:sz w:val="32"/>
          <w:szCs w:val="32"/>
          <w14:textFill>
            <w14:solidFill>
              <w14:schemeClr w14:val="tx1"/>
            </w14:solidFill>
          </w14:textFill>
        </w:rPr>
        <w:t>推进种养模式生态化、设施设备先进化、经营主体组织化、稻渔产品品牌化，实现农业增产、农民增收、农村发展，促进稻渔产业跨越式发展</w:t>
      </w:r>
      <w:r>
        <w:rPr>
          <w:rFonts w:hint="eastAsia" w:ascii="仿宋" w:hAnsi="仿宋" w:eastAsia="仿宋" w:cs="仿宋"/>
          <w:color w:val="000000" w:themeColor="text1"/>
          <w:sz w:val="32"/>
          <w:szCs w:val="32"/>
          <w:shd w:val="clear" w:color="auto" w:fill="FFFFFF"/>
          <w14:textFill>
            <w14:solidFill>
              <w14:schemeClr w14:val="tx1"/>
            </w14:solidFill>
          </w14:textFill>
        </w:rPr>
        <w:t>环境优美、交通便利、设施不断完善，为下一步乡村振兴及当地旅游业奠定了基础。</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b/>
          <w:color w:val="000000" w:themeColor="text1"/>
          <w:sz w:val="32"/>
          <w:szCs w:val="32"/>
          <w14:textFill>
            <w14:solidFill>
              <w14:schemeClr w14:val="tx1"/>
            </w14:solidFill>
          </w14:textFill>
        </w:rPr>
      </w:pPr>
      <w:r>
        <w:rPr>
          <w:rFonts w:hint="eastAsia" w:ascii="仿宋" w:hAnsi="仿宋" w:eastAsia="仿宋" w:cs="仿宋"/>
          <w:b/>
          <w:color w:val="000000" w:themeColor="text1"/>
          <w:sz w:val="32"/>
          <w:szCs w:val="32"/>
          <w:shd w:val="clear" w:color="auto" w:fill="FFFFFF"/>
          <w14:textFill>
            <w14:solidFill>
              <w14:schemeClr w14:val="tx1"/>
            </w14:solidFill>
          </w14:textFill>
        </w:rPr>
        <w:t>四、 存在问题及原因分析</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1、 对项目支出绩效评价的内容上还有待于进一步完善。绩效评价内容不完善。缺乏科学、完善的项目支出绩效评价会为机关事业单位的整体绩效评价工作带来很大的弊端。机关事业单位项目支出绩效评价内容不完整重点体现在：一是对项目的合规性评价过于侧重，对效益评价过分忽略;二是从评价对象方面，评价的对象仅仅局限在项目本身，不能综合考虑进一些宏观因素，如外界自然环境与国家政策对项目投资的影响。</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2、 考核指标体系不够全面。财政支出绩效评价对象涉及行业多，项目差异性大，在设计能体现项目效果的个性指标和标准上存在难度，导致评价内容不够全面，不具有针对性，实际操作能力低，难以满足不同层面和不同性质的绩效评价需求。</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3、项目绩效缺乏有效监管。对立项项目缺乏后续跟踪管理，对项目立项后的建设情况、指标完成情况等不够了解，导致项目预算执行率偏低，资金使用效率不高。</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color w:val="000000" w:themeColor="text1"/>
          <w:sz w:val="32"/>
          <w:szCs w:val="32"/>
          <w:shd w:val="clear" w:color="auto" w:fill="FFFFFF"/>
          <w14:textFill>
            <w14:solidFill>
              <w14:schemeClr w14:val="tx1"/>
            </w14:solidFill>
          </w14:textFill>
        </w:rPr>
      </w:pPr>
      <w:r>
        <w:rPr>
          <w:rFonts w:hint="eastAsia" w:ascii="仿宋" w:hAnsi="仿宋" w:eastAsia="仿宋" w:cs="仿宋"/>
          <w:color w:val="000000" w:themeColor="text1"/>
          <w:sz w:val="32"/>
          <w:szCs w:val="32"/>
          <w:shd w:val="clear" w:color="auto" w:fill="FFFFFF"/>
          <w14:textFill>
            <w14:solidFill>
              <w14:schemeClr w14:val="tx1"/>
            </w14:solidFill>
          </w14:textFill>
        </w:rPr>
        <w:t>下一步，我镇将进一步加强绩效评价工作队伍建设，不定期开展对预算项目资金绩效评价相关方面的培训学习，提高从业人员业务水平。同时加强财政资金管理，合理定位预算绩效目标，建立健全项目支出绩效评价标准，切实做到花钱必问效，使绩效评价成为一种工作常态。</w:t>
      </w: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pP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pPr>
    </w:p>
    <w:p>
      <w:pPr>
        <w:pStyle w:val="13"/>
        <w:widowControl/>
        <w:shd w:val="clear" w:color="auto" w:fill="FFFFFF"/>
        <w:spacing w:before="0" w:beforeAutospacing="0" w:after="0" w:afterAutospacing="0" w:line="578" w:lineRule="exact"/>
        <w:ind w:firstLine="420"/>
        <w:jc w:val="both"/>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pPr>
      <w:r>
        <w:rPr>
          <w:rFonts w:hint="eastAsia" w:ascii="黑体" w:hAnsi="黑体" w:eastAsia="黑体" w:cs="黑体"/>
          <w:color w:val="000000" w:themeColor="text1"/>
          <w:sz w:val="32"/>
          <w:szCs w:val="32"/>
          <w:shd w:val="clear" w:color="auto" w:fill="FFFFFF"/>
          <w:lang w:val="en-US" w:eastAsia="zh-CN"/>
          <w14:textFill>
            <w14:solidFill>
              <w14:schemeClr w14:val="tx1"/>
            </w14:solidFill>
          </w14:textFill>
        </w:rPr>
        <w:t>附件4：</w:t>
      </w:r>
    </w:p>
    <w:tbl>
      <w:tblPr>
        <w:tblStyle w:val="15"/>
        <w:tblW w:w="81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5"/>
        <w:gridCol w:w="480"/>
        <w:gridCol w:w="765"/>
        <w:gridCol w:w="1782"/>
        <w:gridCol w:w="1094"/>
        <w:gridCol w:w="1259"/>
        <w:gridCol w:w="816"/>
        <w:gridCol w:w="13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45"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sz w:val="32"/>
                <w:szCs w:val="32"/>
                <w:u w:val="none"/>
                <w14:textFill>
                  <w14:solidFill>
                    <w14:schemeClr w14:val="tx1"/>
                  </w14:solidFill>
                </w14:textFill>
              </w:rPr>
            </w:pPr>
            <w:r>
              <w:rPr>
                <w:rFonts w:hint="eastAsia" w:ascii="宋体" w:hAnsi="宋体" w:eastAsia="宋体" w:cs="宋体"/>
                <w:b/>
                <w:bCs/>
                <w:i w:val="0"/>
                <w:iCs w:val="0"/>
                <w:color w:val="000000" w:themeColor="text1"/>
                <w:kern w:val="0"/>
                <w:sz w:val="32"/>
                <w:szCs w:val="32"/>
                <w:u w:val="none"/>
                <w:lang w:val="en-US" w:eastAsia="zh-CN" w:bidi="ar"/>
                <w14:textFill>
                  <w14:solidFill>
                    <w14:schemeClr w14:val="tx1"/>
                  </w14:solidFill>
                </w14:textFill>
              </w:rPr>
              <w:t>大竹县鱼米之乡项目建设绩效目标自评表</w:t>
            </w:r>
            <w:r>
              <w:rPr>
                <w:rStyle w:val="39"/>
                <w:color w:val="000000" w:themeColor="text1"/>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8145"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themeColor="text1"/>
                <w:sz w:val="22"/>
                <w:szCs w:val="22"/>
                <w:u w:val="none"/>
                <w14:textFill>
                  <w14:solidFill>
                    <w14:schemeClr w14:val="tx1"/>
                  </w14:solidFill>
                </w14:textFill>
              </w:rPr>
            </w:pPr>
            <w:r>
              <w:rPr>
                <w:rFonts w:hint="eastAsia" w:ascii="宋体" w:hAnsi="宋体" w:eastAsia="宋体" w:cs="宋体"/>
                <w:i w:val="0"/>
                <w:iCs w:val="0"/>
                <w:color w:val="000000" w:themeColor="text1"/>
                <w:kern w:val="0"/>
                <w:sz w:val="22"/>
                <w:szCs w:val="22"/>
                <w:u w:val="none"/>
                <w:lang w:val="en-US" w:eastAsia="zh-CN" w:bidi="ar"/>
                <w14:textFill>
                  <w14:solidFill>
                    <w14:schemeClr w14:val="tx1"/>
                  </w14:solidFill>
                </w14:textFill>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2" w:hRule="atLeast"/>
        </w:trPr>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XX项目/单位名称</w:t>
            </w:r>
          </w:p>
        </w:tc>
        <w:tc>
          <w:tcPr>
            <w:tcW w:w="63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大竹县鱼米之乡建设项目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8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主管部门</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乌木镇人民政府</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资金使用单位</w:t>
            </w:r>
          </w:p>
        </w:tc>
        <w:tc>
          <w:tcPr>
            <w:tcW w:w="22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项目资金</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（万元）</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全年预算数（A）</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全年执行数（B）</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预算执行率（B/A)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年度资金总额：</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1626</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其中： 上级财政资金</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w:t>
            </w:r>
            <w:r>
              <w:rPr>
                <w:rStyle w:val="40"/>
                <w:color w:val="000000" w:themeColor="text1"/>
                <w:lang w:val="en-US" w:eastAsia="zh-CN" w:bidi="ar"/>
                <w14:textFill>
                  <w14:solidFill>
                    <w14:schemeClr w14:val="tx1"/>
                  </w14:solidFill>
                </w14:textFill>
              </w:rPr>
              <w:t xml:space="preserve">      县级资金</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1113.2</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435.4124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26.78%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 xml:space="preserve">      </w:t>
            </w:r>
            <w:r>
              <w:rPr>
                <w:rStyle w:val="40"/>
                <w:color w:val="000000" w:themeColor="text1"/>
                <w:lang w:val="en-US" w:eastAsia="zh-CN" w:bidi="ar"/>
                <w14:textFill>
                  <w14:solidFill>
                    <w14:schemeClr w14:val="tx1"/>
                  </w14:solidFill>
                </w14:textFill>
              </w:rPr>
              <w:t xml:space="preserve">  其他资金</w:t>
            </w: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512.8</w:t>
            </w:r>
          </w:p>
        </w:tc>
        <w:tc>
          <w:tcPr>
            <w:tcW w:w="20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总体目标完成情况</w:t>
            </w:r>
          </w:p>
        </w:tc>
        <w:tc>
          <w:tcPr>
            <w:tcW w:w="41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总体目标</w:t>
            </w: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12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坚持以习近平新时代中国特色社会主义思想为指导，全面贯彻党的十九大精神，牢固树立“创新、协调、绿色、开放、共享”的发展理念，以乡村振兴为引领，深入推进农业供给侧结构性改革，按照“快发展、提质效、创品牌、争进位”的工作基调，围绕优质稻渔产业，创新农业生产经营体制机制，深化现代农业技术集成示范和成果转化，高起点、高标准规划建设大竹县“鱼米之乡”项目。推进种养模式生态化、设施设备先进化、经营主体组织化、稻渔产品品牌化，实现农业增产、农民增收、农村发展，促进大竹县稻渔产业跨越式发展.乌木镇建设线路：堡子村—竹周路—凤山村—竹凤大道—菱</w:t>
            </w: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 xml:space="preserve"> </w:t>
            </w: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族农场—广子村</w:t>
            </w:r>
          </w:p>
        </w:tc>
        <w:tc>
          <w:tcPr>
            <w:tcW w:w="34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对乌木镇从事稻虾 (渔)综合种养的业 主进行苗种补贴0.65万公斤,省级培育资金10万，企业自筹40万，在乌木镇广子村、堡子村进行稻渔田型 调整1250亩(含进排水、防逃设施等)，县级资金150万，维修整治山坪塘3座、新建囤水田 10座、维修排灌渠5公里、田间作业路5公里、农机作业坡道 120个、在"鱼米之乡"稻渔综合种养现代园区核 心区乌木镇新建4.5米宽园区产业环线 道路1.75公里、改建4.5米宽园区产业环线道路5.1公里、黑化4.5米宽道路2.8公里、竹周路与小龙虾基地入口处道路加宽50 米、竹周路与兰家湾入口处新建入口标识1 个、广子村改造公路桥梁1座、发展苎麻、香椿产业1500亩、"鱼米之乡"建设环线人居环境整 治 56户、拆除危房220立方米、新建垃圾分类处理设施8个、新建观景长廊1个、搬迁电力、通信线路4处、新建1处育秧中心(含配套设 施 )、购置乘座式插秧机2台、高箱旋耕机2台、904轮式拖拉机2 台、大型半喂入式收割机1台、植保无人机2台、无人机 (含播撒器)2 台、机库棚及房屋维修300平方米、核 心区乌木镇购置自动投饵机5台、购置增氧机10台、培育农民合作示范社1个、示范家庭农场2个等39个项目已完工.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绩效指标</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一级</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指标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二级指标</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三级指标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指标值</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全年实际完成值</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产</w:t>
            </w: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出</w:t>
            </w: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指</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数量指标</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项目区内项目数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39</w:t>
            </w:r>
            <w:r>
              <w:rPr>
                <w:rStyle w:val="40"/>
                <w:color w:val="000000" w:themeColor="text1"/>
                <w:lang w:val="en-US" w:eastAsia="zh-CN" w:bidi="ar"/>
                <w14:textFill>
                  <w14:solidFill>
                    <w14:schemeClr w14:val="tx1"/>
                  </w14:solidFill>
                </w14:textFill>
              </w:rPr>
              <w:t>个</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质量指标</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质量达标率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95%</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时效指标</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按时完工率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成本指标</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项目资金拨付率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cs="Arial"/>
                <w:i w:val="0"/>
                <w:iCs w:val="0"/>
                <w:color w:val="000000" w:themeColor="text1"/>
                <w:sz w:val="20"/>
                <w:szCs w:val="20"/>
                <w:u w:val="none"/>
                <w14:textFill>
                  <w14:solidFill>
                    <w14:schemeClr w14:val="tx1"/>
                  </w14:solidFill>
                </w14:textFill>
              </w:rPr>
            </w:pPr>
            <w:r>
              <w:rPr>
                <w:rFonts w:hint="default" w:ascii="Arial" w:hAnsi="Arial" w:eastAsia="宋体" w:cs="Arial"/>
                <w:i w:val="0"/>
                <w:iCs w:val="0"/>
                <w:color w:val="000000" w:themeColor="text1"/>
                <w:kern w:val="0"/>
                <w:sz w:val="20"/>
                <w:szCs w:val="20"/>
                <w:u w:val="none"/>
                <w:lang w:val="en-US" w:eastAsia="zh-CN" w:bidi="ar"/>
                <w14:textFill>
                  <w14:solidFill>
                    <w14:schemeClr w14:val="tx1"/>
                  </w14:solidFill>
                </w14:textFill>
              </w:rPr>
              <w:t>100%</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20.14%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上级未拨付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效</w:t>
            </w: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益</w:t>
            </w:r>
          </w:p>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指</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标</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经济效益</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指标</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项目区群众年人均增收</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183元</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社会效益</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指标</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居民生活环境改善</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好</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生态效益</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指标</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可持续影响指标</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满意度指标</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服务对象</w:t>
            </w:r>
          </w:p>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满意度指标</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项目区群众满意度提升率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高</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100%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w:t>
            </w:r>
          </w:p>
        </w:tc>
        <w:tc>
          <w:tcPr>
            <w:tcW w:w="28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themeColor="text1"/>
                <w:sz w:val="20"/>
                <w:szCs w:val="20"/>
                <w:u w:val="none"/>
                <w14:textFill>
                  <w14:solidFill>
                    <w14:schemeClr w14:val="tx1"/>
                  </w14:solidFill>
                </w14:textFill>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themeColor="text1"/>
                <w:sz w:val="20"/>
                <w:szCs w:val="20"/>
                <w:u w:val="none"/>
                <w14:textFill>
                  <w14:solidFill>
                    <w14:schemeClr w14:val="tx1"/>
                  </w14:solidFill>
                </w14:textFill>
              </w:rPr>
            </w:pPr>
            <w:r>
              <w:rPr>
                <w:rFonts w:hint="eastAsia" w:ascii="宋体" w:hAnsi="宋体" w:eastAsia="宋体" w:cs="宋体"/>
                <w:i w:val="0"/>
                <w:iCs w:val="0"/>
                <w:color w:val="000000" w:themeColor="text1"/>
                <w:kern w:val="0"/>
                <w:sz w:val="20"/>
                <w:szCs w:val="20"/>
                <w:u w:val="none"/>
                <w:lang w:val="en-US" w:eastAsia="zh-CN" w:bidi="ar"/>
                <w14:textFill>
                  <w14:solidFill>
                    <w14:schemeClr w14:val="tx1"/>
                  </w14:solidFill>
                </w14:textFill>
              </w:rPr>
              <w:t>说明</w:t>
            </w:r>
          </w:p>
        </w:tc>
        <w:tc>
          <w:tcPr>
            <w:tcW w:w="759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themeColor="text1"/>
                <w:sz w:val="20"/>
                <w:szCs w:val="20"/>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 w:hRule="atLeast"/>
        </w:trPr>
        <w:tc>
          <w:tcPr>
            <w:tcW w:w="8145" w:type="dxa"/>
            <w:gridSpan w:val="8"/>
            <w:vMerge w:val="restar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iCs w:val="0"/>
                <w:color w:val="000000" w:themeColor="text1"/>
                <w:sz w:val="18"/>
                <w:szCs w:val="18"/>
                <w:u w:val="none"/>
                <w14:textFill>
                  <w14:solidFill>
                    <w14:schemeClr w14:val="tx1"/>
                  </w14:solidFill>
                </w14:textFill>
              </w:rPr>
            </w:pPr>
            <w:r>
              <w:rPr>
                <w:rFonts w:hint="eastAsia" w:ascii="宋体" w:hAnsi="宋体" w:eastAsia="宋体" w:cs="宋体"/>
                <w:i w:val="0"/>
                <w:iCs w:val="0"/>
                <w:color w:val="000000" w:themeColor="text1"/>
                <w:kern w:val="0"/>
                <w:sz w:val="18"/>
                <w:szCs w:val="18"/>
                <w:u w:val="none"/>
                <w:lang w:val="en-US" w:eastAsia="zh-CN" w:bidi="ar"/>
                <w14:textFill>
                  <w14:solidFill>
                    <w14:schemeClr w14:val="tx1"/>
                  </w14:solidFill>
                </w14:textFill>
              </w:rPr>
              <w:t>注：1.其他资金包括和中央、地方财政资金共同投入到同一项目的自有资金、社会资金，以及以前年度的结转结余资金等。2.定量指标，主管部门对资金使用单位填写的实际完成值汇总时，对绝对值直接累加计算，相对值按资金额度加权平均计算。3.全年执行数是指按照国库集中支付制度要求，支付到商品和劳务供应者或者用款单位形成的实际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814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8145"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eastAsia" w:ascii="宋体" w:hAnsi="宋体" w:eastAsia="宋体" w:cs="宋体"/>
                <w:i w:val="0"/>
                <w:iCs w:val="0"/>
                <w:color w:val="000000" w:themeColor="text1"/>
                <w:sz w:val="18"/>
                <w:szCs w:val="18"/>
                <w:u w:val="none"/>
                <w14:textFill>
                  <w14:solidFill>
                    <w14:schemeClr w14:val="tx1"/>
                  </w14:solidFill>
                </w14:textFill>
              </w:rPr>
            </w:pPr>
          </w:p>
        </w:tc>
      </w:tr>
    </w:tbl>
    <w:p>
      <w:pPr>
        <w:pStyle w:val="13"/>
        <w:widowControl/>
        <w:shd w:val="clear" w:color="auto" w:fill="FFFFFF"/>
        <w:spacing w:before="0" w:beforeAutospacing="0" w:after="0" w:afterAutospacing="0" w:line="578" w:lineRule="exact"/>
        <w:ind w:firstLine="420"/>
        <w:jc w:val="both"/>
        <w:rPr>
          <w:rFonts w:hint="default" w:ascii="仿宋" w:hAnsi="仿宋" w:eastAsia="仿宋" w:cs="仿宋"/>
          <w:color w:val="000000" w:themeColor="text1"/>
          <w:sz w:val="32"/>
          <w:szCs w:val="32"/>
          <w:shd w:val="clear" w:color="auto" w:fill="FFFFFF"/>
          <w:lang w:val="en-US" w:eastAsia="zh-CN"/>
          <w14:textFill>
            <w14:solidFill>
              <w14:schemeClr w14:val="tx1"/>
            </w14:solidFill>
          </w14:textFill>
        </w:rPr>
      </w:pPr>
    </w:p>
    <w:p>
      <w:pPr>
        <w:pStyle w:val="35"/>
        <w:rPr>
          <w:rFonts w:hint="default"/>
          <w:color w:val="000000" w:themeColor="text1"/>
          <w:lang w:val="en-US" w:eastAsia="zh-CN"/>
          <w14:textFill>
            <w14:solidFill>
              <w14:schemeClr w14:val="tx1"/>
            </w14:solidFill>
          </w14:textFill>
        </w:rPr>
      </w:pPr>
    </w:p>
    <w:p>
      <w:pPr>
        <w:spacing w:line="600" w:lineRule="exact"/>
        <w:jc w:val="center"/>
        <w:outlineLvl w:val="0"/>
        <w:rPr>
          <w:rFonts w:hint="eastAsia" w:ascii="仿宋" w:hAnsi="仿宋" w:eastAsia="仿宋"/>
          <w:b w:val="0"/>
          <w:color w:val="000000" w:themeColor="text1"/>
          <w:highlight w:val="none"/>
          <w14:textFill>
            <w14:solidFill>
              <w14:schemeClr w14:val="tx1"/>
            </w14:solidFill>
          </w14:textFill>
        </w:rPr>
      </w:pPr>
      <w:bookmarkStart w:id="61" w:name="_Toc15396618"/>
      <w:r>
        <w:rPr>
          <w:rFonts w:hint="eastAsia" w:ascii="黑体" w:hAnsi="黑体" w:eastAsia="黑体"/>
          <w:color w:val="000000" w:themeColor="text1"/>
          <w:sz w:val="44"/>
          <w:szCs w:val="44"/>
          <w:highlight w:val="none"/>
          <w14:textFill>
            <w14:solidFill>
              <w14:schemeClr w14:val="tx1"/>
            </w14:solidFill>
          </w14:textFill>
        </w:rPr>
        <w:t>第</w:t>
      </w:r>
      <w:r>
        <w:rPr>
          <w:rStyle w:val="28"/>
          <w:rFonts w:hint="eastAsia" w:ascii="黑体" w:hAnsi="黑体" w:eastAsia="黑体"/>
          <w:b w:val="0"/>
          <w:color w:val="000000" w:themeColor="text1"/>
          <w:highlight w:val="none"/>
          <w14:textFill>
            <w14:solidFill>
              <w14:schemeClr w14:val="tx1"/>
            </w14:solidFill>
          </w14:textFill>
        </w:rPr>
        <w:t>五部分 附表</w:t>
      </w:r>
      <w:bookmarkEnd w:id="59"/>
      <w:bookmarkEnd w:id="61"/>
      <w:bookmarkStart w:id="62" w:name="_Toc15396619"/>
    </w:p>
    <w:p>
      <w:pPr>
        <w:pStyle w:val="3"/>
        <w:rPr>
          <w:rFonts w:ascii="仿宋" w:hAnsi="仿宋" w:eastAsia="仿宋"/>
          <w:color w:val="000000" w:themeColor="text1"/>
          <w:highlight w:val="none"/>
          <w14:textFill>
            <w14:solidFill>
              <w14:schemeClr w14:val="tx1"/>
            </w14:solidFill>
          </w14:textFill>
        </w:rPr>
      </w:pPr>
      <w:r>
        <w:rPr>
          <w:rFonts w:hint="eastAsia" w:ascii="仿宋" w:hAnsi="仿宋" w:eastAsia="仿宋"/>
          <w:b w:val="0"/>
          <w:color w:val="000000" w:themeColor="text1"/>
          <w:highlight w:val="none"/>
          <w14:textFill>
            <w14:solidFill>
              <w14:schemeClr w14:val="tx1"/>
            </w14:solidFill>
          </w14:textFill>
        </w:rPr>
        <w:t>一、收</w:t>
      </w:r>
      <w:r>
        <w:rPr>
          <w:rStyle w:val="29"/>
          <w:rFonts w:hint="eastAsia" w:ascii="仿宋" w:hAnsi="仿宋" w:eastAsia="仿宋"/>
          <w:b w:val="0"/>
          <w:bCs w:val="0"/>
          <w:color w:val="000000" w:themeColor="text1"/>
          <w:highlight w:val="none"/>
          <w14:textFill>
            <w14:solidFill>
              <w14:schemeClr w14:val="tx1"/>
            </w14:solidFill>
          </w14:textFill>
        </w:rPr>
        <w:t>入支出决算总表</w:t>
      </w:r>
      <w:bookmarkEnd w:id="62"/>
    </w:p>
    <w:p>
      <w:pPr>
        <w:pStyle w:val="3"/>
        <w:rPr>
          <w:rFonts w:ascii="仿宋" w:hAnsi="仿宋" w:eastAsia="仿宋"/>
          <w:color w:val="000000" w:themeColor="text1"/>
          <w:highlight w:val="none"/>
          <w14:textFill>
            <w14:solidFill>
              <w14:schemeClr w14:val="tx1"/>
            </w14:solidFill>
          </w14:textFill>
        </w:rPr>
      </w:pPr>
      <w:bookmarkStart w:id="63" w:name="_Toc15396620"/>
      <w:r>
        <w:rPr>
          <w:rFonts w:hint="eastAsia" w:ascii="仿宋" w:hAnsi="仿宋" w:eastAsia="仿宋"/>
          <w:b w:val="0"/>
          <w:color w:val="000000" w:themeColor="text1"/>
          <w:highlight w:val="none"/>
          <w14:textFill>
            <w14:solidFill>
              <w14:schemeClr w14:val="tx1"/>
            </w14:solidFill>
          </w14:textFill>
        </w:rPr>
        <w:t>二、收</w:t>
      </w:r>
      <w:r>
        <w:rPr>
          <w:rStyle w:val="29"/>
          <w:rFonts w:hint="eastAsia" w:ascii="仿宋" w:hAnsi="仿宋" w:eastAsia="仿宋"/>
          <w:b w:val="0"/>
          <w:bCs w:val="0"/>
          <w:color w:val="000000" w:themeColor="text1"/>
          <w:highlight w:val="none"/>
          <w14:textFill>
            <w14:solidFill>
              <w14:schemeClr w14:val="tx1"/>
            </w14:solidFill>
          </w14:textFill>
        </w:rPr>
        <w:t>入决算表</w:t>
      </w:r>
      <w:bookmarkEnd w:id="63"/>
    </w:p>
    <w:p>
      <w:pPr>
        <w:pStyle w:val="3"/>
        <w:rPr>
          <w:rFonts w:ascii="仿宋" w:hAnsi="仿宋" w:eastAsia="仿宋"/>
          <w:color w:val="000000" w:themeColor="text1"/>
          <w:highlight w:val="none"/>
          <w14:textFill>
            <w14:solidFill>
              <w14:schemeClr w14:val="tx1"/>
            </w14:solidFill>
          </w14:textFill>
        </w:rPr>
      </w:pPr>
      <w:bookmarkStart w:id="64" w:name="_Toc15396621"/>
      <w:r>
        <w:rPr>
          <w:rStyle w:val="29"/>
          <w:rFonts w:hint="eastAsia" w:ascii="仿宋" w:hAnsi="仿宋" w:eastAsia="仿宋"/>
          <w:b w:val="0"/>
          <w:bCs w:val="0"/>
          <w:color w:val="000000" w:themeColor="text1"/>
          <w:highlight w:val="none"/>
          <w14:textFill>
            <w14:solidFill>
              <w14:schemeClr w14:val="tx1"/>
            </w14:solidFill>
          </w14:textFill>
        </w:rPr>
        <w:t>三、</w:t>
      </w:r>
      <w:r>
        <w:rPr>
          <w:rFonts w:hint="eastAsia" w:ascii="仿宋" w:hAnsi="仿宋" w:eastAsia="仿宋"/>
          <w:b w:val="0"/>
          <w:color w:val="000000" w:themeColor="text1"/>
          <w:highlight w:val="none"/>
          <w14:textFill>
            <w14:solidFill>
              <w14:schemeClr w14:val="tx1"/>
            </w14:solidFill>
          </w14:textFill>
        </w:rPr>
        <w:t>支</w:t>
      </w:r>
      <w:r>
        <w:rPr>
          <w:rStyle w:val="29"/>
          <w:rFonts w:hint="eastAsia" w:ascii="仿宋" w:hAnsi="仿宋" w:eastAsia="仿宋"/>
          <w:b w:val="0"/>
          <w:bCs w:val="0"/>
          <w:color w:val="000000" w:themeColor="text1"/>
          <w:highlight w:val="none"/>
          <w14:textFill>
            <w14:solidFill>
              <w14:schemeClr w14:val="tx1"/>
            </w14:solidFill>
          </w14:textFill>
        </w:rPr>
        <w:t>出决算表</w:t>
      </w:r>
      <w:bookmarkEnd w:id="64"/>
    </w:p>
    <w:p>
      <w:pPr>
        <w:pStyle w:val="3"/>
        <w:rPr>
          <w:rFonts w:ascii="仿宋" w:hAnsi="仿宋" w:eastAsia="仿宋"/>
          <w:b w:val="0"/>
          <w:color w:val="000000" w:themeColor="text1"/>
          <w:highlight w:val="none"/>
          <w14:textFill>
            <w14:solidFill>
              <w14:schemeClr w14:val="tx1"/>
            </w14:solidFill>
          </w14:textFill>
        </w:rPr>
      </w:pPr>
      <w:bookmarkStart w:id="65" w:name="_Toc15396622"/>
      <w:r>
        <w:rPr>
          <w:rStyle w:val="29"/>
          <w:rFonts w:hint="eastAsia" w:ascii="仿宋" w:hAnsi="仿宋" w:eastAsia="仿宋"/>
          <w:b w:val="0"/>
          <w:bCs w:val="0"/>
          <w:color w:val="000000" w:themeColor="text1"/>
          <w:highlight w:val="none"/>
          <w14:textFill>
            <w14:solidFill>
              <w14:schemeClr w14:val="tx1"/>
            </w14:solidFill>
          </w14:textFill>
        </w:rPr>
        <w:t>四、</w:t>
      </w:r>
      <w:r>
        <w:rPr>
          <w:rFonts w:hint="eastAsia" w:ascii="仿宋" w:hAnsi="仿宋" w:eastAsia="仿宋"/>
          <w:b w:val="0"/>
          <w:color w:val="000000" w:themeColor="text1"/>
          <w:highlight w:val="none"/>
          <w14:textFill>
            <w14:solidFill>
              <w14:schemeClr w14:val="tx1"/>
            </w14:solidFill>
          </w14:textFill>
        </w:rPr>
        <w:t>财</w:t>
      </w:r>
      <w:r>
        <w:rPr>
          <w:rStyle w:val="29"/>
          <w:rFonts w:hint="eastAsia" w:ascii="仿宋" w:hAnsi="仿宋" w:eastAsia="仿宋"/>
          <w:b w:val="0"/>
          <w:bCs w:val="0"/>
          <w:color w:val="000000" w:themeColor="text1"/>
          <w:highlight w:val="none"/>
          <w14:textFill>
            <w14:solidFill>
              <w14:schemeClr w14:val="tx1"/>
            </w14:solidFill>
          </w14:textFill>
        </w:rPr>
        <w:t>政拨款收入支出决算总表</w:t>
      </w:r>
      <w:bookmarkEnd w:id="65"/>
    </w:p>
    <w:p>
      <w:pPr>
        <w:pStyle w:val="3"/>
        <w:rPr>
          <w:rStyle w:val="29"/>
          <w:rFonts w:ascii="仿宋" w:hAnsi="仿宋" w:eastAsia="仿宋"/>
          <w:b w:val="0"/>
          <w:bCs w:val="0"/>
          <w:color w:val="000000" w:themeColor="text1"/>
          <w:highlight w:val="none"/>
          <w14:textFill>
            <w14:solidFill>
              <w14:schemeClr w14:val="tx1"/>
            </w14:solidFill>
          </w14:textFill>
        </w:rPr>
      </w:pPr>
      <w:bookmarkStart w:id="66" w:name="_Toc15396623"/>
      <w:r>
        <w:rPr>
          <w:rStyle w:val="29"/>
          <w:rFonts w:hint="eastAsia" w:ascii="仿宋" w:hAnsi="仿宋" w:eastAsia="仿宋"/>
          <w:b w:val="0"/>
          <w:bCs w:val="0"/>
          <w:color w:val="000000" w:themeColor="text1"/>
          <w:highlight w:val="none"/>
          <w14:textFill>
            <w14:solidFill>
              <w14:schemeClr w14:val="tx1"/>
            </w14:solidFill>
          </w14:textFill>
        </w:rPr>
        <w:t>五、</w:t>
      </w:r>
      <w:r>
        <w:rPr>
          <w:rFonts w:hint="eastAsia" w:ascii="仿宋" w:hAnsi="仿宋" w:eastAsia="仿宋"/>
          <w:b w:val="0"/>
          <w:color w:val="000000" w:themeColor="text1"/>
          <w:highlight w:val="none"/>
          <w14:textFill>
            <w14:solidFill>
              <w14:schemeClr w14:val="tx1"/>
            </w14:solidFill>
          </w14:textFill>
        </w:rPr>
        <w:t>财</w:t>
      </w:r>
      <w:r>
        <w:rPr>
          <w:rStyle w:val="29"/>
          <w:rFonts w:hint="eastAsia" w:ascii="仿宋" w:hAnsi="仿宋" w:eastAsia="仿宋"/>
          <w:b w:val="0"/>
          <w:bCs w:val="0"/>
          <w:color w:val="000000" w:themeColor="text1"/>
          <w:highlight w:val="none"/>
          <w14:textFill>
            <w14:solidFill>
              <w14:schemeClr w14:val="tx1"/>
            </w14:solidFill>
          </w14:textFill>
        </w:rPr>
        <w:t>政拨款支出决算明细表</w:t>
      </w:r>
      <w:bookmarkEnd w:id="66"/>
      <w:bookmarkStart w:id="67" w:name="_Toc15396624"/>
    </w:p>
    <w:p>
      <w:pPr>
        <w:pStyle w:val="3"/>
        <w:rPr>
          <w:rFonts w:ascii="仿宋" w:hAnsi="仿宋" w:eastAsia="仿宋"/>
          <w:color w:val="000000" w:themeColor="text1"/>
          <w:highlight w:val="none"/>
          <w14:textFill>
            <w14:solidFill>
              <w14:schemeClr w14:val="tx1"/>
            </w14:solidFill>
          </w14:textFill>
        </w:rPr>
      </w:pPr>
      <w:r>
        <w:rPr>
          <w:rStyle w:val="29"/>
          <w:rFonts w:hint="eastAsia" w:ascii="仿宋" w:hAnsi="仿宋" w:eastAsia="仿宋"/>
          <w:b w:val="0"/>
          <w:bCs w:val="0"/>
          <w:color w:val="000000" w:themeColor="text1"/>
          <w:highlight w:val="none"/>
          <w14:textFill>
            <w14:solidFill>
              <w14:schemeClr w14:val="tx1"/>
            </w14:solidFill>
          </w14:textFill>
        </w:rPr>
        <w:t>六、</w:t>
      </w:r>
      <w:r>
        <w:rPr>
          <w:rFonts w:hint="eastAsia" w:ascii="仿宋" w:hAnsi="仿宋" w:eastAsia="仿宋"/>
          <w:b w:val="0"/>
          <w:color w:val="000000" w:themeColor="text1"/>
          <w:highlight w:val="none"/>
          <w14:textFill>
            <w14:solidFill>
              <w14:schemeClr w14:val="tx1"/>
            </w14:solidFill>
          </w14:textFill>
        </w:rPr>
        <w:t>一</w:t>
      </w:r>
      <w:r>
        <w:rPr>
          <w:rStyle w:val="29"/>
          <w:rFonts w:hint="eastAsia" w:ascii="仿宋" w:hAnsi="仿宋" w:eastAsia="仿宋"/>
          <w:b w:val="0"/>
          <w:bCs w:val="0"/>
          <w:color w:val="000000" w:themeColor="text1"/>
          <w:highlight w:val="none"/>
          <w14:textFill>
            <w14:solidFill>
              <w14:schemeClr w14:val="tx1"/>
            </w14:solidFill>
          </w14:textFill>
        </w:rPr>
        <w:t>般公共预算财政拨款支出决算表</w:t>
      </w:r>
      <w:bookmarkEnd w:id="67"/>
    </w:p>
    <w:p>
      <w:pPr>
        <w:pStyle w:val="3"/>
        <w:rPr>
          <w:rFonts w:ascii="仿宋" w:hAnsi="仿宋" w:eastAsia="仿宋"/>
          <w:color w:val="000000" w:themeColor="text1"/>
          <w:highlight w:val="none"/>
          <w14:textFill>
            <w14:solidFill>
              <w14:schemeClr w14:val="tx1"/>
            </w14:solidFill>
          </w14:textFill>
        </w:rPr>
      </w:pPr>
      <w:bookmarkStart w:id="68" w:name="_Toc15396625"/>
      <w:r>
        <w:rPr>
          <w:rStyle w:val="29"/>
          <w:rFonts w:hint="eastAsia" w:ascii="仿宋" w:hAnsi="仿宋" w:eastAsia="仿宋"/>
          <w:b w:val="0"/>
          <w:bCs w:val="0"/>
          <w:color w:val="000000" w:themeColor="text1"/>
          <w:highlight w:val="none"/>
          <w14:textFill>
            <w14:solidFill>
              <w14:schemeClr w14:val="tx1"/>
            </w14:solidFill>
          </w14:textFill>
        </w:rPr>
        <w:t>七、</w:t>
      </w:r>
      <w:r>
        <w:rPr>
          <w:rFonts w:hint="eastAsia" w:ascii="仿宋" w:hAnsi="仿宋" w:eastAsia="仿宋"/>
          <w:b w:val="0"/>
          <w:color w:val="000000" w:themeColor="text1"/>
          <w:highlight w:val="none"/>
          <w14:textFill>
            <w14:solidFill>
              <w14:schemeClr w14:val="tx1"/>
            </w14:solidFill>
          </w14:textFill>
        </w:rPr>
        <w:t>一</w:t>
      </w:r>
      <w:r>
        <w:rPr>
          <w:rStyle w:val="29"/>
          <w:rFonts w:hint="eastAsia" w:ascii="仿宋" w:hAnsi="仿宋" w:eastAsia="仿宋"/>
          <w:b w:val="0"/>
          <w:bCs w:val="0"/>
          <w:color w:val="000000" w:themeColor="text1"/>
          <w:highlight w:val="none"/>
          <w14:textFill>
            <w14:solidFill>
              <w14:schemeClr w14:val="tx1"/>
            </w14:solidFill>
          </w14:textFill>
        </w:rPr>
        <w:t>般公共预算财政拨款支出决算明细表</w:t>
      </w:r>
      <w:bookmarkEnd w:id="68"/>
    </w:p>
    <w:p>
      <w:pPr>
        <w:pStyle w:val="3"/>
        <w:rPr>
          <w:rFonts w:ascii="仿宋" w:hAnsi="仿宋" w:eastAsia="仿宋"/>
          <w:color w:val="000000" w:themeColor="text1"/>
          <w:highlight w:val="none"/>
          <w14:textFill>
            <w14:solidFill>
              <w14:schemeClr w14:val="tx1"/>
            </w14:solidFill>
          </w14:textFill>
        </w:rPr>
      </w:pPr>
      <w:bookmarkStart w:id="69" w:name="_Toc15396626"/>
      <w:r>
        <w:rPr>
          <w:rStyle w:val="29"/>
          <w:rFonts w:hint="eastAsia" w:ascii="仿宋" w:hAnsi="仿宋" w:eastAsia="仿宋"/>
          <w:b w:val="0"/>
          <w:bCs w:val="0"/>
          <w:color w:val="000000" w:themeColor="text1"/>
          <w:highlight w:val="none"/>
          <w14:textFill>
            <w14:solidFill>
              <w14:schemeClr w14:val="tx1"/>
            </w14:solidFill>
          </w14:textFill>
        </w:rPr>
        <w:t>八、</w:t>
      </w:r>
      <w:r>
        <w:rPr>
          <w:rFonts w:hint="eastAsia" w:ascii="仿宋" w:hAnsi="仿宋" w:eastAsia="仿宋"/>
          <w:b w:val="0"/>
          <w:color w:val="000000" w:themeColor="text1"/>
          <w:highlight w:val="none"/>
          <w14:textFill>
            <w14:solidFill>
              <w14:schemeClr w14:val="tx1"/>
            </w14:solidFill>
          </w14:textFill>
        </w:rPr>
        <w:t>一</w:t>
      </w:r>
      <w:r>
        <w:rPr>
          <w:rStyle w:val="29"/>
          <w:rFonts w:hint="eastAsia" w:ascii="仿宋" w:hAnsi="仿宋" w:eastAsia="仿宋"/>
          <w:b w:val="0"/>
          <w:bCs w:val="0"/>
          <w:color w:val="000000" w:themeColor="text1"/>
          <w:highlight w:val="none"/>
          <w14:textFill>
            <w14:solidFill>
              <w14:schemeClr w14:val="tx1"/>
            </w14:solidFill>
          </w14:textFill>
        </w:rPr>
        <w:t>般公共预算财政拨款基本支出决算表</w:t>
      </w:r>
      <w:bookmarkEnd w:id="69"/>
    </w:p>
    <w:p>
      <w:pPr>
        <w:pStyle w:val="3"/>
        <w:rPr>
          <w:rFonts w:ascii="仿宋" w:hAnsi="仿宋" w:eastAsia="仿宋"/>
          <w:color w:val="000000" w:themeColor="text1"/>
          <w:highlight w:val="none"/>
          <w14:textFill>
            <w14:solidFill>
              <w14:schemeClr w14:val="tx1"/>
            </w14:solidFill>
          </w14:textFill>
        </w:rPr>
      </w:pPr>
      <w:bookmarkStart w:id="70" w:name="_Toc15396627"/>
      <w:r>
        <w:rPr>
          <w:rStyle w:val="29"/>
          <w:rFonts w:hint="eastAsia" w:ascii="仿宋" w:hAnsi="仿宋" w:eastAsia="仿宋"/>
          <w:b w:val="0"/>
          <w:bCs w:val="0"/>
          <w:color w:val="000000" w:themeColor="text1"/>
          <w:highlight w:val="none"/>
          <w14:textFill>
            <w14:solidFill>
              <w14:schemeClr w14:val="tx1"/>
            </w14:solidFill>
          </w14:textFill>
        </w:rPr>
        <w:t>九、</w:t>
      </w:r>
      <w:r>
        <w:rPr>
          <w:rFonts w:hint="eastAsia" w:ascii="仿宋" w:hAnsi="仿宋" w:eastAsia="仿宋"/>
          <w:b w:val="0"/>
          <w:color w:val="000000" w:themeColor="text1"/>
          <w:highlight w:val="none"/>
          <w14:textFill>
            <w14:solidFill>
              <w14:schemeClr w14:val="tx1"/>
            </w14:solidFill>
          </w14:textFill>
        </w:rPr>
        <w:t>一</w:t>
      </w:r>
      <w:r>
        <w:rPr>
          <w:rStyle w:val="29"/>
          <w:rFonts w:hint="eastAsia" w:ascii="仿宋" w:hAnsi="仿宋" w:eastAsia="仿宋"/>
          <w:b w:val="0"/>
          <w:bCs w:val="0"/>
          <w:color w:val="000000" w:themeColor="text1"/>
          <w:highlight w:val="none"/>
          <w14:textFill>
            <w14:solidFill>
              <w14:schemeClr w14:val="tx1"/>
            </w14:solidFill>
          </w14:textFill>
        </w:rPr>
        <w:t>般公共预算财政拨款项目支出决算表</w:t>
      </w:r>
      <w:bookmarkEnd w:id="70"/>
    </w:p>
    <w:p>
      <w:pPr>
        <w:pStyle w:val="3"/>
        <w:rPr>
          <w:rFonts w:ascii="仿宋" w:hAnsi="仿宋" w:eastAsia="仿宋"/>
          <w:color w:val="000000" w:themeColor="text1"/>
          <w:highlight w:val="none"/>
          <w14:textFill>
            <w14:solidFill>
              <w14:schemeClr w14:val="tx1"/>
            </w14:solidFill>
          </w14:textFill>
        </w:rPr>
      </w:pPr>
      <w:bookmarkStart w:id="71" w:name="_Toc15396628"/>
      <w:r>
        <w:rPr>
          <w:rStyle w:val="29"/>
          <w:rFonts w:hint="eastAsia" w:ascii="仿宋" w:hAnsi="仿宋" w:eastAsia="仿宋"/>
          <w:b w:val="0"/>
          <w:bCs w:val="0"/>
          <w:color w:val="000000" w:themeColor="text1"/>
          <w:highlight w:val="none"/>
          <w14:textFill>
            <w14:solidFill>
              <w14:schemeClr w14:val="tx1"/>
            </w14:solidFill>
          </w14:textFill>
        </w:rPr>
        <w:t>十、</w:t>
      </w:r>
      <w:bookmarkEnd w:id="71"/>
      <w:r>
        <w:rPr>
          <w:rFonts w:hint="eastAsia" w:ascii="仿宋" w:hAnsi="仿宋" w:eastAsia="仿宋"/>
          <w:b w:val="0"/>
          <w:color w:val="000000" w:themeColor="text1"/>
          <w:highlight w:val="none"/>
          <w14:textFill>
            <w14:solidFill>
              <w14:schemeClr w14:val="tx1"/>
            </w14:solidFill>
          </w14:textFill>
        </w:rPr>
        <w:t>政</w:t>
      </w:r>
      <w:r>
        <w:rPr>
          <w:rStyle w:val="29"/>
          <w:rFonts w:hint="eastAsia" w:ascii="仿宋" w:hAnsi="仿宋" w:eastAsia="仿宋"/>
          <w:b w:val="0"/>
          <w:bCs w:val="0"/>
          <w:color w:val="000000" w:themeColor="text1"/>
          <w:highlight w:val="none"/>
          <w14:textFill>
            <w14:solidFill>
              <w14:schemeClr w14:val="tx1"/>
            </w14:solidFill>
          </w14:textFill>
        </w:rPr>
        <w:t>府性基金预算财政拨款收入支出决算表</w:t>
      </w:r>
    </w:p>
    <w:p>
      <w:pPr>
        <w:pStyle w:val="3"/>
        <w:rPr>
          <w:rFonts w:ascii="仿宋" w:hAnsi="仿宋" w:eastAsia="仿宋"/>
          <w:color w:val="000000" w:themeColor="text1"/>
          <w:highlight w:val="none"/>
          <w14:textFill>
            <w14:solidFill>
              <w14:schemeClr w14:val="tx1"/>
            </w14:solidFill>
          </w14:textFill>
        </w:rPr>
      </w:pPr>
      <w:bookmarkStart w:id="72" w:name="_Toc15396629"/>
      <w:r>
        <w:rPr>
          <w:rStyle w:val="29"/>
          <w:rFonts w:hint="eastAsia" w:ascii="仿宋" w:hAnsi="仿宋" w:eastAsia="仿宋"/>
          <w:b w:val="0"/>
          <w:bCs w:val="0"/>
          <w:color w:val="000000" w:themeColor="text1"/>
          <w:highlight w:val="none"/>
          <w14:textFill>
            <w14:solidFill>
              <w14:schemeClr w14:val="tx1"/>
            </w14:solidFill>
          </w14:textFill>
        </w:rPr>
        <w:t>十一、</w:t>
      </w:r>
      <w:bookmarkEnd w:id="72"/>
      <w:r>
        <w:rPr>
          <w:rFonts w:hint="eastAsia" w:ascii="仿宋" w:hAnsi="仿宋" w:eastAsia="仿宋"/>
          <w:b w:val="0"/>
          <w:color w:val="000000" w:themeColor="text1"/>
          <w:highlight w:val="none"/>
          <w14:textFill>
            <w14:solidFill>
              <w14:schemeClr w14:val="tx1"/>
            </w14:solidFill>
          </w14:textFill>
        </w:rPr>
        <w:t>国</w:t>
      </w:r>
      <w:r>
        <w:rPr>
          <w:rStyle w:val="29"/>
          <w:rFonts w:hint="eastAsia" w:ascii="仿宋" w:hAnsi="仿宋" w:eastAsia="仿宋"/>
          <w:b w:val="0"/>
          <w:bCs w:val="0"/>
          <w:color w:val="000000" w:themeColor="text1"/>
          <w:highlight w:val="none"/>
          <w14:textFill>
            <w14:solidFill>
              <w14:schemeClr w14:val="tx1"/>
            </w14:solidFill>
          </w14:textFill>
        </w:rPr>
        <w:t>有资本经营预算</w:t>
      </w:r>
      <w:r>
        <w:rPr>
          <w:rStyle w:val="29"/>
          <w:rFonts w:hint="eastAsia" w:ascii="仿宋" w:hAnsi="仿宋" w:eastAsia="仿宋"/>
          <w:b w:val="0"/>
          <w:bCs w:val="0"/>
          <w:color w:val="000000" w:themeColor="text1"/>
          <w:highlight w:val="none"/>
          <w:lang w:eastAsia="zh-CN"/>
          <w14:textFill>
            <w14:solidFill>
              <w14:schemeClr w14:val="tx1"/>
            </w14:solidFill>
          </w14:textFill>
        </w:rPr>
        <w:t>财政拨款收入</w:t>
      </w:r>
      <w:r>
        <w:rPr>
          <w:rStyle w:val="29"/>
          <w:rFonts w:hint="eastAsia" w:ascii="仿宋" w:hAnsi="仿宋" w:eastAsia="仿宋"/>
          <w:b w:val="0"/>
          <w:bCs w:val="0"/>
          <w:color w:val="000000" w:themeColor="text1"/>
          <w:highlight w:val="none"/>
          <w14:textFill>
            <w14:solidFill>
              <w14:schemeClr w14:val="tx1"/>
            </w14:solidFill>
          </w14:textFill>
        </w:rPr>
        <w:t>支出决算表</w:t>
      </w:r>
    </w:p>
    <w:p>
      <w:pPr>
        <w:pStyle w:val="3"/>
        <w:rPr>
          <w:rFonts w:ascii="仿宋" w:hAnsi="仿宋" w:eastAsia="仿宋"/>
          <w:color w:val="000000" w:themeColor="text1"/>
          <w:highlight w:val="none"/>
          <w14:textFill>
            <w14:solidFill>
              <w14:schemeClr w14:val="tx1"/>
            </w14:solidFill>
          </w14:textFill>
        </w:rPr>
      </w:pPr>
      <w:bookmarkStart w:id="73" w:name="_Toc15396630"/>
      <w:r>
        <w:rPr>
          <w:rStyle w:val="29"/>
          <w:rFonts w:hint="eastAsia" w:ascii="仿宋" w:hAnsi="仿宋" w:eastAsia="仿宋"/>
          <w:b w:val="0"/>
          <w:bCs w:val="0"/>
          <w:color w:val="000000" w:themeColor="text1"/>
          <w:highlight w:val="none"/>
          <w14:textFill>
            <w14:solidFill>
              <w14:schemeClr w14:val="tx1"/>
            </w14:solidFill>
          </w14:textFill>
        </w:rPr>
        <w:t>十二、</w:t>
      </w:r>
      <w:bookmarkEnd w:id="73"/>
      <w:r>
        <w:rPr>
          <w:rStyle w:val="29"/>
          <w:rFonts w:hint="eastAsia" w:ascii="仿宋" w:hAnsi="仿宋" w:eastAsia="仿宋"/>
          <w:b w:val="0"/>
          <w:bCs w:val="0"/>
          <w:color w:val="000000" w:themeColor="text1"/>
          <w:highlight w:val="none"/>
          <w:lang w:eastAsia="zh-CN"/>
          <w14:textFill>
            <w14:solidFill>
              <w14:schemeClr w14:val="tx1"/>
            </w14:solidFill>
          </w14:textFill>
        </w:rPr>
        <w:t>国有资本经营预算财政拨款支出决算表</w:t>
      </w:r>
    </w:p>
    <w:p>
      <w:pPr>
        <w:pStyle w:val="3"/>
        <w:rPr>
          <w:rFonts w:hint="eastAsia" w:eastAsia="仿宋"/>
          <w:color w:val="000000" w:themeColor="text1"/>
          <w:highlight w:val="none"/>
          <w:lang w:eastAsia="zh-CN"/>
          <w14:textFill>
            <w14:solidFill>
              <w14:schemeClr w14:val="tx1"/>
            </w14:solidFill>
          </w14:textFill>
        </w:rPr>
      </w:pPr>
      <w:bookmarkStart w:id="74" w:name="_Toc15396631"/>
      <w:r>
        <w:rPr>
          <w:rStyle w:val="29"/>
          <w:rFonts w:hint="eastAsia" w:ascii="仿宋" w:hAnsi="仿宋" w:eastAsia="仿宋"/>
          <w:b w:val="0"/>
          <w:bCs w:val="0"/>
          <w:color w:val="000000" w:themeColor="text1"/>
          <w:highlight w:val="none"/>
          <w14:textFill>
            <w14:solidFill>
              <w14:schemeClr w14:val="tx1"/>
            </w14:solidFill>
          </w14:textFill>
        </w:rPr>
        <w:t>十三、</w:t>
      </w:r>
      <w:bookmarkEnd w:id="74"/>
      <w:r>
        <w:rPr>
          <w:rStyle w:val="29"/>
          <w:rFonts w:hint="eastAsia" w:ascii="仿宋" w:hAnsi="仿宋" w:eastAsia="仿宋"/>
          <w:b w:val="0"/>
          <w:bCs w:val="0"/>
          <w:color w:val="000000" w:themeColor="text1"/>
          <w:highlight w:val="none"/>
          <w:lang w:eastAsia="zh-CN"/>
          <w14:textFill>
            <w14:solidFill>
              <w14:schemeClr w14:val="tx1"/>
            </w14:solidFill>
          </w14:textFill>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B1E66C1"/>
    <w:multiLevelType w:val="singleLevel"/>
    <w:tmpl w:val="2B1E66C1"/>
    <w:lvl w:ilvl="0" w:tentative="0">
      <w:start w:val="1"/>
      <w:numFmt w:val="chineseCounting"/>
      <w:suff w:val="nothing"/>
      <w:lvlText w:val="%1、"/>
      <w:lvlJc w:val="left"/>
      <w:rPr>
        <w:rFonts w:hint="eastAsia"/>
      </w:rPr>
    </w:lvl>
  </w:abstractNum>
  <w:abstractNum w:abstractNumId="4">
    <w:nsid w:val="45F4AE9E"/>
    <w:multiLevelType w:val="singleLevel"/>
    <w:tmpl w:val="45F4AE9E"/>
    <w:lvl w:ilvl="0" w:tentative="0">
      <w:start w:val="1"/>
      <w:numFmt w:val="decimal"/>
      <w:suff w:val="nothing"/>
      <w:lvlText w:val="%1、"/>
      <w:lvlJc w:val="left"/>
      <w:rPr>
        <w:rFonts w:cs="Times New Roman"/>
      </w:rPr>
    </w:lvl>
  </w:abstractNum>
  <w:abstractNum w:abstractNumId="5">
    <w:nsid w:val="62621CDC"/>
    <w:multiLevelType w:val="multilevel"/>
    <w:tmpl w:val="62621CDC"/>
    <w:lvl w:ilvl="0" w:tentative="0">
      <w:start w:val="1"/>
      <w:numFmt w:val="decimal"/>
      <w:lvlText w:val="%1."/>
      <w:lvlJc w:val="left"/>
      <w:pPr>
        <w:ind w:left="1152" w:hanging="480"/>
      </w:pPr>
      <w:rPr>
        <w:rFonts w:hint="default"/>
      </w:rPr>
    </w:lvl>
    <w:lvl w:ilvl="1" w:tentative="0">
      <w:start w:val="1"/>
      <w:numFmt w:val="lowerLetter"/>
      <w:lvlText w:val="%2)"/>
      <w:lvlJc w:val="left"/>
      <w:pPr>
        <w:ind w:left="1512" w:hanging="420"/>
      </w:pPr>
    </w:lvl>
    <w:lvl w:ilvl="2" w:tentative="0">
      <w:start w:val="1"/>
      <w:numFmt w:val="lowerRoman"/>
      <w:lvlText w:val="%3."/>
      <w:lvlJc w:val="right"/>
      <w:pPr>
        <w:ind w:left="1932" w:hanging="420"/>
      </w:pPr>
    </w:lvl>
    <w:lvl w:ilvl="3" w:tentative="0">
      <w:start w:val="1"/>
      <w:numFmt w:val="decimal"/>
      <w:lvlText w:val="%4."/>
      <w:lvlJc w:val="left"/>
      <w:pPr>
        <w:ind w:left="2352" w:hanging="420"/>
      </w:pPr>
    </w:lvl>
    <w:lvl w:ilvl="4" w:tentative="0">
      <w:start w:val="1"/>
      <w:numFmt w:val="lowerLetter"/>
      <w:lvlText w:val="%5)"/>
      <w:lvlJc w:val="left"/>
      <w:pPr>
        <w:ind w:left="2772" w:hanging="420"/>
      </w:pPr>
    </w:lvl>
    <w:lvl w:ilvl="5" w:tentative="0">
      <w:start w:val="1"/>
      <w:numFmt w:val="lowerRoman"/>
      <w:lvlText w:val="%6."/>
      <w:lvlJc w:val="right"/>
      <w:pPr>
        <w:ind w:left="3192" w:hanging="420"/>
      </w:pPr>
    </w:lvl>
    <w:lvl w:ilvl="6" w:tentative="0">
      <w:start w:val="1"/>
      <w:numFmt w:val="decimal"/>
      <w:lvlText w:val="%7."/>
      <w:lvlJc w:val="left"/>
      <w:pPr>
        <w:ind w:left="3612" w:hanging="420"/>
      </w:pPr>
    </w:lvl>
    <w:lvl w:ilvl="7" w:tentative="0">
      <w:start w:val="1"/>
      <w:numFmt w:val="lowerLetter"/>
      <w:lvlText w:val="%8)"/>
      <w:lvlJc w:val="left"/>
      <w:pPr>
        <w:ind w:left="4032" w:hanging="420"/>
      </w:pPr>
    </w:lvl>
    <w:lvl w:ilvl="8" w:tentative="0">
      <w:start w:val="1"/>
      <w:numFmt w:val="lowerRoman"/>
      <w:lvlText w:val="%9."/>
      <w:lvlJc w:val="right"/>
      <w:pPr>
        <w:ind w:left="4452" w:hanging="42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YjBiZjhhOTkwMGQwNWQ3ZDg2N2E0NTlhNDY4ZTM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05D5C"/>
    <w:rsid w:val="015975B8"/>
    <w:rsid w:val="02143E91"/>
    <w:rsid w:val="066E0107"/>
    <w:rsid w:val="07996F6E"/>
    <w:rsid w:val="08EB30F3"/>
    <w:rsid w:val="0A2032A3"/>
    <w:rsid w:val="0F98263C"/>
    <w:rsid w:val="101860EC"/>
    <w:rsid w:val="10C055FF"/>
    <w:rsid w:val="118107EC"/>
    <w:rsid w:val="13D50BC4"/>
    <w:rsid w:val="141352AC"/>
    <w:rsid w:val="16BB723D"/>
    <w:rsid w:val="18C64FE3"/>
    <w:rsid w:val="1A82318C"/>
    <w:rsid w:val="1B1C7B86"/>
    <w:rsid w:val="1BE8440E"/>
    <w:rsid w:val="1BEA14D8"/>
    <w:rsid w:val="1CB6536F"/>
    <w:rsid w:val="1D155CEE"/>
    <w:rsid w:val="1D1D719C"/>
    <w:rsid w:val="1E7D6144"/>
    <w:rsid w:val="1FF35744"/>
    <w:rsid w:val="200A3A07"/>
    <w:rsid w:val="21A12972"/>
    <w:rsid w:val="236C6787"/>
    <w:rsid w:val="23860B96"/>
    <w:rsid w:val="240371BF"/>
    <w:rsid w:val="27704FB5"/>
    <w:rsid w:val="29FD04D3"/>
    <w:rsid w:val="2A3C3357"/>
    <w:rsid w:val="2ABE1FBE"/>
    <w:rsid w:val="2C6224F8"/>
    <w:rsid w:val="2C8A61B5"/>
    <w:rsid w:val="2DB9081B"/>
    <w:rsid w:val="2DF04E50"/>
    <w:rsid w:val="2E4272A0"/>
    <w:rsid w:val="2F040D46"/>
    <w:rsid w:val="2F2B74F6"/>
    <w:rsid w:val="2FFE4F5F"/>
    <w:rsid w:val="30654C8A"/>
    <w:rsid w:val="30E97669"/>
    <w:rsid w:val="319F7F4E"/>
    <w:rsid w:val="3304709D"/>
    <w:rsid w:val="33AF4B9A"/>
    <w:rsid w:val="35103416"/>
    <w:rsid w:val="36AA5135"/>
    <w:rsid w:val="376D39B2"/>
    <w:rsid w:val="37E16F03"/>
    <w:rsid w:val="38D469F0"/>
    <w:rsid w:val="3CB50B1F"/>
    <w:rsid w:val="3D98207C"/>
    <w:rsid w:val="3E41504D"/>
    <w:rsid w:val="3E78745D"/>
    <w:rsid w:val="3F264B09"/>
    <w:rsid w:val="40E1210B"/>
    <w:rsid w:val="418D4040"/>
    <w:rsid w:val="42B555FD"/>
    <w:rsid w:val="4427739E"/>
    <w:rsid w:val="44E268DA"/>
    <w:rsid w:val="452F2C10"/>
    <w:rsid w:val="45C95411"/>
    <w:rsid w:val="46AF05B5"/>
    <w:rsid w:val="47D93B3C"/>
    <w:rsid w:val="4A627F82"/>
    <w:rsid w:val="4B0E749A"/>
    <w:rsid w:val="4B4F25DA"/>
    <w:rsid w:val="4BA601D9"/>
    <w:rsid w:val="4BE068DB"/>
    <w:rsid w:val="4D577224"/>
    <w:rsid w:val="4D59605B"/>
    <w:rsid w:val="4E092CA1"/>
    <w:rsid w:val="4EAB630A"/>
    <w:rsid w:val="4ECE2238"/>
    <w:rsid w:val="507C775A"/>
    <w:rsid w:val="50EA500B"/>
    <w:rsid w:val="512211BA"/>
    <w:rsid w:val="537E6D0A"/>
    <w:rsid w:val="54BF40B9"/>
    <w:rsid w:val="59803066"/>
    <w:rsid w:val="5A032C9A"/>
    <w:rsid w:val="5A7C220D"/>
    <w:rsid w:val="5A99132F"/>
    <w:rsid w:val="5AF92295"/>
    <w:rsid w:val="5C58107B"/>
    <w:rsid w:val="5CD71FC4"/>
    <w:rsid w:val="5D0E4E07"/>
    <w:rsid w:val="5D8B5480"/>
    <w:rsid w:val="5E253C36"/>
    <w:rsid w:val="5EB64DA8"/>
    <w:rsid w:val="5F6E6E08"/>
    <w:rsid w:val="5F93061C"/>
    <w:rsid w:val="61504A17"/>
    <w:rsid w:val="62F85366"/>
    <w:rsid w:val="642F3009"/>
    <w:rsid w:val="66886A01"/>
    <w:rsid w:val="68490412"/>
    <w:rsid w:val="68650243"/>
    <w:rsid w:val="6C4A05C8"/>
    <w:rsid w:val="6E7E3605"/>
    <w:rsid w:val="6EF015E7"/>
    <w:rsid w:val="6FE56C72"/>
    <w:rsid w:val="6FF5CC65"/>
    <w:rsid w:val="715C0E4B"/>
    <w:rsid w:val="725649FC"/>
    <w:rsid w:val="72734D90"/>
    <w:rsid w:val="72D8486C"/>
    <w:rsid w:val="73223D39"/>
    <w:rsid w:val="73AD73D5"/>
    <w:rsid w:val="73B6EB34"/>
    <w:rsid w:val="744731E5"/>
    <w:rsid w:val="74980757"/>
    <w:rsid w:val="76E3355F"/>
    <w:rsid w:val="76ED2807"/>
    <w:rsid w:val="7714342A"/>
    <w:rsid w:val="778769C8"/>
    <w:rsid w:val="783469E8"/>
    <w:rsid w:val="796D2536"/>
    <w:rsid w:val="79EE5BA4"/>
    <w:rsid w:val="7A894339"/>
    <w:rsid w:val="7AC922DF"/>
    <w:rsid w:val="7B2265AC"/>
    <w:rsid w:val="7B5D3AF0"/>
    <w:rsid w:val="7ECD2214"/>
    <w:rsid w:val="7EEF11D3"/>
    <w:rsid w:val="7FA30C79"/>
    <w:rsid w:val="7FB7269E"/>
    <w:rsid w:val="7FC96657"/>
    <w:rsid w:val="7FD12D6F"/>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autoRedefine/>
    <w:unhideWhenUsed/>
    <w:qFormat/>
    <w:uiPriority w:val="9"/>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5"/>
    <w:autoRedefine/>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1"/>
    <w:semiHidden/>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autoRedefine/>
    <w:unhideWhenUsed/>
    <w:qFormat/>
    <w:uiPriority w:val="39"/>
    <w:pPr>
      <w:tabs>
        <w:tab w:val="right" w:leader="dot" w:pos="8296"/>
      </w:tabs>
      <w:ind w:left="420" w:leftChars="200"/>
    </w:pPr>
  </w:style>
  <w:style w:type="paragraph" w:styleId="13">
    <w:name w:val="Normal (Web)"/>
    <w:basedOn w:val="1"/>
    <w:unhideWhenUsed/>
    <w:qFormat/>
    <w:uiPriority w:val="0"/>
    <w:pPr>
      <w:spacing w:before="100" w:beforeLines="0" w:beforeAutospacing="1" w:after="100" w:afterLines="0" w:afterAutospacing="1"/>
      <w:jc w:val="left"/>
    </w:pPr>
    <w:rPr>
      <w:rFonts w:hint="default"/>
      <w:kern w:val="0"/>
      <w:sz w:val="24"/>
      <w:szCs w:val="24"/>
      <w:lang w:bidi="ar"/>
    </w:rPr>
  </w:style>
  <w:style w:type="paragraph" w:styleId="14">
    <w:name w:val="Body Text First Indent 2"/>
    <w:basedOn w:val="6"/>
    <w:autoRedefine/>
    <w:unhideWhenUsed/>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autoRedefine/>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0">
    <w:name w:val="Header Char"/>
    <w:basedOn w:val="16"/>
    <w:autoRedefine/>
    <w:semiHidden/>
    <w:qFormat/>
    <w:uiPriority w:val="99"/>
    <w:rPr>
      <w:rFonts w:ascii="Times New Roman" w:hAnsi="Times New Roman"/>
      <w:sz w:val="18"/>
      <w:szCs w:val="18"/>
    </w:rPr>
  </w:style>
  <w:style w:type="character" w:customStyle="1" w:styleId="21">
    <w:name w:val="页眉 Char"/>
    <w:link w:val="10"/>
    <w:semiHidden/>
    <w:qFormat/>
    <w:locked/>
    <w:uiPriority w:val="99"/>
    <w:rPr>
      <w:sz w:val="18"/>
    </w:rPr>
  </w:style>
  <w:style w:type="character" w:customStyle="1" w:styleId="22">
    <w:name w:val="Footer Char"/>
    <w:basedOn w:val="16"/>
    <w:autoRedefine/>
    <w:semiHidden/>
    <w:qFormat/>
    <w:uiPriority w:val="99"/>
    <w:rPr>
      <w:rFonts w:ascii="Times New Roman" w:hAnsi="Times New Roman"/>
      <w:sz w:val="18"/>
      <w:szCs w:val="18"/>
    </w:rPr>
  </w:style>
  <w:style w:type="character" w:customStyle="1" w:styleId="23">
    <w:name w:val="页脚 Char"/>
    <w:link w:val="9"/>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Char"/>
    <w:link w:val="5"/>
    <w:autoRedefine/>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Char"/>
    <w:basedOn w:val="16"/>
    <w:link w:val="2"/>
    <w:qFormat/>
    <w:uiPriority w:val="9"/>
    <w:rPr>
      <w:rFonts w:ascii="Times New Roman" w:hAnsi="Times New Roman"/>
      <w:b/>
      <w:bCs/>
      <w:kern w:val="44"/>
      <w:sz w:val="44"/>
      <w:szCs w:val="44"/>
    </w:rPr>
  </w:style>
  <w:style w:type="character" w:customStyle="1" w:styleId="29">
    <w:name w:val="标题 2 Char"/>
    <w:basedOn w:val="16"/>
    <w:link w:val="3"/>
    <w:qFormat/>
    <w:uiPriority w:val="9"/>
    <w:rPr>
      <w:rFonts w:asciiTheme="majorHAnsi" w:hAnsiTheme="majorHAnsi" w:eastAsiaTheme="majorEastAsia" w:cstheme="majorBidi"/>
      <w:b/>
      <w:bCs/>
      <w:kern w:val="2"/>
      <w:sz w:val="32"/>
      <w:szCs w:val="32"/>
    </w:rPr>
  </w:style>
  <w:style w:type="paragraph" w:customStyle="1" w:styleId="3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Char"/>
    <w:basedOn w:val="16"/>
    <w:link w:val="8"/>
    <w:autoRedefine/>
    <w:semiHidden/>
    <w:qFormat/>
    <w:uiPriority w:val="99"/>
    <w:rPr>
      <w:rFonts w:ascii="Times New Roman" w:hAnsi="Times New Roman"/>
      <w:kern w:val="2"/>
      <w:sz w:val="18"/>
      <w:szCs w:val="18"/>
    </w:rPr>
  </w:style>
  <w:style w:type="character" w:customStyle="1" w:styleId="32">
    <w:name w:val="标题 3 Char"/>
    <w:basedOn w:val="16"/>
    <w:link w:val="4"/>
    <w:qFormat/>
    <w:uiPriority w:val="9"/>
    <w:rPr>
      <w:rFonts w:ascii="Times New Roman" w:hAnsi="Times New Roman"/>
      <w:b/>
      <w:bCs/>
      <w:kern w:val="2"/>
      <w:sz w:val="32"/>
      <w:szCs w:val="32"/>
    </w:rPr>
  </w:style>
  <w:style w:type="paragraph" w:customStyle="1" w:styleId="33">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eastAsia="宋体"/>
      <w:color w:val="000000"/>
      <w:kern w:val="0"/>
      <w:sz w:val="28"/>
      <w:szCs w:val="21"/>
      <w:lang w:val="zh-CN" w:eastAsia="zh-CN"/>
    </w:rPr>
  </w:style>
  <w:style w:type="paragraph" w:customStyle="1" w:styleId="35">
    <w:name w:val="BodyTextIndent2"/>
    <w:basedOn w:val="1"/>
    <w:qFormat/>
    <w:uiPriority w:val="99"/>
    <w:pPr>
      <w:spacing w:before="100" w:beforeAutospacing="1" w:after="120" w:line="480" w:lineRule="auto"/>
      <w:ind w:left="200" w:leftChars="200"/>
      <w:textAlignment w:val="baseline"/>
    </w:pPr>
  </w:style>
  <w:style w:type="character" w:customStyle="1" w:styleId="36">
    <w:name w:val="font101"/>
    <w:basedOn w:val="16"/>
    <w:autoRedefine/>
    <w:qFormat/>
    <w:uiPriority w:val="0"/>
    <w:rPr>
      <w:rFonts w:hint="eastAsia" w:ascii="宋体" w:hAnsi="宋体" w:eastAsia="宋体" w:cs="宋体"/>
      <w:color w:val="000000"/>
      <w:sz w:val="32"/>
      <w:szCs w:val="32"/>
      <w:u w:val="none"/>
    </w:rPr>
  </w:style>
  <w:style w:type="character" w:customStyle="1" w:styleId="37">
    <w:name w:val="font112"/>
    <w:basedOn w:val="16"/>
    <w:qFormat/>
    <w:uiPriority w:val="0"/>
    <w:rPr>
      <w:rFonts w:hint="eastAsia" w:ascii="宋体" w:hAnsi="宋体" w:eastAsia="宋体" w:cs="宋体"/>
      <w:color w:val="000000"/>
      <w:sz w:val="18"/>
      <w:szCs w:val="18"/>
      <w:u w:val="none"/>
    </w:rPr>
  </w:style>
  <w:style w:type="character" w:customStyle="1" w:styleId="38">
    <w:name w:val="font51"/>
    <w:basedOn w:val="16"/>
    <w:autoRedefine/>
    <w:qFormat/>
    <w:uiPriority w:val="0"/>
    <w:rPr>
      <w:rFonts w:hint="eastAsia" w:ascii="宋体" w:hAnsi="宋体" w:eastAsia="宋体" w:cs="宋体"/>
      <w:color w:val="000000"/>
      <w:sz w:val="18"/>
      <w:szCs w:val="18"/>
      <w:u w:val="none"/>
    </w:rPr>
  </w:style>
  <w:style w:type="character" w:customStyle="1" w:styleId="39">
    <w:name w:val="font41"/>
    <w:basedOn w:val="16"/>
    <w:qFormat/>
    <w:uiPriority w:val="0"/>
    <w:rPr>
      <w:rFonts w:hint="eastAsia" w:ascii="宋体" w:hAnsi="宋体" w:eastAsia="宋体" w:cs="宋体"/>
      <w:color w:val="000000"/>
      <w:sz w:val="32"/>
      <w:szCs w:val="32"/>
      <w:u w:val="none"/>
    </w:rPr>
  </w:style>
  <w:style w:type="character" w:customStyle="1" w:styleId="40">
    <w:name w:val="font21"/>
    <w:basedOn w:val="1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E&#30424;\&#37011;&#24535;&#21018;\&#36130;&#25919;&#23616;\&#20065;&#36130;&#32929;\&#20915;&#31639;\&#20915;&#31639;&#20844;&#24320;&#65288;&#21046;&#34920;&#31034;&#33539;&#22270;&#20363;&#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E&#30424;\&#37011;&#24535;&#21018;\&#36130;&#25919;&#23616;\&#20065;&#36130;&#32929;\&#20915;&#31639;\&#20915;&#31639;&#20844;&#24320;&#65288;&#21046;&#34920;&#31034;&#33539;&#22270;&#20363;&#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E&#30424;\&#37011;&#24535;&#21018;\&#36130;&#25919;&#23616;\&#20065;&#36130;&#32929;\&#20915;&#31639;\&#20915;&#31639;&#20844;&#24320;&#65288;&#21046;&#34920;&#31034;&#33539;&#22270;&#20363;&#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E&#30424;\&#37011;&#24535;&#21018;\&#36130;&#25919;&#23616;\&#20065;&#36130;&#32929;\&#20915;&#31639;\&#20915;&#31639;&#20844;&#24320;&#65288;&#21046;&#34920;&#31034;&#33539;&#22270;&#20363;&#6528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E&#30424;\&#37011;&#24535;&#21018;\&#36130;&#25919;&#23616;\&#20065;&#36130;&#32929;\&#20915;&#31639;\&#20915;&#31639;&#20844;&#24320;&#65288;&#21046;&#34920;&#31034;&#33539;&#22270;&#20363;&#6528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E&#30424;\&#37011;&#24535;&#21018;\&#36130;&#25919;&#23616;\&#20065;&#36130;&#32929;\&#20915;&#31639;\&#20915;&#31639;&#20844;&#24320;&#65288;&#21046;&#34920;&#31034;&#33539;&#22270;&#20363;&#6528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E&#30424;\&#37011;&#24535;&#21018;\&#36130;&#25919;&#23616;\&#20065;&#36130;&#32929;\&#20915;&#31639;\&#20915;&#31639;&#20844;&#24320;&#65288;&#21046;&#34920;&#31034;&#33539;&#22270;&#20363;&#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113833333333333"/>
          <c:y val="0.15625"/>
          <c:w val="0.882"/>
          <c:h val="0.520925925925926"/>
        </c:manualLayout>
      </c:layout>
      <c:barChart>
        <c:barDir val="col"/>
        <c:grouping val="clustered"/>
        <c:varyColors val="0"/>
        <c:ser>
          <c:idx val="0"/>
          <c:order val="0"/>
          <c:tx>
            <c:strRef>
              <c:f>'[决算公开（制表示范图例）.xls]Sheet1'!$A$2</c:f>
              <c:strCache>
                <c:ptCount val="1"/>
                <c:pt idx="0">
                  <c:v>2022年</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'[决算公开（制表示范图例）.xls]Sheet1'!$B$1:$C$1</c:f>
              <c:strCache>
                <c:ptCount val="2"/>
                <c:pt idx="0">
                  <c:v>财政拨款收入（单位：万元）</c:v>
                </c:pt>
                <c:pt idx="1">
                  <c:v>财政拨款支出（单位：万元）</c:v>
                </c:pt>
              </c:strCache>
            </c:strRef>
          </c:cat>
          <c:val>
            <c:numRef>
              <c:f>'[决算公开（制表示范图例）.xls]Sheet1'!$B$2:$C$2</c:f>
              <c:numCache>
                <c:formatCode>General</c:formatCode>
                <c:ptCount val="2"/>
                <c:pt idx="0">
                  <c:v>4124.99</c:v>
                </c:pt>
                <c:pt idx="1">
                  <c:v>5751.07</c:v>
                </c:pt>
              </c:numCache>
            </c:numRef>
          </c:val>
        </c:ser>
        <c:ser>
          <c:idx val="1"/>
          <c:order val="1"/>
          <c:tx>
            <c:strRef>
              <c:f>'[决算公开（制表示范图例）.xls]Sheet1'!$A$3</c:f>
              <c:strCache>
                <c:ptCount val="1"/>
                <c:pt idx="0">
                  <c:v>2021年</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'[决算公开（制表示范图例）.xls]Sheet1'!$B$1:$C$1</c:f>
              <c:strCache>
                <c:ptCount val="2"/>
                <c:pt idx="0">
                  <c:v>财政拨款收入（单位：万元）</c:v>
                </c:pt>
                <c:pt idx="1">
                  <c:v>财政拨款支出（单位：万元）</c:v>
                </c:pt>
              </c:strCache>
            </c:strRef>
          </c:cat>
          <c:val>
            <c:numRef>
              <c:f>'[决算公开（制表示范图例）.xls]Sheet1'!$B$3:$C$3</c:f>
              <c:numCache>
                <c:formatCode>General</c:formatCode>
                <c:ptCount val="2"/>
                <c:pt idx="0">
                  <c:v>3125.33</c:v>
                </c:pt>
                <c:pt idx="1">
                  <c:v>3728.27</c:v>
                </c:pt>
              </c:numCache>
            </c:numRef>
          </c:val>
        </c:ser>
        <c:dLbls>
          <c:showLegendKey val="0"/>
          <c:showVal val="0"/>
          <c:showCatName val="0"/>
          <c:showSerName val="0"/>
          <c:showPercent val="0"/>
          <c:showBubbleSize val="0"/>
        </c:dLbls>
        <c:gapWidth val="219"/>
        <c:overlap val="-27"/>
        <c:axId val="986300724"/>
        <c:axId val="37182718"/>
      </c:barChart>
      <c:catAx>
        <c:axId val="98630072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182718"/>
        <c:crosses val="autoZero"/>
        <c:auto val="1"/>
        <c:lblAlgn val="ctr"/>
        <c:lblOffset val="100"/>
        <c:noMultiLvlLbl val="0"/>
      </c:catAx>
      <c:valAx>
        <c:axId val="3718271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300724"/>
        <c:crosses val="autoZero"/>
        <c:crossBetween val="between"/>
      </c:valAx>
      <c:spPr>
        <a:noFill/>
        <a:ln w="3175">
          <a:noFill/>
        </a:ln>
      </c:spPr>
    </c:plotArea>
    <c:legend>
      <c:legendPos val="b"/>
      <c:layout>
        <c:manualLayout>
          <c:xMode val="edge"/>
          <c:yMode val="edge"/>
          <c:x val="0.41375"/>
          <c:y val="0.8795"/>
          <c:w val="0.24875"/>
          <c:h val="0.0812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'[决算公开（制表示范图例）.xls]Sheet1'!$A$23:$A$25</c:f>
              <c:strCache>
                <c:ptCount val="3"/>
                <c:pt idx="0">
                  <c:v>收入决算结构图</c:v>
                </c:pt>
                <c:pt idx="1">
                  <c:v>一般公共预算收入（单位：万元）</c:v>
                </c:pt>
                <c:pt idx="2">
                  <c:v>政府性基金预算收入（单位：万元）</c:v>
                </c:pt>
              </c:strCache>
            </c:strRef>
          </c:cat>
          <c:val>
            <c:numRef>
              <c:f>'[决算公开（制表示范图例）.xls]Sheet1'!$B$23:$B$25</c:f>
              <c:numCache>
                <c:formatCode>General</c:formatCode>
                <c:ptCount val="3"/>
                <c:pt idx="1">
                  <c:v>4124.99</c:v>
                </c:pt>
                <c:pt idx="2">
                  <c:v>13.82</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b"/>
      <c:layout>
        <c:manualLayout>
          <c:xMode val="edge"/>
          <c:yMode val="edge"/>
          <c:x val="0.4295"/>
          <c:y val="0.89975"/>
          <c:w val="0.13775"/>
          <c:h val="0.070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24610832368455"/>
          <c:y val="0.0186219739292365"/>
        </c:manualLayout>
      </c:layout>
      <c:overlay val="0"/>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Lbls>
            <c:dLbl>
              <c:idx val="0"/>
              <c:layout>
                <c:manualLayout>
                  <c:x val="-0.00386014992283913"/>
                  <c:y val="0.115315489058173"/>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1"/>
              <c:layout>
                <c:manualLayout>
                  <c:x val="0.0108143401108779"/>
                  <c:y val="0.270730609134465"/>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dLbl>
              <c:idx val="2"/>
              <c:layout>
                <c:manualLayout>
                  <c:x val="0.135634156147373"/>
                  <c:y val="-0.099581451326307"/>
                </c:manualLayout>
              </c:layout>
              <c:dLblPos val="bestFit"/>
              <c:showLegendKey val="0"/>
              <c:showVal val="1"/>
              <c:showCatName val="1"/>
              <c:showSerName val="0"/>
              <c:showPercent val="1"/>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'[决算公开（制表示范图例）.xls]Sheet1'!$A$46:$A$48</c:f>
              <c:strCache>
                <c:ptCount val="3"/>
                <c:pt idx="0">
                  <c:v>支出决算结构图</c:v>
                </c:pt>
                <c:pt idx="1">
                  <c:v>基本支出（单位：万元）</c:v>
                </c:pt>
                <c:pt idx="2">
                  <c:v>项目支出（单位：万元）</c:v>
                </c:pt>
              </c:strCache>
            </c:strRef>
          </c:cat>
          <c:val>
            <c:numRef>
              <c:f>'[决算公开（制表示范图例）.xls]Sheet1'!$B$46:$B$48</c:f>
              <c:numCache>
                <c:formatCode>General</c:formatCode>
                <c:ptCount val="3"/>
                <c:pt idx="1">
                  <c:v>1013.72</c:v>
                </c:pt>
                <c:pt idx="2">
                  <c:v>4737.35</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r"/>
      <c:layout>
        <c:manualLayout>
          <c:xMode val="edge"/>
          <c:yMode val="edge"/>
          <c:x val="0.925373890389811"/>
          <c:y val="0.523094506517691"/>
          <c:w val="0.03025"/>
          <c:h val="0.202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113525059665871"/>
          <c:y val="0.147075688073394"/>
          <c:w val="0.882"/>
          <c:h val="0.520925925925926"/>
        </c:manualLayout>
      </c:layout>
      <c:barChart>
        <c:barDir val="col"/>
        <c:grouping val="clustered"/>
        <c:varyColors val="0"/>
        <c:ser>
          <c:idx val="0"/>
          <c:order val="0"/>
          <c:tx>
            <c:strRef>
              <c:f>'[决算公开（制表示范图例）.xls]Sheet1'!$A$2</c:f>
              <c:strCache>
                <c:ptCount val="1"/>
                <c:pt idx="0">
                  <c:v>2022年</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'[决算公开（制表示范图例）.xls]Sheet1'!$B$1:$C$1</c:f>
              <c:strCache>
                <c:ptCount val="2"/>
                <c:pt idx="0">
                  <c:v>财政拨款收入（单位：万元）</c:v>
                </c:pt>
                <c:pt idx="1">
                  <c:v>财政拨款支出（单位：万元）</c:v>
                </c:pt>
              </c:strCache>
            </c:strRef>
          </c:cat>
          <c:val>
            <c:numRef>
              <c:f>'[决算公开（制表示范图例）.xls]Sheet1'!$B$2:$C$2</c:f>
              <c:numCache>
                <c:formatCode>General</c:formatCode>
                <c:ptCount val="2"/>
                <c:pt idx="0">
                  <c:v>4124.99</c:v>
                </c:pt>
                <c:pt idx="1">
                  <c:v>5751.07</c:v>
                </c:pt>
              </c:numCache>
            </c:numRef>
          </c:val>
        </c:ser>
        <c:ser>
          <c:idx val="1"/>
          <c:order val="1"/>
          <c:tx>
            <c:strRef>
              <c:f>'[决算公开（制表示范图例）.xls]Sheet1'!$A$3</c:f>
              <c:strCache>
                <c:ptCount val="1"/>
                <c:pt idx="0">
                  <c:v>2021年</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'[决算公开（制表示范图例）.xls]Sheet1'!$B$1:$C$1</c:f>
              <c:strCache>
                <c:ptCount val="2"/>
                <c:pt idx="0">
                  <c:v>财政拨款收入（单位：万元）</c:v>
                </c:pt>
                <c:pt idx="1">
                  <c:v>财政拨款支出（单位：万元）</c:v>
                </c:pt>
              </c:strCache>
            </c:strRef>
          </c:cat>
          <c:val>
            <c:numRef>
              <c:f>'[决算公开（制表示范图例）.xls]Sheet1'!$B$3:$C$3</c:f>
              <c:numCache>
                <c:formatCode>General</c:formatCode>
                <c:ptCount val="2"/>
                <c:pt idx="0">
                  <c:v>3125.33</c:v>
                </c:pt>
                <c:pt idx="1">
                  <c:v>3728.27</c:v>
                </c:pt>
              </c:numCache>
            </c:numRef>
          </c:val>
        </c:ser>
        <c:dLbls>
          <c:showLegendKey val="0"/>
          <c:showVal val="0"/>
          <c:showCatName val="0"/>
          <c:showSerName val="0"/>
          <c:showPercent val="0"/>
          <c:showBubbleSize val="0"/>
        </c:dLbls>
        <c:gapWidth val="219"/>
        <c:overlap val="-27"/>
        <c:axId val="986300724"/>
        <c:axId val="37182718"/>
      </c:barChart>
      <c:catAx>
        <c:axId val="986300724"/>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182718"/>
        <c:crosses val="autoZero"/>
        <c:auto val="1"/>
        <c:lblAlgn val="ctr"/>
        <c:lblOffset val="100"/>
        <c:noMultiLvlLbl val="0"/>
      </c:catAx>
      <c:valAx>
        <c:axId val="3718271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6300724"/>
        <c:crosses val="autoZero"/>
        <c:crossBetween val="between"/>
      </c:valAx>
      <c:spPr>
        <a:noFill/>
        <a:ln w="3175">
          <a:noFill/>
        </a:ln>
      </c:spPr>
    </c:plotArea>
    <c:legend>
      <c:legendPos val="b"/>
      <c:layout>
        <c:manualLayout>
          <c:xMode val="edge"/>
          <c:yMode val="edge"/>
          <c:x val="0.41375"/>
          <c:y val="0.8795"/>
          <c:w val="0.24875"/>
          <c:h val="0.0812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一般公共预算财政拨款支出变动情况</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306151055408971"/>
          <c:y val="0.00735294117647059"/>
        </c:manualLayout>
      </c:layout>
      <c:overlay val="0"/>
    </c:title>
    <c:autoTitleDeleted val="0"/>
    <c:plotArea>
      <c:layout/>
      <c:barChart>
        <c:barDir val="col"/>
        <c:grouping val="clustered"/>
        <c:varyColors val="0"/>
        <c:ser>
          <c:idx val="0"/>
          <c:order val="0"/>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'[决算公开（制表示范图例）.xls]Sheet1'!$A$63:$A$64</c:f>
              <c:strCache>
                <c:ptCount val="2"/>
                <c:pt idx="0">
                  <c:v>2022年</c:v>
                </c:pt>
                <c:pt idx="1">
                  <c:v>2021年</c:v>
                </c:pt>
              </c:strCache>
            </c:strRef>
          </c:cat>
          <c:val>
            <c:numRef>
              <c:f>'[决算公开（制表示范图例）.xls]Sheet1'!$B$63:$B$64</c:f>
              <c:numCache>
                <c:formatCode>General</c:formatCode>
                <c:ptCount val="2"/>
                <c:pt idx="0">
                  <c:v>5733.4</c:v>
                </c:pt>
                <c:pt idx="1">
                  <c:v>3728.27</c:v>
                </c:pt>
              </c:numCache>
            </c:numRef>
          </c:val>
        </c:ser>
        <c:dLbls>
          <c:showLegendKey val="0"/>
          <c:showVal val="0"/>
          <c:showCatName val="0"/>
          <c:showSerName val="0"/>
          <c:showPercent val="0"/>
          <c:showBubbleSize val="0"/>
        </c:dLbls>
        <c:gapWidth val="75"/>
        <c:overlap val="-25"/>
        <c:axId val="12755281"/>
        <c:axId val="396367893"/>
      </c:barChart>
      <c:catAx>
        <c:axId val="12755281"/>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6367893"/>
        <c:crosses val="autoZero"/>
        <c:auto val="1"/>
        <c:lblAlgn val="ctr"/>
        <c:lblOffset val="100"/>
        <c:noMultiLvlLbl val="0"/>
      </c:catAx>
      <c:valAx>
        <c:axId val="396367893"/>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755281"/>
        <c:crosses val="autoZero"/>
        <c:crossBetween val="between"/>
      </c:valAx>
      <c:spPr>
        <a:noFill/>
        <a:ln w="3175">
          <a:noFill/>
        </a:ln>
      </c:spPr>
    </c:plotArea>
    <c:legend>
      <c:legendPos val="b"/>
      <c:layout>
        <c:manualLayout>
          <c:xMode val="edge"/>
          <c:yMode val="edge"/>
          <c:x val="0.485"/>
          <c:y val="0.8975"/>
          <c:w val="0.1125"/>
          <c:h val="0.0685"/>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explosion val="0"/>
            <c:spPr>
              <a:solidFill>
                <a:schemeClr val="accent4"/>
              </a:solidFill>
              <a:ln w="19050">
                <a:solidFill>
                  <a:schemeClr val="lt1"/>
                </a:solidFill>
              </a:ln>
              <a:effectLst/>
            </c:spPr>
          </c:dPt>
          <c:dPt>
            <c:idx val="4"/>
            <c:bubble3D val="0"/>
            <c:explosion val="0"/>
            <c:spPr>
              <a:solidFill>
                <a:schemeClr val="accent5"/>
              </a:solidFill>
              <a:ln w="19050">
                <a:solidFill>
                  <a:schemeClr val="lt1"/>
                </a:solidFill>
              </a:ln>
              <a:effectLst/>
            </c:spPr>
          </c:dPt>
          <c:dPt>
            <c:idx val="5"/>
            <c:bubble3D val="0"/>
            <c:explosion val="0"/>
            <c:spPr>
              <a:solidFill>
                <a:schemeClr val="accent6"/>
              </a:solidFill>
              <a:ln w="19050">
                <a:solidFill>
                  <a:schemeClr val="lt1"/>
                </a:solidFill>
              </a:ln>
              <a:effectLst/>
            </c:spPr>
          </c:dPt>
          <c:dPt>
            <c:idx val="6"/>
            <c:bubble3D val="0"/>
            <c:explosion val="0"/>
            <c:spPr>
              <a:solidFill>
                <a:schemeClr val="accent1">
                  <a:lumMod val="60000"/>
                </a:schemeClr>
              </a:solidFill>
              <a:ln w="19050">
                <a:solidFill>
                  <a:schemeClr val="lt1"/>
                </a:solidFill>
              </a:ln>
              <a:effectLst/>
            </c:spPr>
          </c:dPt>
          <c:dPt>
            <c:idx val="7"/>
            <c:bubble3D val="0"/>
            <c:explosion val="0"/>
            <c:spPr>
              <a:solidFill>
                <a:schemeClr val="accent2">
                  <a:lumMod val="60000"/>
                </a:schemeClr>
              </a:solidFill>
              <a:ln w="19050">
                <a:solidFill>
                  <a:schemeClr val="lt1"/>
                </a:solidFill>
              </a:ln>
              <a:effectLst/>
            </c:spPr>
          </c:dPt>
          <c:dPt>
            <c:idx val="8"/>
            <c:bubble3D val="0"/>
            <c:explosion val="0"/>
            <c:spPr>
              <a:solidFill>
                <a:schemeClr val="accent3">
                  <a:lumMod val="60000"/>
                </a:schemeClr>
              </a:solidFill>
              <a:ln w="19050">
                <a:solidFill>
                  <a:schemeClr val="lt1"/>
                </a:solidFill>
              </a:ln>
              <a:effectLst/>
            </c:spPr>
          </c:dPt>
          <c:dPt>
            <c:idx val="9"/>
            <c:bubble3D val="0"/>
            <c:explosion val="0"/>
            <c:spPr>
              <a:solidFill>
                <a:schemeClr val="accent4">
                  <a:lumMod val="60000"/>
                </a:schemeClr>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'[决算公开（制表示范图例）.xls]Sheet1'!$A$82:$A$91</c:f>
              <c:strCache>
                <c:ptCount val="10"/>
                <c:pt idx="0">
                  <c:v>一般公共服务支出</c:v>
                </c:pt>
                <c:pt idx="1">
                  <c:v>文化旅游体育与传媒支出</c:v>
                </c:pt>
                <c:pt idx="2">
                  <c:v>社会保障和就业支出</c:v>
                </c:pt>
                <c:pt idx="3">
                  <c:v>卫生健康支出</c:v>
                </c:pt>
                <c:pt idx="4">
                  <c:v>城乡社区支出</c:v>
                </c:pt>
                <c:pt idx="5">
                  <c:v>农林水支出</c:v>
                </c:pt>
                <c:pt idx="6">
                  <c:v>交通运输支出</c:v>
                </c:pt>
                <c:pt idx="7">
                  <c:v>住房保障支出</c:v>
                </c:pt>
                <c:pt idx="8">
                  <c:v>粮油物资储备支出</c:v>
                </c:pt>
                <c:pt idx="9">
                  <c:v>灾害防治及应急管理支出</c:v>
                </c:pt>
              </c:strCache>
            </c:strRef>
          </c:cat>
          <c:val>
            <c:numRef>
              <c:f>'[决算公开（制表示范图例）.xls]Sheet1'!$B$82:$B$91</c:f>
              <c:numCache>
                <c:formatCode>General</c:formatCode>
                <c:ptCount val="10"/>
                <c:pt idx="0">
                  <c:v>441.87</c:v>
                </c:pt>
                <c:pt idx="1">
                  <c:v>58.28</c:v>
                </c:pt>
                <c:pt idx="2">
                  <c:v>98.11</c:v>
                </c:pt>
                <c:pt idx="3">
                  <c:v>45.55</c:v>
                </c:pt>
                <c:pt idx="4">
                  <c:v>69.17</c:v>
                </c:pt>
                <c:pt idx="5">
                  <c:v>4793.57</c:v>
                </c:pt>
                <c:pt idx="6">
                  <c:v>28.57</c:v>
                </c:pt>
                <c:pt idx="7">
                  <c:v>43.54</c:v>
                </c:pt>
                <c:pt idx="8">
                  <c:v>150</c:v>
                </c:pt>
                <c:pt idx="9">
                  <c:v>4.74</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b"/>
      <c:layout>
        <c:manualLayout>
          <c:xMode val="edge"/>
          <c:yMode val="edge"/>
          <c:x val="0.0255"/>
          <c:y val="0.77575"/>
          <c:w val="0.949"/>
          <c:h val="0.202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rot="0" wrap="square" anchor="ctr" anchorCtr="1"/>
    <a:lstStyle/>
    <a:p>
      <a:pPr>
        <a:defRPr lang="zh-CN" sz="9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“三公”经费财政拨款支出结构（单位：万元）</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110277777777778"/>
          <c:y val="0.0381944444444444"/>
        </c:manualLayout>
      </c:layout>
      <c:overlay val="0"/>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explosion val="0"/>
            <c:spPr>
              <a:solidFill>
                <a:schemeClr val="accent4"/>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'[决算公开（制表示范图例）.xls]Sheet1'!$A$97:$A$100</c:f>
              <c:strCache>
                <c:ptCount val="4"/>
                <c:pt idx="0">
                  <c:v>“三公”经费财政拨款支出结构（单位：万元）</c:v>
                </c:pt>
                <c:pt idx="1">
                  <c:v>因公出国（境）经费支出</c:v>
                </c:pt>
                <c:pt idx="2">
                  <c:v>公务用车购置及运行维护费支出</c:v>
                </c:pt>
                <c:pt idx="3">
                  <c:v>公务接待费支出</c:v>
                </c:pt>
              </c:strCache>
            </c:strRef>
          </c:cat>
          <c:val>
            <c:numRef>
              <c:f>'[决算公开（制表示范图例）.xls]Sheet1'!$B$97:$B$100</c:f>
              <c:numCache>
                <c:formatCode>General</c:formatCode>
                <c:ptCount val="4"/>
                <c:pt idx="1">
                  <c:v>0</c:v>
                </c:pt>
                <c:pt idx="2">
                  <c:v>0</c:v>
                </c:pt>
                <c:pt idx="3">
                  <c:v>7.3</c:v>
                </c:pt>
              </c:numCache>
            </c:numRef>
          </c:val>
        </c:ser>
        <c:dLbls>
          <c:showLegendKey val="0"/>
          <c:showVal val="0"/>
          <c:showCatName val="0"/>
          <c:showSerName val="0"/>
          <c:showPercent val="0"/>
          <c:showBubbleSize val="0"/>
          <c:showLeaderLines val="1"/>
        </c:dLbls>
        <c:firstSliceAng val="0"/>
      </c:pieChart>
      <c:spPr>
        <a:noFill/>
        <a:ln w="3175">
          <a:noFill/>
        </a:ln>
      </c:spPr>
    </c:plotArea>
    <c:legend>
      <c:legendPos val="b"/>
      <c:layout>
        <c:manualLayout>
          <c:xMode val="edge"/>
          <c:yMode val="edge"/>
          <c:x val="0.228544865403789"/>
          <c:y val="0.749305555555556"/>
          <c:w val="0.5115"/>
          <c:h val="0.2437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rot="0" wrap="square" anchor="ctr" anchorCtr="1"/>
    <a:lstStyle/>
    <a:p>
      <a:pPr>
        <a:defRPr lang="zh-CN" sz="100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25</Pages>
  <Words>7639</Words>
  <Characters>8207</Characters>
  <Lines>61</Lines>
  <Paragraphs>17</Paragraphs>
  <TotalTime>6</TotalTime>
  <ScaleCrop>false</ScaleCrop>
  <LinksUpToDate>false</LinksUpToDate>
  <CharactersWithSpaces>8230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静候篱归</cp:lastModifiedBy>
  <cp:lastPrinted>2023-10-07T06:10:00Z</cp:lastPrinted>
  <dcterms:modified xsi:type="dcterms:W3CDTF">2024-01-11T07:37:35Z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16B24856550C481E9119F8449A81A8C5_13</vt:lpwstr>
  </property>
</Properties>
</file>