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15" w:rsidRDefault="00031415">
      <w:pPr>
        <w:spacing w:line="600" w:lineRule="exact"/>
        <w:jc w:val="center"/>
        <w:outlineLvl w:val="0"/>
        <w:rPr>
          <w:rFonts w:ascii="方正小标宋简体" w:eastAsia="方正小标宋简体" w:hAnsi="宋体"/>
          <w:color w:val="000000"/>
          <w:sz w:val="72"/>
          <w:szCs w:val="72"/>
        </w:rPr>
      </w:pPr>
      <w:bookmarkStart w:id="0" w:name="_Toc15306267"/>
    </w:p>
    <w:p w:rsidR="00031415" w:rsidRDefault="00031415">
      <w:pPr>
        <w:spacing w:line="600" w:lineRule="exact"/>
        <w:jc w:val="center"/>
        <w:outlineLvl w:val="0"/>
        <w:rPr>
          <w:rFonts w:ascii="方正小标宋简体" w:eastAsia="方正小标宋简体" w:hAnsi="宋体"/>
          <w:color w:val="000000"/>
          <w:sz w:val="72"/>
          <w:szCs w:val="72"/>
        </w:rPr>
      </w:pPr>
    </w:p>
    <w:p w:rsidR="00031415" w:rsidRDefault="00031415">
      <w:pPr>
        <w:spacing w:line="600" w:lineRule="exact"/>
        <w:jc w:val="center"/>
        <w:outlineLvl w:val="0"/>
        <w:rPr>
          <w:rFonts w:ascii="方正小标宋简体" w:eastAsia="方正小标宋简体" w:hAnsi="宋体"/>
          <w:color w:val="000000"/>
          <w:sz w:val="72"/>
          <w:szCs w:val="72"/>
        </w:rPr>
      </w:pPr>
    </w:p>
    <w:p w:rsidR="00031415" w:rsidRDefault="00031415">
      <w:pPr>
        <w:spacing w:line="600" w:lineRule="exact"/>
        <w:jc w:val="center"/>
        <w:outlineLvl w:val="0"/>
        <w:rPr>
          <w:rFonts w:ascii="方正小标宋简体" w:eastAsia="方正小标宋简体" w:hAnsi="宋体"/>
          <w:color w:val="000000"/>
          <w:sz w:val="72"/>
          <w:szCs w:val="72"/>
        </w:rPr>
      </w:pPr>
    </w:p>
    <w:p w:rsidR="00031415" w:rsidRDefault="007D0434">
      <w:pPr>
        <w:adjustRightInd w:val="0"/>
        <w:snapToGrid w:val="0"/>
        <w:spacing w:line="360" w:lineRule="auto"/>
        <w:jc w:val="center"/>
        <w:outlineLvl w:val="0"/>
        <w:rPr>
          <w:rFonts w:ascii="黑体" w:eastAsia="黑体" w:hAnsi="黑体" w:cs="黑体"/>
          <w:color w:val="000000"/>
          <w:sz w:val="56"/>
          <w:szCs w:val="56"/>
        </w:rPr>
      </w:pPr>
      <w:bookmarkStart w:id="1" w:name="_Toc15377193"/>
      <w:bookmarkStart w:id="2" w:name="_Toc15377425"/>
      <w:bookmarkStart w:id="3" w:name="_Toc15396597"/>
      <w:bookmarkStart w:id="4" w:name="_Toc15378441"/>
      <w:bookmarkStart w:id="5" w:name="_Toc15396475"/>
      <w:r>
        <w:rPr>
          <w:rFonts w:ascii="黑体" w:eastAsia="黑体" w:hAnsi="黑体" w:cs="黑体" w:hint="eastAsia"/>
          <w:color w:val="000000"/>
          <w:sz w:val="56"/>
          <w:szCs w:val="56"/>
        </w:rPr>
        <w:t>2021</w:t>
      </w:r>
      <w:r>
        <w:rPr>
          <w:rFonts w:ascii="黑体" w:eastAsia="黑体" w:hAnsi="黑体" w:cs="黑体" w:hint="eastAsia"/>
          <w:color w:val="000000"/>
          <w:sz w:val="56"/>
          <w:szCs w:val="56"/>
        </w:rPr>
        <w:t>年</w:t>
      </w:r>
      <w:bookmarkStart w:id="6" w:name="_Toc15378442"/>
      <w:bookmarkStart w:id="7" w:name="_Toc15377194"/>
      <w:bookmarkStart w:id="8" w:name="_Toc15396476"/>
      <w:bookmarkStart w:id="9" w:name="_Toc15396598"/>
      <w:bookmarkStart w:id="10" w:name="_Toc15377426"/>
      <w:bookmarkEnd w:id="1"/>
      <w:bookmarkEnd w:id="2"/>
      <w:bookmarkEnd w:id="3"/>
      <w:bookmarkEnd w:id="4"/>
      <w:bookmarkEnd w:id="5"/>
      <w:r>
        <w:rPr>
          <w:rFonts w:ascii="黑体" w:eastAsia="黑体" w:hAnsi="黑体" w:cs="黑体" w:hint="eastAsia"/>
          <w:color w:val="000000"/>
          <w:sz w:val="56"/>
          <w:szCs w:val="56"/>
        </w:rPr>
        <w:t>度</w:t>
      </w:r>
    </w:p>
    <w:p w:rsidR="00031415" w:rsidRDefault="007D0434">
      <w:pPr>
        <w:adjustRightInd w:val="0"/>
        <w:snapToGrid w:val="0"/>
        <w:spacing w:line="360" w:lineRule="auto"/>
        <w:ind w:firstLineChars="100" w:firstLine="560"/>
        <w:jc w:val="center"/>
        <w:outlineLvl w:val="0"/>
        <w:rPr>
          <w:rFonts w:ascii="黑体" w:eastAsia="黑体" w:hAnsi="黑体" w:cs="黑体"/>
          <w:color w:val="000000"/>
          <w:sz w:val="56"/>
          <w:szCs w:val="56"/>
        </w:rPr>
      </w:pPr>
      <w:r>
        <w:rPr>
          <w:rFonts w:ascii="黑体" w:eastAsia="黑体" w:hAnsi="黑体" w:cs="黑体" w:hint="eastAsia"/>
          <w:color w:val="000000"/>
          <w:sz w:val="56"/>
          <w:szCs w:val="56"/>
        </w:rPr>
        <w:t>大竹县</w:t>
      </w:r>
      <w:bookmarkStart w:id="11" w:name="_Toc15306268"/>
      <w:bookmarkEnd w:id="0"/>
      <w:r>
        <w:rPr>
          <w:rFonts w:ascii="黑体" w:eastAsia="黑体" w:hAnsi="黑体" w:cs="黑体" w:hint="eastAsia"/>
          <w:color w:val="000000"/>
          <w:sz w:val="56"/>
          <w:szCs w:val="56"/>
        </w:rPr>
        <w:t>高明镇第二中心小学</w:t>
      </w:r>
    </w:p>
    <w:p w:rsidR="00031415" w:rsidRDefault="007D0434">
      <w:pPr>
        <w:adjustRightInd w:val="0"/>
        <w:snapToGrid w:val="0"/>
        <w:spacing w:line="360" w:lineRule="auto"/>
        <w:jc w:val="center"/>
        <w:outlineLvl w:val="0"/>
        <w:rPr>
          <w:rFonts w:ascii="黑体" w:eastAsia="黑体" w:hAnsi="黑体" w:cs="黑体"/>
          <w:color w:val="000000"/>
          <w:sz w:val="56"/>
          <w:szCs w:val="56"/>
        </w:rPr>
      </w:pPr>
      <w:r>
        <w:rPr>
          <w:rFonts w:ascii="黑体" w:eastAsia="黑体" w:hAnsi="黑体" w:cs="黑体" w:hint="eastAsia"/>
          <w:color w:val="000000"/>
          <w:sz w:val="56"/>
          <w:szCs w:val="56"/>
        </w:rPr>
        <w:t>部门决算</w:t>
      </w:r>
      <w:bookmarkEnd w:id="6"/>
      <w:bookmarkEnd w:id="7"/>
      <w:bookmarkEnd w:id="8"/>
      <w:bookmarkEnd w:id="9"/>
      <w:bookmarkEnd w:id="10"/>
      <w:bookmarkEnd w:id="11"/>
    </w:p>
    <w:p w:rsidR="00031415" w:rsidRDefault="00031415">
      <w:pPr>
        <w:widowControl/>
        <w:jc w:val="center"/>
        <w:rPr>
          <w:rFonts w:ascii="黑体" w:eastAsia="黑体" w:hAnsi="黑体" w:cs="黑体"/>
          <w:color w:val="000000"/>
          <w:sz w:val="36"/>
          <w:szCs w:val="36"/>
        </w:rPr>
      </w:pPr>
    </w:p>
    <w:p w:rsidR="00031415" w:rsidRDefault="00031415">
      <w:pPr>
        <w:widowControl/>
        <w:jc w:val="center"/>
        <w:rPr>
          <w:rFonts w:ascii="方正小标宋简体" w:eastAsia="方正小标宋简体" w:hAnsi="宋体"/>
          <w:color w:val="000000"/>
          <w:sz w:val="36"/>
          <w:szCs w:val="36"/>
        </w:rPr>
      </w:pPr>
    </w:p>
    <w:p w:rsidR="00031415" w:rsidRDefault="00031415">
      <w:pPr>
        <w:widowControl/>
        <w:jc w:val="center"/>
        <w:rPr>
          <w:rFonts w:ascii="方正小标宋简体" w:eastAsia="方正小标宋简体" w:hAnsi="宋体"/>
          <w:color w:val="000000"/>
          <w:sz w:val="36"/>
          <w:szCs w:val="36"/>
        </w:rPr>
      </w:pPr>
    </w:p>
    <w:p w:rsidR="00031415" w:rsidRDefault="00031415">
      <w:pPr>
        <w:widowControl/>
        <w:jc w:val="center"/>
        <w:rPr>
          <w:rFonts w:ascii="方正小标宋简体" w:eastAsia="方正小标宋简体" w:hAnsi="宋体"/>
          <w:color w:val="000000"/>
          <w:sz w:val="36"/>
          <w:szCs w:val="36"/>
        </w:rPr>
      </w:pPr>
    </w:p>
    <w:p w:rsidR="00031415" w:rsidRDefault="00031415">
      <w:pPr>
        <w:widowControl/>
        <w:jc w:val="center"/>
        <w:rPr>
          <w:rFonts w:ascii="方正小标宋简体" w:eastAsia="方正小标宋简体" w:hAnsi="宋体"/>
          <w:color w:val="000000"/>
          <w:sz w:val="36"/>
          <w:szCs w:val="36"/>
        </w:rPr>
      </w:pPr>
    </w:p>
    <w:p w:rsidR="00031415" w:rsidRDefault="007D0434">
      <w:pPr>
        <w:widowControl/>
        <w:jc w:val="center"/>
        <w:rPr>
          <w:rFonts w:ascii="黑体" w:eastAsia="黑体" w:hAnsi="黑体"/>
          <w:sz w:val="28"/>
          <w:szCs w:val="28"/>
        </w:rPr>
      </w:pPr>
      <w:r>
        <w:rPr>
          <w:rFonts w:ascii="方正小标宋简体" w:eastAsia="方正小标宋简体" w:hAnsi="宋体"/>
          <w:color w:val="000000"/>
          <w:sz w:val="36"/>
          <w:szCs w:val="36"/>
        </w:rPr>
        <w:br w:type="page"/>
      </w:r>
      <w:bookmarkStart w:id="12" w:name="_GoBack"/>
      <w:bookmarkStart w:id="13" w:name="_Toc15396599"/>
      <w:bookmarkStart w:id="14" w:name="_Toc15377196"/>
      <w:bookmarkEnd w:id="12"/>
      <w:r>
        <w:rPr>
          <w:rFonts w:ascii="黑体" w:eastAsia="黑体" w:hAnsi="黑体" w:hint="eastAsia"/>
          <w:color w:val="000000"/>
          <w:sz w:val="48"/>
          <w:szCs w:val="48"/>
        </w:rPr>
        <w:lastRenderedPageBreak/>
        <w:t>目录</w:t>
      </w:r>
      <w:r w:rsidR="00031415" w:rsidRPr="00031415">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sidR="00031415" w:rsidRPr="00031415">
        <w:rPr>
          <w:rFonts w:ascii="黑体" w:eastAsia="黑体" w:hAnsi="黑体"/>
          <w:color w:val="000000"/>
          <w:sz w:val="48"/>
          <w:szCs w:val="48"/>
        </w:rPr>
        <w:fldChar w:fldCharType="separate"/>
      </w:r>
    </w:p>
    <w:p w:rsidR="00031415" w:rsidRDefault="007D0434">
      <w:pPr>
        <w:pStyle w:val="10"/>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9</w:t>
      </w:r>
      <w:r>
        <w:rPr>
          <w:rFonts w:hint="eastAsia"/>
        </w:rPr>
        <w:t>日</w:t>
      </w:r>
    </w:p>
    <w:p w:rsidR="00031415" w:rsidRDefault="00031415"/>
    <w:p w:rsidR="00031415" w:rsidRDefault="00031415">
      <w:pPr>
        <w:pStyle w:val="10"/>
      </w:pPr>
      <w:hyperlink w:anchor="_Toc15396599" w:history="1">
        <w:r w:rsidR="007D0434">
          <w:rPr>
            <w:rStyle w:val="a8"/>
            <w:rFonts w:hint="eastAsia"/>
          </w:rPr>
          <w:t>第一部分单位概况</w:t>
        </w:r>
        <w:r w:rsidR="007D0434">
          <w:tab/>
        </w:r>
        <w:r w:rsidR="007D0434">
          <w:rPr>
            <w:rFonts w:hint="eastAsia"/>
          </w:rPr>
          <w:t>4</w:t>
        </w:r>
      </w:hyperlink>
    </w:p>
    <w:p w:rsidR="00031415" w:rsidRDefault="00031415">
      <w:pPr>
        <w:pStyle w:val="20"/>
        <w:rPr>
          <w:rFonts w:ascii="仿宋" w:eastAsia="仿宋" w:hAnsi="仿宋"/>
          <w:sz w:val="28"/>
          <w:szCs w:val="28"/>
        </w:rPr>
      </w:pPr>
      <w:hyperlink w:anchor="_Toc15396600" w:history="1">
        <w:r w:rsidR="007D0434">
          <w:rPr>
            <w:rStyle w:val="a8"/>
            <w:rFonts w:ascii="仿宋" w:eastAsia="仿宋" w:hAnsi="仿宋" w:hint="eastAsia"/>
            <w:sz w:val="28"/>
            <w:szCs w:val="28"/>
          </w:rPr>
          <w:t>一、职能简介</w:t>
        </w:r>
        <w:r w:rsidR="007D0434">
          <w:rPr>
            <w:rFonts w:ascii="仿宋" w:eastAsia="仿宋" w:hAnsi="仿宋"/>
            <w:sz w:val="28"/>
            <w:szCs w:val="28"/>
          </w:rPr>
          <w:tab/>
        </w:r>
        <w:r w:rsidR="007D0434">
          <w:rPr>
            <w:rFonts w:ascii="仿宋" w:eastAsia="仿宋" w:hAnsi="仿宋" w:hint="eastAsia"/>
            <w:sz w:val="28"/>
            <w:szCs w:val="28"/>
          </w:rPr>
          <w:t>4</w:t>
        </w:r>
      </w:hyperlink>
    </w:p>
    <w:p w:rsidR="00031415" w:rsidRDefault="00031415">
      <w:pPr>
        <w:pStyle w:val="20"/>
        <w:rPr>
          <w:rFonts w:ascii="仿宋" w:eastAsia="仿宋" w:hAnsi="仿宋"/>
          <w:sz w:val="28"/>
          <w:szCs w:val="28"/>
        </w:rPr>
      </w:pPr>
      <w:hyperlink w:anchor="_Toc15396601" w:history="1">
        <w:r w:rsidR="007D0434">
          <w:rPr>
            <w:rStyle w:val="a8"/>
            <w:rFonts w:ascii="仿宋" w:eastAsia="仿宋" w:hAnsi="仿宋" w:hint="eastAsia"/>
            <w:sz w:val="28"/>
            <w:szCs w:val="28"/>
          </w:rPr>
          <w:t>二、</w:t>
        </w:r>
        <w:r w:rsidR="007D0434">
          <w:rPr>
            <w:rStyle w:val="a8"/>
            <w:rFonts w:ascii="仿宋" w:eastAsia="仿宋" w:hAnsi="仿宋" w:hint="eastAsia"/>
            <w:sz w:val="28"/>
            <w:szCs w:val="28"/>
          </w:rPr>
          <w:t>2021</w:t>
        </w:r>
        <w:r w:rsidR="007D0434">
          <w:rPr>
            <w:rStyle w:val="a8"/>
            <w:rFonts w:ascii="仿宋" w:eastAsia="仿宋" w:hAnsi="仿宋" w:hint="eastAsia"/>
            <w:sz w:val="28"/>
            <w:szCs w:val="28"/>
          </w:rPr>
          <w:t>年重点工作完成情况</w:t>
        </w:r>
        <w:r w:rsidR="007D0434">
          <w:rPr>
            <w:rFonts w:ascii="仿宋" w:eastAsia="仿宋" w:hAnsi="仿宋"/>
            <w:sz w:val="28"/>
            <w:szCs w:val="28"/>
          </w:rPr>
          <w:tab/>
        </w:r>
        <w:r w:rsidR="007D0434">
          <w:rPr>
            <w:rFonts w:ascii="仿宋" w:eastAsia="仿宋" w:hAnsi="仿宋" w:hint="eastAsia"/>
            <w:sz w:val="28"/>
            <w:szCs w:val="28"/>
          </w:rPr>
          <w:t>4</w:t>
        </w:r>
      </w:hyperlink>
    </w:p>
    <w:p w:rsidR="00031415" w:rsidRDefault="00031415">
      <w:pPr>
        <w:pStyle w:val="10"/>
      </w:pPr>
      <w:hyperlink w:anchor="_Toc15396602" w:history="1">
        <w:r w:rsidR="007D0434">
          <w:rPr>
            <w:rStyle w:val="a8"/>
            <w:rFonts w:hint="eastAsia"/>
          </w:rPr>
          <w:t>第二部分</w:t>
        </w:r>
        <w:r w:rsidR="007D0434">
          <w:rPr>
            <w:rStyle w:val="a8"/>
          </w:rPr>
          <w:t xml:space="preserve"> 20</w:t>
        </w:r>
        <w:r w:rsidR="007D0434">
          <w:rPr>
            <w:rStyle w:val="a8"/>
            <w:rFonts w:hint="eastAsia"/>
          </w:rPr>
          <w:t>21</w:t>
        </w:r>
        <w:r w:rsidR="007D0434">
          <w:rPr>
            <w:rStyle w:val="a8"/>
            <w:rFonts w:hint="eastAsia"/>
          </w:rPr>
          <w:t>年度单位决算情况说明</w:t>
        </w:r>
        <w:r w:rsidR="007D0434">
          <w:tab/>
        </w:r>
        <w:r w:rsidR="007D0434">
          <w:rPr>
            <w:rFonts w:hint="eastAsia"/>
          </w:rPr>
          <w:t>5</w:t>
        </w:r>
      </w:hyperlink>
    </w:p>
    <w:p w:rsidR="00031415" w:rsidRDefault="00031415">
      <w:pPr>
        <w:pStyle w:val="20"/>
        <w:rPr>
          <w:rFonts w:ascii="仿宋" w:eastAsia="仿宋" w:hAnsi="仿宋"/>
          <w:sz w:val="28"/>
          <w:szCs w:val="28"/>
        </w:rPr>
      </w:pPr>
      <w:hyperlink w:anchor="_Toc15396603" w:history="1">
        <w:r w:rsidR="007D0434">
          <w:rPr>
            <w:rStyle w:val="a8"/>
            <w:rFonts w:ascii="仿宋" w:eastAsia="仿宋" w:hAnsi="仿宋" w:hint="eastAsia"/>
            <w:bCs/>
            <w:sz w:val="28"/>
            <w:szCs w:val="28"/>
          </w:rPr>
          <w:t>一、</w:t>
        </w:r>
        <w:r w:rsidR="007D0434">
          <w:rPr>
            <w:rStyle w:val="a8"/>
            <w:rFonts w:ascii="仿宋" w:eastAsia="仿宋" w:hAnsi="仿宋" w:hint="eastAsia"/>
            <w:sz w:val="28"/>
            <w:szCs w:val="28"/>
          </w:rPr>
          <w:t>收</w:t>
        </w:r>
        <w:r w:rsidR="007D0434">
          <w:rPr>
            <w:rStyle w:val="a8"/>
            <w:rFonts w:ascii="仿宋" w:eastAsia="仿宋" w:hAnsi="仿宋" w:hint="eastAsia"/>
            <w:bCs/>
            <w:sz w:val="28"/>
            <w:szCs w:val="28"/>
          </w:rPr>
          <w:t>入支出决算总体情况说明</w:t>
        </w:r>
        <w:r w:rsidR="007D0434">
          <w:rPr>
            <w:rFonts w:ascii="仿宋" w:eastAsia="仿宋" w:hAnsi="仿宋"/>
            <w:sz w:val="28"/>
            <w:szCs w:val="28"/>
          </w:rPr>
          <w:tab/>
        </w:r>
        <w:r w:rsidR="007D0434">
          <w:rPr>
            <w:rFonts w:ascii="仿宋" w:eastAsia="仿宋" w:hAnsi="仿宋" w:hint="eastAsia"/>
            <w:sz w:val="28"/>
            <w:szCs w:val="28"/>
          </w:rPr>
          <w:t>5</w:t>
        </w:r>
      </w:hyperlink>
    </w:p>
    <w:p w:rsidR="00031415" w:rsidRDefault="00031415">
      <w:pPr>
        <w:pStyle w:val="20"/>
        <w:rPr>
          <w:rFonts w:ascii="仿宋" w:eastAsia="仿宋" w:hAnsi="仿宋"/>
          <w:sz w:val="28"/>
          <w:szCs w:val="28"/>
        </w:rPr>
      </w:pPr>
      <w:hyperlink w:anchor="_Toc15396604" w:history="1">
        <w:r w:rsidR="007D0434">
          <w:rPr>
            <w:rStyle w:val="a8"/>
            <w:rFonts w:ascii="仿宋" w:eastAsia="仿宋" w:hAnsi="仿宋" w:hint="eastAsia"/>
            <w:bCs/>
            <w:sz w:val="28"/>
            <w:szCs w:val="28"/>
          </w:rPr>
          <w:t>二、</w:t>
        </w:r>
        <w:r w:rsidR="007D0434">
          <w:rPr>
            <w:rStyle w:val="a8"/>
            <w:rFonts w:ascii="仿宋" w:eastAsia="仿宋" w:hAnsi="仿宋" w:hint="eastAsia"/>
            <w:sz w:val="28"/>
            <w:szCs w:val="28"/>
          </w:rPr>
          <w:t>收</w:t>
        </w:r>
        <w:r w:rsidR="007D0434">
          <w:rPr>
            <w:rStyle w:val="a8"/>
            <w:rFonts w:ascii="仿宋" w:eastAsia="仿宋" w:hAnsi="仿宋" w:hint="eastAsia"/>
            <w:bCs/>
            <w:sz w:val="28"/>
            <w:szCs w:val="28"/>
          </w:rPr>
          <w:t>入决算情况说明</w:t>
        </w:r>
        <w:r w:rsidR="007D0434">
          <w:rPr>
            <w:rFonts w:ascii="仿宋" w:eastAsia="仿宋" w:hAnsi="仿宋"/>
            <w:sz w:val="28"/>
            <w:szCs w:val="28"/>
          </w:rPr>
          <w:tab/>
        </w:r>
        <w:r>
          <w:rPr>
            <w:rFonts w:ascii="仿宋" w:eastAsia="仿宋" w:hAnsi="仿宋"/>
            <w:sz w:val="28"/>
            <w:szCs w:val="28"/>
          </w:rPr>
          <w:fldChar w:fldCharType="begin"/>
        </w:r>
        <w:r w:rsidR="007D0434">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7D0434">
          <w:rPr>
            <w:rFonts w:ascii="仿宋" w:eastAsia="仿宋" w:hAnsi="仿宋"/>
            <w:sz w:val="28"/>
            <w:szCs w:val="28"/>
          </w:rPr>
          <w:t>5</w:t>
        </w:r>
        <w:r>
          <w:rPr>
            <w:rFonts w:ascii="仿宋" w:eastAsia="仿宋" w:hAnsi="仿宋"/>
            <w:sz w:val="28"/>
            <w:szCs w:val="28"/>
          </w:rPr>
          <w:fldChar w:fldCharType="end"/>
        </w:r>
      </w:hyperlink>
    </w:p>
    <w:p w:rsidR="00031415" w:rsidRDefault="00031415">
      <w:pPr>
        <w:pStyle w:val="20"/>
        <w:rPr>
          <w:rFonts w:ascii="仿宋" w:eastAsia="仿宋" w:hAnsi="仿宋"/>
          <w:sz w:val="28"/>
          <w:szCs w:val="28"/>
        </w:rPr>
      </w:pPr>
      <w:hyperlink w:anchor="_Toc15396605" w:history="1">
        <w:r w:rsidR="007D0434">
          <w:rPr>
            <w:rStyle w:val="a8"/>
            <w:rFonts w:ascii="仿宋" w:eastAsia="仿宋" w:hAnsi="仿宋" w:hint="eastAsia"/>
            <w:bCs/>
            <w:sz w:val="28"/>
            <w:szCs w:val="28"/>
          </w:rPr>
          <w:t>三、</w:t>
        </w:r>
        <w:r w:rsidR="007D0434">
          <w:rPr>
            <w:rStyle w:val="a8"/>
            <w:rFonts w:ascii="仿宋" w:eastAsia="仿宋" w:hAnsi="仿宋" w:hint="eastAsia"/>
            <w:sz w:val="28"/>
            <w:szCs w:val="28"/>
          </w:rPr>
          <w:t>支</w:t>
        </w:r>
        <w:r w:rsidR="007D0434">
          <w:rPr>
            <w:rStyle w:val="a8"/>
            <w:rFonts w:ascii="仿宋" w:eastAsia="仿宋" w:hAnsi="仿宋" w:hint="eastAsia"/>
            <w:bCs/>
            <w:sz w:val="28"/>
            <w:szCs w:val="28"/>
          </w:rPr>
          <w:t>出决算情况说明</w:t>
        </w:r>
        <w:r w:rsidR="007D0434">
          <w:rPr>
            <w:rFonts w:ascii="仿宋" w:eastAsia="仿宋" w:hAnsi="仿宋"/>
            <w:sz w:val="28"/>
            <w:szCs w:val="28"/>
          </w:rPr>
          <w:tab/>
        </w:r>
        <w:r>
          <w:rPr>
            <w:rFonts w:ascii="仿宋" w:eastAsia="仿宋" w:hAnsi="仿宋"/>
            <w:sz w:val="28"/>
            <w:szCs w:val="28"/>
          </w:rPr>
          <w:fldChar w:fldCharType="begin"/>
        </w:r>
        <w:r w:rsidR="007D0434">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7D0434">
          <w:rPr>
            <w:rFonts w:ascii="仿宋" w:eastAsia="仿宋" w:hAnsi="仿宋"/>
            <w:sz w:val="28"/>
            <w:szCs w:val="28"/>
          </w:rPr>
          <w:t>6</w:t>
        </w:r>
        <w:r>
          <w:rPr>
            <w:rFonts w:ascii="仿宋" w:eastAsia="仿宋" w:hAnsi="仿宋"/>
            <w:sz w:val="28"/>
            <w:szCs w:val="28"/>
          </w:rPr>
          <w:fldChar w:fldCharType="end"/>
        </w:r>
      </w:hyperlink>
    </w:p>
    <w:p w:rsidR="00031415" w:rsidRDefault="00031415">
      <w:pPr>
        <w:pStyle w:val="20"/>
        <w:rPr>
          <w:rFonts w:ascii="仿宋" w:eastAsia="仿宋" w:hAnsi="仿宋"/>
          <w:sz w:val="28"/>
          <w:szCs w:val="28"/>
        </w:rPr>
      </w:pPr>
      <w:hyperlink w:anchor="_Toc15396606" w:history="1">
        <w:r w:rsidR="007D0434">
          <w:rPr>
            <w:rStyle w:val="a8"/>
            <w:rFonts w:ascii="仿宋" w:eastAsia="仿宋" w:hAnsi="仿宋" w:hint="eastAsia"/>
            <w:sz w:val="28"/>
            <w:szCs w:val="28"/>
          </w:rPr>
          <w:t>四、财</w:t>
        </w:r>
        <w:r w:rsidR="007D0434">
          <w:rPr>
            <w:rStyle w:val="a8"/>
            <w:rFonts w:ascii="仿宋" w:eastAsia="仿宋" w:hAnsi="仿宋" w:hint="eastAsia"/>
            <w:bCs/>
            <w:sz w:val="28"/>
            <w:szCs w:val="28"/>
          </w:rPr>
          <w:t>政拨款收入支出决算总体情况说明</w:t>
        </w:r>
        <w:r w:rsidR="007D0434">
          <w:rPr>
            <w:rFonts w:ascii="仿宋" w:eastAsia="仿宋" w:hAnsi="仿宋"/>
            <w:sz w:val="28"/>
            <w:szCs w:val="28"/>
          </w:rPr>
          <w:tab/>
        </w:r>
        <w:r w:rsidR="007D0434">
          <w:rPr>
            <w:rFonts w:ascii="仿宋" w:eastAsia="仿宋" w:hAnsi="仿宋" w:hint="eastAsia"/>
            <w:sz w:val="28"/>
            <w:szCs w:val="28"/>
          </w:rPr>
          <w:t>7</w:t>
        </w:r>
      </w:hyperlink>
    </w:p>
    <w:p w:rsidR="00031415" w:rsidRDefault="00031415">
      <w:pPr>
        <w:pStyle w:val="20"/>
        <w:rPr>
          <w:rFonts w:ascii="仿宋" w:eastAsia="仿宋" w:hAnsi="仿宋"/>
          <w:sz w:val="28"/>
          <w:szCs w:val="28"/>
        </w:rPr>
      </w:pPr>
      <w:hyperlink w:anchor="_Toc15396607" w:history="1">
        <w:r w:rsidR="007D0434">
          <w:rPr>
            <w:rStyle w:val="a8"/>
            <w:rFonts w:ascii="仿宋" w:eastAsia="仿宋" w:hAnsi="仿宋" w:hint="eastAsia"/>
            <w:sz w:val="28"/>
            <w:szCs w:val="28"/>
          </w:rPr>
          <w:t>五、一</w:t>
        </w:r>
        <w:r w:rsidR="007D0434">
          <w:rPr>
            <w:rStyle w:val="a8"/>
            <w:rFonts w:ascii="仿宋" w:eastAsia="仿宋" w:hAnsi="仿宋" w:hint="eastAsia"/>
            <w:bCs/>
            <w:sz w:val="28"/>
            <w:szCs w:val="28"/>
          </w:rPr>
          <w:t>般公共预算财政拨款支出决算情况说明</w:t>
        </w:r>
        <w:r w:rsidR="007D0434">
          <w:rPr>
            <w:rFonts w:ascii="仿宋" w:eastAsia="仿宋" w:hAnsi="仿宋"/>
            <w:sz w:val="28"/>
            <w:szCs w:val="28"/>
          </w:rPr>
          <w:tab/>
        </w:r>
        <w:r>
          <w:rPr>
            <w:rFonts w:ascii="仿宋" w:eastAsia="仿宋" w:hAnsi="仿宋"/>
            <w:sz w:val="28"/>
            <w:szCs w:val="28"/>
          </w:rPr>
          <w:fldChar w:fldCharType="begin"/>
        </w:r>
        <w:r w:rsidR="007D0434">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7D0434">
          <w:rPr>
            <w:rFonts w:ascii="仿宋" w:eastAsia="仿宋" w:hAnsi="仿宋"/>
            <w:sz w:val="28"/>
            <w:szCs w:val="28"/>
          </w:rPr>
          <w:t>7</w:t>
        </w:r>
        <w:r>
          <w:rPr>
            <w:rFonts w:ascii="仿宋" w:eastAsia="仿宋" w:hAnsi="仿宋"/>
            <w:sz w:val="28"/>
            <w:szCs w:val="28"/>
          </w:rPr>
          <w:fldChar w:fldCharType="end"/>
        </w:r>
      </w:hyperlink>
    </w:p>
    <w:p w:rsidR="00031415" w:rsidRDefault="00031415">
      <w:pPr>
        <w:pStyle w:val="20"/>
        <w:rPr>
          <w:rFonts w:ascii="仿宋" w:eastAsia="仿宋" w:hAnsi="仿宋"/>
          <w:sz w:val="28"/>
          <w:szCs w:val="28"/>
        </w:rPr>
      </w:pPr>
      <w:hyperlink w:anchor="_Toc15396608" w:history="1">
        <w:r w:rsidR="007D0434">
          <w:rPr>
            <w:rStyle w:val="a8"/>
            <w:rFonts w:ascii="仿宋" w:eastAsia="仿宋" w:hAnsi="仿宋" w:hint="eastAsia"/>
            <w:sz w:val="28"/>
            <w:szCs w:val="28"/>
          </w:rPr>
          <w:t>六、一</w:t>
        </w:r>
        <w:r w:rsidR="007D0434">
          <w:rPr>
            <w:rStyle w:val="a8"/>
            <w:rFonts w:ascii="仿宋" w:eastAsia="仿宋" w:hAnsi="仿宋" w:hint="eastAsia"/>
            <w:bCs/>
            <w:sz w:val="28"/>
            <w:szCs w:val="28"/>
          </w:rPr>
          <w:t>般公共预算财政拨款基本支出决算情况说明</w:t>
        </w:r>
        <w:r w:rsidR="007D0434">
          <w:rPr>
            <w:rFonts w:ascii="仿宋" w:eastAsia="仿宋" w:hAnsi="仿宋"/>
            <w:sz w:val="28"/>
            <w:szCs w:val="28"/>
          </w:rPr>
          <w:tab/>
        </w:r>
        <w:r>
          <w:rPr>
            <w:rFonts w:ascii="仿宋" w:eastAsia="仿宋" w:hAnsi="仿宋"/>
            <w:sz w:val="28"/>
            <w:szCs w:val="28"/>
          </w:rPr>
          <w:fldChar w:fldCharType="begin"/>
        </w:r>
        <w:r w:rsidR="007D0434">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7D0434">
          <w:rPr>
            <w:rFonts w:ascii="仿宋" w:eastAsia="仿宋" w:hAnsi="仿宋"/>
            <w:sz w:val="28"/>
            <w:szCs w:val="28"/>
          </w:rPr>
          <w:t>9</w:t>
        </w:r>
        <w:r>
          <w:rPr>
            <w:rFonts w:ascii="仿宋" w:eastAsia="仿宋" w:hAnsi="仿宋"/>
            <w:sz w:val="28"/>
            <w:szCs w:val="28"/>
          </w:rPr>
          <w:fldChar w:fldCharType="end"/>
        </w:r>
      </w:hyperlink>
    </w:p>
    <w:p w:rsidR="00031415" w:rsidRDefault="00031415">
      <w:pPr>
        <w:pStyle w:val="20"/>
        <w:rPr>
          <w:rFonts w:ascii="仿宋" w:eastAsia="仿宋" w:hAnsi="仿宋"/>
          <w:sz w:val="28"/>
          <w:szCs w:val="28"/>
        </w:rPr>
      </w:pPr>
      <w:hyperlink w:anchor="_Toc15396609" w:history="1">
        <w:r w:rsidR="007D0434">
          <w:rPr>
            <w:rStyle w:val="a8"/>
            <w:rFonts w:ascii="仿宋" w:eastAsia="仿宋" w:hAnsi="仿宋" w:hint="eastAsia"/>
            <w:sz w:val="28"/>
            <w:szCs w:val="28"/>
          </w:rPr>
          <w:t>七、</w:t>
        </w:r>
        <w:r w:rsidR="007D0434">
          <w:rPr>
            <w:rStyle w:val="a8"/>
            <w:rFonts w:ascii="仿宋" w:eastAsia="仿宋" w:hAnsi="仿宋"/>
            <w:sz w:val="28"/>
            <w:szCs w:val="28"/>
          </w:rPr>
          <w:t>“</w:t>
        </w:r>
        <w:r w:rsidR="007D0434">
          <w:rPr>
            <w:rStyle w:val="a8"/>
            <w:rFonts w:ascii="仿宋" w:eastAsia="仿宋" w:hAnsi="仿宋" w:hint="eastAsia"/>
            <w:bCs/>
            <w:sz w:val="28"/>
            <w:szCs w:val="28"/>
          </w:rPr>
          <w:t>三公”经费财政拨款支出决算情况说明</w:t>
        </w:r>
        <w:r w:rsidR="007D0434">
          <w:rPr>
            <w:rFonts w:ascii="仿宋" w:eastAsia="仿宋" w:hAnsi="仿宋"/>
            <w:sz w:val="28"/>
            <w:szCs w:val="28"/>
          </w:rPr>
          <w:tab/>
        </w:r>
        <w:r>
          <w:rPr>
            <w:rFonts w:ascii="仿宋" w:eastAsia="仿宋" w:hAnsi="仿宋"/>
            <w:sz w:val="28"/>
            <w:szCs w:val="28"/>
          </w:rPr>
          <w:fldChar w:fldCharType="begin"/>
        </w:r>
        <w:r w:rsidR="007D0434">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7D0434">
          <w:rPr>
            <w:rFonts w:ascii="仿宋" w:eastAsia="仿宋" w:hAnsi="仿宋"/>
            <w:sz w:val="28"/>
            <w:szCs w:val="28"/>
          </w:rPr>
          <w:t>10</w:t>
        </w:r>
        <w:r>
          <w:rPr>
            <w:rFonts w:ascii="仿宋" w:eastAsia="仿宋" w:hAnsi="仿宋"/>
            <w:sz w:val="28"/>
            <w:szCs w:val="28"/>
          </w:rPr>
          <w:fldChar w:fldCharType="end"/>
        </w:r>
      </w:hyperlink>
    </w:p>
    <w:p w:rsidR="00031415" w:rsidRDefault="00031415">
      <w:pPr>
        <w:pStyle w:val="20"/>
        <w:rPr>
          <w:rFonts w:ascii="仿宋" w:eastAsia="仿宋" w:hAnsi="仿宋"/>
          <w:sz w:val="28"/>
          <w:szCs w:val="28"/>
        </w:rPr>
      </w:pPr>
      <w:hyperlink w:anchor="_Toc15396610" w:history="1">
        <w:r w:rsidR="007D0434">
          <w:rPr>
            <w:rStyle w:val="a8"/>
            <w:rFonts w:ascii="仿宋" w:eastAsia="仿宋" w:hAnsi="仿宋" w:hint="eastAsia"/>
            <w:sz w:val="28"/>
            <w:szCs w:val="28"/>
          </w:rPr>
          <w:t>八、</w:t>
        </w:r>
        <w:r w:rsidR="007D0434">
          <w:rPr>
            <w:rStyle w:val="a8"/>
            <w:rFonts w:ascii="仿宋" w:eastAsia="仿宋" w:hAnsi="仿宋" w:hint="eastAsia"/>
            <w:bCs/>
            <w:sz w:val="28"/>
            <w:szCs w:val="28"/>
          </w:rPr>
          <w:t>政府性基金预算支出决算情况说明</w:t>
        </w:r>
        <w:r w:rsidR="007D0434">
          <w:rPr>
            <w:rFonts w:ascii="仿宋" w:eastAsia="仿宋" w:hAnsi="仿宋"/>
            <w:sz w:val="28"/>
            <w:szCs w:val="28"/>
          </w:rPr>
          <w:tab/>
        </w:r>
      </w:hyperlink>
      <w:r w:rsidR="007D0434">
        <w:rPr>
          <w:rFonts w:ascii="仿宋" w:eastAsia="仿宋" w:hAnsi="仿宋" w:hint="eastAsia"/>
          <w:sz w:val="28"/>
          <w:szCs w:val="28"/>
        </w:rPr>
        <w:t>12</w:t>
      </w:r>
    </w:p>
    <w:p w:rsidR="00031415" w:rsidRDefault="00031415">
      <w:pPr>
        <w:pStyle w:val="20"/>
        <w:rPr>
          <w:rFonts w:ascii="仿宋" w:eastAsia="仿宋" w:hAnsi="仿宋"/>
          <w:sz w:val="28"/>
          <w:szCs w:val="28"/>
        </w:rPr>
      </w:pPr>
      <w:hyperlink w:anchor="_Toc15396611" w:history="1">
        <w:r w:rsidR="007D0434">
          <w:rPr>
            <w:rStyle w:val="a8"/>
            <w:rFonts w:ascii="仿宋" w:eastAsia="仿宋" w:hAnsi="仿宋" w:hint="eastAsia"/>
            <w:bCs/>
            <w:sz w:val="28"/>
            <w:szCs w:val="28"/>
          </w:rPr>
          <w:t>九、</w:t>
        </w:r>
        <w:r w:rsidR="007D0434">
          <w:rPr>
            <w:rStyle w:val="a8"/>
            <w:rFonts w:ascii="仿宋" w:eastAsia="仿宋" w:hAnsi="仿宋" w:hint="eastAsia"/>
            <w:sz w:val="28"/>
            <w:szCs w:val="28"/>
          </w:rPr>
          <w:t xml:space="preserve"> </w:t>
        </w:r>
        <w:r w:rsidR="007D0434">
          <w:rPr>
            <w:rStyle w:val="a8"/>
            <w:rFonts w:ascii="仿宋" w:eastAsia="仿宋" w:hAnsi="仿宋" w:hint="eastAsia"/>
            <w:sz w:val="28"/>
            <w:szCs w:val="28"/>
          </w:rPr>
          <w:t>国</w:t>
        </w:r>
        <w:r w:rsidR="007D0434">
          <w:rPr>
            <w:rStyle w:val="a8"/>
            <w:rFonts w:ascii="仿宋" w:eastAsia="仿宋" w:hAnsi="仿宋" w:hint="eastAsia"/>
            <w:bCs/>
            <w:sz w:val="28"/>
            <w:szCs w:val="28"/>
          </w:rPr>
          <w:t>有资本经营预算支出决算情况说明</w:t>
        </w:r>
        <w:r w:rsidR="007D0434">
          <w:rPr>
            <w:rFonts w:ascii="仿宋" w:eastAsia="仿宋" w:hAnsi="仿宋"/>
            <w:sz w:val="28"/>
            <w:szCs w:val="28"/>
          </w:rPr>
          <w:tab/>
        </w:r>
      </w:hyperlink>
      <w:r w:rsidR="007D0434">
        <w:rPr>
          <w:rFonts w:ascii="仿宋" w:eastAsia="仿宋" w:hAnsi="仿宋" w:hint="eastAsia"/>
          <w:sz w:val="28"/>
          <w:szCs w:val="28"/>
        </w:rPr>
        <w:t>12</w:t>
      </w:r>
    </w:p>
    <w:p w:rsidR="00031415" w:rsidRDefault="00031415">
      <w:pPr>
        <w:pStyle w:val="20"/>
        <w:rPr>
          <w:rFonts w:ascii="仿宋" w:eastAsia="仿宋" w:hAnsi="仿宋"/>
          <w:sz w:val="28"/>
          <w:szCs w:val="28"/>
        </w:rPr>
      </w:pPr>
      <w:hyperlink w:anchor="_Toc15396604" w:history="1">
        <w:r w:rsidR="007D0434">
          <w:rPr>
            <w:rStyle w:val="a8"/>
            <w:rFonts w:ascii="仿宋" w:eastAsia="仿宋" w:hAnsi="仿宋" w:hint="eastAsia"/>
            <w:bCs/>
            <w:sz w:val="28"/>
            <w:szCs w:val="28"/>
          </w:rPr>
          <w:t>十、其他重要事</w:t>
        </w:r>
        <w:r w:rsidR="007D0434">
          <w:rPr>
            <w:rStyle w:val="a8"/>
            <w:rFonts w:ascii="仿宋" w:eastAsia="仿宋" w:hAnsi="仿宋" w:hint="eastAsia"/>
            <w:bCs/>
            <w:sz w:val="28"/>
            <w:szCs w:val="28"/>
          </w:rPr>
          <w:t>项的情况说明</w:t>
        </w:r>
        <w:r w:rsidR="007D0434">
          <w:rPr>
            <w:rFonts w:ascii="仿宋" w:eastAsia="仿宋" w:hAnsi="仿宋"/>
            <w:sz w:val="28"/>
            <w:szCs w:val="28"/>
          </w:rPr>
          <w:tab/>
        </w:r>
        <w:r w:rsidR="007D0434">
          <w:rPr>
            <w:rFonts w:ascii="仿宋" w:eastAsia="仿宋" w:hAnsi="仿宋" w:hint="eastAsia"/>
            <w:sz w:val="28"/>
            <w:szCs w:val="28"/>
          </w:rPr>
          <w:t>1</w:t>
        </w:r>
      </w:hyperlink>
      <w:r w:rsidR="007D0434">
        <w:rPr>
          <w:rFonts w:ascii="仿宋" w:eastAsia="仿宋" w:hAnsi="仿宋" w:hint="eastAsia"/>
          <w:sz w:val="28"/>
          <w:szCs w:val="28"/>
        </w:rPr>
        <w:t>2</w:t>
      </w:r>
    </w:p>
    <w:p w:rsidR="00031415" w:rsidRDefault="00031415">
      <w:pPr>
        <w:pStyle w:val="10"/>
      </w:pPr>
      <w:hyperlink w:anchor="_Toc15396613" w:history="1">
        <w:r w:rsidR="007D0434">
          <w:rPr>
            <w:rStyle w:val="a8"/>
            <w:rFonts w:hint="eastAsia"/>
            <w:bCs/>
            <w:kern w:val="44"/>
          </w:rPr>
          <w:t>第三部分</w:t>
        </w:r>
        <w:r w:rsidR="007D0434">
          <w:rPr>
            <w:rStyle w:val="a8"/>
            <w:rFonts w:hint="eastAsia"/>
          </w:rPr>
          <w:t xml:space="preserve"> </w:t>
        </w:r>
        <w:r w:rsidR="007D0434">
          <w:rPr>
            <w:rStyle w:val="a8"/>
            <w:rFonts w:hint="eastAsia"/>
          </w:rPr>
          <w:t>名</w:t>
        </w:r>
        <w:r w:rsidR="007D0434">
          <w:rPr>
            <w:rStyle w:val="a8"/>
            <w:rFonts w:hint="eastAsia"/>
            <w:bCs/>
            <w:kern w:val="44"/>
          </w:rPr>
          <w:t>词解释</w:t>
        </w:r>
        <w:r w:rsidR="007D0434">
          <w:tab/>
        </w:r>
        <w:r>
          <w:fldChar w:fldCharType="begin"/>
        </w:r>
        <w:r w:rsidR="007D0434">
          <w:instrText xml:space="preserve"> PAGEREF _Toc15396613 \h </w:instrText>
        </w:r>
        <w:r>
          <w:fldChar w:fldCharType="separate"/>
        </w:r>
        <w:r w:rsidR="007D0434">
          <w:t>14</w:t>
        </w:r>
        <w:r>
          <w:fldChar w:fldCharType="end"/>
        </w:r>
      </w:hyperlink>
    </w:p>
    <w:p w:rsidR="00031415" w:rsidRDefault="00031415">
      <w:pPr>
        <w:pStyle w:val="10"/>
      </w:pPr>
      <w:hyperlink w:anchor="_Toc15396614" w:history="1">
        <w:r w:rsidR="007D0434">
          <w:rPr>
            <w:rStyle w:val="a8"/>
            <w:rFonts w:hint="eastAsia"/>
          </w:rPr>
          <w:t>第</w:t>
        </w:r>
        <w:r w:rsidR="007D0434">
          <w:rPr>
            <w:rStyle w:val="a8"/>
            <w:rFonts w:hint="eastAsia"/>
            <w:bCs/>
            <w:kern w:val="44"/>
          </w:rPr>
          <w:t>四部分附件</w:t>
        </w:r>
        <w:r w:rsidR="007D0434">
          <w:tab/>
        </w:r>
        <w:r>
          <w:fldChar w:fldCharType="begin"/>
        </w:r>
        <w:r w:rsidR="007D0434">
          <w:instrText xml:space="preserve"> PAGEREF _Toc15396614 \h </w:instrText>
        </w:r>
        <w:r>
          <w:fldChar w:fldCharType="separate"/>
        </w:r>
        <w:r w:rsidR="007D0434">
          <w:t>16</w:t>
        </w:r>
        <w:r>
          <w:fldChar w:fldCharType="end"/>
        </w:r>
      </w:hyperlink>
    </w:p>
    <w:p w:rsidR="00031415" w:rsidRDefault="00031415">
      <w:pPr>
        <w:pStyle w:val="10"/>
      </w:pPr>
      <w:hyperlink w:anchor="_Toc15396618" w:history="1">
        <w:r w:rsidR="007D0434">
          <w:rPr>
            <w:rStyle w:val="a8"/>
            <w:rFonts w:hint="eastAsia"/>
          </w:rPr>
          <w:t>第</w:t>
        </w:r>
        <w:r w:rsidR="007D0434">
          <w:rPr>
            <w:rStyle w:val="a8"/>
            <w:rFonts w:hint="eastAsia"/>
            <w:bCs/>
            <w:kern w:val="44"/>
          </w:rPr>
          <w:t>五部分附表</w:t>
        </w:r>
        <w:r w:rsidR="007D0434">
          <w:tab/>
        </w:r>
        <w:r w:rsidR="007D0434">
          <w:rPr>
            <w:rFonts w:hint="eastAsia"/>
          </w:rPr>
          <w:t>2</w:t>
        </w:r>
      </w:hyperlink>
      <w:r w:rsidR="007D0434">
        <w:rPr>
          <w:rFonts w:hint="eastAsia"/>
        </w:rPr>
        <w:t>2</w:t>
      </w:r>
    </w:p>
    <w:p w:rsidR="00031415" w:rsidRDefault="007D0434">
      <w:pPr>
        <w:pStyle w:val="20"/>
        <w:rPr>
          <w:rFonts w:ascii="仿宋" w:eastAsia="仿宋" w:hAnsi="仿宋"/>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_Toc15396619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_Toc15396620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lastRenderedPageBreak/>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_Toc15396622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_Toc15396623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w:t>
        </w:r>
        <w:r>
          <w:rPr>
            <w:rStyle w:val="a8"/>
            <w:rFonts w:ascii="仿宋" w:eastAsia="仿宋" w:hAnsi="仿宋" w:hint="eastAsia"/>
            <w:sz w:val="28"/>
            <w:szCs w:val="28"/>
          </w:rPr>
          <w:t>款支出决算表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_Toc15396624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_Toc15396625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_Toc15396626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_Toc15396627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_Toc15396628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w:t>
        </w:r>
        <w:r>
          <w:rPr>
            <w:rStyle w:val="a8"/>
            <w:rFonts w:ascii="仿宋" w:eastAsia="仿宋" w:hAnsi="仿宋" w:hint="eastAsia"/>
            <w:sz w:val="28"/>
            <w:szCs w:val="28"/>
          </w:rPr>
          <w:t>政拨款收入支出决算表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_Toc15396629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Fonts w:ascii="仿宋" w:eastAsia="仿宋" w:hAnsi="仿宋"/>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031415">
          <w:rPr>
            <w:rFonts w:ascii="仿宋" w:eastAsia="仿宋" w:hAnsi="仿宋"/>
            <w:sz w:val="28"/>
            <w:szCs w:val="28"/>
          </w:rPr>
          <w:fldChar w:fldCharType="begin"/>
        </w:r>
        <w:r>
          <w:rPr>
            <w:rFonts w:ascii="仿宋" w:eastAsia="仿宋" w:hAnsi="仿宋"/>
            <w:sz w:val="28"/>
            <w:szCs w:val="28"/>
          </w:rPr>
          <w:instrText xml:space="preserve"> PAGEREF _Toc15396630 \h </w:instrText>
        </w:r>
        <w:r w:rsidR="00031415">
          <w:rPr>
            <w:rFonts w:ascii="仿宋" w:eastAsia="仿宋" w:hAnsi="仿宋"/>
            <w:sz w:val="28"/>
            <w:szCs w:val="28"/>
          </w:rPr>
        </w:r>
        <w:r w:rsidR="00031415">
          <w:rPr>
            <w:rFonts w:ascii="仿宋" w:eastAsia="仿宋" w:hAnsi="仿宋"/>
            <w:sz w:val="28"/>
            <w:szCs w:val="28"/>
          </w:rPr>
          <w:fldChar w:fldCharType="separate"/>
        </w:r>
        <w:r>
          <w:rPr>
            <w:rFonts w:ascii="仿宋" w:eastAsia="仿宋" w:hAnsi="仿宋"/>
            <w:sz w:val="28"/>
            <w:szCs w:val="28"/>
          </w:rPr>
          <w:t>22</w:t>
        </w:r>
        <w:r w:rsidR="00031415">
          <w:rPr>
            <w:rFonts w:ascii="仿宋" w:eastAsia="仿宋" w:hAnsi="仿宋"/>
            <w:sz w:val="28"/>
            <w:szCs w:val="28"/>
          </w:rPr>
          <w:fldChar w:fldCharType="end"/>
        </w:r>
      </w:hyperlink>
    </w:p>
    <w:p w:rsidR="00031415" w:rsidRDefault="007D0434">
      <w:pPr>
        <w:pStyle w:val="20"/>
        <w:rPr>
          <w:rStyle w:val="2Char"/>
          <w:rFonts w:ascii="仿宋" w:eastAsia="仿宋" w:hAnsi="仿宋"/>
          <w:b w:val="0"/>
          <w:bCs w:val="0"/>
        </w:rPr>
      </w:pPr>
      <w:r>
        <w:rPr>
          <w:rFonts w:ascii="仿宋" w:eastAsia="仿宋" w:hAnsi="仿宋" w:hint="eastAsia"/>
          <w:sz w:val="28"/>
          <w:szCs w:val="28"/>
        </w:rPr>
        <w:t>十三、国有资本经营预算财政拨款收入支出决算表</w:t>
      </w:r>
      <w:r>
        <w:rPr>
          <w:rFonts w:ascii="仿宋" w:eastAsia="仿宋" w:hAnsi="仿宋" w:hint="eastAsia"/>
          <w:sz w:val="28"/>
          <w:szCs w:val="28"/>
        </w:rPr>
        <w:t xml:space="preserve">  </w:t>
      </w:r>
      <w:r>
        <w:rPr>
          <w:rFonts w:ascii="仿宋" w:eastAsia="仿宋" w:hAnsi="仿宋" w:hint="eastAsia"/>
          <w:sz w:val="28"/>
          <w:szCs w:val="28"/>
        </w:rPr>
        <w:tab/>
      </w:r>
      <w:r w:rsidR="00031415">
        <w:rPr>
          <w:rFonts w:ascii="仿宋" w:eastAsia="仿宋" w:hAnsi="仿宋" w:hint="eastAsia"/>
          <w:sz w:val="28"/>
          <w:szCs w:val="28"/>
        </w:rPr>
        <w:fldChar w:fldCharType="begin"/>
      </w:r>
      <w:r>
        <w:rPr>
          <w:rFonts w:ascii="仿宋" w:eastAsia="仿宋" w:hAnsi="仿宋" w:hint="eastAsia"/>
          <w:sz w:val="28"/>
          <w:szCs w:val="28"/>
        </w:rPr>
        <w:instrText xml:space="preserve"> PAGEREF _Toc15396630 \h </w:instrText>
      </w:r>
      <w:r w:rsidR="00031415">
        <w:rPr>
          <w:rFonts w:ascii="仿宋" w:eastAsia="仿宋" w:hAnsi="仿宋" w:hint="eastAsia"/>
          <w:sz w:val="28"/>
          <w:szCs w:val="28"/>
        </w:rPr>
      </w:r>
      <w:r w:rsidR="00031415">
        <w:rPr>
          <w:rFonts w:ascii="仿宋" w:eastAsia="仿宋" w:hAnsi="仿宋" w:hint="eastAsia"/>
          <w:sz w:val="28"/>
          <w:szCs w:val="28"/>
        </w:rPr>
        <w:fldChar w:fldCharType="separate"/>
      </w:r>
      <w:r>
        <w:rPr>
          <w:rFonts w:ascii="仿宋" w:eastAsia="仿宋" w:hAnsi="仿宋" w:hint="eastAsia"/>
          <w:sz w:val="28"/>
          <w:szCs w:val="28"/>
        </w:rPr>
        <w:t>22</w:t>
      </w:r>
      <w:r w:rsidR="00031415">
        <w:rPr>
          <w:rFonts w:ascii="仿宋" w:eastAsia="仿宋" w:hAnsi="仿宋" w:hint="eastAsia"/>
          <w:sz w:val="28"/>
          <w:szCs w:val="28"/>
        </w:rPr>
        <w:fldChar w:fldCharType="end"/>
      </w:r>
    </w:p>
    <w:p w:rsidR="00031415" w:rsidRDefault="007D0434">
      <w:pPr>
        <w:pStyle w:val="20"/>
        <w:rPr>
          <w:rFonts w:ascii="仿宋" w:eastAsia="仿宋" w:hAnsi="仿宋"/>
          <w:sz w:val="28"/>
          <w:szCs w:val="28"/>
        </w:rPr>
      </w:pPr>
      <w:r>
        <w:rPr>
          <w:rFonts w:ascii="仿宋" w:eastAsia="仿宋" w:hAnsi="仿宋" w:hint="eastAsia"/>
          <w:sz w:val="28"/>
          <w:szCs w:val="28"/>
        </w:rPr>
        <w:t>十四、</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2</w:t>
      </w:r>
    </w:p>
    <w:p w:rsidR="00031415" w:rsidRDefault="00031415"/>
    <w:p w:rsidR="00031415" w:rsidRDefault="00031415">
      <w:pPr>
        <w:pStyle w:val="20"/>
        <w:adjustRightInd w:val="0"/>
        <w:snapToGrid w:val="0"/>
        <w:spacing w:line="440" w:lineRule="exact"/>
        <w:jc w:val="left"/>
        <w:rPr>
          <w:rFonts w:ascii="仿宋" w:eastAsia="仿宋" w:hAnsi="仿宋"/>
          <w:bCs/>
          <w:kern w:val="44"/>
          <w:sz w:val="24"/>
        </w:rPr>
      </w:pPr>
      <w:r>
        <w:rPr>
          <w:rFonts w:ascii="仿宋" w:eastAsia="仿宋" w:hAnsi="仿宋"/>
          <w:color w:val="000000"/>
          <w:sz w:val="24"/>
        </w:rPr>
        <w:fldChar w:fldCharType="end"/>
      </w:r>
      <w:r w:rsidR="007D0434">
        <w:rPr>
          <w:rFonts w:ascii="仿宋" w:eastAsia="仿宋" w:hAnsi="仿宋"/>
          <w:b/>
          <w:sz w:val="24"/>
        </w:rPr>
        <w:br w:type="page"/>
      </w:r>
    </w:p>
    <w:p w:rsidR="00031415" w:rsidRDefault="007D0434">
      <w:pPr>
        <w:pStyle w:val="1"/>
        <w:jc w:val="center"/>
        <w:rPr>
          <w:rFonts w:ascii="黑体" w:eastAsia="黑体"/>
          <w:color w:val="000000"/>
          <w:sz w:val="32"/>
          <w:szCs w:val="32"/>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031415" w:rsidRDefault="007D0434">
      <w:pPr>
        <w:pStyle w:val="1"/>
        <w:rPr>
          <w:rStyle w:val="2Char"/>
          <w:rFonts w:ascii="仿宋" w:eastAsia="仿宋" w:hAnsi="仿宋"/>
        </w:rPr>
      </w:pPr>
      <w:bookmarkStart w:id="15" w:name="_Toc15396602"/>
      <w:bookmarkStart w:id="16" w:name="_Toc15377204"/>
      <w:r>
        <w:rPr>
          <w:rFonts w:ascii="黑体" w:eastAsia="黑体" w:hAnsi="黑体" w:hint="eastAsia"/>
          <w:b w:val="0"/>
          <w:color w:val="000000"/>
          <w:sz w:val="32"/>
          <w:szCs w:val="32"/>
        </w:rPr>
        <w:t>一</w:t>
      </w:r>
      <w:r>
        <w:rPr>
          <w:rFonts w:ascii="黑体" w:eastAsia="黑体" w:hAnsi="黑体" w:hint="eastAsia"/>
          <w:b w:val="0"/>
          <w:color w:val="000000"/>
        </w:rPr>
        <w:t>、</w:t>
      </w:r>
      <w:r>
        <w:rPr>
          <w:rStyle w:val="2Char"/>
          <w:rFonts w:ascii="黑体" w:eastAsia="黑体" w:hAnsi="黑体" w:hint="eastAsia"/>
        </w:rPr>
        <w:t>职能简介</w:t>
      </w:r>
    </w:p>
    <w:p w:rsidR="00031415" w:rsidRDefault="007D0434">
      <w:pPr>
        <w:pStyle w:val="a0"/>
        <w:adjustRightInd w:val="0"/>
        <w:snapToGrid w:val="0"/>
        <w:spacing w:beforeLines="0" w:line="578" w:lineRule="exact"/>
        <w:ind w:firstLineChars="210" w:firstLine="672"/>
        <w:outlineLvl w:val="2"/>
        <w:rPr>
          <w:rFonts w:hAnsi="宋体"/>
          <w:color w:val="000000"/>
          <w:sz w:val="32"/>
          <w:szCs w:val="32"/>
        </w:rPr>
      </w:pPr>
      <w:bookmarkStart w:id="17" w:name="_Toc15377199"/>
      <w:bookmarkStart w:id="18" w:name="_Toc15378446"/>
      <w:r>
        <w:rPr>
          <w:rFonts w:hAnsi="宋体" w:hint="eastAsia"/>
          <w:color w:val="000000"/>
          <w:sz w:val="32"/>
          <w:szCs w:val="32"/>
        </w:rPr>
        <w:t>大竹县高明镇第二中心小学是贯彻执行国家义务教育方面政策，承担辖区内适龄儿童小学义务教育学校。</w:t>
      </w:r>
      <w:r>
        <w:rPr>
          <w:rFonts w:hAnsi="宋体" w:hint="eastAsia"/>
          <w:color w:val="000000"/>
          <w:sz w:val="32"/>
          <w:szCs w:val="32"/>
        </w:rPr>
        <w:t>2021</w:t>
      </w:r>
      <w:r>
        <w:rPr>
          <w:rFonts w:hAnsi="宋体" w:hint="eastAsia"/>
          <w:color w:val="000000"/>
          <w:sz w:val="32"/>
          <w:szCs w:val="32"/>
        </w:rPr>
        <w:t>年工作的总体要求是：深入贯彻党的十九届四中全会精神，认真落实县委、县政府重大决策部署，全面深化新课程改革，大力实施高效课堂，围绕学校党支部确定的学校发展思路，坚持依法执教，保障少年儿童合法权益，促进学生健康成长、成材。</w:t>
      </w:r>
    </w:p>
    <w:p w:rsidR="00031415" w:rsidRDefault="007D0434">
      <w:pPr>
        <w:pStyle w:val="2"/>
        <w:rPr>
          <w:rFonts w:hAnsi="宋体"/>
          <w:color w:val="000000"/>
        </w:rPr>
      </w:pPr>
      <w:bookmarkStart w:id="19" w:name="_Toc15396601"/>
      <w:bookmarkStart w:id="20" w:name="_Toc15377200"/>
      <w:r>
        <w:rPr>
          <w:rFonts w:ascii="黑体" w:eastAsia="黑体" w:hint="eastAsia"/>
          <w:b w:val="0"/>
          <w:color w:val="000000"/>
        </w:rPr>
        <w:t>二、</w:t>
      </w:r>
      <w:bookmarkEnd w:id="19"/>
      <w:bookmarkEnd w:id="20"/>
      <w:r>
        <w:rPr>
          <w:rFonts w:ascii="仿宋" w:eastAsia="仿宋" w:hAnsi="仿宋" w:hint="eastAsia"/>
          <w:color w:val="000000"/>
        </w:rPr>
        <w:t>2021</w:t>
      </w:r>
      <w:r>
        <w:rPr>
          <w:rFonts w:ascii="仿宋" w:eastAsia="仿宋" w:hAnsi="仿宋" w:hint="eastAsia"/>
          <w:color w:val="000000"/>
        </w:rPr>
        <w:t>年重点工作完成情况</w:t>
      </w:r>
    </w:p>
    <w:p w:rsidR="00031415" w:rsidRDefault="007D0434">
      <w:pPr>
        <w:pStyle w:val="a0"/>
        <w:adjustRightInd w:val="0"/>
        <w:snapToGrid w:val="0"/>
        <w:spacing w:beforeLines="0" w:line="578" w:lineRule="exact"/>
        <w:ind w:firstLineChars="210" w:firstLine="672"/>
        <w:outlineLvl w:val="2"/>
        <w:rPr>
          <w:bCs/>
          <w:color w:val="000000"/>
          <w:sz w:val="32"/>
          <w:szCs w:val="32"/>
        </w:rPr>
      </w:pPr>
      <w:r>
        <w:rPr>
          <w:rFonts w:hint="eastAsia"/>
          <w:bCs/>
          <w:color w:val="000000"/>
          <w:sz w:val="32"/>
          <w:szCs w:val="32"/>
        </w:rPr>
        <w:t>2021</w:t>
      </w:r>
      <w:r>
        <w:rPr>
          <w:rFonts w:hint="eastAsia"/>
          <w:bCs/>
          <w:color w:val="000000"/>
          <w:sz w:val="32"/>
          <w:szCs w:val="32"/>
        </w:rPr>
        <w:t>年我校在县委、县政府的领导下，在县财政、审计的监督和指导下，坚持以财经法律、法规为准绳，认真贯彻落实各项财经制度，紧扣全年工作目标和要求，圆满完成了年度</w:t>
      </w:r>
      <w:r>
        <w:rPr>
          <w:rFonts w:hint="eastAsia"/>
          <w:bCs/>
          <w:color w:val="000000"/>
          <w:sz w:val="32"/>
          <w:szCs w:val="32"/>
        </w:rPr>
        <w:t>教育教学的目标和任务。</w:t>
      </w:r>
    </w:p>
    <w:p w:rsidR="00031415" w:rsidRDefault="00031415">
      <w:pPr>
        <w:pStyle w:val="a0"/>
        <w:adjustRightInd w:val="0"/>
        <w:snapToGrid w:val="0"/>
        <w:spacing w:beforeLines="0" w:line="578" w:lineRule="exact"/>
        <w:ind w:firstLineChars="210" w:firstLine="672"/>
        <w:outlineLvl w:val="2"/>
        <w:rPr>
          <w:bCs/>
          <w:color w:val="000000"/>
          <w:sz w:val="32"/>
          <w:szCs w:val="32"/>
        </w:rPr>
      </w:pPr>
    </w:p>
    <w:p w:rsidR="00031415" w:rsidRDefault="00031415">
      <w:pPr>
        <w:pStyle w:val="a0"/>
        <w:adjustRightInd w:val="0"/>
        <w:snapToGrid w:val="0"/>
        <w:spacing w:beforeLines="0" w:line="578" w:lineRule="exact"/>
        <w:ind w:firstLineChars="210" w:firstLine="672"/>
        <w:outlineLvl w:val="2"/>
        <w:rPr>
          <w:bCs/>
          <w:color w:val="000000"/>
          <w:sz w:val="32"/>
          <w:szCs w:val="32"/>
        </w:rPr>
      </w:pPr>
    </w:p>
    <w:p w:rsidR="00031415" w:rsidRDefault="00031415">
      <w:pPr>
        <w:pStyle w:val="a0"/>
        <w:adjustRightInd w:val="0"/>
        <w:snapToGrid w:val="0"/>
        <w:spacing w:beforeLines="0" w:line="578" w:lineRule="exact"/>
        <w:ind w:firstLineChars="210" w:firstLine="672"/>
        <w:outlineLvl w:val="2"/>
        <w:rPr>
          <w:bCs/>
          <w:color w:val="000000"/>
          <w:sz w:val="32"/>
          <w:szCs w:val="32"/>
        </w:rPr>
      </w:pPr>
    </w:p>
    <w:p w:rsidR="00031415" w:rsidRDefault="00031415">
      <w:pPr>
        <w:pStyle w:val="a0"/>
        <w:adjustRightInd w:val="0"/>
        <w:snapToGrid w:val="0"/>
        <w:spacing w:beforeLines="0" w:line="578" w:lineRule="exact"/>
        <w:ind w:firstLineChars="210" w:firstLine="672"/>
        <w:outlineLvl w:val="2"/>
        <w:rPr>
          <w:rFonts w:ascii="仿宋" w:eastAsia="仿宋" w:hAnsi="仿宋"/>
          <w:bCs/>
          <w:color w:val="000000"/>
          <w:sz w:val="32"/>
          <w:szCs w:val="32"/>
        </w:rPr>
      </w:pPr>
    </w:p>
    <w:bookmarkEnd w:id="17"/>
    <w:bookmarkEnd w:id="18"/>
    <w:p w:rsidR="00031415" w:rsidRDefault="007D0434">
      <w:pPr>
        <w:pStyle w:val="1"/>
        <w:ind w:right="440"/>
        <w:jc w:val="right"/>
      </w:pPr>
      <w:r>
        <w:rPr>
          <w:rFonts w:ascii="黑体" w:eastAsia="黑体" w:hAnsi="黑体" w:hint="eastAsia"/>
          <w:b w:val="0"/>
          <w:color w:val="000000"/>
        </w:rPr>
        <w:lastRenderedPageBreak/>
        <w:t>第二部分</w:t>
      </w:r>
      <w:r>
        <w:rPr>
          <w:rStyle w:val="1Char"/>
          <w:rFonts w:ascii="黑体" w:eastAsia="黑体" w:hAnsi="黑体" w:hint="eastAsia"/>
        </w:rPr>
        <w:t>2021</w:t>
      </w:r>
      <w:r>
        <w:rPr>
          <w:rStyle w:val="1Char"/>
          <w:rFonts w:ascii="黑体" w:eastAsia="黑体" w:hAnsi="黑体" w:hint="eastAsia"/>
        </w:rPr>
        <w:t>年度部门决算情况说明</w:t>
      </w:r>
      <w:bookmarkEnd w:id="15"/>
      <w:bookmarkEnd w:id="16"/>
    </w:p>
    <w:p w:rsidR="00031415" w:rsidRDefault="007D0434">
      <w:pPr>
        <w:pStyle w:val="11"/>
        <w:numPr>
          <w:ilvl w:val="0"/>
          <w:numId w:val="1"/>
        </w:numPr>
        <w:spacing w:line="600" w:lineRule="exact"/>
        <w:ind w:firstLineChars="0"/>
        <w:outlineLvl w:val="1"/>
        <w:rPr>
          <w:rStyle w:val="2Char"/>
          <w:rFonts w:ascii="黑体" w:eastAsia="黑体" w:hAnsi="黑体"/>
          <w:b w:val="0"/>
        </w:rPr>
      </w:pPr>
      <w:bookmarkStart w:id="21" w:name="_Toc15377205"/>
      <w:bookmarkStart w:id="22"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1"/>
      <w:bookmarkEnd w:id="22"/>
    </w:p>
    <w:p w:rsidR="00031415" w:rsidRDefault="007D0434">
      <w:pPr>
        <w:spacing w:line="600" w:lineRule="exact"/>
        <w:ind w:firstLineChars="200" w:firstLine="640"/>
      </w:pPr>
      <w:r>
        <w:rPr>
          <w:rFonts w:ascii="仿宋" w:eastAsia="仿宋" w:hAnsi="仿宋" w:hint="eastAsia"/>
          <w:color w:val="000000"/>
          <w:sz w:val="32"/>
          <w:szCs w:val="32"/>
        </w:rPr>
        <w:t>2021</w:t>
      </w:r>
      <w:r>
        <w:rPr>
          <w:rFonts w:ascii="仿宋" w:eastAsia="仿宋" w:hAnsi="仿宋" w:hint="eastAsia"/>
          <w:color w:val="000000"/>
          <w:sz w:val="32"/>
          <w:szCs w:val="32"/>
        </w:rPr>
        <w:t>年度收、支总计</w:t>
      </w:r>
      <w:r>
        <w:rPr>
          <w:rFonts w:ascii="仿宋" w:eastAsia="仿宋" w:hAnsi="仿宋" w:hint="eastAsia"/>
          <w:color w:val="000000"/>
          <w:sz w:val="32"/>
          <w:szCs w:val="32"/>
        </w:rPr>
        <w:t>857.36</w:t>
      </w:r>
      <w:r>
        <w:rPr>
          <w:rFonts w:ascii="仿宋" w:eastAsia="仿宋" w:hAnsi="仿宋" w:hint="eastAsia"/>
          <w:color w:val="000000"/>
          <w:sz w:val="32"/>
          <w:szCs w:val="32"/>
        </w:rPr>
        <w:t>万元。与</w:t>
      </w:r>
      <w:r>
        <w:rPr>
          <w:rFonts w:ascii="仿宋" w:eastAsia="仿宋" w:hAnsi="仿宋" w:hint="eastAsia"/>
          <w:color w:val="000000"/>
          <w:sz w:val="32"/>
          <w:szCs w:val="32"/>
        </w:rPr>
        <w:t>2020</w:t>
      </w:r>
      <w:r>
        <w:rPr>
          <w:rFonts w:ascii="仿宋" w:eastAsia="仿宋" w:hAnsi="仿宋" w:hint="eastAsia"/>
          <w:color w:val="000000"/>
          <w:sz w:val="32"/>
          <w:szCs w:val="32"/>
        </w:rPr>
        <w:t>年相比，收、支总计各减少</w:t>
      </w:r>
      <w:r>
        <w:rPr>
          <w:rFonts w:ascii="仿宋" w:eastAsia="仿宋" w:hAnsi="仿宋" w:hint="eastAsia"/>
          <w:color w:val="000000"/>
          <w:sz w:val="32"/>
          <w:szCs w:val="32"/>
        </w:rPr>
        <w:t>321.73</w:t>
      </w:r>
      <w:r>
        <w:rPr>
          <w:rFonts w:ascii="仿宋" w:eastAsia="仿宋" w:hAnsi="仿宋" w:hint="eastAsia"/>
          <w:color w:val="000000"/>
          <w:sz w:val="32"/>
          <w:szCs w:val="32"/>
        </w:rPr>
        <w:t>万元，减少</w:t>
      </w:r>
      <w:r>
        <w:rPr>
          <w:rFonts w:ascii="仿宋" w:eastAsia="仿宋" w:hAnsi="仿宋" w:hint="eastAsia"/>
          <w:color w:val="000000"/>
          <w:sz w:val="32"/>
          <w:szCs w:val="32"/>
        </w:rPr>
        <w:t>37.52</w:t>
      </w:r>
      <w:r>
        <w:rPr>
          <w:rFonts w:ascii="仿宋" w:eastAsia="仿宋" w:hAnsi="仿宋"/>
          <w:color w:val="000000"/>
          <w:sz w:val="32"/>
          <w:szCs w:val="32"/>
        </w:rPr>
        <w:t>%</w:t>
      </w:r>
      <w:r>
        <w:rPr>
          <w:rFonts w:ascii="仿宋" w:eastAsia="仿宋" w:hAnsi="仿宋" w:hint="eastAsia"/>
          <w:color w:val="000000"/>
          <w:sz w:val="32"/>
          <w:szCs w:val="32"/>
        </w:rPr>
        <w:t>。主要变动原因是项目资金减少。</w:t>
      </w:r>
    </w:p>
    <w:p w:rsidR="00031415" w:rsidRDefault="00031415"/>
    <w:p w:rsidR="00031415" w:rsidRDefault="007D0434">
      <w:pPr>
        <w:rPr>
          <w:rFonts w:ascii="仿宋" w:eastAsia="仿宋" w:hAnsi="仿宋"/>
          <w:color w:val="000000"/>
          <w:sz w:val="32"/>
          <w:szCs w:val="32"/>
        </w:rPr>
      </w:pPr>
      <w:r>
        <w:rPr>
          <w:rFonts w:hint="eastAsia"/>
          <w:noProof/>
        </w:rPr>
        <w:drawing>
          <wp:inline distT="0" distB="0" distL="114300" distR="114300">
            <wp:extent cx="5280660" cy="2791460"/>
            <wp:effectExtent l="4445" t="4445" r="1079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1415" w:rsidRDefault="007D0434">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031415" w:rsidRDefault="007D0434">
      <w:pPr>
        <w:pStyle w:val="11"/>
        <w:numPr>
          <w:ilvl w:val="0"/>
          <w:numId w:val="1"/>
        </w:numPr>
        <w:spacing w:line="600" w:lineRule="exact"/>
        <w:ind w:firstLineChars="0"/>
        <w:outlineLvl w:val="1"/>
        <w:rPr>
          <w:rStyle w:val="2Char"/>
          <w:rFonts w:ascii="黑体" w:eastAsia="黑体" w:hAnsi="黑体"/>
          <w:b w:val="0"/>
        </w:rPr>
      </w:pPr>
      <w:bookmarkStart w:id="23" w:name="_Toc15396604"/>
      <w:bookmarkStart w:id="24"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3"/>
      <w:bookmarkEnd w:id="24"/>
    </w:p>
    <w:p w:rsidR="00031415" w:rsidRDefault="007D0434">
      <w:pPr>
        <w:spacing w:line="600" w:lineRule="exact"/>
        <w:ind w:firstLineChars="200" w:firstLine="640"/>
        <w:outlineLvl w:val="1"/>
      </w:pP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年本年收入合计</w:t>
      </w:r>
      <w:r>
        <w:rPr>
          <w:rFonts w:ascii="仿宋" w:eastAsia="仿宋" w:hAnsi="仿宋" w:hint="eastAsia"/>
          <w:color w:val="000000"/>
          <w:sz w:val="32"/>
          <w:szCs w:val="32"/>
        </w:rPr>
        <w:t>631.92</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631.92</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031415" w:rsidRDefault="007D0434">
      <w:pPr>
        <w:rPr>
          <w:rFonts w:ascii="仿宋" w:eastAsia="仿宋" w:hAnsi="仿宋"/>
          <w:color w:val="000000"/>
          <w:sz w:val="32"/>
          <w:szCs w:val="32"/>
        </w:rPr>
      </w:pPr>
      <w:r>
        <w:rPr>
          <w:noProof/>
        </w:rPr>
        <w:lastRenderedPageBreak/>
        <w:drawing>
          <wp:anchor distT="0" distB="0" distL="114300" distR="114300" simplePos="0" relativeHeight="251659264" behindDoc="0" locked="0" layoutInCell="1" allowOverlap="1">
            <wp:simplePos x="0" y="0"/>
            <wp:positionH relativeFrom="column">
              <wp:posOffset>567055</wp:posOffset>
            </wp:positionH>
            <wp:positionV relativeFrom="paragraph">
              <wp:posOffset>134620</wp:posOffset>
            </wp:positionV>
            <wp:extent cx="4572000" cy="2197735"/>
            <wp:effectExtent l="5080" t="4445" r="13970" b="762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31415" w:rsidRDefault="00031415">
      <w:pPr>
        <w:pStyle w:val="a0"/>
        <w:spacing w:before="93"/>
        <w:rPr>
          <w:rFonts w:ascii="仿宋" w:eastAsia="仿宋" w:hAnsi="仿宋"/>
          <w:color w:val="000000"/>
          <w:sz w:val="32"/>
          <w:szCs w:val="32"/>
        </w:rPr>
      </w:pPr>
    </w:p>
    <w:p w:rsidR="00031415" w:rsidRDefault="00031415">
      <w:pPr>
        <w:pStyle w:val="a0"/>
        <w:spacing w:before="93"/>
        <w:rPr>
          <w:rFonts w:ascii="仿宋" w:eastAsia="仿宋" w:hAnsi="仿宋"/>
          <w:color w:val="000000"/>
          <w:sz w:val="32"/>
          <w:szCs w:val="32"/>
        </w:rPr>
      </w:pPr>
    </w:p>
    <w:p w:rsidR="00031415" w:rsidRDefault="00031415">
      <w:pPr>
        <w:pStyle w:val="a0"/>
        <w:spacing w:before="93"/>
        <w:rPr>
          <w:rFonts w:ascii="仿宋" w:eastAsia="仿宋" w:hAnsi="仿宋"/>
          <w:color w:val="000000"/>
          <w:sz w:val="32"/>
          <w:szCs w:val="32"/>
        </w:rPr>
      </w:pPr>
    </w:p>
    <w:p w:rsidR="00031415" w:rsidRDefault="00031415">
      <w:pPr>
        <w:pStyle w:val="a0"/>
        <w:spacing w:before="93"/>
        <w:rPr>
          <w:rFonts w:ascii="仿宋" w:eastAsia="仿宋" w:hAnsi="仿宋"/>
          <w:color w:val="000000"/>
          <w:sz w:val="32"/>
          <w:szCs w:val="32"/>
        </w:rPr>
      </w:pPr>
    </w:p>
    <w:p w:rsidR="00031415" w:rsidRDefault="00031415">
      <w:pPr>
        <w:pStyle w:val="a0"/>
        <w:spacing w:before="93"/>
        <w:rPr>
          <w:rFonts w:ascii="仿宋" w:eastAsia="仿宋" w:hAnsi="仿宋"/>
          <w:color w:val="000000"/>
          <w:sz w:val="32"/>
          <w:szCs w:val="32"/>
        </w:rPr>
      </w:pPr>
    </w:p>
    <w:p w:rsidR="00031415" w:rsidRDefault="007D0434">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w:t>
      </w:r>
    </w:p>
    <w:p w:rsidR="00031415" w:rsidRDefault="00031415">
      <w:pPr>
        <w:spacing w:line="600" w:lineRule="exact"/>
        <w:ind w:firstLineChars="200" w:firstLine="640"/>
        <w:rPr>
          <w:rFonts w:ascii="仿宋_GB2312" w:eastAsia="仿宋_GB2312"/>
          <w:color w:val="FF0000"/>
          <w:sz w:val="32"/>
          <w:szCs w:val="32"/>
        </w:rPr>
      </w:pPr>
    </w:p>
    <w:p w:rsidR="00031415" w:rsidRDefault="007D0434">
      <w:pPr>
        <w:pStyle w:val="11"/>
        <w:numPr>
          <w:ilvl w:val="0"/>
          <w:numId w:val="1"/>
        </w:numPr>
        <w:spacing w:line="600" w:lineRule="exact"/>
        <w:ind w:firstLineChars="0"/>
        <w:outlineLvl w:val="1"/>
        <w:rPr>
          <w:rStyle w:val="2Char"/>
          <w:rFonts w:ascii="黑体" w:eastAsia="黑体" w:hAnsi="黑体"/>
          <w:b w:val="0"/>
        </w:rPr>
      </w:pPr>
      <w:bookmarkStart w:id="25" w:name="_Toc15396605"/>
      <w:bookmarkStart w:id="26"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5"/>
      <w:bookmarkEnd w:id="26"/>
    </w:p>
    <w:p w:rsidR="00031415" w:rsidRDefault="007D0434">
      <w:pPr>
        <w:spacing w:line="600" w:lineRule="exact"/>
        <w:ind w:firstLineChars="200" w:firstLine="640"/>
        <w:outlineLvl w:val="1"/>
      </w:pP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年本年支出合计</w:t>
      </w:r>
      <w:r>
        <w:rPr>
          <w:rFonts w:ascii="仿宋" w:eastAsia="仿宋" w:hAnsi="仿宋" w:hint="eastAsia"/>
          <w:color w:val="000000"/>
          <w:sz w:val="32"/>
          <w:szCs w:val="32"/>
        </w:rPr>
        <w:t>702.8</w:t>
      </w:r>
      <w:r>
        <w:rPr>
          <w:rFonts w:ascii="仿宋" w:eastAsia="仿宋" w:hAnsi="仿宋" w:hint="eastAsia"/>
          <w:color w:val="000000"/>
          <w:sz w:val="32"/>
          <w:szCs w:val="32"/>
        </w:rPr>
        <w:t>万元，其中：基本支出</w:t>
      </w:r>
      <w:r>
        <w:rPr>
          <w:rFonts w:ascii="仿宋" w:eastAsia="仿宋" w:hAnsi="仿宋" w:hint="eastAsia"/>
          <w:color w:val="000000"/>
          <w:sz w:val="32"/>
          <w:szCs w:val="32"/>
        </w:rPr>
        <w:t>617.87</w:t>
      </w:r>
      <w:r>
        <w:rPr>
          <w:rFonts w:ascii="仿宋" w:eastAsia="仿宋" w:hAnsi="仿宋" w:hint="eastAsia"/>
          <w:color w:val="000000"/>
          <w:sz w:val="32"/>
          <w:szCs w:val="32"/>
        </w:rPr>
        <w:t>万元，占</w:t>
      </w:r>
      <w:r>
        <w:rPr>
          <w:rFonts w:ascii="仿宋" w:eastAsia="仿宋" w:hAnsi="仿宋" w:hint="eastAsia"/>
          <w:color w:val="000000"/>
          <w:sz w:val="32"/>
          <w:szCs w:val="32"/>
        </w:rPr>
        <w:t>87.9</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84.93</w:t>
      </w:r>
      <w:r>
        <w:rPr>
          <w:rFonts w:ascii="仿宋" w:eastAsia="仿宋" w:hAnsi="仿宋" w:hint="eastAsia"/>
          <w:color w:val="000000"/>
          <w:sz w:val="32"/>
          <w:szCs w:val="32"/>
        </w:rPr>
        <w:t>万元，占</w:t>
      </w:r>
      <w:r>
        <w:rPr>
          <w:rFonts w:ascii="仿宋" w:eastAsia="仿宋" w:hAnsi="仿宋" w:hint="eastAsia"/>
          <w:color w:val="000000"/>
          <w:sz w:val="32"/>
          <w:szCs w:val="32"/>
        </w:rPr>
        <w:t>12.1</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031415" w:rsidRDefault="00031415"/>
    <w:p w:rsidR="00031415" w:rsidRDefault="007D0434">
      <w:pPr>
        <w:rPr>
          <w:rFonts w:ascii="仿宋" w:eastAsia="仿宋" w:hAnsi="仿宋"/>
          <w:color w:val="000000"/>
          <w:sz w:val="32"/>
          <w:szCs w:val="32"/>
        </w:rPr>
      </w:pPr>
      <w:r>
        <w:rPr>
          <w:rFonts w:hint="eastAsia"/>
          <w:noProof/>
        </w:rPr>
        <w:drawing>
          <wp:inline distT="0" distB="0" distL="114300" distR="114300">
            <wp:extent cx="5080000" cy="2409825"/>
            <wp:effectExtent l="4445" t="4445" r="20955" b="6223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1415" w:rsidRDefault="007D0434">
      <w:pPr>
        <w:spacing w:line="600" w:lineRule="exact"/>
        <w:ind w:firstLineChars="400" w:firstLine="1280"/>
        <w:rPr>
          <w:rFonts w:ascii="仿宋_GB2312" w:eastAsia="仿宋_GB2312"/>
          <w:color w:val="FF0000"/>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w:t>
      </w:r>
    </w:p>
    <w:p w:rsidR="00031415" w:rsidRDefault="007D0434">
      <w:pPr>
        <w:spacing w:line="600" w:lineRule="exact"/>
        <w:ind w:firstLineChars="200" w:firstLine="640"/>
        <w:outlineLvl w:val="1"/>
        <w:rPr>
          <w:rStyle w:val="2Char"/>
          <w:rFonts w:ascii="黑体" w:eastAsia="黑体" w:hAnsi="黑体"/>
          <w:b w:val="0"/>
        </w:rPr>
      </w:pPr>
      <w:bookmarkStart w:id="27" w:name="_Toc15396606"/>
      <w:bookmarkStart w:id="28"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27"/>
      <w:bookmarkEnd w:id="28"/>
    </w:p>
    <w:p w:rsidR="00031415" w:rsidRDefault="007D0434">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857.36</w:t>
      </w:r>
      <w:r>
        <w:rPr>
          <w:rFonts w:ascii="仿宋" w:eastAsia="仿宋" w:hAnsi="仿宋" w:hint="eastAsia"/>
          <w:color w:val="000000"/>
          <w:sz w:val="32"/>
          <w:szCs w:val="32"/>
        </w:rPr>
        <w:t>万元。与</w:t>
      </w:r>
      <w:r>
        <w:rPr>
          <w:rFonts w:ascii="仿宋" w:eastAsia="仿宋" w:hAnsi="仿宋"/>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年相比，财政拨款收、支总计各减少</w:t>
      </w:r>
      <w:r>
        <w:rPr>
          <w:rFonts w:ascii="仿宋" w:eastAsia="仿宋" w:hAnsi="仿宋" w:hint="eastAsia"/>
          <w:color w:val="000000"/>
          <w:sz w:val="32"/>
          <w:szCs w:val="32"/>
        </w:rPr>
        <w:t>317.9</w:t>
      </w:r>
      <w:r>
        <w:rPr>
          <w:rFonts w:ascii="仿宋" w:eastAsia="仿宋" w:hAnsi="仿宋" w:hint="eastAsia"/>
          <w:color w:val="000000"/>
          <w:sz w:val="32"/>
          <w:szCs w:val="32"/>
        </w:rPr>
        <w:t>万元，减少</w:t>
      </w:r>
      <w:r>
        <w:rPr>
          <w:rFonts w:ascii="仿宋" w:eastAsia="仿宋" w:hAnsi="仿宋" w:hint="eastAsia"/>
          <w:color w:val="000000"/>
          <w:sz w:val="32"/>
          <w:szCs w:val="32"/>
        </w:rPr>
        <w:t>27.49</w:t>
      </w:r>
      <w:r>
        <w:rPr>
          <w:rFonts w:ascii="仿宋" w:eastAsia="仿宋" w:hAnsi="仿宋"/>
          <w:color w:val="000000"/>
          <w:sz w:val="32"/>
          <w:szCs w:val="32"/>
        </w:rPr>
        <w:t>%</w:t>
      </w:r>
      <w:r>
        <w:rPr>
          <w:rFonts w:ascii="仿宋" w:eastAsia="仿宋" w:hAnsi="仿宋" w:hint="eastAsia"/>
          <w:color w:val="000000"/>
          <w:sz w:val="32"/>
          <w:szCs w:val="32"/>
        </w:rPr>
        <w:t>。主要变动原因是项目支出减少。</w:t>
      </w:r>
    </w:p>
    <w:p w:rsidR="00031415" w:rsidRDefault="00031415"/>
    <w:p w:rsidR="00031415" w:rsidRDefault="007D0434">
      <w:pPr>
        <w:rPr>
          <w:rFonts w:ascii="仿宋" w:eastAsia="仿宋" w:hAnsi="仿宋"/>
          <w:color w:val="000000"/>
          <w:sz w:val="32"/>
          <w:szCs w:val="32"/>
        </w:rPr>
      </w:pPr>
      <w:r>
        <w:rPr>
          <w:rFonts w:hint="eastAsia"/>
          <w:noProof/>
        </w:rPr>
        <w:drawing>
          <wp:inline distT="0" distB="0" distL="114300" distR="114300">
            <wp:extent cx="5280660" cy="2305685"/>
            <wp:effectExtent l="4445" t="4445" r="1079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1415" w:rsidRDefault="007D043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w:t>
      </w:r>
    </w:p>
    <w:p w:rsidR="00031415" w:rsidRDefault="00031415">
      <w:pPr>
        <w:spacing w:line="600" w:lineRule="exact"/>
        <w:ind w:firstLine="640"/>
        <w:rPr>
          <w:rFonts w:ascii="仿宋" w:eastAsia="仿宋" w:hAnsi="仿宋"/>
          <w:b/>
          <w:color w:val="00B050"/>
          <w:sz w:val="32"/>
          <w:szCs w:val="32"/>
        </w:rPr>
      </w:pPr>
    </w:p>
    <w:p w:rsidR="00031415" w:rsidRDefault="007D0434">
      <w:pPr>
        <w:spacing w:line="600" w:lineRule="exact"/>
        <w:ind w:firstLineChars="200" w:firstLine="640"/>
        <w:outlineLvl w:val="1"/>
        <w:rPr>
          <w:rStyle w:val="2Char"/>
          <w:rFonts w:ascii="黑体" w:eastAsia="黑体" w:hAnsi="黑体"/>
          <w:b w:val="0"/>
        </w:rPr>
      </w:pPr>
      <w:bookmarkStart w:id="29" w:name="_Toc15396607"/>
      <w:bookmarkStart w:id="30"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9"/>
      <w:bookmarkEnd w:id="30"/>
    </w:p>
    <w:p w:rsidR="00031415" w:rsidRDefault="007D0434">
      <w:pPr>
        <w:spacing w:line="600" w:lineRule="exact"/>
        <w:ind w:firstLineChars="200" w:firstLine="643"/>
        <w:outlineLvl w:val="2"/>
        <w:rPr>
          <w:rFonts w:ascii="仿宋" w:eastAsia="仿宋" w:hAnsi="仿宋"/>
          <w:b/>
          <w:color w:val="000000"/>
          <w:sz w:val="32"/>
          <w:szCs w:val="32"/>
        </w:rPr>
      </w:pPr>
      <w:bookmarkStart w:id="31" w:name="_Toc15377210"/>
      <w:r>
        <w:rPr>
          <w:rFonts w:ascii="仿宋" w:eastAsia="仿宋" w:hAnsi="仿宋" w:hint="eastAsia"/>
          <w:b/>
          <w:color w:val="000000"/>
          <w:sz w:val="32"/>
          <w:szCs w:val="32"/>
        </w:rPr>
        <w:t>（一）一般公共预算财政拨款支出决算总体情况</w:t>
      </w:r>
      <w:bookmarkEnd w:id="31"/>
    </w:p>
    <w:p w:rsidR="00031415" w:rsidRDefault="007D0434">
      <w:pPr>
        <w:spacing w:line="600" w:lineRule="exact"/>
        <w:ind w:firstLineChars="200" w:firstLine="640"/>
      </w:pP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702.8</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年相比，一般公共预算财政拨款减少</w:t>
      </w:r>
      <w:r>
        <w:rPr>
          <w:rFonts w:ascii="仿宋" w:eastAsia="仿宋" w:hAnsi="仿宋" w:hint="eastAsia"/>
          <w:color w:val="000000"/>
          <w:sz w:val="32"/>
          <w:szCs w:val="32"/>
        </w:rPr>
        <w:t>246.02</w:t>
      </w:r>
      <w:r>
        <w:rPr>
          <w:rFonts w:ascii="仿宋" w:eastAsia="仿宋" w:hAnsi="仿宋" w:hint="eastAsia"/>
          <w:color w:val="000000"/>
          <w:sz w:val="32"/>
          <w:szCs w:val="32"/>
        </w:rPr>
        <w:t>万元，减少</w:t>
      </w:r>
      <w:r>
        <w:rPr>
          <w:rFonts w:ascii="仿宋" w:eastAsia="仿宋" w:hAnsi="仿宋" w:hint="eastAsia"/>
          <w:color w:val="000000"/>
          <w:sz w:val="32"/>
          <w:szCs w:val="32"/>
        </w:rPr>
        <w:t>25.91</w:t>
      </w:r>
      <w:r>
        <w:rPr>
          <w:rFonts w:ascii="仿宋" w:eastAsia="仿宋" w:hAnsi="仿宋"/>
          <w:color w:val="000000"/>
          <w:sz w:val="32"/>
          <w:szCs w:val="32"/>
        </w:rPr>
        <w:t>%</w:t>
      </w:r>
      <w:r>
        <w:rPr>
          <w:rFonts w:ascii="仿宋" w:eastAsia="仿宋" w:hAnsi="仿宋" w:hint="eastAsia"/>
          <w:color w:val="000000"/>
          <w:sz w:val="32"/>
          <w:szCs w:val="32"/>
        </w:rPr>
        <w:t>。主要变动原因是项目支出减少。</w:t>
      </w:r>
    </w:p>
    <w:p w:rsidR="00031415" w:rsidRDefault="007D0434">
      <w:r>
        <w:rPr>
          <w:rFonts w:hint="eastAsia"/>
          <w:noProof/>
        </w:rPr>
        <w:lastRenderedPageBreak/>
        <w:drawing>
          <wp:inline distT="0" distB="0" distL="114300" distR="114300">
            <wp:extent cx="5327015" cy="2256790"/>
            <wp:effectExtent l="4445" t="4445" r="21590"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1415" w:rsidRDefault="007D0434">
      <w:pPr>
        <w:spacing w:line="60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w:t>
      </w:r>
    </w:p>
    <w:p w:rsidR="00031415" w:rsidRDefault="007D0434">
      <w:pPr>
        <w:spacing w:line="600" w:lineRule="exact"/>
        <w:ind w:firstLineChars="200" w:firstLine="643"/>
        <w:outlineLvl w:val="2"/>
        <w:rPr>
          <w:rFonts w:ascii="仿宋" w:eastAsia="仿宋" w:hAnsi="仿宋"/>
          <w:b/>
          <w:color w:val="000000"/>
          <w:sz w:val="32"/>
          <w:szCs w:val="32"/>
        </w:rPr>
      </w:pPr>
      <w:bookmarkStart w:id="32" w:name="_Toc15377211"/>
      <w:r>
        <w:rPr>
          <w:rFonts w:ascii="仿宋" w:eastAsia="仿宋" w:hAnsi="仿宋" w:hint="eastAsia"/>
          <w:b/>
          <w:color w:val="000000"/>
          <w:sz w:val="32"/>
          <w:szCs w:val="32"/>
        </w:rPr>
        <w:t>（二）一般公共预算财政拨款支出决算结构情况</w:t>
      </w:r>
      <w:bookmarkEnd w:id="32"/>
    </w:p>
    <w:p w:rsidR="00031415" w:rsidRDefault="007D0434">
      <w:pPr>
        <w:spacing w:line="600" w:lineRule="exact"/>
        <w:ind w:firstLine="640"/>
        <w:rPr>
          <w:rFonts w:ascii="仿宋" w:eastAsia="仿宋" w:hAnsi="仿宋"/>
          <w:bCs/>
          <w:color w:val="000000" w:themeColor="text1"/>
          <w:sz w:val="32"/>
          <w:szCs w:val="32"/>
        </w:rPr>
      </w:pP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702.8</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Cs/>
          <w:color w:val="000000" w:themeColor="text1"/>
          <w:sz w:val="32"/>
          <w:szCs w:val="32"/>
        </w:rPr>
        <w:t>教育支出（</w:t>
      </w:r>
      <w:r>
        <w:rPr>
          <w:rFonts w:ascii="仿宋" w:eastAsia="仿宋" w:hAnsi="仿宋" w:hint="eastAsia"/>
          <w:bCs/>
          <w:color w:val="000000" w:themeColor="text1"/>
          <w:sz w:val="32"/>
          <w:szCs w:val="32"/>
        </w:rPr>
        <w:t>205</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531.8</w:t>
      </w:r>
      <w:r>
        <w:rPr>
          <w:rFonts w:ascii="仿宋" w:eastAsia="仿宋" w:hAnsi="仿宋" w:hint="eastAsia"/>
          <w:bCs/>
          <w:color w:val="000000" w:themeColor="text1"/>
          <w:sz w:val="32"/>
          <w:szCs w:val="32"/>
        </w:rPr>
        <w:t>万元，占</w:t>
      </w:r>
      <w:r>
        <w:rPr>
          <w:rFonts w:ascii="仿宋" w:eastAsia="仿宋" w:hAnsi="仿宋" w:hint="eastAsia"/>
          <w:bCs/>
          <w:color w:val="000000" w:themeColor="text1"/>
          <w:sz w:val="32"/>
          <w:szCs w:val="32"/>
        </w:rPr>
        <w:t>75.67</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；社会保障和就业支出（</w:t>
      </w:r>
      <w:r>
        <w:rPr>
          <w:rFonts w:ascii="仿宋" w:eastAsia="仿宋" w:hAnsi="仿宋" w:hint="eastAsia"/>
          <w:bCs/>
          <w:color w:val="000000" w:themeColor="text1"/>
          <w:sz w:val="32"/>
          <w:szCs w:val="32"/>
        </w:rPr>
        <w:t>208</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94.72</w:t>
      </w:r>
      <w:r>
        <w:rPr>
          <w:rFonts w:ascii="仿宋" w:eastAsia="仿宋" w:hAnsi="仿宋" w:hint="eastAsia"/>
          <w:bCs/>
          <w:color w:val="000000" w:themeColor="text1"/>
          <w:sz w:val="32"/>
          <w:szCs w:val="32"/>
        </w:rPr>
        <w:t>万元，占</w:t>
      </w:r>
      <w:r>
        <w:rPr>
          <w:rFonts w:ascii="仿宋" w:eastAsia="仿宋" w:hAnsi="仿宋" w:hint="eastAsia"/>
          <w:bCs/>
          <w:color w:val="000000" w:themeColor="text1"/>
          <w:sz w:val="32"/>
          <w:szCs w:val="32"/>
        </w:rPr>
        <w:t>13.47</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；卫生健康支出（</w:t>
      </w:r>
      <w:r>
        <w:rPr>
          <w:rFonts w:ascii="仿宋" w:eastAsia="仿宋" w:hAnsi="仿宋" w:hint="eastAsia"/>
          <w:bCs/>
          <w:color w:val="000000" w:themeColor="text1"/>
          <w:sz w:val="32"/>
          <w:szCs w:val="32"/>
        </w:rPr>
        <w:t>210</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25.91</w:t>
      </w:r>
      <w:r>
        <w:rPr>
          <w:rFonts w:ascii="仿宋" w:eastAsia="仿宋" w:hAnsi="仿宋" w:hint="eastAsia"/>
          <w:bCs/>
          <w:color w:val="000000" w:themeColor="text1"/>
          <w:sz w:val="32"/>
          <w:szCs w:val="32"/>
        </w:rPr>
        <w:t>万元，占</w:t>
      </w:r>
      <w:r>
        <w:rPr>
          <w:rFonts w:ascii="仿宋" w:eastAsia="仿宋" w:hAnsi="仿宋" w:hint="eastAsia"/>
          <w:bCs/>
          <w:color w:val="000000" w:themeColor="text1"/>
          <w:sz w:val="32"/>
          <w:szCs w:val="32"/>
        </w:rPr>
        <w:t>3.68%</w:t>
      </w:r>
      <w:r>
        <w:rPr>
          <w:rFonts w:ascii="仿宋" w:eastAsia="仿宋" w:hAnsi="仿宋" w:hint="eastAsia"/>
          <w:bCs/>
          <w:color w:val="000000" w:themeColor="text1"/>
          <w:sz w:val="32"/>
          <w:szCs w:val="32"/>
        </w:rPr>
        <w:t>；住房保障支出（</w:t>
      </w:r>
      <w:r>
        <w:rPr>
          <w:rFonts w:ascii="仿宋" w:eastAsia="仿宋" w:hAnsi="仿宋" w:hint="eastAsia"/>
          <w:bCs/>
          <w:color w:val="000000" w:themeColor="text1"/>
          <w:sz w:val="32"/>
          <w:szCs w:val="32"/>
        </w:rPr>
        <w:t>221</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50.38</w:t>
      </w:r>
      <w:r>
        <w:rPr>
          <w:rFonts w:ascii="仿宋" w:eastAsia="仿宋" w:hAnsi="仿宋" w:hint="eastAsia"/>
          <w:bCs/>
          <w:color w:val="000000" w:themeColor="text1"/>
          <w:sz w:val="32"/>
          <w:szCs w:val="32"/>
        </w:rPr>
        <w:t>万元，占</w:t>
      </w:r>
      <w:r>
        <w:rPr>
          <w:rFonts w:ascii="仿宋" w:eastAsia="仿宋" w:hAnsi="仿宋" w:hint="eastAsia"/>
          <w:bCs/>
          <w:color w:val="000000" w:themeColor="text1"/>
          <w:sz w:val="32"/>
          <w:szCs w:val="32"/>
        </w:rPr>
        <w:t>7.17</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w:t>
      </w:r>
    </w:p>
    <w:p w:rsidR="00031415" w:rsidRDefault="00031415"/>
    <w:p w:rsidR="00031415" w:rsidRDefault="00031415"/>
    <w:p w:rsidR="00031415" w:rsidRDefault="007D0434">
      <w:r>
        <w:rPr>
          <w:rFonts w:hint="eastAsia"/>
          <w:noProof/>
        </w:rPr>
        <w:drawing>
          <wp:inline distT="0" distB="0" distL="114300" distR="114300">
            <wp:extent cx="5298440" cy="2685415"/>
            <wp:effectExtent l="4445" t="4445" r="12065" b="152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1415" w:rsidRDefault="007D0434">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w:t>
      </w:r>
    </w:p>
    <w:p w:rsidR="00031415" w:rsidRDefault="007D0434">
      <w:pPr>
        <w:spacing w:line="600" w:lineRule="exact"/>
        <w:ind w:firstLineChars="200" w:firstLine="643"/>
        <w:outlineLvl w:val="2"/>
        <w:rPr>
          <w:rFonts w:ascii="仿宋" w:eastAsia="仿宋" w:hAnsi="仿宋"/>
          <w:b/>
          <w:color w:val="000000"/>
          <w:sz w:val="32"/>
          <w:szCs w:val="32"/>
        </w:rPr>
      </w:pPr>
      <w:bookmarkStart w:id="33" w:name="_Toc15377212"/>
      <w:r>
        <w:rPr>
          <w:rFonts w:ascii="仿宋" w:eastAsia="仿宋" w:hAnsi="仿宋" w:hint="eastAsia"/>
          <w:b/>
          <w:color w:val="000000"/>
          <w:sz w:val="32"/>
          <w:szCs w:val="32"/>
        </w:rPr>
        <w:lastRenderedPageBreak/>
        <w:t>（三）一般公共预算财政拨款支出决算具体情况</w:t>
      </w:r>
      <w:bookmarkEnd w:id="33"/>
    </w:p>
    <w:p w:rsidR="00031415" w:rsidRDefault="007D0434">
      <w:pPr>
        <w:spacing w:line="600" w:lineRule="exact"/>
        <w:ind w:firstLineChars="200" w:firstLine="643"/>
        <w:outlineLvl w:val="2"/>
        <w:rPr>
          <w:rFonts w:ascii="仿宋" w:eastAsia="仿宋" w:hAnsi="仿宋"/>
          <w:color w:val="FF0000"/>
          <w:sz w:val="32"/>
          <w:szCs w:val="32"/>
        </w:rPr>
      </w:pPr>
      <w:bookmarkStart w:id="34" w:name="_Toc15378460"/>
      <w:bookmarkStart w:id="35" w:name="_Toc15377444"/>
      <w:bookmarkStart w:id="36" w:name="_Toc15377213"/>
      <w:r>
        <w:rPr>
          <w:rFonts w:ascii="仿宋" w:eastAsia="仿宋" w:hAnsi="仿宋" w:hint="eastAsia"/>
          <w:b/>
          <w:color w:val="000000" w:themeColor="text1"/>
          <w:sz w:val="32"/>
          <w:szCs w:val="32"/>
        </w:rPr>
        <w:t>2021</w:t>
      </w:r>
      <w:r>
        <w:rPr>
          <w:rFonts w:ascii="仿宋" w:eastAsia="仿宋" w:hAnsi="仿宋" w:hint="eastAsia"/>
          <w:b/>
          <w:color w:val="000000" w:themeColor="text1"/>
          <w:sz w:val="32"/>
          <w:szCs w:val="32"/>
        </w:rPr>
        <w:t>年一般公共预算支出决算数为</w:t>
      </w:r>
      <w:r>
        <w:rPr>
          <w:rFonts w:ascii="仿宋" w:eastAsia="仿宋" w:hAnsi="仿宋" w:hint="eastAsia"/>
          <w:b/>
          <w:color w:val="000000" w:themeColor="text1"/>
          <w:sz w:val="32"/>
          <w:szCs w:val="32"/>
        </w:rPr>
        <w:t>702.8</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4"/>
      <w:bookmarkEnd w:id="35"/>
      <w:bookmarkEnd w:id="36"/>
    </w:p>
    <w:p w:rsidR="00031415" w:rsidRDefault="007D0434">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教育支出（</w:t>
      </w: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）普通教育（</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）小学教育（</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531.8</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1415" w:rsidRDefault="007D0434">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）机关事业单位基本养老保险缴费支出（</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55.89</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1415" w:rsidRDefault="007D0434">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）机关事业单位职业年金缴费支出（</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5.15</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1415" w:rsidRDefault="007D0434">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）其他行政事业单位养老支出（</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25.6</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1415" w:rsidRDefault="007D0434">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）抚恤（</w:t>
      </w:r>
      <w:r>
        <w:rPr>
          <w:rFonts w:ascii="仿宋_GB2312" w:eastAsia="仿宋_GB2312" w:hAnsi="仿宋_GB2312" w:cs="仿宋_GB2312" w:hint="eastAsia"/>
          <w:sz w:val="32"/>
          <w:szCs w:val="32"/>
        </w:rPr>
        <w:t>08</w:t>
      </w:r>
      <w:r>
        <w:rPr>
          <w:rFonts w:ascii="仿宋_GB2312" w:eastAsia="仿宋_GB2312" w:hAnsi="仿宋_GB2312" w:cs="仿宋_GB2312" w:hint="eastAsia"/>
          <w:sz w:val="32"/>
          <w:szCs w:val="32"/>
        </w:rPr>
        <w:t>）死亡抚恤（</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8.04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1415" w:rsidRDefault="007D0434">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卫生健康（</w:t>
      </w: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）行政事业单位医疗（</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）事业单位医疗（</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25.91</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1415" w:rsidRDefault="007D0434">
      <w:pPr>
        <w:spacing w:line="578" w:lineRule="exact"/>
        <w:ind w:firstLineChars="200" w:firstLine="640"/>
        <w:rPr>
          <w:rFonts w:ascii="仿宋" w:eastAsia="仿宋" w:hAnsi="仿宋"/>
          <w:b/>
          <w:color w:val="000000"/>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）住房改革支出（</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）住房公积金（</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50.38</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1415" w:rsidRDefault="007D0434">
      <w:pPr>
        <w:tabs>
          <w:tab w:val="right" w:pos="8306"/>
        </w:tabs>
        <w:spacing w:line="600" w:lineRule="exact"/>
        <w:ind w:firstLine="640"/>
        <w:outlineLvl w:val="1"/>
        <w:rPr>
          <w:rStyle w:val="2Char"/>
        </w:rPr>
      </w:pPr>
      <w:bookmarkStart w:id="37" w:name="_Toc15396608"/>
      <w:bookmarkStart w:id="38"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031415" w:rsidRDefault="007D0434">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617.87</w:t>
      </w:r>
      <w:r>
        <w:rPr>
          <w:rFonts w:ascii="仿宋" w:eastAsia="仿宋" w:hAnsi="仿宋" w:hint="eastAsia"/>
          <w:color w:val="000000"/>
          <w:sz w:val="32"/>
          <w:szCs w:val="32"/>
        </w:rPr>
        <w:t>万元，其中：</w:t>
      </w:r>
    </w:p>
    <w:p w:rsidR="00031415" w:rsidRDefault="007D0434">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lastRenderedPageBreak/>
        <w:t>人员经费</w:t>
      </w:r>
      <w:r>
        <w:rPr>
          <w:rFonts w:ascii="仿宋" w:eastAsia="仿宋" w:hAnsi="仿宋" w:hint="eastAsia"/>
          <w:color w:val="000000"/>
          <w:sz w:val="32"/>
          <w:szCs w:val="32"/>
        </w:rPr>
        <w:t>570.99</w:t>
      </w:r>
      <w:r>
        <w:rPr>
          <w:rFonts w:ascii="仿宋" w:eastAsia="仿宋" w:hAnsi="仿宋" w:hint="eastAsia"/>
          <w:color w:val="000000"/>
          <w:sz w:val="32"/>
          <w:szCs w:val="32"/>
        </w:rPr>
        <w:t>万元，主要包括：基本工资</w:t>
      </w:r>
      <w:r>
        <w:rPr>
          <w:rFonts w:ascii="仿宋" w:eastAsia="仿宋" w:hAnsi="仿宋" w:hint="eastAsia"/>
          <w:color w:val="000000"/>
          <w:sz w:val="32"/>
          <w:szCs w:val="32"/>
        </w:rPr>
        <w:t>169.02</w:t>
      </w:r>
      <w:r>
        <w:rPr>
          <w:rFonts w:ascii="仿宋" w:eastAsia="仿宋" w:hAnsi="仿宋" w:hint="eastAsia"/>
          <w:color w:val="000000"/>
          <w:sz w:val="32"/>
          <w:szCs w:val="32"/>
        </w:rPr>
        <w:t>万元、津贴补贴</w:t>
      </w:r>
      <w:r>
        <w:rPr>
          <w:rFonts w:ascii="仿宋" w:eastAsia="仿宋" w:hAnsi="仿宋" w:hint="eastAsia"/>
          <w:color w:val="000000"/>
          <w:sz w:val="32"/>
          <w:szCs w:val="32"/>
        </w:rPr>
        <w:t>31.33</w:t>
      </w:r>
      <w:r>
        <w:rPr>
          <w:rFonts w:ascii="仿宋" w:eastAsia="仿宋" w:hAnsi="仿宋" w:hint="eastAsia"/>
          <w:color w:val="000000"/>
          <w:sz w:val="32"/>
          <w:szCs w:val="32"/>
        </w:rPr>
        <w:t>万元、绩效工资</w:t>
      </w:r>
      <w:r>
        <w:rPr>
          <w:rFonts w:ascii="仿宋" w:eastAsia="仿宋" w:hAnsi="仿宋" w:hint="eastAsia"/>
          <w:color w:val="000000"/>
          <w:sz w:val="32"/>
          <w:szCs w:val="32"/>
        </w:rPr>
        <w:t>125.35</w:t>
      </w:r>
      <w:r>
        <w:rPr>
          <w:rFonts w:ascii="仿宋" w:eastAsia="仿宋" w:hAnsi="仿宋" w:hint="eastAsia"/>
          <w:color w:val="000000"/>
          <w:sz w:val="32"/>
          <w:szCs w:val="32"/>
        </w:rPr>
        <w:t>万元、机关事业单位基本养老保险缴费</w:t>
      </w:r>
      <w:r>
        <w:rPr>
          <w:rFonts w:ascii="仿宋" w:eastAsia="仿宋" w:hAnsi="仿宋" w:hint="eastAsia"/>
          <w:color w:val="000000"/>
          <w:sz w:val="32"/>
          <w:szCs w:val="32"/>
        </w:rPr>
        <w:t>55.89</w:t>
      </w:r>
      <w:r>
        <w:rPr>
          <w:rFonts w:ascii="仿宋" w:eastAsia="仿宋" w:hAnsi="仿宋" w:hint="eastAsia"/>
          <w:color w:val="000000"/>
          <w:sz w:val="32"/>
          <w:szCs w:val="32"/>
        </w:rPr>
        <w:t>万元、职业年金缴费</w:t>
      </w:r>
      <w:r>
        <w:rPr>
          <w:rFonts w:ascii="仿宋" w:eastAsia="仿宋" w:hAnsi="仿宋" w:hint="eastAsia"/>
          <w:color w:val="000000"/>
          <w:sz w:val="32"/>
          <w:szCs w:val="32"/>
        </w:rPr>
        <w:t>5.15</w:t>
      </w:r>
      <w:r>
        <w:rPr>
          <w:rFonts w:ascii="仿宋" w:eastAsia="仿宋" w:hAnsi="仿宋" w:hint="eastAsia"/>
          <w:color w:val="000000"/>
          <w:sz w:val="32"/>
          <w:szCs w:val="32"/>
        </w:rPr>
        <w:t>万元、职工基本医疗缴费</w:t>
      </w:r>
      <w:r>
        <w:rPr>
          <w:rFonts w:ascii="仿宋" w:eastAsia="仿宋" w:hAnsi="仿宋" w:hint="eastAsia"/>
          <w:color w:val="000000"/>
          <w:sz w:val="32"/>
          <w:szCs w:val="32"/>
        </w:rPr>
        <w:t>25.91</w:t>
      </w:r>
      <w:r>
        <w:rPr>
          <w:rFonts w:ascii="仿宋" w:eastAsia="仿宋" w:hAnsi="仿宋" w:hint="eastAsia"/>
          <w:color w:val="000000"/>
          <w:sz w:val="32"/>
          <w:szCs w:val="32"/>
        </w:rPr>
        <w:t>万元、住房公积金</w:t>
      </w:r>
      <w:r>
        <w:rPr>
          <w:rFonts w:ascii="仿宋" w:eastAsia="仿宋" w:hAnsi="仿宋" w:hint="eastAsia"/>
          <w:color w:val="000000"/>
          <w:sz w:val="32"/>
          <w:szCs w:val="32"/>
        </w:rPr>
        <w:t>50.38</w:t>
      </w:r>
      <w:r>
        <w:rPr>
          <w:rFonts w:ascii="仿宋" w:eastAsia="仿宋" w:hAnsi="仿宋" w:hint="eastAsia"/>
          <w:color w:val="000000"/>
          <w:sz w:val="32"/>
          <w:szCs w:val="32"/>
        </w:rPr>
        <w:t>万元、其它工资福利支出</w:t>
      </w:r>
      <w:r>
        <w:rPr>
          <w:rFonts w:ascii="仿宋" w:eastAsia="仿宋" w:hAnsi="仿宋" w:hint="eastAsia"/>
          <w:color w:val="000000"/>
          <w:sz w:val="32"/>
          <w:szCs w:val="32"/>
        </w:rPr>
        <w:t>69.58</w:t>
      </w:r>
      <w:r>
        <w:rPr>
          <w:rFonts w:ascii="仿宋" w:eastAsia="仿宋" w:hAnsi="仿宋" w:hint="eastAsia"/>
          <w:color w:val="000000"/>
          <w:sz w:val="32"/>
          <w:szCs w:val="32"/>
        </w:rPr>
        <w:t>万元、抚恤金</w:t>
      </w:r>
      <w:r>
        <w:rPr>
          <w:rFonts w:ascii="仿宋" w:eastAsia="仿宋" w:hAnsi="仿宋" w:hint="eastAsia"/>
          <w:color w:val="000000"/>
          <w:sz w:val="32"/>
          <w:szCs w:val="32"/>
        </w:rPr>
        <w:t>8.04</w:t>
      </w:r>
      <w:r>
        <w:rPr>
          <w:rFonts w:ascii="仿宋" w:eastAsia="仿宋" w:hAnsi="仿宋" w:hint="eastAsia"/>
          <w:color w:val="000000"/>
          <w:sz w:val="32"/>
          <w:szCs w:val="32"/>
        </w:rPr>
        <w:t>万元、生活补助</w:t>
      </w:r>
      <w:r>
        <w:rPr>
          <w:rFonts w:ascii="仿宋" w:eastAsia="仿宋" w:hAnsi="仿宋" w:hint="eastAsia"/>
          <w:color w:val="000000"/>
          <w:sz w:val="32"/>
          <w:szCs w:val="32"/>
        </w:rPr>
        <w:t>30.25</w:t>
      </w:r>
      <w:r>
        <w:rPr>
          <w:rFonts w:ascii="仿宋" w:eastAsia="仿宋" w:hAnsi="仿宋" w:hint="eastAsia"/>
          <w:color w:val="000000"/>
          <w:sz w:val="32"/>
          <w:szCs w:val="32"/>
        </w:rPr>
        <w:t>万元、奖励金</w:t>
      </w:r>
      <w:r>
        <w:rPr>
          <w:rFonts w:ascii="仿宋" w:eastAsia="仿宋" w:hAnsi="仿宋" w:hint="eastAsia"/>
          <w:color w:val="000000"/>
          <w:sz w:val="32"/>
          <w:szCs w:val="32"/>
        </w:rPr>
        <w:t>0.10</w:t>
      </w:r>
      <w:r>
        <w:rPr>
          <w:rFonts w:ascii="仿宋" w:eastAsia="仿宋" w:hAnsi="仿宋" w:hint="eastAsia"/>
          <w:color w:val="000000"/>
          <w:sz w:val="32"/>
          <w:szCs w:val="32"/>
        </w:rPr>
        <w:t>万元。</w:t>
      </w:r>
    </w:p>
    <w:p w:rsidR="00031415" w:rsidRDefault="007D0434">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日常公用经费</w:t>
      </w:r>
      <w:r>
        <w:rPr>
          <w:rFonts w:ascii="仿宋" w:eastAsia="仿宋" w:hAnsi="仿宋" w:hint="eastAsia"/>
          <w:color w:val="000000"/>
          <w:sz w:val="32"/>
          <w:szCs w:val="32"/>
        </w:rPr>
        <w:t>46.88</w:t>
      </w:r>
      <w:r>
        <w:rPr>
          <w:rFonts w:ascii="仿宋" w:eastAsia="仿宋" w:hAnsi="仿宋" w:hint="eastAsia"/>
          <w:color w:val="000000"/>
          <w:sz w:val="32"/>
          <w:szCs w:val="32"/>
        </w:rPr>
        <w:t>万元，主要包括：办公费</w:t>
      </w:r>
      <w:r>
        <w:rPr>
          <w:rFonts w:ascii="仿宋" w:eastAsia="仿宋" w:hAnsi="仿宋" w:hint="eastAsia"/>
          <w:color w:val="000000"/>
          <w:sz w:val="32"/>
          <w:szCs w:val="32"/>
        </w:rPr>
        <w:t>10.74</w:t>
      </w:r>
      <w:r>
        <w:rPr>
          <w:rFonts w:ascii="仿宋" w:eastAsia="仿宋" w:hAnsi="仿宋" w:hint="eastAsia"/>
          <w:color w:val="000000"/>
          <w:sz w:val="32"/>
          <w:szCs w:val="32"/>
        </w:rPr>
        <w:t>万元、印刷费</w:t>
      </w:r>
      <w:r>
        <w:rPr>
          <w:rFonts w:ascii="仿宋" w:eastAsia="仿宋" w:hAnsi="仿宋" w:hint="eastAsia"/>
          <w:color w:val="000000"/>
          <w:sz w:val="32"/>
          <w:szCs w:val="32"/>
        </w:rPr>
        <w:t>1.11</w:t>
      </w:r>
      <w:r>
        <w:rPr>
          <w:rFonts w:ascii="仿宋" w:eastAsia="仿宋" w:hAnsi="仿宋" w:hint="eastAsia"/>
          <w:color w:val="000000"/>
          <w:sz w:val="32"/>
          <w:szCs w:val="32"/>
        </w:rPr>
        <w:t>万元、咨询费</w:t>
      </w:r>
      <w:r>
        <w:rPr>
          <w:rFonts w:ascii="仿宋" w:eastAsia="仿宋" w:hAnsi="仿宋" w:hint="eastAsia"/>
          <w:color w:val="000000"/>
          <w:sz w:val="32"/>
          <w:szCs w:val="32"/>
        </w:rPr>
        <w:t>0.39</w:t>
      </w:r>
      <w:r>
        <w:rPr>
          <w:rFonts w:ascii="仿宋" w:eastAsia="仿宋" w:hAnsi="仿宋" w:hint="eastAsia"/>
          <w:color w:val="000000"/>
          <w:sz w:val="32"/>
          <w:szCs w:val="32"/>
        </w:rPr>
        <w:t>万元、手续费</w:t>
      </w:r>
      <w:r>
        <w:rPr>
          <w:rFonts w:ascii="仿宋" w:eastAsia="仿宋" w:hAnsi="仿宋" w:hint="eastAsia"/>
          <w:color w:val="000000"/>
          <w:sz w:val="32"/>
          <w:szCs w:val="32"/>
        </w:rPr>
        <w:t>0.03</w:t>
      </w:r>
      <w:r>
        <w:rPr>
          <w:rFonts w:ascii="仿宋" w:eastAsia="仿宋" w:hAnsi="仿宋" w:hint="eastAsia"/>
          <w:color w:val="000000"/>
          <w:sz w:val="32"/>
          <w:szCs w:val="32"/>
        </w:rPr>
        <w:t>万元、水费</w:t>
      </w:r>
      <w:r>
        <w:rPr>
          <w:rFonts w:ascii="仿宋" w:eastAsia="仿宋" w:hAnsi="仿宋" w:hint="eastAsia"/>
          <w:color w:val="000000"/>
          <w:sz w:val="32"/>
          <w:szCs w:val="32"/>
        </w:rPr>
        <w:t>1.74</w:t>
      </w:r>
      <w:r>
        <w:rPr>
          <w:rFonts w:ascii="仿宋" w:eastAsia="仿宋" w:hAnsi="仿宋" w:hint="eastAsia"/>
          <w:color w:val="000000"/>
          <w:sz w:val="32"/>
          <w:szCs w:val="32"/>
        </w:rPr>
        <w:t>万元、电费</w:t>
      </w:r>
      <w:r>
        <w:rPr>
          <w:rFonts w:ascii="仿宋" w:eastAsia="仿宋" w:hAnsi="仿宋" w:hint="eastAsia"/>
          <w:color w:val="000000"/>
          <w:sz w:val="32"/>
          <w:szCs w:val="32"/>
        </w:rPr>
        <w:t>4.68</w:t>
      </w:r>
      <w:r>
        <w:rPr>
          <w:rFonts w:ascii="仿宋" w:eastAsia="仿宋" w:hAnsi="仿宋" w:hint="eastAsia"/>
          <w:color w:val="000000"/>
          <w:sz w:val="32"/>
          <w:szCs w:val="32"/>
        </w:rPr>
        <w:t>万元、邮电费</w:t>
      </w:r>
      <w:r>
        <w:rPr>
          <w:rFonts w:ascii="仿宋" w:eastAsia="仿宋" w:hAnsi="仿宋" w:hint="eastAsia"/>
          <w:color w:val="000000"/>
          <w:sz w:val="32"/>
          <w:szCs w:val="32"/>
        </w:rPr>
        <w:t>0.34</w:t>
      </w:r>
      <w:r>
        <w:rPr>
          <w:rFonts w:ascii="仿宋" w:eastAsia="仿宋" w:hAnsi="仿宋" w:hint="eastAsia"/>
          <w:color w:val="000000"/>
          <w:sz w:val="32"/>
          <w:szCs w:val="32"/>
        </w:rPr>
        <w:t>万元</w:t>
      </w:r>
      <w:r>
        <w:rPr>
          <w:rFonts w:ascii="仿宋" w:eastAsia="仿宋" w:hAnsi="仿宋" w:hint="eastAsia"/>
          <w:color w:val="000000"/>
          <w:sz w:val="32"/>
          <w:szCs w:val="32"/>
        </w:rPr>
        <w:t>、差旅费</w:t>
      </w:r>
      <w:r>
        <w:rPr>
          <w:rFonts w:ascii="仿宋" w:eastAsia="仿宋" w:hAnsi="仿宋" w:hint="eastAsia"/>
          <w:color w:val="000000"/>
          <w:sz w:val="32"/>
          <w:szCs w:val="32"/>
        </w:rPr>
        <w:t>2.73</w:t>
      </w:r>
      <w:r>
        <w:rPr>
          <w:rFonts w:ascii="仿宋" w:eastAsia="仿宋" w:hAnsi="仿宋" w:hint="eastAsia"/>
          <w:color w:val="000000"/>
          <w:sz w:val="32"/>
          <w:szCs w:val="32"/>
        </w:rPr>
        <w:t>万元、维修（护）费</w:t>
      </w:r>
      <w:r>
        <w:rPr>
          <w:rFonts w:ascii="仿宋" w:eastAsia="仿宋" w:hAnsi="仿宋" w:hint="eastAsia"/>
          <w:color w:val="000000"/>
          <w:sz w:val="32"/>
          <w:szCs w:val="32"/>
        </w:rPr>
        <w:t>5.56</w:t>
      </w:r>
      <w:r>
        <w:rPr>
          <w:rFonts w:ascii="仿宋" w:eastAsia="仿宋" w:hAnsi="仿宋" w:hint="eastAsia"/>
          <w:color w:val="000000"/>
          <w:sz w:val="32"/>
          <w:szCs w:val="32"/>
        </w:rPr>
        <w:t>万元、培训费</w:t>
      </w:r>
      <w:r>
        <w:rPr>
          <w:rFonts w:ascii="仿宋" w:eastAsia="仿宋" w:hAnsi="仿宋" w:hint="eastAsia"/>
          <w:color w:val="000000"/>
          <w:sz w:val="32"/>
          <w:szCs w:val="32"/>
        </w:rPr>
        <w:t>0.76</w:t>
      </w:r>
      <w:r>
        <w:rPr>
          <w:rFonts w:ascii="仿宋" w:eastAsia="仿宋" w:hAnsi="仿宋" w:hint="eastAsia"/>
          <w:color w:val="000000"/>
          <w:sz w:val="32"/>
          <w:szCs w:val="32"/>
        </w:rPr>
        <w:t>万元、公务接待费</w:t>
      </w:r>
      <w:r>
        <w:rPr>
          <w:rFonts w:ascii="仿宋" w:eastAsia="仿宋" w:hAnsi="仿宋" w:hint="eastAsia"/>
          <w:color w:val="000000"/>
          <w:sz w:val="32"/>
          <w:szCs w:val="32"/>
        </w:rPr>
        <w:t>0.24</w:t>
      </w:r>
      <w:r>
        <w:rPr>
          <w:rFonts w:ascii="仿宋" w:eastAsia="仿宋" w:hAnsi="仿宋" w:hint="eastAsia"/>
          <w:color w:val="000000"/>
          <w:sz w:val="32"/>
          <w:szCs w:val="32"/>
        </w:rPr>
        <w:t>万元、工会经费</w:t>
      </w:r>
      <w:r>
        <w:rPr>
          <w:rFonts w:ascii="仿宋" w:eastAsia="仿宋" w:hAnsi="仿宋" w:hint="eastAsia"/>
          <w:color w:val="000000"/>
          <w:sz w:val="32"/>
          <w:szCs w:val="32"/>
        </w:rPr>
        <w:t>9.19</w:t>
      </w:r>
      <w:r>
        <w:rPr>
          <w:rFonts w:ascii="仿宋" w:eastAsia="仿宋" w:hAnsi="仿宋" w:hint="eastAsia"/>
          <w:color w:val="000000"/>
          <w:sz w:val="32"/>
          <w:szCs w:val="32"/>
        </w:rPr>
        <w:t>万元、福利费</w:t>
      </w:r>
      <w:r>
        <w:rPr>
          <w:rFonts w:ascii="仿宋" w:eastAsia="仿宋" w:hAnsi="仿宋" w:hint="eastAsia"/>
          <w:color w:val="000000"/>
          <w:sz w:val="32"/>
          <w:szCs w:val="32"/>
        </w:rPr>
        <w:t>9.36</w:t>
      </w:r>
      <w:r>
        <w:rPr>
          <w:rFonts w:ascii="仿宋" w:eastAsia="仿宋" w:hAnsi="仿宋" w:hint="eastAsia"/>
          <w:color w:val="000000"/>
          <w:sz w:val="32"/>
          <w:szCs w:val="32"/>
        </w:rPr>
        <w:t>万元。</w:t>
      </w:r>
    </w:p>
    <w:p w:rsidR="00031415" w:rsidRDefault="007D0434">
      <w:pPr>
        <w:spacing w:line="600" w:lineRule="exact"/>
        <w:ind w:firstLine="640"/>
        <w:outlineLvl w:val="1"/>
        <w:rPr>
          <w:rStyle w:val="2Char"/>
          <w:rFonts w:ascii="黑体" w:eastAsia="黑体" w:hAnsi="黑体"/>
          <w:b w:val="0"/>
        </w:rPr>
      </w:pPr>
      <w:bookmarkStart w:id="39" w:name="_Toc15377215"/>
      <w:bookmarkStart w:id="40"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rsidR="00031415" w:rsidRDefault="007D0434">
      <w:pPr>
        <w:spacing w:line="600" w:lineRule="exact"/>
        <w:ind w:firstLine="640"/>
        <w:outlineLvl w:val="2"/>
        <w:rPr>
          <w:rFonts w:ascii="仿宋" w:eastAsia="仿宋" w:hAnsi="仿宋"/>
          <w:b/>
          <w:color w:val="000000"/>
          <w:sz w:val="32"/>
          <w:szCs w:val="32"/>
        </w:rPr>
      </w:pPr>
      <w:bookmarkStart w:id="41" w:name="_Toc15377216"/>
      <w:r>
        <w:rPr>
          <w:rFonts w:ascii="仿宋" w:eastAsia="仿宋" w:hAnsi="仿宋" w:hint="eastAsia"/>
          <w:b/>
          <w:color w:val="000000"/>
          <w:sz w:val="32"/>
          <w:szCs w:val="32"/>
        </w:rPr>
        <w:t>（一）“三公”经费财政拨款支出决算总体情况说明</w:t>
      </w:r>
      <w:bookmarkEnd w:id="41"/>
    </w:p>
    <w:p w:rsidR="00031415" w:rsidRDefault="007D0434">
      <w:pPr>
        <w:spacing w:line="578" w:lineRule="exact"/>
        <w:ind w:firstLineChars="200" w:firstLine="640"/>
        <w:rPr>
          <w:rFonts w:ascii="仿宋_GB2312" w:eastAsia="仿宋_GB2312" w:hAnsi="仿宋_GB2312" w:cs="仿宋_GB2312"/>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0.24</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_GB2312" w:eastAsia="仿宋_GB2312" w:hAnsi="仿宋_GB2312" w:cs="仿宋_GB2312" w:hint="eastAsia"/>
          <w:sz w:val="32"/>
          <w:szCs w:val="32"/>
        </w:rPr>
        <w:t>。</w:t>
      </w:r>
    </w:p>
    <w:p w:rsidR="00031415" w:rsidRDefault="007D0434">
      <w:pPr>
        <w:spacing w:line="600" w:lineRule="exact"/>
        <w:ind w:firstLineChars="200" w:firstLine="643"/>
        <w:outlineLvl w:val="2"/>
        <w:rPr>
          <w:rFonts w:ascii="仿宋" w:eastAsia="仿宋" w:hAnsi="仿宋"/>
          <w:b/>
          <w:color w:val="000000"/>
          <w:sz w:val="32"/>
          <w:szCs w:val="32"/>
        </w:rPr>
      </w:pPr>
      <w:bookmarkStart w:id="42" w:name="_Toc15377217"/>
      <w:r>
        <w:rPr>
          <w:rFonts w:ascii="仿宋" w:eastAsia="仿宋" w:hAnsi="仿宋" w:hint="eastAsia"/>
          <w:b/>
          <w:color w:val="000000"/>
          <w:sz w:val="32"/>
          <w:szCs w:val="32"/>
        </w:rPr>
        <w:t>（二）“三公”经费财政拨款支出决算具体情况说明</w:t>
      </w:r>
      <w:bookmarkEnd w:id="42"/>
    </w:p>
    <w:p w:rsidR="00031415" w:rsidRDefault="007D0434">
      <w:pPr>
        <w:ind w:firstLineChars="200" w:firstLine="640"/>
      </w:pPr>
      <w:r>
        <w:rPr>
          <w:rFonts w:ascii="仿宋" w:eastAsia="仿宋" w:hAnsi="仿宋" w:hint="eastAsia"/>
          <w:color w:val="000000"/>
          <w:sz w:val="32"/>
          <w:szCs w:val="32"/>
        </w:rPr>
        <w:t>2021</w:t>
      </w:r>
      <w:r>
        <w:rPr>
          <w:rFonts w:ascii="仿宋" w:eastAsia="仿宋" w:hAnsi="仿宋" w:hint="eastAsia"/>
          <w:color w:val="000000"/>
          <w:sz w:val="32"/>
          <w:szCs w:val="32"/>
        </w:rPr>
        <w:t>年“三公”经费财政拨款支出</w:t>
      </w:r>
      <w:r>
        <w:rPr>
          <w:rFonts w:ascii="仿宋" w:eastAsia="仿宋" w:hAnsi="仿宋" w:hint="eastAsia"/>
          <w:color w:val="000000"/>
          <w:sz w:val="32"/>
          <w:szCs w:val="32"/>
        </w:rPr>
        <w:t>0.24</w:t>
      </w:r>
      <w:r>
        <w:rPr>
          <w:rFonts w:ascii="仿宋" w:eastAsia="仿宋" w:hAnsi="仿宋" w:hint="eastAsia"/>
          <w:color w:val="000000"/>
          <w:sz w:val="32"/>
          <w:szCs w:val="32"/>
        </w:rPr>
        <w:t>万元，因公出国（境）费支出决算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0.24</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031415" w:rsidRDefault="00031415"/>
    <w:p w:rsidR="00031415" w:rsidRDefault="007D0434">
      <w:pPr>
        <w:jc w:val="center"/>
      </w:pPr>
      <w:r>
        <w:rPr>
          <w:rFonts w:hint="eastAsia"/>
          <w:noProof/>
        </w:rPr>
        <w:lastRenderedPageBreak/>
        <w:drawing>
          <wp:inline distT="0" distB="0" distL="114300" distR="114300">
            <wp:extent cx="3422650" cy="1836420"/>
            <wp:effectExtent l="4445" t="4445" r="17145" b="488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1415" w:rsidRDefault="00031415">
      <w:pPr>
        <w:spacing w:line="600" w:lineRule="exact"/>
        <w:ind w:firstLine="640"/>
        <w:rPr>
          <w:rFonts w:ascii="仿宋" w:eastAsia="仿宋" w:hAnsi="仿宋"/>
          <w:color w:val="000000"/>
          <w:sz w:val="32"/>
          <w:szCs w:val="32"/>
        </w:rPr>
      </w:pPr>
    </w:p>
    <w:p w:rsidR="00031415" w:rsidRDefault="007D0434">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：“三公”经费财政拨款支出结构图）</w:t>
      </w:r>
    </w:p>
    <w:p w:rsidR="00031415" w:rsidRDefault="007D0434">
      <w:pPr>
        <w:numPr>
          <w:ilvl w:val="0"/>
          <w:numId w:val="2"/>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人。因公出国（境）支出决算与</w:t>
      </w:r>
      <w:r>
        <w:rPr>
          <w:rFonts w:ascii="仿宋_GB2312" w:eastAsia="仿宋_GB2312" w:hint="eastAsia"/>
          <w:color w:val="000000"/>
          <w:sz w:val="32"/>
          <w:szCs w:val="32"/>
        </w:rPr>
        <w:t>2020</w:t>
      </w:r>
      <w:r>
        <w:rPr>
          <w:rFonts w:ascii="仿宋_GB2312" w:eastAsia="仿宋_GB2312" w:hint="eastAsia"/>
          <w:color w:val="000000"/>
          <w:sz w:val="32"/>
          <w:szCs w:val="32"/>
        </w:rPr>
        <w:t>年持平。</w:t>
      </w:r>
    </w:p>
    <w:p w:rsidR="00031415" w:rsidRDefault="007D0434">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公务用车购置及运行维护费支出与</w:t>
      </w:r>
      <w:r>
        <w:rPr>
          <w:rFonts w:ascii="仿宋_GB2312" w:eastAsia="仿宋_GB2312" w:hint="eastAsia"/>
          <w:color w:val="000000"/>
          <w:sz w:val="32"/>
          <w:szCs w:val="32"/>
        </w:rPr>
        <w:t>2020</w:t>
      </w:r>
      <w:r>
        <w:rPr>
          <w:rFonts w:ascii="仿宋_GB2312" w:eastAsia="仿宋_GB2312" w:hint="eastAsia"/>
          <w:color w:val="000000"/>
          <w:sz w:val="32"/>
          <w:szCs w:val="32"/>
        </w:rPr>
        <w:t>年持平。</w:t>
      </w:r>
    </w:p>
    <w:p w:rsidR="00031415" w:rsidRDefault="007D043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hint="eastAsia"/>
          <w:color w:val="000000"/>
          <w:sz w:val="32"/>
          <w:szCs w:val="32"/>
        </w:rPr>
        <w:t>2021</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 xml:space="preserve"> </w:t>
      </w:r>
      <w:r>
        <w:rPr>
          <w:rFonts w:ascii="仿宋_GB2312" w:eastAsia="仿宋_GB2312" w:hint="eastAsia"/>
          <w:color w:val="000000"/>
          <w:sz w:val="32"/>
          <w:szCs w:val="32"/>
        </w:rPr>
        <w:t>执法执勤用车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031415" w:rsidRDefault="007D0434">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b/>
          <w:color w:val="000000"/>
          <w:sz w:val="32"/>
          <w:szCs w:val="32"/>
        </w:rPr>
        <w:t>0</w:t>
      </w:r>
      <w:r>
        <w:rPr>
          <w:rFonts w:ascii="仿宋_GB2312" w:eastAsia="仿宋_GB2312" w:hint="eastAsia"/>
          <w:color w:val="000000"/>
          <w:sz w:val="32"/>
          <w:szCs w:val="32"/>
        </w:rPr>
        <w:t>万元。</w:t>
      </w:r>
    </w:p>
    <w:p w:rsidR="00031415" w:rsidRDefault="007D0434">
      <w:pPr>
        <w:ind w:firstLineChars="200" w:firstLine="643"/>
        <w:rPr>
          <w:rFonts w:ascii="仿宋_GB2312" w:eastAsia="仿宋_GB2312"/>
          <w:color w:val="000000"/>
          <w:sz w:val="32"/>
          <w:szCs w:val="32"/>
        </w:rPr>
      </w:pPr>
      <w:r>
        <w:rPr>
          <w:rFonts w:ascii="仿宋_GB2312" w:eastAsia="仿宋_GB2312" w:hint="eastAsia"/>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b/>
          <w:color w:val="000000"/>
          <w:sz w:val="32"/>
          <w:szCs w:val="32"/>
        </w:rPr>
        <w:t>0.24</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年减少</w:t>
      </w:r>
      <w:r>
        <w:rPr>
          <w:rFonts w:ascii="仿宋_GB2312" w:eastAsia="仿宋_GB2312" w:hint="eastAsia"/>
          <w:color w:val="000000"/>
          <w:sz w:val="32"/>
          <w:szCs w:val="32"/>
        </w:rPr>
        <w:t>0.05</w:t>
      </w:r>
      <w:r>
        <w:rPr>
          <w:rFonts w:ascii="仿宋_GB2312" w:eastAsia="仿宋_GB2312" w:hint="eastAsia"/>
          <w:color w:val="000000"/>
          <w:sz w:val="32"/>
          <w:szCs w:val="32"/>
        </w:rPr>
        <w:t>万元，减少</w:t>
      </w:r>
      <w:r>
        <w:rPr>
          <w:rFonts w:ascii="仿宋_GB2312" w:eastAsia="仿宋_GB2312" w:hint="eastAsia"/>
          <w:color w:val="000000"/>
          <w:sz w:val="32"/>
          <w:szCs w:val="32"/>
        </w:rPr>
        <w:t>29.41</w:t>
      </w:r>
      <w:r>
        <w:rPr>
          <w:rFonts w:ascii="仿宋_GB2312" w:eastAsia="仿宋_GB2312"/>
          <w:color w:val="000000"/>
          <w:sz w:val="32"/>
          <w:szCs w:val="32"/>
        </w:rPr>
        <w:t>%</w:t>
      </w:r>
      <w:r>
        <w:rPr>
          <w:rFonts w:ascii="仿宋_GB2312" w:eastAsia="仿宋_GB2312" w:hint="eastAsia"/>
          <w:color w:val="000000"/>
          <w:sz w:val="32"/>
          <w:szCs w:val="32"/>
        </w:rPr>
        <w:t>。主要原因是公务接待活动减少。</w:t>
      </w:r>
    </w:p>
    <w:p w:rsidR="00031415" w:rsidRPr="006406F8" w:rsidRDefault="007D0434">
      <w:pPr>
        <w:spacing w:line="600" w:lineRule="exact"/>
        <w:ind w:firstLine="640"/>
        <w:rPr>
          <w:rFonts w:ascii="仿宋_GB2312" w:eastAsia="仿宋_GB2312"/>
          <w:sz w:val="32"/>
          <w:szCs w:val="32"/>
        </w:rPr>
      </w:pPr>
      <w:r w:rsidRPr="006406F8">
        <w:rPr>
          <w:rFonts w:ascii="仿宋" w:eastAsia="仿宋" w:hAnsi="仿宋" w:hint="eastAsia"/>
          <w:b/>
          <w:sz w:val="32"/>
          <w:szCs w:val="32"/>
        </w:rPr>
        <w:t>国内公务接待支出</w:t>
      </w:r>
      <w:r w:rsidRPr="006406F8">
        <w:rPr>
          <w:rFonts w:ascii="仿宋" w:eastAsia="仿宋" w:hAnsi="仿宋" w:hint="eastAsia"/>
          <w:sz w:val="32"/>
          <w:szCs w:val="32"/>
        </w:rPr>
        <w:t>0.24</w:t>
      </w:r>
      <w:r w:rsidRPr="006406F8">
        <w:rPr>
          <w:rFonts w:ascii="仿宋_GB2312" w:eastAsia="仿宋_GB2312" w:hint="eastAsia"/>
          <w:sz w:val="32"/>
          <w:szCs w:val="32"/>
        </w:rPr>
        <w:t>万元。</w:t>
      </w:r>
      <w:r w:rsidRPr="006406F8">
        <w:rPr>
          <w:rFonts w:ascii="仿宋_GB2312" w:eastAsia="仿宋_GB2312" w:hint="eastAsia"/>
          <w:sz w:val="32"/>
          <w:szCs w:val="32"/>
        </w:rPr>
        <w:t>主要用于开展业务活动开支的用餐费。</w:t>
      </w:r>
      <w:r w:rsidRPr="006406F8">
        <w:rPr>
          <w:rFonts w:ascii="仿宋_GB2312" w:eastAsia="仿宋_GB2312" w:hint="eastAsia"/>
          <w:sz w:val="32"/>
          <w:szCs w:val="32"/>
        </w:rPr>
        <w:t>国内公务接待</w:t>
      </w:r>
      <w:r w:rsidRPr="006406F8">
        <w:rPr>
          <w:rFonts w:ascii="仿宋_GB2312" w:eastAsia="仿宋_GB2312" w:hint="eastAsia"/>
          <w:sz w:val="32"/>
          <w:szCs w:val="32"/>
        </w:rPr>
        <w:t>8</w:t>
      </w:r>
      <w:r w:rsidRPr="006406F8">
        <w:rPr>
          <w:rFonts w:ascii="仿宋_GB2312" w:eastAsia="仿宋_GB2312" w:hint="eastAsia"/>
          <w:sz w:val="32"/>
          <w:szCs w:val="32"/>
        </w:rPr>
        <w:t>批次，</w:t>
      </w:r>
      <w:r w:rsidRPr="006406F8">
        <w:rPr>
          <w:rFonts w:ascii="仿宋_GB2312" w:eastAsia="仿宋_GB2312" w:hint="eastAsia"/>
          <w:sz w:val="32"/>
          <w:szCs w:val="32"/>
        </w:rPr>
        <w:t>48</w:t>
      </w:r>
      <w:r w:rsidRPr="006406F8">
        <w:rPr>
          <w:rFonts w:ascii="仿宋_GB2312" w:eastAsia="仿宋_GB2312" w:hint="eastAsia"/>
          <w:sz w:val="32"/>
          <w:szCs w:val="32"/>
        </w:rPr>
        <w:t>人次（不包括陪同</w:t>
      </w:r>
      <w:r w:rsidRPr="006406F8">
        <w:rPr>
          <w:rFonts w:ascii="仿宋_GB2312" w:eastAsia="仿宋_GB2312" w:hint="eastAsia"/>
          <w:sz w:val="32"/>
          <w:szCs w:val="32"/>
        </w:rPr>
        <w:lastRenderedPageBreak/>
        <w:t>人员），共计支出</w:t>
      </w:r>
      <w:r w:rsidRPr="006406F8">
        <w:rPr>
          <w:rFonts w:ascii="仿宋_GB2312" w:eastAsia="仿宋_GB2312" w:hint="eastAsia"/>
          <w:sz w:val="32"/>
          <w:szCs w:val="32"/>
        </w:rPr>
        <w:t>0.24</w:t>
      </w:r>
      <w:r w:rsidRPr="006406F8">
        <w:rPr>
          <w:rFonts w:ascii="仿宋_GB2312" w:eastAsia="仿宋_GB2312" w:hint="eastAsia"/>
          <w:sz w:val="32"/>
          <w:szCs w:val="32"/>
        </w:rPr>
        <w:t>万元。</w:t>
      </w:r>
      <w:r w:rsidRPr="006406F8">
        <w:rPr>
          <w:rFonts w:ascii="仿宋_GB2312" w:eastAsia="仿宋_GB2312" w:hint="eastAsia"/>
          <w:sz w:val="32"/>
          <w:szCs w:val="32"/>
        </w:rPr>
        <w:t>具体内容包括：开展业务活动开支的用餐费。</w:t>
      </w:r>
    </w:p>
    <w:p w:rsidR="00031415" w:rsidRDefault="007D0434">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hint="eastAsia"/>
          <w:b/>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bookmarkStart w:id="43" w:name="_Toc15377218"/>
      <w:bookmarkStart w:id="44" w:name="_Toc15396610"/>
    </w:p>
    <w:p w:rsidR="00031415" w:rsidRDefault="007D0434">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3"/>
      <w:bookmarkEnd w:id="44"/>
    </w:p>
    <w:p w:rsidR="00031415" w:rsidRDefault="007D0434">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w:t>
      </w:r>
      <w:r>
        <w:rPr>
          <w:rFonts w:ascii="仿宋_GB2312" w:eastAsia="仿宋_GB2312" w:hint="eastAsia"/>
          <w:color w:val="000000"/>
          <w:sz w:val="32"/>
          <w:szCs w:val="32"/>
        </w:rPr>
        <w:t>年</w:t>
      </w:r>
      <w:r>
        <w:rPr>
          <w:rFonts w:ascii="仿宋_GB2312" w:eastAsia="仿宋_GB2312" w:hAnsi="仿宋_GB2312" w:cs="仿宋_GB2312" w:hint="eastAsia"/>
          <w:sz w:val="32"/>
          <w:szCs w:val="32"/>
        </w:rPr>
        <w:t>政府性基金预算拨款支出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031415" w:rsidRDefault="007D0434">
      <w:pPr>
        <w:numPr>
          <w:ilvl w:val="0"/>
          <w:numId w:val="3"/>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b w:val="0"/>
        </w:rPr>
        <w:t>国有资本经营预算支出决算情况说明</w:t>
      </w:r>
      <w:bookmarkEnd w:id="45"/>
      <w:bookmarkEnd w:id="46"/>
    </w:p>
    <w:p w:rsidR="00031415" w:rsidRDefault="007D0434">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w:t>
      </w:r>
      <w:r>
        <w:rPr>
          <w:rFonts w:ascii="仿宋_GB2312" w:eastAsia="仿宋_GB2312" w:hint="eastAsia"/>
          <w:color w:val="000000"/>
          <w:sz w:val="32"/>
          <w:szCs w:val="32"/>
        </w:rPr>
        <w:t>年</w:t>
      </w:r>
      <w:bookmarkStart w:id="47" w:name="_Toc15396612"/>
      <w:bookmarkStart w:id="48" w:name="_Toc15377221"/>
      <w:r>
        <w:rPr>
          <w:rFonts w:ascii="仿宋_GB2312" w:eastAsia="仿宋_GB2312" w:hAnsi="仿宋_GB2312" w:cs="仿宋_GB2312" w:hint="eastAsia"/>
          <w:sz w:val="32"/>
          <w:szCs w:val="32"/>
        </w:rPr>
        <w:t>国有资本经营预算拨款支出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031415" w:rsidRDefault="007D0434">
      <w:pPr>
        <w:spacing w:line="600" w:lineRule="exact"/>
        <w:ind w:firstLineChars="200" w:firstLine="640"/>
        <w:outlineLvl w:val="1"/>
        <w:rPr>
          <w:rStyle w:val="2Char"/>
          <w:rFonts w:ascii="黑体" w:eastAsia="黑体" w:hAnsi="黑体"/>
        </w:rPr>
      </w:pPr>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7"/>
      <w:bookmarkEnd w:id="48"/>
    </w:p>
    <w:p w:rsidR="00031415" w:rsidRDefault="007D0434">
      <w:pPr>
        <w:spacing w:line="600" w:lineRule="exact"/>
        <w:ind w:firstLineChars="200" w:firstLine="643"/>
        <w:outlineLvl w:val="2"/>
        <w:rPr>
          <w:rFonts w:ascii="仿宋" w:eastAsia="仿宋" w:hAnsi="仿宋"/>
          <w:color w:val="000000"/>
          <w:sz w:val="32"/>
          <w:szCs w:val="32"/>
        </w:rPr>
      </w:pPr>
      <w:bookmarkStart w:id="49" w:name="_Toc15377222"/>
      <w:r>
        <w:rPr>
          <w:rFonts w:ascii="仿宋" w:eastAsia="仿宋" w:hAnsi="仿宋" w:hint="eastAsia"/>
          <w:b/>
          <w:color w:val="000000"/>
          <w:sz w:val="32"/>
          <w:szCs w:val="32"/>
        </w:rPr>
        <w:t>（一）机关运行经费支出情况</w:t>
      </w:r>
      <w:bookmarkEnd w:id="49"/>
    </w:p>
    <w:p w:rsidR="00031415" w:rsidRDefault="007D0434">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w:t>
      </w:r>
      <w:r>
        <w:rPr>
          <w:rFonts w:ascii="仿宋_GB2312" w:eastAsia="仿宋_GB2312" w:hint="eastAsia"/>
          <w:color w:val="000000"/>
          <w:sz w:val="32"/>
          <w:szCs w:val="32"/>
        </w:rPr>
        <w:t>21</w:t>
      </w:r>
      <w:r>
        <w:rPr>
          <w:rFonts w:ascii="仿宋_GB2312" w:eastAsia="仿宋_GB2312" w:hint="eastAsia"/>
          <w:color w:val="000000"/>
          <w:sz w:val="32"/>
          <w:szCs w:val="32"/>
        </w:rPr>
        <w:t>年，机关运行经费支出</w:t>
      </w:r>
      <w:r>
        <w:rPr>
          <w:rFonts w:ascii="仿宋_GB2312" w:eastAsia="仿宋_GB2312" w:hint="eastAsia"/>
          <w:color w:val="000000"/>
          <w:sz w:val="32"/>
          <w:szCs w:val="32"/>
        </w:rPr>
        <w:t>0</w:t>
      </w:r>
      <w:r>
        <w:rPr>
          <w:rFonts w:ascii="仿宋_GB2312" w:eastAsia="仿宋_GB2312" w:hint="eastAsia"/>
          <w:color w:val="000000"/>
          <w:sz w:val="32"/>
          <w:szCs w:val="32"/>
        </w:rPr>
        <w:t>万元。比</w:t>
      </w:r>
      <w:r>
        <w:rPr>
          <w:rFonts w:ascii="仿宋_GB2312" w:eastAsia="仿宋_GB2312" w:hint="eastAsia"/>
          <w:color w:val="000000"/>
          <w:sz w:val="32"/>
          <w:szCs w:val="32"/>
        </w:rPr>
        <w:t>2020</w:t>
      </w:r>
      <w:r>
        <w:rPr>
          <w:rFonts w:ascii="仿宋_GB2312" w:eastAsia="仿宋_GB2312" w:hint="eastAsia"/>
          <w:color w:val="000000"/>
          <w:sz w:val="32"/>
          <w:szCs w:val="32"/>
        </w:rPr>
        <w:t>年增加</w:t>
      </w:r>
      <w:r>
        <w:rPr>
          <w:rFonts w:ascii="仿宋_GB2312" w:eastAsia="仿宋_GB2312" w:hint="eastAsia"/>
          <w:color w:val="000000"/>
          <w:sz w:val="32"/>
          <w:szCs w:val="32"/>
        </w:rPr>
        <w:t>0</w:t>
      </w:r>
      <w:r>
        <w:rPr>
          <w:rFonts w:ascii="仿宋_GB2312" w:eastAsia="仿宋_GB2312" w:hint="eastAsia"/>
          <w:color w:val="000000"/>
          <w:sz w:val="32"/>
          <w:szCs w:val="32"/>
        </w:rPr>
        <w:t>万元，增加</w:t>
      </w:r>
      <w:r>
        <w:rPr>
          <w:rFonts w:ascii="仿宋_GB2312" w:eastAsia="仿宋_GB2312" w:hint="eastAsia"/>
          <w:color w:val="000000"/>
          <w:sz w:val="32"/>
          <w:szCs w:val="32"/>
        </w:rPr>
        <w:t>0%</w:t>
      </w:r>
      <w:r>
        <w:rPr>
          <w:rFonts w:ascii="仿宋_GB2312" w:eastAsia="仿宋_GB2312" w:hint="eastAsia"/>
          <w:color w:val="000000"/>
          <w:sz w:val="32"/>
          <w:szCs w:val="32"/>
        </w:rPr>
        <w:t>。</w:t>
      </w:r>
    </w:p>
    <w:p w:rsidR="00031415" w:rsidRDefault="007D043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（二）政府采购支出情况</w:t>
      </w:r>
      <w:bookmarkEnd w:id="50"/>
    </w:p>
    <w:p w:rsidR="00031415" w:rsidRDefault="007D0434">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w:t>
      </w:r>
      <w:r>
        <w:rPr>
          <w:rFonts w:ascii="仿宋_GB2312" w:eastAsia="仿宋_GB2312" w:hint="eastAsia"/>
          <w:color w:val="000000"/>
          <w:sz w:val="32"/>
          <w:szCs w:val="32"/>
        </w:rPr>
        <w:t>年，政府采购支出总额</w:t>
      </w:r>
      <w:r>
        <w:rPr>
          <w:rFonts w:ascii="仿宋_GB2312" w:eastAsia="仿宋_GB2312" w:hint="eastAsia"/>
          <w:color w:val="000000"/>
          <w:sz w:val="32"/>
          <w:szCs w:val="32"/>
        </w:rPr>
        <w:t>0</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0</w:t>
      </w:r>
      <w:r>
        <w:rPr>
          <w:rFonts w:ascii="仿宋_GB2312" w:eastAsia="仿宋_GB2312" w:hint="eastAsia"/>
          <w:color w:val="000000"/>
          <w:sz w:val="32"/>
          <w:szCs w:val="32"/>
        </w:rPr>
        <w:t>万元。授予中小企业合同金额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031415" w:rsidRDefault="007D043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（三）国有资产占有使用情况</w:t>
      </w:r>
      <w:bookmarkEnd w:id="51"/>
    </w:p>
    <w:p w:rsidR="00031415" w:rsidRDefault="007D0434">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21</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031415" w:rsidRDefault="007D0434">
      <w:pPr>
        <w:numPr>
          <w:ilvl w:val="0"/>
          <w:numId w:val="4"/>
        </w:num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lastRenderedPageBreak/>
        <w:t>预算绩效管理情况。</w:t>
      </w:r>
    </w:p>
    <w:p w:rsidR="00031415" w:rsidRDefault="007D043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w:t>
      </w:r>
      <w:r>
        <w:rPr>
          <w:rFonts w:ascii="仿宋_GB2312" w:eastAsia="仿宋_GB2312" w:hAnsi="仿宋_GB2312" w:cs="仿宋_GB2312" w:hint="eastAsia"/>
          <w:sz w:val="32"/>
          <w:szCs w:val="32"/>
        </w:rPr>
        <w:t>阶段，组织对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个项目开展了绩效目标完成情况自评。</w:t>
      </w:r>
    </w:p>
    <w:p w:rsidR="00031415" w:rsidRDefault="007D043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年度部门整体支出情况良好，但还有一些瑕疵，需要进一步加大工作力度，用更加科学的方法做好单位的各项工作。本部门无专项预算项目，因此本部门未组织开展项目支出绩效评价。</w:t>
      </w:r>
    </w:p>
    <w:p w:rsidR="00031415" w:rsidRDefault="007D0434">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p>
    <w:p w:rsidR="00031415" w:rsidRDefault="007D043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个项目绩效目标实际完成情况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031415" w:rsidRDefault="007D0434">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031415" w:rsidRDefault="007D043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年部门整体支出绩效评价情况开展自评，《大竹县高明镇第二中心小学</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031415" w:rsidRDefault="007D0434">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个项目开展了绩效评价，《大竹县高明镇第二中心小学</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年项目绩效评价报告》见附件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031415" w:rsidRDefault="00031415">
      <w:pPr>
        <w:pStyle w:val="a0"/>
        <w:spacing w:before="93"/>
      </w:pPr>
    </w:p>
    <w:p w:rsidR="00031415" w:rsidRDefault="00031415">
      <w:pPr>
        <w:pStyle w:val="a0"/>
        <w:spacing w:before="93"/>
      </w:pPr>
    </w:p>
    <w:p w:rsidR="00031415" w:rsidRDefault="00031415">
      <w:pPr>
        <w:pStyle w:val="a0"/>
        <w:spacing w:before="93"/>
      </w:pPr>
    </w:p>
    <w:p w:rsidR="00031415" w:rsidRDefault="00031415">
      <w:pPr>
        <w:pStyle w:val="a0"/>
        <w:spacing w:before="93"/>
      </w:pPr>
    </w:p>
    <w:p w:rsidR="00031415" w:rsidRDefault="007D0434">
      <w:pPr>
        <w:numPr>
          <w:ilvl w:val="0"/>
          <w:numId w:val="6"/>
        </w:numPr>
        <w:spacing w:line="600" w:lineRule="exact"/>
        <w:ind w:firstLineChars="150" w:firstLine="660"/>
        <w:jc w:val="center"/>
        <w:outlineLvl w:val="0"/>
        <w:rPr>
          <w:rStyle w:val="1Char"/>
          <w:rFonts w:ascii="黑体" w:eastAsia="黑体" w:hAnsi="黑体"/>
          <w:b w:val="0"/>
        </w:rPr>
      </w:pPr>
      <w:bookmarkStart w:id="52" w:name="_Toc15377225"/>
      <w:bookmarkStart w:id="53"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2"/>
      <w:bookmarkEnd w:id="53"/>
    </w:p>
    <w:p w:rsidR="00031415" w:rsidRDefault="00031415">
      <w:pPr>
        <w:spacing w:line="600" w:lineRule="exact"/>
        <w:jc w:val="left"/>
        <w:rPr>
          <w:rFonts w:ascii="宋体"/>
          <w:b/>
          <w:color w:val="000000"/>
          <w:sz w:val="44"/>
          <w:szCs w:val="44"/>
        </w:rPr>
      </w:pPr>
    </w:p>
    <w:p w:rsidR="00031415" w:rsidRDefault="007D0434">
      <w:pPr>
        <w:pStyle w:val="Default"/>
        <w:spacing w:line="560" w:lineRule="exact"/>
        <w:ind w:firstLineChars="200" w:firstLine="640"/>
        <w:rPr>
          <w:rFonts w:ascii="仿宋_GB2312" w:eastAsia="仿宋_GB2312"/>
          <w:sz w:val="32"/>
          <w:szCs w:val="32"/>
        </w:rPr>
      </w:pPr>
      <w:bookmarkStart w:id="54" w:name="_Toc15377226"/>
      <w:r>
        <w:rPr>
          <w:rFonts w:ascii="仿宋_GB2312" w:eastAsia="仿宋_GB2312" w:hint="eastAsia"/>
          <w:sz w:val="32"/>
          <w:szCs w:val="32"/>
        </w:rPr>
        <w:t>1.</w:t>
      </w:r>
      <w:r>
        <w:rPr>
          <w:rFonts w:ascii="仿宋_GB2312" w:eastAsia="仿宋_GB2312" w:hint="eastAsia"/>
          <w:sz w:val="32"/>
          <w:szCs w:val="32"/>
        </w:rPr>
        <w:t>财政拨款收入：指单位从同级财政部门取得的财政预算资金。</w:t>
      </w:r>
    </w:p>
    <w:p w:rsidR="00031415" w:rsidRDefault="007D043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事业收入：指事业单位开展专业业务活动及辅助活动取得的收入。</w:t>
      </w:r>
    </w:p>
    <w:p w:rsidR="00031415" w:rsidRDefault="007D043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031415" w:rsidRDefault="007D043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其他收入：指单位取得的除上述收入以外的各项收入。</w:t>
      </w:r>
      <w:r>
        <w:rPr>
          <w:rFonts w:ascii="仿宋_GB2312" w:eastAsia="仿宋_GB2312" w:hint="eastAsia"/>
          <w:sz w:val="32"/>
          <w:szCs w:val="32"/>
        </w:rPr>
        <w:t xml:space="preserve"> </w:t>
      </w:r>
    </w:p>
    <w:p w:rsidR="00031415" w:rsidRDefault="007D043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sz w:val="32"/>
          <w:szCs w:val="32"/>
        </w:rPr>
        <w:t xml:space="preserve"> </w:t>
      </w:r>
    </w:p>
    <w:p w:rsidR="00031415" w:rsidRDefault="007D043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hint="eastAsia"/>
          <w:sz w:val="32"/>
          <w:szCs w:val="32"/>
        </w:rPr>
        <w:t xml:space="preserve"> </w:t>
      </w:r>
    </w:p>
    <w:p w:rsidR="00031415" w:rsidRDefault="007D043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031415" w:rsidRDefault="007D0434">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、年末结转和结余：指单位按有</w:t>
      </w:r>
      <w:r>
        <w:rPr>
          <w:rFonts w:ascii="仿宋_GB2312" w:eastAsia="仿宋_GB2312" w:hint="eastAsia"/>
          <w:sz w:val="32"/>
          <w:szCs w:val="32"/>
        </w:rPr>
        <w:t>关规定结转到下年或以后年度继续使用的资金。</w:t>
      </w:r>
    </w:p>
    <w:p w:rsidR="00031415" w:rsidRDefault="007D0434">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教育（</w:t>
      </w:r>
      <w:r>
        <w:rPr>
          <w:rFonts w:ascii="仿宋_GB2312" w:eastAsia="仿宋_GB2312" w:hint="eastAsia"/>
          <w:sz w:val="32"/>
          <w:szCs w:val="32"/>
        </w:rPr>
        <w:t>205</w:t>
      </w:r>
      <w:r>
        <w:rPr>
          <w:rFonts w:ascii="仿宋_GB2312" w:eastAsia="仿宋_GB2312" w:hint="eastAsia"/>
          <w:sz w:val="32"/>
          <w:szCs w:val="32"/>
        </w:rPr>
        <w:t>）普通教育（</w:t>
      </w:r>
      <w:r>
        <w:rPr>
          <w:rFonts w:ascii="仿宋_GB2312" w:eastAsia="仿宋_GB2312" w:hint="eastAsia"/>
          <w:sz w:val="32"/>
          <w:szCs w:val="32"/>
        </w:rPr>
        <w:t>02</w:t>
      </w:r>
      <w:r>
        <w:rPr>
          <w:rFonts w:ascii="仿宋_GB2312" w:eastAsia="仿宋_GB2312" w:hint="eastAsia"/>
          <w:sz w:val="32"/>
          <w:szCs w:val="32"/>
        </w:rPr>
        <w:t>）小学教育（</w:t>
      </w:r>
      <w:r>
        <w:rPr>
          <w:rFonts w:ascii="仿宋_GB2312" w:eastAsia="仿宋_GB2312" w:hint="eastAsia"/>
          <w:sz w:val="32"/>
          <w:szCs w:val="32"/>
        </w:rPr>
        <w:t>02</w:t>
      </w:r>
      <w:r>
        <w:rPr>
          <w:rFonts w:ascii="仿宋_GB2312" w:eastAsia="仿宋_GB2312" w:hint="eastAsia"/>
          <w:sz w:val="32"/>
          <w:szCs w:val="32"/>
        </w:rPr>
        <w:t>）：指教育支出普通教育中的小学教育取得的财政资金。</w:t>
      </w:r>
    </w:p>
    <w:p w:rsidR="00031415" w:rsidRDefault="007D0434">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社会保障和就业（</w:t>
      </w:r>
      <w:r>
        <w:rPr>
          <w:rFonts w:ascii="仿宋_GB2312" w:eastAsia="仿宋_GB2312" w:hint="eastAsia"/>
          <w:sz w:val="32"/>
          <w:szCs w:val="32"/>
        </w:rPr>
        <w:t>208</w:t>
      </w:r>
      <w:r>
        <w:rPr>
          <w:rFonts w:ascii="仿宋_GB2312" w:eastAsia="仿宋_GB2312" w:hint="eastAsia"/>
          <w:sz w:val="32"/>
          <w:szCs w:val="32"/>
        </w:rPr>
        <w:t>）行政事业单位养老（</w:t>
      </w:r>
      <w:r>
        <w:rPr>
          <w:rFonts w:ascii="仿宋_GB2312" w:eastAsia="仿宋_GB2312" w:hint="eastAsia"/>
          <w:sz w:val="32"/>
          <w:szCs w:val="32"/>
        </w:rPr>
        <w:t>05</w:t>
      </w:r>
      <w:r>
        <w:rPr>
          <w:rFonts w:ascii="仿宋_GB2312" w:eastAsia="仿宋_GB2312" w:hint="eastAsia"/>
          <w:sz w:val="32"/>
          <w:szCs w:val="32"/>
        </w:rPr>
        <w:t>）机关事业单位基本养老保险费（</w:t>
      </w:r>
      <w:r>
        <w:rPr>
          <w:rFonts w:ascii="仿宋_GB2312" w:eastAsia="仿宋_GB2312" w:hint="eastAsia"/>
          <w:sz w:val="32"/>
          <w:szCs w:val="32"/>
        </w:rPr>
        <w:t>05</w:t>
      </w:r>
      <w:r>
        <w:rPr>
          <w:rFonts w:ascii="仿宋_GB2312" w:eastAsia="仿宋_GB2312" w:hint="eastAsia"/>
          <w:sz w:val="32"/>
          <w:szCs w:val="32"/>
        </w:rPr>
        <w:t>）：指机关事业单位基本养</w:t>
      </w:r>
      <w:r>
        <w:rPr>
          <w:rFonts w:ascii="仿宋_GB2312" w:eastAsia="仿宋_GB2312" w:hint="eastAsia"/>
          <w:sz w:val="32"/>
          <w:szCs w:val="32"/>
        </w:rPr>
        <w:lastRenderedPageBreak/>
        <w:t>老保险费取得的财政资金。</w:t>
      </w:r>
    </w:p>
    <w:p w:rsidR="00031415" w:rsidRDefault="007D043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社会保障和就业（</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）机关事业单位职业年金缴费支出（</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指机关事业单位职业年金缴费支出。</w:t>
      </w:r>
    </w:p>
    <w:p w:rsidR="00031415" w:rsidRDefault="007D043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社会保障和就业（</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其他行政事业单位养老支出（</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指其他行政事业单位养老缴费支出。</w:t>
      </w:r>
    </w:p>
    <w:p w:rsidR="00031415" w:rsidRDefault="007D0434">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社会保障和就业（</w:t>
      </w:r>
      <w:r>
        <w:rPr>
          <w:rFonts w:ascii="仿宋_GB2312" w:eastAsia="仿宋_GB2312" w:hint="eastAsia"/>
          <w:sz w:val="32"/>
          <w:szCs w:val="32"/>
        </w:rPr>
        <w:t>208</w:t>
      </w:r>
      <w:r>
        <w:rPr>
          <w:rFonts w:ascii="仿宋_GB2312" w:eastAsia="仿宋_GB2312" w:hint="eastAsia"/>
          <w:sz w:val="32"/>
          <w:szCs w:val="32"/>
        </w:rPr>
        <w:t>）抚恤（</w:t>
      </w:r>
      <w:r>
        <w:rPr>
          <w:rFonts w:ascii="仿宋_GB2312" w:eastAsia="仿宋_GB2312" w:hint="eastAsia"/>
          <w:sz w:val="32"/>
          <w:szCs w:val="32"/>
        </w:rPr>
        <w:t>08</w:t>
      </w:r>
      <w:r>
        <w:rPr>
          <w:rFonts w:ascii="仿宋_GB2312" w:eastAsia="仿宋_GB2312" w:hint="eastAsia"/>
          <w:sz w:val="32"/>
          <w:szCs w:val="32"/>
        </w:rPr>
        <w:t>）死亡抚恤（</w:t>
      </w:r>
      <w:r>
        <w:rPr>
          <w:rFonts w:ascii="仿宋_GB2312" w:eastAsia="仿宋_GB2312" w:hint="eastAsia"/>
          <w:sz w:val="32"/>
          <w:szCs w:val="32"/>
        </w:rPr>
        <w:t>01</w:t>
      </w:r>
      <w:r>
        <w:rPr>
          <w:rFonts w:ascii="仿宋_GB2312" w:eastAsia="仿宋_GB2312" w:hint="eastAsia"/>
          <w:sz w:val="32"/>
          <w:szCs w:val="32"/>
        </w:rPr>
        <w:t>）：指死亡抚恤金取得的财政资金。</w:t>
      </w:r>
    </w:p>
    <w:p w:rsidR="00031415" w:rsidRDefault="007D0434">
      <w:pPr>
        <w:spacing w:line="600" w:lineRule="exact"/>
        <w:ind w:firstLineChars="200" w:firstLine="640"/>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）行政事业单位医疗（</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）事业单位医疗支出（</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）：指医疗保险缴费支出。</w:t>
      </w:r>
    </w:p>
    <w:p w:rsidR="00031415" w:rsidRDefault="007D0434">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住房保障（</w:t>
      </w:r>
      <w:r>
        <w:rPr>
          <w:rFonts w:ascii="仿宋_GB2312" w:eastAsia="仿宋_GB2312" w:hint="eastAsia"/>
          <w:sz w:val="32"/>
          <w:szCs w:val="32"/>
        </w:rPr>
        <w:t>221</w:t>
      </w:r>
      <w:r>
        <w:rPr>
          <w:rFonts w:ascii="仿宋_GB2312" w:eastAsia="仿宋_GB2312" w:hint="eastAsia"/>
          <w:sz w:val="32"/>
          <w:szCs w:val="32"/>
        </w:rPr>
        <w:t>）住房改革（</w:t>
      </w:r>
      <w:r>
        <w:rPr>
          <w:rFonts w:ascii="仿宋_GB2312" w:eastAsia="仿宋_GB2312" w:hint="eastAsia"/>
          <w:sz w:val="32"/>
          <w:szCs w:val="32"/>
        </w:rPr>
        <w:t>02</w:t>
      </w:r>
      <w:r>
        <w:rPr>
          <w:rFonts w:ascii="仿宋_GB2312" w:eastAsia="仿宋_GB2312" w:hint="eastAsia"/>
          <w:sz w:val="32"/>
          <w:szCs w:val="32"/>
        </w:rPr>
        <w:t>）住房公积金（</w:t>
      </w:r>
      <w:r>
        <w:rPr>
          <w:rFonts w:ascii="仿宋_GB2312" w:eastAsia="仿宋_GB2312" w:hint="eastAsia"/>
          <w:sz w:val="32"/>
          <w:szCs w:val="32"/>
        </w:rPr>
        <w:t>01</w:t>
      </w:r>
      <w:r>
        <w:rPr>
          <w:rFonts w:ascii="仿宋_GB2312" w:eastAsia="仿宋_GB2312" w:hint="eastAsia"/>
          <w:sz w:val="32"/>
          <w:szCs w:val="32"/>
        </w:rPr>
        <w:t>）：指住房公积金取得的财政资金。</w:t>
      </w:r>
    </w:p>
    <w:p w:rsidR="00031415" w:rsidRDefault="007D0434">
      <w:pPr>
        <w:ind w:firstLineChars="200" w:firstLine="640"/>
        <w:rPr>
          <w:rFonts w:ascii="仿宋_GB2312" w:eastAsia="仿宋_GB2312"/>
          <w:color w:val="000000"/>
          <w:sz w:val="32"/>
          <w:szCs w:val="32"/>
        </w:rPr>
      </w:pPr>
      <w:r>
        <w:rPr>
          <w:rFonts w:ascii="仿宋_GB2312" w:eastAsia="仿宋_GB2312" w:hint="eastAsia"/>
          <w:sz w:val="32"/>
          <w:szCs w:val="32"/>
        </w:rPr>
        <w:t>16.</w:t>
      </w:r>
      <w:r>
        <w:rPr>
          <w:rFonts w:ascii="仿宋_GB2312" w:eastAsia="仿宋_GB2312" w:hint="eastAsia"/>
          <w:sz w:val="32"/>
          <w:szCs w:val="32"/>
        </w:rPr>
        <w:t>基本支出：指为保障机构正常运转、完成</w:t>
      </w:r>
      <w:r>
        <w:rPr>
          <w:rFonts w:ascii="仿宋_GB2312" w:eastAsia="仿宋_GB2312" w:hint="eastAsia"/>
          <w:color w:val="000000"/>
          <w:sz w:val="32"/>
          <w:szCs w:val="32"/>
        </w:rPr>
        <w:t>日常工作任务而发生的人员支出和公用支出。</w:t>
      </w:r>
    </w:p>
    <w:p w:rsidR="00031415" w:rsidRDefault="007D0434">
      <w:pPr>
        <w:pStyle w:val="Default"/>
        <w:spacing w:line="560" w:lineRule="exact"/>
        <w:ind w:firstLineChars="200" w:firstLine="640"/>
        <w:rPr>
          <w:rFonts w:ascii="黑体" w:eastAsia="黑体" w:hAnsi="黑体"/>
          <w:sz w:val="44"/>
          <w:szCs w:val="44"/>
        </w:rPr>
      </w:pPr>
      <w:r>
        <w:rPr>
          <w:rFonts w:ascii="仿宋_GB2312" w:eastAsia="仿宋_GB2312" w:hint="eastAsia"/>
          <w:sz w:val="32"/>
          <w:szCs w:val="32"/>
        </w:rPr>
        <w:t>17.</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31415" w:rsidRDefault="007D0434">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p>
    <w:p w:rsidR="00031415" w:rsidRDefault="007D0434">
      <w:pPr>
        <w:spacing w:line="600" w:lineRule="exact"/>
        <w:outlineLvl w:val="0"/>
        <w:rPr>
          <w:rFonts w:ascii="仿宋_GB2312" w:eastAsia="黑体" w:hAnsi="仿宋_GB2312" w:cs="仿宋_GB2312"/>
          <w:sz w:val="32"/>
          <w:szCs w:val="32"/>
        </w:rPr>
      </w:pPr>
      <w:bookmarkStart w:id="55" w:name="_Toc15396614"/>
      <w:r>
        <w:rPr>
          <w:rFonts w:ascii="黑体" w:eastAsia="黑体" w:hAnsi="黑体" w:cs="黑体" w:hint="eastAsia"/>
          <w:sz w:val="32"/>
          <w:szCs w:val="32"/>
        </w:rPr>
        <w:t>附件</w:t>
      </w:r>
      <w:r>
        <w:rPr>
          <w:rFonts w:ascii="黑体" w:eastAsia="黑体" w:hAnsi="黑体" w:cs="黑体" w:hint="eastAsia"/>
          <w:sz w:val="32"/>
          <w:szCs w:val="32"/>
        </w:rPr>
        <w:t>1</w:t>
      </w: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031415">
        <w:trPr>
          <w:trHeight w:val="675"/>
        </w:trPr>
        <w:tc>
          <w:tcPr>
            <w:tcW w:w="9577" w:type="dxa"/>
            <w:gridSpan w:val="6"/>
            <w:tcBorders>
              <w:top w:val="nil"/>
              <w:left w:val="nil"/>
              <w:bottom w:val="nil"/>
              <w:right w:val="nil"/>
            </w:tcBorders>
            <w:shd w:val="clear" w:color="auto" w:fill="auto"/>
            <w:vAlign w:val="center"/>
          </w:tcPr>
          <w:p w:rsidR="00031415" w:rsidRDefault="007D0434">
            <w:pPr>
              <w:widowControl/>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100</w:t>
            </w:r>
            <w:r>
              <w:rPr>
                <w:rFonts w:ascii="宋体" w:hAnsi="宋体" w:cs="宋体" w:hint="eastAsia"/>
                <w:b/>
                <w:sz w:val="32"/>
                <w:szCs w:val="32"/>
              </w:rPr>
              <w:t>万元以上（含）特定目标类部门预算项目绩效目标自评</w:t>
            </w:r>
          </w:p>
        </w:tc>
        <w:tc>
          <w:tcPr>
            <w:tcW w:w="234" w:type="dxa"/>
            <w:tcBorders>
              <w:top w:val="nil"/>
              <w:left w:val="nil"/>
              <w:bottom w:val="nil"/>
              <w:right w:val="nil"/>
            </w:tcBorders>
            <w:shd w:val="clear" w:color="auto" w:fill="auto"/>
            <w:vAlign w:val="center"/>
          </w:tcPr>
          <w:p w:rsidR="00031415" w:rsidRDefault="00031415">
            <w:pPr>
              <w:widowControl/>
              <w:jc w:val="center"/>
              <w:textAlignment w:val="center"/>
              <w:rPr>
                <w:rFonts w:ascii="宋体" w:hAnsi="宋体" w:cs="宋体"/>
                <w:b/>
                <w:kern w:val="0"/>
                <w:sz w:val="32"/>
                <w:szCs w:val="32"/>
              </w:rPr>
            </w:pPr>
          </w:p>
        </w:tc>
      </w:tr>
      <w:tr w:rsidR="00031415">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jc w:val="center"/>
              <w:textAlignment w:val="center"/>
              <w:rPr>
                <w:rFonts w:ascii="宋体" w:hAnsi="宋体" w:cs="宋体"/>
                <w:sz w:val="24"/>
              </w:rPr>
            </w:pPr>
          </w:p>
        </w:tc>
      </w:tr>
      <w:tr w:rsidR="00031415">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031415" w:rsidRDefault="007D0434">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031415" w:rsidRDefault="007D0434">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jc w:val="right"/>
              <w:textAlignment w:val="center"/>
              <w:rPr>
                <w:rFonts w:ascii="宋体" w:hAnsi="宋体" w:cs="宋体"/>
                <w:sz w:val="24"/>
              </w:rPr>
            </w:pPr>
          </w:p>
        </w:tc>
      </w:tr>
      <w:tr w:rsidR="00031415">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31415" w:rsidRDefault="007D0434">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31415" w:rsidRDefault="007D0434">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textAlignment w:val="center"/>
              <w:rPr>
                <w:rFonts w:ascii="宋体" w:hAnsi="宋体" w:cs="宋体"/>
                <w:sz w:val="24"/>
              </w:rPr>
            </w:pPr>
          </w:p>
        </w:tc>
      </w:tr>
      <w:tr w:rsidR="00031415">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widowControl/>
              <w:spacing w:line="320" w:lineRule="exact"/>
              <w:jc w:val="center"/>
              <w:textAlignment w:val="center"/>
              <w:rPr>
                <w:rFonts w:ascii="宋体" w:hAnsi="宋体" w:cs="宋体"/>
                <w:sz w:val="24"/>
              </w:rPr>
            </w:pPr>
          </w:p>
        </w:tc>
      </w:tr>
      <w:tr w:rsidR="00031415">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31415" w:rsidRDefault="007D0434">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31415">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031415">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031415" w:rsidRDefault="00031415">
            <w:pPr>
              <w:widowControl/>
              <w:spacing w:line="320" w:lineRule="exact"/>
              <w:jc w:val="left"/>
              <w:textAlignment w:val="top"/>
              <w:rPr>
                <w:rFonts w:ascii="宋体" w:hAnsi="宋体" w:cs="宋体"/>
                <w:sz w:val="24"/>
              </w:rPr>
            </w:pP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031415" w:rsidRDefault="00031415">
            <w:pPr>
              <w:widowControl/>
              <w:spacing w:line="320" w:lineRule="exact"/>
              <w:jc w:val="left"/>
              <w:textAlignment w:val="top"/>
              <w:rPr>
                <w:rFonts w:ascii="宋体" w:hAnsi="宋体" w:cs="宋体"/>
                <w:sz w:val="24"/>
              </w:rPr>
            </w:pPr>
          </w:p>
        </w:tc>
      </w:tr>
      <w:tr w:rsidR="00031415">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31415" w:rsidRDefault="007D043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31415" w:rsidRDefault="007D043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31415" w:rsidRDefault="007D043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31415">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415" w:rsidRDefault="007D0434">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r w:rsidR="00031415">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031415" w:rsidRDefault="00031415">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7D0434">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031415" w:rsidRDefault="007D0434">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415" w:rsidRDefault="00031415">
            <w:pPr>
              <w:widowControl/>
              <w:spacing w:line="320" w:lineRule="exact"/>
              <w:jc w:val="center"/>
              <w:textAlignment w:val="bottom"/>
              <w:rPr>
                <w:rFonts w:ascii="仿宋_GB2312" w:eastAsia="仿宋_GB2312" w:hAnsi="仿宋_GB2312" w:cs="仿宋_GB2312"/>
                <w:sz w:val="28"/>
                <w:szCs w:val="28"/>
              </w:rPr>
            </w:pPr>
          </w:p>
        </w:tc>
      </w:tr>
    </w:tbl>
    <w:p w:rsidR="00031415" w:rsidRDefault="00031415">
      <w:pPr>
        <w:spacing w:line="600" w:lineRule="exact"/>
        <w:jc w:val="center"/>
        <w:outlineLvl w:val="0"/>
        <w:rPr>
          <w:rFonts w:ascii="黑体" w:eastAsia="黑体" w:hAnsi="黑体"/>
          <w:sz w:val="44"/>
          <w:szCs w:val="44"/>
        </w:rPr>
      </w:pPr>
    </w:p>
    <w:p w:rsidR="00031415" w:rsidRDefault="00031415">
      <w:pPr>
        <w:widowControl/>
        <w:adjustRightInd w:val="0"/>
        <w:snapToGrid w:val="0"/>
        <w:spacing w:line="580" w:lineRule="exact"/>
        <w:contextualSpacing/>
        <w:jc w:val="left"/>
      </w:pPr>
    </w:p>
    <w:p w:rsidR="00031415" w:rsidRDefault="00031415">
      <w:pPr>
        <w:pStyle w:val="a0"/>
        <w:spacing w:before="93"/>
      </w:pPr>
    </w:p>
    <w:p w:rsidR="00031415" w:rsidRDefault="00031415">
      <w:pPr>
        <w:spacing w:line="600" w:lineRule="exact"/>
        <w:jc w:val="center"/>
        <w:outlineLvl w:val="0"/>
        <w:rPr>
          <w:rFonts w:ascii="黑体" w:eastAsia="黑体" w:hAnsi="黑体"/>
          <w:sz w:val="44"/>
          <w:szCs w:val="44"/>
        </w:rPr>
      </w:pPr>
    </w:p>
    <w:p w:rsidR="00031415" w:rsidRDefault="00031415">
      <w:pPr>
        <w:spacing w:line="600" w:lineRule="exact"/>
        <w:jc w:val="center"/>
        <w:outlineLvl w:val="0"/>
        <w:rPr>
          <w:rFonts w:ascii="宋体"/>
          <w:b/>
          <w:color w:val="000000"/>
          <w:sz w:val="44"/>
          <w:szCs w:val="44"/>
        </w:rPr>
      </w:pPr>
    </w:p>
    <w:bookmarkEnd w:id="55"/>
    <w:p w:rsidR="00031415" w:rsidRDefault="007D0434">
      <w:pPr>
        <w:spacing w:line="600" w:lineRule="exact"/>
        <w:jc w:val="left"/>
        <w:outlineLvl w:val="0"/>
        <w:rPr>
          <w:rFonts w:ascii="方正小标宋简体" w:eastAsia="黑体" w:hAnsi="方正小标宋简体" w:cs="方正小标宋简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31415" w:rsidRDefault="00031415">
      <w:pPr>
        <w:spacing w:line="580" w:lineRule="exact"/>
        <w:jc w:val="center"/>
        <w:rPr>
          <w:rFonts w:ascii="方正小标宋简体" w:eastAsia="方正小标宋简体" w:hAnsi="方正小标宋简体" w:cs="方正小标宋简体"/>
          <w:sz w:val="44"/>
          <w:szCs w:val="44"/>
        </w:rPr>
      </w:pPr>
    </w:p>
    <w:p w:rsidR="00031415" w:rsidRDefault="007D0434">
      <w:pPr>
        <w:jc w:val="center"/>
        <w:rPr>
          <w:rFonts w:ascii="方正小标宋简体" w:eastAsia="方正小标宋简体" w:hAnsi="方正小标宋简体"/>
          <w:sz w:val="44"/>
        </w:rPr>
      </w:pPr>
      <w:r>
        <w:rPr>
          <w:rFonts w:ascii="方正小标宋简体" w:eastAsia="方正小标宋简体" w:hAnsi="方正小标宋简体" w:hint="eastAsia"/>
          <w:sz w:val="44"/>
        </w:rPr>
        <w:t>大竹县高明镇第二中心小学</w:t>
      </w:r>
    </w:p>
    <w:p w:rsidR="00031415" w:rsidRDefault="007D0434">
      <w:pPr>
        <w:jc w:val="center"/>
        <w:rPr>
          <w:rFonts w:ascii="方正小标宋简体" w:eastAsia="方正小标宋简体" w:hAnsi="方正小标宋简体" w:cs="黑体"/>
          <w:bCs/>
          <w:sz w:val="44"/>
          <w:szCs w:val="44"/>
        </w:rPr>
      </w:pPr>
      <w:r>
        <w:rPr>
          <w:rFonts w:ascii="方正小标宋简体" w:eastAsia="方正小标宋简体" w:hAnsi="方正小标宋简体" w:cs="黑体" w:hint="eastAsia"/>
          <w:bCs/>
          <w:sz w:val="44"/>
          <w:szCs w:val="44"/>
        </w:rPr>
        <w:t>2021</w:t>
      </w:r>
      <w:r>
        <w:rPr>
          <w:rFonts w:ascii="方正小标宋简体" w:eastAsia="方正小标宋简体" w:hAnsi="方正小标宋简体" w:cs="黑体" w:hint="eastAsia"/>
          <w:bCs/>
          <w:sz w:val="44"/>
          <w:szCs w:val="44"/>
        </w:rPr>
        <w:t>年部门整体支出绩效报告</w:t>
      </w:r>
    </w:p>
    <w:p w:rsidR="00031415" w:rsidRDefault="00031415">
      <w:pPr>
        <w:jc w:val="center"/>
        <w:rPr>
          <w:rFonts w:ascii="方正小标宋简体" w:eastAsia="方正小标宋简体" w:cs="黑体"/>
          <w:bCs/>
          <w:sz w:val="44"/>
          <w:szCs w:val="44"/>
        </w:rPr>
      </w:pPr>
    </w:p>
    <w:p w:rsidR="00031415" w:rsidRDefault="007D0434">
      <w:pPr>
        <w:rPr>
          <w:b/>
          <w:bCs/>
          <w:kern w:val="0"/>
          <w:sz w:val="28"/>
          <w:szCs w:val="28"/>
          <w:lang w:val="zh-CN"/>
        </w:rPr>
      </w:pPr>
      <w:r>
        <w:rPr>
          <w:rFonts w:hint="eastAsia"/>
          <w:b/>
          <w:bCs/>
          <w:kern w:val="0"/>
          <w:sz w:val="28"/>
          <w:szCs w:val="28"/>
        </w:rPr>
        <w:t>一、</w:t>
      </w:r>
      <w:r>
        <w:rPr>
          <w:rFonts w:hint="eastAsia"/>
          <w:b/>
          <w:bCs/>
          <w:kern w:val="0"/>
          <w:sz w:val="28"/>
          <w:szCs w:val="28"/>
          <w:lang w:val="zh-CN"/>
        </w:rPr>
        <w:t>部门（单位）概况</w:t>
      </w:r>
    </w:p>
    <w:p w:rsidR="00031415" w:rsidRDefault="007D0434">
      <w:pPr>
        <w:ind w:firstLineChars="100" w:firstLine="211"/>
        <w:rPr>
          <w:rFonts w:ascii="楷体_GB2312" w:eastAsia="楷体_GB2312" w:hAnsi="宋体"/>
          <w:b/>
          <w:kern w:val="0"/>
          <w:lang w:val="zh-CN"/>
        </w:rPr>
      </w:pPr>
      <w:r>
        <w:rPr>
          <w:rFonts w:ascii="楷体_GB2312" w:eastAsia="楷体_GB2312" w:hAnsi="宋体" w:hint="eastAsia"/>
          <w:b/>
          <w:kern w:val="0"/>
          <w:lang w:val="zh-CN"/>
        </w:rPr>
        <w:t>（</w:t>
      </w:r>
      <w:r>
        <w:rPr>
          <w:rFonts w:ascii="楷体_GB2312" w:eastAsia="楷体_GB2312" w:hAnsi="宋体" w:hint="eastAsia"/>
          <w:b/>
          <w:kern w:val="0"/>
          <w:sz w:val="28"/>
          <w:szCs w:val="28"/>
          <w:lang w:val="zh-CN"/>
        </w:rPr>
        <w:t>一）机构组成。</w:t>
      </w:r>
    </w:p>
    <w:p w:rsidR="00031415" w:rsidRDefault="007D0434">
      <w:pPr>
        <w:ind w:firstLineChars="200" w:firstLine="560"/>
        <w:rPr>
          <w:rFonts w:asciiTheme="minorEastAsia" w:eastAsiaTheme="minorEastAsia" w:hAnsiTheme="minorEastAsia" w:cstheme="minorEastAsia"/>
          <w:b/>
          <w:kern w:val="0"/>
          <w:sz w:val="28"/>
          <w:szCs w:val="28"/>
          <w:lang w:val="zh-CN"/>
        </w:rPr>
      </w:pPr>
      <w:r>
        <w:rPr>
          <w:rFonts w:asciiTheme="minorEastAsia" w:eastAsiaTheme="minorEastAsia" w:hAnsiTheme="minorEastAsia" w:cstheme="minorEastAsia" w:hint="eastAsia"/>
          <w:color w:val="000000"/>
          <w:sz w:val="28"/>
          <w:szCs w:val="28"/>
        </w:rPr>
        <w:t>大竹县高明镇第二中心小学，隶属大竹县教育和科学技术局，一级预算</w:t>
      </w:r>
      <w:r>
        <w:rPr>
          <w:rFonts w:asciiTheme="minorEastAsia" w:eastAsiaTheme="minorEastAsia" w:hAnsiTheme="minorEastAsia" w:cstheme="minorEastAsia" w:hint="eastAsia"/>
          <w:sz w:val="28"/>
          <w:szCs w:val="28"/>
        </w:rPr>
        <w:t>财政全额拨款事业单位。</w:t>
      </w:r>
    </w:p>
    <w:p w:rsidR="00031415" w:rsidRDefault="007D0434">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（二）机构职能。</w:t>
      </w:r>
    </w:p>
    <w:p w:rsidR="00031415" w:rsidRDefault="007D0434">
      <w:pPr>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大竹县高明镇第二中心小学，正确贯彻执行党和国家的教育方针、政策、法规；维护学校的教学秩序，为学生创造良好的学习环境；积极稳妥地推进教育改革，按</w:t>
      </w:r>
      <w:hyperlink r:id="rId15" w:tgtFrame="_blank" w:history="1">
        <w:r>
          <w:rPr>
            <w:rFonts w:asciiTheme="minorEastAsia" w:eastAsiaTheme="minorEastAsia" w:hAnsiTheme="minorEastAsia" w:cstheme="minorEastAsia" w:hint="eastAsia"/>
            <w:color w:val="000000"/>
            <w:sz w:val="28"/>
            <w:szCs w:val="28"/>
          </w:rPr>
          <w:t>教育规律</w:t>
        </w:r>
      </w:hyperlink>
      <w:r>
        <w:rPr>
          <w:rFonts w:asciiTheme="minorEastAsia" w:eastAsiaTheme="minorEastAsia" w:hAnsiTheme="minorEastAsia" w:cstheme="minorEastAsia" w:hint="eastAsia"/>
          <w:color w:val="000000"/>
          <w:sz w:val="28"/>
          <w:szCs w:val="28"/>
        </w:rPr>
        <w:t>办事，不断提高</w:t>
      </w:r>
      <w:hyperlink r:id="rId16" w:tgtFrame="_blank" w:history="1">
        <w:r>
          <w:rPr>
            <w:rFonts w:asciiTheme="minorEastAsia" w:eastAsiaTheme="minorEastAsia" w:hAnsiTheme="minorEastAsia" w:cstheme="minorEastAsia" w:hint="eastAsia"/>
            <w:color w:val="000000"/>
            <w:sz w:val="28"/>
            <w:szCs w:val="28"/>
          </w:rPr>
          <w:t>教育质量</w:t>
        </w:r>
      </w:hyperlink>
      <w:r>
        <w:rPr>
          <w:rFonts w:asciiTheme="minorEastAsia" w:eastAsiaTheme="minorEastAsia" w:hAnsiTheme="minorEastAsia" w:cstheme="minorEastAsia" w:hint="eastAsia"/>
          <w:color w:val="000000"/>
          <w:sz w:val="28"/>
          <w:szCs w:val="28"/>
        </w:rPr>
        <w:t>；抓好教师队伍建设，使每个教师都热心于教育事业。</w:t>
      </w:r>
    </w:p>
    <w:p w:rsidR="00031415" w:rsidRDefault="007D0434">
      <w:pPr>
        <w:ind w:firstLineChars="200" w:firstLine="560"/>
        <w:rPr>
          <w:rFonts w:asciiTheme="minorEastAsia" w:eastAsiaTheme="minorEastAsia" w:hAnsiTheme="minorEastAsia" w:cstheme="minorEastAsia"/>
          <w:color w:val="000000"/>
          <w:sz w:val="28"/>
          <w:szCs w:val="28"/>
          <w:lang w:val="zh-CN"/>
        </w:rPr>
      </w:pPr>
      <w:r>
        <w:rPr>
          <w:rFonts w:asciiTheme="minorEastAsia" w:eastAsiaTheme="minorEastAsia" w:hAnsiTheme="minorEastAsia" w:cstheme="minorEastAsia" w:hint="eastAsia"/>
          <w:color w:val="000000"/>
          <w:sz w:val="28"/>
          <w:szCs w:val="28"/>
        </w:rPr>
        <w:t>本单位主要工作是实施小学义务教育，促进基础教育发展</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小学学历教育及相关社会服务工作。</w:t>
      </w:r>
    </w:p>
    <w:p w:rsidR="00031415" w:rsidRDefault="007D0434">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（三）人员概况。</w:t>
      </w:r>
    </w:p>
    <w:p w:rsidR="00031415" w:rsidRDefault="007D0434">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大竹县高明镇第二中心小学，机构编制人数</w:t>
      </w:r>
      <w:r>
        <w:rPr>
          <w:rFonts w:asciiTheme="minorEastAsia" w:eastAsiaTheme="minorEastAsia" w:hAnsiTheme="minorEastAsia" w:cstheme="minorEastAsia" w:hint="eastAsia"/>
          <w:sz w:val="28"/>
          <w:szCs w:val="28"/>
        </w:rPr>
        <w:t>51</w:t>
      </w:r>
      <w:r>
        <w:rPr>
          <w:rFonts w:asciiTheme="minorEastAsia" w:eastAsiaTheme="minorEastAsia" w:hAnsiTheme="minorEastAsia" w:cstheme="minorEastAsia" w:hint="eastAsia"/>
          <w:sz w:val="28"/>
          <w:szCs w:val="28"/>
        </w:rPr>
        <w:t>人，</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年末在职职工人数</w:t>
      </w:r>
      <w:r>
        <w:rPr>
          <w:rFonts w:asciiTheme="minorEastAsia" w:eastAsiaTheme="minorEastAsia" w:hAnsiTheme="minorEastAsia" w:cstheme="minorEastAsia" w:hint="eastAsia"/>
          <w:sz w:val="28"/>
          <w:szCs w:val="28"/>
        </w:rPr>
        <w:t>37</w:t>
      </w:r>
      <w:r>
        <w:rPr>
          <w:rFonts w:asciiTheme="minorEastAsia" w:eastAsiaTheme="minorEastAsia" w:hAnsiTheme="minorEastAsia" w:cstheme="minorEastAsia" w:hint="eastAsia"/>
          <w:sz w:val="28"/>
          <w:szCs w:val="28"/>
        </w:rPr>
        <w:t>人，退休人员</w:t>
      </w:r>
      <w:r>
        <w:rPr>
          <w:rFonts w:asciiTheme="minorEastAsia" w:eastAsiaTheme="minorEastAsia" w:hAnsiTheme="minorEastAsia" w:cstheme="minorEastAsia" w:hint="eastAsia"/>
          <w:sz w:val="28"/>
          <w:szCs w:val="28"/>
        </w:rPr>
        <w:t>25</w:t>
      </w:r>
      <w:r>
        <w:rPr>
          <w:rFonts w:asciiTheme="minorEastAsia" w:eastAsiaTheme="minorEastAsia" w:hAnsiTheme="minorEastAsia" w:cstheme="minorEastAsia" w:hint="eastAsia"/>
          <w:sz w:val="28"/>
          <w:szCs w:val="28"/>
        </w:rPr>
        <w:t>人，遗属</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人。</w:t>
      </w:r>
    </w:p>
    <w:p w:rsidR="00031415" w:rsidRDefault="007D0434">
      <w:pPr>
        <w:rPr>
          <w:b/>
          <w:bCs/>
          <w:kern w:val="0"/>
          <w:sz w:val="28"/>
          <w:szCs w:val="28"/>
        </w:rPr>
      </w:pPr>
      <w:r>
        <w:rPr>
          <w:rFonts w:hint="eastAsia"/>
          <w:b/>
          <w:bCs/>
          <w:kern w:val="0"/>
          <w:sz w:val="28"/>
          <w:szCs w:val="28"/>
        </w:rPr>
        <w:t>二、部门财政资金收支情况</w:t>
      </w:r>
    </w:p>
    <w:p w:rsidR="00031415" w:rsidRDefault="007D0434">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（一）部门财政资金收入情况。</w:t>
      </w:r>
    </w:p>
    <w:p w:rsidR="00031415" w:rsidRDefault="007D0434">
      <w:pPr>
        <w:spacing w:line="600" w:lineRule="exact"/>
        <w:ind w:firstLine="640"/>
        <w:rPr>
          <w:rFonts w:ascii="仿宋" w:eastAsia="仿宋" w:hAnsi="仿宋"/>
          <w:color w:val="000000"/>
          <w:sz w:val="32"/>
          <w:szCs w:val="32"/>
        </w:rPr>
      </w:pPr>
      <w:r>
        <w:rPr>
          <w:rFonts w:asciiTheme="minorEastAsia" w:eastAsiaTheme="minorEastAsia" w:hAnsiTheme="minorEastAsia" w:cstheme="minorEastAsia" w:hint="eastAsia"/>
          <w:color w:val="000000"/>
          <w:sz w:val="28"/>
          <w:szCs w:val="28"/>
        </w:rPr>
        <w:lastRenderedPageBreak/>
        <w:t xml:space="preserve">1. </w:t>
      </w:r>
      <w:r>
        <w:rPr>
          <w:rFonts w:asciiTheme="minorEastAsia" w:eastAsiaTheme="minorEastAsia" w:hAnsiTheme="minorEastAsia" w:cstheme="minorEastAsia" w:hint="eastAsia"/>
          <w:color w:val="000000"/>
          <w:sz w:val="28"/>
          <w:szCs w:val="28"/>
        </w:rPr>
        <w:t>财政拨款收入</w:t>
      </w:r>
      <w:r>
        <w:rPr>
          <w:rFonts w:asciiTheme="minorEastAsia" w:eastAsiaTheme="minorEastAsia" w:hAnsiTheme="minorEastAsia" w:cstheme="minorEastAsia" w:hint="eastAsia"/>
          <w:color w:val="000000"/>
          <w:sz w:val="28"/>
          <w:szCs w:val="28"/>
        </w:rPr>
        <w:t>857.36</w:t>
      </w:r>
      <w:r>
        <w:rPr>
          <w:rFonts w:ascii="仿宋" w:eastAsia="仿宋" w:hAnsi="仿宋" w:hint="eastAsia"/>
          <w:color w:val="000000"/>
          <w:sz w:val="32"/>
          <w:szCs w:val="32"/>
        </w:rPr>
        <w:t>万元。与</w:t>
      </w:r>
      <w:r>
        <w:rPr>
          <w:rFonts w:ascii="仿宋" w:eastAsia="仿宋" w:hAnsi="仿宋"/>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年相比，财政拨款收、支总计各减少</w:t>
      </w:r>
      <w:r>
        <w:rPr>
          <w:rFonts w:ascii="仿宋" w:eastAsia="仿宋" w:hAnsi="仿宋" w:hint="eastAsia"/>
          <w:color w:val="000000"/>
          <w:sz w:val="32"/>
          <w:szCs w:val="32"/>
        </w:rPr>
        <w:t>92.47</w:t>
      </w:r>
      <w:r>
        <w:rPr>
          <w:rFonts w:ascii="仿宋" w:eastAsia="仿宋" w:hAnsi="仿宋" w:hint="eastAsia"/>
          <w:color w:val="000000"/>
          <w:sz w:val="32"/>
          <w:szCs w:val="32"/>
        </w:rPr>
        <w:t>万元，减少</w:t>
      </w:r>
      <w:r>
        <w:rPr>
          <w:rFonts w:ascii="仿宋" w:eastAsia="仿宋" w:hAnsi="仿宋" w:hint="eastAsia"/>
          <w:color w:val="000000"/>
          <w:sz w:val="32"/>
          <w:szCs w:val="32"/>
        </w:rPr>
        <w:t>9.74</w:t>
      </w:r>
      <w:r>
        <w:rPr>
          <w:rFonts w:ascii="仿宋" w:eastAsia="仿宋" w:hAnsi="仿宋"/>
          <w:color w:val="000000"/>
          <w:sz w:val="32"/>
          <w:szCs w:val="32"/>
        </w:rPr>
        <w:t>%</w:t>
      </w:r>
      <w:r>
        <w:rPr>
          <w:rFonts w:ascii="仿宋" w:eastAsia="仿宋" w:hAnsi="仿宋" w:hint="eastAsia"/>
          <w:color w:val="000000"/>
          <w:sz w:val="32"/>
          <w:szCs w:val="32"/>
        </w:rPr>
        <w:t>。主要变动原因是正常浮动，政府性基金预算财政拨款</w:t>
      </w:r>
      <w:r>
        <w:rPr>
          <w:rFonts w:ascii="仿宋" w:eastAsia="仿宋" w:hAnsi="仿宋" w:hint="eastAsia"/>
          <w:color w:val="000000"/>
          <w:sz w:val="32"/>
          <w:szCs w:val="32"/>
        </w:rPr>
        <w:t>0</w:t>
      </w:r>
      <w:r>
        <w:rPr>
          <w:rFonts w:ascii="仿宋" w:eastAsia="仿宋" w:hAnsi="仿宋" w:hint="eastAsia"/>
          <w:color w:val="000000"/>
          <w:sz w:val="32"/>
          <w:szCs w:val="32"/>
        </w:rPr>
        <w:t>万元，与去年无增减。</w:t>
      </w:r>
    </w:p>
    <w:p w:rsidR="00031415" w:rsidRDefault="007D0434">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上级补助收入</w:t>
      </w:r>
      <w:r>
        <w:rPr>
          <w:rFonts w:ascii="仿宋" w:eastAsia="仿宋" w:hAnsi="仿宋" w:hint="eastAsia"/>
          <w:color w:val="000000"/>
          <w:sz w:val="32"/>
          <w:szCs w:val="32"/>
        </w:rPr>
        <w:t>0</w:t>
      </w:r>
      <w:r>
        <w:rPr>
          <w:rFonts w:ascii="仿宋" w:eastAsia="仿宋" w:hAnsi="仿宋" w:hint="eastAsia"/>
          <w:color w:val="000000"/>
          <w:sz w:val="32"/>
          <w:szCs w:val="32"/>
        </w:rPr>
        <w:t>万元，比去年</w:t>
      </w:r>
      <w:r>
        <w:rPr>
          <w:rFonts w:ascii="仿宋" w:eastAsia="仿宋" w:hAnsi="仿宋" w:hint="eastAsia"/>
          <w:color w:val="000000"/>
          <w:sz w:val="32"/>
          <w:szCs w:val="32"/>
        </w:rPr>
        <w:t>0</w:t>
      </w:r>
      <w:r>
        <w:rPr>
          <w:rFonts w:ascii="仿宋" w:eastAsia="仿宋" w:hAnsi="仿宋" w:hint="eastAsia"/>
          <w:color w:val="000000"/>
          <w:sz w:val="32"/>
          <w:szCs w:val="32"/>
        </w:rPr>
        <w:t>万元增加（减少）</w:t>
      </w:r>
      <w:r>
        <w:rPr>
          <w:rFonts w:ascii="仿宋" w:eastAsia="仿宋" w:hAnsi="仿宋" w:hint="eastAsia"/>
          <w:color w:val="000000"/>
          <w:sz w:val="32"/>
          <w:szCs w:val="32"/>
        </w:rPr>
        <w:t>0</w:t>
      </w:r>
      <w:r>
        <w:rPr>
          <w:rFonts w:ascii="仿宋" w:eastAsia="仿宋" w:hAnsi="仿宋" w:hint="eastAsia"/>
          <w:color w:val="000000"/>
          <w:sz w:val="32"/>
          <w:szCs w:val="32"/>
        </w:rPr>
        <w:t>万元，增长（降低）</w:t>
      </w:r>
      <w:r>
        <w:rPr>
          <w:rFonts w:ascii="仿宋" w:eastAsia="仿宋" w:hAnsi="仿宋" w:hint="eastAsia"/>
          <w:color w:val="000000"/>
          <w:sz w:val="32"/>
          <w:szCs w:val="32"/>
        </w:rPr>
        <w:t>0%</w:t>
      </w:r>
      <w:r>
        <w:rPr>
          <w:rFonts w:ascii="仿宋" w:eastAsia="仿宋" w:hAnsi="仿宋" w:hint="eastAsia"/>
          <w:color w:val="000000"/>
          <w:sz w:val="32"/>
          <w:szCs w:val="32"/>
        </w:rPr>
        <w:t>。主要原因是：无。</w:t>
      </w:r>
    </w:p>
    <w:p w:rsidR="00031415" w:rsidRDefault="007D0434">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万元，比去年增加了</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31415" w:rsidRDefault="007D0434">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t>（二）部门财政资金支出情况。</w:t>
      </w:r>
    </w:p>
    <w:p w:rsidR="00031415" w:rsidRDefault="007D0434">
      <w:pPr>
        <w:spacing w:line="600" w:lineRule="exact"/>
        <w:ind w:firstLine="640"/>
        <w:rPr>
          <w:rFonts w:ascii="仿宋" w:eastAsia="仿宋" w:hAnsi="仿宋"/>
          <w:color w:val="000000"/>
          <w:sz w:val="32"/>
          <w:szCs w:val="32"/>
        </w:rPr>
      </w:pPr>
      <w:r>
        <w:rPr>
          <w:rFonts w:asciiTheme="minorEastAsia" w:eastAsiaTheme="minorEastAsia" w:hAnsiTheme="minorEastAsia" w:cstheme="minorEastAsia" w:hint="eastAsia"/>
          <w:sz w:val="28"/>
          <w:szCs w:val="28"/>
        </w:rPr>
        <w:t>1.</w:t>
      </w:r>
      <w:r>
        <w:rPr>
          <w:rFonts w:ascii="仿宋" w:eastAsia="仿宋" w:hAnsi="仿宋" w:hint="eastAsia"/>
          <w:color w:val="000000"/>
          <w:sz w:val="32"/>
          <w:szCs w:val="32"/>
        </w:rPr>
        <w:t xml:space="preserve"> </w:t>
      </w:r>
      <w:r>
        <w:rPr>
          <w:rFonts w:ascii="仿宋" w:eastAsia="仿宋" w:hAnsi="仿宋" w:hint="eastAsia"/>
          <w:color w:val="000000"/>
          <w:sz w:val="32"/>
          <w:szCs w:val="32"/>
        </w:rPr>
        <w:t>基本支出</w:t>
      </w:r>
      <w:r>
        <w:rPr>
          <w:rFonts w:ascii="仿宋" w:eastAsia="仿宋" w:hAnsi="仿宋" w:hint="eastAsia"/>
          <w:color w:val="000000"/>
          <w:sz w:val="32"/>
          <w:szCs w:val="32"/>
        </w:rPr>
        <w:t>617.87</w:t>
      </w:r>
      <w:r>
        <w:rPr>
          <w:rFonts w:ascii="仿宋" w:eastAsia="仿宋" w:hAnsi="仿宋" w:hint="eastAsia"/>
          <w:color w:val="000000"/>
          <w:sz w:val="32"/>
          <w:szCs w:val="32"/>
        </w:rPr>
        <w:t>万元，比去年</w:t>
      </w:r>
      <w:r>
        <w:rPr>
          <w:rFonts w:ascii="仿宋_GB2312" w:eastAsia="仿宋_GB2312" w:hAnsi="仿宋_GB2312" w:cs="仿宋_GB2312" w:hint="eastAsia"/>
          <w:sz w:val="32"/>
          <w:szCs w:val="32"/>
        </w:rPr>
        <w:t>949.82</w:t>
      </w:r>
      <w:r>
        <w:rPr>
          <w:rFonts w:ascii="仿宋" w:eastAsia="仿宋" w:hAnsi="仿宋" w:hint="eastAsia"/>
          <w:color w:val="000000"/>
          <w:sz w:val="32"/>
          <w:szCs w:val="32"/>
        </w:rPr>
        <w:t>万元减少了</w:t>
      </w:r>
      <w:r>
        <w:rPr>
          <w:rFonts w:ascii="仿宋" w:eastAsia="仿宋" w:hAnsi="仿宋" w:hint="eastAsia"/>
          <w:color w:val="000000"/>
          <w:sz w:val="32"/>
          <w:szCs w:val="32"/>
        </w:rPr>
        <w:t>331.95</w:t>
      </w:r>
      <w:r>
        <w:rPr>
          <w:rFonts w:ascii="仿宋" w:eastAsia="仿宋" w:hAnsi="仿宋" w:hint="eastAsia"/>
          <w:color w:val="000000"/>
          <w:sz w:val="32"/>
          <w:szCs w:val="32"/>
        </w:rPr>
        <w:t>万元，下降</w:t>
      </w:r>
      <w:r>
        <w:rPr>
          <w:rFonts w:ascii="仿宋" w:eastAsia="仿宋" w:hAnsi="仿宋" w:hint="eastAsia"/>
          <w:color w:val="000000"/>
          <w:sz w:val="32"/>
          <w:szCs w:val="32"/>
        </w:rPr>
        <w:t>34.95</w:t>
      </w:r>
      <w:r>
        <w:rPr>
          <w:rFonts w:ascii="仿宋" w:eastAsia="仿宋" w:hAnsi="仿宋"/>
          <w:color w:val="000000"/>
          <w:sz w:val="32"/>
          <w:szCs w:val="32"/>
        </w:rPr>
        <w:t>%</w:t>
      </w:r>
      <w:r>
        <w:rPr>
          <w:rFonts w:ascii="仿宋" w:eastAsia="仿宋" w:hAnsi="仿宋" w:hint="eastAsia"/>
          <w:color w:val="000000"/>
          <w:sz w:val="32"/>
          <w:szCs w:val="32"/>
        </w:rPr>
        <w:t>。主要原因项目支出减少。</w:t>
      </w:r>
    </w:p>
    <w:p w:rsidR="00031415" w:rsidRDefault="007D0434">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项目支出</w:t>
      </w:r>
      <w:r>
        <w:rPr>
          <w:rFonts w:ascii="仿宋" w:eastAsia="仿宋" w:hAnsi="仿宋" w:hint="eastAsia"/>
          <w:color w:val="000000"/>
          <w:sz w:val="32"/>
          <w:szCs w:val="32"/>
        </w:rPr>
        <w:t>84.93</w:t>
      </w:r>
      <w:r>
        <w:rPr>
          <w:rFonts w:ascii="仿宋" w:eastAsia="仿宋" w:hAnsi="仿宋" w:hint="eastAsia"/>
          <w:color w:val="000000"/>
          <w:sz w:val="32"/>
          <w:szCs w:val="32"/>
        </w:rPr>
        <w:t>万元，比去年</w:t>
      </w:r>
      <w:r>
        <w:rPr>
          <w:rFonts w:ascii="仿宋" w:eastAsia="仿宋" w:hAnsi="仿宋" w:hint="eastAsia"/>
          <w:color w:val="000000"/>
          <w:sz w:val="32"/>
          <w:szCs w:val="32"/>
        </w:rPr>
        <w:t>0</w:t>
      </w:r>
      <w:r>
        <w:rPr>
          <w:rFonts w:ascii="仿宋" w:eastAsia="仿宋" w:hAnsi="仿宋" w:hint="eastAsia"/>
          <w:color w:val="000000"/>
          <w:sz w:val="32"/>
          <w:szCs w:val="32"/>
        </w:rPr>
        <w:t>万元增加</w:t>
      </w:r>
      <w:r>
        <w:rPr>
          <w:rFonts w:ascii="仿宋" w:eastAsia="仿宋" w:hAnsi="仿宋" w:hint="eastAsia"/>
          <w:color w:val="000000"/>
          <w:sz w:val="32"/>
          <w:szCs w:val="32"/>
        </w:rPr>
        <w:t>84.93</w:t>
      </w:r>
      <w:r>
        <w:rPr>
          <w:rFonts w:ascii="仿宋" w:eastAsia="仿宋" w:hAnsi="仿宋" w:hint="eastAsia"/>
          <w:color w:val="000000"/>
          <w:sz w:val="32"/>
          <w:szCs w:val="32"/>
        </w:rPr>
        <w:t>万元，增加</w:t>
      </w:r>
      <w:r>
        <w:rPr>
          <w:rFonts w:ascii="仿宋" w:eastAsia="仿宋" w:hAnsi="仿宋" w:hint="eastAsia"/>
          <w:color w:val="000000"/>
          <w:sz w:val="32"/>
          <w:szCs w:val="32"/>
        </w:rPr>
        <w:t>100%</w:t>
      </w:r>
      <w:r>
        <w:rPr>
          <w:rFonts w:ascii="仿宋" w:eastAsia="仿宋" w:hAnsi="仿宋" w:hint="eastAsia"/>
          <w:color w:val="000000"/>
          <w:sz w:val="32"/>
          <w:szCs w:val="32"/>
        </w:rPr>
        <w:t>。主要原因是：付以前年度建设项目款。</w:t>
      </w:r>
    </w:p>
    <w:p w:rsidR="00031415" w:rsidRDefault="007D0434">
      <w:pPr>
        <w:rPr>
          <w:b/>
          <w:bCs/>
          <w:kern w:val="0"/>
          <w:sz w:val="28"/>
          <w:szCs w:val="28"/>
        </w:rPr>
      </w:pPr>
      <w:r>
        <w:rPr>
          <w:rFonts w:hint="eastAsia"/>
          <w:b/>
          <w:bCs/>
          <w:kern w:val="0"/>
          <w:sz w:val="28"/>
          <w:szCs w:val="28"/>
        </w:rPr>
        <w:t>三、部门财政支出管理情况</w:t>
      </w:r>
    </w:p>
    <w:p w:rsidR="00031415" w:rsidRDefault="007D0434">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t>（一）预算编制情况。</w:t>
      </w:r>
    </w:p>
    <w:p w:rsidR="00031415" w:rsidRDefault="007D0434">
      <w:pPr>
        <w:ind w:firstLineChars="200" w:firstLine="640"/>
        <w:rPr>
          <w:rFonts w:asciiTheme="minorEastAsia" w:eastAsiaTheme="minorEastAsia" w:hAnsiTheme="minorEastAsia" w:cstheme="minorEastAsia"/>
          <w:color w:val="000000"/>
          <w:sz w:val="28"/>
          <w:szCs w:val="28"/>
          <w:lang w:val="zh-CN"/>
        </w:rPr>
      </w:pPr>
      <w:r>
        <w:rPr>
          <w:rFonts w:ascii="仿宋" w:eastAsia="仿宋" w:hAnsi="仿宋" w:hint="eastAsia"/>
          <w:color w:val="000000"/>
          <w:sz w:val="32"/>
          <w:szCs w:val="32"/>
        </w:rPr>
        <w:t>大竹县高明镇第二中心小学按照县财政的要求及时组织财务人员进行预算的编制，对本年度相应用款进行及时清理和处理，做到账账相符、账实相符、账证相符</w:t>
      </w:r>
      <w:r>
        <w:rPr>
          <w:rFonts w:ascii="仿宋" w:eastAsia="仿宋" w:hAnsi="仿宋" w:hint="eastAsia"/>
          <w:color w:val="000000"/>
          <w:sz w:val="32"/>
          <w:szCs w:val="32"/>
        </w:rPr>
        <w:t>,</w:t>
      </w:r>
      <w:r>
        <w:rPr>
          <w:rFonts w:ascii="仿宋" w:eastAsia="仿宋" w:hAnsi="仿宋" w:hint="eastAsia"/>
          <w:color w:val="000000"/>
          <w:sz w:val="32"/>
          <w:szCs w:val="32"/>
        </w:rPr>
        <w:t>先有预算再有支出的原则，及时处理相关事务；对绩效目标进行季度梳理和年度分析，及时上报相关报表；对专项预算提前细化，分科目上报，做到收支平衡。</w:t>
      </w:r>
    </w:p>
    <w:p w:rsidR="00031415" w:rsidRDefault="007D0434">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（二）执行管理情况。</w:t>
      </w:r>
    </w:p>
    <w:p w:rsidR="00031415" w:rsidRDefault="007D0434">
      <w:pPr>
        <w:ind w:firstLineChars="200" w:firstLine="640"/>
        <w:rPr>
          <w:rFonts w:ascii="仿宋" w:eastAsia="仿宋" w:hAnsi="仿宋"/>
          <w:color w:val="000000"/>
          <w:sz w:val="32"/>
          <w:szCs w:val="32"/>
        </w:rPr>
      </w:pPr>
      <w:r>
        <w:rPr>
          <w:rFonts w:ascii="仿宋" w:eastAsia="仿宋" w:hAnsi="仿宋" w:hint="eastAsia"/>
          <w:color w:val="000000"/>
          <w:sz w:val="32"/>
          <w:szCs w:val="32"/>
        </w:rPr>
        <w:t>大竹县高明镇第二中心小学按照县财政的要求，认真总</w:t>
      </w:r>
      <w:r>
        <w:rPr>
          <w:rFonts w:ascii="仿宋" w:eastAsia="仿宋" w:hAnsi="仿宋" w:hint="eastAsia"/>
          <w:color w:val="000000"/>
          <w:sz w:val="32"/>
          <w:szCs w:val="32"/>
        </w:rPr>
        <w:lastRenderedPageBreak/>
        <w:t>结经验，及时上报相关的用款计划，分月、分季度上报相应计划，待财政审核通过后，严格按计划执行，各季度执行情况良好。</w:t>
      </w:r>
    </w:p>
    <w:p w:rsidR="00031415" w:rsidRDefault="007D0434">
      <w:pPr>
        <w:numPr>
          <w:ilvl w:val="0"/>
          <w:numId w:val="2"/>
        </w:num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年部门决算执行进度良好，运转正常，中期评估良好；</w:t>
      </w:r>
      <w:r>
        <w:rPr>
          <w:rFonts w:ascii="仿宋" w:eastAsia="仿宋" w:hAnsi="仿宋" w:hint="eastAsia"/>
          <w:color w:val="000000"/>
          <w:sz w:val="32"/>
          <w:szCs w:val="32"/>
        </w:rPr>
        <w:t xml:space="preserve"> </w:t>
      </w:r>
      <w:r>
        <w:rPr>
          <w:rFonts w:ascii="仿宋" w:eastAsia="仿宋" w:hAnsi="仿宋" w:hint="eastAsia"/>
          <w:color w:val="000000"/>
          <w:sz w:val="32"/>
          <w:szCs w:val="32"/>
        </w:rPr>
        <w:t>“三公”经费支出</w:t>
      </w:r>
      <w:r>
        <w:rPr>
          <w:rFonts w:ascii="仿宋" w:eastAsia="仿宋" w:hAnsi="仿宋" w:hint="eastAsia"/>
          <w:color w:val="000000"/>
          <w:sz w:val="32"/>
          <w:szCs w:val="32"/>
        </w:rPr>
        <w:t>0.24</w:t>
      </w:r>
      <w:r>
        <w:rPr>
          <w:rFonts w:ascii="仿宋" w:eastAsia="仿宋" w:hAnsi="仿宋" w:hint="eastAsia"/>
          <w:color w:val="000000"/>
          <w:sz w:val="32"/>
          <w:szCs w:val="32"/>
        </w:rPr>
        <w:t>万元，其中公务接待费</w:t>
      </w:r>
      <w:r>
        <w:rPr>
          <w:rFonts w:ascii="仿宋" w:eastAsia="仿宋" w:hAnsi="仿宋" w:hint="eastAsia"/>
          <w:color w:val="000000"/>
          <w:sz w:val="32"/>
          <w:szCs w:val="32"/>
        </w:rPr>
        <w:t>0.24</w:t>
      </w:r>
      <w:r>
        <w:rPr>
          <w:rFonts w:ascii="仿宋" w:eastAsia="仿宋" w:hAnsi="仿宋" w:hint="eastAsia"/>
          <w:color w:val="000000"/>
          <w:sz w:val="32"/>
          <w:szCs w:val="32"/>
        </w:rPr>
        <w:t>万元，比上年度</w:t>
      </w:r>
      <w:r>
        <w:rPr>
          <w:rFonts w:ascii="仿宋" w:eastAsia="仿宋" w:hAnsi="仿宋" w:hint="eastAsia"/>
          <w:color w:val="000000"/>
          <w:sz w:val="32"/>
          <w:szCs w:val="32"/>
        </w:rPr>
        <w:t>0.29</w:t>
      </w:r>
      <w:r>
        <w:rPr>
          <w:rFonts w:ascii="仿宋" w:eastAsia="仿宋" w:hAnsi="仿宋" w:hint="eastAsia"/>
          <w:color w:val="000000"/>
          <w:sz w:val="32"/>
          <w:szCs w:val="32"/>
        </w:rPr>
        <w:t>万元减少</w:t>
      </w:r>
      <w:r>
        <w:rPr>
          <w:rFonts w:ascii="仿宋" w:eastAsia="仿宋" w:hAnsi="仿宋" w:hint="eastAsia"/>
          <w:color w:val="000000"/>
          <w:sz w:val="32"/>
          <w:szCs w:val="32"/>
        </w:rPr>
        <w:t>0.05</w:t>
      </w:r>
      <w:r>
        <w:rPr>
          <w:rFonts w:ascii="仿宋" w:eastAsia="仿宋" w:hAnsi="仿宋" w:hint="eastAsia"/>
          <w:color w:val="000000"/>
          <w:sz w:val="32"/>
          <w:szCs w:val="32"/>
        </w:rPr>
        <w:t>万元，</w:t>
      </w:r>
      <w:r>
        <w:rPr>
          <w:rFonts w:ascii="仿宋_GB2312" w:eastAsia="仿宋_GB2312" w:hint="eastAsia"/>
          <w:color w:val="000000"/>
          <w:sz w:val="32"/>
          <w:szCs w:val="32"/>
        </w:rPr>
        <w:t>减少</w:t>
      </w:r>
      <w:r>
        <w:rPr>
          <w:rFonts w:ascii="仿宋_GB2312" w:eastAsia="仿宋_GB2312" w:hint="eastAsia"/>
          <w:color w:val="000000"/>
          <w:sz w:val="32"/>
          <w:szCs w:val="32"/>
        </w:rPr>
        <w:t>29.41</w:t>
      </w:r>
      <w:r>
        <w:rPr>
          <w:rFonts w:ascii="仿宋_GB2312" w:eastAsia="仿宋_GB2312"/>
          <w:color w:val="000000"/>
          <w:sz w:val="32"/>
          <w:szCs w:val="32"/>
        </w:rPr>
        <w:t>%</w:t>
      </w:r>
      <w:r>
        <w:rPr>
          <w:rFonts w:ascii="仿宋_GB2312" w:eastAsia="仿宋_GB2312" w:hint="eastAsia"/>
          <w:color w:val="000000"/>
          <w:sz w:val="32"/>
          <w:szCs w:val="32"/>
        </w:rPr>
        <w:t>，主要原因是公务接待活动减少。</w:t>
      </w:r>
      <w:r>
        <w:rPr>
          <w:rFonts w:ascii="仿宋" w:eastAsia="仿宋" w:hAnsi="仿宋" w:hint="eastAsia"/>
          <w:color w:val="000000"/>
          <w:sz w:val="32"/>
          <w:szCs w:val="32"/>
        </w:rPr>
        <w:t>本年本单位无因公出国（境）、公务用车购置及运行维护费。</w:t>
      </w:r>
    </w:p>
    <w:p w:rsidR="00031415" w:rsidRDefault="007D0434">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（三）综合管理情况。</w:t>
      </w:r>
    </w:p>
    <w:p w:rsidR="00031415" w:rsidRDefault="007D0434">
      <w:pPr>
        <w:ind w:firstLineChars="200" w:firstLine="640"/>
        <w:rPr>
          <w:rFonts w:asciiTheme="minorEastAsia" w:eastAsiaTheme="minorEastAsia" w:hAnsiTheme="minorEastAsia" w:cstheme="minorEastAsia"/>
          <w:sz w:val="28"/>
          <w:szCs w:val="28"/>
        </w:rPr>
      </w:pPr>
      <w:r>
        <w:rPr>
          <w:rFonts w:ascii="仿宋" w:eastAsia="仿宋" w:hAnsi="仿宋" w:hint="eastAsia"/>
          <w:color w:val="000000"/>
          <w:sz w:val="32"/>
          <w:szCs w:val="32"/>
        </w:rPr>
        <w:t>大竹县高明镇第二中心小学严格按照工作职责严格管理，配合相关部门检查学校各类账务核算事务，按照政府采购政策，认真做好采购实施计划，对国有资产和内控制度进行认真管理，及时进行信息公开，认真做好绩效评价工作，依法接受上级财政等部门监督。</w:t>
      </w:r>
    </w:p>
    <w:p w:rsidR="00031415" w:rsidRDefault="007D0434">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w:t>
      </w:r>
      <w:r>
        <w:rPr>
          <w:rFonts w:ascii="楷体_GB2312" w:eastAsia="楷体_GB2312" w:hAnsi="宋体" w:hint="eastAsia"/>
          <w:b/>
          <w:kern w:val="0"/>
          <w:sz w:val="28"/>
          <w:szCs w:val="28"/>
          <w:lang w:val="zh-CN"/>
        </w:rPr>
        <w:t>四）整体绩效。</w:t>
      </w:r>
    </w:p>
    <w:p w:rsidR="00031415" w:rsidRDefault="007D0434">
      <w:pPr>
        <w:ind w:firstLineChars="200" w:firstLine="640"/>
        <w:rPr>
          <w:rFonts w:ascii="仿宋" w:eastAsia="仿宋" w:hAnsi="仿宋"/>
          <w:color w:val="000000"/>
          <w:sz w:val="32"/>
          <w:szCs w:val="32"/>
        </w:rPr>
      </w:pPr>
      <w:r>
        <w:rPr>
          <w:rFonts w:ascii="仿宋" w:eastAsia="仿宋" w:hAnsi="仿宋" w:hint="eastAsia"/>
          <w:color w:val="000000"/>
          <w:sz w:val="32"/>
          <w:szCs w:val="32"/>
        </w:rPr>
        <w:t>大竹县高明镇第二中心小学认真按照工作职责，相关工作人员认真履职尽责，对各项工作认真负责，重点项目绩效评价结果良好，群众满意度达</w:t>
      </w:r>
      <w:r>
        <w:rPr>
          <w:rFonts w:ascii="仿宋" w:eastAsia="仿宋" w:hAnsi="仿宋" w:hint="eastAsia"/>
          <w:color w:val="000000"/>
          <w:sz w:val="32"/>
          <w:szCs w:val="32"/>
        </w:rPr>
        <w:t>90%</w:t>
      </w:r>
      <w:r>
        <w:rPr>
          <w:rFonts w:ascii="仿宋" w:eastAsia="仿宋" w:hAnsi="仿宋" w:hint="eastAsia"/>
          <w:color w:val="000000"/>
          <w:sz w:val="32"/>
          <w:szCs w:val="32"/>
        </w:rPr>
        <w:t>。</w:t>
      </w:r>
    </w:p>
    <w:p w:rsidR="00031415" w:rsidRDefault="007D0434">
      <w:pPr>
        <w:rPr>
          <w:b/>
          <w:bCs/>
          <w:kern w:val="0"/>
          <w:sz w:val="28"/>
          <w:szCs w:val="28"/>
        </w:rPr>
      </w:pPr>
      <w:r>
        <w:rPr>
          <w:rFonts w:hint="eastAsia"/>
          <w:b/>
          <w:bCs/>
          <w:kern w:val="0"/>
          <w:sz w:val="28"/>
          <w:szCs w:val="28"/>
        </w:rPr>
        <w:t>四、评价结论及建议</w:t>
      </w:r>
    </w:p>
    <w:p w:rsidR="00031415" w:rsidRDefault="007D0434">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t>（一）评价结论。</w:t>
      </w:r>
    </w:p>
    <w:p w:rsidR="00031415" w:rsidRDefault="007D0434">
      <w:pPr>
        <w:ind w:firstLineChars="200" w:firstLine="640"/>
        <w:rPr>
          <w:rFonts w:ascii="仿宋" w:eastAsia="仿宋" w:hAnsi="仿宋"/>
          <w:color w:val="000000"/>
          <w:sz w:val="32"/>
          <w:szCs w:val="32"/>
          <w:lang w:val="zh-CN"/>
        </w:rPr>
      </w:pPr>
      <w:r>
        <w:rPr>
          <w:rFonts w:ascii="仿宋" w:eastAsia="仿宋" w:hAnsi="仿宋" w:hint="eastAsia"/>
          <w:color w:val="000000"/>
          <w:sz w:val="32"/>
          <w:szCs w:val="32"/>
        </w:rPr>
        <w:t>大竹县高明镇第二中心小学部门预决算执行情况良好，无不良记录及违规违纪行为，决算支出情况与预算基本一致，</w:t>
      </w:r>
      <w:r>
        <w:rPr>
          <w:rFonts w:ascii="仿宋" w:eastAsia="仿宋" w:hAnsi="仿宋" w:hint="eastAsia"/>
          <w:color w:val="000000"/>
          <w:sz w:val="32"/>
          <w:szCs w:val="32"/>
        </w:rPr>
        <w:lastRenderedPageBreak/>
        <w:t>按照财政年末指标稍有调整。</w:t>
      </w:r>
    </w:p>
    <w:p w:rsidR="00031415" w:rsidRDefault="007D0434">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t>（二）存在问题。</w:t>
      </w:r>
    </w:p>
    <w:p w:rsidR="00031415" w:rsidRDefault="007D0434">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、预算指标与决算指标存在差异，年末有所调整。</w:t>
      </w:r>
    </w:p>
    <w:p w:rsidR="00031415" w:rsidRDefault="007D0434">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、预算经费支出明细科目与年末决算支出明细科目存在差异，主要是人员发生变化。</w:t>
      </w:r>
    </w:p>
    <w:p w:rsidR="00031415" w:rsidRDefault="007D0434">
      <w:pPr>
        <w:ind w:firstLineChars="200" w:firstLine="640"/>
        <w:rPr>
          <w:rFonts w:ascii="仿宋" w:eastAsia="仿宋" w:hAnsi="仿宋"/>
          <w:color w:val="000000"/>
          <w:sz w:val="32"/>
          <w:szCs w:val="32"/>
          <w:lang w:val="zh-CN"/>
        </w:rPr>
      </w:pPr>
      <w:r>
        <w:rPr>
          <w:rFonts w:ascii="仿宋" w:eastAsia="仿宋" w:hAnsi="仿宋" w:hint="eastAsia"/>
          <w:color w:val="000000"/>
          <w:sz w:val="32"/>
          <w:szCs w:val="32"/>
        </w:rPr>
        <w:t>3</w:t>
      </w:r>
      <w:r>
        <w:rPr>
          <w:rFonts w:ascii="仿宋" w:eastAsia="仿宋" w:hAnsi="仿宋" w:hint="eastAsia"/>
          <w:color w:val="000000"/>
          <w:sz w:val="32"/>
          <w:szCs w:val="32"/>
        </w:rPr>
        <w:t>、业务人员不断加强业务学习，部门决算上报处理效率有待提升。</w:t>
      </w:r>
    </w:p>
    <w:p w:rsidR="00031415" w:rsidRDefault="007D0434">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（三）改进建议。</w:t>
      </w:r>
    </w:p>
    <w:p w:rsidR="00031415" w:rsidRDefault="007D0434">
      <w:pPr>
        <w:ind w:firstLineChars="200" w:firstLine="640"/>
        <w:rPr>
          <w:rFonts w:ascii="仿宋" w:eastAsia="仿宋" w:hAnsi="仿宋"/>
          <w:color w:val="000000"/>
          <w:sz w:val="32"/>
          <w:szCs w:val="32"/>
        </w:rPr>
      </w:pPr>
      <w:r>
        <w:rPr>
          <w:rFonts w:ascii="仿宋" w:eastAsia="仿宋" w:hAnsi="仿宋" w:hint="eastAsia"/>
          <w:color w:val="000000"/>
          <w:sz w:val="32"/>
          <w:szCs w:val="32"/>
        </w:rPr>
        <w:t>建议上级有关部门加快完善相关制度建设，确保各项工作顺利开展，业务人员不断加强业务学习，逐步提升账务处理能力。</w:t>
      </w:r>
    </w:p>
    <w:p w:rsidR="00031415" w:rsidRDefault="00031415">
      <w:pPr>
        <w:ind w:firstLineChars="200" w:firstLine="640"/>
        <w:rPr>
          <w:rFonts w:ascii="仿宋" w:eastAsia="仿宋" w:hAnsi="仿宋"/>
          <w:color w:val="000000"/>
          <w:sz w:val="32"/>
          <w:szCs w:val="32"/>
        </w:rPr>
      </w:pPr>
    </w:p>
    <w:p w:rsidR="00031415" w:rsidRDefault="00031415">
      <w:pPr>
        <w:ind w:firstLineChars="200" w:firstLine="640"/>
        <w:rPr>
          <w:rFonts w:ascii="仿宋" w:eastAsia="仿宋" w:hAnsi="仿宋"/>
          <w:color w:val="000000"/>
          <w:sz w:val="32"/>
          <w:szCs w:val="32"/>
        </w:rPr>
      </w:pPr>
    </w:p>
    <w:p w:rsidR="00031415" w:rsidRDefault="007D0434">
      <w:pPr>
        <w:ind w:firstLineChars="200" w:firstLine="640"/>
        <w:jc w:val="right"/>
        <w:rPr>
          <w:rFonts w:ascii="仿宋" w:eastAsia="仿宋" w:hAnsi="仿宋"/>
          <w:color w:val="000000"/>
          <w:sz w:val="32"/>
          <w:szCs w:val="32"/>
        </w:rPr>
      </w:pPr>
      <w:r>
        <w:rPr>
          <w:rFonts w:ascii="仿宋" w:eastAsia="仿宋" w:hAnsi="仿宋" w:hint="eastAsia"/>
          <w:color w:val="000000"/>
          <w:sz w:val="32"/>
          <w:szCs w:val="32"/>
        </w:rPr>
        <w:t>大竹县高明镇第二中心小学</w:t>
      </w:r>
    </w:p>
    <w:p w:rsidR="00031415" w:rsidRDefault="007D0434">
      <w:pPr>
        <w:ind w:firstLineChars="200" w:firstLine="640"/>
        <w:jc w:val="right"/>
        <w:rPr>
          <w:rFonts w:ascii="楷体_GB2312" w:eastAsia="楷体_GB2312" w:hAnsi="宋体"/>
          <w:kern w:val="0"/>
          <w:sz w:val="28"/>
          <w:szCs w:val="28"/>
        </w:rPr>
      </w:pP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hint="eastAsia"/>
          <w:color w:val="000000"/>
          <w:sz w:val="32"/>
          <w:szCs w:val="32"/>
        </w:rPr>
        <w:t>6</w:t>
      </w:r>
      <w:r>
        <w:rPr>
          <w:rFonts w:ascii="仿宋" w:eastAsia="仿宋" w:hAnsi="仿宋" w:hint="eastAsia"/>
          <w:color w:val="000000"/>
          <w:sz w:val="32"/>
          <w:szCs w:val="32"/>
        </w:rPr>
        <w:t>月</w:t>
      </w:r>
      <w:r>
        <w:rPr>
          <w:rFonts w:ascii="仿宋" w:eastAsia="仿宋" w:hAnsi="仿宋" w:hint="eastAsia"/>
          <w:color w:val="000000"/>
          <w:sz w:val="32"/>
          <w:szCs w:val="32"/>
        </w:rPr>
        <w:t>9</w:t>
      </w:r>
      <w:r>
        <w:rPr>
          <w:rFonts w:ascii="仿宋" w:eastAsia="仿宋" w:hAnsi="仿宋" w:hint="eastAsia"/>
          <w:color w:val="000000"/>
          <w:sz w:val="32"/>
          <w:szCs w:val="32"/>
        </w:rPr>
        <w:t>日</w:t>
      </w:r>
    </w:p>
    <w:p w:rsidR="00031415" w:rsidRDefault="00031415">
      <w:pPr>
        <w:jc w:val="right"/>
        <w:rPr>
          <w:rFonts w:ascii="楷体_GB2312" w:eastAsia="楷体_GB2312" w:hAnsi="宋体"/>
          <w:kern w:val="0"/>
          <w:sz w:val="28"/>
          <w:szCs w:val="28"/>
        </w:rPr>
      </w:pPr>
    </w:p>
    <w:p w:rsidR="00031415" w:rsidRDefault="007D0434">
      <w:pPr>
        <w:spacing w:line="580" w:lineRule="exact"/>
        <w:rPr>
          <w:rFonts w:ascii="仿宋_GB2312" w:eastAsia="黑体" w:hAnsi="仿宋_GB2312" w:cs="仿宋_GB2312"/>
          <w:sz w:val="32"/>
          <w:szCs w:val="32"/>
        </w:rPr>
      </w:pPr>
      <w:r>
        <w:rPr>
          <w:rStyle w:val="1Char"/>
          <w:rFonts w:ascii="黑体" w:eastAsia="黑体" w:hAnsi="黑体"/>
          <w:b w:val="0"/>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031415" w:rsidRDefault="00031415">
      <w:pPr>
        <w:spacing w:line="580" w:lineRule="exact"/>
        <w:ind w:firstLineChars="200" w:firstLine="640"/>
        <w:rPr>
          <w:rFonts w:ascii="仿宋_GB2312" w:eastAsia="仿宋_GB2312" w:hAnsi="仿宋_GB2312" w:cs="仿宋_GB2312"/>
          <w:sz w:val="32"/>
          <w:szCs w:val="32"/>
        </w:rPr>
      </w:pPr>
    </w:p>
    <w:p w:rsidR="00031415" w:rsidRDefault="007D0434">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大竹县高明镇第二中心小学</w:t>
      </w:r>
    </w:p>
    <w:p w:rsidR="00031415" w:rsidRDefault="007D0434">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2021</w:t>
      </w:r>
      <w:r>
        <w:rPr>
          <w:rFonts w:ascii="方正小标宋简体" w:eastAsia="方正小标宋简体" w:hAnsi="宋体" w:hint="eastAsia"/>
          <w:color w:val="000000"/>
          <w:kern w:val="0"/>
          <w:sz w:val="44"/>
          <w:szCs w:val="44"/>
        </w:rPr>
        <w:t>年项目支出</w:t>
      </w:r>
      <w:r>
        <w:rPr>
          <w:rFonts w:ascii="方正小标宋简体" w:eastAsia="方正小标宋简体" w:hAnsi="宋体" w:hint="eastAsia"/>
          <w:color w:val="000000"/>
          <w:kern w:val="0"/>
          <w:sz w:val="44"/>
          <w:szCs w:val="44"/>
          <w:lang w:val="zh-CN"/>
        </w:rPr>
        <w:t>绩效评价报告</w:t>
      </w:r>
    </w:p>
    <w:p w:rsidR="00031415" w:rsidRDefault="00031415">
      <w:pPr>
        <w:spacing w:line="600" w:lineRule="exact"/>
        <w:rPr>
          <w:rFonts w:ascii="宋体" w:hAnsi="宋体"/>
          <w:sz w:val="32"/>
          <w:szCs w:val="32"/>
          <w:lang w:val="zh-CN"/>
        </w:rPr>
      </w:pPr>
    </w:p>
    <w:p w:rsidR="00031415" w:rsidRDefault="007D0434">
      <w:pPr>
        <w:numPr>
          <w:ilvl w:val="0"/>
          <w:numId w:val="7"/>
        </w:num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lang w:val="zh-CN"/>
        </w:rPr>
        <w:t>项目概况</w:t>
      </w:r>
    </w:p>
    <w:p w:rsidR="00031415" w:rsidRDefault="007D0434">
      <w:pPr>
        <w:adjustRightInd w:val="0"/>
        <w:snapToGrid w:val="0"/>
        <w:spacing w:line="600" w:lineRule="exact"/>
        <w:ind w:firstLineChars="400" w:firstLine="1280"/>
        <w:rPr>
          <w:rFonts w:ascii="黑体" w:eastAsia="黑体" w:hAnsi="宋体"/>
          <w:sz w:val="32"/>
          <w:szCs w:val="32"/>
          <w:lang w:val="zh-CN"/>
        </w:rPr>
      </w:pPr>
      <w:r>
        <w:rPr>
          <w:rFonts w:ascii="黑体" w:eastAsia="黑体" w:hAnsi="宋体" w:hint="eastAsia"/>
          <w:sz w:val="32"/>
          <w:szCs w:val="32"/>
        </w:rPr>
        <w:t>无。</w:t>
      </w:r>
    </w:p>
    <w:p w:rsidR="00031415" w:rsidRDefault="007D0434">
      <w:pPr>
        <w:numPr>
          <w:ilvl w:val="0"/>
          <w:numId w:val="7"/>
        </w:num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项目资金申报及使用情况</w:t>
      </w:r>
    </w:p>
    <w:p w:rsidR="00031415" w:rsidRDefault="007D0434">
      <w:pPr>
        <w:adjustRightInd w:val="0"/>
        <w:snapToGrid w:val="0"/>
        <w:spacing w:line="600" w:lineRule="exact"/>
        <w:ind w:firstLineChars="400" w:firstLine="1280"/>
        <w:rPr>
          <w:rFonts w:ascii="黑体" w:eastAsia="黑体" w:hAnsi="宋体"/>
          <w:sz w:val="32"/>
          <w:szCs w:val="32"/>
          <w:lang w:val="zh-CN"/>
        </w:rPr>
      </w:pPr>
      <w:r>
        <w:rPr>
          <w:rFonts w:ascii="黑体" w:eastAsia="黑体" w:hAnsi="宋体" w:hint="eastAsia"/>
          <w:sz w:val="32"/>
          <w:szCs w:val="32"/>
        </w:rPr>
        <w:t>无。</w:t>
      </w:r>
    </w:p>
    <w:p w:rsidR="00031415" w:rsidRDefault="007D0434">
      <w:pPr>
        <w:numPr>
          <w:ilvl w:val="0"/>
          <w:numId w:val="7"/>
        </w:num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项目实施及管理情况</w:t>
      </w:r>
    </w:p>
    <w:p w:rsidR="00031415" w:rsidRDefault="007D0434">
      <w:pPr>
        <w:adjustRightInd w:val="0"/>
        <w:snapToGrid w:val="0"/>
        <w:spacing w:line="600" w:lineRule="exact"/>
        <w:ind w:firstLineChars="400" w:firstLine="1280"/>
        <w:rPr>
          <w:rFonts w:ascii="黑体" w:eastAsia="黑体" w:hAnsi="宋体"/>
          <w:sz w:val="32"/>
          <w:szCs w:val="32"/>
        </w:rPr>
      </w:pPr>
      <w:r>
        <w:rPr>
          <w:rFonts w:ascii="黑体" w:eastAsia="黑体" w:hAnsi="宋体" w:hint="eastAsia"/>
          <w:sz w:val="32"/>
          <w:szCs w:val="32"/>
        </w:rPr>
        <w:t>无。</w:t>
      </w:r>
    </w:p>
    <w:p w:rsidR="00031415" w:rsidRDefault="007D0434">
      <w:pPr>
        <w:numPr>
          <w:ilvl w:val="0"/>
          <w:numId w:val="7"/>
        </w:num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项目绩效情况</w:t>
      </w:r>
      <w:r>
        <w:rPr>
          <w:rFonts w:ascii="仿宋_GB2312" w:eastAsia="仿宋_GB2312" w:hAnsi="宋体" w:hint="eastAsia"/>
          <w:sz w:val="32"/>
          <w:szCs w:val="32"/>
          <w:lang w:val="zh-CN"/>
        </w:rPr>
        <w:tab/>
      </w:r>
    </w:p>
    <w:p w:rsidR="00031415" w:rsidRDefault="007D0434">
      <w:pPr>
        <w:adjustRightInd w:val="0"/>
        <w:snapToGrid w:val="0"/>
        <w:spacing w:line="600" w:lineRule="exact"/>
        <w:ind w:firstLineChars="400" w:firstLine="1280"/>
        <w:rPr>
          <w:rFonts w:ascii="仿宋_GB2312" w:eastAsia="仿宋_GB2312" w:hAnsi="宋体"/>
          <w:sz w:val="32"/>
          <w:szCs w:val="32"/>
          <w:lang w:val="zh-CN"/>
        </w:rPr>
      </w:pPr>
      <w:r>
        <w:rPr>
          <w:rFonts w:ascii="黑体" w:eastAsia="黑体" w:hAnsi="宋体" w:hint="eastAsia"/>
          <w:sz w:val="32"/>
          <w:szCs w:val="32"/>
        </w:rPr>
        <w:t>无。</w:t>
      </w:r>
    </w:p>
    <w:p w:rsidR="00031415" w:rsidRDefault="007D0434">
      <w:pPr>
        <w:numPr>
          <w:ilvl w:val="0"/>
          <w:numId w:val="7"/>
        </w:num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评价结论及建议</w:t>
      </w:r>
    </w:p>
    <w:p w:rsidR="00031415" w:rsidRDefault="007D0434">
      <w:pPr>
        <w:adjustRightInd w:val="0"/>
        <w:snapToGrid w:val="0"/>
        <w:spacing w:line="600" w:lineRule="exact"/>
        <w:ind w:firstLineChars="400" w:firstLine="1280"/>
        <w:rPr>
          <w:rFonts w:ascii="黑体" w:eastAsia="黑体" w:hAnsi="宋体"/>
          <w:sz w:val="32"/>
          <w:szCs w:val="32"/>
        </w:rPr>
      </w:pPr>
      <w:r>
        <w:rPr>
          <w:rFonts w:ascii="黑体" w:eastAsia="黑体" w:hAnsi="宋体" w:hint="eastAsia"/>
          <w:sz w:val="32"/>
          <w:szCs w:val="32"/>
        </w:rPr>
        <w:t>无。</w:t>
      </w:r>
    </w:p>
    <w:p w:rsidR="00031415" w:rsidRDefault="00031415">
      <w:pPr>
        <w:spacing w:line="580" w:lineRule="exact"/>
        <w:ind w:firstLine="640"/>
        <w:rPr>
          <w:rFonts w:ascii="仿宋_GB2312" w:eastAsia="仿宋_GB2312" w:hAnsi="仿宋_GB2312" w:cs="仿宋_GB2312"/>
          <w:sz w:val="32"/>
          <w:szCs w:val="32"/>
        </w:rPr>
      </w:pPr>
    </w:p>
    <w:p w:rsidR="00031415" w:rsidRDefault="00031415">
      <w:pPr>
        <w:widowControl/>
        <w:jc w:val="left"/>
        <w:rPr>
          <w:rStyle w:val="1Char"/>
          <w:rFonts w:ascii="黑体" w:eastAsia="黑体" w:hAnsi="黑体"/>
          <w:b w:val="0"/>
        </w:rPr>
      </w:pPr>
    </w:p>
    <w:p w:rsidR="00031415" w:rsidRDefault="00031415">
      <w:pPr>
        <w:widowControl/>
        <w:jc w:val="left"/>
        <w:rPr>
          <w:rStyle w:val="1Char"/>
          <w:rFonts w:ascii="黑体" w:eastAsia="黑体" w:hAnsi="黑体"/>
          <w:b w:val="0"/>
        </w:rPr>
      </w:pPr>
    </w:p>
    <w:p w:rsidR="00031415" w:rsidRDefault="00031415">
      <w:pPr>
        <w:spacing w:line="600" w:lineRule="exact"/>
        <w:jc w:val="center"/>
        <w:outlineLvl w:val="0"/>
        <w:rPr>
          <w:rStyle w:val="1Char"/>
          <w:rFonts w:ascii="黑体" w:eastAsia="黑体" w:hAnsi="黑体"/>
          <w:b w:val="0"/>
        </w:rPr>
      </w:pPr>
    </w:p>
    <w:p w:rsidR="00031415" w:rsidRDefault="00031415">
      <w:pPr>
        <w:spacing w:line="600" w:lineRule="exact"/>
        <w:jc w:val="center"/>
        <w:outlineLvl w:val="0"/>
        <w:rPr>
          <w:rStyle w:val="1Char"/>
          <w:rFonts w:ascii="黑体" w:eastAsia="黑体" w:hAnsi="黑体"/>
          <w:b w:val="0"/>
        </w:rPr>
      </w:pPr>
    </w:p>
    <w:p w:rsidR="00031415" w:rsidRDefault="00031415">
      <w:pPr>
        <w:spacing w:line="600" w:lineRule="exact"/>
        <w:jc w:val="center"/>
        <w:outlineLvl w:val="0"/>
        <w:rPr>
          <w:rStyle w:val="1Char"/>
          <w:rFonts w:ascii="黑体" w:eastAsia="黑体" w:hAnsi="黑体"/>
          <w:b w:val="0"/>
        </w:rPr>
      </w:pPr>
    </w:p>
    <w:p w:rsidR="00031415" w:rsidRDefault="00031415">
      <w:pPr>
        <w:spacing w:line="600" w:lineRule="exact"/>
        <w:jc w:val="center"/>
        <w:outlineLvl w:val="0"/>
        <w:rPr>
          <w:rStyle w:val="1Char"/>
          <w:rFonts w:ascii="黑体" w:eastAsia="黑体" w:hAnsi="黑体"/>
          <w:b w:val="0"/>
        </w:rPr>
      </w:pPr>
    </w:p>
    <w:p w:rsidR="00031415" w:rsidRDefault="00031415">
      <w:pPr>
        <w:spacing w:line="600" w:lineRule="exact"/>
        <w:outlineLvl w:val="0"/>
        <w:rPr>
          <w:rStyle w:val="1Char"/>
          <w:rFonts w:ascii="黑体" w:eastAsia="黑体" w:hAnsi="黑体"/>
          <w:b w:val="0"/>
        </w:rPr>
      </w:pPr>
    </w:p>
    <w:p w:rsidR="00031415" w:rsidRDefault="007D0434">
      <w:pPr>
        <w:spacing w:line="600" w:lineRule="exact"/>
        <w:jc w:val="center"/>
        <w:outlineLvl w:val="0"/>
        <w:rPr>
          <w:rStyle w:val="1Char"/>
          <w:rFonts w:ascii="黑体" w:eastAsia="黑体" w:hAnsi="黑体"/>
          <w:b w:val="0"/>
        </w:rPr>
      </w:pPr>
      <w:bookmarkStart w:id="56"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4"/>
      <w:bookmarkEnd w:id="56"/>
    </w:p>
    <w:p w:rsidR="00031415" w:rsidRDefault="007D0434">
      <w:pPr>
        <w:pStyle w:val="2"/>
        <w:spacing w:before="140" w:after="140"/>
        <w:rPr>
          <w:rFonts w:ascii="仿宋" w:eastAsia="仿宋" w:hAnsi="仿宋"/>
          <w:color w:val="000000"/>
        </w:rPr>
      </w:pPr>
      <w:bookmarkStart w:id="57" w:name="_Toc15396619"/>
      <w:r>
        <w:rPr>
          <w:rFonts w:ascii="仿宋" w:eastAsia="仿宋" w:hAnsi="仿宋" w:hint="eastAsia"/>
          <w:b w:val="0"/>
          <w:color w:val="000000"/>
        </w:rPr>
        <w:t>一、收</w:t>
      </w:r>
      <w:r>
        <w:rPr>
          <w:rStyle w:val="2Char"/>
          <w:rFonts w:ascii="仿宋" w:eastAsia="仿宋" w:hAnsi="仿宋" w:hint="eastAsia"/>
        </w:rPr>
        <w:t>入支出决算总表</w:t>
      </w:r>
      <w:bookmarkEnd w:id="57"/>
    </w:p>
    <w:p w:rsidR="00031415" w:rsidRDefault="007D0434">
      <w:pPr>
        <w:pStyle w:val="2"/>
        <w:spacing w:before="140" w:after="140"/>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rPr>
        <w:t>入决算表</w:t>
      </w:r>
      <w:bookmarkEnd w:id="58"/>
    </w:p>
    <w:p w:rsidR="00031415" w:rsidRDefault="007D0434">
      <w:pPr>
        <w:pStyle w:val="2"/>
        <w:spacing w:before="140" w:after="140"/>
        <w:rPr>
          <w:rFonts w:ascii="仿宋" w:eastAsia="仿宋" w:hAnsi="仿宋"/>
          <w:color w:val="000000"/>
        </w:rPr>
      </w:pPr>
      <w:bookmarkStart w:id="5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9"/>
    </w:p>
    <w:p w:rsidR="00031415" w:rsidRDefault="007D0434">
      <w:pPr>
        <w:pStyle w:val="2"/>
        <w:spacing w:before="140" w:after="140"/>
        <w:rPr>
          <w:rFonts w:ascii="仿宋" w:eastAsia="仿宋" w:hAnsi="仿宋"/>
          <w:b w:val="0"/>
          <w:color w:val="000000"/>
        </w:rPr>
      </w:pPr>
      <w:bookmarkStart w:id="6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0"/>
    </w:p>
    <w:p w:rsidR="00031415" w:rsidRDefault="007D0434">
      <w:pPr>
        <w:pStyle w:val="2"/>
        <w:spacing w:before="140" w:after="140"/>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2" w:name="_Toc15396624"/>
      <w:bookmarkEnd w:id="61"/>
    </w:p>
    <w:p w:rsidR="00031415" w:rsidRDefault="007D0434">
      <w:pPr>
        <w:pStyle w:val="2"/>
        <w:spacing w:before="140" w:after="140"/>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2"/>
    </w:p>
    <w:p w:rsidR="00031415" w:rsidRDefault="007D0434">
      <w:pPr>
        <w:pStyle w:val="2"/>
        <w:spacing w:before="140" w:after="140"/>
        <w:rPr>
          <w:rFonts w:ascii="仿宋" w:eastAsia="仿宋" w:hAnsi="仿宋"/>
          <w:color w:val="000000"/>
        </w:rPr>
      </w:pPr>
      <w:bookmarkStart w:id="6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3"/>
    </w:p>
    <w:p w:rsidR="00031415" w:rsidRDefault="007D0434">
      <w:pPr>
        <w:pStyle w:val="2"/>
        <w:spacing w:before="140" w:after="140"/>
        <w:rPr>
          <w:rFonts w:ascii="仿宋" w:eastAsia="仿宋" w:hAnsi="仿宋"/>
          <w:color w:val="000000"/>
        </w:rPr>
      </w:pPr>
      <w:bookmarkStart w:id="6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4"/>
    </w:p>
    <w:p w:rsidR="00031415" w:rsidRDefault="007D0434">
      <w:pPr>
        <w:pStyle w:val="2"/>
        <w:spacing w:before="140" w:after="140"/>
        <w:rPr>
          <w:rFonts w:ascii="仿宋" w:eastAsia="仿宋" w:hAnsi="仿宋"/>
          <w:color w:val="000000"/>
        </w:rPr>
      </w:pPr>
      <w:bookmarkStart w:id="6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5"/>
    </w:p>
    <w:p w:rsidR="00031415" w:rsidRDefault="007D0434">
      <w:pPr>
        <w:pStyle w:val="2"/>
        <w:spacing w:before="140" w:after="140"/>
        <w:rPr>
          <w:rFonts w:ascii="仿宋" w:eastAsia="仿宋" w:hAnsi="仿宋"/>
          <w:color w:val="000000"/>
        </w:rPr>
      </w:pPr>
      <w:bookmarkStart w:id="6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6"/>
    </w:p>
    <w:p w:rsidR="00031415" w:rsidRDefault="007D0434">
      <w:pPr>
        <w:pStyle w:val="2"/>
        <w:spacing w:before="140" w:after="140"/>
        <w:rPr>
          <w:rFonts w:ascii="仿宋" w:eastAsia="仿宋" w:hAnsi="仿宋"/>
          <w:color w:val="000000"/>
        </w:rPr>
      </w:pPr>
      <w:bookmarkStart w:id="6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7"/>
    </w:p>
    <w:p w:rsidR="00031415" w:rsidRDefault="007D0434">
      <w:pPr>
        <w:pStyle w:val="2"/>
        <w:spacing w:before="140" w:after="140"/>
        <w:rPr>
          <w:rFonts w:ascii="仿宋" w:eastAsia="仿宋" w:hAnsi="仿宋"/>
          <w:color w:val="000000"/>
        </w:rPr>
      </w:pPr>
      <w:bookmarkStart w:id="6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8"/>
    </w:p>
    <w:p w:rsidR="00031415" w:rsidRDefault="007D0434">
      <w:pPr>
        <w:pStyle w:val="2"/>
        <w:spacing w:before="140" w:after="140"/>
        <w:rPr>
          <w:rStyle w:val="2Char"/>
          <w:rFonts w:ascii="仿宋" w:eastAsia="仿宋" w:hAnsi="仿宋"/>
        </w:rPr>
      </w:pPr>
      <w:bookmarkStart w:id="69" w:name="_Toc15396631"/>
      <w:r>
        <w:rPr>
          <w:rStyle w:val="2Char"/>
          <w:rFonts w:ascii="仿宋" w:eastAsia="仿宋" w:hAnsi="仿宋" w:hint="eastAsia"/>
        </w:rPr>
        <w:t>十三、国有资本经营预算财政拨款收入支出决算表</w:t>
      </w:r>
      <w:bookmarkEnd w:id="69"/>
    </w:p>
    <w:p w:rsidR="00031415" w:rsidRDefault="007D0434">
      <w:pPr>
        <w:pStyle w:val="2"/>
        <w:spacing w:before="140" w:after="140"/>
        <w:rPr>
          <w:rStyle w:val="2Char"/>
          <w:rFonts w:ascii="仿宋" w:eastAsia="仿宋" w:hAnsi="仿宋"/>
        </w:rPr>
      </w:pPr>
      <w:r>
        <w:rPr>
          <w:rStyle w:val="2Char"/>
          <w:rFonts w:ascii="仿宋" w:eastAsia="仿宋" w:hAnsi="仿宋" w:hint="eastAsia"/>
        </w:rPr>
        <w:t>十四、国有资本经营预算财政拨款支出决算表</w:t>
      </w:r>
    </w:p>
    <w:p w:rsidR="00031415" w:rsidRDefault="00031415">
      <w:pPr>
        <w:pStyle w:val="2"/>
        <w:spacing w:before="140" w:after="140"/>
        <w:rPr>
          <w:rStyle w:val="2Char"/>
          <w:rFonts w:ascii="仿宋" w:eastAsia="仿宋" w:hAnsi="仿宋"/>
        </w:rPr>
      </w:pPr>
    </w:p>
    <w:sectPr w:rsidR="00031415" w:rsidSect="00031415">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434" w:rsidRDefault="007D0434" w:rsidP="00031415">
      <w:r>
        <w:separator/>
      </w:r>
    </w:p>
  </w:endnote>
  <w:endnote w:type="continuationSeparator" w:id="1">
    <w:p w:rsidR="007D0434" w:rsidRDefault="007D0434" w:rsidP="0003141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31415" w:rsidRDefault="00031415">
        <w:pPr>
          <w:pStyle w:val="a5"/>
          <w:jc w:val="center"/>
        </w:pPr>
        <w:r>
          <w:fldChar w:fldCharType="begin"/>
        </w:r>
        <w:r w:rsidR="007D0434">
          <w:instrText>PAGE   \* MERGEFORMAT</w:instrText>
        </w:r>
        <w:r>
          <w:fldChar w:fldCharType="separate"/>
        </w:r>
        <w:r w:rsidR="006406F8" w:rsidRPr="006406F8">
          <w:rPr>
            <w:noProof/>
            <w:lang w:val="zh-CN"/>
          </w:rPr>
          <w:t>2</w:t>
        </w:r>
        <w:r>
          <w:fldChar w:fldCharType="end"/>
        </w:r>
      </w:p>
    </w:sdtContent>
  </w:sdt>
  <w:p w:rsidR="00031415" w:rsidRDefault="000314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434" w:rsidRDefault="007D0434" w:rsidP="00031415">
      <w:r>
        <w:separator/>
      </w:r>
    </w:p>
  </w:footnote>
  <w:footnote w:type="continuationSeparator" w:id="1">
    <w:p w:rsidR="007D0434" w:rsidRDefault="007D0434" w:rsidP="00031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15" w:rsidRDefault="0003141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4767B"/>
    <w:multiLevelType w:val="singleLevel"/>
    <w:tmpl w:val="8674767B"/>
    <w:lvl w:ilvl="0">
      <w:start w:val="1"/>
      <w:numFmt w:val="chineseCounting"/>
      <w:suff w:val="nothing"/>
      <w:lvlText w:val="%1、"/>
      <w:lvlJc w:val="left"/>
      <w:rPr>
        <w:rFonts w:ascii="黑体" w:eastAsia="黑体" w:hAnsi="黑体" w:cs="黑体" w:hint="eastAsia"/>
      </w:rPr>
    </w:lvl>
  </w:abstractNum>
  <w:abstractNum w:abstractNumId="1">
    <w:nsid w:val="C3FB985A"/>
    <w:multiLevelType w:val="singleLevel"/>
    <w:tmpl w:val="C3FB985A"/>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D774C6AC"/>
    <w:multiLevelType w:val="singleLevel"/>
    <w:tmpl w:val="D774C6AC"/>
    <w:lvl w:ilvl="0">
      <w:start w:val="1"/>
      <w:numFmt w:val="decimal"/>
      <w:lvlText w:val="%1."/>
      <w:lvlJc w:val="left"/>
      <w:pPr>
        <w:tabs>
          <w:tab w:val="left" w:pos="312"/>
        </w:tabs>
      </w:pPr>
    </w:lvl>
  </w:abstractNum>
  <w:abstractNum w:abstractNumId="4">
    <w:nsid w:val="E2FA047D"/>
    <w:multiLevelType w:val="singleLevel"/>
    <w:tmpl w:val="E2FA047D"/>
    <w:lvl w:ilvl="0">
      <w:start w:val="3"/>
      <w:numFmt w:val="chineseCounting"/>
      <w:suff w:val="space"/>
      <w:lvlText w:val="第%1部分"/>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7E12CE97"/>
    <w:multiLevelType w:val="singleLevel"/>
    <w:tmpl w:val="7E12CE97"/>
    <w:lvl w:ilvl="0">
      <w:start w:val="4"/>
      <w:numFmt w:val="chineseCounting"/>
      <w:suff w:val="nothing"/>
      <w:lvlText w:val="（%1）"/>
      <w:lvlJc w:val="left"/>
      <w:rPr>
        <w:rFonts w:hint="eastAsia"/>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A4NzIyN2MxYTlmMzQ1NGE2MjU5NWRkMjhlOGMxYTAifQ=="/>
  </w:docVars>
  <w:rsids>
    <w:rsidRoot w:val="00F1361C"/>
    <w:rsid w:val="000222C6"/>
    <w:rsid w:val="0002549F"/>
    <w:rsid w:val="0003141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6F8"/>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0434"/>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446B"/>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A07"/>
    <w:rsid w:val="00F36D8F"/>
    <w:rsid w:val="00F417B1"/>
    <w:rsid w:val="00F45853"/>
    <w:rsid w:val="00F602DF"/>
    <w:rsid w:val="00F754A1"/>
    <w:rsid w:val="00F81FD9"/>
    <w:rsid w:val="00F841AA"/>
    <w:rsid w:val="00F84A94"/>
    <w:rsid w:val="00F87E96"/>
    <w:rsid w:val="00FA23E8"/>
    <w:rsid w:val="00FD3CC1"/>
    <w:rsid w:val="00FF1E02"/>
    <w:rsid w:val="00FF30B4"/>
    <w:rsid w:val="01E1153D"/>
    <w:rsid w:val="064C5854"/>
    <w:rsid w:val="06D4683B"/>
    <w:rsid w:val="08114ED9"/>
    <w:rsid w:val="08F43586"/>
    <w:rsid w:val="0B5D195B"/>
    <w:rsid w:val="0B946C01"/>
    <w:rsid w:val="0D3F74FD"/>
    <w:rsid w:val="0E186D3F"/>
    <w:rsid w:val="0EB51A3A"/>
    <w:rsid w:val="0EC758EC"/>
    <w:rsid w:val="10C055FF"/>
    <w:rsid w:val="120C1200"/>
    <w:rsid w:val="146C799C"/>
    <w:rsid w:val="15EB0943"/>
    <w:rsid w:val="1619687F"/>
    <w:rsid w:val="16BB723D"/>
    <w:rsid w:val="1913051A"/>
    <w:rsid w:val="1AFE6EBE"/>
    <w:rsid w:val="1B3E3341"/>
    <w:rsid w:val="1CC50D2F"/>
    <w:rsid w:val="1DB141AF"/>
    <w:rsid w:val="214E3DC8"/>
    <w:rsid w:val="21B60963"/>
    <w:rsid w:val="240371BF"/>
    <w:rsid w:val="24BB3144"/>
    <w:rsid w:val="25711E84"/>
    <w:rsid w:val="2758629D"/>
    <w:rsid w:val="289543C8"/>
    <w:rsid w:val="28DD01AB"/>
    <w:rsid w:val="29000314"/>
    <w:rsid w:val="29FD04D3"/>
    <w:rsid w:val="2AA33A1B"/>
    <w:rsid w:val="2CB80150"/>
    <w:rsid w:val="30A14CB5"/>
    <w:rsid w:val="319F7F4E"/>
    <w:rsid w:val="31E97833"/>
    <w:rsid w:val="3240271C"/>
    <w:rsid w:val="337A2A9A"/>
    <w:rsid w:val="3604343F"/>
    <w:rsid w:val="37920FDD"/>
    <w:rsid w:val="390D3504"/>
    <w:rsid w:val="3BDA7C1C"/>
    <w:rsid w:val="3D4F2D0A"/>
    <w:rsid w:val="3E9939B3"/>
    <w:rsid w:val="3EC17FA4"/>
    <w:rsid w:val="40CF23D7"/>
    <w:rsid w:val="40EC2E16"/>
    <w:rsid w:val="43067F2C"/>
    <w:rsid w:val="44651CCB"/>
    <w:rsid w:val="447D27A1"/>
    <w:rsid w:val="448A5538"/>
    <w:rsid w:val="452B36D7"/>
    <w:rsid w:val="474258DC"/>
    <w:rsid w:val="4816242B"/>
    <w:rsid w:val="4B5D48EA"/>
    <w:rsid w:val="4ECE2238"/>
    <w:rsid w:val="4EEA2345"/>
    <w:rsid w:val="51B00003"/>
    <w:rsid w:val="52694452"/>
    <w:rsid w:val="54433B1F"/>
    <w:rsid w:val="546A3539"/>
    <w:rsid w:val="563A0E70"/>
    <w:rsid w:val="5748205D"/>
    <w:rsid w:val="57493738"/>
    <w:rsid w:val="57733733"/>
    <w:rsid w:val="588251BF"/>
    <w:rsid w:val="589160AB"/>
    <w:rsid w:val="5915074C"/>
    <w:rsid w:val="5BEB2479"/>
    <w:rsid w:val="5D344F68"/>
    <w:rsid w:val="61C62EBB"/>
    <w:rsid w:val="61EA451D"/>
    <w:rsid w:val="645E0903"/>
    <w:rsid w:val="64BF4360"/>
    <w:rsid w:val="687D3910"/>
    <w:rsid w:val="70C920F0"/>
    <w:rsid w:val="71F62E44"/>
    <w:rsid w:val="72734D90"/>
    <w:rsid w:val="741C067B"/>
    <w:rsid w:val="75E326DD"/>
    <w:rsid w:val="79C64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1415"/>
    <w:pPr>
      <w:widowControl w:val="0"/>
      <w:jc w:val="both"/>
    </w:pPr>
    <w:rPr>
      <w:kern w:val="2"/>
      <w:sz w:val="21"/>
      <w:szCs w:val="24"/>
    </w:rPr>
  </w:style>
  <w:style w:type="paragraph" w:styleId="1">
    <w:name w:val="heading 1"/>
    <w:basedOn w:val="a"/>
    <w:next w:val="a"/>
    <w:link w:val="1Char"/>
    <w:uiPriority w:val="9"/>
    <w:qFormat/>
    <w:rsid w:val="000314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314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3141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31415"/>
    <w:pPr>
      <w:spacing w:beforeLines="30"/>
    </w:pPr>
    <w:rPr>
      <w:rFonts w:ascii="仿宋_GB2312" w:eastAsia="仿宋_GB2312"/>
      <w:kern w:val="0"/>
      <w:sz w:val="30"/>
    </w:rPr>
  </w:style>
  <w:style w:type="paragraph" w:styleId="30">
    <w:name w:val="toc 3"/>
    <w:basedOn w:val="a"/>
    <w:next w:val="a"/>
    <w:uiPriority w:val="39"/>
    <w:unhideWhenUsed/>
    <w:qFormat/>
    <w:rsid w:val="00031415"/>
    <w:pPr>
      <w:tabs>
        <w:tab w:val="right" w:leader="dot" w:pos="8296"/>
      </w:tabs>
      <w:ind w:leftChars="400" w:left="840"/>
    </w:pPr>
  </w:style>
  <w:style w:type="paragraph" w:styleId="a4">
    <w:name w:val="Balloon Text"/>
    <w:basedOn w:val="a"/>
    <w:link w:val="Char0"/>
    <w:uiPriority w:val="99"/>
    <w:unhideWhenUsed/>
    <w:qFormat/>
    <w:rsid w:val="00031415"/>
    <w:rPr>
      <w:sz w:val="18"/>
      <w:szCs w:val="18"/>
    </w:rPr>
  </w:style>
  <w:style w:type="paragraph" w:styleId="a5">
    <w:name w:val="footer"/>
    <w:basedOn w:val="a"/>
    <w:link w:val="Char1"/>
    <w:uiPriority w:val="99"/>
    <w:qFormat/>
    <w:rsid w:val="0003141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03141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3141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31415"/>
    <w:pPr>
      <w:tabs>
        <w:tab w:val="right" w:leader="dot" w:pos="8296"/>
      </w:tabs>
      <w:ind w:leftChars="200" w:left="420"/>
    </w:pPr>
  </w:style>
  <w:style w:type="character" w:styleId="a7">
    <w:name w:val="Strong"/>
    <w:basedOn w:val="a1"/>
    <w:uiPriority w:val="99"/>
    <w:qFormat/>
    <w:rsid w:val="00031415"/>
    <w:rPr>
      <w:b/>
    </w:rPr>
  </w:style>
  <w:style w:type="character" w:styleId="a8">
    <w:name w:val="Hyperlink"/>
    <w:basedOn w:val="a1"/>
    <w:uiPriority w:val="99"/>
    <w:unhideWhenUsed/>
    <w:qFormat/>
    <w:rsid w:val="00031415"/>
    <w:rPr>
      <w:color w:val="0000FF" w:themeColor="hyperlink"/>
      <w:u w:val="single"/>
    </w:rPr>
  </w:style>
  <w:style w:type="character" w:customStyle="1" w:styleId="HeaderChar">
    <w:name w:val="Header Char"/>
    <w:basedOn w:val="a1"/>
    <w:uiPriority w:val="99"/>
    <w:semiHidden/>
    <w:qFormat/>
    <w:rsid w:val="00031415"/>
    <w:rPr>
      <w:rFonts w:ascii="Times New Roman" w:hAnsi="Times New Roman"/>
      <w:sz w:val="18"/>
      <w:szCs w:val="18"/>
    </w:rPr>
  </w:style>
  <w:style w:type="character" w:customStyle="1" w:styleId="Char2">
    <w:name w:val="页眉 Char"/>
    <w:link w:val="a6"/>
    <w:uiPriority w:val="99"/>
    <w:semiHidden/>
    <w:qFormat/>
    <w:locked/>
    <w:rsid w:val="00031415"/>
    <w:rPr>
      <w:sz w:val="18"/>
    </w:rPr>
  </w:style>
  <w:style w:type="character" w:customStyle="1" w:styleId="FooterChar">
    <w:name w:val="Footer Char"/>
    <w:basedOn w:val="a1"/>
    <w:uiPriority w:val="99"/>
    <w:semiHidden/>
    <w:qFormat/>
    <w:rsid w:val="00031415"/>
    <w:rPr>
      <w:rFonts w:ascii="Times New Roman" w:hAnsi="Times New Roman"/>
      <w:sz w:val="18"/>
      <w:szCs w:val="18"/>
    </w:rPr>
  </w:style>
  <w:style w:type="character" w:customStyle="1" w:styleId="Char1">
    <w:name w:val="页脚 Char"/>
    <w:link w:val="a5"/>
    <w:uiPriority w:val="99"/>
    <w:qFormat/>
    <w:locked/>
    <w:rsid w:val="00031415"/>
    <w:rPr>
      <w:sz w:val="18"/>
    </w:rPr>
  </w:style>
  <w:style w:type="character" w:customStyle="1" w:styleId="BodyTextChar">
    <w:name w:val="Body Text Char"/>
    <w:basedOn w:val="a1"/>
    <w:uiPriority w:val="99"/>
    <w:semiHidden/>
    <w:qFormat/>
    <w:rsid w:val="00031415"/>
    <w:rPr>
      <w:rFonts w:ascii="Times New Roman" w:hAnsi="Times New Roman"/>
      <w:szCs w:val="24"/>
    </w:rPr>
  </w:style>
  <w:style w:type="character" w:customStyle="1" w:styleId="Char">
    <w:name w:val="正文文本 Char"/>
    <w:link w:val="a0"/>
    <w:uiPriority w:val="99"/>
    <w:qFormat/>
    <w:locked/>
    <w:rsid w:val="00031415"/>
    <w:rPr>
      <w:rFonts w:ascii="仿宋_GB2312" w:eastAsia="仿宋_GB2312" w:hAnsi="Times New Roman"/>
      <w:sz w:val="24"/>
    </w:rPr>
  </w:style>
  <w:style w:type="paragraph" w:customStyle="1" w:styleId="Default">
    <w:name w:val="Default"/>
    <w:uiPriority w:val="99"/>
    <w:qFormat/>
    <w:rsid w:val="00031415"/>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031415"/>
    <w:pPr>
      <w:ind w:firstLineChars="200" w:firstLine="420"/>
    </w:pPr>
  </w:style>
  <w:style w:type="character" w:customStyle="1" w:styleId="1Char">
    <w:name w:val="标题 1 Char"/>
    <w:basedOn w:val="a1"/>
    <w:link w:val="1"/>
    <w:uiPriority w:val="9"/>
    <w:qFormat/>
    <w:rsid w:val="00031415"/>
    <w:rPr>
      <w:rFonts w:ascii="Times New Roman" w:hAnsi="Times New Roman"/>
      <w:b/>
      <w:bCs/>
      <w:kern w:val="44"/>
      <w:sz w:val="44"/>
      <w:szCs w:val="44"/>
    </w:rPr>
  </w:style>
  <w:style w:type="character" w:customStyle="1" w:styleId="2Char">
    <w:name w:val="标题 2 Char"/>
    <w:basedOn w:val="a1"/>
    <w:link w:val="2"/>
    <w:uiPriority w:val="9"/>
    <w:qFormat/>
    <w:rsid w:val="0003141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3141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031415"/>
    <w:rPr>
      <w:rFonts w:ascii="Times New Roman" w:hAnsi="Times New Roman"/>
      <w:kern w:val="2"/>
      <w:sz w:val="18"/>
      <w:szCs w:val="18"/>
    </w:rPr>
  </w:style>
  <w:style w:type="character" w:customStyle="1" w:styleId="3Char">
    <w:name w:val="标题 3 Char"/>
    <w:basedOn w:val="a1"/>
    <w:link w:val="3"/>
    <w:uiPriority w:val="9"/>
    <w:qFormat/>
    <w:rsid w:val="00031415"/>
    <w:rPr>
      <w:rFonts w:ascii="Times New Roman" w:hAnsi="Times New Roman"/>
      <w:b/>
      <w:bCs/>
      <w:kern w:val="2"/>
      <w:sz w:val="32"/>
      <w:szCs w:val="32"/>
    </w:rPr>
  </w:style>
  <w:style w:type="paragraph" w:customStyle="1" w:styleId="TOC2">
    <w:name w:val="TOC 标题2"/>
    <w:basedOn w:val="1"/>
    <w:next w:val="a"/>
    <w:uiPriority w:val="39"/>
    <w:unhideWhenUsed/>
    <w:qFormat/>
    <w:rsid w:val="0003141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idu.com/s?wd=%E6%95%99%E8%82%B2%E8%B4%A8%E9%87%8F&amp;tn=SE_PcZhidaonwhc_ngpagmjz&amp;rsv_dl=gh_pc_zhid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baidu.com/s?wd=%E6%95%99%E8%82%B2%E8%A7%84%E5%BE%8B&amp;tn=SE_PcZhidaonwhc_ngpagmjz&amp;rsv_dl=gh_pc_zhidao"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1&#24180;&#20915;&#31639;&#20844;&#24320;&#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spPr>
        <a:noFill/>
        <a:ln>
          <a:noFill/>
        </a:ln>
        <a:effectLst/>
      </c:spPr>
    </c:title>
    <c:plotArea>
      <c:layout/>
      <c:barChart>
        <c:barDir val="col"/>
        <c:grouping val="clustered"/>
        <c:ser>
          <c:idx val="0"/>
          <c:order val="0"/>
          <c:tx>
            <c:strRef>
              <c:f>Sheet1!$B$1</c:f>
              <c:strCache>
                <c:ptCount val="1"/>
                <c:pt idx="0">
                  <c:v>收入（万元）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1179.0899999999999</c:v>
                </c:pt>
                <c:pt idx="1">
                  <c:v>857.35999999999979</c:v>
                </c:pt>
              </c:numCache>
            </c:numRef>
          </c:val>
        </c:ser>
        <c:ser>
          <c:idx val="1"/>
          <c:order val="1"/>
          <c:tx>
            <c:strRef>
              <c:f>Sheet1!$C$1</c:f>
              <c:strCache>
                <c:ptCount val="1"/>
                <c:pt idx="0">
                  <c:v>支出（万元）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1179.0899999999999</c:v>
                </c:pt>
                <c:pt idx="1">
                  <c:v>857.35999999999979</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2020年</c:v>
                </c:pt>
                <c:pt idx="1">
                  <c:v>2021年</c:v>
                </c:pt>
              </c:strCache>
            </c:strRef>
          </c:cat>
          <c:val>
            <c:numRef>
              <c:f>Sheet1!#REF!</c:f>
              <c:numCache>
                <c:formatCode>General</c:formatCode>
                <c:ptCount val="1"/>
                <c:pt idx="0">
                  <c:v>1</c:v>
                </c:pt>
              </c:numCache>
            </c:numRef>
          </c:val>
        </c:ser>
        <c:gapWidth val="219"/>
        <c:overlap val="-27"/>
        <c:axId val="167467264"/>
        <c:axId val="169157376"/>
      </c:barChart>
      <c:catAx>
        <c:axId val="16746726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9157376"/>
        <c:crosses val="autoZero"/>
        <c:auto val="1"/>
        <c:lblAlgn val="ctr"/>
        <c:lblOffset val="100"/>
      </c:catAx>
      <c:valAx>
        <c:axId val="1691573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7467264"/>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altLang="en-US" b="1"/>
              <a:t>收入决算分布</a:t>
            </a:r>
            <a:endParaRPr lang="en-US" altLang="zh-CN" b="1"/>
          </a:p>
        </c:rich>
      </c:tx>
      <c:spPr>
        <a:noFill/>
        <a:ln>
          <a:noFill/>
        </a:ln>
        <a:effectLst/>
      </c:spPr>
    </c:title>
    <c:plotArea>
      <c:layout/>
      <c:pieChart>
        <c:varyColors val="1"/>
        <c:ser>
          <c:idx val="0"/>
          <c:order val="0"/>
          <c:dPt>
            <c:idx val="0"/>
            <c:spPr>
              <a:solidFill>
                <a:srgbClr val="4F81BD"/>
              </a:solidFill>
              <a:ln w="19050">
                <a:solidFill>
                  <a:srgbClr val="FFFFFF"/>
                </a:solidFill>
              </a:ln>
              <a:effectLst/>
            </c:spPr>
          </c:dPt>
          <c:dPt>
            <c:idx val="1"/>
            <c:spPr>
              <a:solidFill>
                <a:srgbClr val="C0504D"/>
              </a:solidFill>
              <a:ln w="19050">
                <a:solidFill>
                  <a:srgbClr val="FFFFFF"/>
                </a:solidFill>
              </a:ln>
              <a:effectLst/>
            </c:spPr>
          </c:dPt>
          <c:dPt>
            <c:idx val="2"/>
            <c:spPr>
              <a:solidFill>
                <a:srgbClr val="9BBB59"/>
              </a:solidFill>
              <a:ln w="19050">
                <a:solidFill>
                  <a:srgbClr val="FFFFFF"/>
                </a:solidFill>
              </a:ln>
              <a:effectLst/>
            </c:spPr>
          </c:dPt>
          <c:dPt>
            <c:idx val="3"/>
            <c:spPr>
              <a:solidFill>
                <a:srgbClr val="8064A2"/>
              </a:solidFill>
              <a:ln w="19050">
                <a:solidFill>
                  <a:srgbClr val="FFFFFF"/>
                </a:solidFill>
              </a:ln>
              <a:effectLst/>
            </c:spPr>
          </c:dPt>
          <c:dPt>
            <c:idx val="4"/>
            <c:spPr>
              <a:solidFill>
                <a:srgbClr val="4BACC6"/>
              </a:solidFill>
              <a:ln w="19050">
                <a:solidFill>
                  <a:srgbClr val="FFFFFF"/>
                </a:solidFill>
              </a:ln>
              <a:effectLst/>
            </c:spPr>
          </c:dPt>
          <c:dPt>
            <c:idx val="5"/>
            <c:spPr>
              <a:solidFill>
                <a:srgbClr val="F79646"/>
              </a:solidFill>
              <a:ln w="19050">
                <a:solidFill>
                  <a:srgbClr val="FFFFFF"/>
                </a:solidFill>
              </a:ln>
              <a:effectLst/>
            </c:spPr>
          </c:dPt>
          <c:dPt>
            <c:idx val="6"/>
            <c:spPr>
              <a:solidFill>
                <a:srgbClr val="2C4D75">
                  <a:lumMod val="60000"/>
                </a:srgbClr>
              </a:solidFill>
              <a:ln w="19050">
                <a:solidFill>
                  <a:srgbClr val="FFFFFF"/>
                </a:solidFill>
              </a:ln>
              <a:effectLst/>
            </c:spPr>
          </c:dPt>
          <c:dPt>
            <c:idx val="7"/>
            <c:spPr>
              <a:solidFill>
                <a:srgbClr val="772C2A">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[工作簿1]Sheet2!$B$3:$B$10</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[工作簿1]Sheet2!$C$3:$C$10</c:f>
              <c:numCache>
                <c:formatCode>General</c:formatCode>
                <c:ptCount val="8"/>
                <c:pt idx="0">
                  <c:v>940.01</c:v>
                </c:pt>
                <c:pt idx="1">
                  <c:v>0</c:v>
                </c:pt>
                <c:pt idx="2">
                  <c:v>0</c:v>
                </c:pt>
                <c:pt idx="3">
                  <c:v>0</c:v>
                </c:pt>
                <c:pt idx="4">
                  <c:v>0</c:v>
                </c:pt>
                <c:pt idx="5">
                  <c:v>0</c:v>
                </c:pt>
                <c:pt idx="6">
                  <c:v>0</c:v>
                </c:pt>
                <c:pt idx="7">
                  <c:v>0</c:v>
                </c:pt>
              </c:numCache>
            </c:numRef>
          </c:val>
        </c:ser>
        <c:dLbls>
          <c:showVal val="1"/>
        </c:dLbls>
        <c:firstSliceAng val="0"/>
      </c:pieChart>
      <c:spPr>
        <a:noFill/>
        <a:ln>
          <a:noFill/>
        </a:ln>
        <a:effectLst/>
      </c:spPr>
    </c:plotArea>
    <c:legend>
      <c:legendPos val="r"/>
      <c:layout>
        <c:manualLayout>
          <c:xMode val="edge"/>
          <c:yMode val="edge"/>
          <c:x val="0.62777777777777721"/>
          <c:y val="0.18402777777777801"/>
          <c:w val="0.36805555555555602"/>
          <c:h val="0.80902777777777801"/>
        </c:manualLayout>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title>
    <c:plotArea>
      <c:layout/>
      <c:pieChart>
        <c:varyColors val="1"/>
        <c:ser>
          <c:idx val="0"/>
          <c:order val="0"/>
          <c:tx>
            <c:strRef>
              <c:f>Sheet1!$B$1</c:f>
              <c:strCache>
                <c:ptCount val="1"/>
                <c:pt idx="0">
                  <c:v>支出决算结构图</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Pt>
            <c:idx val="3"/>
            <c:spPr>
              <a:solidFill>
                <a:srgbClr val="EBC279"/>
              </a:solidFill>
              <a:ln w="19050">
                <a:solidFill>
                  <a:schemeClr val="bg1"/>
                </a:solidFill>
              </a:ln>
              <a:effectLst>
                <a:outerShdw blurRad="63500" sx="102000" sy="102000" algn="ctr" rotWithShape="0">
                  <a:srgbClr val="384C7C">
                    <a:alpha val="18000"/>
                  </a:srgbClr>
                </a:outerShdw>
              </a:effectLst>
            </c:spPr>
          </c:dPt>
          <c:dPt>
            <c:idx val="4"/>
            <c:spPr>
              <a:solidFill>
                <a:schemeClr val="accent5"/>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经营性支出</c:v>
                </c:pt>
                <c:pt idx="4">
                  <c:v>对附属单位补助支出</c:v>
                </c:pt>
              </c:strCache>
            </c:strRef>
          </c:cat>
          <c:val>
            <c:numRef>
              <c:f>Sheet1!$B$2:$B$6</c:f>
              <c:numCache>
                <c:formatCode>General</c:formatCode>
                <c:ptCount val="5"/>
                <c:pt idx="0">
                  <c:v>617.87</c:v>
                </c:pt>
                <c:pt idx="1">
                  <c:v>84.93</c:v>
                </c:pt>
                <c:pt idx="2">
                  <c:v>0</c:v>
                </c:pt>
                <c:pt idx="3">
                  <c:v>0</c:v>
                </c:pt>
                <c:pt idx="4">
                  <c:v>0</c:v>
                </c:pt>
              </c:numCache>
            </c:numRef>
          </c:val>
        </c:ser>
        <c:ser>
          <c:idx val="1"/>
          <c:order val="1"/>
          <c:tx>
            <c:strRef>
              <c:f>Sheet1!#REF!</c:f>
              <c:strCache>
                <c:ptCount val="1"/>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经营性支出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经营性支出</c:v>
                </c:pt>
                <c:pt idx="4">
                  <c:v>对附属单位补助支出</c:v>
                </c:pt>
              </c:strCache>
            </c:strRef>
          </c:cat>
          <c:val>
            <c:numRef>
              <c:f>Sheet1!#REF!</c:f>
              <c:numCache>
                <c:formatCode>General</c:formatCode>
                <c:ptCount val="1"/>
                <c:pt idx="0">
                  <c:v>1</c:v>
                </c:pt>
              </c:numCache>
            </c:numRef>
          </c:val>
        </c:ser>
        <c:dLbls>
          <c:showVal val="1"/>
        </c:dLbls>
        <c:firstSliceAng val="8"/>
      </c:pieChart>
      <c:spPr>
        <a:noFill/>
        <a:ln>
          <a:noFill/>
        </a:ln>
        <a:effectLst/>
      </c:spPr>
    </c:plotArea>
    <c:legend>
      <c:legendPos val="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spPr>
        <a:noFill/>
        <a:ln>
          <a:noFill/>
        </a:ln>
        <a:effectLst/>
      </c:spPr>
    </c:title>
    <c:plotArea>
      <c:layout/>
      <c:barChart>
        <c:barDir val="col"/>
        <c:grouping val="clustered"/>
        <c:ser>
          <c:idx val="0"/>
          <c:order val="0"/>
          <c:tx>
            <c:strRef>
              <c:f>Sheet1!$B$1</c:f>
              <c:strCache>
                <c:ptCount val="1"/>
                <c:pt idx="0">
                  <c:v>收入（万元）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1175.26</c:v>
                </c:pt>
                <c:pt idx="1">
                  <c:v>857.35999999999979</c:v>
                </c:pt>
              </c:numCache>
            </c:numRef>
          </c:val>
        </c:ser>
        <c:ser>
          <c:idx val="1"/>
          <c:order val="1"/>
          <c:tx>
            <c:strRef>
              <c:f>Sheet1!$C$1</c:f>
              <c:strCache>
                <c:ptCount val="1"/>
                <c:pt idx="0">
                  <c:v>支出（万元）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1175.26</c:v>
                </c:pt>
                <c:pt idx="1">
                  <c:v>857.35999999999979</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2020年</c:v>
                </c:pt>
                <c:pt idx="1">
                  <c:v>2021年</c:v>
                </c:pt>
              </c:strCache>
            </c:strRef>
          </c:cat>
          <c:val>
            <c:numRef>
              <c:f>Sheet1!#REF!</c:f>
              <c:numCache>
                <c:formatCode>General</c:formatCode>
                <c:ptCount val="1"/>
                <c:pt idx="0">
                  <c:v>1</c:v>
                </c:pt>
              </c:numCache>
            </c:numRef>
          </c:val>
        </c:ser>
        <c:gapWidth val="219"/>
        <c:overlap val="-27"/>
        <c:axId val="169894272"/>
        <c:axId val="169895808"/>
      </c:barChart>
      <c:catAx>
        <c:axId val="16989427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9895808"/>
        <c:crosses val="autoZero"/>
        <c:auto val="1"/>
        <c:lblAlgn val="ctr"/>
        <c:lblOffset val="100"/>
      </c:catAx>
      <c:valAx>
        <c:axId val="1698958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9894272"/>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lang="en-US" altLang="zh-CN"/>
          </a:p>
        </c:rich>
      </c:tx>
      <c:spPr>
        <a:noFill/>
        <a:ln>
          <a:noFill/>
        </a:ln>
        <a:effectLst/>
      </c:spPr>
    </c:title>
    <c:plotArea>
      <c:layout/>
      <c:barChart>
        <c:barDir val="col"/>
        <c:grouping val="clustered"/>
        <c:ser>
          <c:idx val="0"/>
          <c:order val="0"/>
          <c:tx>
            <c:strRef>
              <c:f>Sheet1!$B$1</c:f>
              <c:strCache>
                <c:ptCount val="1"/>
                <c:pt idx="0">
                  <c:v>2020年（万元）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949.81999999999982</c:v>
                </c:pt>
              </c:numCache>
            </c:numRef>
          </c:val>
        </c:ser>
        <c:ser>
          <c:idx val="1"/>
          <c:order val="1"/>
          <c:tx>
            <c:strRef>
              <c:f>Sheet1!$C$1</c:f>
              <c:strCache>
                <c:ptCount val="1"/>
                <c:pt idx="0">
                  <c:v>2021年（万元）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702.8</c:v>
                </c:pt>
              </c:numCache>
            </c:numRef>
          </c:val>
        </c:ser>
        <c:ser>
          <c:idx val="2"/>
          <c:order val="2"/>
          <c:tx>
            <c:strRef>
              <c:f>Sheet1!#REF!</c:f>
              <c:strCache>
                <c:ptCount val="1"/>
              </c:strCache>
            </c:strRef>
          </c:tx>
          <c:spPr>
            <a:solidFill>
              <a:schemeClr val="accent3"/>
            </a:solidFill>
            <a:ln>
              <a:noFill/>
            </a:ln>
            <a:effectLst/>
          </c:spPr>
          <c:cat>
            <c:numRef>
              <c:f>Sheet1!$A$2</c:f>
              <c:numCache>
                <c:formatCode>General</c:formatCode>
                <c:ptCount val="1"/>
              </c:numCache>
            </c:numRef>
          </c:cat>
          <c:val>
            <c:numRef>
              <c:f>Sheet1!#REF!</c:f>
              <c:numCache>
                <c:formatCode>General</c:formatCode>
                <c:ptCount val="1"/>
                <c:pt idx="0">
                  <c:v>1</c:v>
                </c:pt>
              </c:numCache>
            </c:numRef>
          </c:val>
        </c:ser>
        <c:gapWidth val="219"/>
        <c:overlap val="-27"/>
        <c:axId val="170001152"/>
        <c:axId val="170002688"/>
      </c:barChart>
      <c:catAx>
        <c:axId val="170001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0002688"/>
        <c:crosses val="autoZero"/>
        <c:auto val="1"/>
        <c:lblAlgn val="ctr"/>
        <c:lblOffset val="100"/>
      </c:catAx>
      <c:valAx>
        <c:axId val="170002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0001152"/>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spPr>
        <a:noFill/>
        <a:ln>
          <a:noFill/>
        </a:ln>
        <a:effectLst/>
      </c:spPr>
    </c:title>
    <c:plotArea>
      <c:layout/>
      <c:pieChart>
        <c:varyColors val="1"/>
        <c:ser>
          <c:idx val="0"/>
          <c:order val="0"/>
          <c:tx>
            <c:strRef>
              <c:f>Sheet1!$B$1</c:f>
              <c:strCache>
                <c:ptCount val="1"/>
                <c:pt idx="0">
                  <c:v>一般公共预算财政拨款支出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c:v>
                </c:pt>
                <c:pt idx="3">
                  <c:v>住房保障支出</c:v>
                </c:pt>
              </c:strCache>
            </c:strRef>
          </c:cat>
          <c:val>
            <c:numRef>
              <c:f>Sheet1!$B$2:$B$5</c:f>
              <c:numCache>
                <c:formatCode>General</c:formatCode>
                <c:ptCount val="4"/>
                <c:pt idx="0">
                  <c:v>460.90999999999991</c:v>
                </c:pt>
                <c:pt idx="1">
                  <c:v>94.72</c:v>
                </c:pt>
                <c:pt idx="2">
                  <c:v>25.91</c:v>
                </c:pt>
                <c:pt idx="3">
                  <c:v>50.38</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微软雅黑" panose="020B0503020204020204" pitchFamily="34" charset="-122"/>
                <a:ea typeface="微软雅黑" panose="020B0503020204020204" pitchFamily="34" charset="-122"/>
                <a:cs typeface="+mn-cs"/>
              </a:defRPr>
            </a:pPr>
            <a:r>
              <a:rPr sz="1200" b="0"/>
              <a:t>“三公”经费财政拨款支出结构图</a:t>
            </a:r>
          </a:p>
        </c:rich>
      </c:tx>
    </c:title>
    <c:plotArea>
      <c:layout/>
      <c:pieChart>
        <c:varyColors val="1"/>
        <c:ser>
          <c:idx val="0"/>
          <c:order val="0"/>
          <c:tx>
            <c:strRef>
              <c:f>Sheet1!$B$1</c:f>
              <c:strCache>
                <c:ptCount val="1"/>
                <c:pt idx="0">
                  <c:v>“三公”经费财政拨款支出结构</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0.24000000000000005</c:v>
                </c:pt>
              </c:numCache>
            </c:numRef>
          </c:val>
        </c:ser>
        <c:ser>
          <c:idx val="1"/>
          <c:order val="1"/>
          <c:tx>
            <c:strRef>
              <c:f>Sheet1!$C$1</c:f>
              <c:strCache>
                <c:ptCount val="1"/>
                <c:pt idx="0">
                  <c:v>系列 2</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Sheet1!$C$2:$C$4</c:f>
              <c:numCache>
                <c:formatCode>General</c:formatCode>
                <c:ptCount val="3"/>
              </c:numCache>
            </c:numRef>
          </c:val>
        </c:ser>
        <c:ser>
          <c:idx val="2"/>
          <c:order val="2"/>
          <c:tx>
            <c:strRef>
              <c:f>Sheet1!$D$1</c:f>
              <c:strCache>
                <c:ptCount val="1"/>
                <c:pt idx="0">
                  <c:v>系列 3</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Sheet1!$D$2:$D$4</c:f>
              <c:numCache>
                <c:formatCode>General</c:formatCode>
                <c:ptCount val="3"/>
              </c:numCache>
            </c:numRef>
          </c:val>
        </c:ser>
        <c:dLbls>
          <c:showVal val="1"/>
        </c:dLbls>
        <c:firstSliceAng val="8"/>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1361</Words>
  <Characters>7763</Characters>
  <Application>Microsoft Office Word</Application>
  <DocSecurity>0</DocSecurity>
  <Lines>64</Lines>
  <Paragraphs>18</Paragraphs>
  <ScaleCrop>false</ScaleCrop>
  <Company>四川省财政厅</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2</cp:revision>
  <cp:lastPrinted>2021-10-12T01:45:00Z</cp:lastPrinted>
  <dcterms:created xsi:type="dcterms:W3CDTF">2022-09-06T04:13:00Z</dcterms:created>
  <dcterms:modified xsi:type="dcterms:W3CDTF">2022-09-06T04:13:00Z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6C6A401FC72B40F69C71DAF8DE4E6A0F</vt:lpwstr>
  </property>
</Properties>
</file>