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5F" w:rsidRDefault="00E93A5F">
      <w:pPr>
        <w:spacing w:line="600" w:lineRule="exact"/>
        <w:jc w:val="center"/>
        <w:outlineLvl w:val="0"/>
        <w:rPr>
          <w:rFonts w:ascii="方正小标宋简体" w:eastAsia="方正小标宋简体" w:hAnsi="宋体"/>
          <w:color w:val="000000"/>
          <w:sz w:val="72"/>
          <w:szCs w:val="72"/>
        </w:rPr>
      </w:pPr>
      <w:bookmarkStart w:id="0" w:name="_Toc15306267"/>
    </w:p>
    <w:p w:rsidR="00E93A5F" w:rsidRDefault="00E93A5F">
      <w:pPr>
        <w:spacing w:line="600" w:lineRule="exact"/>
        <w:jc w:val="center"/>
        <w:outlineLvl w:val="0"/>
        <w:rPr>
          <w:rFonts w:ascii="方正小标宋简体" w:eastAsia="方正小标宋简体" w:hAnsi="宋体"/>
          <w:color w:val="000000"/>
          <w:sz w:val="72"/>
          <w:szCs w:val="72"/>
        </w:rPr>
      </w:pPr>
    </w:p>
    <w:p w:rsidR="00E93A5F" w:rsidRDefault="00E93A5F">
      <w:pPr>
        <w:spacing w:line="600" w:lineRule="exact"/>
        <w:jc w:val="center"/>
        <w:outlineLvl w:val="0"/>
        <w:rPr>
          <w:rFonts w:ascii="方正小标宋简体" w:eastAsia="方正小标宋简体" w:hAnsi="宋体"/>
          <w:color w:val="000000"/>
          <w:sz w:val="72"/>
          <w:szCs w:val="72"/>
        </w:rPr>
      </w:pPr>
    </w:p>
    <w:p w:rsidR="00E93A5F" w:rsidRDefault="00E93A5F">
      <w:pPr>
        <w:spacing w:line="600" w:lineRule="exact"/>
        <w:jc w:val="center"/>
        <w:outlineLvl w:val="0"/>
        <w:rPr>
          <w:rFonts w:ascii="方正小标宋简体" w:eastAsia="方正小标宋简体" w:hAnsi="宋体"/>
          <w:color w:val="000000"/>
          <w:sz w:val="72"/>
          <w:szCs w:val="72"/>
        </w:rPr>
      </w:pPr>
    </w:p>
    <w:p w:rsidR="00E93A5F" w:rsidRDefault="003F59F9">
      <w:pPr>
        <w:adjustRightInd w:val="0"/>
        <w:snapToGrid w:val="0"/>
        <w:spacing w:line="360" w:lineRule="auto"/>
        <w:jc w:val="center"/>
        <w:outlineLvl w:val="0"/>
        <w:rPr>
          <w:rFonts w:ascii="方正小标宋简体" w:eastAsia="方正小标宋简体" w:hAnsi="宋体"/>
          <w:color w:val="000000"/>
          <w:sz w:val="48"/>
          <w:szCs w:val="48"/>
        </w:rPr>
      </w:pPr>
      <w:bookmarkStart w:id="1" w:name="_Toc15378441"/>
      <w:bookmarkStart w:id="2" w:name="_Toc15396597"/>
      <w:bookmarkStart w:id="3" w:name="_Toc15377193"/>
      <w:bookmarkStart w:id="4" w:name="_Toc15377425"/>
      <w:bookmarkStart w:id="5" w:name="_Toc15396475"/>
      <w:r>
        <w:rPr>
          <w:rFonts w:ascii="黑体" w:eastAsia="黑体" w:hAnsi="黑体"/>
          <w:color w:val="000000"/>
          <w:sz w:val="48"/>
          <w:szCs w:val="48"/>
        </w:rPr>
        <w:t>201</w:t>
      </w:r>
      <w:r>
        <w:rPr>
          <w:rFonts w:ascii="黑体" w:eastAsia="黑体" w:hAnsi="黑体" w:hint="eastAsia"/>
          <w:color w:val="000000"/>
          <w:sz w:val="48"/>
          <w:szCs w:val="48"/>
        </w:rPr>
        <w:t>9</w:t>
      </w:r>
      <w:r>
        <w:rPr>
          <w:rFonts w:ascii="方正小标宋简体" w:eastAsia="方正小标宋简体" w:hAnsi="宋体" w:hint="eastAsia"/>
          <w:color w:val="000000"/>
          <w:sz w:val="48"/>
          <w:szCs w:val="48"/>
        </w:rPr>
        <w:t>年度</w:t>
      </w:r>
      <w:bookmarkEnd w:id="1"/>
      <w:bookmarkEnd w:id="2"/>
      <w:bookmarkEnd w:id="3"/>
      <w:bookmarkEnd w:id="4"/>
      <w:bookmarkEnd w:id="5"/>
    </w:p>
    <w:p w:rsidR="00E93A5F" w:rsidRDefault="003F59F9">
      <w:pPr>
        <w:adjustRightInd w:val="0"/>
        <w:snapToGrid w:val="0"/>
        <w:spacing w:line="360" w:lineRule="auto"/>
        <w:jc w:val="center"/>
        <w:outlineLvl w:val="0"/>
        <w:rPr>
          <w:rFonts w:ascii="方正小标宋简体" w:eastAsia="方正小标宋简体" w:hAnsi="宋体"/>
          <w:color w:val="000000"/>
          <w:sz w:val="48"/>
          <w:szCs w:val="48"/>
        </w:rPr>
      </w:pPr>
      <w:bookmarkStart w:id="6" w:name="_Toc15396476"/>
      <w:bookmarkStart w:id="7" w:name="_Toc15377426"/>
      <w:bookmarkStart w:id="8" w:name="_Toc15377194"/>
      <w:bookmarkStart w:id="9" w:name="_Toc15378442"/>
      <w:bookmarkStart w:id="10" w:name="_Toc15396598"/>
      <w:r>
        <w:rPr>
          <w:rFonts w:ascii="方正小标宋简体" w:eastAsia="方正小标宋简体" w:hAnsi="宋体" w:hint="eastAsia"/>
          <w:color w:val="000000"/>
          <w:sz w:val="48"/>
          <w:szCs w:val="48"/>
        </w:rPr>
        <w:t>大竹县</w:t>
      </w:r>
      <w:bookmarkStart w:id="11" w:name="_Toc15306268"/>
      <w:bookmarkEnd w:id="0"/>
      <w:r>
        <w:rPr>
          <w:rFonts w:ascii="方正小标宋简体" w:eastAsia="方正小标宋简体" w:hAnsi="宋体" w:hint="eastAsia"/>
          <w:color w:val="000000"/>
          <w:sz w:val="48"/>
          <w:szCs w:val="48"/>
        </w:rPr>
        <w:t>竹北乡中心小学</w:t>
      </w:r>
      <w:r>
        <w:rPr>
          <w:rFonts w:ascii="方正小标宋简体" w:eastAsia="方正小标宋简体" w:hAnsi="宋体" w:hint="eastAsia"/>
          <w:color w:val="000000"/>
          <w:sz w:val="48"/>
          <w:szCs w:val="48"/>
        </w:rPr>
        <w:t>部门决算</w:t>
      </w:r>
      <w:bookmarkEnd w:id="6"/>
      <w:bookmarkEnd w:id="7"/>
      <w:bookmarkEnd w:id="8"/>
      <w:bookmarkEnd w:id="9"/>
      <w:bookmarkEnd w:id="10"/>
      <w:bookmarkEnd w:id="11"/>
      <w:r>
        <w:rPr>
          <w:rFonts w:ascii="方正小标宋简体" w:eastAsia="方正小标宋简体" w:hAnsi="宋体" w:hint="eastAsia"/>
          <w:color w:val="000000"/>
          <w:sz w:val="48"/>
          <w:szCs w:val="48"/>
        </w:rPr>
        <w:t>公开</w:t>
      </w:r>
    </w:p>
    <w:p w:rsidR="00E93A5F" w:rsidRDefault="003F59F9">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E93A5F" w:rsidRDefault="00E93A5F">
      <w:pPr>
        <w:widowControl/>
        <w:jc w:val="center"/>
        <w:rPr>
          <w:rFonts w:ascii="黑体" w:eastAsia="黑体" w:hAnsi="黑体" w:cstheme="minorBidi"/>
          <w:sz w:val="28"/>
          <w:szCs w:val="28"/>
        </w:rPr>
      </w:pPr>
      <w:r w:rsidRPr="00E93A5F">
        <w:rPr>
          <w:rFonts w:ascii="黑体" w:eastAsia="黑体" w:hAnsi="黑体"/>
          <w:color w:val="000000"/>
          <w:sz w:val="48"/>
          <w:szCs w:val="48"/>
        </w:rPr>
        <w:fldChar w:fldCharType="begin"/>
      </w:r>
      <w:r w:rsidR="003F59F9">
        <w:rPr>
          <w:rFonts w:ascii="黑体" w:eastAsia="黑体" w:hAnsi="黑体"/>
          <w:color w:val="000000"/>
          <w:sz w:val="48"/>
          <w:szCs w:val="48"/>
        </w:rPr>
        <w:instrText xml:space="preserve"> TOC \o "1-2" \h \z \u </w:instrText>
      </w:r>
      <w:r w:rsidRPr="00E93A5F">
        <w:rPr>
          <w:rFonts w:ascii="黑体" w:eastAsia="黑体" w:hAnsi="黑体"/>
          <w:color w:val="000000"/>
          <w:sz w:val="48"/>
          <w:szCs w:val="48"/>
        </w:rPr>
        <w:fldChar w:fldCharType="separate"/>
      </w:r>
    </w:p>
    <w:p w:rsidR="00E93A5F" w:rsidRDefault="003F59F9">
      <w:pPr>
        <w:pStyle w:val="10"/>
      </w:pPr>
      <w:r>
        <w:rPr>
          <w:rFonts w:hint="eastAsia"/>
        </w:rPr>
        <w:t>公开时间：</w:t>
      </w:r>
      <w:r>
        <w:rPr>
          <w:rFonts w:hint="eastAsia"/>
        </w:rPr>
        <w:t>20</w:t>
      </w:r>
      <w:r>
        <w:rPr>
          <w:rFonts w:hint="eastAsia"/>
        </w:rPr>
        <w:t>20</w:t>
      </w:r>
      <w:r>
        <w:rPr>
          <w:rFonts w:hint="eastAsia"/>
        </w:rPr>
        <w:t>年</w:t>
      </w:r>
      <w:r>
        <w:rPr>
          <w:rFonts w:hint="eastAsia"/>
        </w:rPr>
        <w:t>11</w:t>
      </w:r>
      <w:r>
        <w:rPr>
          <w:rFonts w:hint="eastAsia"/>
        </w:rPr>
        <w:t>月日</w:t>
      </w:r>
    </w:p>
    <w:p w:rsidR="00E93A5F" w:rsidRDefault="00E93A5F"/>
    <w:p w:rsidR="00E93A5F" w:rsidRDefault="00E93A5F">
      <w:pPr>
        <w:pStyle w:val="10"/>
        <w:rPr>
          <w:rFonts w:cstheme="minorBidi"/>
        </w:rPr>
      </w:pPr>
      <w:hyperlink w:anchor="_Toc15396599" w:history="1">
        <w:r w:rsidR="003F59F9">
          <w:rPr>
            <w:rStyle w:val="a8"/>
            <w:rFonts w:hint="eastAsia"/>
          </w:rPr>
          <w:t>第一部分部门概况</w:t>
        </w:r>
        <w:r w:rsidR="003F59F9">
          <w:tab/>
        </w:r>
        <w:r w:rsidR="003F59F9">
          <w:rPr>
            <w:rFonts w:hint="eastAsia"/>
          </w:rPr>
          <w:t>4</w:t>
        </w:r>
      </w:hyperlink>
    </w:p>
    <w:p w:rsidR="00E93A5F" w:rsidRDefault="00E93A5F">
      <w:pPr>
        <w:pStyle w:val="20"/>
        <w:rPr>
          <w:rFonts w:ascii="仿宋" w:eastAsia="仿宋" w:hAnsi="仿宋" w:cstheme="minorBidi"/>
          <w:sz w:val="28"/>
          <w:szCs w:val="28"/>
        </w:rPr>
      </w:pPr>
      <w:hyperlink w:anchor="_Toc15396600" w:history="1">
        <w:r w:rsidR="003F59F9">
          <w:rPr>
            <w:rStyle w:val="a8"/>
            <w:rFonts w:ascii="仿宋" w:eastAsia="仿宋" w:hAnsi="仿宋" w:hint="eastAsia"/>
            <w:sz w:val="28"/>
            <w:szCs w:val="28"/>
          </w:rPr>
          <w:t>一、基本职能及主要工作</w:t>
        </w:r>
        <w:r w:rsidR="003F59F9">
          <w:rPr>
            <w:rFonts w:ascii="仿宋" w:eastAsia="仿宋" w:hAnsi="仿宋"/>
            <w:sz w:val="28"/>
            <w:szCs w:val="28"/>
          </w:rPr>
          <w:tab/>
        </w:r>
        <w:r w:rsidR="003F59F9">
          <w:rPr>
            <w:rFonts w:ascii="仿宋" w:eastAsia="仿宋" w:hAnsi="仿宋" w:hint="eastAsia"/>
            <w:sz w:val="28"/>
            <w:szCs w:val="28"/>
          </w:rPr>
          <w:t>4</w:t>
        </w:r>
      </w:hyperlink>
    </w:p>
    <w:p w:rsidR="00E93A5F" w:rsidRDefault="00E93A5F">
      <w:pPr>
        <w:pStyle w:val="20"/>
        <w:rPr>
          <w:rFonts w:ascii="仿宋" w:eastAsia="仿宋" w:hAnsi="仿宋" w:cstheme="minorBidi"/>
          <w:sz w:val="28"/>
          <w:szCs w:val="28"/>
        </w:rPr>
      </w:pPr>
      <w:hyperlink w:anchor="_Toc15396601" w:history="1">
        <w:r w:rsidR="003F59F9">
          <w:rPr>
            <w:rStyle w:val="a8"/>
            <w:rFonts w:ascii="仿宋" w:eastAsia="仿宋" w:hAnsi="仿宋" w:hint="eastAsia"/>
            <w:sz w:val="28"/>
            <w:szCs w:val="28"/>
          </w:rPr>
          <w:t>二、机构设置</w:t>
        </w:r>
        <w:r w:rsidR="003F59F9">
          <w:rPr>
            <w:rFonts w:ascii="仿宋" w:eastAsia="仿宋" w:hAnsi="仿宋"/>
            <w:sz w:val="28"/>
            <w:szCs w:val="28"/>
          </w:rPr>
          <w:tab/>
        </w:r>
        <w:r>
          <w:rPr>
            <w:rFonts w:ascii="仿宋" w:eastAsia="仿宋" w:hAnsi="仿宋"/>
            <w:sz w:val="28"/>
            <w:szCs w:val="28"/>
          </w:rPr>
          <w:fldChar w:fldCharType="begin"/>
        </w:r>
        <w:r w:rsidR="003F59F9">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sidR="004F50EA">
          <w:rPr>
            <w:rFonts w:ascii="仿宋" w:eastAsia="仿宋" w:hAnsi="仿宋"/>
            <w:noProof/>
            <w:sz w:val="28"/>
            <w:szCs w:val="28"/>
          </w:rPr>
          <w:t>4</w:t>
        </w:r>
        <w:r>
          <w:rPr>
            <w:rFonts w:ascii="仿宋" w:eastAsia="仿宋" w:hAnsi="仿宋"/>
            <w:sz w:val="28"/>
            <w:szCs w:val="28"/>
          </w:rPr>
          <w:fldChar w:fldCharType="end"/>
        </w:r>
      </w:hyperlink>
    </w:p>
    <w:p w:rsidR="00E93A5F" w:rsidRDefault="00E93A5F">
      <w:pPr>
        <w:pStyle w:val="10"/>
      </w:pPr>
      <w:hyperlink w:anchor="_Toc15396602" w:history="1">
        <w:r w:rsidR="003F59F9">
          <w:rPr>
            <w:rStyle w:val="a8"/>
            <w:rFonts w:hint="eastAsia"/>
          </w:rPr>
          <w:t>第二部分</w:t>
        </w:r>
        <w:r w:rsidR="003F59F9">
          <w:rPr>
            <w:rStyle w:val="a8"/>
          </w:rPr>
          <w:t xml:space="preserve"> 201</w:t>
        </w:r>
        <w:r w:rsidR="003F59F9">
          <w:rPr>
            <w:rStyle w:val="a8"/>
            <w:rFonts w:hint="eastAsia"/>
          </w:rPr>
          <w:t>9</w:t>
        </w:r>
        <w:r w:rsidR="003F59F9">
          <w:rPr>
            <w:rStyle w:val="a8"/>
            <w:rFonts w:hint="eastAsia"/>
          </w:rPr>
          <w:t>年度部门决算情况说明</w:t>
        </w:r>
        <w:r w:rsidR="003F59F9">
          <w:tab/>
        </w:r>
        <w:r w:rsidR="003F59F9">
          <w:rPr>
            <w:rFonts w:hint="eastAsia"/>
          </w:rPr>
          <w:t>6</w:t>
        </w:r>
      </w:hyperlink>
    </w:p>
    <w:p w:rsidR="00E93A5F" w:rsidRDefault="00E93A5F">
      <w:pPr>
        <w:pStyle w:val="20"/>
        <w:rPr>
          <w:rFonts w:ascii="仿宋" w:eastAsia="仿宋" w:hAnsi="仿宋" w:cstheme="minorBidi"/>
          <w:sz w:val="28"/>
          <w:szCs w:val="28"/>
        </w:rPr>
      </w:pPr>
      <w:hyperlink w:anchor="_Toc15396603" w:history="1">
        <w:r w:rsidR="003F59F9">
          <w:rPr>
            <w:rStyle w:val="a8"/>
            <w:rFonts w:ascii="仿宋" w:eastAsia="仿宋" w:hAnsi="仿宋" w:cstheme="majorBidi" w:hint="eastAsia"/>
            <w:bCs/>
            <w:sz w:val="28"/>
            <w:szCs w:val="28"/>
          </w:rPr>
          <w:t>一、</w:t>
        </w:r>
        <w:r w:rsidR="003F59F9">
          <w:rPr>
            <w:rStyle w:val="a8"/>
            <w:rFonts w:ascii="仿宋" w:eastAsia="仿宋" w:hAnsi="仿宋" w:hint="eastAsia"/>
            <w:sz w:val="28"/>
            <w:szCs w:val="28"/>
          </w:rPr>
          <w:t>收</w:t>
        </w:r>
        <w:r w:rsidR="003F59F9">
          <w:rPr>
            <w:rStyle w:val="a8"/>
            <w:rFonts w:ascii="仿宋" w:eastAsia="仿宋" w:hAnsi="仿宋" w:cstheme="majorBidi" w:hint="eastAsia"/>
            <w:bCs/>
            <w:sz w:val="28"/>
            <w:szCs w:val="28"/>
          </w:rPr>
          <w:t>入支出决算总体情况说明</w:t>
        </w:r>
        <w:r w:rsidR="003F59F9">
          <w:rPr>
            <w:rFonts w:ascii="仿宋" w:eastAsia="仿宋" w:hAnsi="仿宋"/>
            <w:sz w:val="28"/>
            <w:szCs w:val="28"/>
          </w:rPr>
          <w:tab/>
        </w:r>
        <w:r w:rsidR="003F59F9">
          <w:rPr>
            <w:rFonts w:ascii="仿宋" w:eastAsia="仿宋" w:hAnsi="仿宋" w:hint="eastAsia"/>
            <w:sz w:val="28"/>
            <w:szCs w:val="28"/>
          </w:rPr>
          <w:t>6</w:t>
        </w:r>
      </w:hyperlink>
    </w:p>
    <w:p w:rsidR="00E93A5F" w:rsidRDefault="00E93A5F">
      <w:pPr>
        <w:pStyle w:val="20"/>
        <w:rPr>
          <w:rFonts w:ascii="仿宋" w:eastAsia="仿宋" w:hAnsi="仿宋" w:cstheme="minorBidi"/>
          <w:sz w:val="28"/>
          <w:szCs w:val="28"/>
        </w:rPr>
      </w:pPr>
      <w:hyperlink w:anchor="_Toc15396604" w:history="1">
        <w:r w:rsidR="003F59F9">
          <w:rPr>
            <w:rStyle w:val="a8"/>
            <w:rFonts w:ascii="仿宋" w:eastAsia="仿宋" w:hAnsi="仿宋" w:cstheme="majorBidi" w:hint="eastAsia"/>
            <w:bCs/>
            <w:sz w:val="28"/>
            <w:szCs w:val="28"/>
          </w:rPr>
          <w:t>二、</w:t>
        </w:r>
        <w:r w:rsidR="003F59F9">
          <w:rPr>
            <w:rStyle w:val="a8"/>
            <w:rFonts w:ascii="仿宋" w:eastAsia="仿宋" w:hAnsi="仿宋" w:hint="eastAsia"/>
            <w:sz w:val="28"/>
            <w:szCs w:val="28"/>
          </w:rPr>
          <w:t>收</w:t>
        </w:r>
        <w:r w:rsidR="003F59F9">
          <w:rPr>
            <w:rStyle w:val="a8"/>
            <w:rFonts w:ascii="仿宋" w:eastAsia="仿宋" w:hAnsi="仿宋" w:cstheme="majorBidi" w:hint="eastAsia"/>
            <w:bCs/>
            <w:sz w:val="28"/>
            <w:szCs w:val="28"/>
          </w:rPr>
          <w:t>入决算情况说明</w:t>
        </w:r>
        <w:r w:rsidR="003F59F9">
          <w:rPr>
            <w:rFonts w:ascii="仿宋" w:eastAsia="仿宋" w:hAnsi="仿宋"/>
            <w:sz w:val="28"/>
            <w:szCs w:val="28"/>
          </w:rPr>
          <w:tab/>
        </w:r>
        <w:r w:rsidR="003F59F9">
          <w:rPr>
            <w:rFonts w:ascii="仿宋" w:eastAsia="仿宋" w:hAnsi="仿宋" w:hint="eastAsia"/>
            <w:sz w:val="28"/>
            <w:szCs w:val="28"/>
          </w:rPr>
          <w:t>6</w:t>
        </w:r>
      </w:hyperlink>
    </w:p>
    <w:p w:rsidR="00E93A5F" w:rsidRDefault="00E93A5F">
      <w:pPr>
        <w:pStyle w:val="20"/>
        <w:rPr>
          <w:rFonts w:ascii="仿宋" w:eastAsia="仿宋" w:hAnsi="仿宋" w:cstheme="minorBidi"/>
          <w:sz w:val="28"/>
          <w:szCs w:val="28"/>
        </w:rPr>
      </w:pPr>
      <w:hyperlink w:anchor="_Toc15396605" w:history="1">
        <w:r w:rsidR="003F59F9">
          <w:rPr>
            <w:rStyle w:val="a8"/>
            <w:rFonts w:ascii="仿宋" w:eastAsia="仿宋" w:hAnsi="仿宋" w:cstheme="majorBidi" w:hint="eastAsia"/>
            <w:bCs/>
            <w:sz w:val="28"/>
            <w:szCs w:val="28"/>
          </w:rPr>
          <w:t>三、</w:t>
        </w:r>
        <w:r w:rsidR="003F59F9">
          <w:rPr>
            <w:rStyle w:val="a8"/>
            <w:rFonts w:ascii="仿宋" w:eastAsia="仿宋" w:hAnsi="仿宋" w:hint="eastAsia"/>
            <w:sz w:val="28"/>
            <w:szCs w:val="28"/>
          </w:rPr>
          <w:t>支</w:t>
        </w:r>
        <w:r w:rsidR="003F59F9">
          <w:rPr>
            <w:rStyle w:val="a8"/>
            <w:rFonts w:ascii="仿宋" w:eastAsia="仿宋" w:hAnsi="仿宋" w:cstheme="majorBidi" w:hint="eastAsia"/>
            <w:bCs/>
            <w:sz w:val="28"/>
            <w:szCs w:val="28"/>
          </w:rPr>
          <w:t>出决算情况说明</w:t>
        </w:r>
        <w:r w:rsidR="003F59F9">
          <w:rPr>
            <w:rFonts w:ascii="仿宋" w:eastAsia="仿宋" w:hAnsi="仿宋"/>
            <w:sz w:val="28"/>
            <w:szCs w:val="28"/>
          </w:rPr>
          <w:tab/>
        </w:r>
        <w:r w:rsidR="003F59F9">
          <w:rPr>
            <w:rFonts w:ascii="仿宋" w:eastAsia="仿宋" w:hAnsi="仿宋" w:hint="eastAsia"/>
            <w:sz w:val="28"/>
            <w:szCs w:val="28"/>
          </w:rPr>
          <w:t>7</w:t>
        </w:r>
      </w:hyperlink>
    </w:p>
    <w:p w:rsidR="00E93A5F" w:rsidRDefault="00E93A5F">
      <w:pPr>
        <w:pStyle w:val="20"/>
        <w:rPr>
          <w:rFonts w:ascii="仿宋" w:eastAsia="仿宋" w:hAnsi="仿宋" w:cstheme="minorBidi"/>
          <w:sz w:val="28"/>
          <w:szCs w:val="28"/>
        </w:rPr>
      </w:pPr>
      <w:hyperlink w:anchor="_Toc15396606" w:history="1">
        <w:r w:rsidR="003F59F9">
          <w:rPr>
            <w:rStyle w:val="a8"/>
            <w:rFonts w:ascii="仿宋" w:eastAsia="仿宋" w:hAnsi="仿宋" w:hint="eastAsia"/>
            <w:sz w:val="28"/>
            <w:szCs w:val="28"/>
          </w:rPr>
          <w:t>四、财</w:t>
        </w:r>
        <w:r w:rsidR="003F59F9">
          <w:rPr>
            <w:rStyle w:val="a8"/>
            <w:rFonts w:ascii="仿宋" w:eastAsia="仿宋" w:hAnsi="仿宋" w:cstheme="majorBidi" w:hint="eastAsia"/>
            <w:bCs/>
            <w:sz w:val="28"/>
            <w:szCs w:val="28"/>
          </w:rPr>
          <w:t>政拨款收入支出决算总体情况说明</w:t>
        </w:r>
        <w:r w:rsidR="003F59F9">
          <w:rPr>
            <w:rFonts w:ascii="仿宋" w:eastAsia="仿宋" w:hAnsi="仿宋"/>
            <w:sz w:val="28"/>
            <w:szCs w:val="28"/>
          </w:rPr>
          <w:tab/>
        </w:r>
        <w:r w:rsidR="003F59F9">
          <w:rPr>
            <w:rFonts w:ascii="仿宋" w:eastAsia="仿宋" w:hAnsi="仿宋" w:hint="eastAsia"/>
            <w:sz w:val="28"/>
            <w:szCs w:val="28"/>
          </w:rPr>
          <w:t>8</w:t>
        </w:r>
      </w:hyperlink>
    </w:p>
    <w:p w:rsidR="00E93A5F" w:rsidRDefault="00E93A5F">
      <w:pPr>
        <w:pStyle w:val="20"/>
        <w:rPr>
          <w:rFonts w:ascii="仿宋" w:eastAsia="仿宋" w:hAnsi="仿宋" w:cstheme="minorBidi"/>
          <w:sz w:val="28"/>
          <w:szCs w:val="28"/>
        </w:rPr>
      </w:pPr>
      <w:hyperlink w:anchor="_Toc15396607" w:history="1">
        <w:r w:rsidR="003F59F9">
          <w:rPr>
            <w:rStyle w:val="a8"/>
            <w:rFonts w:ascii="仿宋" w:eastAsia="仿宋" w:hAnsi="仿宋" w:hint="eastAsia"/>
            <w:sz w:val="28"/>
            <w:szCs w:val="28"/>
          </w:rPr>
          <w:t>五、一</w:t>
        </w:r>
        <w:r w:rsidR="003F59F9">
          <w:rPr>
            <w:rStyle w:val="a8"/>
            <w:rFonts w:ascii="仿宋" w:eastAsia="仿宋" w:hAnsi="仿宋" w:cstheme="majorBidi" w:hint="eastAsia"/>
            <w:bCs/>
            <w:sz w:val="28"/>
            <w:szCs w:val="28"/>
          </w:rPr>
          <w:t>般公共预算财政拨款支出决算情况说明</w:t>
        </w:r>
        <w:r w:rsidR="003F59F9">
          <w:rPr>
            <w:rFonts w:ascii="仿宋" w:eastAsia="仿宋" w:hAnsi="仿宋"/>
            <w:sz w:val="28"/>
            <w:szCs w:val="28"/>
          </w:rPr>
          <w:tab/>
        </w:r>
        <w:r w:rsidR="003F59F9">
          <w:rPr>
            <w:rFonts w:ascii="仿宋" w:eastAsia="仿宋" w:hAnsi="仿宋" w:hint="eastAsia"/>
            <w:sz w:val="28"/>
            <w:szCs w:val="28"/>
          </w:rPr>
          <w:t>8</w:t>
        </w:r>
      </w:hyperlink>
    </w:p>
    <w:p w:rsidR="00E93A5F" w:rsidRDefault="00E93A5F">
      <w:pPr>
        <w:pStyle w:val="20"/>
        <w:rPr>
          <w:rFonts w:ascii="仿宋" w:eastAsia="仿宋" w:hAnsi="仿宋" w:cstheme="minorBidi"/>
          <w:sz w:val="28"/>
          <w:szCs w:val="28"/>
        </w:rPr>
      </w:pPr>
      <w:hyperlink w:anchor="_Toc15396608" w:history="1">
        <w:r w:rsidR="003F59F9">
          <w:rPr>
            <w:rStyle w:val="a8"/>
            <w:rFonts w:ascii="仿宋" w:eastAsia="仿宋" w:hAnsi="仿宋" w:hint="eastAsia"/>
            <w:sz w:val="28"/>
            <w:szCs w:val="28"/>
          </w:rPr>
          <w:t>六、一</w:t>
        </w:r>
        <w:r w:rsidR="003F59F9">
          <w:rPr>
            <w:rStyle w:val="a8"/>
            <w:rFonts w:ascii="仿宋" w:eastAsia="仿宋" w:hAnsi="仿宋" w:cstheme="majorBidi" w:hint="eastAsia"/>
            <w:bCs/>
            <w:sz w:val="28"/>
            <w:szCs w:val="28"/>
          </w:rPr>
          <w:t>般公共预算财政拨款基本支出决算情况说明</w:t>
        </w:r>
        <w:r w:rsidR="003F59F9">
          <w:rPr>
            <w:rFonts w:ascii="仿宋" w:eastAsia="仿宋" w:hAnsi="仿宋"/>
            <w:sz w:val="28"/>
            <w:szCs w:val="28"/>
          </w:rPr>
          <w:tab/>
        </w:r>
        <w:r w:rsidR="003F59F9">
          <w:rPr>
            <w:rFonts w:ascii="仿宋" w:eastAsia="仿宋" w:hAnsi="仿宋" w:hint="eastAsia"/>
            <w:sz w:val="28"/>
            <w:szCs w:val="28"/>
          </w:rPr>
          <w:t>1</w:t>
        </w:r>
      </w:hyperlink>
      <w:r w:rsidR="003F59F9">
        <w:rPr>
          <w:rFonts w:ascii="仿宋" w:eastAsia="仿宋" w:hAnsi="仿宋" w:hint="eastAsia"/>
          <w:sz w:val="28"/>
          <w:szCs w:val="28"/>
        </w:rPr>
        <w:t>1</w:t>
      </w:r>
    </w:p>
    <w:p w:rsidR="00E93A5F" w:rsidRDefault="00E93A5F">
      <w:pPr>
        <w:pStyle w:val="20"/>
        <w:rPr>
          <w:rFonts w:ascii="仿宋" w:eastAsia="仿宋" w:hAnsi="仿宋" w:cstheme="minorBidi"/>
          <w:sz w:val="28"/>
          <w:szCs w:val="28"/>
        </w:rPr>
      </w:pPr>
      <w:hyperlink w:anchor="_Toc15396609" w:history="1">
        <w:r w:rsidR="003F59F9">
          <w:rPr>
            <w:rStyle w:val="a8"/>
            <w:rFonts w:ascii="仿宋" w:eastAsia="仿宋" w:hAnsi="仿宋" w:hint="eastAsia"/>
            <w:sz w:val="28"/>
            <w:szCs w:val="28"/>
          </w:rPr>
          <w:t>七、</w:t>
        </w:r>
        <w:r w:rsidR="003F59F9">
          <w:rPr>
            <w:rStyle w:val="a8"/>
            <w:rFonts w:ascii="仿宋" w:eastAsia="仿宋" w:hAnsi="仿宋"/>
            <w:sz w:val="28"/>
            <w:szCs w:val="28"/>
          </w:rPr>
          <w:t>“</w:t>
        </w:r>
        <w:r w:rsidR="003F59F9">
          <w:rPr>
            <w:rStyle w:val="a8"/>
            <w:rFonts w:ascii="仿宋" w:eastAsia="仿宋" w:hAnsi="仿宋" w:cstheme="majorBidi" w:hint="eastAsia"/>
            <w:bCs/>
            <w:sz w:val="28"/>
            <w:szCs w:val="28"/>
          </w:rPr>
          <w:t>三公”经费财政拨款支出决算情况说明</w:t>
        </w:r>
        <w:r w:rsidR="003F59F9">
          <w:rPr>
            <w:rFonts w:ascii="仿宋" w:eastAsia="仿宋" w:hAnsi="仿宋"/>
            <w:sz w:val="28"/>
            <w:szCs w:val="28"/>
          </w:rPr>
          <w:tab/>
        </w:r>
        <w:r w:rsidR="003F59F9">
          <w:rPr>
            <w:rFonts w:ascii="仿宋" w:eastAsia="仿宋" w:hAnsi="仿宋" w:hint="eastAsia"/>
            <w:sz w:val="28"/>
            <w:szCs w:val="28"/>
          </w:rPr>
          <w:t>1</w:t>
        </w:r>
      </w:hyperlink>
      <w:r w:rsidR="003F59F9">
        <w:rPr>
          <w:rFonts w:ascii="仿宋" w:eastAsia="仿宋" w:hAnsi="仿宋" w:hint="eastAsia"/>
          <w:sz w:val="28"/>
          <w:szCs w:val="28"/>
        </w:rPr>
        <w:t>2</w:t>
      </w:r>
    </w:p>
    <w:p w:rsidR="00E93A5F" w:rsidRDefault="00E93A5F">
      <w:pPr>
        <w:pStyle w:val="20"/>
        <w:rPr>
          <w:rFonts w:ascii="仿宋" w:eastAsia="仿宋" w:hAnsi="仿宋" w:cstheme="minorBidi"/>
          <w:sz w:val="28"/>
          <w:szCs w:val="28"/>
        </w:rPr>
      </w:pPr>
      <w:hyperlink w:anchor="_Toc15396610" w:history="1">
        <w:r w:rsidR="003F59F9">
          <w:rPr>
            <w:rStyle w:val="a8"/>
            <w:rFonts w:ascii="仿宋" w:eastAsia="仿宋" w:hAnsi="仿宋" w:hint="eastAsia"/>
            <w:sz w:val="28"/>
            <w:szCs w:val="28"/>
          </w:rPr>
          <w:t>八、</w:t>
        </w:r>
        <w:r w:rsidR="003F59F9">
          <w:rPr>
            <w:rStyle w:val="a8"/>
            <w:rFonts w:ascii="仿宋" w:eastAsia="仿宋" w:hAnsi="仿宋" w:cstheme="majorBidi" w:hint="eastAsia"/>
            <w:bCs/>
            <w:sz w:val="28"/>
            <w:szCs w:val="28"/>
          </w:rPr>
          <w:t>政府性基金预算支</w:t>
        </w:r>
        <w:r w:rsidR="003F59F9">
          <w:rPr>
            <w:rStyle w:val="a8"/>
            <w:rFonts w:ascii="仿宋" w:eastAsia="仿宋" w:hAnsi="仿宋" w:cstheme="majorBidi" w:hint="eastAsia"/>
            <w:bCs/>
            <w:sz w:val="28"/>
            <w:szCs w:val="28"/>
          </w:rPr>
          <w:t>出决算情况说明</w:t>
        </w:r>
        <w:r w:rsidR="003F59F9">
          <w:rPr>
            <w:rFonts w:ascii="仿宋" w:eastAsia="仿宋" w:hAnsi="仿宋"/>
            <w:sz w:val="28"/>
            <w:szCs w:val="28"/>
          </w:rPr>
          <w:tab/>
        </w:r>
        <w:r w:rsidR="003F59F9">
          <w:rPr>
            <w:rFonts w:ascii="仿宋" w:eastAsia="仿宋" w:hAnsi="仿宋" w:hint="eastAsia"/>
            <w:sz w:val="28"/>
            <w:szCs w:val="28"/>
          </w:rPr>
          <w:t>1</w:t>
        </w:r>
      </w:hyperlink>
      <w:r w:rsidR="003F59F9">
        <w:rPr>
          <w:rFonts w:ascii="仿宋" w:eastAsia="仿宋" w:hAnsi="仿宋" w:hint="eastAsia"/>
          <w:sz w:val="28"/>
          <w:szCs w:val="28"/>
        </w:rPr>
        <w:t>4</w:t>
      </w:r>
    </w:p>
    <w:p w:rsidR="00E93A5F" w:rsidRDefault="00E93A5F">
      <w:pPr>
        <w:pStyle w:val="20"/>
        <w:rPr>
          <w:rFonts w:ascii="仿宋" w:eastAsia="仿宋" w:hAnsi="仿宋" w:cstheme="minorBidi"/>
          <w:sz w:val="28"/>
          <w:szCs w:val="28"/>
        </w:rPr>
      </w:pPr>
      <w:hyperlink w:anchor="_Toc15396611" w:history="1">
        <w:r w:rsidR="003F59F9">
          <w:rPr>
            <w:rStyle w:val="a8"/>
            <w:rFonts w:ascii="仿宋" w:eastAsia="仿宋" w:hAnsi="仿宋" w:cstheme="majorBidi" w:hint="eastAsia"/>
            <w:bCs/>
            <w:sz w:val="28"/>
            <w:szCs w:val="28"/>
          </w:rPr>
          <w:t>九、</w:t>
        </w:r>
        <w:r w:rsidR="003F59F9">
          <w:rPr>
            <w:rStyle w:val="a8"/>
            <w:rFonts w:ascii="仿宋" w:eastAsia="仿宋" w:hAnsi="仿宋" w:hint="eastAsia"/>
            <w:sz w:val="28"/>
            <w:szCs w:val="28"/>
          </w:rPr>
          <w:t xml:space="preserve"> </w:t>
        </w:r>
        <w:r w:rsidR="003F59F9">
          <w:rPr>
            <w:rStyle w:val="a8"/>
            <w:rFonts w:ascii="仿宋" w:eastAsia="仿宋" w:hAnsi="仿宋" w:hint="eastAsia"/>
            <w:sz w:val="28"/>
            <w:szCs w:val="28"/>
          </w:rPr>
          <w:t>国</w:t>
        </w:r>
        <w:r w:rsidR="003F59F9">
          <w:rPr>
            <w:rStyle w:val="a8"/>
            <w:rFonts w:ascii="仿宋" w:eastAsia="仿宋" w:hAnsi="仿宋" w:cstheme="majorBidi" w:hint="eastAsia"/>
            <w:bCs/>
            <w:sz w:val="28"/>
            <w:szCs w:val="28"/>
          </w:rPr>
          <w:t>有资本经营预算支出决算情况说明</w:t>
        </w:r>
        <w:r w:rsidR="003F59F9">
          <w:rPr>
            <w:rFonts w:ascii="仿宋" w:eastAsia="仿宋" w:hAnsi="仿宋"/>
            <w:sz w:val="28"/>
            <w:szCs w:val="28"/>
          </w:rPr>
          <w:tab/>
        </w:r>
        <w:r>
          <w:rPr>
            <w:rFonts w:ascii="仿宋" w:eastAsia="仿宋" w:hAnsi="仿宋"/>
            <w:sz w:val="28"/>
            <w:szCs w:val="28"/>
          </w:rPr>
          <w:fldChar w:fldCharType="begin"/>
        </w:r>
        <w:r w:rsidR="003F59F9">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sidR="004F50EA">
          <w:rPr>
            <w:rFonts w:ascii="仿宋" w:eastAsia="仿宋" w:hAnsi="仿宋"/>
            <w:noProof/>
            <w:sz w:val="28"/>
            <w:szCs w:val="28"/>
          </w:rPr>
          <w:t>14</w:t>
        </w:r>
        <w:r>
          <w:rPr>
            <w:rFonts w:ascii="仿宋" w:eastAsia="仿宋" w:hAnsi="仿宋"/>
            <w:sz w:val="28"/>
            <w:szCs w:val="28"/>
          </w:rPr>
          <w:fldChar w:fldCharType="end"/>
        </w:r>
      </w:hyperlink>
    </w:p>
    <w:p w:rsidR="00E93A5F" w:rsidRDefault="00E93A5F">
      <w:pPr>
        <w:pStyle w:val="20"/>
        <w:rPr>
          <w:rFonts w:ascii="仿宋" w:eastAsia="仿宋" w:hAnsi="仿宋" w:cstheme="minorBidi"/>
          <w:sz w:val="28"/>
          <w:szCs w:val="28"/>
        </w:rPr>
      </w:pPr>
      <w:hyperlink w:anchor="_Toc15396612" w:history="1">
        <w:r w:rsidR="003F59F9">
          <w:rPr>
            <w:rStyle w:val="a8"/>
            <w:rFonts w:ascii="仿宋" w:eastAsia="仿宋" w:hAnsi="仿宋" w:hint="eastAsia"/>
            <w:sz w:val="28"/>
            <w:szCs w:val="28"/>
          </w:rPr>
          <w:t>十</w:t>
        </w:r>
        <w:r w:rsidR="003F59F9">
          <w:rPr>
            <w:rStyle w:val="a8"/>
            <w:rFonts w:ascii="仿宋" w:eastAsia="仿宋" w:hAnsi="仿宋" w:cstheme="majorBidi" w:hint="eastAsia"/>
            <w:bCs/>
            <w:sz w:val="28"/>
            <w:szCs w:val="28"/>
          </w:rPr>
          <w:t>、其他重要事项的情况说明</w:t>
        </w:r>
        <w:r w:rsidR="003F59F9">
          <w:rPr>
            <w:rFonts w:ascii="仿宋" w:eastAsia="仿宋" w:hAnsi="仿宋"/>
            <w:sz w:val="28"/>
            <w:szCs w:val="28"/>
          </w:rPr>
          <w:tab/>
        </w:r>
        <w:r>
          <w:rPr>
            <w:rFonts w:ascii="仿宋" w:eastAsia="仿宋" w:hAnsi="仿宋"/>
            <w:sz w:val="28"/>
            <w:szCs w:val="28"/>
          </w:rPr>
          <w:fldChar w:fldCharType="begin"/>
        </w:r>
        <w:r w:rsidR="003F59F9">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sidR="004F50EA">
          <w:rPr>
            <w:rFonts w:ascii="仿宋" w:eastAsia="仿宋" w:hAnsi="仿宋"/>
            <w:noProof/>
            <w:sz w:val="28"/>
            <w:szCs w:val="28"/>
          </w:rPr>
          <w:t>14</w:t>
        </w:r>
        <w:r>
          <w:rPr>
            <w:rFonts w:ascii="仿宋" w:eastAsia="仿宋" w:hAnsi="仿宋"/>
            <w:sz w:val="28"/>
            <w:szCs w:val="28"/>
          </w:rPr>
          <w:fldChar w:fldCharType="end"/>
        </w:r>
      </w:hyperlink>
    </w:p>
    <w:p w:rsidR="00E93A5F" w:rsidRDefault="00E93A5F">
      <w:pPr>
        <w:pStyle w:val="10"/>
        <w:rPr>
          <w:rFonts w:cstheme="minorBidi"/>
        </w:rPr>
      </w:pPr>
      <w:hyperlink w:anchor="_Toc15396613" w:history="1">
        <w:r w:rsidR="003F59F9">
          <w:rPr>
            <w:rStyle w:val="a8"/>
            <w:rFonts w:hint="eastAsia"/>
            <w:bCs/>
            <w:kern w:val="44"/>
          </w:rPr>
          <w:t>第三部分</w:t>
        </w:r>
        <w:r w:rsidR="003F59F9">
          <w:rPr>
            <w:rStyle w:val="a8"/>
            <w:rFonts w:hint="eastAsia"/>
          </w:rPr>
          <w:t xml:space="preserve"> </w:t>
        </w:r>
        <w:r w:rsidR="003F59F9">
          <w:rPr>
            <w:rStyle w:val="a8"/>
            <w:rFonts w:hint="eastAsia"/>
          </w:rPr>
          <w:t>名</w:t>
        </w:r>
        <w:r w:rsidR="003F59F9">
          <w:rPr>
            <w:rStyle w:val="a8"/>
            <w:rFonts w:hint="eastAsia"/>
            <w:bCs/>
            <w:kern w:val="44"/>
          </w:rPr>
          <w:t>词解释</w:t>
        </w:r>
        <w:r w:rsidR="003F59F9">
          <w:tab/>
        </w:r>
        <w:r>
          <w:fldChar w:fldCharType="begin"/>
        </w:r>
        <w:r w:rsidR="003F59F9">
          <w:instrText xml:space="preserve"> PAGEREF _T</w:instrText>
        </w:r>
        <w:r w:rsidR="003F59F9">
          <w:instrText xml:space="preserve">oc15396613 \h </w:instrText>
        </w:r>
        <w:r>
          <w:fldChar w:fldCharType="separate"/>
        </w:r>
        <w:r w:rsidR="004F50EA">
          <w:rPr>
            <w:noProof/>
          </w:rPr>
          <w:t>18</w:t>
        </w:r>
        <w:r>
          <w:fldChar w:fldCharType="end"/>
        </w:r>
      </w:hyperlink>
    </w:p>
    <w:p w:rsidR="00E93A5F" w:rsidRDefault="00E93A5F">
      <w:pPr>
        <w:pStyle w:val="10"/>
        <w:rPr>
          <w:rFonts w:cstheme="minorBidi"/>
        </w:rPr>
      </w:pPr>
      <w:hyperlink w:anchor="_Toc15396614" w:history="1">
        <w:r w:rsidR="003F59F9">
          <w:rPr>
            <w:rStyle w:val="a8"/>
            <w:rFonts w:hint="eastAsia"/>
          </w:rPr>
          <w:t>第</w:t>
        </w:r>
        <w:r w:rsidR="003F59F9">
          <w:rPr>
            <w:rStyle w:val="a8"/>
            <w:rFonts w:hint="eastAsia"/>
            <w:bCs/>
            <w:kern w:val="44"/>
          </w:rPr>
          <w:t>四部分附件</w:t>
        </w:r>
        <w:r w:rsidR="003F59F9">
          <w:tab/>
        </w:r>
        <w:r>
          <w:fldChar w:fldCharType="begin"/>
        </w:r>
        <w:r w:rsidR="003F59F9">
          <w:instrText xml:space="preserve"> PAGEREF _Toc15396614 \h </w:instrText>
        </w:r>
        <w:r>
          <w:fldChar w:fldCharType="separate"/>
        </w:r>
        <w:r w:rsidR="004F50EA">
          <w:rPr>
            <w:noProof/>
          </w:rPr>
          <w:t>21</w:t>
        </w:r>
        <w:r>
          <w:fldChar w:fldCharType="end"/>
        </w:r>
      </w:hyperlink>
    </w:p>
    <w:p w:rsidR="00E93A5F" w:rsidRDefault="00E93A5F">
      <w:pPr>
        <w:pStyle w:val="20"/>
        <w:rPr>
          <w:rFonts w:ascii="仿宋" w:eastAsia="仿宋" w:hAnsi="仿宋" w:cstheme="minorBidi"/>
          <w:sz w:val="28"/>
          <w:szCs w:val="28"/>
        </w:rPr>
      </w:pPr>
      <w:hyperlink w:anchor="_Toc15396615" w:history="1">
        <w:r w:rsidR="003F59F9">
          <w:rPr>
            <w:rStyle w:val="a8"/>
            <w:rFonts w:ascii="仿宋" w:eastAsia="仿宋" w:hAnsi="仿宋" w:hint="eastAsia"/>
            <w:kern w:val="44"/>
            <w:sz w:val="28"/>
            <w:szCs w:val="28"/>
          </w:rPr>
          <w:t>附件</w:t>
        </w:r>
        <w:r w:rsidR="003F59F9">
          <w:rPr>
            <w:rStyle w:val="a8"/>
            <w:rFonts w:ascii="仿宋" w:eastAsia="仿宋" w:hAnsi="仿宋"/>
            <w:kern w:val="44"/>
            <w:sz w:val="28"/>
            <w:szCs w:val="28"/>
          </w:rPr>
          <w:t>1</w:t>
        </w:r>
        <w:r w:rsidR="003F59F9">
          <w:rPr>
            <w:rFonts w:ascii="仿宋" w:eastAsia="仿宋" w:hAnsi="仿宋"/>
            <w:sz w:val="28"/>
            <w:szCs w:val="28"/>
          </w:rPr>
          <w:tab/>
        </w:r>
        <w:r>
          <w:rPr>
            <w:rFonts w:ascii="仿宋" w:eastAsia="仿宋" w:hAnsi="仿宋"/>
            <w:sz w:val="28"/>
            <w:szCs w:val="28"/>
          </w:rPr>
          <w:fldChar w:fldCharType="begin"/>
        </w:r>
        <w:r w:rsidR="003F59F9">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sidR="004F50EA">
          <w:rPr>
            <w:rFonts w:ascii="仿宋" w:eastAsia="仿宋" w:hAnsi="仿宋"/>
            <w:noProof/>
            <w:sz w:val="28"/>
            <w:szCs w:val="28"/>
          </w:rPr>
          <w:t>21</w:t>
        </w:r>
        <w:r>
          <w:rPr>
            <w:rFonts w:ascii="仿宋" w:eastAsia="仿宋" w:hAnsi="仿宋"/>
            <w:sz w:val="28"/>
            <w:szCs w:val="28"/>
          </w:rPr>
          <w:fldChar w:fldCharType="end"/>
        </w:r>
      </w:hyperlink>
    </w:p>
    <w:p w:rsidR="00E93A5F" w:rsidRDefault="00E93A5F">
      <w:pPr>
        <w:pStyle w:val="10"/>
        <w:rPr>
          <w:rFonts w:cstheme="minorBidi"/>
        </w:rPr>
      </w:pPr>
      <w:hyperlink w:anchor="_Toc15396618" w:history="1">
        <w:r w:rsidR="003F59F9">
          <w:rPr>
            <w:rStyle w:val="a8"/>
            <w:rFonts w:hint="eastAsia"/>
          </w:rPr>
          <w:t>第</w:t>
        </w:r>
        <w:r w:rsidR="003F59F9">
          <w:rPr>
            <w:rStyle w:val="a8"/>
            <w:rFonts w:hint="eastAsia"/>
            <w:bCs/>
            <w:kern w:val="44"/>
          </w:rPr>
          <w:t>五部分附表</w:t>
        </w:r>
        <w:r w:rsidR="003F59F9">
          <w:tab/>
        </w:r>
        <w:r>
          <w:fldChar w:fldCharType="begin"/>
        </w:r>
        <w:r w:rsidR="003F59F9">
          <w:instrText xml:space="preserve"> PAGEREF _Toc15396618 \h</w:instrText>
        </w:r>
        <w:r w:rsidR="003F59F9">
          <w:instrText xml:space="preserve"> </w:instrText>
        </w:r>
        <w:r>
          <w:fldChar w:fldCharType="separate"/>
        </w:r>
        <w:r w:rsidR="004F50EA">
          <w:rPr>
            <w:noProof/>
          </w:rPr>
          <w:t>24</w:t>
        </w:r>
        <w:r>
          <w:fldChar w:fldCharType="end"/>
        </w:r>
      </w:hyperlink>
    </w:p>
    <w:p w:rsidR="00E93A5F" w:rsidRDefault="003F59F9">
      <w:pPr>
        <w:pStyle w:val="20"/>
        <w:rPr>
          <w:rFonts w:ascii="仿宋" w:eastAsia="仿宋" w:hAnsi="仿宋" w:cstheme="minorBidi"/>
          <w:sz w:val="28"/>
          <w:szCs w:val="28"/>
        </w:rPr>
      </w:pPr>
      <w:r>
        <w:rPr>
          <w:rFonts w:ascii="仿宋" w:eastAsia="仿宋" w:hAnsi="仿宋" w:hint="eastAsia"/>
          <w:sz w:val="28"/>
          <w:szCs w:val="28"/>
        </w:rPr>
        <w:lastRenderedPageBreak/>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sidR="00E93A5F">
          <w:rPr>
            <w:rFonts w:ascii="仿宋" w:eastAsia="仿宋" w:hAnsi="仿宋"/>
            <w:sz w:val="28"/>
            <w:szCs w:val="28"/>
          </w:rPr>
          <w:fldChar w:fldCharType="begin"/>
        </w:r>
        <w:r>
          <w:rPr>
            <w:rFonts w:ascii="仿宋" w:eastAsia="仿宋" w:hAnsi="仿宋"/>
            <w:sz w:val="28"/>
            <w:szCs w:val="28"/>
          </w:rPr>
          <w:instrText xml:space="preserve"> PAGEREF _Toc15396619 \h </w:instrText>
        </w:r>
        <w:r w:rsidR="00E93A5F">
          <w:rPr>
            <w:rFonts w:ascii="仿宋" w:eastAsia="仿宋" w:hAnsi="仿宋"/>
            <w:sz w:val="28"/>
            <w:szCs w:val="28"/>
          </w:rPr>
        </w:r>
        <w:r w:rsidR="00E93A5F">
          <w:rPr>
            <w:rFonts w:ascii="仿宋" w:eastAsia="仿宋" w:hAnsi="仿宋"/>
            <w:sz w:val="28"/>
            <w:szCs w:val="28"/>
          </w:rPr>
          <w:fldChar w:fldCharType="separate"/>
        </w:r>
        <w:r w:rsidR="004F50EA">
          <w:rPr>
            <w:rFonts w:ascii="仿宋" w:eastAsia="仿宋" w:hAnsi="仿宋"/>
            <w:noProof/>
            <w:sz w:val="28"/>
            <w:szCs w:val="28"/>
          </w:rPr>
          <w:t>24</w:t>
        </w:r>
        <w:r w:rsidR="00E93A5F">
          <w:rPr>
            <w:rFonts w:ascii="仿宋" w:eastAsia="仿宋" w:hAnsi="仿宋"/>
            <w:sz w:val="28"/>
            <w:szCs w:val="28"/>
          </w:rPr>
          <w:fldChar w:fldCharType="end"/>
        </w:r>
      </w:hyperlink>
    </w:p>
    <w:p w:rsidR="00E93A5F" w:rsidRDefault="003F59F9">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r>
        <w:r w:rsidR="00E93A5F">
          <w:rPr>
            <w:rFonts w:ascii="仿宋" w:eastAsia="仿宋" w:hAnsi="仿宋"/>
            <w:sz w:val="28"/>
            <w:szCs w:val="28"/>
          </w:rPr>
          <w:fldChar w:fldCharType="begin"/>
        </w:r>
        <w:r>
          <w:rPr>
            <w:rFonts w:ascii="仿宋" w:eastAsia="仿宋" w:hAnsi="仿宋"/>
            <w:sz w:val="28"/>
            <w:szCs w:val="28"/>
          </w:rPr>
          <w:instrText xml:space="preserve"> PAGEREF _Toc15396620 \h </w:instrText>
        </w:r>
        <w:r w:rsidR="00E93A5F">
          <w:rPr>
            <w:rFonts w:ascii="仿宋" w:eastAsia="仿宋" w:hAnsi="仿宋"/>
            <w:sz w:val="28"/>
            <w:szCs w:val="28"/>
          </w:rPr>
        </w:r>
        <w:r w:rsidR="00E93A5F">
          <w:rPr>
            <w:rFonts w:ascii="仿宋" w:eastAsia="仿宋" w:hAnsi="仿宋"/>
            <w:sz w:val="28"/>
            <w:szCs w:val="28"/>
          </w:rPr>
          <w:fldChar w:fldCharType="separate"/>
        </w:r>
        <w:r w:rsidR="004F50EA">
          <w:rPr>
            <w:rFonts w:ascii="仿宋" w:eastAsia="仿宋" w:hAnsi="仿宋"/>
            <w:noProof/>
            <w:sz w:val="28"/>
            <w:szCs w:val="28"/>
          </w:rPr>
          <w:t>24</w:t>
        </w:r>
        <w:r w:rsidR="00E93A5F">
          <w:rPr>
            <w:rFonts w:ascii="仿宋" w:eastAsia="仿宋" w:hAnsi="仿宋"/>
            <w:sz w:val="28"/>
            <w:szCs w:val="28"/>
          </w:rPr>
          <w:fldChar w:fldCharType="end"/>
        </w:r>
      </w:hyperlink>
    </w:p>
    <w:p w:rsidR="00E93A5F" w:rsidRDefault="003F59F9">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r>
          <w:rPr>
            <w:rFonts w:ascii="仿宋" w:eastAsia="仿宋" w:hAnsi="仿宋"/>
            <w:sz w:val="28"/>
            <w:szCs w:val="28"/>
          </w:rPr>
          <w:tab/>
        </w:r>
        <w:r w:rsidR="00E93A5F">
          <w:rPr>
            <w:rFonts w:ascii="仿宋" w:eastAsia="仿宋" w:hAnsi="仿宋"/>
            <w:sz w:val="28"/>
            <w:szCs w:val="28"/>
          </w:rPr>
          <w:fldChar w:fldCharType="begin"/>
        </w:r>
        <w:r>
          <w:rPr>
            <w:rFonts w:ascii="仿宋" w:eastAsia="仿宋" w:hAnsi="仿宋"/>
            <w:sz w:val="28"/>
            <w:szCs w:val="28"/>
          </w:rPr>
          <w:instrText xml:space="preserve"> PAGEREF _Toc15396621 \h </w:instrText>
        </w:r>
        <w:r w:rsidR="00E93A5F">
          <w:rPr>
            <w:rFonts w:ascii="仿宋" w:eastAsia="仿宋" w:hAnsi="仿宋"/>
            <w:sz w:val="28"/>
            <w:szCs w:val="28"/>
          </w:rPr>
        </w:r>
        <w:r w:rsidR="00E93A5F">
          <w:rPr>
            <w:rFonts w:ascii="仿宋" w:eastAsia="仿宋" w:hAnsi="仿宋"/>
            <w:sz w:val="28"/>
            <w:szCs w:val="28"/>
          </w:rPr>
          <w:fldChar w:fldCharType="separate"/>
        </w:r>
        <w:r w:rsidR="004F50EA">
          <w:rPr>
            <w:rFonts w:ascii="仿宋" w:eastAsia="仿宋" w:hAnsi="仿宋"/>
            <w:noProof/>
            <w:sz w:val="28"/>
            <w:szCs w:val="28"/>
          </w:rPr>
          <w:t>24</w:t>
        </w:r>
        <w:r w:rsidR="00E93A5F">
          <w:rPr>
            <w:rFonts w:ascii="仿宋" w:eastAsia="仿宋" w:hAnsi="仿宋"/>
            <w:sz w:val="28"/>
            <w:szCs w:val="28"/>
          </w:rPr>
          <w:fldChar w:fldCharType="end"/>
        </w:r>
      </w:hyperlink>
    </w:p>
    <w:p w:rsidR="00E93A5F" w:rsidRDefault="003F59F9">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sidR="00E93A5F">
          <w:rPr>
            <w:rFonts w:ascii="仿宋" w:eastAsia="仿宋" w:hAnsi="仿宋"/>
            <w:sz w:val="28"/>
            <w:szCs w:val="28"/>
          </w:rPr>
          <w:fldChar w:fldCharType="begin"/>
        </w:r>
        <w:r>
          <w:rPr>
            <w:rFonts w:ascii="仿宋" w:eastAsia="仿宋" w:hAnsi="仿宋"/>
            <w:sz w:val="28"/>
            <w:szCs w:val="28"/>
          </w:rPr>
          <w:instrText xml:space="preserve"> PAGEREF _Toc15396622 \h </w:instrText>
        </w:r>
        <w:r w:rsidR="00E93A5F">
          <w:rPr>
            <w:rFonts w:ascii="仿宋" w:eastAsia="仿宋" w:hAnsi="仿宋"/>
            <w:sz w:val="28"/>
            <w:szCs w:val="28"/>
          </w:rPr>
        </w:r>
        <w:r w:rsidR="00E93A5F">
          <w:rPr>
            <w:rFonts w:ascii="仿宋" w:eastAsia="仿宋" w:hAnsi="仿宋"/>
            <w:sz w:val="28"/>
            <w:szCs w:val="28"/>
          </w:rPr>
          <w:fldChar w:fldCharType="separate"/>
        </w:r>
        <w:r w:rsidR="004F50EA">
          <w:rPr>
            <w:rFonts w:ascii="仿宋" w:eastAsia="仿宋" w:hAnsi="仿宋"/>
            <w:noProof/>
            <w:sz w:val="28"/>
            <w:szCs w:val="28"/>
          </w:rPr>
          <w:t>24</w:t>
        </w:r>
        <w:r w:rsidR="00E93A5F">
          <w:rPr>
            <w:rFonts w:ascii="仿宋" w:eastAsia="仿宋" w:hAnsi="仿宋"/>
            <w:sz w:val="28"/>
            <w:szCs w:val="28"/>
          </w:rPr>
          <w:fldChar w:fldCharType="end"/>
        </w:r>
      </w:hyperlink>
    </w:p>
    <w:p w:rsidR="00E93A5F" w:rsidRDefault="003F59F9">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sidR="00E93A5F">
          <w:rPr>
            <w:rFonts w:ascii="仿宋" w:eastAsia="仿宋" w:hAnsi="仿宋"/>
            <w:sz w:val="28"/>
            <w:szCs w:val="28"/>
          </w:rPr>
          <w:fldChar w:fldCharType="begin"/>
        </w:r>
        <w:r>
          <w:rPr>
            <w:rFonts w:ascii="仿宋" w:eastAsia="仿宋" w:hAnsi="仿宋"/>
            <w:sz w:val="28"/>
            <w:szCs w:val="28"/>
          </w:rPr>
          <w:instrText xml:space="preserve"> PAGEREF _Toc15396623 \h </w:instrText>
        </w:r>
        <w:r w:rsidR="00E93A5F">
          <w:rPr>
            <w:rFonts w:ascii="仿宋" w:eastAsia="仿宋" w:hAnsi="仿宋"/>
            <w:sz w:val="28"/>
            <w:szCs w:val="28"/>
          </w:rPr>
        </w:r>
        <w:r w:rsidR="00E93A5F">
          <w:rPr>
            <w:rFonts w:ascii="仿宋" w:eastAsia="仿宋" w:hAnsi="仿宋"/>
            <w:sz w:val="28"/>
            <w:szCs w:val="28"/>
          </w:rPr>
          <w:fldChar w:fldCharType="separate"/>
        </w:r>
        <w:r w:rsidR="004F50EA">
          <w:rPr>
            <w:rFonts w:ascii="仿宋" w:eastAsia="仿宋" w:hAnsi="仿宋"/>
            <w:noProof/>
            <w:sz w:val="28"/>
            <w:szCs w:val="28"/>
          </w:rPr>
          <w:t>24</w:t>
        </w:r>
        <w:r w:rsidR="00E93A5F">
          <w:rPr>
            <w:rFonts w:ascii="仿宋" w:eastAsia="仿宋" w:hAnsi="仿宋"/>
            <w:sz w:val="28"/>
            <w:szCs w:val="28"/>
          </w:rPr>
          <w:fldChar w:fldCharType="end"/>
        </w:r>
      </w:hyperlink>
    </w:p>
    <w:p w:rsidR="00E93A5F" w:rsidRDefault="003F59F9">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r w:rsidR="00E93A5F">
          <w:rPr>
            <w:rFonts w:ascii="仿宋" w:eastAsia="仿宋" w:hAnsi="仿宋"/>
            <w:sz w:val="28"/>
            <w:szCs w:val="28"/>
          </w:rPr>
          <w:fldChar w:fldCharType="begin"/>
        </w:r>
        <w:r>
          <w:rPr>
            <w:rFonts w:ascii="仿宋" w:eastAsia="仿宋" w:hAnsi="仿宋"/>
            <w:sz w:val="28"/>
            <w:szCs w:val="28"/>
          </w:rPr>
          <w:instrText xml:space="preserve"> PAGEREF _Toc15396624 \h </w:instrText>
        </w:r>
        <w:r w:rsidR="00E93A5F">
          <w:rPr>
            <w:rFonts w:ascii="仿宋" w:eastAsia="仿宋" w:hAnsi="仿宋"/>
            <w:sz w:val="28"/>
            <w:szCs w:val="28"/>
          </w:rPr>
        </w:r>
        <w:r w:rsidR="00E93A5F">
          <w:rPr>
            <w:rFonts w:ascii="仿宋" w:eastAsia="仿宋" w:hAnsi="仿宋"/>
            <w:sz w:val="28"/>
            <w:szCs w:val="28"/>
          </w:rPr>
          <w:fldChar w:fldCharType="separate"/>
        </w:r>
        <w:r w:rsidR="004F50EA">
          <w:rPr>
            <w:rFonts w:ascii="仿宋" w:eastAsia="仿宋" w:hAnsi="仿宋"/>
            <w:noProof/>
            <w:sz w:val="28"/>
            <w:szCs w:val="28"/>
          </w:rPr>
          <w:t>24</w:t>
        </w:r>
        <w:r w:rsidR="00E93A5F">
          <w:rPr>
            <w:rFonts w:ascii="仿宋" w:eastAsia="仿宋" w:hAnsi="仿宋"/>
            <w:sz w:val="28"/>
            <w:szCs w:val="28"/>
          </w:rPr>
          <w:fldChar w:fldCharType="end"/>
        </w:r>
      </w:hyperlink>
    </w:p>
    <w:p w:rsidR="00E93A5F" w:rsidRDefault="003F59F9">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r w:rsidR="00E93A5F">
          <w:rPr>
            <w:rFonts w:ascii="仿宋" w:eastAsia="仿宋" w:hAnsi="仿宋"/>
            <w:sz w:val="28"/>
            <w:szCs w:val="28"/>
          </w:rPr>
          <w:fldChar w:fldCharType="begin"/>
        </w:r>
        <w:r>
          <w:rPr>
            <w:rFonts w:ascii="仿宋" w:eastAsia="仿宋" w:hAnsi="仿宋"/>
            <w:sz w:val="28"/>
            <w:szCs w:val="28"/>
          </w:rPr>
          <w:instrText xml:space="preserve"> PAGEREF _Toc15396625 \h </w:instrText>
        </w:r>
        <w:r w:rsidR="00E93A5F">
          <w:rPr>
            <w:rFonts w:ascii="仿宋" w:eastAsia="仿宋" w:hAnsi="仿宋"/>
            <w:sz w:val="28"/>
            <w:szCs w:val="28"/>
          </w:rPr>
        </w:r>
        <w:r w:rsidR="00E93A5F">
          <w:rPr>
            <w:rFonts w:ascii="仿宋" w:eastAsia="仿宋" w:hAnsi="仿宋"/>
            <w:sz w:val="28"/>
            <w:szCs w:val="28"/>
          </w:rPr>
          <w:fldChar w:fldCharType="separate"/>
        </w:r>
        <w:r w:rsidR="004F50EA">
          <w:rPr>
            <w:rFonts w:ascii="仿宋" w:eastAsia="仿宋" w:hAnsi="仿宋"/>
            <w:noProof/>
            <w:sz w:val="28"/>
            <w:szCs w:val="28"/>
          </w:rPr>
          <w:t>24</w:t>
        </w:r>
        <w:r w:rsidR="00E93A5F">
          <w:rPr>
            <w:rFonts w:ascii="仿宋" w:eastAsia="仿宋" w:hAnsi="仿宋"/>
            <w:sz w:val="28"/>
            <w:szCs w:val="28"/>
          </w:rPr>
          <w:fldChar w:fldCharType="end"/>
        </w:r>
      </w:hyperlink>
    </w:p>
    <w:p w:rsidR="00E93A5F" w:rsidRDefault="003F59F9">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w:t>
        </w:r>
        <w:r>
          <w:rPr>
            <w:rStyle w:val="a8"/>
            <w:rFonts w:ascii="仿宋" w:eastAsia="仿宋" w:hAnsi="仿宋" w:hint="eastAsia"/>
            <w:sz w:val="28"/>
            <w:szCs w:val="28"/>
          </w:rPr>
          <w:t>出决算表</w:t>
        </w:r>
        <w:r>
          <w:rPr>
            <w:rFonts w:ascii="仿宋" w:eastAsia="仿宋" w:hAnsi="仿宋"/>
            <w:sz w:val="28"/>
            <w:szCs w:val="28"/>
          </w:rPr>
          <w:tab/>
        </w:r>
        <w:r w:rsidR="00E93A5F">
          <w:rPr>
            <w:rFonts w:ascii="仿宋" w:eastAsia="仿宋" w:hAnsi="仿宋"/>
            <w:sz w:val="28"/>
            <w:szCs w:val="28"/>
          </w:rPr>
          <w:fldChar w:fldCharType="begin"/>
        </w:r>
        <w:r>
          <w:rPr>
            <w:rFonts w:ascii="仿宋" w:eastAsia="仿宋" w:hAnsi="仿宋"/>
            <w:sz w:val="28"/>
            <w:szCs w:val="28"/>
          </w:rPr>
          <w:instrText xml:space="preserve"> PAGEREF _Toc15396626 \h </w:instrText>
        </w:r>
        <w:r w:rsidR="00E93A5F">
          <w:rPr>
            <w:rFonts w:ascii="仿宋" w:eastAsia="仿宋" w:hAnsi="仿宋"/>
            <w:sz w:val="28"/>
            <w:szCs w:val="28"/>
          </w:rPr>
        </w:r>
        <w:r w:rsidR="00E93A5F">
          <w:rPr>
            <w:rFonts w:ascii="仿宋" w:eastAsia="仿宋" w:hAnsi="仿宋"/>
            <w:sz w:val="28"/>
            <w:szCs w:val="28"/>
          </w:rPr>
          <w:fldChar w:fldCharType="separate"/>
        </w:r>
        <w:r w:rsidR="004F50EA">
          <w:rPr>
            <w:rFonts w:ascii="仿宋" w:eastAsia="仿宋" w:hAnsi="仿宋"/>
            <w:noProof/>
            <w:sz w:val="28"/>
            <w:szCs w:val="28"/>
          </w:rPr>
          <w:t>24</w:t>
        </w:r>
        <w:r w:rsidR="00E93A5F">
          <w:rPr>
            <w:rFonts w:ascii="仿宋" w:eastAsia="仿宋" w:hAnsi="仿宋"/>
            <w:sz w:val="28"/>
            <w:szCs w:val="28"/>
          </w:rPr>
          <w:fldChar w:fldCharType="end"/>
        </w:r>
      </w:hyperlink>
    </w:p>
    <w:p w:rsidR="00E93A5F" w:rsidRDefault="003F59F9">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sidR="00E93A5F">
          <w:rPr>
            <w:rFonts w:ascii="仿宋" w:eastAsia="仿宋" w:hAnsi="仿宋"/>
            <w:sz w:val="28"/>
            <w:szCs w:val="28"/>
          </w:rPr>
          <w:fldChar w:fldCharType="begin"/>
        </w:r>
        <w:r>
          <w:rPr>
            <w:rFonts w:ascii="仿宋" w:eastAsia="仿宋" w:hAnsi="仿宋"/>
            <w:sz w:val="28"/>
            <w:szCs w:val="28"/>
          </w:rPr>
          <w:instrText xml:space="preserve"> PAGEREF _Toc15396627 \h </w:instrText>
        </w:r>
        <w:r w:rsidR="00E93A5F">
          <w:rPr>
            <w:rFonts w:ascii="仿宋" w:eastAsia="仿宋" w:hAnsi="仿宋"/>
            <w:sz w:val="28"/>
            <w:szCs w:val="28"/>
          </w:rPr>
        </w:r>
        <w:r w:rsidR="00E93A5F">
          <w:rPr>
            <w:rFonts w:ascii="仿宋" w:eastAsia="仿宋" w:hAnsi="仿宋"/>
            <w:sz w:val="28"/>
            <w:szCs w:val="28"/>
          </w:rPr>
          <w:fldChar w:fldCharType="separate"/>
        </w:r>
        <w:r w:rsidR="004F50EA">
          <w:rPr>
            <w:rFonts w:ascii="仿宋" w:eastAsia="仿宋" w:hAnsi="仿宋"/>
            <w:noProof/>
            <w:sz w:val="28"/>
            <w:szCs w:val="28"/>
          </w:rPr>
          <w:t>24</w:t>
        </w:r>
        <w:r w:rsidR="00E93A5F">
          <w:rPr>
            <w:rFonts w:ascii="仿宋" w:eastAsia="仿宋" w:hAnsi="仿宋"/>
            <w:sz w:val="28"/>
            <w:szCs w:val="28"/>
          </w:rPr>
          <w:fldChar w:fldCharType="end"/>
        </w:r>
      </w:hyperlink>
    </w:p>
    <w:p w:rsidR="00E93A5F" w:rsidRDefault="003F59F9">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Pr>
            <w:rFonts w:ascii="仿宋" w:eastAsia="仿宋" w:hAnsi="仿宋" w:hint="eastAsia"/>
            <w:sz w:val="28"/>
            <w:szCs w:val="28"/>
          </w:rPr>
          <w:t>2</w:t>
        </w:r>
      </w:hyperlink>
      <w:r>
        <w:rPr>
          <w:rFonts w:ascii="仿宋" w:eastAsia="仿宋" w:hAnsi="仿宋" w:hint="eastAsia"/>
          <w:sz w:val="28"/>
          <w:szCs w:val="28"/>
        </w:rPr>
        <w:t>4</w:t>
      </w:r>
      <w:bookmarkStart w:id="12" w:name="_GoBack"/>
      <w:bookmarkEnd w:id="12"/>
    </w:p>
    <w:p w:rsidR="00E93A5F" w:rsidRDefault="003F59F9">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r>
        <w:r w:rsidR="00E93A5F">
          <w:rPr>
            <w:rFonts w:ascii="仿宋" w:eastAsia="仿宋" w:hAnsi="仿宋"/>
            <w:sz w:val="28"/>
            <w:szCs w:val="28"/>
          </w:rPr>
          <w:fldChar w:fldCharType="begin"/>
        </w:r>
        <w:r>
          <w:rPr>
            <w:rFonts w:ascii="仿宋" w:eastAsia="仿宋" w:hAnsi="仿宋"/>
            <w:sz w:val="28"/>
            <w:szCs w:val="28"/>
          </w:rPr>
          <w:instrText xml:space="preserve"> PAGEREF _Toc15396629 \h </w:instrText>
        </w:r>
        <w:r w:rsidR="00E93A5F">
          <w:rPr>
            <w:rFonts w:ascii="仿宋" w:eastAsia="仿宋" w:hAnsi="仿宋"/>
            <w:sz w:val="28"/>
            <w:szCs w:val="28"/>
          </w:rPr>
        </w:r>
        <w:r w:rsidR="00E93A5F">
          <w:rPr>
            <w:rFonts w:ascii="仿宋" w:eastAsia="仿宋" w:hAnsi="仿宋"/>
            <w:sz w:val="28"/>
            <w:szCs w:val="28"/>
          </w:rPr>
          <w:fldChar w:fldCharType="separate"/>
        </w:r>
        <w:r w:rsidR="004F50EA">
          <w:rPr>
            <w:rFonts w:ascii="仿宋" w:eastAsia="仿宋" w:hAnsi="仿宋"/>
            <w:noProof/>
            <w:sz w:val="28"/>
            <w:szCs w:val="28"/>
          </w:rPr>
          <w:t>24</w:t>
        </w:r>
        <w:r w:rsidR="00E93A5F">
          <w:rPr>
            <w:rFonts w:ascii="仿宋" w:eastAsia="仿宋" w:hAnsi="仿宋"/>
            <w:sz w:val="28"/>
            <w:szCs w:val="28"/>
          </w:rPr>
          <w:fldChar w:fldCharType="end"/>
        </w:r>
      </w:hyperlink>
    </w:p>
    <w:p w:rsidR="00E93A5F" w:rsidRDefault="003F59F9">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sidR="00E93A5F">
          <w:rPr>
            <w:rFonts w:ascii="仿宋" w:eastAsia="仿宋" w:hAnsi="仿宋"/>
            <w:sz w:val="28"/>
            <w:szCs w:val="28"/>
          </w:rPr>
          <w:fldChar w:fldCharType="begin"/>
        </w:r>
        <w:r>
          <w:rPr>
            <w:rFonts w:ascii="仿宋" w:eastAsia="仿宋" w:hAnsi="仿宋"/>
            <w:sz w:val="28"/>
            <w:szCs w:val="28"/>
          </w:rPr>
          <w:instrText xml:space="preserve"> PAGEREF _Toc15396630 \h </w:instrText>
        </w:r>
        <w:r w:rsidR="00E93A5F">
          <w:rPr>
            <w:rFonts w:ascii="仿宋" w:eastAsia="仿宋" w:hAnsi="仿宋"/>
            <w:sz w:val="28"/>
            <w:szCs w:val="28"/>
          </w:rPr>
        </w:r>
        <w:r w:rsidR="00E93A5F">
          <w:rPr>
            <w:rFonts w:ascii="仿宋" w:eastAsia="仿宋" w:hAnsi="仿宋"/>
            <w:sz w:val="28"/>
            <w:szCs w:val="28"/>
          </w:rPr>
          <w:fldChar w:fldCharType="separate"/>
        </w:r>
        <w:r w:rsidR="004F50EA">
          <w:rPr>
            <w:rFonts w:ascii="仿宋" w:eastAsia="仿宋" w:hAnsi="仿宋"/>
            <w:noProof/>
            <w:sz w:val="28"/>
            <w:szCs w:val="28"/>
          </w:rPr>
          <w:t>24</w:t>
        </w:r>
        <w:r w:rsidR="00E93A5F">
          <w:rPr>
            <w:rFonts w:ascii="仿宋" w:eastAsia="仿宋" w:hAnsi="仿宋"/>
            <w:sz w:val="28"/>
            <w:szCs w:val="28"/>
          </w:rPr>
          <w:fldChar w:fldCharType="end"/>
        </w:r>
      </w:hyperlink>
    </w:p>
    <w:p w:rsidR="00E93A5F" w:rsidRDefault="003F59F9">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sidR="00E93A5F">
          <w:rPr>
            <w:rFonts w:ascii="仿宋" w:eastAsia="仿宋" w:hAnsi="仿宋"/>
            <w:sz w:val="28"/>
            <w:szCs w:val="28"/>
          </w:rPr>
          <w:fldChar w:fldCharType="begin"/>
        </w:r>
        <w:r>
          <w:rPr>
            <w:rFonts w:ascii="仿宋" w:eastAsia="仿宋" w:hAnsi="仿宋"/>
            <w:sz w:val="28"/>
            <w:szCs w:val="28"/>
          </w:rPr>
          <w:instrText xml:space="preserve"> PAGEREF _Toc15396631 \h </w:instrText>
        </w:r>
        <w:r w:rsidR="00E93A5F">
          <w:rPr>
            <w:rFonts w:ascii="仿宋" w:eastAsia="仿宋" w:hAnsi="仿宋"/>
            <w:sz w:val="28"/>
            <w:szCs w:val="28"/>
          </w:rPr>
        </w:r>
        <w:r w:rsidR="00E93A5F">
          <w:rPr>
            <w:rFonts w:ascii="仿宋" w:eastAsia="仿宋" w:hAnsi="仿宋"/>
            <w:sz w:val="28"/>
            <w:szCs w:val="28"/>
          </w:rPr>
          <w:fldChar w:fldCharType="separate"/>
        </w:r>
        <w:r w:rsidR="004F50EA">
          <w:rPr>
            <w:rFonts w:ascii="仿宋" w:eastAsia="仿宋" w:hAnsi="仿宋"/>
            <w:noProof/>
            <w:sz w:val="28"/>
            <w:szCs w:val="28"/>
          </w:rPr>
          <w:t>24</w:t>
        </w:r>
        <w:r w:rsidR="00E93A5F">
          <w:rPr>
            <w:rFonts w:ascii="仿宋" w:eastAsia="仿宋" w:hAnsi="仿宋"/>
            <w:sz w:val="28"/>
            <w:szCs w:val="28"/>
          </w:rPr>
          <w:fldChar w:fldCharType="end"/>
        </w:r>
      </w:hyperlink>
    </w:p>
    <w:p w:rsidR="00E93A5F" w:rsidRDefault="00E93A5F">
      <w:pPr>
        <w:widowControl/>
        <w:jc w:val="left"/>
        <w:rPr>
          <w:rFonts w:ascii="仿宋" w:eastAsia="仿宋" w:hAnsi="仿宋"/>
          <w:color w:val="000000"/>
          <w:sz w:val="24"/>
        </w:rPr>
      </w:pPr>
      <w:r>
        <w:rPr>
          <w:rFonts w:ascii="仿宋" w:eastAsia="仿宋" w:hAnsi="仿宋"/>
          <w:color w:val="000000"/>
          <w:sz w:val="24"/>
        </w:rPr>
        <w:fldChar w:fldCharType="end"/>
      </w:r>
    </w:p>
    <w:p w:rsidR="00E93A5F" w:rsidRDefault="003F59F9">
      <w:pPr>
        <w:widowControl/>
        <w:jc w:val="left"/>
        <w:rPr>
          <w:rFonts w:ascii="黑体" w:eastAsia="黑体" w:hAnsi="黑体"/>
          <w:bCs/>
          <w:kern w:val="44"/>
          <w:sz w:val="44"/>
          <w:szCs w:val="44"/>
        </w:rPr>
      </w:pPr>
      <w:bookmarkStart w:id="13" w:name="_Toc15377196"/>
      <w:bookmarkStart w:id="14" w:name="_Toc15396599"/>
      <w:r>
        <w:rPr>
          <w:rFonts w:ascii="黑体" w:eastAsia="黑体" w:hAnsi="黑体"/>
          <w:b/>
        </w:rPr>
        <w:br w:type="page"/>
      </w:r>
    </w:p>
    <w:p w:rsidR="00E93A5F" w:rsidRDefault="003F59F9">
      <w:pPr>
        <w:pStyle w:val="1"/>
        <w:jc w:val="center"/>
        <w:rPr>
          <w:rFonts w:ascii="黑体" w:eastAsia="黑体"/>
          <w:color w:val="000000"/>
          <w:sz w:val="32"/>
          <w:szCs w:val="32"/>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3"/>
      <w:bookmarkEnd w:id="14"/>
    </w:p>
    <w:p w:rsidR="00E93A5F" w:rsidRDefault="003F59F9">
      <w:pPr>
        <w:pStyle w:val="2"/>
        <w:spacing w:before="0" w:after="0" w:line="578" w:lineRule="exact"/>
        <w:rPr>
          <w:rStyle w:val="2Char"/>
          <w:rFonts w:ascii="仿宋" w:eastAsia="仿宋" w:hAnsi="仿宋"/>
        </w:rPr>
      </w:pPr>
      <w:bookmarkStart w:id="15" w:name="_Toc15396600"/>
      <w:bookmarkStart w:id="16"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5"/>
      <w:bookmarkEnd w:id="16"/>
    </w:p>
    <w:p w:rsidR="00E93A5F" w:rsidRDefault="003F59F9">
      <w:pPr>
        <w:spacing w:line="580" w:lineRule="exact"/>
        <w:ind w:firstLineChars="200" w:firstLine="640"/>
        <w:rPr>
          <w:rFonts w:ascii="仿宋" w:eastAsia="仿宋" w:hAnsi="仿宋"/>
          <w:bCs/>
          <w:color w:val="000000"/>
          <w:sz w:val="32"/>
          <w:szCs w:val="32"/>
        </w:rPr>
      </w:pPr>
      <w:bookmarkStart w:id="17" w:name="_Toc15378445"/>
      <w:bookmarkStart w:id="18" w:name="_Toc15377198"/>
      <w:r>
        <w:rPr>
          <w:rFonts w:ascii="仿宋" w:eastAsia="仿宋" w:hAnsi="仿宋" w:hint="eastAsia"/>
          <w:bCs/>
          <w:color w:val="000000"/>
          <w:sz w:val="32"/>
          <w:szCs w:val="32"/>
        </w:rPr>
        <w:t>（一）主要职能</w:t>
      </w:r>
      <w:bookmarkStart w:id="19" w:name="_Toc15377199"/>
      <w:bookmarkStart w:id="20" w:name="_Toc15378446"/>
      <w:bookmarkEnd w:id="17"/>
      <w:bookmarkEnd w:id="18"/>
      <w:r>
        <w:rPr>
          <w:rFonts w:ascii="仿宋" w:eastAsia="仿宋" w:hAnsi="仿宋" w:hint="eastAsia"/>
          <w:bCs/>
          <w:color w:val="000000"/>
          <w:sz w:val="32"/>
          <w:szCs w:val="32"/>
        </w:rPr>
        <w:t>：</w:t>
      </w:r>
    </w:p>
    <w:p w:rsidR="00E93A5F" w:rsidRDefault="003F59F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大竹县竹北乡中心小学是贯彻执行国家义务教育方面政策，承担辖区内适龄儿童义务教育学校。是实施义务教育，促进基础教育发展，实行中学、小学教育及相关社会服务工作的单位</w:t>
      </w:r>
      <w:r>
        <w:rPr>
          <w:rFonts w:ascii="仿宋_GB2312" w:eastAsia="仿宋_GB2312" w:hAnsi="仿宋" w:hint="eastAsia"/>
          <w:sz w:val="32"/>
          <w:szCs w:val="32"/>
        </w:rPr>
        <w:t>。</w:t>
      </w:r>
    </w:p>
    <w:p w:rsidR="00E93A5F" w:rsidRDefault="003F59F9">
      <w:pPr>
        <w:numPr>
          <w:ilvl w:val="0"/>
          <w:numId w:val="1"/>
        </w:numPr>
        <w:snapToGrid w:val="0"/>
        <w:spacing w:line="52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主要工作：</w:t>
      </w:r>
    </w:p>
    <w:p w:rsidR="00E93A5F" w:rsidRDefault="003F59F9">
      <w:pPr>
        <w:numPr>
          <w:ilvl w:val="0"/>
          <w:numId w:val="2"/>
        </w:numPr>
        <w:spacing w:line="600" w:lineRule="exact"/>
        <w:ind w:firstLineChars="200" w:firstLine="640"/>
        <w:rPr>
          <w:rFonts w:ascii="仿宋_GB2312" w:eastAsia="仿宋_GB2312" w:hAnsi="仿宋_GB2312" w:cs="仿宋_GB2312"/>
          <w:color w:val="000000"/>
          <w:sz w:val="32"/>
          <w:szCs w:val="32"/>
        </w:rPr>
      </w:pPr>
      <w:bookmarkStart w:id="21" w:name="_Toc15377200"/>
      <w:bookmarkStart w:id="22" w:name="_Toc15396601"/>
      <w:bookmarkEnd w:id="19"/>
      <w:bookmarkEnd w:id="20"/>
      <w:r>
        <w:rPr>
          <w:rFonts w:ascii="仿宋_GB2312" w:eastAsia="仿宋_GB2312" w:hAnsi="仿宋_GB2312" w:cs="仿宋_GB2312" w:hint="eastAsia"/>
          <w:color w:val="000000"/>
          <w:sz w:val="32"/>
          <w:szCs w:val="32"/>
        </w:rPr>
        <w:t>加强队伍建设，完善德育格局</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坚持政治业务学习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加强班主任工作指导</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继续凸现团队工作</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坚守学科育人阵地</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加强与家庭教育的衔接</w:t>
      </w:r>
      <w:r>
        <w:rPr>
          <w:rFonts w:ascii="仿宋_GB2312" w:eastAsia="仿宋_GB2312" w:hAnsi="仿宋_GB2312" w:cs="仿宋_GB2312" w:hint="eastAsia"/>
          <w:color w:val="000000"/>
          <w:sz w:val="32"/>
          <w:szCs w:val="32"/>
        </w:rPr>
        <w:t>。</w:t>
      </w:r>
    </w:p>
    <w:p w:rsidR="00E93A5F" w:rsidRDefault="003F59F9">
      <w:pPr>
        <w:numPr>
          <w:ilvl w:val="0"/>
          <w:numId w:val="2"/>
        </w:num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抓住常规管理，稳定校园秩序</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首先以落实制度要求为基础，其次将规章制度要求落实到管理责任上，</w:t>
      </w:r>
      <w:r>
        <w:rPr>
          <w:rFonts w:ascii="仿宋_GB2312" w:eastAsia="仿宋_GB2312" w:hAnsi="仿宋_GB2312" w:cs="仿宋_GB2312" w:hint="eastAsia"/>
          <w:color w:val="000000"/>
          <w:sz w:val="32"/>
          <w:szCs w:val="32"/>
        </w:rPr>
        <w:t>最</w:t>
      </w:r>
      <w:r>
        <w:rPr>
          <w:rFonts w:ascii="仿宋_GB2312" w:eastAsia="仿宋_GB2312" w:hAnsi="仿宋_GB2312" w:cs="仿宋_GB2312" w:hint="eastAsia"/>
          <w:color w:val="000000"/>
          <w:sz w:val="32"/>
          <w:szCs w:val="32"/>
        </w:rPr>
        <w:t>后突出地将安全管理要求有针对性地落实到德育管理和活动</w:t>
      </w:r>
      <w:r>
        <w:rPr>
          <w:rFonts w:ascii="仿宋_GB2312" w:eastAsia="仿宋_GB2312" w:hAnsi="仿宋_GB2312" w:cs="仿宋_GB2312" w:hint="eastAsia"/>
          <w:color w:val="000000"/>
          <w:sz w:val="32"/>
          <w:szCs w:val="32"/>
        </w:rPr>
        <w:t>过程中。</w:t>
      </w:r>
    </w:p>
    <w:p w:rsidR="00E93A5F" w:rsidRDefault="003F59F9">
      <w:pPr>
        <w:pStyle w:val="a3"/>
        <w:adjustRightInd w:val="0"/>
        <w:snapToGrid w:val="0"/>
        <w:spacing w:beforeLines="0" w:line="578" w:lineRule="exact"/>
        <w:ind w:firstLineChars="210" w:firstLine="672"/>
        <w:outlineLvl w:val="2"/>
        <w:rPr>
          <w:rFonts w:ascii="仿宋" w:eastAsia="仿宋" w:hAnsi="仿宋"/>
          <w:bCs/>
          <w:color w:val="000000"/>
          <w:sz w:val="32"/>
          <w:szCs w:val="32"/>
        </w:rPr>
      </w:pPr>
      <w:r>
        <w:rPr>
          <w:rFonts w:hAnsi="仿宋_GB2312" w:cs="仿宋_GB2312" w:hint="eastAsia"/>
          <w:color w:val="000000"/>
          <w:sz w:val="32"/>
          <w:szCs w:val="32"/>
        </w:rPr>
        <w:t>3</w:t>
      </w:r>
      <w:r>
        <w:rPr>
          <w:rFonts w:hAnsi="仿宋_GB2312" w:cs="仿宋_GB2312" w:hint="eastAsia"/>
          <w:color w:val="000000"/>
          <w:sz w:val="32"/>
          <w:szCs w:val="32"/>
        </w:rPr>
        <w:t>、</w:t>
      </w:r>
      <w:r>
        <w:rPr>
          <w:rFonts w:hAnsi="仿宋_GB2312" w:cs="仿宋_GB2312" w:hint="eastAsia"/>
          <w:color w:val="000000"/>
          <w:sz w:val="32"/>
          <w:szCs w:val="32"/>
        </w:rPr>
        <w:t>优化活动育人，追求活动特色</w:t>
      </w:r>
      <w:r>
        <w:rPr>
          <w:rFonts w:hAnsi="仿宋_GB2312" w:cs="仿宋_GB2312" w:hint="eastAsia"/>
          <w:color w:val="000000"/>
          <w:sz w:val="32"/>
          <w:szCs w:val="32"/>
        </w:rPr>
        <w:t>。</w:t>
      </w:r>
      <w:r>
        <w:rPr>
          <w:rFonts w:hAnsi="仿宋_GB2312" w:cs="仿宋_GB2312" w:hint="eastAsia"/>
          <w:color w:val="000000"/>
          <w:sz w:val="32"/>
          <w:szCs w:val="32"/>
        </w:rPr>
        <w:t>在德育活动的领域内，学校坚持按上级要求开展好法制教育、时事教育、“红十字”青少年活动等，并适时组织</w:t>
      </w:r>
      <w:r>
        <w:rPr>
          <w:rFonts w:hAnsi="仿宋_GB2312" w:cs="仿宋_GB2312" w:hint="eastAsia"/>
          <w:color w:val="000000"/>
          <w:sz w:val="32"/>
          <w:szCs w:val="32"/>
        </w:rPr>
        <w:t>爱国主义</w:t>
      </w:r>
      <w:r>
        <w:rPr>
          <w:rFonts w:hAnsi="仿宋_GB2312" w:cs="仿宋_GB2312" w:hint="eastAsia"/>
          <w:color w:val="000000"/>
          <w:sz w:val="32"/>
          <w:szCs w:val="32"/>
        </w:rPr>
        <w:t>传统</w:t>
      </w:r>
      <w:r>
        <w:rPr>
          <w:rFonts w:hAnsi="仿宋_GB2312" w:cs="仿宋_GB2312" w:hint="eastAsia"/>
          <w:color w:val="000000"/>
          <w:sz w:val="32"/>
          <w:szCs w:val="32"/>
        </w:rPr>
        <w:t>教育</w:t>
      </w:r>
      <w:r>
        <w:rPr>
          <w:rFonts w:hAnsi="仿宋_GB2312" w:cs="仿宋_GB2312" w:hint="eastAsia"/>
          <w:color w:val="000000"/>
          <w:sz w:val="32"/>
          <w:szCs w:val="32"/>
        </w:rPr>
        <w:t>活动</w:t>
      </w:r>
      <w:r>
        <w:rPr>
          <w:rFonts w:hAnsi="仿宋_GB2312" w:cs="仿宋_GB2312" w:hint="eastAsia"/>
          <w:color w:val="000000"/>
          <w:sz w:val="32"/>
          <w:szCs w:val="32"/>
        </w:rPr>
        <w:t>。</w:t>
      </w:r>
    </w:p>
    <w:p w:rsidR="00E93A5F" w:rsidRDefault="003F59F9">
      <w:pPr>
        <w:pStyle w:val="2"/>
        <w:spacing w:before="0" w:after="0" w:line="578" w:lineRule="exact"/>
        <w:rPr>
          <w:rStyle w:val="2Char"/>
        </w:rPr>
      </w:pPr>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1"/>
      <w:bookmarkEnd w:id="22"/>
    </w:p>
    <w:p w:rsidR="00E93A5F" w:rsidRDefault="003F59F9">
      <w:pPr>
        <w:spacing w:line="578" w:lineRule="exact"/>
        <w:ind w:firstLineChars="250" w:firstLine="800"/>
        <w:rPr>
          <w:rFonts w:ascii="仿宋" w:eastAsia="仿宋" w:hAnsi="仿宋"/>
          <w:sz w:val="32"/>
          <w:szCs w:val="32"/>
        </w:rPr>
      </w:pPr>
      <w:r>
        <w:rPr>
          <w:rFonts w:ascii="仿宋" w:eastAsia="仿宋" w:hAnsi="仿宋" w:hint="eastAsia"/>
          <w:sz w:val="32"/>
          <w:szCs w:val="32"/>
        </w:rPr>
        <w:t>大竹县竹北乡中心小学</w:t>
      </w:r>
      <w:r>
        <w:rPr>
          <w:rFonts w:ascii="仿宋" w:eastAsia="仿宋" w:hAnsi="仿宋" w:hint="eastAsia"/>
          <w:sz w:val="32"/>
          <w:szCs w:val="32"/>
        </w:rPr>
        <w:t>下属二级单位</w:t>
      </w:r>
      <w:r>
        <w:rPr>
          <w:rFonts w:ascii="仿宋" w:eastAsia="仿宋" w:hAnsi="仿宋" w:hint="eastAsia"/>
          <w:sz w:val="32"/>
          <w:szCs w:val="32"/>
        </w:rPr>
        <w:t>0</w:t>
      </w:r>
      <w:r>
        <w:rPr>
          <w:rFonts w:ascii="仿宋" w:eastAsia="仿宋" w:hAnsi="仿宋" w:hint="eastAsia"/>
          <w:sz w:val="32"/>
          <w:szCs w:val="32"/>
        </w:rPr>
        <w:t>个，其中行政单位</w:t>
      </w:r>
      <w:r>
        <w:rPr>
          <w:rFonts w:ascii="仿宋" w:eastAsia="仿宋" w:hAnsi="仿宋" w:hint="eastAsia"/>
          <w:sz w:val="32"/>
          <w:szCs w:val="32"/>
        </w:rPr>
        <w:t>0</w:t>
      </w:r>
      <w:r>
        <w:rPr>
          <w:rFonts w:ascii="仿宋" w:eastAsia="仿宋" w:hAnsi="仿宋" w:hint="eastAsia"/>
          <w:sz w:val="32"/>
          <w:szCs w:val="32"/>
        </w:rPr>
        <w:t>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w:t>
      </w:r>
      <w:r>
        <w:rPr>
          <w:rFonts w:ascii="仿宋" w:eastAsia="仿宋" w:hAnsi="仿宋" w:hint="eastAsia"/>
          <w:sz w:val="32"/>
          <w:szCs w:val="32"/>
        </w:rPr>
        <w:t>0</w:t>
      </w:r>
      <w:r>
        <w:rPr>
          <w:rFonts w:ascii="仿宋" w:eastAsia="仿宋" w:hAnsi="仿宋" w:hint="eastAsia"/>
          <w:sz w:val="32"/>
          <w:szCs w:val="32"/>
        </w:rPr>
        <w:t>个。</w:t>
      </w:r>
      <w:r>
        <w:rPr>
          <w:rFonts w:ascii="仿宋_GB2312" w:eastAsia="仿宋_GB2312" w:hAnsi="仿宋_GB2312" w:cs="仿宋_GB2312" w:hint="eastAsia"/>
          <w:color w:val="000000"/>
          <w:sz w:val="32"/>
          <w:szCs w:val="32"/>
        </w:rPr>
        <w:t>大竹县竹北乡中心小学</w:t>
      </w:r>
      <w:r>
        <w:rPr>
          <w:rFonts w:ascii="仿宋_GB2312" w:eastAsia="仿宋_GB2312" w:hAnsi="仿宋_GB2312" w:cs="仿宋_GB2312" w:hint="eastAsia"/>
          <w:color w:val="000000"/>
          <w:sz w:val="32"/>
          <w:szCs w:val="32"/>
        </w:rPr>
        <w:t>是全额拨款的事业单位，执行</w:t>
      </w:r>
      <w:r>
        <w:rPr>
          <w:rFonts w:ascii="仿宋_GB2312" w:eastAsia="仿宋_GB2312" w:hAnsi="仿宋_GB2312" w:cs="仿宋_GB2312" w:hint="eastAsia"/>
          <w:color w:val="000000"/>
          <w:sz w:val="32"/>
          <w:szCs w:val="32"/>
        </w:rPr>
        <w:t>中小学</w:t>
      </w:r>
      <w:r>
        <w:rPr>
          <w:rFonts w:ascii="仿宋_GB2312" w:eastAsia="仿宋_GB2312" w:hAnsi="仿宋_GB2312" w:cs="仿宋_GB2312" w:hint="eastAsia"/>
          <w:color w:val="000000"/>
          <w:sz w:val="32"/>
          <w:szCs w:val="32"/>
        </w:rPr>
        <w:t>会计制度，单位事业编制</w:t>
      </w:r>
      <w:r>
        <w:rPr>
          <w:rFonts w:ascii="仿宋_GB2312" w:eastAsia="仿宋_GB2312" w:hAnsi="仿宋_GB2312" w:cs="仿宋_GB2312" w:hint="eastAsia"/>
          <w:color w:val="000000"/>
          <w:sz w:val="32"/>
          <w:szCs w:val="32"/>
        </w:rPr>
        <w:t>82</w:t>
      </w:r>
      <w:r>
        <w:rPr>
          <w:rFonts w:ascii="仿宋_GB2312" w:eastAsia="仿宋_GB2312" w:hAnsi="仿宋_GB2312" w:cs="仿宋_GB2312" w:hint="eastAsia"/>
          <w:color w:val="000000"/>
          <w:sz w:val="32"/>
          <w:szCs w:val="32"/>
        </w:rPr>
        <w:t>人。</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末职工</w:t>
      </w:r>
      <w:r>
        <w:rPr>
          <w:rFonts w:ascii="仿宋_GB2312" w:eastAsia="仿宋_GB2312" w:hAnsi="仿宋_GB2312" w:cs="仿宋_GB2312" w:hint="eastAsia"/>
          <w:sz w:val="32"/>
          <w:szCs w:val="32"/>
        </w:rPr>
        <w:lastRenderedPageBreak/>
        <w:t>人数</w:t>
      </w:r>
      <w:r>
        <w:rPr>
          <w:rFonts w:ascii="仿宋_GB2312" w:eastAsia="仿宋_GB2312" w:hAnsi="仿宋_GB2312" w:cs="仿宋_GB2312" w:hint="eastAsia"/>
          <w:sz w:val="32"/>
          <w:szCs w:val="32"/>
        </w:rPr>
        <w:t>233</w:t>
      </w:r>
      <w:r>
        <w:rPr>
          <w:rFonts w:ascii="仿宋_GB2312" w:eastAsia="仿宋_GB2312" w:hAnsi="仿宋_GB2312" w:cs="仿宋_GB2312" w:hint="eastAsia"/>
          <w:sz w:val="32"/>
          <w:szCs w:val="32"/>
        </w:rPr>
        <w:t>人，其中在职</w:t>
      </w:r>
      <w:r>
        <w:rPr>
          <w:rFonts w:ascii="仿宋_GB2312" w:eastAsia="仿宋_GB2312" w:hAnsi="仿宋_GB2312" w:cs="仿宋_GB2312" w:hint="eastAsia"/>
          <w:sz w:val="32"/>
          <w:szCs w:val="32"/>
        </w:rPr>
        <w:t>83</w:t>
      </w:r>
      <w:r>
        <w:rPr>
          <w:rFonts w:ascii="仿宋_GB2312" w:eastAsia="仿宋_GB2312" w:hAnsi="仿宋_GB2312" w:cs="仿宋_GB2312" w:hint="eastAsia"/>
          <w:sz w:val="32"/>
          <w:szCs w:val="32"/>
        </w:rPr>
        <w:t>人，退休</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年年末职工人数</w:t>
      </w:r>
      <w:r>
        <w:rPr>
          <w:rFonts w:ascii="仿宋_GB2312" w:eastAsia="仿宋_GB2312" w:hAnsi="仿宋_GB2312" w:cs="仿宋_GB2312" w:hint="eastAsia"/>
          <w:sz w:val="32"/>
          <w:szCs w:val="32"/>
        </w:rPr>
        <w:t>228</w:t>
      </w:r>
      <w:r>
        <w:rPr>
          <w:rFonts w:ascii="仿宋_GB2312" w:eastAsia="仿宋_GB2312" w:hAnsi="仿宋_GB2312" w:cs="仿宋_GB2312" w:hint="eastAsia"/>
          <w:sz w:val="32"/>
          <w:szCs w:val="32"/>
        </w:rPr>
        <w:t>人，其中在职</w:t>
      </w:r>
      <w:r>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人，退休</w:t>
      </w:r>
      <w:r>
        <w:rPr>
          <w:rFonts w:ascii="仿宋_GB2312" w:eastAsia="仿宋_GB2312" w:hAnsi="仿宋_GB2312" w:cs="仿宋_GB2312" w:hint="eastAsia"/>
          <w:sz w:val="32"/>
          <w:szCs w:val="32"/>
        </w:rPr>
        <w:t>149</w:t>
      </w:r>
      <w:r>
        <w:rPr>
          <w:rFonts w:ascii="仿宋_GB2312" w:eastAsia="仿宋_GB2312" w:hAnsi="仿宋_GB2312" w:cs="仿宋_GB2312" w:hint="eastAsia"/>
          <w:sz w:val="32"/>
          <w:szCs w:val="32"/>
        </w:rPr>
        <w:t>人。同去年</w:t>
      </w:r>
      <w:r>
        <w:rPr>
          <w:rFonts w:ascii="仿宋_GB2312" w:eastAsia="仿宋_GB2312" w:hAnsi="仿宋_GB2312" w:cs="仿宋_GB2312" w:hint="eastAsia"/>
          <w:sz w:val="32"/>
          <w:szCs w:val="32"/>
        </w:rPr>
        <w:t>相比减少</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p>
    <w:p w:rsidR="00E93A5F" w:rsidRDefault="003F59F9">
      <w:pPr>
        <w:widowControl/>
        <w:spacing w:line="578" w:lineRule="exact"/>
        <w:jc w:val="left"/>
        <w:rPr>
          <w:rFonts w:ascii="仿宋" w:eastAsia="仿宋" w:hAnsi="仿宋"/>
          <w:color w:val="000000"/>
          <w:kern w:val="0"/>
          <w:sz w:val="32"/>
          <w:szCs w:val="32"/>
        </w:rPr>
      </w:pPr>
      <w:r>
        <w:rPr>
          <w:rFonts w:ascii="仿宋" w:eastAsia="仿宋" w:hAnsi="仿宋"/>
          <w:color w:val="000000"/>
          <w:sz w:val="32"/>
          <w:szCs w:val="32"/>
        </w:rPr>
        <w:br w:type="page"/>
      </w:r>
    </w:p>
    <w:p w:rsidR="00E93A5F" w:rsidRDefault="003F59F9">
      <w:pPr>
        <w:pStyle w:val="1"/>
        <w:ind w:right="440"/>
        <w:jc w:val="right"/>
        <w:rPr>
          <w:rStyle w:val="1Char"/>
          <w:rFonts w:ascii="黑体" w:eastAsia="黑体" w:hAnsi="黑体"/>
        </w:rPr>
      </w:pPr>
      <w:bookmarkStart w:id="23" w:name="_Toc15396602"/>
      <w:bookmarkStart w:id="24" w:name="_Toc15377204"/>
      <w:r>
        <w:rPr>
          <w:rFonts w:ascii="黑体" w:eastAsia="黑体" w:hAnsi="黑体" w:hint="eastAsia"/>
          <w:b w:val="0"/>
          <w:color w:val="000000"/>
        </w:rPr>
        <w:lastRenderedPageBreak/>
        <w:t>第二部分</w:t>
      </w:r>
      <w:r>
        <w:rPr>
          <w:rStyle w:val="1Char"/>
          <w:rFonts w:ascii="黑体" w:eastAsia="黑体" w:hAnsi="黑体" w:hint="eastAsia"/>
        </w:rPr>
        <w:t>201</w:t>
      </w:r>
      <w:r>
        <w:rPr>
          <w:rStyle w:val="1Char"/>
          <w:rFonts w:ascii="黑体" w:eastAsia="黑体" w:hAnsi="黑体" w:hint="eastAsia"/>
        </w:rPr>
        <w:t>9</w:t>
      </w:r>
      <w:r>
        <w:rPr>
          <w:rStyle w:val="1Char"/>
          <w:rFonts w:ascii="黑体" w:eastAsia="黑体" w:hAnsi="黑体" w:hint="eastAsia"/>
        </w:rPr>
        <w:t>年度部门决算情况说明</w:t>
      </w:r>
      <w:bookmarkEnd w:id="23"/>
      <w:bookmarkEnd w:id="24"/>
    </w:p>
    <w:p w:rsidR="00E93A5F" w:rsidRDefault="00E93A5F"/>
    <w:p w:rsidR="00E93A5F" w:rsidRDefault="003F59F9">
      <w:pPr>
        <w:pStyle w:val="11"/>
        <w:numPr>
          <w:ilvl w:val="0"/>
          <w:numId w:val="3"/>
        </w:numPr>
        <w:spacing w:line="578" w:lineRule="exact"/>
        <w:ind w:firstLineChars="0"/>
        <w:outlineLvl w:val="1"/>
        <w:rPr>
          <w:rStyle w:val="2Char"/>
          <w:rFonts w:ascii="黑体" w:eastAsia="黑体" w:hAnsi="黑体"/>
          <w:b w:val="0"/>
        </w:rPr>
      </w:pPr>
      <w:bookmarkStart w:id="25" w:name="_Toc15396603"/>
      <w:bookmarkStart w:id="26"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5"/>
      <w:bookmarkEnd w:id="26"/>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年度收、支总计</w:t>
      </w:r>
      <w:r>
        <w:rPr>
          <w:rFonts w:ascii="仿宋_GB2312" w:eastAsia="仿宋_GB2312" w:hAnsi="仿宋_GB2312" w:cs="仿宋_GB2312" w:hint="eastAsia"/>
          <w:sz w:val="32"/>
          <w:szCs w:val="32"/>
        </w:rPr>
        <w:t>1659.27</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年相比，收、支总计各</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504.43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增长</w:t>
      </w:r>
      <w:r>
        <w:rPr>
          <w:rFonts w:ascii="仿宋_GB2312" w:eastAsia="仿宋_GB2312" w:hAnsi="仿宋_GB2312" w:cs="仿宋_GB2312" w:hint="eastAsia"/>
          <w:sz w:val="32"/>
          <w:szCs w:val="32"/>
        </w:rPr>
        <w:t>30.4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。主要变动原因是</w:t>
      </w:r>
      <w:r>
        <w:rPr>
          <w:rFonts w:ascii="仿宋_GB2312" w:eastAsia="仿宋_GB2312" w:hAnsi="仿宋_GB2312" w:cs="仿宋_GB2312" w:hint="eastAsia"/>
          <w:sz w:val="32"/>
          <w:szCs w:val="32"/>
        </w:rPr>
        <w:t>教师工资增加及校内维修较多。</w:t>
      </w:r>
    </w:p>
    <w:p w:rsidR="00E93A5F" w:rsidRDefault="003F59F9">
      <w:pPr>
        <w:widowControl/>
        <w:jc w:val="center"/>
        <w:rPr>
          <w:rFonts w:ascii="宋体" w:hAnsi="宋体" w:cs="宋体"/>
          <w:kern w:val="0"/>
          <w:sz w:val="24"/>
          <w:lang/>
        </w:rPr>
      </w:pPr>
      <w:r>
        <w:rPr>
          <w:noProof/>
        </w:rPr>
        <w:drawing>
          <wp:inline distT="0" distB="0" distL="114300" distR="114300">
            <wp:extent cx="4572000" cy="2743200"/>
            <wp:effectExtent l="4445" t="4445" r="14605" b="14605"/>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3A5F" w:rsidRDefault="003F59F9">
      <w:pPr>
        <w:spacing w:line="578" w:lineRule="exact"/>
        <w:ind w:firstLineChars="200" w:firstLine="640"/>
        <w:rPr>
          <w:rFonts w:ascii="仿宋" w:eastAsia="仿宋" w:hAnsi="仿宋"/>
          <w:color w:val="000000" w:themeColor="text1"/>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：收、支决算总计变动情况图）</w:t>
      </w:r>
    </w:p>
    <w:p w:rsidR="00E93A5F" w:rsidRDefault="00E93A5F">
      <w:pPr>
        <w:widowControl/>
        <w:jc w:val="center"/>
        <w:rPr>
          <w:rFonts w:ascii="宋体" w:hAnsi="宋体" w:cs="宋体"/>
          <w:kern w:val="0"/>
          <w:sz w:val="24"/>
          <w:lang/>
        </w:rPr>
      </w:pPr>
    </w:p>
    <w:p w:rsidR="00E93A5F" w:rsidRDefault="003F59F9">
      <w:pPr>
        <w:pStyle w:val="11"/>
        <w:numPr>
          <w:ilvl w:val="0"/>
          <w:numId w:val="3"/>
        </w:numPr>
        <w:spacing w:line="578" w:lineRule="exact"/>
        <w:ind w:firstLineChars="0"/>
        <w:outlineLvl w:val="1"/>
        <w:rPr>
          <w:rStyle w:val="2Char"/>
          <w:rFonts w:ascii="黑体" w:eastAsia="黑体" w:hAnsi="黑体"/>
          <w:b w:val="0"/>
        </w:rPr>
      </w:pPr>
      <w:bookmarkStart w:id="27" w:name="_Toc15396604"/>
      <w:bookmarkStart w:id="28"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7"/>
      <w:bookmarkEnd w:id="28"/>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年本年收入合计</w:t>
      </w:r>
      <w:r>
        <w:rPr>
          <w:rFonts w:ascii="仿宋_GB2312" w:eastAsia="仿宋_GB2312" w:hAnsi="仿宋_GB2312" w:cs="仿宋_GB2312" w:hint="eastAsia"/>
          <w:sz w:val="32"/>
          <w:szCs w:val="32"/>
        </w:rPr>
        <w:t>1659.27</w:t>
      </w:r>
      <w:r>
        <w:rPr>
          <w:rFonts w:ascii="仿宋_GB2312" w:eastAsia="仿宋_GB2312" w:hAnsi="仿宋_GB2312" w:cs="仿宋_GB2312" w:hint="eastAsia"/>
          <w:sz w:val="32"/>
          <w:szCs w:val="32"/>
        </w:rPr>
        <w:t>万元，其中：一般公共预算财政拨款收入</w:t>
      </w:r>
      <w:r>
        <w:rPr>
          <w:rFonts w:ascii="仿宋_GB2312" w:eastAsia="仿宋_GB2312" w:hAnsi="仿宋_GB2312" w:cs="仿宋_GB2312" w:hint="eastAsia"/>
          <w:sz w:val="32"/>
          <w:szCs w:val="32"/>
        </w:rPr>
        <w:t>1659.27</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；政府性基金预算财政拨款收入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；国有资本经营预算财政拨款收入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；事业收入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；经营收入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；附属单位上缴收入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3F59F9">
      <w:pPr>
        <w:widowControl/>
        <w:jc w:val="center"/>
        <w:rPr>
          <w:rFonts w:ascii="宋体" w:hAnsi="宋体" w:cs="宋体"/>
          <w:kern w:val="0"/>
          <w:sz w:val="24"/>
          <w:lang/>
        </w:rPr>
      </w:pPr>
      <w:r>
        <w:rPr>
          <w:noProof/>
        </w:rPr>
        <w:lastRenderedPageBreak/>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3A5F" w:rsidRDefault="003F59F9">
      <w:pPr>
        <w:spacing w:line="578" w:lineRule="exact"/>
        <w:ind w:firstLineChars="600" w:firstLine="1920"/>
        <w:rPr>
          <w:rFonts w:ascii="仿宋_GB2312" w:eastAsia="仿宋_GB2312"/>
          <w:color w:val="FF0000"/>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：收入决算结构图）</w:t>
      </w:r>
    </w:p>
    <w:p w:rsidR="00E93A5F" w:rsidRDefault="00E93A5F">
      <w:pPr>
        <w:widowControl/>
        <w:jc w:val="center"/>
        <w:rPr>
          <w:rFonts w:ascii="宋体" w:hAnsi="宋体" w:cs="宋体"/>
          <w:kern w:val="0"/>
          <w:sz w:val="24"/>
          <w:lang/>
        </w:rPr>
      </w:pPr>
    </w:p>
    <w:p w:rsidR="00E93A5F" w:rsidRDefault="003F59F9">
      <w:pPr>
        <w:pStyle w:val="11"/>
        <w:numPr>
          <w:ilvl w:val="0"/>
          <w:numId w:val="3"/>
        </w:numPr>
        <w:spacing w:line="578" w:lineRule="exact"/>
        <w:ind w:firstLineChars="0"/>
        <w:outlineLvl w:val="1"/>
        <w:rPr>
          <w:rStyle w:val="2Char"/>
          <w:rFonts w:ascii="黑体" w:eastAsia="黑体" w:hAnsi="黑体"/>
          <w:b w:val="0"/>
        </w:rPr>
      </w:pPr>
      <w:bookmarkStart w:id="29" w:name="_Toc15377207"/>
      <w:bookmarkStart w:id="30"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9"/>
      <w:bookmarkEnd w:id="30"/>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年本年支出合计</w:t>
      </w:r>
      <w:r>
        <w:rPr>
          <w:rFonts w:ascii="仿宋_GB2312" w:eastAsia="仿宋_GB2312" w:hAnsi="仿宋_GB2312" w:cs="仿宋_GB2312" w:hint="eastAsia"/>
          <w:sz w:val="32"/>
          <w:szCs w:val="32"/>
        </w:rPr>
        <w:t>1659.28</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1659.28</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；上缴上级支出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；经营支出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；对附属单位补助支出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3F59F9">
      <w:pPr>
        <w:widowControl/>
        <w:jc w:val="center"/>
        <w:rPr>
          <w:rFonts w:ascii="仿宋_GB2312" w:eastAsia="仿宋_GB2312" w:hAnsi="仿宋_GB2312" w:cs="仿宋_GB2312"/>
          <w:sz w:val="32"/>
          <w:szCs w:val="32"/>
        </w:rPr>
      </w:pPr>
      <w:r>
        <w:rPr>
          <w:noProof/>
        </w:rPr>
        <w:drawing>
          <wp:inline distT="0" distB="0" distL="114300" distR="114300">
            <wp:extent cx="4572000" cy="2743200"/>
            <wp:effectExtent l="4445" t="4445" r="1460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3A5F" w:rsidRDefault="003F59F9">
      <w:pPr>
        <w:spacing w:line="578" w:lineRule="exact"/>
        <w:ind w:firstLineChars="200" w:firstLine="640"/>
        <w:jc w:val="center"/>
        <w:rPr>
          <w:rFonts w:ascii="仿宋_GB2312" w:eastAsia="仿宋_GB2312"/>
          <w:color w:val="FF0000"/>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：支出决算结构图）</w:t>
      </w:r>
    </w:p>
    <w:p w:rsidR="00E93A5F" w:rsidRDefault="00E93A5F">
      <w:pPr>
        <w:spacing w:line="578" w:lineRule="exact"/>
        <w:ind w:firstLineChars="200" w:firstLine="640"/>
        <w:jc w:val="center"/>
        <w:rPr>
          <w:rFonts w:ascii="仿宋_GB2312" w:eastAsia="仿宋_GB2312"/>
          <w:color w:val="FF0000"/>
          <w:sz w:val="32"/>
          <w:szCs w:val="32"/>
        </w:rPr>
      </w:pPr>
    </w:p>
    <w:p w:rsidR="00E93A5F" w:rsidRDefault="00E93A5F">
      <w:pPr>
        <w:spacing w:line="578" w:lineRule="exact"/>
        <w:ind w:firstLineChars="200" w:firstLine="640"/>
        <w:rPr>
          <w:rFonts w:ascii="仿宋_GB2312" w:eastAsia="仿宋_GB2312"/>
          <w:color w:val="FF0000"/>
          <w:sz w:val="32"/>
          <w:szCs w:val="32"/>
        </w:rPr>
      </w:pPr>
    </w:p>
    <w:p w:rsidR="00E93A5F" w:rsidRDefault="003F59F9">
      <w:pPr>
        <w:spacing w:line="578" w:lineRule="exact"/>
        <w:ind w:firstLineChars="200" w:firstLine="640"/>
        <w:outlineLvl w:val="1"/>
        <w:rPr>
          <w:rStyle w:val="2Char"/>
          <w:rFonts w:ascii="黑体" w:eastAsia="黑体" w:hAnsi="黑体"/>
          <w:b w:val="0"/>
        </w:rPr>
      </w:pPr>
      <w:bookmarkStart w:id="31" w:name="_Toc15377208"/>
      <w:bookmarkStart w:id="32"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1"/>
      <w:bookmarkEnd w:id="32"/>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年财政拨款收、支总计</w:t>
      </w:r>
      <w:r>
        <w:rPr>
          <w:rFonts w:ascii="仿宋_GB2312" w:eastAsia="仿宋_GB2312" w:hAnsi="仿宋_GB2312" w:cs="仿宋_GB2312" w:hint="eastAsia"/>
          <w:sz w:val="32"/>
          <w:szCs w:val="32"/>
        </w:rPr>
        <w:t>1659.27</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年相比，财政拨款收、支总计各</w:t>
      </w:r>
      <w:r>
        <w:rPr>
          <w:rFonts w:ascii="仿宋_GB2312" w:eastAsia="仿宋_GB2312" w:hAnsi="仿宋_GB2312" w:cs="仿宋_GB2312" w:hint="eastAsia"/>
          <w:sz w:val="32"/>
          <w:szCs w:val="32"/>
        </w:rPr>
        <w:t>增长</w:t>
      </w:r>
      <w:r>
        <w:rPr>
          <w:rFonts w:ascii="仿宋_GB2312" w:eastAsia="仿宋_GB2312" w:hAnsi="仿宋_GB2312" w:cs="仿宋_GB2312" w:hint="eastAsia"/>
          <w:sz w:val="32"/>
          <w:szCs w:val="32"/>
        </w:rPr>
        <w:t>504.43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增长</w:t>
      </w:r>
      <w:r>
        <w:rPr>
          <w:rFonts w:ascii="仿宋_GB2312" w:eastAsia="仿宋_GB2312" w:hAnsi="仿宋_GB2312" w:cs="仿宋_GB2312" w:hint="eastAsia"/>
          <w:sz w:val="32"/>
          <w:szCs w:val="32"/>
        </w:rPr>
        <w:t>30.4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。主要变动原因是</w:t>
      </w:r>
      <w:r>
        <w:rPr>
          <w:rFonts w:ascii="仿宋_GB2312" w:eastAsia="仿宋_GB2312" w:hAnsi="仿宋_GB2312" w:cs="仿宋_GB2312" w:hint="eastAsia"/>
          <w:sz w:val="32"/>
          <w:szCs w:val="32"/>
        </w:rPr>
        <w:t>教师工资增加及校内维修较多。</w:t>
      </w:r>
    </w:p>
    <w:p w:rsidR="00E93A5F" w:rsidRDefault="003F59F9">
      <w:pPr>
        <w:widowControl/>
        <w:jc w:val="center"/>
      </w:pPr>
      <w:r>
        <w:rPr>
          <w:noProof/>
        </w:rPr>
        <w:drawing>
          <wp:inline distT="0" distB="0" distL="114300" distR="114300">
            <wp:extent cx="4572000" cy="2743200"/>
            <wp:effectExtent l="4445" t="4445" r="14605" b="14605"/>
            <wp:docPr id="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3A5F" w:rsidRDefault="003F59F9">
      <w:pPr>
        <w:spacing w:line="578"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：财政拨款收、支决算总计变动情况）</w:t>
      </w:r>
    </w:p>
    <w:p w:rsidR="00E93A5F" w:rsidRDefault="003F59F9">
      <w:pPr>
        <w:spacing w:line="578" w:lineRule="exact"/>
        <w:ind w:firstLineChars="200" w:firstLine="640"/>
        <w:outlineLvl w:val="1"/>
        <w:rPr>
          <w:rStyle w:val="2Char"/>
          <w:rFonts w:ascii="黑体" w:eastAsia="黑体" w:hAnsi="黑体"/>
          <w:b w:val="0"/>
        </w:rPr>
      </w:pPr>
      <w:bookmarkStart w:id="33" w:name="_Toc15396607"/>
      <w:bookmarkStart w:id="34"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3"/>
      <w:bookmarkEnd w:id="34"/>
    </w:p>
    <w:p w:rsidR="00E93A5F" w:rsidRDefault="003F59F9">
      <w:pPr>
        <w:spacing w:line="578" w:lineRule="exact"/>
        <w:ind w:firstLineChars="200" w:firstLine="643"/>
        <w:outlineLvl w:val="2"/>
        <w:rPr>
          <w:rFonts w:ascii="仿宋" w:eastAsia="仿宋" w:hAnsi="仿宋"/>
          <w:b/>
          <w:color w:val="000000"/>
          <w:sz w:val="32"/>
          <w:szCs w:val="32"/>
        </w:rPr>
      </w:pPr>
      <w:bookmarkStart w:id="35" w:name="_Toc15377210"/>
      <w:r>
        <w:rPr>
          <w:rFonts w:ascii="仿宋" w:eastAsia="仿宋" w:hAnsi="仿宋" w:hint="eastAsia"/>
          <w:b/>
          <w:color w:val="000000"/>
          <w:sz w:val="32"/>
          <w:szCs w:val="32"/>
        </w:rPr>
        <w:t>（一）一般公共预算财政拨款支出决算总体情况</w:t>
      </w:r>
      <w:bookmarkEnd w:id="35"/>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年一般公共预算财政拨款支出</w:t>
      </w:r>
      <w:r>
        <w:rPr>
          <w:rFonts w:ascii="仿宋_GB2312" w:eastAsia="仿宋_GB2312" w:hAnsi="仿宋_GB2312" w:cs="仿宋_GB2312" w:hint="eastAsia"/>
          <w:sz w:val="32"/>
          <w:szCs w:val="32"/>
        </w:rPr>
        <w:t>1659.28</w:t>
      </w:r>
      <w:r>
        <w:rPr>
          <w:rFonts w:ascii="仿宋_GB2312" w:eastAsia="仿宋_GB2312" w:hAnsi="仿宋_GB2312" w:cs="仿宋_GB2312" w:hint="eastAsia"/>
          <w:sz w:val="32"/>
          <w:szCs w:val="32"/>
        </w:rPr>
        <w:t>万元，占本年支出合计的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年相比，一般公共预算财政拨款</w:t>
      </w:r>
      <w:r>
        <w:rPr>
          <w:rFonts w:ascii="仿宋_GB2312" w:eastAsia="仿宋_GB2312" w:hAnsi="仿宋_GB2312" w:cs="仿宋_GB2312" w:hint="eastAsia"/>
          <w:sz w:val="32"/>
          <w:szCs w:val="32"/>
        </w:rPr>
        <w:t>增长</w:t>
      </w:r>
      <w:r>
        <w:rPr>
          <w:rFonts w:ascii="仿宋_GB2312" w:eastAsia="仿宋_GB2312" w:hAnsi="仿宋_GB2312" w:cs="仿宋_GB2312" w:hint="eastAsia"/>
          <w:sz w:val="32"/>
          <w:szCs w:val="32"/>
        </w:rPr>
        <w:t>504.43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增长</w:t>
      </w:r>
      <w:r>
        <w:rPr>
          <w:rFonts w:ascii="仿宋_GB2312" w:eastAsia="仿宋_GB2312" w:hAnsi="仿宋_GB2312" w:cs="仿宋_GB2312" w:hint="eastAsia"/>
          <w:sz w:val="32"/>
          <w:szCs w:val="32"/>
        </w:rPr>
        <w:t>30.4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。主要变动原因是</w:t>
      </w:r>
      <w:r>
        <w:rPr>
          <w:rFonts w:ascii="仿宋_GB2312" w:eastAsia="仿宋_GB2312" w:hAnsi="仿宋_GB2312" w:cs="仿宋_GB2312" w:hint="eastAsia"/>
          <w:sz w:val="32"/>
          <w:szCs w:val="32"/>
        </w:rPr>
        <w:t>教师工资增加及校内维修较多。</w:t>
      </w:r>
    </w:p>
    <w:p w:rsidR="00E93A5F" w:rsidRDefault="003F59F9">
      <w:pPr>
        <w:widowControl/>
        <w:jc w:val="center"/>
      </w:pPr>
      <w:r>
        <w:rPr>
          <w:noProof/>
        </w:rPr>
        <w:lastRenderedPageBreak/>
        <w:drawing>
          <wp:inline distT="0" distB="0" distL="114300" distR="114300">
            <wp:extent cx="4572000" cy="2743200"/>
            <wp:effectExtent l="4445" t="4445" r="14605" b="14605"/>
            <wp:docPr id="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3A5F" w:rsidRDefault="003F59F9">
      <w:pPr>
        <w:spacing w:line="578"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：一般公共预算财政拨款支出决算变动情况）</w:t>
      </w:r>
    </w:p>
    <w:p w:rsidR="00E93A5F" w:rsidRDefault="003F59F9">
      <w:pPr>
        <w:spacing w:line="578" w:lineRule="exact"/>
        <w:ind w:firstLineChars="200" w:firstLine="643"/>
        <w:outlineLvl w:val="2"/>
        <w:rPr>
          <w:rFonts w:ascii="仿宋" w:eastAsia="仿宋" w:hAnsi="仿宋"/>
          <w:b/>
          <w:color w:val="000000"/>
          <w:sz w:val="32"/>
          <w:szCs w:val="32"/>
        </w:rPr>
      </w:pPr>
      <w:bookmarkStart w:id="36" w:name="_Toc15377211"/>
      <w:r>
        <w:rPr>
          <w:rFonts w:ascii="仿宋" w:eastAsia="仿宋" w:hAnsi="仿宋" w:hint="eastAsia"/>
          <w:b/>
          <w:color w:val="000000"/>
          <w:sz w:val="32"/>
          <w:szCs w:val="32"/>
        </w:rPr>
        <w:t>（二）一般公共预算财政拨款支出决算结构情况</w:t>
      </w:r>
      <w:bookmarkEnd w:id="36"/>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年一般公共预算财政拨款支出</w:t>
      </w:r>
      <w:r>
        <w:rPr>
          <w:rFonts w:ascii="仿宋_GB2312" w:eastAsia="仿宋_GB2312" w:hAnsi="仿宋_GB2312" w:cs="仿宋_GB2312" w:hint="eastAsia"/>
          <w:sz w:val="32"/>
          <w:szCs w:val="32"/>
        </w:rPr>
        <w:t>1659.28</w:t>
      </w:r>
      <w:r>
        <w:rPr>
          <w:rFonts w:ascii="仿宋_GB2312" w:eastAsia="仿宋_GB2312" w:hAnsi="仿宋_GB2312" w:cs="仿宋_GB2312" w:hint="eastAsia"/>
          <w:sz w:val="32"/>
          <w:szCs w:val="32"/>
        </w:rPr>
        <w:t>万元，主要用于以下方面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教育支出（</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1253.24</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75.53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；文化旅游体育与传媒支出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265.58</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16.01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；卫生健康支出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48.33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2.91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；住房保障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82.13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4.95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3F59F9">
      <w:pPr>
        <w:widowControl/>
        <w:jc w:val="center"/>
      </w:pPr>
      <w:r>
        <w:rPr>
          <w:noProof/>
        </w:rPr>
        <w:drawing>
          <wp:inline distT="0" distB="0" distL="114300" distR="114300">
            <wp:extent cx="4572000" cy="2743200"/>
            <wp:effectExtent l="4445" t="4445" r="14605" b="14605"/>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3A5F" w:rsidRDefault="00E93A5F">
      <w:pPr>
        <w:spacing w:line="578" w:lineRule="exact"/>
        <w:rPr>
          <w:rFonts w:ascii="仿宋_GB2312" w:eastAsia="仿宋_GB2312" w:hAnsi="仿宋_GB2312" w:cs="仿宋_GB2312"/>
          <w:sz w:val="32"/>
          <w:szCs w:val="32"/>
        </w:rPr>
      </w:pPr>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（图</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：一般公共预算财政拨款支出决算结构）</w:t>
      </w:r>
    </w:p>
    <w:p w:rsidR="00E93A5F" w:rsidRDefault="00E93A5F">
      <w:pPr>
        <w:spacing w:line="578" w:lineRule="exact"/>
        <w:ind w:firstLineChars="200" w:firstLine="640"/>
        <w:rPr>
          <w:rFonts w:ascii="仿宋" w:eastAsia="仿宋" w:hAnsi="仿宋"/>
          <w:color w:val="000000"/>
          <w:sz w:val="32"/>
          <w:szCs w:val="32"/>
        </w:rPr>
      </w:pPr>
    </w:p>
    <w:p w:rsidR="00E93A5F" w:rsidRDefault="00E93A5F">
      <w:pPr>
        <w:spacing w:line="578" w:lineRule="exact"/>
        <w:ind w:firstLineChars="200" w:firstLine="640"/>
        <w:rPr>
          <w:rFonts w:ascii="仿宋" w:eastAsia="仿宋" w:hAnsi="仿宋"/>
          <w:color w:val="000000"/>
          <w:sz w:val="32"/>
          <w:szCs w:val="32"/>
        </w:rPr>
      </w:pPr>
    </w:p>
    <w:p w:rsidR="00E93A5F" w:rsidRDefault="00E93A5F">
      <w:pPr>
        <w:spacing w:line="578" w:lineRule="exact"/>
        <w:ind w:firstLineChars="200" w:firstLine="640"/>
        <w:rPr>
          <w:rFonts w:ascii="仿宋" w:eastAsia="仿宋" w:hAnsi="仿宋"/>
          <w:color w:val="000000"/>
          <w:sz w:val="32"/>
          <w:szCs w:val="32"/>
        </w:rPr>
      </w:pPr>
    </w:p>
    <w:p w:rsidR="00E93A5F" w:rsidRDefault="003F59F9">
      <w:pPr>
        <w:spacing w:line="578" w:lineRule="exact"/>
        <w:ind w:firstLineChars="200" w:firstLine="643"/>
        <w:outlineLvl w:val="2"/>
        <w:rPr>
          <w:rFonts w:ascii="仿宋" w:eastAsia="仿宋" w:hAnsi="仿宋"/>
          <w:b/>
          <w:color w:val="000000"/>
          <w:sz w:val="32"/>
          <w:szCs w:val="32"/>
        </w:rPr>
      </w:pPr>
      <w:bookmarkStart w:id="37" w:name="_Toc15377212"/>
      <w:r>
        <w:rPr>
          <w:rFonts w:ascii="仿宋" w:eastAsia="仿宋" w:hAnsi="仿宋" w:hint="eastAsia"/>
          <w:b/>
          <w:color w:val="000000"/>
          <w:sz w:val="32"/>
          <w:szCs w:val="32"/>
        </w:rPr>
        <w:t>（三）一般公共预算财政拨款支出决算具体情况</w:t>
      </w:r>
      <w:bookmarkEnd w:id="37"/>
    </w:p>
    <w:p w:rsidR="00E93A5F" w:rsidRDefault="003F59F9">
      <w:pPr>
        <w:spacing w:line="578" w:lineRule="exact"/>
        <w:ind w:firstLineChars="200" w:firstLine="640"/>
        <w:rPr>
          <w:rFonts w:ascii="仿宋_GB2312" w:eastAsia="仿宋_GB2312" w:hAnsi="仿宋_GB2312" w:cs="仿宋_GB2312"/>
          <w:sz w:val="32"/>
          <w:szCs w:val="32"/>
        </w:rPr>
      </w:pPr>
      <w:bookmarkStart w:id="38" w:name="_Toc15377213"/>
      <w:bookmarkStart w:id="39" w:name="_Toc15378460"/>
      <w:bookmarkStart w:id="40" w:name="_Toc15377444"/>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般公共预算支出决算数为</w:t>
      </w:r>
      <w:r>
        <w:rPr>
          <w:rFonts w:ascii="仿宋_GB2312" w:eastAsia="仿宋_GB2312" w:hAnsi="仿宋_GB2312" w:cs="仿宋_GB2312" w:hint="eastAsia"/>
          <w:sz w:val="32"/>
          <w:szCs w:val="32"/>
        </w:rPr>
        <w:t>1659.28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w:t>
      </w:r>
      <w:bookmarkEnd w:id="38"/>
      <w:bookmarkEnd w:id="39"/>
      <w:bookmarkEnd w:id="40"/>
    </w:p>
    <w:p w:rsidR="00E93A5F" w:rsidRDefault="003F59F9">
      <w:pPr>
        <w:numPr>
          <w:ilvl w:val="0"/>
          <w:numId w:val="4"/>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普通教育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小学教育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1149.46</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3F59F9">
      <w:pPr>
        <w:numPr>
          <w:ilvl w:val="0"/>
          <w:numId w:val="4"/>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普通教育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初中教育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103.78</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3F59F9">
      <w:pPr>
        <w:numPr>
          <w:ilvl w:val="0"/>
          <w:numId w:val="4"/>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文化旅游体育与传媒（</w:t>
      </w:r>
      <w:r>
        <w:rPr>
          <w:rFonts w:ascii="仿宋_GB2312" w:eastAsia="仿宋_GB2312" w:hAnsi="仿宋_GB2312" w:cs="仿宋_GB2312" w:hint="eastAsia"/>
          <w:sz w:val="32"/>
          <w:szCs w:val="32"/>
        </w:rPr>
        <w:t>207</w:t>
      </w:r>
      <w:r>
        <w:rPr>
          <w:rFonts w:ascii="仿宋_GB2312" w:eastAsia="仿宋_GB2312" w:hAnsi="仿宋_GB2312" w:cs="仿宋_GB2312" w:hint="eastAsia"/>
          <w:sz w:val="32"/>
          <w:szCs w:val="32"/>
        </w:rPr>
        <w:t>）文化和旅游（</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）文化活动（</w:t>
      </w:r>
      <w:r>
        <w:rPr>
          <w:rFonts w:ascii="仿宋_GB2312" w:eastAsia="仿宋_GB2312" w:hAnsi="仿宋_GB2312" w:cs="仿宋_GB2312" w:hint="eastAsia"/>
          <w:sz w:val="32"/>
          <w:szCs w:val="32"/>
        </w:rPr>
        <w:t>08</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3F59F9">
      <w:pPr>
        <w:numPr>
          <w:ilvl w:val="0"/>
          <w:numId w:val="4"/>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）行政事业单位离退休（</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）机关事业单位基本养老保险缴费（</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104.58</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3F59F9">
      <w:pPr>
        <w:numPr>
          <w:ilvl w:val="0"/>
          <w:numId w:val="4"/>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）行政事业单位离退休（</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）机关事业单位</w:t>
      </w:r>
      <w:r>
        <w:rPr>
          <w:rFonts w:ascii="仿宋_GB2312" w:eastAsia="仿宋_GB2312" w:hAnsi="仿宋_GB2312" w:cs="仿宋_GB2312" w:hint="eastAsia"/>
          <w:sz w:val="32"/>
          <w:szCs w:val="32"/>
        </w:rPr>
        <w:t>职业年金</w:t>
      </w:r>
      <w:r>
        <w:rPr>
          <w:rFonts w:ascii="仿宋_GB2312" w:eastAsia="仿宋_GB2312" w:hAnsi="仿宋_GB2312" w:cs="仿宋_GB2312" w:hint="eastAsia"/>
          <w:sz w:val="32"/>
          <w:szCs w:val="32"/>
        </w:rPr>
        <w:t>缴费（</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16.93</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3F59F9">
      <w:pPr>
        <w:numPr>
          <w:ilvl w:val="0"/>
          <w:numId w:val="4"/>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）行政事业单位离退休（</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其他行政事业单位离退休</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144.07</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3F59F9">
      <w:pPr>
        <w:numPr>
          <w:ilvl w:val="0"/>
          <w:numId w:val="4"/>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卫生健康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行政事业单位医疗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事业单位医疗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48.33</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221</w:t>
      </w:r>
      <w:r>
        <w:rPr>
          <w:rFonts w:ascii="仿宋_GB2312" w:eastAsia="仿宋_GB2312" w:hAnsi="仿宋_GB2312" w:cs="仿宋_GB2312" w:hint="eastAsia"/>
          <w:sz w:val="32"/>
          <w:szCs w:val="32"/>
        </w:rPr>
        <w:t>）住房改革支出（</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）住房公积金（</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82.13</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E93A5F">
      <w:pPr>
        <w:spacing w:line="578" w:lineRule="exact"/>
        <w:ind w:firstLine="640"/>
        <w:rPr>
          <w:rFonts w:ascii="仿宋" w:eastAsia="仿宋" w:hAnsi="仿宋"/>
          <w:b/>
          <w:color w:val="000000"/>
          <w:sz w:val="32"/>
          <w:szCs w:val="32"/>
        </w:rPr>
      </w:pPr>
    </w:p>
    <w:p w:rsidR="00E93A5F" w:rsidRDefault="003F59F9">
      <w:pPr>
        <w:tabs>
          <w:tab w:val="right" w:pos="8306"/>
        </w:tabs>
        <w:spacing w:line="578" w:lineRule="exact"/>
        <w:ind w:firstLine="640"/>
        <w:outlineLvl w:val="1"/>
        <w:rPr>
          <w:rStyle w:val="2Char"/>
        </w:rPr>
      </w:pPr>
      <w:bookmarkStart w:id="41" w:name="_Toc15377214"/>
      <w:bookmarkStart w:id="42"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1"/>
      <w:bookmarkEnd w:id="42"/>
      <w:r>
        <w:rPr>
          <w:rStyle w:val="2Char"/>
          <w:rFonts w:ascii="黑体" w:eastAsia="黑体" w:hAnsi="黑体"/>
          <w:b w:val="0"/>
        </w:rPr>
        <w:tab/>
      </w:r>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年一般公共预算财政拨款基本支出</w:t>
      </w:r>
      <w:r>
        <w:rPr>
          <w:rFonts w:ascii="仿宋_GB2312" w:eastAsia="仿宋_GB2312" w:hAnsi="仿宋_GB2312" w:cs="仿宋_GB2312" w:hint="eastAsia"/>
          <w:sz w:val="32"/>
          <w:szCs w:val="32"/>
        </w:rPr>
        <w:t>1659.28</w:t>
      </w:r>
      <w:r>
        <w:rPr>
          <w:rFonts w:ascii="仿宋_GB2312" w:eastAsia="仿宋_GB2312" w:hAnsi="仿宋_GB2312" w:cs="仿宋_GB2312" w:hint="eastAsia"/>
          <w:sz w:val="32"/>
          <w:szCs w:val="32"/>
        </w:rPr>
        <w:t>万元，其中：</w:t>
      </w:r>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Pr>
          <w:rFonts w:ascii="仿宋_GB2312" w:eastAsia="仿宋_GB2312" w:hAnsi="仿宋_GB2312" w:cs="仿宋_GB2312" w:hint="eastAsia"/>
          <w:sz w:val="32"/>
          <w:szCs w:val="32"/>
        </w:rPr>
        <w:t>1343.56</w:t>
      </w:r>
      <w:r>
        <w:rPr>
          <w:rFonts w:ascii="仿宋_GB2312" w:eastAsia="仿宋_GB2312" w:hAnsi="仿宋_GB2312" w:cs="仿宋_GB2312" w:hint="eastAsia"/>
          <w:sz w:val="32"/>
          <w:szCs w:val="32"/>
        </w:rPr>
        <w:t>万元，主要包括：基本工资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407.52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、津贴补贴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73.64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、伙食补助费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0.16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、绩效工资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201.21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、机关事业单位基本养老保险缴费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104.58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、职业年金缴费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16.93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、职工基本医疗保险缴费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48.33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其他社会保障缴费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、其他工资福利支出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263.25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、离休费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、退休费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、抚恤金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、生活补助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、医疗费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、奖励金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、住房公积金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82.13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、提租补贴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、购房补贴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助学金（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其他对个人和家庭的补助支出等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144.07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公用经费</w:t>
      </w:r>
      <w:r>
        <w:rPr>
          <w:rFonts w:ascii="仿宋_GB2312" w:eastAsia="仿宋_GB2312" w:hAnsi="仿宋_GB2312" w:cs="仿宋_GB2312" w:hint="eastAsia"/>
          <w:sz w:val="32"/>
          <w:szCs w:val="32"/>
        </w:rPr>
        <w:t>315.72</w:t>
      </w:r>
      <w:r>
        <w:rPr>
          <w:rFonts w:ascii="仿宋_GB2312" w:eastAsia="仿宋_GB2312" w:hAnsi="仿宋_GB2312" w:cs="仿宋_GB2312" w:hint="eastAsia"/>
          <w:sz w:val="32"/>
          <w:szCs w:val="32"/>
        </w:rPr>
        <w:t>万元，主要包括：办公费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11.65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、印刷费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、咨询费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0.60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、手续费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、水费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2.17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、电费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2.81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、邮电费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、取暖费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、物业管理费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、差旅费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7.14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、因公出国（境）费用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、维修（护）费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177.86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、租赁费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、会议费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2.75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、培训费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、公务接待费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、劳务费</w:t>
      </w: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0.26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、委托业务费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、工会经费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27.51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、福利费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27.82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、公务用车运行维护费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、其他交通费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、税金及附加费用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、其他商品和服务支出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38.9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、办公设备购置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、专用设备购置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3.58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、信息网络及软件购置更新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、其他资本性支出等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E93A5F">
      <w:pPr>
        <w:spacing w:line="578" w:lineRule="exact"/>
        <w:ind w:firstLineChars="200" w:firstLine="640"/>
        <w:rPr>
          <w:rFonts w:ascii="仿宋_GB2312" w:eastAsia="仿宋_GB2312" w:hAnsi="仿宋_GB2312" w:cs="仿宋_GB2312"/>
          <w:sz w:val="32"/>
          <w:szCs w:val="32"/>
        </w:rPr>
      </w:pPr>
    </w:p>
    <w:p w:rsidR="00E93A5F" w:rsidRDefault="003F59F9">
      <w:pPr>
        <w:spacing w:line="578" w:lineRule="exact"/>
        <w:ind w:firstLine="640"/>
        <w:outlineLvl w:val="1"/>
        <w:rPr>
          <w:rStyle w:val="2Char"/>
          <w:rFonts w:ascii="黑体" w:eastAsia="黑体" w:hAnsi="黑体"/>
          <w:b w:val="0"/>
        </w:rPr>
      </w:pPr>
      <w:bookmarkStart w:id="43" w:name="_Toc15396609"/>
      <w:bookmarkStart w:id="44"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3"/>
      <w:bookmarkEnd w:id="44"/>
    </w:p>
    <w:p w:rsidR="00E93A5F" w:rsidRDefault="003F59F9">
      <w:pPr>
        <w:spacing w:line="578" w:lineRule="exact"/>
        <w:ind w:firstLine="640"/>
        <w:outlineLvl w:val="2"/>
        <w:rPr>
          <w:rFonts w:ascii="仿宋" w:eastAsia="仿宋" w:hAnsi="仿宋"/>
          <w:b/>
          <w:color w:val="000000"/>
          <w:sz w:val="32"/>
          <w:szCs w:val="32"/>
        </w:rPr>
      </w:pPr>
      <w:bookmarkStart w:id="45" w:name="_Toc15377216"/>
      <w:r>
        <w:rPr>
          <w:rFonts w:ascii="仿宋" w:eastAsia="仿宋" w:hAnsi="仿宋" w:hint="eastAsia"/>
          <w:b/>
          <w:color w:val="000000"/>
          <w:sz w:val="32"/>
          <w:szCs w:val="32"/>
        </w:rPr>
        <w:t>（一）“三公”经费财政拨款支出决算总体情况说明</w:t>
      </w:r>
      <w:bookmarkEnd w:id="45"/>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年“三公”经费财政拨款支出决算为</w:t>
      </w:r>
      <w:r>
        <w:rPr>
          <w:rFonts w:ascii="仿宋_GB2312" w:eastAsia="仿宋_GB2312" w:hAnsi="仿宋_GB2312" w:cs="仿宋_GB2312" w:hint="eastAsia"/>
          <w:sz w:val="32"/>
          <w:szCs w:val="32"/>
        </w:rPr>
        <w:t>0.04</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3F59F9">
      <w:pPr>
        <w:spacing w:line="578" w:lineRule="exact"/>
        <w:ind w:firstLineChars="200" w:firstLine="643"/>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年“三公”经费财政拨款支出决算中，因公出国（境）费支出决算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；公务用车购置及运行维护费支出决算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；公务接待费支出决算</w:t>
      </w:r>
      <w:r>
        <w:rPr>
          <w:rFonts w:ascii="仿宋_GB2312" w:eastAsia="仿宋_GB2312" w:hAnsi="仿宋_GB2312" w:cs="仿宋_GB2312" w:hint="eastAsia"/>
          <w:sz w:val="32"/>
          <w:szCs w:val="32"/>
        </w:rPr>
        <w:t>0.04</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。具体情况如下：</w:t>
      </w:r>
    </w:p>
    <w:p w:rsidR="00E93A5F" w:rsidRDefault="003F59F9">
      <w:pPr>
        <w:widowControl/>
        <w:jc w:val="center"/>
      </w:pPr>
      <w:r>
        <w:rPr>
          <w:noProof/>
        </w:rPr>
        <w:drawing>
          <wp:inline distT="0" distB="0" distL="114300" distR="114300">
            <wp:extent cx="4572000" cy="2743200"/>
            <wp:effectExtent l="4445" t="4445" r="14605" b="14605"/>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3A5F" w:rsidRDefault="00E93A5F">
      <w:pPr>
        <w:spacing w:line="578" w:lineRule="exact"/>
        <w:ind w:firstLineChars="200" w:firstLine="640"/>
        <w:rPr>
          <w:rFonts w:ascii="仿宋_GB2312" w:eastAsia="仿宋_GB2312" w:hAnsi="仿宋_GB2312" w:cs="仿宋_GB2312"/>
          <w:sz w:val="32"/>
          <w:szCs w:val="32"/>
        </w:rPr>
      </w:pPr>
    </w:p>
    <w:p w:rsidR="00E93A5F" w:rsidRDefault="003F59F9">
      <w:pPr>
        <w:spacing w:line="578"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：“三公”经费财政拨款支出结构）</w:t>
      </w:r>
    </w:p>
    <w:p w:rsidR="00E93A5F" w:rsidRDefault="00E93A5F">
      <w:pPr>
        <w:spacing w:line="578" w:lineRule="exact"/>
        <w:ind w:firstLineChars="200" w:firstLine="640"/>
        <w:rPr>
          <w:rFonts w:ascii="仿宋_GB2312" w:eastAsia="仿宋_GB2312" w:hAnsi="仿宋_GB2312" w:cs="仿宋_GB2312"/>
          <w:sz w:val="32"/>
          <w:szCs w:val="32"/>
        </w:rPr>
      </w:pPr>
    </w:p>
    <w:p w:rsidR="00E93A5F" w:rsidRDefault="00E93A5F">
      <w:pPr>
        <w:spacing w:line="578" w:lineRule="exact"/>
        <w:ind w:firstLineChars="200" w:firstLine="640"/>
        <w:rPr>
          <w:rFonts w:ascii="仿宋_GB2312" w:eastAsia="仿宋_GB2312" w:hAnsi="仿宋_GB2312" w:cs="仿宋_GB2312"/>
          <w:sz w:val="32"/>
          <w:szCs w:val="32"/>
        </w:rPr>
      </w:pPr>
    </w:p>
    <w:p w:rsidR="00E93A5F" w:rsidRDefault="00E93A5F">
      <w:pPr>
        <w:spacing w:line="578" w:lineRule="exact"/>
        <w:ind w:firstLineChars="200" w:firstLine="640"/>
        <w:rPr>
          <w:rFonts w:ascii="仿宋_GB2312" w:eastAsia="仿宋_GB2312" w:hAnsi="仿宋_GB2312" w:cs="仿宋_GB2312"/>
          <w:sz w:val="32"/>
          <w:szCs w:val="32"/>
        </w:rPr>
      </w:pPr>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因公出国（境）经费支出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。全年安排因公出国（境）团组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次，出国（境）</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人。因公出国（境）支出决算比</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年增加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下降</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没有因公出国出境经费支出</w:t>
      </w:r>
      <w:r>
        <w:rPr>
          <w:rFonts w:ascii="仿宋_GB2312" w:eastAsia="仿宋_GB2312" w:hAnsi="仿宋_GB2312" w:cs="仿宋_GB2312" w:hint="eastAsia"/>
          <w:sz w:val="32"/>
          <w:szCs w:val="32"/>
        </w:rPr>
        <w:t>。</w:t>
      </w:r>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公务用车购置及运行维护费支出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完成预算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。公务用车购置及运行维护费支出决算比</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年增加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下降</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未配置公务用车</w:t>
      </w:r>
      <w:r>
        <w:rPr>
          <w:rFonts w:ascii="仿宋_GB2312" w:eastAsia="仿宋_GB2312" w:hAnsi="仿宋_GB2312" w:cs="仿宋_GB2312" w:hint="eastAsia"/>
          <w:sz w:val="32"/>
          <w:szCs w:val="32"/>
        </w:rPr>
        <w:t>。</w:t>
      </w:r>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其中：公务用车购置支出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万元。全年按规定更新购置公务用车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辆，其中：轿车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辆、金额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万元，越野车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辆、金额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万元，载客汽车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辆、金额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万元。截至</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月底，单位共有公务用车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辆，其中：轿车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辆、越野车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辆、载客汽车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公务用车运行维护费支出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E93A5F" w:rsidRDefault="003F59F9">
      <w:pPr>
        <w:numPr>
          <w:ilvl w:val="0"/>
          <w:numId w:val="5"/>
        </w:numPr>
        <w:spacing w:line="578"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公务接待费支出</w:t>
      </w:r>
      <w:r>
        <w:rPr>
          <w:rFonts w:ascii="仿宋_GB2312" w:eastAsia="仿宋_GB2312" w:hAnsi="仿宋_GB2312" w:cs="仿宋_GB2312" w:hint="eastAsia"/>
          <w:sz w:val="32"/>
          <w:szCs w:val="32"/>
        </w:rPr>
        <w:t>0.04</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。公务接待费支出决算比</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下降</w:t>
      </w:r>
      <w:r>
        <w:rPr>
          <w:rFonts w:ascii="仿宋_GB2312" w:eastAsia="仿宋_GB2312" w:hAnsi="仿宋_GB2312" w:cs="仿宋_GB2312" w:hint="eastAsia"/>
          <w:sz w:val="32"/>
          <w:szCs w:val="32"/>
        </w:rPr>
        <w:t>0.16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下降</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学校迎接上级检查验收产生的接待费</w:t>
      </w:r>
      <w:r>
        <w:rPr>
          <w:rFonts w:ascii="仿宋_GB2312" w:eastAsia="仿宋_GB2312" w:hAnsi="仿宋_GB2312" w:cs="仿宋_GB2312" w:hint="eastAsia"/>
          <w:sz w:val="32"/>
          <w:szCs w:val="32"/>
        </w:rPr>
        <w:t>。</w:t>
      </w:r>
      <w:r>
        <w:rPr>
          <w:rFonts w:ascii="仿宋_GB2312" w:eastAsia="仿宋_GB2312" w:hint="eastAsia"/>
          <w:color w:val="000000"/>
          <w:sz w:val="32"/>
          <w:szCs w:val="32"/>
        </w:rPr>
        <w:t>其中：</w:t>
      </w:r>
    </w:p>
    <w:p w:rsidR="002F13B1" w:rsidRDefault="003F59F9" w:rsidP="002F13B1">
      <w:pPr>
        <w:spacing w:line="578"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w:t>
      </w:r>
      <w:r w:rsidR="002F13B1">
        <w:rPr>
          <w:rFonts w:ascii="仿宋" w:eastAsia="仿宋" w:hAnsi="仿宋" w:hint="eastAsia"/>
          <w:color w:val="000000"/>
          <w:sz w:val="32"/>
          <w:szCs w:val="32"/>
        </w:rPr>
        <w:t>.04</w:t>
      </w:r>
      <w:r>
        <w:rPr>
          <w:rFonts w:ascii="仿宋_GB2312" w:eastAsia="仿宋_GB2312" w:hint="eastAsia"/>
          <w:color w:val="000000"/>
          <w:sz w:val="32"/>
          <w:szCs w:val="32"/>
        </w:rPr>
        <w:t>万元，</w:t>
      </w:r>
      <w:r w:rsidR="002F13B1">
        <w:rPr>
          <w:rFonts w:ascii="仿宋_GB2312" w:eastAsia="仿宋_GB2312" w:hAnsi="仿宋_GB2312" w:cs="仿宋_GB2312" w:hint="eastAsia"/>
          <w:sz w:val="32"/>
          <w:szCs w:val="32"/>
        </w:rPr>
        <w:t>主要用于执行公务、开展业务活动开支的用餐费等。国内公务接待1批次，8人次（不包括陪同人员），共计支出0.04万元，具体内容包括：</w:t>
      </w:r>
      <w:r w:rsidR="002F13B1">
        <w:rPr>
          <w:rFonts w:ascii="仿宋_GB2312" w:eastAsia="仿宋_GB2312" w:hAnsi="仿宋_GB2312" w:cs="仿宋_GB2312" w:hint="eastAsia"/>
          <w:sz w:val="32"/>
          <w:szCs w:val="32"/>
        </w:rPr>
        <w:lastRenderedPageBreak/>
        <w:t>外校人员来我校监考（0.04万元）。</w:t>
      </w:r>
    </w:p>
    <w:p w:rsidR="00E93A5F" w:rsidRDefault="003F59F9">
      <w:pPr>
        <w:spacing w:line="578" w:lineRule="exact"/>
        <w:ind w:firstLineChars="200" w:firstLine="643"/>
        <w:rPr>
          <w:rFonts w:ascii="仿宋_GB2312" w:eastAsia="仿宋_GB2312"/>
          <w:color w:val="000000"/>
          <w:sz w:val="32"/>
          <w:szCs w:val="32"/>
        </w:rPr>
      </w:pPr>
      <w:r>
        <w:rPr>
          <w:rFonts w:ascii="仿宋_GB2312" w:eastAsia="仿宋_GB2312" w:hAnsi="仿宋_GB2312" w:cs="仿宋_GB2312" w:hint="eastAsia"/>
          <w:b/>
          <w:bCs/>
          <w:sz w:val="32"/>
          <w:szCs w:val="32"/>
        </w:rPr>
        <w:t>外事接待支出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万元，外事接待</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w:t>
      </w:r>
      <w:r w:rsidR="001777E0">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，共计支出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44194A" w:rsidRDefault="0044194A">
      <w:pPr>
        <w:spacing w:line="578" w:lineRule="exact"/>
        <w:ind w:firstLine="640"/>
        <w:outlineLvl w:val="1"/>
        <w:rPr>
          <w:rFonts w:ascii="黑体" w:eastAsia="黑体" w:hint="eastAsia"/>
          <w:color w:val="000000"/>
          <w:sz w:val="32"/>
          <w:szCs w:val="32"/>
        </w:rPr>
      </w:pPr>
      <w:bookmarkStart w:id="47" w:name="_Toc15377218"/>
      <w:bookmarkStart w:id="48" w:name="_Toc15396610"/>
    </w:p>
    <w:p w:rsidR="0044194A" w:rsidRDefault="0044194A">
      <w:pPr>
        <w:spacing w:line="578" w:lineRule="exact"/>
        <w:ind w:firstLine="640"/>
        <w:outlineLvl w:val="1"/>
        <w:rPr>
          <w:rFonts w:ascii="黑体" w:eastAsia="黑体" w:hint="eastAsia"/>
          <w:color w:val="000000"/>
          <w:sz w:val="32"/>
          <w:szCs w:val="32"/>
        </w:rPr>
      </w:pPr>
    </w:p>
    <w:p w:rsidR="00E93A5F" w:rsidRDefault="003F59F9">
      <w:pPr>
        <w:spacing w:line="578"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7"/>
      <w:bookmarkEnd w:id="48"/>
    </w:p>
    <w:p w:rsidR="00E93A5F" w:rsidRDefault="003F59F9">
      <w:pPr>
        <w:spacing w:line="578" w:lineRule="exact"/>
        <w:ind w:firstLineChars="200" w:firstLine="643"/>
        <w:outlineLvl w:val="2"/>
        <w:rPr>
          <w:rFonts w:ascii="仿宋" w:eastAsia="仿宋" w:hAnsi="仿宋"/>
          <w:b/>
          <w:color w:val="000000"/>
          <w:sz w:val="32"/>
          <w:szCs w:val="32"/>
        </w:rPr>
      </w:pPr>
      <w:bookmarkStart w:id="49" w:name="_Toc15396611"/>
      <w:bookmarkStart w:id="50" w:name="_Toc15377219"/>
      <w:r>
        <w:rPr>
          <w:rFonts w:ascii="仿宋" w:eastAsia="仿宋" w:hAnsi="仿宋" w:hint="eastAsia"/>
          <w:b/>
          <w:color w:val="000000"/>
          <w:sz w:val="32"/>
          <w:szCs w:val="32"/>
        </w:rPr>
        <w:t>（一）</w:t>
      </w:r>
      <w:r>
        <w:rPr>
          <w:rFonts w:ascii="仿宋" w:eastAsia="仿宋" w:hAnsi="仿宋" w:hint="eastAsia"/>
          <w:b/>
          <w:color w:val="000000"/>
          <w:sz w:val="32"/>
          <w:szCs w:val="32"/>
        </w:rPr>
        <w:t>政府性基金</w:t>
      </w:r>
      <w:r>
        <w:rPr>
          <w:rFonts w:ascii="仿宋" w:eastAsia="仿宋" w:hAnsi="仿宋" w:hint="eastAsia"/>
          <w:b/>
          <w:color w:val="000000"/>
          <w:sz w:val="32"/>
          <w:szCs w:val="32"/>
        </w:rPr>
        <w:t>预算财政拨款支出决算总体情况</w:t>
      </w:r>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政府性基金</w:t>
      </w:r>
      <w:r>
        <w:rPr>
          <w:rFonts w:ascii="仿宋_GB2312" w:eastAsia="仿宋_GB2312" w:hAnsi="仿宋_GB2312" w:cs="仿宋_GB2312" w:hint="eastAsia"/>
          <w:sz w:val="32"/>
          <w:szCs w:val="32"/>
        </w:rPr>
        <w:t>预算财政拨款支出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万元，占本年支出合计的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年相比，</w:t>
      </w:r>
      <w:r>
        <w:rPr>
          <w:rFonts w:ascii="仿宋_GB2312" w:eastAsia="仿宋_GB2312" w:hAnsi="仿宋_GB2312" w:cs="仿宋_GB2312" w:hint="eastAsia"/>
          <w:sz w:val="32"/>
          <w:szCs w:val="32"/>
        </w:rPr>
        <w:t>政府性基金</w:t>
      </w:r>
      <w:r>
        <w:rPr>
          <w:rFonts w:ascii="仿宋_GB2312" w:eastAsia="仿宋_GB2312" w:hAnsi="仿宋_GB2312" w:cs="仿宋_GB2312" w:hint="eastAsia"/>
          <w:sz w:val="32"/>
          <w:szCs w:val="32"/>
        </w:rPr>
        <w:t>预算财政拨款增加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下降</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3F59F9">
      <w:pPr>
        <w:spacing w:line="578"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w:t>
      </w:r>
      <w:r>
        <w:rPr>
          <w:rFonts w:ascii="仿宋" w:eastAsia="仿宋" w:hAnsi="仿宋" w:hint="eastAsia"/>
          <w:b/>
          <w:color w:val="000000"/>
          <w:sz w:val="32"/>
          <w:szCs w:val="32"/>
        </w:rPr>
        <w:t>政府性基金</w:t>
      </w:r>
      <w:r>
        <w:rPr>
          <w:rFonts w:ascii="仿宋" w:eastAsia="仿宋" w:hAnsi="仿宋" w:hint="eastAsia"/>
          <w:b/>
          <w:color w:val="000000"/>
          <w:sz w:val="32"/>
          <w:szCs w:val="32"/>
        </w:rPr>
        <w:t>预算财政拨款支出决算结构情况</w:t>
      </w:r>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政府性基金</w:t>
      </w:r>
      <w:r>
        <w:rPr>
          <w:rFonts w:ascii="仿宋_GB2312" w:eastAsia="仿宋_GB2312" w:hAnsi="仿宋_GB2312" w:cs="仿宋_GB2312" w:hint="eastAsia"/>
          <w:sz w:val="32"/>
          <w:szCs w:val="32"/>
        </w:rPr>
        <w:t>预算财政拨款支出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E93A5F" w:rsidRDefault="003F59F9">
      <w:pPr>
        <w:spacing w:line="578"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（三）</w:t>
      </w:r>
      <w:r>
        <w:rPr>
          <w:rFonts w:ascii="仿宋" w:eastAsia="仿宋" w:hAnsi="仿宋" w:hint="eastAsia"/>
          <w:b/>
          <w:color w:val="000000"/>
          <w:sz w:val="32"/>
          <w:szCs w:val="32"/>
        </w:rPr>
        <w:t>政府性基金</w:t>
      </w:r>
      <w:r>
        <w:rPr>
          <w:rFonts w:ascii="仿宋" w:eastAsia="仿宋" w:hAnsi="仿宋" w:hint="eastAsia"/>
          <w:b/>
          <w:color w:val="000000"/>
          <w:sz w:val="32"/>
          <w:szCs w:val="32"/>
        </w:rPr>
        <w:t>预算财政拨款支出决算具体情况</w:t>
      </w:r>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政府性基金</w:t>
      </w:r>
      <w:r>
        <w:rPr>
          <w:rFonts w:ascii="仿宋_GB2312" w:eastAsia="仿宋_GB2312" w:hAnsi="仿宋_GB2312" w:cs="仿宋_GB2312" w:hint="eastAsia"/>
          <w:sz w:val="32"/>
          <w:szCs w:val="32"/>
        </w:rPr>
        <w:t>预算支出决算数为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E93A5F" w:rsidRDefault="003F59F9">
      <w:pPr>
        <w:numPr>
          <w:ilvl w:val="0"/>
          <w:numId w:val="6"/>
        </w:numPr>
        <w:spacing w:line="578" w:lineRule="exact"/>
        <w:ind w:firstLine="640"/>
        <w:outlineLvl w:val="1"/>
        <w:rPr>
          <w:rStyle w:val="2Char"/>
          <w:rFonts w:ascii="黑体" w:eastAsia="黑体" w:hAnsi="黑体"/>
          <w:b w:val="0"/>
        </w:rPr>
      </w:pPr>
      <w:r>
        <w:rPr>
          <w:rStyle w:val="2Char"/>
          <w:rFonts w:ascii="黑体" w:eastAsia="黑体" w:hAnsi="黑体" w:hint="eastAsia"/>
          <w:b w:val="0"/>
        </w:rPr>
        <w:t>国有资本经营预算支出决算情况说明</w:t>
      </w:r>
      <w:bookmarkEnd w:id="49"/>
      <w:bookmarkEnd w:id="50"/>
    </w:p>
    <w:p w:rsidR="00E93A5F" w:rsidRDefault="003F59F9">
      <w:pPr>
        <w:spacing w:line="578" w:lineRule="exact"/>
        <w:ind w:firstLine="640"/>
        <w:rPr>
          <w:rFonts w:ascii="仿宋_GB2312" w:eastAsia="仿宋_GB2312"/>
          <w:color w:val="000000"/>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年国有资本经营预算拨款支出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E93A5F" w:rsidRDefault="003F59F9">
      <w:pPr>
        <w:spacing w:line="578" w:lineRule="exact"/>
        <w:ind w:firstLineChars="200" w:firstLine="640"/>
        <w:outlineLvl w:val="1"/>
        <w:rPr>
          <w:rStyle w:val="2Char"/>
          <w:rFonts w:ascii="黑体" w:eastAsia="黑体" w:hAnsi="黑体"/>
        </w:rPr>
      </w:pPr>
      <w:bookmarkStart w:id="51" w:name="_Toc15396612"/>
      <w:bookmarkStart w:id="52"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1"/>
      <w:bookmarkEnd w:id="52"/>
    </w:p>
    <w:p w:rsidR="00E93A5F" w:rsidRDefault="003F59F9">
      <w:pPr>
        <w:spacing w:line="578"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E93A5F" w:rsidRDefault="003F59F9">
      <w:pPr>
        <w:spacing w:line="578" w:lineRule="exact"/>
        <w:ind w:firstLine="640"/>
        <w:rPr>
          <w:rFonts w:ascii="仿宋" w:eastAsia="仿宋" w:hAnsi="仿宋"/>
          <w:b/>
          <w:color w:val="000000"/>
          <w:sz w:val="32"/>
          <w:szCs w:val="32"/>
        </w:rPr>
      </w:pPr>
      <w:r>
        <w:rPr>
          <w:rFonts w:ascii="仿宋_GB2312" w:eastAsia="仿宋_GB2312" w:hAnsi="仿宋_GB2312" w:cs="仿宋_GB2312" w:hint="eastAsia"/>
          <w:sz w:val="32"/>
          <w:szCs w:val="32"/>
        </w:rPr>
        <w:t>我单位实行事业单位会计制度，无机关运行经费。</w:t>
      </w:r>
    </w:p>
    <w:p w:rsidR="00E93A5F" w:rsidRDefault="003F59F9">
      <w:pPr>
        <w:autoSpaceDE w:val="0"/>
        <w:autoSpaceDN w:val="0"/>
        <w:adjustRightInd w:val="0"/>
        <w:spacing w:line="578"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E93A5F" w:rsidRDefault="003F59F9">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大竹县竹北乡中心小学</w:t>
      </w:r>
      <w:r>
        <w:rPr>
          <w:rFonts w:ascii="仿宋_GB2312" w:eastAsia="仿宋_GB2312" w:hAnsi="仿宋_GB2312" w:cs="仿宋_GB2312" w:hint="eastAsia"/>
          <w:sz w:val="32"/>
          <w:szCs w:val="32"/>
        </w:rPr>
        <w:t>政府采购支出总额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万元，其中：政府采购货物支出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万元、政府采购工程支出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万元、政府采购服务支出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万元。主要用于…（具体工作）。授予中小企业合同金额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万元，占政府采购支出总额的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其中：授予小微企业合同金额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万元，占政府采购支出总额的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93A5F" w:rsidRDefault="003F59F9">
      <w:pPr>
        <w:autoSpaceDE w:val="0"/>
        <w:autoSpaceDN w:val="0"/>
        <w:adjustRightInd w:val="0"/>
        <w:spacing w:line="578"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E93A5F" w:rsidRDefault="003F59F9">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大竹县竹北乡中心小学</w:t>
      </w:r>
      <w:r>
        <w:rPr>
          <w:rFonts w:ascii="仿宋_GB2312" w:eastAsia="仿宋_GB2312" w:hAnsi="仿宋_GB2312" w:cs="仿宋_GB2312" w:hint="eastAsia"/>
          <w:sz w:val="32"/>
          <w:szCs w:val="32"/>
        </w:rPr>
        <w:t>共有车辆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辆，其中：部级领导干部用车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辆、一般公务用车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辆、一般执法执勤用车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辆，其他用车主要是用于…</w:t>
      </w:r>
      <w:r>
        <w:rPr>
          <w:rFonts w:ascii="仿宋_GB2312" w:eastAsia="仿宋_GB2312" w:hAnsi="仿宋_GB2312" w:cs="仿宋_GB2312" w:hint="eastAsia"/>
          <w:sz w:val="32"/>
          <w:szCs w:val="32"/>
        </w:rPr>
        <w:t>…单价</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台（套），单价</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p>
    <w:p w:rsidR="00E93A5F" w:rsidRDefault="003F59F9">
      <w:pPr>
        <w:spacing w:line="578" w:lineRule="exact"/>
        <w:ind w:firstLineChars="200" w:firstLine="643"/>
        <w:rPr>
          <w:rFonts w:ascii="仿宋" w:eastAsia="仿宋" w:hAnsi="仿宋" w:cs="楷体_GB2312"/>
          <w:b/>
          <w:bCs/>
          <w:sz w:val="32"/>
          <w:szCs w:val="32"/>
        </w:rPr>
      </w:pPr>
      <w:r>
        <w:rPr>
          <w:rFonts w:ascii="仿宋" w:eastAsia="仿宋" w:hAnsi="仿宋" w:hint="eastAsia"/>
          <w:b/>
          <w:color w:val="000000"/>
          <w:sz w:val="32"/>
          <w:szCs w:val="32"/>
        </w:rPr>
        <w:t>（四）预算绩效管理情况。</w:t>
      </w:r>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w:t>
      </w:r>
      <w:r>
        <w:rPr>
          <w:rFonts w:ascii="仿宋_GB2312" w:eastAsia="仿宋_GB2312" w:hAnsi="仿宋_GB2312" w:cs="仿宋_GB2312" w:hint="eastAsia"/>
          <w:sz w:val="32"/>
          <w:szCs w:val="32"/>
        </w:rPr>
        <w:t>大竹县竹北乡中心小学</w:t>
      </w:r>
      <w:r>
        <w:rPr>
          <w:rFonts w:ascii="仿宋_GB2312" w:eastAsia="仿宋_GB2312" w:hAnsi="仿宋_GB2312" w:cs="仿宋_GB2312" w:hint="eastAsia"/>
          <w:sz w:val="32"/>
          <w:szCs w:val="32"/>
        </w:rPr>
        <w:t>）在年初预算编制阶段，组织对</w:t>
      </w:r>
      <w:r>
        <w:rPr>
          <w:rFonts w:ascii="仿宋_GB2312" w:eastAsia="仿宋_GB2312" w:hAnsi="仿宋_GB2312" w:cs="仿宋_GB2312" w:hint="eastAsia"/>
          <w:sz w:val="32"/>
          <w:szCs w:val="32"/>
        </w:rPr>
        <w:t>小学教育</w:t>
      </w:r>
      <w:r>
        <w:rPr>
          <w:rFonts w:ascii="仿宋_GB2312" w:eastAsia="仿宋_GB2312" w:hAnsi="仿宋_GB2312" w:cs="仿宋_GB2312" w:hint="eastAsia"/>
          <w:sz w:val="32"/>
          <w:szCs w:val="32"/>
        </w:rPr>
        <w:t>项目开展了预算事前绩效评估，对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个项目开展了绩效目标完成情况梳理填报。</w:t>
      </w:r>
    </w:p>
    <w:p w:rsidR="00E93A5F" w:rsidRDefault="003F59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年部门整体支出开展绩效自评，我校本年度没有项目，所以没有预算事前绩效评估。</w:t>
      </w:r>
    </w:p>
    <w:p w:rsidR="00E93A5F" w:rsidRDefault="003F59F9">
      <w:pPr>
        <w:numPr>
          <w:ilvl w:val="0"/>
          <w:numId w:val="7"/>
        </w:numPr>
        <w:spacing w:line="578"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中没有安排项目资金。</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E93A5F">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hint="eastAsia"/>
                <w:color w:val="000000"/>
                <w:kern w:val="0"/>
                <w:sz w:val="36"/>
                <w:szCs w:val="36"/>
              </w:rPr>
              <w:t>)</w:t>
            </w:r>
          </w:p>
        </w:tc>
      </w:tr>
      <w:tr w:rsidR="00E93A5F">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w:t>
            </w:r>
            <w:r>
              <w:rPr>
                <w:rFonts w:ascii="宋体" w:hAnsi="宋体" w:cs="宋体" w:hint="eastAsia"/>
                <w:color w:val="000000"/>
                <w:kern w:val="0"/>
                <w:sz w:val="24"/>
              </w:rPr>
              <w:t>(</w:t>
            </w:r>
            <w:r>
              <w:rPr>
                <w:rFonts w:ascii="宋体" w:hAnsi="宋体" w:cs="宋体" w:hint="eastAsia"/>
                <w:color w:val="000000"/>
                <w:kern w:val="0"/>
                <w:sz w:val="24"/>
              </w:rPr>
              <w:t>万元</w:t>
            </w:r>
            <w:r>
              <w:rPr>
                <w:rFonts w:ascii="宋体" w:hAnsi="宋体" w:cs="宋体" w:hint="eastAsia"/>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执行数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jc w:val="center"/>
              <w:rPr>
                <w:rFonts w:ascii="宋体" w:hAnsi="宋体" w:cs="宋体"/>
                <w:color w:val="000000"/>
                <w:sz w:val="24"/>
              </w:rPr>
            </w:pPr>
          </w:p>
        </w:tc>
      </w:tr>
      <w:tr w:rsidR="00E93A5F">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E93A5F">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预期指标值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r>
      <w:tr w:rsidR="00E93A5F">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r w:rsidR="00E93A5F">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3F59F9">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3A5F" w:rsidRDefault="00E93A5F">
            <w:pPr>
              <w:widowControl/>
              <w:jc w:val="center"/>
              <w:textAlignment w:val="center"/>
              <w:rPr>
                <w:rFonts w:ascii="宋体" w:hAnsi="宋体" w:cs="宋体"/>
                <w:color w:val="000000"/>
                <w:sz w:val="24"/>
              </w:rPr>
            </w:pPr>
          </w:p>
        </w:tc>
      </w:tr>
    </w:tbl>
    <w:p w:rsidR="00E93A5F" w:rsidRDefault="00E93A5F">
      <w:pPr>
        <w:spacing w:line="578" w:lineRule="exact"/>
        <w:rPr>
          <w:rFonts w:ascii="仿宋_GB2312" w:eastAsia="仿宋_GB2312" w:hAnsi="仿宋_GB2312" w:cs="仿宋_GB2312"/>
          <w:sz w:val="32"/>
          <w:szCs w:val="32"/>
        </w:rPr>
      </w:pPr>
    </w:p>
    <w:p w:rsidR="00E93A5F" w:rsidRDefault="003F59F9">
      <w:pPr>
        <w:spacing w:line="578"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2</w:t>
      </w:r>
      <w:r>
        <w:rPr>
          <w:rFonts w:ascii="仿宋" w:eastAsia="仿宋" w:hAnsi="仿宋" w:cs="楷体_GB2312" w:hint="eastAsia"/>
          <w:b/>
          <w:bCs/>
          <w:sz w:val="32"/>
          <w:szCs w:val="32"/>
        </w:rPr>
        <w:t>、</w:t>
      </w:r>
      <w:r>
        <w:rPr>
          <w:rFonts w:ascii="仿宋" w:eastAsia="仿宋" w:hAnsi="仿宋" w:cs="楷体_GB2312" w:hint="eastAsia"/>
          <w:b/>
          <w:bCs/>
          <w:sz w:val="32"/>
          <w:szCs w:val="32"/>
        </w:rPr>
        <w:t>部门开展绩效评价结果。</w:t>
      </w:r>
    </w:p>
    <w:p w:rsidR="00E93A5F" w:rsidRDefault="003F59F9">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hint="eastAsia"/>
          <w:sz w:val="32"/>
          <w:szCs w:val="32"/>
        </w:rPr>
        <w:t>大竹县竹北乡中心小学</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年部门整体支出绩效评价报告》见附件。</w:t>
      </w:r>
    </w:p>
    <w:p w:rsidR="00E93A5F" w:rsidRDefault="003F59F9">
      <w:pPr>
        <w:spacing w:line="578" w:lineRule="exact"/>
        <w:jc w:val="center"/>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t>本部门自行组织对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项目开展了绩效评价</w:t>
      </w:r>
    </w:p>
    <w:p w:rsidR="00E93A5F" w:rsidRDefault="00E93A5F">
      <w:pPr>
        <w:autoSpaceDE w:val="0"/>
        <w:autoSpaceDN w:val="0"/>
        <w:adjustRightInd w:val="0"/>
        <w:spacing w:line="578" w:lineRule="exact"/>
        <w:ind w:firstLineChars="200" w:firstLine="643"/>
        <w:jc w:val="left"/>
        <w:outlineLvl w:val="2"/>
        <w:rPr>
          <w:rFonts w:ascii="仿宋" w:eastAsia="仿宋" w:hAnsi="仿宋"/>
          <w:b/>
          <w:color w:val="000000"/>
          <w:sz w:val="32"/>
          <w:szCs w:val="32"/>
        </w:rPr>
      </w:pPr>
    </w:p>
    <w:p w:rsidR="00E93A5F" w:rsidRDefault="00E93A5F">
      <w:pPr>
        <w:spacing w:line="578" w:lineRule="exact"/>
        <w:ind w:firstLineChars="200" w:firstLine="643"/>
        <w:rPr>
          <w:rFonts w:ascii="仿宋_GB2312" w:eastAsia="仿宋_GB2312"/>
          <w:b/>
          <w:color w:val="000000"/>
          <w:sz w:val="32"/>
          <w:szCs w:val="32"/>
        </w:rPr>
      </w:pPr>
    </w:p>
    <w:p w:rsidR="00E93A5F" w:rsidRDefault="003F59F9">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E93A5F" w:rsidRDefault="003F59F9">
      <w:pPr>
        <w:numPr>
          <w:ilvl w:val="0"/>
          <w:numId w:val="8"/>
        </w:numPr>
        <w:spacing w:line="600" w:lineRule="exact"/>
        <w:ind w:firstLineChars="150" w:firstLine="663"/>
        <w:jc w:val="center"/>
        <w:outlineLvl w:val="0"/>
        <w:rPr>
          <w:rStyle w:val="1Char"/>
          <w:rFonts w:ascii="黑体" w:eastAsia="黑体" w:hAnsi="黑体"/>
          <w:b w:val="0"/>
        </w:rPr>
      </w:pPr>
      <w:bookmarkStart w:id="56" w:name="_Toc15396613"/>
      <w:bookmarkStart w:id="57" w:name="_Toc15377225"/>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6"/>
      <w:bookmarkEnd w:id="57"/>
    </w:p>
    <w:p w:rsidR="00E93A5F" w:rsidRDefault="00E93A5F">
      <w:pPr>
        <w:spacing w:line="600" w:lineRule="exact"/>
        <w:jc w:val="left"/>
        <w:rPr>
          <w:rFonts w:ascii="宋体"/>
          <w:b/>
          <w:color w:val="000000"/>
          <w:sz w:val="44"/>
          <w:szCs w:val="44"/>
        </w:rPr>
      </w:pP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财政拨款收入：指单位从同级财政部门取得的财政预算资金。</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事业收入：指事业单位开展专业业务活动及辅助活动取得的收入。如…（二级预算单位事业收入情况）等。</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经营收入：指事业单位在专业业务活动及其辅助活动之外开展非独立核算经营活动取得的收入。如…（二级预算单位经营收入情况）等。</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其他收入：指单位取得的除上述收入以外的各项收入。主要是…（收入类型）等。</w:t>
      </w:r>
      <w:r>
        <w:rPr>
          <w:rFonts w:ascii="仿宋_GB2312" w:eastAsia="仿宋_GB2312" w:hAnsi="仿宋_GB2312" w:cs="仿宋_GB2312" w:hint="eastAsia"/>
          <w:sz w:val="32"/>
          <w:szCs w:val="32"/>
        </w:rPr>
        <w:t xml:space="preserve"> </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hAnsi="仿宋_GB2312" w:cs="仿宋_GB2312" w:hint="eastAsia"/>
          <w:sz w:val="32"/>
          <w:szCs w:val="32"/>
        </w:rPr>
        <w:t xml:space="preserve"> </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年初结转和结余：指以前年度尚未完成、结转到本年按有关规定继</w:t>
      </w:r>
      <w:r>
        <w:rPr>
          <w:rFonts w:ascii="仿宋_GB2312" w:eastAsia="仿宋_GB2312" w:hAnsi="仿宋_GB2312" w:cs="仿宋_GB2312" w:hint="eastAsia"/>
          <w:sz w:val="32"/>
          <w:szCs w:val="32"/>
        </w:rPr>
        <w:t>续使用的资金。</w:t>
      </w:r>
      <w:r>
        <w:rPr>
          <w:rFonts w:ascii="仿宋_GB2312" w:eastAsia="仿宋_GB2312" w:hAnsi="仿宋_GB2312" w:cs="仿宋_GB2312" w:hint="eastAsia"/>
          <w:sz w:val="32"/>
          <w:szCs w:val="32"/>
        </w:rPr>
        <w:t xml:space="preserve"> </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结余分配：指事业单位按照事业单位会计制度的规定从非财政补助结余中分配的事业基金和职工福利基金等。</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、年末结转和结余：指单位按有关规定结转到下年或以后年度继续使用的资金。</w:t>
      </w:r>
    </w:p>
    <w:p w:rsidR="00E93A5F" w:rsidRDefault="003F59F9">
      <w:pPr>
        <w:spacing w:line="600" w:lineRule="exact"/>
        <w:ind w:firstLine="640"/>
        <w:rPr>
          <w:rFonts w:ascii="仿宋_GB2312" w:eastAsia="仿宋_GB2312" w:hAnsi="仿宋_GB2312" w:cs="仿宋_GB2312"/>
          <w:sz w:val="32"/>
          <w:szCs w:val="32"/>
        </w:rPr>
      </w:pPr>
      <w:bookmarkStart w:id="58" w:name="_Toc15377226"/>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普通教育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小学教育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反</w:t>
      </w:r>
      <w:r>
        <w:rPr>
          <w:rFonts w:ascii="仿宋_GB2312" w:eastAsia="仿宋_GB2312" w:hAnsi="仿宋_GB2312" w:cs="仿宋_GB2312" w:hint="eastAsia"/>
          <w:sz w:val="32"/>
          <w:szCs w:val="32"/>
        </w:rPr>
        <w:lastRenderedPageBreak/>
        <w:t>映各部门举办的小学教育支出。</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行政事业单位离退休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机关事业单位基本养老保险缴费支出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反映机关事业单位实施养老保险制度由单位缴纳的基本养老保险费支出</w:t>
      </w:r>
      <w:r>
        <w:rPr>
          <w:rFonts w:ascii="仿宋_GB2312" w:eastAsia="仿宋_GB2312" w:hAnsi="仿宋_GB2312" w:cs="仿宋_GB2312" w:hint="eastAsia"/>
          <w:sz w:val="32"/>
          <w:szCs w:val="32"/>
        </w:rPr>
        <w:t>。</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住房改革支出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住房公积金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反映行政事业单位按人力资源和社会保障部、财政部规定的基本工资和津贴以及规定比例为职工缴纳的住房公积金</w:t>
      </w:r>
      <w:r>
        <w:rPr>
          <w:rFonts w:ascii="仿宋_GB2312" w:eastAsia="仿宋_GB2312" w:hAnsi="仿宋_GB2312" w:cs="仿宋_GB2312" w:hint="eastAsia"/>
          <w:sz w:val="32"/>
          <w:szCs w:val="32"/>
        </w:rPr>
        <w:t>。</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基本支出：指为保障机构正常运转、完成日常工作任务而发生的人员支出和公用支出。</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项目支出：指在基本支出之外为完成特定行政任务和事业发展目标所发生的支出。</w:t>
      </w:r>
      <w:r>
        <w:rPr>
          <w:rFonts w:ascii="仿宋_GB2312" w:eastAsia="仿宋_GB2312" w:hAnsi="仿宋_GB2312" w:cs="仿宋_GB2312" w:hint="eastAsia"/>
          <w:sz w:val="32"/>
          <w:szCs w:val="32"/>
        </w:rPr>
        <w:t xml:space="preserve"> </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经营支出：指事业单位在专业业务活动及其辅助活动之外开展非独立核算经营活动发生的支出。</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机关运行经费：为保障行政单位（含参照公务员法管理的事业单位）运行用于购买货物和服务的各项资金，包括办公及印刷费、邮电费、差旅</w:t>
      </w:r>
      <w:r>
        <w:rPr>
          <w:rFonts w:ascii="仿宋_GB2312" w:eastAsia="仿宋_GB2312" w:hAnsi="仿宋_GB2312" w:cs="仿宋_GB2312" w:hint="eastAsia"/>
          <w:sz w:val="32"/>
          <w:szCs w:val="32"/>
        </w:rPr>
        <w:t>费、会议费、福利费、日常维修费、专用材料及一般设备购置费、办公用房水电费、办公用房取暖费、办公用房物业管理费、公务用车运行维护费以及其他费用。</w:t>
      </w:r>
    </w:p>
    <w:p w:rsidR="00E93A5F" w:rsidRDefault="003F59F9">
      <w:pPr>
        <w:spacing w:line="600" w:lineRule="exact"/>
        <w:jc w:val="center"/>
        <w:outlineLvl w:val="0"/>
        <w:rPr>
          <w:rStyle w:val="1Char"/>
          <w:rFonts w:ascii="黑体" w:eastAsia="黑体" w:hAnsi="黑体"/>
          <w:b w:val="0"/>
        </w:rPr>
      </w:pPr>
      <w:r>
        <w:rPr>
          <w:rFonts w:ascii="宋体"/>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59"/>
    </w:p>
    <w:p w:rsidR="00E93A5F" w:rsidRDefault="00E93A5F">
      <w:pPr>
        <w:spacing w:line="600" w:lineRule="exact"/>
        <w:jc w:val="center"/>
        <w:outlineLvl w:val="0"/>
        <w:rPr>
          <w:rStyle w:val="1Char"/>
        </w:rPr>
      </w:pPr>
    </w:p>
    <w:p w:rsidR="00E93A5F" w:rsidRDefault="003F59F9">
      <w:pPr>
        <w:pStyle w:val="2"/>
        <w:rPr>
          <w:rStyle w:val="1Char"/>
          <w:rFonts w:ascii="仿宋" w:eastAsia="仿宋" w:hAnsi="仿宋"/>
          <w:sz w:val="32"/>
          <w:szCs w:val="32"/>
        </w:rPr>
      </w:pPr>
      <w:bookmarkStart w:id="60" w:name="_Toc15396615"/>
      <w:r>
        <w:rPr>
          <w:rStyle w:val="1Char"/>
          <w:rFonts w:ascii="仿宋" w:eastAsia="仿宋" w:hAnsi="仿宋" w:hint="eastAsia"/>
          <w:sz w:val="32"/>
          <w:szCs w:val="32"/>
        </w:rPr>
        <w:t>附件</w:t>
      </w:r>
      <w:r>
        <w:rPr>
          <w:rStyle w:val="1Char"/>
          <w:rFonts w:ascii="仿宋" w:eastAsia="仿宋" w:hAnsi="仿宋" w:hint="eastAsia"/>
          <w:sz w:val="32"/>
          <w:szCs w:val="32"/>
        </w:rPr>
        <w:t>1</w:t>
      </w:r>
      <w:bookmarkEnd w:id="60"/>
    </w:p>
    <w:p w:rsidR="00E93A5F" w:rsidRDefault="003F59F9">
      <w:pPr>
        <w:widowControl/>
        <w:spacing w:line="578"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大竹县竹北乡中心小学</w:t>
      </w:r>
    </w:p>
    <w:p w:rsidR="00E93A5F" w:rsidRDefault="003F59F9">
      <w:pPr>
        <w:widowControl/>
        <w:spacing w:line="578"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201</w:t>
      </w:r>
      <w:r>
        <w:rPr>
          <w:rFonts w:ascii="方正小标宋简体" w:eastAsia="方正小标宋简体" w:hAnsi="黑体" w:cs="黑体" w:hint="eastAsia"/>
          <w:bCs/>
          <w:sz w:val="44"/>
          <w:szCs w:val="44"/>
        </w:rPr>
        <w:t>9</w:t>
      </w:r>
      <w:r>
        <w:rPr>
          <w:rFonts w:ascii="方正小标宋简体" w:eastAsia="方正小标宋简体" w:hAnsi="黑体" w:cs="黑体" w:hint="eastAsia"/>
          <w:bCs/>
          <w:sz w:val="44"/>
          <w:szCs w:val="44"/>
        </w:rPr>
        <w:t>年部门整体支出绩效报告</w:t>
      </w:r>
    </w:p>
    <w:p w:rsidR="00E93A5F" w:rsidRDefault="00E93A5F">
      <w:pPr>
        <w:widowControl/>
        <w:spacing w:line="578" w:lineRule="exact"/>
        <w:jc w:val="center"/>
        <w:rPr>
          <w:rFonts w:ascii="方正小标宋简体" w:eastAsia="方正小标宋简体" w:hAnsi="黑体" w:cs="黑体"/>
          <w:bCs/>
          <w:sz w:val="44"/>
          <w:szCs w:val="44"/>
        </w:rPr>
      </w:pPr>
    </w:p>
    <w:p w:rsidR="00E93A5F" w:rsidRDefault="003F59F9">
      <w:pPr>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lang w:val="zh-CN"/>
        </w:rPr>
        <w:t>部门（单位）概况</w:t>
      </w:r>
    </w:p>
    <w:p w:rsidR="00E93A5F" w:rsidRDefault="003F59F9">
      <w:pPr>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（一）机构组成：</w:t>
      </w:r>
      <w:r>
        <w:rPr>
          <w:rFonts w:ascii="仿宋_GB2312" w:eastAsia="仿宋_GB2312" w:hAnsi="仿宋_GB2312" w:cs="仿宋_GB2312" w:hint="eastAsia"/>
          <w:sz w:val="32"/>
          <w:szCs w:val="32"/>
        </w:rPr>
        <w:t>大竹县竹北乡中心小学是大竹县教育和科学技术局直属全额财政拨款事业单位。</w:t>
      </w:r>
    </w:p>
    <w:p w:rsidR="00E93A5F" w:rsidRDefault="003F59F9">
      <w:pPr>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（二）机构职能：</w:t>
      </w:r>
      <w:r>
        <w:rPr>
          <w:rFonts w:ascii="仿宋_GB2312" w:eastAsia="仿宋_GB2312" w:hAnsi="仿宋_GB2312" w:cs="仿宋_GB2312"/>
          <w:sz w:val="32"/>
          <w:szCs w:val="32"/>
        </w:rPr>
        <w:t>贯彻执行国家教育方针政策，承担本辖区内义务教育</w:t>
      </w:r>
      <w:r>
        <w:rPr>
          <w:rFonts w:ascii="仿宋_GB2312" w:eastAsia="仿宋_GB2312" w:hAnsi="仿宋_GB2312" w:cs="仿宋_GB2312"/>
          <w:sz w:val="32"/>
          <w:szCs w:val="32"/>
        </w:rPr>
        <w:t>1-9</w:t>
      </w:r>
      <w:r>
        <w:rPr>
          <w:rFonts w:ascii="仿宋_GB2312" w:eastAsia="仿宋_GB2312" w:hAnsi="仿宋_GB2312" w:cs="仿宋_GB2312"/>
          <w:sz w:val="32"/>
          <w:szCs w:val="32"/>
        </w:rPr>
        <w:t>年级的各项教育教学义务，实施中小学义务教育，促进基础教育发展及学历教育。</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（三）人员概况：</w:t>
      </w:r>
      <w:r>
        <w:rPr>
          <w:rFonts w:ascii="仿宋_GB2312" w:eastAsia="仿宋_GB2312" w:hAnsi="仿宋_GB2312" w:cs="仿宋_GB2312" w:hint="eastAsia"/>
          <w:sz w:val="32"/>
          <w:szCs w:val="32"/>
        </w:rPr>
        <w:t>事业编制人数</w:t>
      </w:r>
      <w:r>
        <w:rPr>
          <w:rFonts w:ascii="仿宋_GB2312" w:eastAsia="仿宋_GB2312" w:hAnsi="仿宋_GB2312" w:cs="仿宋_GB2312" w:hint="eastAsia"/>
          <w:sz w:val="32"/>
          <w:szCs w:val="32"/>
        </w:rPr>
        <w:t>82</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月实有在职人员</w:t>
      </w:r>
      <w:r>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人，实有退休人员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149</w:t>
      </w:r>
      <w:r>
        <w:rPr>
          <w:rFonts w:ascii="仿宋_GB2312" w:eastAsia="仿宋_GB2312" w:hAnsi="仿宋_GB2312" w:cs="仿宋_GB2312" w:hint="eastAsia"/>
          <w:sz w:val="32"/>
          <w:szCs w:val="32"/>
        </w:rPr>
        <w:t>人。</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二、财政资金收支情况</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（一）财政资金收入情况。</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年部门预算批复</w:t>
      </w:r>
      <w:r>
        <w:rPr>
          <w:rFonts w:ascii="仿宋_GB2312" w:eastAsia="仿宋_GB2312" w:hAnsi="仿宋_GB2312" w:cs="仿宋_GB2312" w:hint="eastAsia"/>
          <w:sz w:val="32"/>
          <w:szCs w:val="32"/>
        </w:rPr>
        <w:t>1286.31</w:t>
      </w:r>
      <w:r>
        <w:rPr>
          <w:rFonts w:ascii="仿宋_GB2312" w:eastAsia="仿宋_GB2312" w:hAnsi="仿宋_GB2312" w:cs="仿宋_GB2312" w:hint="eastAsia"/>
          <w:sz w:val="32"/>
          <w:szCs w:val="32"/>
        </w:rPr>
        <w:t>万元，年中追</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经费</w:t>
      </w:r>
      <w:r>
        <w:rPr>
          <w:rFonts w:ascii="仿宋_GB2312" w:eastAsia="仿宋_GB2312" w:hAnsi="仿宋_GB2312" w:cs="仿宋_GB2312" w:hint="eastAsia"/>
          <w:sz w:val="32"/>
          <w:szCs w:val="32"/>
        </w:rPr>
        <w:t>372.96</w:t>
      </w:r>
      <w:r>
        <w:rPr>
          <w:rFonts w:ascii="仿宋_GB2312" w:eastAsia="仿宋_GB2312" w:hAnsi="仿宋_GB2312" w:cs="仿宋_GB2312" w:hint="eastAsia"/>
          <w:sz w:val="32"/>
          <w:szCs w:val="32"/>
        </w:rPr>
        <w:t>万元，全年合计收入</w:t>
      </w:r>
      <w:r>
        <w:rPr>
          <w:rFonts w:ascii="仿宋_GB2312" w:eastAsia="仿宋_GB2312" w:hAnsi="仿宋_GB2312" w:cs="仿宋_GB2312" w:hint="eastAsia"/>
          <w:sz w:val="32"/>
          <w:szCs w:val="32"/>
        </w:rPr>
        <w:t>1659.27</w:t>
      </w:r>
      <w:r>
        <w:rPr>
          <w:rFonts w:ascii="仿宋_GB2312" w:eastAsia="仿宋_GB2312" w:hAnsi="仿宋_GB2312" w:cs="仿宋_GB2312" w:hint="eastAsia"/>
          <w:sz w:val="32"/>
          <w:szCs w:val="32"/>
        </w:rPr>
        <w:t>万元。其中：人员经费</w:t>
      </w:r>
      <w:r>
        <w:rPr>
          <w:rFonts w:ascii="仿宋_GB2312" w:eastAsia="仿宋_GB2312" w:hAnsi="仿宋_GB2312" w:cs="仿宋_GB2312" w:hint="eastAsia"/>
          <w:sz w:val="32"/>
          <w:szCs w:val="32"/>
        </w:rPr>
        <w:t>1343.56</w:t>
      </w:r>
      <w:r>
        <w:rPr>
          <w:rFonts w:ascii="仿宋_GB2312" w:eastAsia="仿宋_GB2312" w:hAnsi="仿宋_GB2312" w:cs="仿宋_GB2312" w:hint="eastAsia"/>
          <w:sz w:val="32"/>
          <w:szCs w:val="32"/>
        </w:rPr>
        <w:t>万元，公用经费</w:t>
      </w:r>
      <w:r>
        <w:rPr>
          <w:rFonts w:ascii="仿宋_GB2312" w:eastAsia="仿宋_GB2312" w:hAnsi="仿宋_GB2312" w:cs="仿宋_GB2312" w:hint="eastAsia"/>
          <w:sz w:val="32"/>
          <w:szCs w:val="32"/>
        </w:rPr>
        <w:t>315.72</w:t>
      </w:r>
      <w:r>
        <w:rPr>
          <w:rFonts w:ascii="仿宋_GB2312" w:eastAsia="仿宋_GB2312" w:hAnsi="仿宋_GB2312" w:cs="仿宋_GB2312" w:hint="eastAsia"/>
          <w:sz w:val="32"/>
          <w:szCs w:val="32"/>
        </w:rPr>
        <w:t>万元</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财政资金支出情况。</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大竹县竹北乡中心小学</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年一般公共预算财政拨款支出</w:t>
      </w:r>
      <w:r>
        <w:rPr>
          <w:rFonts w:ascii="仿宋_GB2312" w:eastAsia="仿宋_GB2312" w:hAnsi="仿宋_GB2312" w:cs="仿宋_GB2312" w:hint="eastAsia"/>
          <w:sz w:val="32"/>
          <w:szCs w:val="32"/>
        </w:rPr>
        <w:t>1659.28</w:t>
      </w:r>
      <w:r>
        <w:rPr>
          <w:rFonts w:ascii="仿宋_GB2312" w:eastAsia="仿宋_GB2312" w:hAnsi="仿宋_GB2312" w:cs="仿宋_GB2312" w:hint="eastAsia"/>
          <w:sz w:val="32"/>
          <w:szCs w:val="32"/>
        </w:rPr>
        <w:t>万元，其中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教育支出</w:t>
      </w:r>
      <w:r>
        <w:rPr>
          <w:rFonts w:ascii="仿宋_GB2312" w:eastAsia="仿宋_GB2312" w:hAnsi="仿宋_GB2312" w:cs="仿宋_GB2312" w:hint="eastAsia"/>
          <w:sz w:val="32"/>
          <w:szCs w:val="32"/>
        </w:rPr>
        <w:t>1253.24</w:t>
      </w:r>
      <w:r>
        <w:rPr>
          <w:rFonts w:ascii="仿宋_GB2312" w:eastAsia="仿宋_GB2312" w:hAnsi="仿宋_GB2312" w:cs="仿宋_GB2312" w:hint="eastAsia"/>
          <w:sz w:val="32"/>
          <w:szCs w:val="32"/>
        </w:rPr>
        <w:t>万元，文化旅</w:t>
      </w:r>
      <w:r>
        <w:rPr>
          <w:rFonts w:ascii="仿宋_GB2312" w:eastAsia="仿宋_GB2312" w:hAnsi="仿宋_GB2312" w:cs="仿宋_GB2312" w:hint="eastAsia"/>
          <w:sz w:val="32"/>
          <w:szCs w:val="32"/>
        </w:rPr>
        <w:lastRenderedPageBreak/>
        <w:t>游体育与传媒支出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265.58</w:t>
      </w:r>
      <w:r>
        <w:rPr>
          <w:rFonts w:ascii="仿宋_GB2312" w:eastAsia="仿宋_GB2312" w:hAnsi="仿宋_GB2312" w:cs="仿宋_GB2312" w:hint="eastAsia"/>
          <w:sz w:val="32"/>
          <w:szCs w:val="32"/>
        </w:rPr>
        <w:t>万元，卫生健康支出</w:t>
      </w:r>
      <w:r>
        <w:rPr>
          <w:rFonts w:ascii="仿宋_GB2312" w:eastAsia="仿宋_GB2312" w:hAnsi="仿宋_GB2312" w:cs="仿宋_GB2312" w:hint="eastAsia"/>
          <w:sz w:val="32"/>
          <w:szCs w:val="32"/>
        </w:rPr>
        <w:t>48.33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住房保障支</w:t>
      </w:r>
      <w:r>
        <w:rPr>
          <w:rFonts w:ascii="仿宋_GB2312" w:eastAsia="仿宋_GB2312" w:hAnsi="仿宋_GB2312" w:cs="仿宋_GB2312" w:hint="eastAsia"/>
          <w:sz w:val="32"/>
          <w:szCs w:val="32"/>
        </w:rPr>
        <w:t>出</w:t>
      </w:r>
      <w:r>
        <w:rPr>
          <w:rFonts w:ascii="仿宋_GB2312" w:eastAsia="仿宋_GB2312" w:hAnsi="仿宋_GB2312" w:cs="仿宋_GB2312" w:hint="eastAsia"/>
          <w:sz w:val="32"/>
          <w:szCs w:val="32"/>
        </w:rPr>
        <w:t>82.13</w:t>
      </w:r>
      <w:r>
        <w:rPr>
          <w:rFonts w:ascii="仿宋_GB2312" w:eastAsia="仿宋_GB2312" w:hAnsi="仿宋_GB2312" w:cs="仿宋_GB2312" w:hint="eastAsia"/>
          <w:sz w:val="32"/>
          <w:szCs w:val="32"/>
        </w:rPr>
        <w:t>万元。按支出性质，基本支出中人员经费</w:t>
      </w:r>
      <w:r>
        <w:rPr>
          <w:rFonts w:ascii="仿宋_GB2312" w:eastAsia="仿宋_GB2312" w:hAnsi="仿宋_GB2312" w:cs="仿宋_GB2312" w:hint="eastAsia"/>
          <w:sz w:val="32"/>
          <w:szCs w:val="32"/>
        </w:rPr>
        <w:t>1343.56</w:t>
      </w:r>
      <w:r>
        <w:rPr>
          <w:rFonts w:ascii="仿宋_GB2312" w:eastAsia="仿宋_GB2312" w:hAnsi="仿宋_GB2312" w:cs="仿宋_GB2312" w:hint="eastAsia"/>
          <w:sz w:val="32"/>
          <w:szCs w:val="32"/>
        </w:rPr>
        <w:t>万元，日常公用经费</w:t>
      </w:r>
      <w:r>
        <w:rPr>
          <w:rFonts w:ascii="仿宋_GB2312" w:eastAsia="仿宋_GB2312" w:hAnsi="仿宋_GB2312" w:cs="仿宋_GB2312" w:hint="eastAsia"/>
          <w:sz w:val="32"/>
          <w:szCs w:val="32"/>
        </w:rPr>
        <w:t>315.72</w:t>
      </w:r>
      <w:r>
        <w:rPr>
          <w:rFonts w:ascii="仿宋_GB2312" w:eastAsia="仿宋_GB2312" w:hAnsi="仿宋_GB2312" w:cs="仿宋_GB2312" w:hint="eastAsia"/>
          <w:sz w:val="32"/>
          <w:szCs w:val="32"/>
        </w:rPr>
        <w:t>万元。</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基本支出，是用于保障学校正常运转的日常支出，包括基本工资、津贴补贴等人员经费以及办公费、印刷费、水电费等日常公用经费。</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、教育支出</w:t>
      </w:r>
      <w:r>
        <w:rPr>
          <w:rFonts w:ascii="仿宋_GB2312" w:eastAsia="仿宋_GB2312" w:hAnsi="仿宋_GB2312" w:cs="仿宋_GB2312" w:hint="eastAsia"/>
          <w:sz w:val="32"/>
          <w:szCs w:val="32"/>
        </w:rPr>
        <w:t>1253.24</w:t>
      </w:r>
      <w:r>
        <w:rPr>
          <w:rFonts w:ascii="仿宋_GB2312" w:eastAsia="仿宋_GB2312" w:hAnsi="仿宋_GB2312" w:cs="仿宋_GB2312" w:hint="eastAsia"/>
          <w:sz w:val="32"/>
          <w:szCs w:val="32"/>
        </w:rPr>
        <w:t>万元，主要用于：在职员工工资、办公和日常工作任务及相关支出。</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、文化旅游体育与传媒支出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万元，主要用于少年宫建设支出。</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265.58</w:t>
      </w:r>
      <w:r>
        <w:rPr>
          <w:rFonts w:ascii="仿宋_GB2312" w:eastAsia="仿宋_GB2312" w:hAnsi="仿宋_GB2312" w:cs="仿宋_GB2312" w:hint="eastAsia"/>
          <w:sz w:val="32"/>
          <w:szCs w:val="32"/>
        </w:rPr>
        <w:t>万元，主要用于退休职工目标考核等支出。</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卫生健康支出</w:t>
      </w:r>
      <w:r>
        <w:rPr>
          <w:rFonts w:ascii="仿宋_GB2312" w:eastAsia="仿宋_GB2312" w:hAnsi="仿宋_GB2312" w:cs="仿宋_GB2312" w:hint="eastAsia"/>
          <w:sz w:val="32"/>
          <w:szCs w:val="32"/>
        </w:rPr>
        <w:t>48.33</w:t>
      </w:r>
      <w:r>
        <w:rPr>
          <w:rFonts w:ascii="仿宋_GB2312" w:eastAsia="仿宋_GB2312" w:hAnsi="仿宋_GB2312" w:cs="仿宋_GB2312" w:hint="eastAsia"/>
          <w:sz w:val="32"/>
          <w:szCs w:val="32"/>
        </w:rPr>
        <w:t>万元，主要用于教师医疗等支出。</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82.13</w:t>
      </w:r>
      <w:r>
        <w:rPr>
          <w:rFonts w:ascii="仿宋_GB2312" w:eastAsia="仿宋_GB2312" w:hAnsi="仿宋_GB2312" w:cs="仿宋_GB2312" w:hint="eastAsia"/>
          <w:sz w:val="32"/>
          <w:szCs w:val="32"/>
        </w:rPr>
        <w:t>万元，主要用于：事业单位按照规定标准为职工缴纳住房公积金等支出。</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三、部门整体预算绩效管理情况（根据适用指标体系进行调整）</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（一）部门预算管理</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我校按照县财政局的要求及时组织财务人员进行预决的编制，对本年度相应用款进行及时清理和处理，做到账账相符、账实相符、账证相符，先有预算再有支出的原则，及</w:t>
      </w:r>
      <w:r>
        <w:rPr>
          <w:rFonts w:ascii="仿宋_GB2312" w:eastAsia="仿宋_GB2312" w:hAnsi="仿宋_GB2312" w:cs="仿宋_GB2312"/>
          <w:sz w:val="32"/>
          <w:szCs w:val="32"/>
        </w:rPr>
        <w:lastRenderedPageBreak/>
        <w:t>时处理相关事务；对绩效目标进行季度梳理和年底分析，及时上报相关报表。</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（二）专项预算管理</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对专项预算提前细化，分科目上报，做到收支平衡。</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（三）结果应用情况</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、严格执行机关财务管理规章制度，按时参加部门的预算工作会，全面细致地按要求提供年度所需经费。</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为加强财务管理，充分发挥大兴勤俭节约之风，提高财政资金使用效益，对资产管理、财务报销程序及权限、政府采购管理、建设项目管理等方面做出了明确规定，形成了比较完善系统的内部管理控制体系，做到专款专用，层层把关，明确资金使用安全有效，会计信息真实、完整和准确。并按站规定的时限完成部门</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sz w:val="32"/>
          <w:szCs w:val="32"/>
        </w:rPr>
        <w:t>年预决算信息及</w:t>
      </w:r>
      <w:r>
        <w:rPr>
          <w:rFonts w:ascii="仿宋_GB2312" w:eastAsia="仿宋_GB2312" w:hAnsi="仿宋_GB2312" w:cs="仿宋_GB2312"/>
          <w:sz w:val="32"/>
          <w:szCs w:val="32"/>
        </w:rPr>
        <w:t>“</w:t>
      </w:r>
      <w:r>
        <w:rPr>
          <w:rFonts w:ascii="仿宋_GB2312" w:eastAsia="仿宋_GB2312" w:hAnsi="仿宋_GB2312" w:cs="仿宋_GB2312"/>
          <w:sz w:val="32"/>
          <w:szCs w:val="32"/>
        </w:rPr>
        <w:t>三公经费</w:t>
      </w:r>
      <w:r>
        <w:rPr>
          <w:rFonts w:ascii="仿宋_GB2312" w:eastAsia="仿宋_GB2312" w:hAnsi="仿宋_GB2312" w:cs="仿宋_GB2312"/>
          <w:sz w:val="32"/>
          <w:szCs w:val="32"/>
        </w:rPr>
        <w:t>”</w:t>
      </w:r>
      <w:r>
        <w:rPr>
          <w:rFonts w:ascii="仿宋_GB2312" w:eastAsia="仿宋_GB2312" w:hAnsi="仿宋_GB2312" w:cs="仿宋_GB2312"/>
          <w:sz w:val="32"/>
          <w:szCs w:val="32"/>
        </w:rPr>
        <w:t>预决算公开。</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四、评价结论及建议</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（一）评价结论。</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我校部门预算执行情况良好，无不良记录及违规违纪行</w:t>
      </w:r>
      <w:r>
        <w:rPr>
          <w:rFonts w:ascii="仿宋_GB2312" w:eastAsia="仿宋_GB2312" w:hAnsi="仿宋_GB2312" w:cs="仿宋_GB2312"/>
          <w:sz w:val="32"/>
          <w:szCs w:val="32"/>
        </w:rPr>
        <w:t>为，预算支出和决算支出情况相符。</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存在问题。</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部门决算上报处理效率还需继续提升。</w:t>
      </w:r>
    </w:p>
    <w:p w:rsidR="00E93A5F" w:rsidRDefault="003F59F9">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改进建议。</w:t>
      </w:r>
    </w:p>
    <w:p w:rsidR="00E93A5F" w:rsidRDefault="003F59F9">
      <w:pPr>
        <w:spacing w:line="600" w:lineRule="exact"/>
        <w:ind w:firstLine="640"/>
        <w:rPr>
          <w:rFonts w:ascii="黑体" w:eastAsia="黑体" w:hAnsi="黑体"/>
          <w:color w:val="000000"/>
          <w:sz w:val="44"/>
          <w:szCs w:val="44"/>
        </w:rPr>
      </w:pPr>
      <w:r>
        <w:rPr>
          <w:rFonts w:ascii="仿宋_GB2312" w:eastAsia="仿宋_GB2312" w:hAnsi="仿宋_GB2312" w:cs="仿宋_GB2312"/>
          <w:sz w:val="32"/>
          <w:szCs w:val="32"/>
        </w:rPr>
        <w:t>完善各项规章制度，修改一些不合理的制度条款，严格按照规章制度考核各项工作，以确定学校各项工作的圆满完</w:t>
      </w:r>
      <w:r>
        <w:rPr>
          <w:rFonts w:ascii="仿宋_GB2312" w:eastAsia="仿宋_GB2312" w:hAnsi="仿宋_GB2312" w:cs="仿宋_GB2312"/>
          <w:sz w:val="32"/>
          <w:szCs w:val="32"/>
        </w:rPr>
        <w:lastRenderedPageBreak/>
        <w:t>成。</w:t>
      </w:r>
      <w:bookmarkStart w:id="61" w:name="_Toc15396618"/>
    </w:p>
    <w:p w:rsidR="00E93A5F" w:rsidRDefault="00E93A5F">
      <w:pPr>
        <w:spacing w:line="600" w:lineRule="exact"/>
        <w:jc w:val="center"/>
        <w:outlineLvl w:val="0"/>
        <w:rPr>
          <w:rFonts w:ascii="黑体" w:eastAsia="黑体" w:hAnsi="黑体"/>
          <w:color w:val="000000"/>
          <w:sz w:val="44"/>
          <w:szCs w:val="44"/>
        </w:rPr>
      </w:pPr>
    </w:p>
    <w:p w:rsidR="00E93A5F" w:rsidRDefault="003F59F9">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58"/>
      <w:bookmarkEnd w:id="61"/>
    </w:p>
    <w:p w:rsidR="00E93A5F" w:rsidRDefault="00E93A5F">
      <w:pPr>
        <w:spacing w:line="600" w:lineRule="exact"/>
        <w:jc w:val="center"/>
        <w:outlineLvl w:val="0"/>
        <w:rPr>
          <w:rFonts w:ascii="仿宋" w:eastAsia="仿宋" w:hAnsi="仿宋"/>
          <w:b/>
          <w:color w:val="000000"/>
          <w:sz w:val="44"/>
          <w:szCs w:val="44"/>
        </w:rPr>
      </w:pPr>
    </w:p>
    <w:p w:rsidR="00E93A5F" w:rsidRDefault="003F59F9">
      <w:pPr>
        <w:pStyle w:val="2"/>
        <w:rPr>
          <w:rFonts w:ascii="仿宋" w:eastAsia="仿宋" w:hAnsi="仿宋"/>
          <w:color w:val="000000"/>
        </w:rPr>
      </w:pPr>
      <w:bookmarkStart w:id="62" w:name="_Toc15396619"/>
      <w:r>
        <w:rPr>
          <w:rFonts w:ascii="仿宋" w:eastAsia="仿宋" w:hAnsi="仿宋" w:hint="eastAsia"/>
          <w:b w:val="0"/>
          <w:color w:val="000000"/>
        </w:rPr>
        <w:t>一、收</w:t>
      </w:r>
      <w:r>
        <w:rPr>
          <w:rStyle w:val="2Char"/>
          <w:rFonts w:ascii="仿宋" w:eastAsia="仿宋" w:hAnsi="仿宋" w:hint="eastAsia"/>
        </w:rPr>
        <w:t>入支出决算总表</w:t>
      </w:r>
      <w:bookmarkEnd w:id="62"/>
    </w:p>
    <w:p w:rsidR="00E93A5F" w:rsidRDefault="003F59F9">
      <w:pPr>
        <w:pStyle w:val="2"/>
        <w:rPr>
          <w:rFonts w:ascii="仿宋" w:eastAsia="仿宋" w:hAnsi="仿宋"/>
          <w:color w:val="000000"/>
        </w:rPr>
      </w:pPr>
      <w:bookmarkStart w:id="63" w:name="_Toc15396620"/>
      <w:r>
        <w:rPr>
          <w:rFonts w:ascii="仿宋" w:eastAsia="仿宋" w:hAnsi="仿宋" w:hint="eastAsia"/>
          <w:b w:val="0"/>
          <w:color w:val="000000"/>
        </w:rPr>
        <w:t>二、收</w:t>
      </w:r>
      <w:r>
        <w:rPr>
          <w:rStyle w:val="2Char"/>
          <w:rFonts w:ascii="仿宋" w:eastAsia="仿宋" w:hAnsi="仿宋" w:hint="eastAsia"/>
        </w:rPr>
        <w:t>入总表</w:t>
      </w:r>
      <w:bookmarkEnd w:id="63"/>
    </w:p>
    <w:p w:rsidR="00E93A5F" w:rsidRDefault="003F59F9">
      <w:pPr>
        <w:pStyle w:val="2"/>
        <w:rPr>
          <w:rFonts w:ascii="仿宋" w:eastAsia="仿宋" w:hAnsi="仿宋"/>
          <w:color w:val="000000"/>
        </w:rPr>
      </w:pPr>
      <w:bookmarkStart w:id="64"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4"/>
    </w:p>
    <w:p w:rsidR="00E93A5F" w:rsidRDefault="003F59F9">
      <w:pPr>
        <w:pStyle w:val="2"/>
        <w:rPr>
          <w:rFonts w:ascii="仿宋" w:eastAsia="仿宋" w:hAnsi="仿宋"/>
          <w:b w:val="0"/>
          <w:color w:val="000000"/>
        </w:rPr>
      </w:pPr>
      <w:bookmarkStart w:id="65"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5"/>
    </w:p>
    <w:p w:rsidR="00E93A5F" w:rsidRDefault="003F59F9">
      <w:pPr>
        <w:pStyle w:val="2"/>
        <w:rPr>
          <w:rFonts w:ascii="仿宋" w:eastAsia="仿宋" w:hAnsi="仿宋"/>
          <w:color w:val="000000"/>
        </w:rPr>
      </w:pPr>
      <w:bookmarkStart w:id="6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6"/>
    </w:p>
    <w:p w:rsidR="00E93A5F" w:rsidRDefault="003F59F9">
      <w:pPr>
        <w:pStyle w:val="2"/>
        <w:rPr>
          <w:rFonts w:ascii="仿宋" w:eastAsia="仿宋" w:hAnsi="仿宋"/>
          <w:color w:val="000000"/>
        </w:rPr>
      </w:pPr>
      <w:bookmarkStart w:id="67"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7"/>
    </w:p>
    <w:p w:rsidR="00E93A5F" w:rsidRDefault="003F59F9">
      <w:pPr>
        <w:pStyle w:val="2"/>
        <w:rPr>
          <w:rFonts w:ascii="仿宋" w:eastAsia="仿宋" w:hAnsi="仿宋"/>
          <w:color w:val="000000"/>
        </w:rPr>
      </w:pPr>
      <w:bookmarkStart w:id="68"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8"/>
    </w:p>
    <w:p w:rsidR="00E93A5F" w:rsidRDefault="003F59F9">
      <w:pPr>
        <w:pStyle w:val="2"/>
        <w:rPr>
          <w:rFonts w:ascii="仿宋" w:eastAsia="仿宋" w:hAnsi="仿宋"/>
          <w:color w:val="000000"/>
        </w:rPr>
      </w:pPr>
      <w:bookmarkStart w:id="69"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9"/>
    </w:p>
    <w:p w:rsidR="00E93A5F" w:rsidRDefault="003F59F9">
      <w:pPr>
        <w:pStyle w:val="2"/>
        <w:rPr>
          <w:rFonts w:ascii="仿宋" w:eastAsia="仿宋" w:hAnsi="仿宋"/>
          <w:color w:val="000000"/>
        </w:rPr>
      </w:pPr>
      <w:bookmarkStart w:id="70"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0"/>
    </w:p>
    <w:p w:rsidR="00E93A5F" w:rsidRDefault="003F59F9">
      <w:pPr>
        <w:pStyle w:val="2"/>
        <w:rPr>
          <w:rFonts w:ascii="仿宋" w:eastAsia="仿宋" w:hAnsi="仿宋"/>
          <w:color w:val="000000"/>
        </w:rPr>
      </w:pPr>
      <w:bookmarkStart w:id="71"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1"/>
    </w:p>
    <w:p w:rsidR="00E93A5F" w:rsidRDefault="003F59F9">
      <w:pPr>
        <w:pStyle w:val="2"/>
        <w:rPr>
          <w:rFonts w:ascii="仿宋" w:eastAsia="仿宋" w:hAnsi="仿宋"/>
          <w:color w:val="000000"/>
        </w:rPr>
      </w:pPr>
      <w:bookmarkStart w:id="72"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2"/>
    </w:p>
    <w:p w:rsidR="00E93A5F" w:rsidRDefault="003F59F9">
      <w:pPr>
        <w:pStyle w:val="2"/>
        <w:rPr>
          <w:rFonts w:ascii="仿宋" w:eastAsia="仿宋" w:hAnsi="仿宋"/>
          <w:color w:val="000000"/>
        </w:rPr>
      </w:pPr>
      <w:bookmarkStart w:id="7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3"/>
    </w:p>
    <w:p w:rsidR="00E93A5F" w:rsidRDefault="003F59F9">
      <w:pPr>
        <w:pStyle w:val="2"/>
        <w:rPr>
          <w:rFonts w:ascii="仿宋" w:eastAsia="仿宋" w:hAnsi="仿宋"/>
          <w:color w:val="000000" w:themeColor="text1"/>
        </w:rPr>
      </w:pPr>
      <w:bookmarkStart w:id="74"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4"/>
    </w:p>
    <w:sectPr w:rsidR="00E93A5F" w:rsidSect="00E93A5F">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9F9" w:rsidRDefault="003F59F9" w:rsidP="00E93A5F">
      <w:r>
        <w:separator/>
      </w:r>
    </w:p>
  </w:endnote>
  <w:endnote w:type="continuationSeparator" w:id="1">
    <w:p w:rsidR="003F59F9" w:rsidRDefault="003F59F9" w:rsidP="00E93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E93A5F" w:rsidRDefault="00E93A5F">
        <w:pPr>
          <w:pStyle w:val="a5"/>
          <w:jc w:val="center"/>
        </w:pPr>
        <w:r>
          <w:fldChar w:fldCharType="begin"/>
        </w:r>
        <w:r w:rsidR="003F59F9">
          <w:instrText>PAGE   \* MERGEFORMAT</w:instrText>
        </w:r>
        <w:r>
          <w:fldChar w:fldCharType="separate"/>
        </w:r>
        <w:r w:rsidR="004F50EA" w:rsidRPr="004F50EA">
          <w:rPr>
            <w:noProof/>
            <w:lang w:val="zh-CN"/>
          </w:rPr>
          <w:t>3</w:t>
        </w:r>
        <w:r>
          <w:fldChar w:fldCharType="end"/>
        </w:r>
      </w:p>
    </w:sdtContent>
  </w:sdt>
  <w:p w:rsidR="00E93A5F" w:rsidRDefault="00E93A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9F9" w:rsidRDefault="003F59F9" w:rsidP="00E93A5F">
      <w:r>
        <w:separator/>
      </w:r>
    </w:p>
  </w:footnote>
  <w:footnote w:type="continuationSeparator" w:id="1">
    <w:p w:rsidR="003F59F9" w:rsidRDefault="003F59F9" w:rsidP="00E93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5F" w:rsidRDefault="00E93A5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DDCB9E3"/>
    <w:multiLevelType w:val="singleLevel"/>
    <w:tmpl w:val="2DDCB9E3"/>
    <w:lvl w:ilvl="0">
      <w:start w:val="3"/>
      <w:numFmt w:val="decimal"/>
      <w:lvlText w:val="%1."/>
      <w:lvlJc w:val="left"/>
      <w:pPr>
        <w:tabs>
          <w:tab w:val="left" w:pos="312"/>
        </w:tabs>
      </w:pPr>
    </w:lvl>
  </w:abstractNum>
  <w:abstractNum w:abstractNumId="5">
    <w:nsid w:val="43D68795"/>
    <w:multiLevelType w:val="singleLevel"/>
    <w:tmpl w:val="43D68795"/>
    <w:lvl w:ilvl="0">
      <w:start w:val="1"/>
      <w:numFmt w:val="decimal"/>
      <w:lvlText w:val="%1."/>
      <w:lvlJc w:val="left"/>
      <w:pPr>
        <w:tabs>
          <w:tab w:val="left" w:pos="312"/>
        </w:tabs>
      </w:pPr>
    </w:lvl>
  </w:abstractNum>
  <w:abstractNum w:abstractNumId="6">
    <w:nsid w:val="50781AD8"/>
    <w:multiLevelType w:val="singleLevel"/>
    <w:tmpl w:val="50781AD8"/>
    <w:lvl w:ilvl="0">
      <w:start w:val="1"/>
      <w:numFmt w:val="decimal"/>
      <w:suff w:val="nothing"/>
      <w:lvlText w:val="%1、"/>
      <w:lvlJc w:val="left"/>
    </w:lvl>
  </w:abstractNum>
  <w:abstractNum w:abstractNumId="7">
    <w:nsid w:val="7BFB8711"/>
    <w:multiLevelType w:val="singleLevel"/>
    <w:tmpl w:val="7BFB8711"/>
    <w:lvl w:ilvl="0">
      <w:start w:val="2"/>
      <w:numFmt w:val="chineseCounting"/>
      <w:suff w:val="nothing"/>
      <w:lvlText w:val="（%1）"/>
      <w:lvlJc w:val="left"/>
      <w:rPr>
        <w:rFonts w:hint="eastAsia"/>
      </w:rPr>
    </w:lvl>
  </w:abstractNum>
  <w:num w:numId="1">
    <w:abstractNumId w:val="7"/>
  </w:num>
  <w:num w:numId="2">
    <w:abstractNumId w:val="6"/>
  </w:num>
  <w:num w:numId="3">
    <w:abstractNumId w:val="3"/>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777E0"/>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3B1"/>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3F59F9"/>
    <w:rsid w:val="00406254"/>
    <w:rsid w:val="004223DE"/>
    <w:rsid w:val="00434489"/>
    <w:rsid w:val="00437085"/>
    <w:rsid w:val="0044194A"/>
    <w:rsid w:val="00443880"/>
    <w:rsid w:val="004464F4"/>
    <w:rsid w:val="00471401"/>
    <w:rsid w:val="00473F31"/>
    <w:rsid w:val="0048263A"/>
    <w:rsid w:val="00487E5D"/>
    <w:rsid w:val="004A711F"/>
    <w:rsid w:val="004B199D"/>
    <w:rsid w:val="004B4690"/>
    <w:rsid w:val="004E0A2D"/>
    <w:rsid w:val="004E206B"/>
    <w:rsid w:val="004E6DF7"/>
    <w:rsid w:val="004F0FBD"/>
    <w:rsid w:val="004F50EA"/>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93A5F"/>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102A3BEB"/>
    <w:rsid w:val="10C055FF"/>
    <w:rsid w:val="16BB723D"/>
    <w:rsid w:val="1BB6052B"/>
    <w:rsid w:val="1DDE4E64"/>
    <w:rsid w:val="240371BF"/>
    <w:rsid w:val="25F85A0F"/>
    <w:rsid w:val="270C31A4"/>
    <w:rsid w:val="27633A84"/>
    <w:rsid w:val="29FD04D3"/>
    <w:rsid w:val="2C887DE2"/>
    <w:rsid w:val="2E0B5A2B"/>
    <w:rsid w:val="312369C7"/>
    <w:rsid w:val="319F7F4E"/>
    <w:rsid w:val="32E3230D"/>
    <w:rsid w:val="32EA0520"/>
    <w:rsid w:val="37EC1CE3"/>
    <w:rsid w:val="386341D2"/>
    <w:rsid w:val="3E141FE4"/>
    <w:rsid w:val="415C68C6"/>
    <w:rsid w:val="459B7FC5"/>
    <w:rsid w:val="4FD0221D"/>
    <w:rsid w:val="54D226D5"/>
    <w:rsid w:val="5D7910EB"/>
    <w:rsid w:val="5F9E1F87"/>
    <w:rsid w:val="66CF292C"/>
    <w:rsid w:val="748C7520"/>
    <w:rsid w:val="76E558B2"/>
    <w:rsid w:val="78157246"/>
    <w:rsid w:val="7A9C4A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5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93A5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93A5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93A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93A5F"/>
    <w:pPr>
      <w:spacing w:beforeLines="30"/>
    </w:pPr>
    <w:rPr>
      <w:rFonts w:ascii="仿宋_GB2312" w:eastAsia="仿宋_GB2312"/>
      <w:kern w:val="0"/>
      <w:sz w:val="30"/>
    </w:rPr>
  </w:style>
  <w:style w:type="paragraph" w:styleId="30">
    <w:name w:val="toc 3"/>
    <w:basedOn w:val="a"/>
    <w:next w:val="a"/>
    <w:uiPriority w:val="39"/>
    <w:unhideWhenUsed/>
    <w:qFormat/>
    <w:rsid w:val="00E93A5F"/>
    <w:pPr>
      <w:tabs>
        <w:tab w:val="right" w:leader="dot" w:pos="8296"/>
      </w:tabs>
      <w:ind w:leftChars="400" w:left="840"/>
    </w:pPr>
  </w:style>
  <w:style w:type="paragraph" w:styleId="a4">
    <w:name w:val="Balloon Text"/>
    <w:basedOn w:val="a"/>
    <w:link w:val="Char0"/>
    <w:uiPriority w:val="99"/>
    <w:unhideWhenUsed/>
    <w:qFormat/>
    <w:rsid w:val="00E93A5F"/>
    <w:rPr>
      <w:sz w:val="18"/>
      <w:szCs w:val="18"/>
    </w:rPr>
  </w:style>
  <w:style w:type="paragraph" w:styleId="a5">
    <w:name w:val="footer"/>
    <w:basedOn w:val="a"/>
    <w:link w:val="Char1"/>
    <w:uiPriority w:val="99"/>
    <w:qFormat/>
    <w:rsid w:val="00E93A5F"/>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E93A5F"/>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E93A5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93A5F"/>
    <w:pPr>
      <w:tabs>
        <w:tab w:val="right" w:leader="dot" w:pos="8296"/>
      </w:tabs>
      <w:ind w:leftChars="200" w:left="420"/>
    </w:pPr>
  </w:style>
  <w:style w:type="character" w:styleId="a7">
    <w:name w:val="Strong"/>
    <w:basedOn w:val="a0"/>
    <w:uiPriority w:val="99"/>
    <w:qFormat/>
    <w:rsid w:val="00E93A5F"/>
    <w:rPr>
      <w:b/>
    </w:rPr>
  </w:style>
  <w:style w:type="character" w:styleId="a8">
    <w:name w:val="Hyperlink"/>
    <w:basedOn w:val="a0"/>
    <w:uiPriority w:val="99"/>
    <w:unhideWhenUsed/>
    <w:qFormat/>
    <w:rsid w:val="00E93A5F"/>
    <w:rPr>
      <w:color w:val="0000FF" w:themeColor="hyperlink"/>
      <w:u w:val="single"/>
    </w:rPr>
  </w:style>
  <w:style w:type="character" w:customStyle="1" w:styleId="HeaderChar">
    <w:name w:val="Header Char"/>
    <w:basedOn w:val="a0"/>
    <w:uiPriority w:val="99"/>
    <w:semiHidden/>
    <w:qFormat/>
    <w:rsid w:val="00E93A5F"/>
    <w:rPr>
      <w:rFonts w:ascii="Times New Roman" w:hAnsi="Times New Roman"/>
      <w:sz w:val="18"/>
      <w:szCs w:val="18"/>
    </w:rPr>
  </w:style>
  <w:style w:type="character" w:customStyle="1" w:styleId="Char2">
    <w:name w:val="页眉 Char"/>
    <w:link w:val="a6"/>
    <w:uiPriority w:val="99"/>
    <w:semiHidden/>
    <w:qFormat/>
    <w:locked/>
    <w:rsid w:val="00E93A5F"/>
    <w:rPr>
      <w:sz w:val="18"/>
    </w:rPr>
  </w:style>
  <w:style w:type="character" w:customStyle="1" w:styleId="FooterChar">
    <w:name w:val="Footer Char"/>
    <w:basedOn w:val="a0"/>
    <w:uiPriority w:val="99"/>
    <w:semiHidden/>
    <w:qFormat/>
    <w:rsid w:val="00E93A5F"/>
    <w:rPr>
      <w:rFonts w:ascii="Times New Roman" w:hAnsi="Times New Roman"/>
      <w:sz w:val="18"/>
      <w:szCs w:val="18"/>
    </w:rPr>
  </w:style>
  <w:style w:type="character" w:customStyle="1" w:styleId="Char1">
    <w:name w:val="页脚 Char"/>
    <w:link w:val="a5"/>
    <w:uiPriority w:val="99"/>
    <w:qFormat/>
    <w:locked/>
    <w:rsid w:val="00E93A5F"/>
    <w:rPr>
      <w:sz w:val="18"/>
    </w:rPr>
  </w:style>
  <w:style w:type="character" w:customStyle="1" w:styleId="BodyTextChar">
    <w:name w:val="Body Text Char"/>
    <w:basedOn w:val="a0"/>
    <w:uiPriority w:val="99"/>
    <w:semiHidden/>
    <w:qFormat/>
    <w:rsid w:val="00E93A5F"/>
    <w:rPr>
      <w:rFonts w:ascii="Times New Roman" w:hAnsi="Times New Roman"/>
      <w:szCs w:val="24"/>
    </w:rPr>
  </w:style>
  <w:style w:type="character" w:customStyle="1" w:styleId="Char">
    <w:name w:val="正文文本 Char"/>
    <w:link w:val="a3"/>
    <w:uiPriority w:val="99"/>
    <w:qFormat/>
    <w:locked/>
    <w:rsid w:val="00E93A5F"/>
    <w:rPr>
      <w:rFonts w:ascii="仿宋_GB2312" w:eastAsia="仿宋_GB2312" w:hAnsi="Times New Roman"/>
      <w:sz w:val="24"/>
    </w:rPr>
  </w:style>
  <w:style w:type="paragraph" w:customStyle="1" w:styleId="Default">
    <w:name w:val="Default"/>
    <w:uiPriority w:val="99"/>
    <w:qFormat/>
    <w:rsid w:val="00E93A5F"/>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E93A5F"/>
    <w:pPr>
      <w:ind w:firstLineChars="200" w:firstLine="420"/>
    </w:pPr>
  </w:style>
  <w:style w:type="character" w:customStyle="1" w:styleId="1Char">
    <w:name w:val="标题 1 Char"/>
    <w:basedOn w:val="a0"/>
    <w:link w:val="1"/>
    <w:uiPriority w:val="9"/>
    <w:qFormat/>
    <w:rsid w:val="00E93A5F"/>
    <w:rPr>
      <w:rFonts w:ascii="Times New Roman" w:hAnsi="Times New Roman"/>
      <w:b/>
      <w:bCs/>
      <w:kern w:val="44"/>
      <w:sz w:val="44"/>
      <w:szCs w:val="44"/>
    </w:rPr>
  </w:style>
  <w:style w:type="character" w:customStyle="1" w:styleId="2Char">
    <w:name w:val="标题 2 Char"/>
    <w:basedOn w:val="a0"/>
    <w:link w:val="2"/>
    <w:uiPriority w:val="9"/>
    <w:qFormat/>
    <w:rsid w:val="00E93A5F"/>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E93A5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E93A5F"/>
    <w:rPr>
      <w:rFonts w:ascii="Times New Roman" w:hAnsi="Times New Roman"/>
      <w:kern w:val="2"/>
      <w:sz w:val="18"/>
      <w:szCs w:val="18"/>
    </w:rPr>
  </w:style>
  <w:style w:type="character" w:customStyle="1" w:styleId="3Char">
    <w:name w:val="标题 3 Char"/>
    <w:basedOn w:val="a0"/>
    <w:link w:val="3"/>
    <w:uiPriority w:val="9"/>
    <w:qFormat/>
    <w:rsid w:val="00E93A5F"/>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收、支决算总计变动情况表 </a:t>
            </a:r>
          </a:p>
        </c:rich>
      </c:tx>
      <c:spPr>
        <a:noFill/>
        <a:ln>
          <a:noFill/>
        </a:ln>
        <a:effectLst/>
      </c:spPr>
    </c:title>
    <c:plotArea>
      <c:layout/>
      <c:barChart>
        <c:barDir val="col"/>
        <c:grouping val="clustered"/>
        <c:ser>
          <c:idx val="0"/>
          <c:order val="0"/>
          <c:tx>
            <c:strRef>
              <c:f>[工作簿1]Sheet1!$B$1:$B$2</c:f>
              <c:strCache>
                <c:ptCount val="1"/>
                <c:pt idx="0">
                  <c:v>收、支决算总计变动情况表 金额</c:v>
                </c:pt>
              </c:strCache>
            </c:strRef>
          </c:tx>
          <c:spPr>
            <a:solidFill>
              <a:schemeClr val="accent1"/>
            </a:solidFill>
            <a:ln>
              <a:noFill/>
            </a:ln>
            <a:effectLst/>
          </c:spPr>
          <c:cat>
            <c:strRef>
              <c:f>[工作簿1]Sheet1!$A$3:$A$4</c:f>
              <c:strCache>
                <c:ptCount val="2"/>
                <c:pt idx="0">
                  <c:v>2018年收支</c:v>
                </c:pt>
                <c:pt idx="1">
                  <c:v>2019年收支</c:v>
                </c:pt>
              </c:strCache>
            </c:strRef>
          </c:cat>
          <c:val>
            <c:numRef>
              <c:f>[工作簿1]Sheet1!$B$3:$B$4</c:f>
              <c:numCache>
                <c:formatCode>General</c:formatCode>
                <c:ptCount val="2"/>
                <c:pt idx="0">
                  <c:v>1154.8399999999999</c:v>
                </c:pt>
                <c:pt idx="1">
                  <c:v>1659.27</c:v>
                </c:pt>
              </c:numCache>
            </c:numRef>
          </c:val>
        </c:ser>
        <c:gapWidth val="219"/>
        <c:overlap val="-27"/>
        <c:axId val="107681664"/>
        <c:axId val="108802432"/>
      </c:barChart>
      <c:catAx>
        <c:axId val="10768166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8802432"/>
        <c:crosses val="autoZero"/>
        <c:auto val="1"/>
        <c:lblAlgn val="ctr"/>
        <c:lblOffset val="100"/>
      </c:catAx>
      <c:valAx>
        <c:axId val="1088024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76816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 </a:t>
            </a:r>
          </a:p>
        </c:rich>
      </c:tx>
      <c:spPr>
        <a:noFill/>
        <a:ln>
          <a:noFill/>
        </a:ln>
        <a:effectLst/>
      </c:spPr>
    </c:title>
    <c:plotArea>
      <c:layout/>
      <c:pieChart>
        <c:varyColors val="1"/>
        <c:ser>
          <c:idx val="0"/>
          <c:order val="0"/>
          <c:tx>
            <c:strRef>
              <c:f>[工作簿1]Sheet2!$B$1:$B$2</c:f>
              <c:strCache>
                <c:ptCount val="1"/>
                <c:pt idx="0">
                  <c:v>收入决算结构图 金额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cat>
            <c:strRef>
              <c:f>[工作簿1]Sheet2!$A$3:$A$7</c:f>
              <c:strCache>
                <c:ptCount val="5"/>
                <c:pt idx="0">
                  <c:v>一般公共预算财政拨款收入</c:v>
                </c:pt>
                <c:pt idx="1">
                  <c:v>政府性基金预算收入</c:v>
                </c:pt>
                <c:pt idx="2">
                  <c:v>事业收入</c:v>
                </c:pt>
                <c:pt idx="3">
                  <c:v>国有资本经营预算财政拨款收入</c:v>
                </c:pt>
                <c:pt idx="4">
                  <c:v>其他收入</c:v>
                </c:pt>
              </c:strCache>
            </c:strRef>
          </c:cat>
          <c:val>
            <c:numRef>
              <c:f>[工作簿1]Sheet2!$B$3:$B$7</c:f>
              <c:numCache>
                <c:formatCode>General</c:formatCode>
                <c:ptCount val="5"/>
                <c:pt idx="0">
                  <c:v>1659.27</c:v>
                </c:pt>
                <c:pt idx="1">
                  <c:v>0</c:v>
                </c:pt>
                <c:pt idx="2">
                  <c:v>0</c:v>
                </c:pt>
                <c:pt idx="3">
                  <c:v>0</c:v>
                </c:pt>
                <c:pt idx="4">
                  <c:v>0</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 </a:t>
            </a:r>
          </a:p>
        </c:rich>
      </c:tx>
      <c:spPr>
        <a:noFill/>
        <a:ln>
          <a:noFill/>
        </a:ln>
        <a:effectLst/>
      </c:spPr>
    </c:title>
    <c:plotArea>
      <c:layout/>
      <c:pieChart>
        <c:varyColors val="1"/>
        <c:ser>
          <c:idx val="0"/>
          <c:order val="0"/>
          <c:tx>
            <c:strRef>
              <c:f>[工作簿1]Sheet2!$B$1:$B$2</c:f>
              <c:strCache>
                <c:ptCount val="1"/>
                <c:pt idx="0">
                  <c:v>收入决算结构图 金额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cat>
            <c:strRef>
              <c:f>[工作簿1]Sheet2!$A$3:$A$7</c:f>
              <c:strCache>
                <c:ptCount val="5"/>
                <c:pt idx="0">
                  <c:v>一般公共预算财政拨款收入</c:v>
                </c:pt>
                <c:pt idx="1">
                  <c:v>政府性基金预算收入</c:v>
                </c:pt>
                <c:pt idx="2">
                  <c:v>事业收入</c:v>
                </c:pt>
                <c:pt idx="3">
                  <c:v>国有资本经营预算财政拨款收入</c:v>
                </c:pt>
                <c:pt idx="4">
                  <c:v>其他收入</c:v>
                </c:pt>
              </c:strCache>
            </c:strRef>
          </c:cat>
          <c:val>
            <c:numRef>
              <c:f>[工作簿1]Sheet2!$B$3:$B$7</c:f>
              <c:numCache>
                <c:formatCode>General</c:formatCode>
                <c:ptCount val="5"/>
                <c:pt idx="0">
                  <c:v>1659.27</c:v>
                </c:pt>
                <c:pt idx="1">
                  <c:v>0</c:v>
                </c:pt>
                <c:pt idx="2">
                  <c:v>0</c:v>
                </c:pt>
                <c:pt idx="3">
                  <c:v>0</c:v>
                </c:pt>
                <c:pt idx="4">
                  <c:v>0</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收、支决算总计变动情况表 </a:t>
            </a:r>
          </a:p>
        </c:rich>
      </c:tx>
      <c:spPr>
        <a:noFill/>
        <a:ln>
          <a:noFill/>
        </a:ln>
        <a:effectLst/>
      </c:spPr>
    </c:title>
    <c:plotArea>
      <c:layout/>
      <c:barChart>
        <c:barDir val="col"/>
        <c:grouping val="clustered"/>
        <c:ser>
          <c:idx val="0"/>
          <c:order val="0"/>
          <c:tx>
            <c:strRef>
              <c:f>[工作簿1]Sheet1!$B$1:$B$2</c:f>
              <c:strCache>
                <c:ptCount val="1"/>
                <c:pt idx="0">
                  <c:v>收、支决算总计变动情况表 金额</c:v>
                </c:pt>
              </c:strCache>
            </c:strRef>
          </c:tx>
          <c:spPr>
            <a:solidFill>
              <a:schemeClr val="accent1"/>
            </a:solidFill>
            <a:ln>
              <a:noFill/>
            </a:ln>
            <a:effectLst/>
          </c:spPr>
          <c:cat>
            <c:strRef>
              <c:f>[工作簿1]Sheet1!$A$3:$A$4</c:f>
              <c:strCache>
                <c:ptCount val="2"/>
                <c:pt idx="0">
                  <c:v>2018年收支</c:v>
                </c:pt>
                <c:pt idx="1">
                  <c:v>2019年收支</c:v>
                </c:pt>
              </c:strCache>
            </c:strRef>
          </c:cat>
          <c:val>
            <c:numRef>
              <c:f>[工作簿1]Sheet1!$B$3:$B$4</c:f>
              <c:numCache>
                <c:formatCode>General</c:formatCode>
                <c:ptCount val="2"/>
                <c:pt idx="0">
                  <c:v>1154.8399999999999</c:v>
                </c:pt>
                <c:pt idx="1">
                  <c:v>1659.27</c:v>
                </c:pt>
              </c:numCache>
            </c:numRef>
          </c:val>
        </c:ser>
        <c:gapWidth val="219"/>
        <c:overlap val="-27"/>
        <c:axId val="112563712"/>
        <c:axId val="113377280"/>
      </c:barChart>
      <c:catAx>
        <c:axId val="11256371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3377280"/>
        <c:crosses val="autoZero"/>
        <c:auto val="1"/>
        <c:lblAlgn val="ctr"/>
        <c:lblOffset val="100"/>
      </c:catAx>
      <c:valAx>
        <c:axId val="113377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25637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收、支决算总计变动情况表 </a:t>
            </a:r>
          </a:p>
        </c:rich>
      </c:tx>
      <c:spPr>
        <a:noFill/>
        <a:ln>
          <a:noFill/>
        </a:ln>
        <a:effectLst/>
      </c:spPr>
    </c:title>
    <c:plotArea>
      <c:layout/>
      <c:barChart>
        <c:barDir val="col"/>
        <c:grouping val="clustered"/>
        <c:ser>
          <c:idx val="0"/>
          <c:order val="0"/>
          <c:tx>
            <c:strRef>
              <c:f>[工作簿1]Sheet1!$B$1:$B$2</c:f>
              <c:strCache>
                <c:ptCount val="1"/>
                <c:pt idx="0">
                  <c:v>收、支决算总计变动情况表 金额</c:v>
                </c:pt>
              </c:strCache>
            </c:strRef>
          </c:tx>
          <c:spPr>
            <a:solidFill>
              <a:schemeClr val="accent1"/>
            </a:solidFill>
            <a:ln>
              <a:noFill/>
            </a:ln>
            <a:effectLst/>
          </c:spPr>
          <c:cat>
            <c:strRef>
              <c:f>[工作簿1]Sheet1!$A$3:$A$4</c:f>
              <c:strCache>
                <c:ptCount val="2"/>
                <c:pt idx="0">
                  <c:v>2018年收支</c:v>
                </c:pt>
                <c:pt idx="1">
                  <c:v>2019年收支</c:v>
                </c:pt>
              </c:strCache>
            </c:strRef>
          </c:cat>
          <c:val>
            <c:numRef>
              <c:f>[工作簿1]Sheet1!$B$3:$B$4</c:f>
              <c:numCache>
                <c:formatCode>General</c:formatCode>
                <c:ptCount val="2"/>
                <c:pt idx="0">
                  <c:v>1154.8399999999999</c:v>
                </c:pt>
                <c:pt idx="1">
                  <c:v>1659.27</c:v>
                </c:pt>
              </c:numCache>
            </c:numRef>
          </c:val>
        </c:ser>
        <c:gapWidth val="219"/>
        <c:overlap val="-27"/>
        <c:axId val="108298624"/>
        <c:axId val="108300160"/>
      </c:barChart>
      <c:catAx>
        <c:axId val="10829862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8300160"/>
        <c:crosses val="autoZero"/>
        <c:auto val="1"/>
        <c:lblAlgn val="ctr"/>
        <c:lblOffset val="100"/>
      </c:catAx>
      <c:valAx>
        <c:axId val="1083001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82986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 </a:t>
            </a:r>
          </a:p>
        </c:rich>
      </c:tx>
      <c:spPr>
        <a:noFill/>
        <a:ln>
          <a:noFill/>
        </a:ln>
        <a:effectLst/>
      </c:spPr>
    </c:title>
    <c:plotArea>
      <c:layout/>
      <c:pieChart>
        <c:varyColors val="1"/>
        <c:ser>
          <c:idx val="0"/>
          <c:order val="0"/>
          <c:tx>
            <c:strRef>
              <c:f>[工作簿1]Sheet3!$B$1:$B$2</c:f>
              <c:strCache>
                <c:ptCount val="1"/>
                <c:pt idx="0">
                  <c:v>一般公共预算财政拨款支出决算结构图 金额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cat>
            <c:strRef>
              <c:f>[工作簿1]Sheet3!$A$3:$A$7</c:f>
              <c:strCache>
                <c:ptCount val="5"/>
                <c:pt idx="0">
                  <c:v>教育支出</c:v>
                </c:pt>
                <c:pt idx="1">
                  <c:v>文化旅游体育与传媒支出</c:v>
                </c:pt>
                <c:pt idx="2">
                  <c:v>社会保障和就业支出</c:v>
                </c:pt>
                <c:pt idx="3">
                  <c:v>卫生健康支出</c:v>
                </c:pt>
                <c:pt idx="4">
                  <c:v>住房保障支出</c:v>
                </c:pt>
              </c:strCache>
            </c:strRef>
          </c:cat>
          <c:val>
            <c:numRef>
              <c:f>[工作簿1]Sheet3!$B$3:$B$7</c:f>
              <c:numCache>
                <c:formatCode>General</c:formatCode>
                <c:ptCount val="5"/>
                <c:pt idx="0">
                  <c:v>1253.24</c:v>
                </c:pt>
                <c:pt idx="1">
                  <c:v>10</c:v>
                </c:pt>
                <c:pt idx="2">
                  <c:v>265.58</c:v>
                </c:pt>
                <c:pt idx="3">
                  <c:v>48.33</c:v>
                </c:pt>
                <c:pt idx="4">
                  <c:v>82.13</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“三公”经费财政拨款支出结构图 </a:t>
            </a:r>
          </a:p>
        </c:rich>
      </c:tx>
      <c:spPr>
        <a:noFill/>
        <a:ln>
          <a:noFill/>
        </a:ln>
        <a:effectLst/>
      </c:spPr>
    </c:title>
    <c:plotArea>
      <c:layout/>
      <c:pieChart>
        <c:varyColors val="1"/>
        <c:ser>
          <c:idx val="0"/>
          <c:order val="0"/>
          <c:tx>
            <c:strRef>
              <c:f>[工作簿1]Sheet4!$B$1:$B$2</c:f>
              <c:strCache>
                <c:ptCount val="1"/>
                <c:pt idx="0">
                  <c:v>“三公”经费财政拨款支出结构图 金额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[工作簿1]Sheet4!$A$3:$A$5</c:f>
              <c:strCache>
                <c:ptCount val="3"/>
                <c:pt idx="0">
                  <c:v>因公出国（境）</c:v>
                </c:pt>
                <c:pt idx="1">
                  <c:v>公务用车</c:v>
                </c:pt>
                <c:pt idx="2">
                  <c:v>公务接待</c:v>
                </c:pt>
              </c:strCache>
            </c:strRef>
          </c:cat>
          <c:val>
            <c:numRef>
              <c:f>[工作簿1]Sheet4!$B$3:$B$5</c:f>
              <c:numCache>
                <c:formatCode>General</c:formatCode>
                <c:ptCount val="3"/>
                <c:pt idx="2">
                  <c:v>4.0000000000000015E-2</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1417</Words>
  <Characters>8078</Characters>
  <Application>Microsoft Office Word</Application>
  <DocSecurity>0</DocSecurity>
  <Lines>67</Lines>
  <Paragraphs>18</Paragraphs>
  <ScaleCrop>false</ScaleCrop>
  <Company>四川省财政厅</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lenovo</cp:lastModifiedBy>
  <cp:revision>21</cp:revision>
  <cp:lastPrinted>2020-11-14T06:35:00Z</cp:lastPrinted>
  <dcterms:created xsi:type="dcterms:W3CDTF">2019-08-01T01:14:00Z</dcterms:created>
  <dcterms:modified xsi:type="dcterms:W3CDTF">2020-11-14T06:35:00Z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