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package" ContentType="application/vnd.openxmlformats-officedocument.package"/>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59" w:rsidRDefault="00AA7F59">
      <w:pPr>
        <w:spacing w:line="600" w:lineRule="exact"/>
        <w:jc w:val="center"/>
        <w:outlineLvl w:val="0"/>
        <w:rPr>
          <w:rFonts w:ascii="方正小标宋简体" w:eastAsia="方正小标宋简体" w:hAnsi="宋体"/>
          <w:color w:val="000000"/>
          <w:sz w:val="72"/>
          <w:szCs w:val="72"/>
        </w:rPr>
      </w:pPr>
      <w:bookmarkStart w:id="0" w:name="_Toc15306267"/>
    </w:p>
    <w:p w:rsidR="00AA7F59" w:rsidRDefault="00AA7F59">
      <w:pPr>
        <w:spacing w:line="600" w:lineRule="exact"/>
        <w:jc w:val="center"/>
        <w:outlineLvl w:val="0"/>
        <w:rPr>
          <w:rFonts w:ascii="方正小标宋简体" w:eastAsia="方正小标宋简体" w:hAnsi="宋体"/>
          <w:color w:val="000000"/>
          <w:sz w:val="72"/>
          <w:szCs w:val="72"/>
        </w:rPr>
      </w:pPr>
    </w:p>
    <w:p w:rsidR="00AA7F59" w:rsidRDefault="00AA7F59">
      <w:pPr>
        <w:spacing w:line="600" w:lineRule="exact"/>
        <w:jc w:val="center"/>
        <w:outlineLvl w:val="0"/>
        <w:rPr>
          <w:rFonts w:ascii="方正小标宋简体" w:eastAsia="方正小标宋简体" w:hAnsi="宋体"/>
          <w:color w:val="000000"/>
          <w:sz w:val="72"/>
          <w:szCs w:val="72"/>
        </w:rPr>
      </w:pPr>
    </w:p>
    <w:p w:rsidR="00AA7F59" w:rsidRDefault="00AA7F59">
      <w:pPr>
        <w:spacing w:line="600" w:lineRule="exact"/>
        <w:jc w:val="center"/>
        <w:outlineLvl w:val="0"/>
        <w:rPr>
          <w:rFonts w:ascii="方正小标宋简体" w:eastAsia="方正小标宋简体" w:hAnsi="宋体"/>
          <w:color w:val="000000"/>
          <w:sz w:val="72"/>
          <w:szCs w:val="72"/>
        </w:rPr>
      </w:pPr>
    </w:p>
    <w:p w:rsidR="00AA7F59" w:rsidRDefault="00AC15C6">
      <w:pPr>
        <w:adjustRightInd w:val="0"/>
        <w:snapToGrid w:val="0"/>
        <w:spacing w:line="360" w:lineRule="auto"/>
        <w:jc w:val="center"/>
        <w:outlineLvl w:val="0"/>
        <w:rPr>
          <w:rFonts w:ascii="方正小标宋简体" w:eastAsia="方正小标宋简体" w:hAnsi="宋体"/>
          <w:color w:val="000000"/>
          <w:sz w:val="48"/>
          <w:szCs w:val="48"/>
        </w:rPr>
      </w:pPr>
      <w:bookmarkStart w:id="1" w:name="_Toc15377193"/>
      <w:bookmarkStart w:id="2" w:name="_Toc15377425"/>
      <w:bookmarkStart w:id="3" w:name="_Toc15378441"/>
      <w:bookmarkStart w:id="4" w:name="_Toc15396475"/>
      <w:bookmarkStart w:id="5" w:name="_Toc15396597"/>
      <w:r>
        <w:rPr>
          <w:rFonts w:ascii="黑体" w:eastAsia="黑体" w:hAnsi="黑体"/>
          <w:color w:val="000000"/>
          <w:sz w:val="48"/>
          <w:szCs w:val="48"/>
        </w:rPr>
        <w:t>201</w:t>
      </w:r>
      <w:r>
        <w:rPr>
          <w:rFonts w:ascii="黑体" w:eastAsia="黑体" w:hAnsi="黑体" w:hint="eastAsia"/>
          <w:color w:val="000000"/>
          <w:sz w:val="48"/>
          <w:szCs w:val="48"/>
        </w:rPr>
        <w:t>8</w:t>
      </w:r>
      <w:r>
        <w:rPr>
          <w:rFonts w:ascii="方正小标宋简体" w:eastAsia="方正小标宋简体" w:hAnsi="宋体" w:hint="eastAsia"/>
          <w:color w:val="000000"/>
          <w:sz w:val="48"/>
          <w:szCs w:val="48"/>
        </w:rPr>
        <w:t>年度</w:t>
      </w:r>
      <w:bookmarkStart w:id="6" w:name="_GoBack"/>
      <w:bookmarkEnd w:id="1"/>
      <w:bookmarkEnd w:id="2"/>
      <w:bookmarkEnd w:id="3"/>
      <w:bookmarkEnd w:id="4"/>
      <w:bookmarkEnd w:id="5"/>
      <w:bookmarkEnd w:id="6"/>
    </w:p>
    <w:p w:rsidR="00AA7F59" w:rsidRDefault="00AC15C6">
      <w:pPr>
        <w:adjustRightInd w:val="0"/>
        <w:snapToGrid w:val="0"/>
        <w:spacing w:line="360" w:lineRule="auto"/>
        <w:jc w:val="center"/>
        <w:outlineLvl w:val="0"/>
        <w:rPr>
          <w:rFonts w:ascii="方正小标宋简体" w:eastAsia="方正小标宋简体" w:hAnsi="宋体"/>
          <w:color w:val="000000"/>
          <w:sz w:val="48"/>
          <w:szCs w:val="48"/>
        </w:rPr>
      </w:pPr>
      <w:bookmarkStart w:id="7" w:name="_Toc15377426"/>
      <w:bookmarkStart w:id="8" w:name="_Toc15377194"/>
      <w:bookmarkStart w:id="9" w:name="_Toc15378442"/>
      <w:bookmarkStart w:id="10" w:name="_Toc15396476"/>
      <w:bookmarkStart w:id="11" w:name="_Toc15396598"/>
      <w:r>
        <w:rPr>
          <w:rFonts w:ascii="方正小标宋简体" w:eastAsia="方正小标宋简体" w:hAnsi="宋体" w:hint="eastAsia"/>
          <w:color w:val="000000"/>
          <w:sz w:val="48"/>
          <w:szCs w:val="48"/>
        </w:rPr>
        <w:t>大竹县</w:t>
      </w:r>
      <w:bookmarkStart w:id="12" w:name="_Toc15306268"/>
      <w:bookmarkEnd w:id="0"/>
      <w:r w:rsidR="0003560C">
        <w:rPr>
          <w:rFonts w:ascii="方正小标宋简体" w:eastAsia="方正小标宋简体" w:hAnsi="宋体" w:hint="eastAsia"/>
          <w:color w:val="000000"/>
          <w:sz w:val="48"/>
          <w:szCs w:val="48"/>
        </w:rPr>
        <w:t>人民医院</w:t>
      </w:r>
      <w:r>
        <w:rPr>
          <w:rFonts w:ascii="方正小标宋简体" w:eastAsia="方正小标宋简体" w:hAnsi="宋体" w:hint="eastAsia"/>
          <w:color w:val="000000"/>
          <w:sz w:val="48"/>
          <w:szCs w:val="48"/>
        </w:rPr>
        <w:t>部门决算</w:t>
      </w:r>
      <w:bookmarkEnd w:id="7"/>
      <w:bookmarkEnd w:id="8"/>
      <w:bookmarkEnd w:id="9"/>
      <w:bookmarkEnd w:id="10"/>
      <w:bookmarkEnd w:id="11"/>
      <w:bookmarkEnd w:id="12"/>
      <w:r>
        <w:rPr>
          <w:rFonts w:ascii="方正小标宋简体" w:eastAsia="方正小标宋简体" w:hAnsi="宋体" w:hint="eastAsia"/>
          <w:color w:val="000000"/>
          <w:sz w:val="48"/>
          <w:szCs w:val="48"/>
        </w:rPr>
        <w:t>公开</w:t>
      </w:r>
    </w:p>
    <w:p w:rsidR="00AA7F59" w:rsidRDefault="00AC15C6">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AA7F59" w:rsidRDefault="003A20D6">
      <w:pPr>
        <w:widowControl/>
        <w:jc w:val="center"/>
        <w:rPr>
          <w:rFonts w:ascii="黑体" w:eastAsia="黑体" w:hAnsi="黑体" w:cstheme="minorBidi"/>
          <w:sz w:val="28"/>
          <w:szCs w:val="28"/>
        </w:rPr>
      </w:pPr>
      <w:r w:rsidRPr="003A20D6">
        <w:rPr>
          <w:rFonts w:ascii="黑体" w:eastAsia="黑体" w:hAnsi="黑体"/>
          <w:color w:val="000000"/>
          <w:sz w:val="48"/>
          <w:szCs w:val="48"/>
        </w:rPr>
        <w:fldChar w:fldCharType="begin"/>
      </w:r>
      <w:r w:rsidR="00AC15C6">
        <w:rPr>
          <w:rFonts w:ascii="黑体" w:eastAsia="黑体" w:hAnsi="黑体"/>
          <w:color w:val="000000"/>
          <w:sz w:val="48"/>
          <w:szCs w:val="48"/>
        </w:rPr>
        <w:instrText xml:space="preserve"> TOC \o "1-2" \h \z \u </w:instrText>
      </w:r>
      <w:r w:rsidRPr="003A20D6">
        <w:rPr>
          <w:rFonts w:ascii="黑体" w:eastAsia="黑体" w:hAnsi="黑体"/>
          <w:color w:val="000000"/>
          <w:sz w:val="48"/>
          <w:szCs w:val="48"/>
        </w:rPr>
        <w:fldChar w:fldCharType="separate"/>
      </w:r>
    </w:p>
    <w:p w:rsidR="00AA7F59" w:rsidRDefault="00AC15C6">
      <w:pPr>
        <w:pStyle w:val="10"/>
      </w:pPr>
      <w:r>
        <w:rPr>
          <w:rFonts w:hint="eastAsia"/>
        </w:rPr>
        <w:t>公开时间：2019年11月</w:t>
      </w:r>
      <w:r w:rsidR="00C54675">
        <w:rPr>
          <w:rFonts w:hint="eastAsia"/>
        </w:rPr>
        <w:t>14</w:t>
      </w:r>
      <w:r>
        <w:rPr>
          <w:rFonts w:hint="eastAsia"/>
        </w:rPr>
        <w:t>日</w:t>
      </w:r>
    </w:p>
    <w:p w:rsidR="00AA7F59" w:rsidRDefault="00AA7F59"/>
    <w:p w:rsidR="00AA7F59" w:rsidRDefault="003A20D6">
      <w:pPr>
        <w:pStyle w:val="10"/>
        <w:rPr>
          <w:rFonts w:cstheme="minorBidi"/>
        </w:rPr>
      </w:pPr>
      <w:hyperlink w:anchor="_Toc15396599" w:history="1">
        <w:r w:rsidR="00AC15C6">
          <w:rPr>
            <w:rStyle w:val="a8"/>
            <w:rFonts w:hint="eastAsia"/>
          </w:rPr>
          <w:t>第一部分</w:t>
        </w:r>
        <w:r w:rsidR="00AC15C6">
          <w:rPr>
            <w:rStyle w:val="a8"/>
          </w:rPr>
          <w:t xml:space="preserve"> </w:t>
        </w:r>
        <w:r w:rsidR="00AC15C6">
          <w:rPr>
            <w:rStyle w:val="a8"/>
            <w:rFonts w:hint="eastAsia"/>
          </w:rPr>
          <w:t>部门概况</w:t>
        </w:r>
        <w:r w:rsidR="00AC15C6">
          <w:tab/>
        </w:r>
        <w:r w:rsidR="00AC15C6">
          <w:rPr>
            <w:rFonts w:hint="eastAsia"/>
          </w:rPr>
          <w:t>4</w:t>
        </w:r>
      </w:hyperlink>
    </w:p>
    <w:p w:rsidR="00AA7F59" w:rsidRDefault="003A20D6">
      <w:pPr>
        <w:pStyle w:val="20"/>
        <w:rPr>
          <w:rFonts w:ascii="仿宋" w:eastAsia="仿宋" w:hAnsi="仿宋" w:cstheme="minorBidi"/>
          <w:sz w:val="28"/>
          <w:szCs w:val="28"/>
        </w:rPr>
      </w:pPr>
      <w:hyperlink w:anchor="_Toc15396600" w:history="1">
        <w:r w:rsidR="00AC15C6">
          <w:rPr>
            <w:rStyle w:val="a8"/>
            <w:rFonts w:ascii="仿宋" w:eastAsia="仿宋" w:hAnsi="仿宋" w:hint="eastAsia"/>
            <w:sz w:val="28"/>
            <w:szCs w:val="28"/>
          </w:rPr>
          <w:t>一、基本职能及主要工作</w:t>
        </w:r>
        <w:r w:rsidR="00AC15C6">
          <w:rPr>
            <w:rFonts w:ascii="仿宋" w:eastAsia="仿宋" w:hAnsi="仿宋"/>
            <w:sz w:val="28"/>
            <w:szCs w:val="28"/>
          </w:rPr>
          <w:tab/>
        </w:r>
        <w:r w:rsidR="00AC15C6">
          <w:rPr>
            <w:rFonts w:ascii="仿宋" w:eastAsia="仿宋" w:hAnsi="仿宋" w:hint="eastAsia"/>
            <w:sz w:val="28"/>
            <w:szCs w:val="28"/>
          </w:rPr>
          <w:t>4</w:t>
        </w:r>
      </w:hyperlink>
    </w:p>
    <w:p w:rsidR="00AA7F59" w:rsidRDefault="003A20D6">
      <w:pPr>
        <w:pStyle w:val="20"/>
        <w:rPr>
          <w:rFonts w:ascii="仿宋" w:eastAsia="仿宋" w:hAnsi="仿宋" w:cstheme="minorBidi"/>
          <w:sz w:val="28"/>
          <w:szCs w:val="28"/>
        </w:rPr>
      </w:pPr>
      <w:hyperlink w:anchor="_Toc15396601" w:history="1">
        <w:r w:rsidR="00AC15C6">
          <w:rPr>
            <w:rStyle w:val="a8"/>
            <w:rFonts w:ascii="仿宋" w:eastAsia="仿宋" w:hAnsi="仿宋" w:hint="eastAsia"/>
            <w:sz w:val="28"/>
            <w:szCs w:val="28"/>
          </w:rPr>
          <w:t>二、机构设置</w:t>
        </w:r>
        <w:r w:rsidR="00AC15C6">
          <w:rPr>
            <w:rFonts w:ascii="仿宋" w:eastAsia="仿宋" w:hAnsi="仿宋"/>
            <w:sz w:val="28"/>
            <w:szCs w:val="28"/>
          </w:rPr>
          <w:tab/>
        </w:r>
        <w:r>
          <w:rPr>
            <w:rFonts w:ascii="仿宋" w:eastAsia="仿宋" w:hAnsi="仿宋"/>
            <w:sz w:val="28"/>
            <w:szCs w:val="28"/>
          </w:rPr>
          <w:fldChar w:fldCharType="begin"/>
        </w:r>
        <w:r w:rsidR="00AC15C6">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B464E5">
          <w:rPr>
            <w:rFonts w:ascii="仿宋" w:eastAsia="仿宋" w:hAnsi="仿宋"/>
            <w:noProof/>
            <w:sz w:val="28"/>
            <w:szCs w:val="28"/>
          </w:rPr>
          <w:t>4</w:t>
        </w:r>
        <w:r>
          <w:rPr>
            <w:rFonts w:ascii="仿宋" w:eastAsia="仿宋" w:hAnsi="仿宋"/>
            <w:sz w:val="28"/>
            <w:szCs w:val="28"/>
          </w:rPr>
          <w:fldChar w:fldCharType="end"/>
        </w:r>
      </w:hyperlink>
    </w:p>
    <w:p w:rsidR="00AA7F59" w:rsidRDefault="003A20D6">
      <w:pPr>
        <w:pStyle w:val="10"/>
      </w:pPr>
      <w:hyperlink w:anchor="_Toc15396602" w:history="1">
        <w:r w:rsidR="00AC15C6">
          <w:rPr>
            <w:rStyle w:val="a8"/>
            <w:rFonts w:hint="eastAsia"/>
          </w:rPr>
          <w:t>第二部分</w:t>
        </w:r>
        <w:r w:rsidR="00AC15C6">
          <w:rPr>
            <w:rStyle w:val="a8"/>
          </w:rPr>
          <w:t xml:space="preserve"> 2018</w:t>
        </w:r>
        <w:r w:rsidR="00AC15C6">
          <w:rPr>
            <w:rStyle w:val="a8"/>
            <w:rFonts w:hint="eastAsia"/>
          </w:rPr>
          <w:t>年度部门决算情况说明</w:t>
        </w:r>
        <w:r w:rsidR="00AC15C6">
          <w:tab/>
        </w:r>
        <w:r>
          <w:fldChar w:fldCharType="begin"/>
        </w:r>
        <w:r w:rsidR="00AC15C6">
          <w:instrText xml:space="preserve"> PAGEREF _Toc15396602 \h </w:instrText>
        </w:r>
        <w:r>
          <w:fldChar w:fldCharType="separate"/>
        </w:r>
        <w:r w:rsidR="00B464E5">
          <w:rPr>
            <w:noProof/>
          </w:rPr>
          <w:t>5</w:t>
        </w:r>
        <w:r>
          <w:fldChar w:fldCharType="end"/>
        </w:r>
      </w:hyperlink>
    </w:p>
    <w:p w:rsidR="00AA7F59" w:rsidRDefault="003A20D6">
      <w:pPr>
        <w:pStyle w:val="20"/>
        <w:rPr>
          <w:rFonts w:ascii="仿宋" w:eastAsia="仿宋" w:hAnsi="仿宋" w:cstheme="minorBidi"/>
          <w:sz w:val="28"/>
          <w:szCs w:val="28"/>
        </w:rPr>
      </w:pPr>
      <w:hyperlink w:anchor="_Toc15396603" w:history="1">
        <w:r w:rsidR="00AC15C6">
          <w:rPr>
            <w:rStyle w:val="a8"/>
            <w:rFonts w:ascii="仿宋" w:eastAsia="仿宋" w:hAnsi="仿宋" w:cstheme="majorBidi" w:hint="eastAsia"/>
            <w:bCs/>
            <w:sz w:val="28"/>
            <w:szCs w:val="28"/>
          </w:rPr>
          <w:t>一、</w:t>
        </w:r>
        <w:r w:rsidR="00AC15C6">
          <w:rPr>
            <w:rStyle w:val="a8"/>
            <w:rFonts w:ascii="仿宋" w:eastAsia="仿宋" w:hAnsi="仿宋" w:hint="eastAsia"/>
            <w:sz w:val="28"/>
            <w:szCs w:val="28"/>
          </w:rPr>
          <w:t>收</w:t>
        </w:r>
        <w:r w:rsidR="00AC15C6">
          <w:rPr>
            <w:rStyle w:val="a8"/>
            <w:rFonts w:ascii="仿宋" w:eastAsia="仿宋" w:hAnsi="仿宋" w:cstheme="majorBidi" w:hint="eastAsia"/>
            <w:bCs/>
            <w:sz w:val="28"/>
            <w:szCs w:val="28"/>
          </w:rPr>
          <w:t>入支出决算总体情况说明</w:t>
        </w:r>
        <w:r w:rsidR="00AC15C6">
          <w:rPr>
            <w:rFonts w:ascii="仿宋" w:eastAsia="仿宋" w:hAnsi="仿宋"/>
            <w:sz w:val="28"/>
            <w:szCs w:val="28"/>
          </w:rPr>
          <w:tab/>
        </w:r>
        <w:r>
          <w:rPr>
            <w:rFonts w:ascii="仿宋" w:eastAsia="仿宋" w:hAnsi="仿宋"/>
            <w:sz w:val="28"/>
            <w:szCs w:val="28"/>
          </w:rPr>
          <w:fldChar w:fldCharType="begin"/>
        </w:r>
        <w:r w:rsidR="00AC15C6">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sidR="00B464E5">
          <w:rPr>
            <w:rFonts w:ascii="仿宋" w:eastAsia="仿宋" w:hAnsi="仿宋"/>
            <w:noProof/>
            <w:sz w:val="28"/>
            <w:szCs w:val="28"/>
          </w:rPr>
          <w:t>5</w:t>
        </w:r>
        <w:r>
          <w:rPr>
            <w:rFonts w:ascii="仿宋" w:eastAsia="仿宋" w:hAnsi="仿宋"/>
            <w:sz w:val="28"/>
            <w:szCs w:val="28"/>
          </w:rPr>
          <w:fldChar w:fldCharType="end"/>
        </w:r>
      </w:hyperlink>
    </w:p>
    <w:p w:rsidR="00AA7F59" w:rsidRDefault="003A20D6">
      <w:pPr>
        <w:pStyle w:val="20"/>
        <w:rPr>
          <w:rFonts w:ascii="仿宋" w:eastAsia="仿宋" w:hAnsi="仿宋" w:cstheme="minorBidi"/>
          <w:sz w:val="28"/>
          <w:szCs w:val="28"/>
        </w:rPr>
      </w:pPr>
      <w:hyperlink w:anchor="_Toc15396604" w:history="1">
        <w:r w:rsidR="00AC15C6">
          <w:rPr>
            <w:rStyle w:val="a8"/>
            <w:rFonts w:ascii="仿宋" w:eastAsia="仿宋" w:hAnsi="仿宋" w:cstheme="majorBidi" w:hint="eastAsia"/>
            <w:bCs/>
            <w:sz w:val="28"/>
            <w:szCs w:val="28"/>
          </w:rPr>
          <w:t>二、</w:t>
        </w:r>
        <w:r w:rsidR="00AC15C6">
          <w:rPr>
            <w:rStyle w:val="a8"/>
            <w:rFonts w:ascii="仿宋" w:eastAsia="仿宋" w:hAnsi="仿宋" w:hint="eastAsia"/>
            <w:sz w:val="28"/>
            <w:szCs w:val="28"/>
          </w:rPr>
          <w:t>收</w:t>
        </w:r>
        <w:r w:rsidR="00AC15C6">
          <w:rPr>
            <w:rStyle w:val="a8"/>
            <w:rFonts w:ascii="仿宋" w:eastAsia="仿宋" w:hAnsi="仿宋" w:cstheme="majorBidi" w:hint="eastAsia"/>
            <w:bCs/>
            <w:sz w:val="28"/>
            <w:szCs w:val="28"/>
          </w:rPr>
          <w:t>入决算情况说明</w:t>
        </w:r>
        <w:r w:rsidR="00AC15C6">
          <w:rPr>
            <w:rFonts w:ascii="仿宋" w:eastAsia="仿宋" w:hAnsi="仿宋"/>
            <w:sz w:val="28"/>
            <w:szCs w:val="28"/>
          </w:rPr>
          <w:tab/>
        </w:r>
        <w:r>
          <w:rPr>
            <w:rFonts w:ascii="仿宋" w:eastAsia="仿宋" w:hAnsi="仿宋"/>
            <w:sz w:val="28"/>
            <w:szCs w:val="28"/>
          </w:rPr>
          <w:fldChar w:fldCharType="begin"/>
        </w:r>
        <w:r w:rsidR="00AC15C6">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B464E5">
          <w:rPr>
            <w:rFonts w:ascii="仿宋" w:eastAsia="仿宋" w:hAnsi="仿宋"/>
            <w:noProof/>
            <w:sz w:val="28"/>
            <w:szCs w:val="28"/>
          </w:rPr>
          <w:t>5</w:t>
        </w:r>
        <w:r>
          <w:rPr>
            <w:rFonts w:ascii="仿宋" w:eastAsia="仿宋" w:hAnsi="仿宋"/>
            <w:sz w:val="28"/>
            <w:szCs w:val="28"/>
          </w:rPr>
          <w:fldChar w:fldCharType="end"/>
        </w:r>
      </w:hyperlink>
    </w:p>
    <w:p w:rsidR="00AA7F59" w:rsidRDefault="003A20D6">
      <w:pPr>
        <w:pStyle w:val="20"/>
        <w:rPr>
          <w:rFonts w:ascii="仿宋" w:eastAsia="仿宋" w:hAnsi="仿宋" w:cstheme="minorBidi"/>
          <w:sz w:val="28"/>
          <w:szCs w:val="28"/>
        </w:rPr>
      </w:pPr>
      <w:hyperlink w:anchor="_Toc15396605" w:history="1">
        <w:r w:rsidR="00AC15C6">
          <w:rPr>
            <w:rStyle w:val="a8"/>
            <w:rFonts w:ascii="仿宋" w:eastAsia="仿宋" w:hAnsi="仿宋" w:cstheme="majorBidi" w:hint="eastAsia"/>
            <w:bCs/>
            <w:sz w:val="28"/>
            <w:szCs w:val="28"/>
          </w:rPr>
          <w:t>三、</w:t>
        </w:r>
        <w:r w:rsidR="00AC15C6">
          <w:rPr>
            <w:rStyle w:val="a8"/>
            <w:rFonts w:ascii="仿宋" w:eastAsia="仿宋" w:hAnsi="仿宋" w:hint="eastAsia"/>
            <w:sz w:val="28"/>
            <w:szCs w:val="28"/>
          </w:rPr>
          <w:t>支</w:t>
        </w:r>
        <w:r w:rsidR="00AC15C6">
          <w:rPr>
            <w:rStyle w:val="a8"/>
            <w:rFonts w:ascii="仿宋" w:eastAsia="仿宋" w:hAnsi="仿宋" w:cstheme="majorBidi" w:hint="eastAsia"/>
            <w:bCs/>
            <w:sz w:val="28"/>
            <w:szCs w:val="28"/>
          </w:rPr>
          <w:t>出决算情况说明</w:t>
        </w:r>
        <w:r w:rsidR="00AC15C6">
          <w:rPr>
            <w:rFonts w:ascii="仿宋" w:eastAsia="仿宋" w:hAnsi="仿宋"/>
            <w:sz w:val="28"/>
            <w:szCs w:val="28"/>
          </w:rPr>
          <w:tab/>
        </w:r>
        <w:r w:rsidR="00DB6A9E">
          <w:rPr>
            <w:rFonts w:ascii="仿宋" w:eastAsia="仿宋" w:hAnsi="仿宋" w:hint="eastAsia"/>
            <w:sz w:val="28"/>
            <w:szCs w:val="28"/>
          </w:rPr>
          <w:t>6</w:t>
        </w:r>
      </w:hyperlink>
    </w:p>
    <w:p w:rsidR="00AA7F59" w:rsidRDefault="003A20D6">
      <w:pPr>
        <w:pStyle w:val="20"/>
        <w:rPr>
          <w:rFonts w:ascii="仿宋" w:eastAsia="仿宋" w:hAnsi="仿宋" w:cstheme="minorBidi"/>
          <w:sz w:val="28"/>
          <w:szCs w:val="28"/>
        </w:rPr>
      </w:pPr>
      <w:hyperlink w:anchor="_Toc15396606" w:history="1">
        <w:r w:rsidR="00AC15C6">
          <w:rPr>
            <w:rStyle w:val="a8"/>
            <w:rFonts w:ascii="仿宋" w:eastAsia="仿宋" w:hAnsi="仿宋" w:hint="eastAsia"/>
            <w:sz w:val="28"/>
            <w:szCs w:val="28"/>
          </w:rPr>
          <w:t>四、财</w:t>
        </w:r>
        <w:r w:rsidR="00AC15C6">
          <w:rPr>
            <w:rStyle w:val="a8"/>
            <w:rFonts w:ascii="仿宋" w:eastAsia="仿宋" w:hAnsi="仿宋" w:cstheme="majorBidi" w:hint="eastAsia"/>
            <w:bCs/>
            <w:sz w:val="28"/>
            <w:szCs w:val="28"/>
          </w:rPr>
          <w:t>政拨款收入支出决算总体情况说明</w:t>
        </w:r>
        <w:r w:rsidR="00AC15C6">
          <w:rPr>
            <w:rFonts w:ascii="仿宋" w:eastAsia="仿宋" w:hAnsi="仿宋"/>
            <w:sz w:val="28"/>
            <w:szCs w:val="28"/>
          </w:rPr>
          <w:tab/>
        </w:r>
        <w:r>
          <w:rPr>
            <w:rFonts w:ascii="仿宋" w:eastAsia="仿宋" w:hAnsi="仿宋"/>
            <w:sz w:val="28"/>
            <w:szCs w:val="28"/>
          </w:rPr>
          <w:fldChar w:fldCharType="begin"/>
        </w:r>
        <w:r w:rsidR="00AC15C6">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sidR="00B464E5">
          <w:rPr>
            <w:rFonts w:ascii="仿宋" w:eastAsia="仿宋" w:hAnsi="仿宋"/>
            <w:noProof/>
            <w:sz w:val="28"/>
            <w:szCs w:val="28"/>
          </w:rPr>
          <w:t>6</w:t>
        </w:r>
        <w:r>
          <w:rPr>
            <w:rFonts w:ascii="仿宋" w:eastAsia="仿宋" w:hAnsi="仿宋"/>
            <w:sz w:val="28"/>
            <w:szCs w:val="28"/>
          </w:rPr>
          <w:fldChar w:fldCharType="end"/>
        </w:r>
      </w:hyperlink>
    </w:p>
    <w:p w:rsidR="00AA7F59" w:rsidRDefault="003A20D6">
      <w:pPr>
        <w:pStyle w:val="20"/>
        <w:rPr>
          <w:rFonts w:ascii="仿宋" w:eastAsia="仿宋" w:hAnsi="仿宋" w:cstheme="minorBidi"/>
          <w:sz w:val="28"/>
          <w:szCs w:val="28"/>
        </w:rPr>
      </w:pPr>
      <w:hyperlink w:anchor="_Toc15396607" w:history="1">
        <w:r w:rsidR="00AC15C6">
          <w:rPr>
            <w:rStyle w:val="a8"/>
            <w:rFonts w:ascii="仿宋" w:eastAsia="仿宋" w:hAnsi="仿宋" w:hint="eastAsia"/>
            <w:sz w:val="28"/>
            <w:szCs w:val="28"/>
          </w:rPr>
          <w:t>五、一</w:t>
        </w:r>
        <w:r w:rsidR="00AC15C6">
          <w:rPr>
            <w:rStyle w:val="a8"/>
            <w:rFonts w:ascii="仿宋" w:eastAsia="仿宋" w:hAnsi="仿宋" w:cstheme="majorBidi" w:hint="eastAsia"/>
            <w:bCs/>
            <w:sz w:val="28"/>
            <w:szCs w:val="28"/>
          </w:rPr>
          <w:t>般公共预算财政拨款支出决算情况说明</w:t>
        </w:r>
        <w:r w:rsidR="00AC15C6">
          <w:rPr>
            <w:rFonts w:ascii="仿宋" w:eastAsia="仿宋" w:hAnsi="仿宋"/>
            <w:sz w:val="28"/>
            <w:szCs w:val="28"/>
          </w:rPr>
          <w:tab/>
        </w:r>
        <w:r w:rsidR="00B464E5">
          <w:rPr>
            <w:rFonts w:ascii="仿宋" w:eastAsia="仿宋" w:hAnsi="仿宋" w:hint="eastAsia"/>
            <w:sz w:val="28"/>
            <w:szCs w:val="28"/>
          </w:rPr>
          <w:t>7</w:t>
        </w:r>
      </w:hyperlink>
    </w:p>
    <w:p w:rsidR="00AA7F59" w:rsidRDefault="003A20D6">
      <w:pPr>
        <w:pStyle w:val="20"/>
        <w:rPr>
          <w:rFonts w:ascii="仿宋" w:eastAsia="仿宋" w:hAnsi="仿宋" w:cstheme="minorBidi"/>
          <w:sz w:val="28"/>
          <w:szCs w:val="28"/>
        </w:rPr>
      </w:pPr>
      <w:hyperlink w:anchor="_Toc15396608" w:history="1">
        <w:r w:rsidR="00AC15C6">
          <w:rPr>
            <w:rStyle w:val="a8"/>
            <w:rFonts w:ascii="仿宋" w:eastAsia="仿宋" w:hAnsi="仿宋" w:hint="eastAsia"/>
            <w:sz w:val="28"/>
            <w:szCs w:val="28"/>
          </w:rPr>
          <w:t>六、一</w:t>
        </w:r>
        <w:r w:rsidR="00AC15C6">
          <w:rPr>
            <w:rStyle w:val="a8"/>
            <w:rFonts w:ascii="仿宋" w:eastAsia="仿宋" w:hAnsi="仿宋" w:cstheme="majorBidi" w:hint="eastAsia"/>
            <w:bCs/>
            <w:sz w:val="28"/>
            <w:szCs w:val="28"/>
          </w:rPr>
          <w:t>般公共预算财政拨款基本支出决算情况说明</w:t>
        </w:r>
        <w:r w:rsidR="00AC15C6">
          <w:rPr>
            <w:rFonts w:ascii="仿宋" w:eastAsia="仿宋" w:hAnsi="仿宋"/>
            <w:sz w:val="28"/>
            <w:szCs w:val="28"/>
          </w:rPr>
          <w:tab/>
        </w:r>
        <w:r w:rsidR="007B7191">
          <w:rPr>
            <w:rFonts w:ascii="仿宋" w:eastAsia="仿宋" w:hAnsi="仿宋" w:hint="eastAsia"/>
            <w:sz w:val="28"/>
            <w:szCs w:val="28"/>
          </w:rPr>
          <w:t>9</w:t>
        </w:r>
      </w:hyperlink>
    </w:p>
    <w:p w:rsidR="00AA7F59" w:rsidRDefault="003A20D6">
      <w:pPr>
        <w:pStyle w:val="20"/>
        <w:rPr>
          <w:rFonts w:ascii="仿宋" w:eastAsia="仿宋" w:hAnsi="仿宋" w:cstheme="minorBidi"/>
          <w:sz w:val="28"/>
          <w:szCs w:val="28"/>
        </w:rPr>
      </w:pPr>
      <w:hyperlink w:anchor="_Toc15396609" w:history="1">
        <w:r w:rsidR="00AC15C6">
          <w:rPr>
            <w:rStyle w:val="a8"/>
            <w:rFonts w:ascii="仿宋" w:eastAsia="仿宋" w:hAnsi="仿宋" w:hint="eastAsia"/>
            <w:sz w:val="28"/>
            <w:szCs w:val="28"/>
          </w:rPr>
          <w:t>七、</w:t>
        </w:r>
        <w:r w:rsidR="00AC15C6">
          <w:rPr>
            <w:rStyle w:val="a8"/>
            <w:rFonts w:ascii="仿宋" w:eastAsia="仿宋" w:hAnsi="仿宋"/>
            <w:sz w:val="28"/>
            <w:szCs w:val="28"/>
          </w:rPr>
          <w:t>“</w:t>
        </w:r>
        <w:r w:rsidR="00AC15C6">
          <w:rPr>
            <w:rStyle w:val="a8"/>
            <w:rFonts w:ascii="仿宋" w:eastAsia="仿宋" w:hAnsi="仿宋" w:cstheme="majorBidi" w:hint="eastAsia"/>
            <w:bCs/>
            <w:sz w:val="28"/>
            <w:szCs w:val="28"/>
          </w:rPr>
          <w:t>三公”经费财政拨款支出决算情况说明</w:t>
        </w:r>
        <w:r w:rsidR="00AC15C6">
          <w:rPr>
            <w:rFonts w:ascii="仿宋" w:eastAsia="仿宋" w:hAnsi="仿宋"/>
            <w:sz w:val="28"/>
            <w:szCs w:val="28"/>
          </w:rPr>
          <w:tab/>
        </w:r>
        <w:r w:rsidR="00B464E5">
          <w:rPr>
            <w:rFonts w:ascii="仿宋" w:eastAsia="仿宋" w:hAnsi="仿宋" w:hint="eastAsia"/>
            <w:sz w:val="28"/>
            <w:szCs w:val="28"/>
          </w:rPr>
          <w:t>10</w:t>
        </w:r>
      </w:hyperlink>
    </w:p>
    <w:p w:rsidR="00AA7F59" w:rsidRDefault="003A20D6">
      <w:pPr>
        <w:pStyle w:val="20"/>
        <w:rPr>
          <w:rFonts w:ascii="仿宋" w:eastAsia="仿宋" w:hAnsi="仿宋" w:cstheme="minorBidi"/>
          <w:sz w:val="28"/>
          <w:szCs w:val="28"/>
        </w:rPr>
      </w:pPr>
      <w:hyperlink w:anchor="_Toc15396610" w:history="1">
        <w:r w:rsidR="00AC15C6">
          <w:rPr>
            <w:rStyle w:val="a8"/>
            <w:rFonts w:ascii="仿宋" w:eastAsia="仿宋" w:hAnsi="仿宋" w:hint="eastAsia"/>
            <w:sz w:val="28"/>
            <w:szCs w:val="28"/>
          </w:rPr>
          <w:t>八、</w:t>
        </w:r>
        <w:r w:rsidR="00AC15C6">
          <w:rPr>
            <w:rStyle w:val="a8"/>
            <w:rFonts w:ascii="仿宋" w:eastAsia="仿宋" w:hAnsi="仿宋" w:cstheme="majorBidi" w:hint="eastAsia"/>
            <w:bCs/>
            <w:sz w:val="28"/>
            <w:szCs w:val="28"/>
          </w:rPr>
          <w:t>政府性基金预算支出决算情况说明</w:t>
        </w:r>
        <w:r w:rsidR="00AC15C6">
          <w:rPr>
            <w:rFonts w:ascii="仿宋" w:eastAsia="仿宋" w:hAnsi="仿宋"/>
            <w:sz w:val="28"/>
            <w:szCs w:val="28"/>
          </w:rPr>
          <w:tab/>
        </w:r>
        <w:r w:rsidR="007B7191">
          <w:rPr>
            <w:rFonts w:ascii="仿宋" w:eastAsia="仿宋" w:hAnsi="仿宋" w:hint="eastAsia"/>
            <w:sz w:val="28"/>
            <w:szCs w:val="28"/>
          </w:rPr>
          <w:t>12</w:t>
        </w:r>
      </w:hyperlink>
    </w:p>
    <w:p w:rsidR="00AA7F59" w:rsidRDefault="003A20D6">
      <w:pPr>
        <w:pStyle w:val="20"/>
        <w:rPr>
          <w:rFonts w:ascii="仿宋" w:eastAsia="仿宋" w:hAnsi="仿宋" w:cstheme="minorBidi"/>
          <w:sz w:val="28"/>
          <w:szCs w:val="28"/>
        </w:rPr>
      </w:pPr>
      <w:hyperlink w:anchor="_Toc15396611" w:history="1">
        <w:r w:rsidR="00AC15C6">
          <w:rPr>
            <w:rStyle w:val="a8"/>
            <w:rFonts w:ascii="仿宋" w:eastAsia="仿宋" w:hAnsi="仿宋" w:cstheme="majorBidi" w:hint="eastAsia"/>
            <w:bCs/>
            <w:sz w:val="28"/>
            <w:szCs w:val="28"/>
          </w:rPr>
          <w:t>九、</w:t>
        </w:r>
        <w:r w:rsidR="00AC15C6">
          <w:rPr>
            <w:rStyle w:val="a8"/>
            <w:rFonts w:ascii="仿宋" w:eastAsia="仿宋" w:hAnsi="仿宋" w:hint="eastAsia"/>
            <w:sz w:val="28"/>
            <w:szCs w:val="28"/>
          </w:rPr>
          <w:t xml:space="preserve"> 国</w:t>
        </w:r>
        <w:r w:rsidR="00AC15C6">
          <w:rPr>
            <w:rStyle w:val="a8"/>
            <w:rFonts w:ascii="仿宋" w:eastAsia="仿宋" w:hAnsi="仿宋" w:cstheme="majorBidi" w:hint="eastAsia"/>
            <w:bCs/>
            <w:sz w:val="28"/>
            <w:szCs w:val="28"/>
          </w:rPr>
          <w:t>有资本经营预算支出决算情况说明</w:t>
        </w:r>
        <w:r w:rsidR="00AC15C6">
          <w:rPr>
            <w:rFonts w:ascii="仿宋" w:eastAsia="仿宋" w:hAnsi="仿宋"/>
            <w:sz w:val="28"/>
            <w:szCs w:val="28"/>
          </w:rPr>
          <w:tab/>
        </w:r>
        <w:r w:rsidR="007B7191">
          <w:rPr>
            <w:rFonts w:ascii="仿宋" w:eastAsia="仿宋" w:hAnsi="仿宋" w:hint="eastAsia"/>
            <w:sz w:val="28"/>
            <w:szCs w:val="28"/>
          </w:rPr>
          <w:t>12</w:t>
        </w:r>
      </w:hyperlink>
    </w:p>
    <w:p w:rsidR="00AA7F59" w:rsidRDefault="003A20D6">
      <w:pPr>
        <w:pStyle w:val="20"/>
        <w:rPr>
          <w:rFonts w:ascii="仿宋" w:eastAsia="仿宋" w:hAnsi="仿宋" w:cstheme="minorBidi"/>
          <w:sz w:val="28"/>
          <w:szCs w:val="28"/>
        </w:rPr>
      </w:pPr>
      <w:hyperlink w:anchor="_Toc15396612" w:history="1">
        <w:r w:rsidR="00AC15C6">
          <w:rPr>
            <w:rStyle w:val="a8"/>
            <w:rFonts w:ascii="仿宋" w:eastAsia="仿宋" w:hAnsi="仿宋" w:hint="eastAsia"/>
            <w:sz w:val="28"/>
            <w:szCs w:val="28"/>
          </w:rPr>
          <w:t>十</w:t>
        </w:r>
        <w:r w:rsidR="00AC15C6">
          <w:rPr>
            <w:rStyle w:val="a8"/>
            <w:rFonts w:ascii="仿宋" w:eastAsia="仿宋" w:hAnsi="仿宋" w:cstheme="majorBidi" w:hint="eastAsia"/>
            <w:bCs/>
            <w:sz w:val="28"/>
            <w:szCs w:val="28"/>
          </w:rPr>
          <w:t>一、其他重要事项的情况说明</w:t>
        </w:r>
        <w:r w:rsidR="00AC15C6">
          <w:rPr>
            <w:rFonts w:ascii="仿宋" w:eastAsia="仿宋" w:hAnsi="仿宋"/>
            <w:sz w:val="28"/>
            <w:szCs w:val="28"/>
          </w:rPr>
          <w:tab/>
        </w:r>
        <w:r w:rsidR="00F32DB1">
          <w:rPr>
            <w:rFonts w:ascii="仿宋" w:eastAsia="仿宋" w:hAnsi="仿宋" w:hint="eastAsia"/>
            <w:sz w:val="28"/>
            <w:szCs w:val="28"/>
          </w:rPr>
          <w:t>15</w:t>
        </w:r>
      </w:hyperlink>
    </w:p>
    <w:p w:rsidR="00AA7F59" w:rsidRDefault="003A20D6">
      <w:pPr>
        <w:pStyle w:val="10"/>
        <w:rPr>
          <w:rFonts w:cstheme="minorBidi"/>
        </w:rPr>
      </w:pPr>
      <w:hyperlink w:anchor="_Toc15396613" w:history="1">
        <w:r w:rsidR="00AC15C6">
          <w:rPr>
            <w:rStyle w:val="a8"/>
            <w:rFonts w:hint="eastAsia"/>
            <w:bCs/>
            <w:kern w:val="44"/>
          </w:rPr>
          <w:t>第三部分</w:t>
        </w:r>
        <w:r w:rsidR="00AC15C6">
          <w:rPr>
            <w:rStyle w:val="a8"/>
            <w:rFonts w:hint="eastAsia"/>
          </w:rPr>
          <w:t xml:space="preserve"> 名</w:t>
        </w:r>
        <w:r w:rsidR="00AC15C6">
          <w:rPr>
            <w:rStyle w:val="a8"/>
            <w:rFonts w:hint="eastAsia"/>
            <w:bCs/>
            <w:kern w:val="44"/>
          </w:rPr>
          <w:t>词解释</w:t>
        </w:r>
        <w:r w:rsidR="00AC15C6">
          <w:tab/>
        </w:r>
        <w:r>
          <w:fldChar w:fldCharType="begin"/>
        </w:r>
        <w:r w:rsidR="00AC15C6">
          <w:instrText xml:space="preserve"> PAGEREF _Toc15396613 \h </w:instrText>
        </w:r>
        <w:r>
          <w:fldChar w:fldCharType="separate"/>
        </w:r>
        <w:r w:rsidR="00B464E5">
          <w:rPr>
            <w:noProof/>
          </w:rPr>
          <w:t>17</w:t>
        </w:r>
        <w:r>
          <w:fldChar w:fldCharType="end"/>
        </w:r>
      </w:hyperlink>
    </w:p>
    <w:p w:rsidR="00AA7F59" w:rsidRDefault="003A20D6">
      <w:pPr>
        <w:pStyle w:val="10"/>
        <w:rPr>
          <w:rFonts w:cstheme="minorBidi"/>
        </w:rPr>
      </w:pPr>
      <w:hyperlink w:anchor="_Toc15396614" w:history="1">
        <w:r w:rsidR="00AC15C6">
          <w:rPr>
            <w:rStyle w:val="a8"/>
            <w:rFonts w:hint="eastAsia"/>
          </w:rPr>
          <w:t>第</w:t>
        </w:r>
        <w:r w:rsidR="00AC15C6">
          <w:rPr>
            <w:rStyle w:val="a8"/>
            <w:rFonts w:hint="eastAsia"/>
            <w:bCs/>
            <w:kern w:val="44"/>
          </w:rPr>
          <w:t>四部分</w:t>
        </w:r>
        <w:r w:rsidR="00AC15C6">
          <w:rPr>
            <w:rStyle w:val="a8"/>
            <w:bCs/>
            <w:kern w:val="44"/>
          </w:rPr>
          <w:t xml:space="preserve"> </w:t>
        </w:r>
        <w:r w:rsidR="00AC15C6">
          <w:rPr>
            <w:rStyle w:val="a8"/>
            <w:rFonts w:hint="eastAsia"/>
            <w:bCs/>
            <w:kern w:val="44"/>
          </w:rPr>
          <w:t>附件</w:t>
        </w:r>
        <w:r w:rsidR="00AC15C6">
          <w:tab/>
        </w:r>
        <w:r>
          <w:fldChar w:fldCharType="begin"/>
        </w:r>
        <w:r w:rsidR="00AC15C6">
          <w:instrText xml:space="preserve"> PAGEREF _Toc15396614 \h </w:instrText>
        </w:r>
        <w:r>
          <w:fldChar w:fldCharType="separate"/>
        </w:r>
        <w:r w:rsidR="00B464E5">
          <w:rPr>
            <w:noProof/>
          </w:rPr>
          <w:t>20</w:t>
        </w:r>
        <w:r>
          <w:fldChar w:fldCharType="end"/>
        </w:r>
      </w:hyperlink>
    </w:p>
    <w:p w:rsidR="00AA7F59" w:rsidRDefault="003A20D6">
      <w:pPr>
        <w:pStyle w:val="20"/>
        <w:rPr>
          <w:rFonts w:ascii="仿宋" w:eastAsia="仿宋" w:hAnsi="仿宋" w:cstheme="minorBidi"/>
          <w:sz w:val="28"/>
          <w:szCs w:val="28"/>
        </w:rPr>
      </w:pPr>
      <w:hyperlink w:anchor="_Toc15396615" w:history="1">
        <w:r w:rsidR="00AC15C6">
          <w:rPr>
            <w:rStyle w:val="a8"/>
            <w:rFonts w:ascii="仿宋" w:eastAsia="仿宋" w:hAnsi="仿宋" w:hint="eastAsia"/>
            <w:kern w:val="44"/>
            <w:sz w:val="28"/>
            <w:szCs w:val="28"/>
          </w:rPr>
          <w:t>附件</w:t>
        </w:r>
        <w:r w:rsidR="00AC15C6">
          <w:rPr>
            <w:rStyle w:val="a8"/>
            <w:rFonts w:ascii="仿宋" w:eastAsia="仿宋" w:hAnsi="仿宋"/>
            <w:kern w:val="44"/>
            <w:sz w:val="28"/>
            <w:szCs w:val="28"/>
          </w:rPr>
          <w:t>1</w:t>
        </w:r>
        <w:r w:rsidR="00AC15C6">
          <w:rPr>
            <w:rFonts w:ascii="仿宋" w:eastAsia="仿宋" w:hAnsi="仿宋"/>
            <w:sz w:val="28"/>
            <w:szCs w:val="28"/>
          </w:rPr>
          <w:tab/>
        </w:r>
        <w:r>
          <w:rPr>
            <w:rFonts w:ascii="仿宋" w:eastAsia="仿宋" w:hAnsi="仿宋"/>
            <w:sz w:val="28"/>
            <w:szCs w:val="28"/>
          </w:rPr>
          <w:fldChar w:fldCharType="begin"/>
        </w:r>
        <w:r w:rsidR="00AC15C6">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B464E5">
          <w:rPr>
            <w:rFonts w:ascii="仿宋" w:eastAsia="仿宋" w:hAnsi="仿宋"/>
            <w:noProof/>
            <w:sz w:val="28"/>
            <w:szCs w:val="28"/>
          </w:rPr>
          <w:t>20</w:t>
        </w:r>
        <w:r>
          <w:rPr>
            <w:rFonts w:ascii="仿宋" w:eastAsia="仿宋" w:hAnsi="仿宋"/>
            <w:sz w:val="28"/>
            <w:szCs w:val="28"/>
          </w:rPr>
          <w:fldChar w:fldCharType="end"/>
        </w:r>
      </w:hyperlink>
    </w:p>
    <w:p w:rsidR="00AA7F59" w:rsidRDefault="003A20D6">
      <w:pPr>
        <w:pStyle w:val="20"/>
        <w:rPr>
          <w:rFonts w:ascii="仿宋" w:eastAsia="仿宋" w:hAnsi="仿宋" w:cstheme="minorBidi"/>
          <w:sz w:val="28"/>
          <w:szCs w:val="28"/>
        </w:rPr>
      </w:pPr>
      <w:hyperlink w:anchor="_Toc15396617" w:history="1">
        <w:r w:rsidR="00AC15C6">
          <w:rPr>
            <w:rStyle w:val="a8"/>
            <w:rFonts w:ascii="仿宋" w:eastAsia="仿宋" w:hAnsi="仿宋" w:hint="eastAsia"/>
            <w:kern w:val="44"/>
            <w:sz w:val="28"/>
            <w:szCs w:val="28"/>
          </w:rPr>
          <w:t>附件</w:t>
        </w:r>
        <w:r w:rsidR="00AC15C6">
          <w:rPr>
            <w:rStyle w:val="a8"/>
            <w:rFonts w:ascii="仿宋" w:eastAsia="仿宋" w:hAnsi="仿宋"/>
            <w:kern w:val="44"/>
            <w:sz w:val="28"/>
            <w:szCs w:val="28"/>
          </w:rPr>
          <w:t>2</w:t>
        </w:r>
        <w:r w:rsidR="00AC15C6">
          <w:rPr>
            <w:rFonts w:ascii="仿宋" w:eastAsia="仿宋" w:hAnsi="仿宋"/>
            <w:sz w:val="28"/>
            <w:szCs w:val="28"/>
          </w:rPr>
          <w:tab/>
        </w:r>
        <w:r w:rsidR="00F32DB1">
          <w:rPr>
            <w:rFonts w:ascii="仿宋" w:eastAsia="仿宋" w:hAnsi="仿宋" w:hint="eastAsia"/>
            <w:sz w:val="28"/>
            <w:szCs w:val="28"/>
          </w:rPr>
          <w:t>24</w:t>
        </w:r>
      </w:hyperlink>
    </w:p>
    <w:p w:rsidR="00AA7F59" w:rsidRDefault="003A20D6">
      <w:pPr>
        <w:pStyle w:val="10"/>
        <w:rPr>
          <w:rFonts w:cstheme="minorBidi"/>
        </w:rPr>
      </w:pPr>
      <w:hyperlink w:anchor="_Toc15396618" w:history="1">
        <w:r w:rsidR="00AC15C6">
          <w:rPr>
            <w:rStyle w:val="a8"/>
            <w:rFonts w:hint="eastAsia"/>
          </w:rPr>
          <w:t>第</w:t>
        </w:r>
        <w:r w:rsidR="00AC15C6">
          <w:rPr>
            <w:rStyle w:val="a8"/>
            <w:rFonts w:hint="eastAsia"/>
            <w:bCs/>
            <w:kern w:val="44"/>
          </w:rPr>
          <w:t>五部分</w:t>
        </w:r>
        <w:r w:rsidR="00AC15C6">
          <w:rPr>
            <w:rStyle w:val="a8"/>
            <w:bCs/>
            <w:kern w:val="44"/>
          </w:rPr>
          <w:t xml:space="preserve"> </w:t>
        </w:r>
        <w:r w:rsidR="00AC15C6">
          <w:rPr>
            <w:rStyle w:val="a8"/>
            <w:rFonts w:hint="eastAsia"/>
            <w:bCs/>
            <w:kern w:val="44"/>
          </w:rPr>
          <w:t>附表</w:t>
        </w:r>
        <w:r w:rsidR="00AC15C6">
          <w:tab/>
        </w:r>
        <w:r w:rsidR="00F32DB1">
          <w:rPr>
            <w:rFonts w:hint="eastAsia"/>
          </w:rPr>
          <w:t>26</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F32DB1">
          <w:rPr>
            <w:rFonts w:ascii="仿宋" w:eastAsia="仿宋" w:hAnsi="仿宋" w:hint="eastAsia"/>
            <w:sz w:val="28"/>
            <w:szCs w:val="28"/>
          </w:rPr>
          <w:t>27</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3A20D6">
          <w:rPr>
            <w:rFonts w:ascii="仿宋" w:eastAsia="仿宋" w:hAnsi="仿宋"/>
            <w:sz w:val="28"/>
            <w:szCs w:val="28"/>
          </w:rPr>
          <w:fldChar w:fldCharType="begin"/>
        </w:r>
        <w:r>
          <w:rPr>
            <w:rFonts w:ascii="仿宋" w:eastAsia="仿宋" w:hAnsi="仿宋"/>
            <w:sz w:val="28"/>
            <w:szCs w:val="28"/>
          </w:rPr>
          <w:instrText xml:space="preserve"> PAGEREF _Toc15396620 \h </w:instrText>
        </w:r>
        <w:r w:rsidR="003A20D6">
          <w:rPr>
            <w:rFonts w:ascii="仿宋" w:eastAsia="仿宋" w:hAnsi="仿宋"/>
            <w:sz w:val="28"/>
            <w:szCs w:val="28"/>
          </w:rPr>
        </w:r>
        <w:r w:rsidR="003A20D6">
          <w:rPr>
            <w:rFonts w:ascii="仿宋" w:eastAsia="仿宋" w:hAnsi="仿宋"/>
            <w:sz w:val="28"/>
            <w:szCs w:val="28"/>
          </w:rPr>
          <w:fldChar w:fldCharType="separate"/>
        </w:r>
        <w:r w:rsidR="00B464E5">
          <w:rPr>
            <w:rFonts w:ascii="仿宋" w:eastAsia="仿宋" w:hAnsi="仿宋"/>
            <w:noProof/>
            <w:sz w:val="28"/>
            <w:szCs w:val="28"/>
          </w:rPr>
          <w:t>2</w:t>
        </w:r>
        <w:r w:rsidR="00F32DB1">
          <w:rPr>
            <w:rFonts w:ascii="仿宋" w:eastAsia="仿宋" w:hAnsi="仿宋" w:hint="eastAsia"/>
            <w:noProof/>
            <w:sz w:val="28"/>
            <w:szCs w:val="28"/>
          </w:rPr>
          <w:t>8</w:t>
        </w:r>
        <w:r w:rsidR="003A20D6">
          <w:rPr>
            <w:rFonts w:ascii="仿宋" w:eastAsia="仿宋" w:hAnsi="仿宋"/>
            <w:sz w:val="28"/>
            <w:szCs w:val="28"/>
          </w:rPr>
          <w:fldChar w:fldCharType="end"/>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3A20D6">
          <w:rPr>
            <w:rFonts w:ascii="仿宋" w:eastAsia="仿宋" w:hAnsi="仿宋"/>
            <w:sz w:val="28"/>
            <w:szCs w:val="28"/>
          </w:rPr>
          <w:fldChar w:fldCharType="begin"/>
        </w:r>
        <w:r>
          <w:rPr>
            <w:rFonts w:ascii="仿宋" w:eastAsia="仿宋" w:hAnsi="仿宋"/>
            <w:sz w:val="28"/>
            <w:szCs w:val="28"/>
          </w:rPr>
          <w:instrText xml:space="preserve"> PAGEREF _Toc15396621 \h </w:instrText>
        </w:r>
        <w:r w:rsidR="003A20D6">
          <w:rPr>
            <w:rFonts w:ascii="仿宋" w:eastAsia="仿宋" w:hAnsi="仿宋"/>
            <w:sz w:val="28"/>
            <w:szCs w:val="28"/>
          </w:rPr>
        </w:r>
        <w:r w:rsidR="003A20D6">
          <w:rPr>
            <w:rFonts w:ascii="仿宋" w:eastAsia="仿宋" w:hAnsi="仿宋"/>
            <w:sz w:val="28"/>
            <w:szCs w:val="28"/>
          </w:rPr>
          <w:fldChar w:fldCharType="separate"/>
        </w:r>
        <w:r w:rsidR="00B464E5">
          <w:rPr>
            <w:rFonts w:ascii="仿宋" w:eastAsia="仿宋" w:hAnsi="仿宋"/>
            <w:noProof/>
            <w:sz w:val="28"/>
            <w:szCs w:val="28"/>
          </w:rPr>
          <w:t>2</w:t>
        </w:r>
        <w:r w:rsidR="00F32DB1">
          <w:rPr>
            <w:rFonts w:ascii="仿宋" w:eastAsia="仿宋" w:hAnsi="仿宋" w:hint="eastAsia"/>
            <w:noProof/>
            <w:sz w:val="28"/>
            <w:szCs w:val="28"/>
          </w:rPr>
          <w:t>9</w:t>
        </w:r>
        <w:r w:rsidR="003A20D6">
          <w:rPr>
            <w:rFonts w:ascii="仿宋" w:eastAsia="仿宋" w:hAnsi="仿宋"/>
            <w:sz w:val="28"/>
            <w:szCs w:val="28"/>
          </w:rPr>
          <w:fldChar w:fldCharType="end"/>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F32DB1">
          <w:rPr>
            <w:rFonts w:ascii="仿宋" w:eastAsia="仿宋" w:hAnsi="仿宋" w:hint="eastAsia"/>
            <w:sz w:val="28"/>
            <w:szCs w:val="28"/>
          </w:rPr>
          <w:t>30</w:t>
        </w:r>
      </w:hyperlink>
    </w:p>
    <w:p w:rsidR="00AA7F59" w:rsidRDefault="00AC15C6">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F32DB1">
          <w:rPr>
            <w:rFonts w:ascii="仿宋" w:eastAsia="仿宋" w:hAnsi="仿宋" w:hint="eastAsia"/>
            <w:sz w:val="28"/>
            <w:szCs w:val="28"/>
          </w:rPr>
          <w:t>31</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F32DB1">
          <w:rPr>
            <w:rFonts w:ascii="仿宋" w:eastAsia="仿宋" w:hAnsi="仿宋" w:hint="eastAsia"/>
            <w:sz w:val="28"/>
            <w:szCs w:val="28"/>
          </w:rPr>
          <w:t>32</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F32DB1">
          <w:rPr>
            <w:rFonts w:ascii="仿宋" w:eastAsia="仿宋" w:hAnsi="仿宋" w:hint="eastAsia"/>
            <w:sz w:val="28"/>
            <w:szCs w:val="28"/>
          </w:rPr>
          <w:t>33</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F32DB1">
          <w:rPr>
            <w:rFonts w:ascii="仿宋" w:eastAsia="仿宋" w:hAnsi="仿宋" w:hint="eastAsia"/>
            <w:sz w:val="28"/>
            <w:szCs w:val="28"/>
          </w:rPr>
          <w:t>34</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F32DB1">
          <w:rPr>
            <w:rFonts w:ascii="仿宋" w:eastAsia="仿宋" w:hAnsi="仿宋" w:hint="eastAsia"/>
            <w:sz w:val="28"/>
            <w:szCs w:val="28"/>
          </w:rPr>
          <w:t>35</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F32DB1">
          <w:rPr>
            <w:rFonts w:ascii="仿宋" w:eastAsia="仿宋" w:hAnsi="仿宋" w:hint="eastAsia"/>
            <w:sz w:val="28"/>
            <w:szCs w:val="28"/>
          </w:rPr>
          <w:t>36</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F32DB1">
          <w:rPr>
            <w:rFonts w:ascii="仿宋" w:eastAsia="仿宋" w:hAnsi="仿宋" w:hint="eastAsia"/>
            <w:sz w:val="28"/>
            <w:szCs w:val="28"/>
          </w:rPr>
          <w:t>37</w:t>
        </w:r>
      </w:hyperlink>
    </w:p>
    <w:p w:rsidR="00AA7F59" w:rsidRDefault="00AC15C6">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F32DB1">
          <w:rPr>
            <w:rFonts w:ascii="仿宋" w:eastAsia="仿宋" w:hAnsi="仿宋" w:hint="eastAsia"/>
            <w:sz w:val="28"/>
            <w:szCs w:val="28"/>
          </w:rPr>
          <w:t>38</w:t>
        </w:r>
      </w:hyperlink>
    </w:p>
    <w:p w:rsidR="00AA7F59" w:rsidRDefault="00AC15C6">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F32DB1">
          <w:rPr>
            <w:rFonts w:ascii="仿宋" w:eastAsia="仿宋" w:hAnsi="仿宋" w:hint="eastAsia"/>
            <w:sz w:val="28"/>
            <w:szCs w:val="28"/>
          </w:rPr>
          <w:t>39</w:t>
        </w:r>
      </w:hyperlink>
    </w:p>
    <w:p w:rsidR="00AA7F59" w:rsidRDefault="003A20D6">
      <w:pPr>
        <w:widowControl/>
        <w:jc w:val="left"/>
        <w:rPr>
          <w:rFonts w:ascii="仿宋" w:eastAsia="仿宋" w:hAnsi="仿宋"/>
          <w:color w:val="000000"/>
          <w:sz w:val="24"/>
        </w:rPr>
      </w:pPr>
      <w:r>
        <w:rPr>
          <w:rFonts w:ascii="仿宋" w:eastAsia="仿宋" w:hAnsi="仿宋"/>
          <w:color w:val="000000"/>
          <w:sz w:val="24"/>
        </w:rPr>
        <w:fldChar w:fldCharType="end"/>
      </w:r>
    </w:p>
    <w:p w:rsidR="00AA7F59" w:rsidRDefault="00AC15C6">
      <w:pPr>
        <w:widowControl/>
        <w:jc w:val="left"/>
        <w:rPr>
          <w:rFonts w:ascii="黑体" w:eastAsia="黑体" w:hAnsi="黑体"/>
          <w:bCs/>
          <w:kern w:val="44"/>
          <w:sz w:val="44"/>
          <w:szCs w:val="44"/>
        </w:rPr>
      </w:pPr>
      <w:bookmarkStart w:id="13" w:name="_Toc15377196"/>
      <w:bookmarkStart w:id="14" w:name="_Toc15396599"/>
      <w:r>
        <w:rPr>
          <w:rFonts w:ascii="黑体" w:eastAsia="黑体" w:hAnsi="黑体"/>
          <w:b/>
        </w:rPr>
        <w:br w:type="page"/>
      </w:r>
    </w:p>
    <w:p w:rsidR="00AA7F59" w:rsidRDefault="00AC15C6">
      <w:pPr>
        <w:pStyle w:val="1"/>
        <w:jc w:val="center"/>
        <w:rPr>
          <w:rFonts w:ascii="黑体" w:eastAsia="黑体"/>
          <w:color w:val="000000"/>
          <w:sz w:val="32"/>
          <w:szCs w:val="32"/>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3"/>
      <w:bookmarkEnd w:id="14"/>
    </w:p>
    <w:p w:rsidR="00AA7F59" w:rsidRDefault="00AC15C6">
      <w:pPr>
        <w:pStyle w:val="2"/>
        <w:spacing w:before="0" w:after="0" w:line="578" w:lineRule="exact"/>
        <w:rPr>
          <w:rStyle w:val="2Char"/>
          <w:rFonts w:ascii="仿宋" w:eastAsia="仿宋" w:hAnsi="仿宋"/>
        </w:rPr>
      </w:pPr>
      <w:bookmarkStart w:id="15" w:name="_Toc15396600"/>
      <w:bookmarkStart w:id="16"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AA7F59" w:rsidRDefault="00AC15C6">
      <w:pPr>
        <w:pStyle w:val="a3"/>
        <w:adjustRightInd w:val="0"/>
        <w:snapToGrid w:val="0"/>
        <w:spacing w:beforeLines="0" w:line="578" w:lineRule="exact"/>
        <w:ind w:firstLineChars="210" w:firstLine="672"/>
        <w:outlineLvl w:val="2"/>
        <w:rPr>
          <w:rFonts w:ascii="仿宋" w:eastAsia="仿宋" w:hAnsi="仿宋"/>
          <w:bCs/>
          <w:color w:val="000000"/>
          <w:sz w:val="32"/>
          <w:szCs w:val="32"/>
        </w:rPr>
      </w:pPr>
      <w:bookmarkStart w:id="17" w:name="_Toc15378445"/>
      <w:bookmarkStart w:id="18" w:name="_Toc15377198"/>
      <w:r>
        <w:rPr>
          <w:rFonts w:ascii="仿宋" w:eastAsia="仿宋" w:hAnsi="仿宋" w:hint="eastAsia"/>
          <w:bCs/>
          <w:color w:val="000000"/>
          <w:sz w:val="32"/>
          <w:szCs w:val="32"/>
        </w:rPr>
        <w:t>（一）主要职能</w:t>
      </w:r>
      <w:bookmarkEnd w:id="17"/>
      <w:bookmarkEnd w:id="18"/>
      <w:r w:rsidR="00C26ABF">
        <w:rPr>
          <w:rFonts w:ascii="仿宋" w:eastAsia="仿宋" w:hAnsi="仿宋" w:hint="eastAsia"/>
          <w:bCs/>
          <w:color w:val="000000"/>
          <w:sz w:val="32"/>
          <w:szCs w:val="32"/>
        </w:rPr>
        <w:t>：</w:t>
      </w:r>
      <w:r w:rsidR="00C26ABF" w:rsidRPr="00C26ABF">
        <w:rPr>
          <w:rFonts w:ascii="仿宋" w:eastAsia="仿宋" w:hAnsi="仿宋" w:hint="eastAsia"/>
          <w:kern w:val="2"/>
          <w:sz w:val="32"/>
          <w:szCs w:val="32"/>
        </w:rPr>
        <w:t>为人民身体健康提供医疗与护理保健服务。医疗、护理、医学教学、医学科研、卫生医疗人员培训、卫生技术人员继续教育、预防保健与健康教育</w:t>
      </w:r>
      <w:r w:rsidR="00C26ABF">
        <w:rPr>
          <w:rFonts w:ascii="仿宋" w:eastAsia="仿宋" w:hAnsi="仿宋" w:hint="eastAsia"/>
          <w:kern w:val="2"/>
          <w:sz w:val="32"/>
          <w:szCs w:val="32"/>
        </w:rPr>
        <w:t>。</w:t>
      </w:r>
    </w:p>
    <w:p w:rsidR="00AA7F59" w:rsidRDefault="00AC15C6">
      <w:pPr>
        <w:pStyle w:val="a3"/>
        <w:adjustRightInd w:val="0"/>
        <w:snapToGrid w:val="0"/>
        <w:spacing w:beforeLines="0" w:line="578" w:lineRule="exact"/>
        <w:ind w:firstLineChars="210" w:firstLine="672"/>
        <w:outlineLvl w:val="2"/>
        <w:rPr>
          <w:rFonts w:ascii="仿宋" w:eastAsia="仿宋" w:hAnsi="仿宋"/>
          <w:bCs/>
          <w:color w:val="000000"/>
          <w:sz w:val="32"/>
          <w:szCs w:val="32"/>
        </w:rPr>
      </w:pPr>
      <w:bookmarkStart w:id="19" w:name="_Toc15377199"/>
      <w:bookmarkStart w:id="20" w:name="_Toc15378446"/>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9"/>
      <w:bookmarkEnd w:id="20"/>
      <w:r w:rsidR="000F5CF1">
        <w:rPr>
          <w:rFonts w:ascii="仿宋" w:eastAsia="仿宋" w:hAnsi="仿宋" w:hint="eastAsia"/>
          <w:bCs/>
          <w:color w:val="000000"/>
          <w:sz w:val="32"/>
          <w:szCs w:val="32"/>
        </w:rPr>
        <w:t>1、</w:t>
      </w:r>
      <w:r w:rsidR="000F5CF1">
        <w:rPr>
          <w:rFonts w:ascii="Times New Roman"/>
          <w:color w:val="000000"/>
          <w:sz w:val="32"/>
          <w:szCs w:val="32"/>
        </w:rPr>
        <w:t>不断完善服务功能</w:t>
      </w:r>
      <w:r w:rsidR="000F5CF1">
        <w:rPr>
          <w:rFonts w:ascii="Times New Roman" w:hint="eastAsia"/>
          <w:color w:val="000000"/>
          <w:sz w:val="32"/>
          <w:szCs w:val="32"/>
        </w:rPr>
        <w:t>，</w:t>
      </w:r>
      <w:r w:rsidR="000F5CF1">
        <w:rPr>
          <w:rFonts w:ascii="Times New Roman"/>
          <w:color w:val="000000"/>
          <w:sz w:val="32"/>
          <w:szCs w:val="32"/>
        </w:rPr>
        <w:t>加大对介入中心、肿瘤中心、康复科、眼科、内分泌科、口腔科、骨科、皮肤科、老年病科、中医科和营养科的建设，促进专科建设细分化，达到医院各专业齐头并进、和谐发展的目标，从而全面提升医院整体服务实力。</w:t>
      </w:r>
      <w:r w:rsidR="000F5CF1">
        <w:rPr>
          <w:rFonts w:ascii="Times New Roman" w:hint="eastAsia"/>
          <w:color w:val="000000"/>
          <w:sz w:val="32"/>
          <w:szCs w:val="32"/>
        </w:rPr>
        <w:t>2</w:t>
      </w:r>
      <w:r w:rsidR="000F5CF1">
        <w:rPr>
          <w:rFonts w:ascii="Times New Roman" w:hint="eastAsia"/>
          <w:color w:val="000000"/>
          <w:sz w:val="32"/>
          <w:szCs w:val="32"/>
        </w:rPr>
        <w:t>、</w:t>
      </w:r>
      <w:r w:rsidR="000F5CF1">
        <w:rPr>
          <w:rFonts w:ascii="Times New Roman"/>
          <w:color w:val="000000"/>
          <w:sz w:val="32"/>
          <w:szCs w:val="32"/>
        </w:rPr>
        <w:t>围绕医院人才建设规划，注重人才的引进、培养、使用和激励，不断提高队伍整体素质。</w:t>
      </w:r>
      <w:r w:rsidR="000F5CF1">
        <w:rPr>
          <w:rFonts w:ascii="Times New Roman" w:hint="eastAsia"/>
          <w:color w:val="000000"/>
          <w:sz w:val="32"/>
          <w:szCs w:val="32"/>
        </w:rPr>
        <w:t>3</w:t>
      </w:r>
      <w:r w:rsidR="000F5CF1">
        <w:rPr>
          <w:rFonts w:ascii="Times New Roman" w:hint="eastAsia"/>
          <w:color w:val="000000"/>
          <w:sz w:val="32"/>
          <w:szCs w:val="32"/>
        </w:rPr>
        <w:t>、</w:t>
      </w:r>
      <w:r w:rsidR="000F5CF1">
        <w:rPr>
          <w:rFonts w:ascii="Times New Roman"/>
          <w:color w:val="000000"/>
          <w:sz w:val="32"/>
          <w:szCs w:val="32"/>
        </w:rPr>
        <w:t>完成急救住院医技综合大楼结算及审计工作，完成老院区及新增土地总体规划、设计以及新增土地房屋拆迁相关工作，完成内科大楼改造和肿瘤微创中心建设工作，完成门诊大楼搬迁后科室调整修缮工作；认真做好基础设施设备配置计划，确保专科学科建设所需</w:t>
      </w:r>
      <w:r w:rsidR="000F5CF1">
        <w:rPr>
          <w:rFonts w:ascii="Times New Roman" w:hint="eastAsia"/>
          <w:color w:val="000000"/>
          <w:sz w:val="32"/>
          <w:szCs w:val="32"/>
        </w:rPr>
        <w:t>。</w:t>
      </w:r>
    </w:p>
    <w:p w:rsidR="00AA7F59" w:rsidRDefault="00AC15C6">
      <w:pPr>
        <w:pStyle w:val="2"/>
        <w:spacing w:before="0" w:after="0" w:line="578" w:lineRule="exact"/>
        <w:rPr>
          <w:rStyle w:val="2Char"/>
        </w:rPr>
      </w:pPr>
      <w:bookmarkStart w:id="21" w:name="_Toc15396601"/>
      <w:bookmarkStart w:id="22"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AA7F59" w:rsidRDefault="00FB3B98">
      <w:pPr>
        <w:spacing w:line="578" w:lineRule="exact"/>
        <w:ind w:firstLineChars="250" w:firstLine="800"/>
        <w:rPr>
          <w:rFonts w:ascii="仿宋" w:eastAsia="仿宋" w:hAnsi="仿宋"/>
          <w:sz w:val="32"/>
          <w:szCs w:val="32"/>
        </w:rPr>
      </w:pPr>
      <w:r>
        <w:rPr>
          <w:rFonts w:ascii="仿宋" w:eastAsia="仿宋" w:hAnsi="仿宋" w:hint="eastAsia"/>
          <w:sz w:val="32"/>
          <w:szCs w:val="32"/>
        </w:rPr>
        <w:t>大竹县人民医院</w:t>
      </w:r>
      <w:r w:rsidR="00AC15C6">
        <w:rPr>
          <w:rFonts w:ascii="仿宋" w:eastAsia="仿宋" w:hAnsi="仿宋" w:hint="eastAsia"/>
          <w:sz w:val="32"/>
          <w:szCs w:val="32"/>
        </w:rPr>
        <w:t>下属二级单位</w:t>
      </w:r>
      <w:r>
        <w:rPr>
          <w:rFonts w:ascii="仿宋" w:eastAsia="仿宋" w:hAnsi="仿宋" w:hint="eastAsia"/>
          <w:sz w:val="32"/>
          <w:szCs w:val="32"/>
        </w:rPr>
        <w:t>0</w:t>
      </w:r>
      <w:r w:rsidR="00AC15C6">
        <w:rPr>
          <w:rFonts w:ascii="仿宋" w:eastAsia="仿宋" w:hAnsi="仿宋" w:hint="eastAsia"/>
          <w:sz w:val="32"/>
          <w:szCs w:val="32"/>
        </w:rPr>
        <w:t>个，其中行政单位</w:t>
      </w:r>
      <w:r>
        <w:rPr>
          <w:rFonts w:ascii="仿宋" w:eastAsia="仿宋" w:hAnsi="仿宋" w:hint="eastAsia"/>
          <w:sz w:val="32"/>
          <w:szCs w:val="32"/>
        </w:rPr>
        <w:t>0</w:t>
      </w:r>
      <w:r w:rsidR="00AC15C6">
        <w:rPr>
          <w:rFonts w:ascii="仿宋" w:eastAsia="仿宋" w:hAnsi="仿宋" w:hint="eastAsia"/>
          <w:sz w:val="32"/>
          <w:szCs w:val="32"/>
        </w:rPr>
        <w:t>个，参照公务员法管理的事业单位</w:t>
      </w:r>
      <w:r>
        <w:rPr>
          <w:rFonts w:ascii="仿宋" w:eastAsia="仿宋" w:hAnsi="仿宋" w:hint="eastAsia"/>
          <w:bCs/>
          <w:sz w:val="32"/>
          <w:szCs w:val="32"/>
        </w:rPr>
        <w:t>0</w:t>
      </w:r>
      <w:r w:rsidR="00AC15C6">
        <w:rPr>
          <w:rFonts w:ascii="仿宋" w:eastAsia="仿宋" w:hAnsi="仿宋" w:hint="eastAsia"/>
          <w:sz w:val="32"/>
          <w:szCs w:val="32"/>
        </w:rPr>
        <w:t>个，其他事业单位</w:t>
      </w:r>
      <w:r>
        <w:rPr>
          <w:rFonts w:ascii="仿宋" w:eastAsia="仿宋" w:hAnsi="仿宋" w:hint="eastAsia"/>
          <w:sz w:val="32"/>
          <w:szCs w:val="32"/>
        </w:rPr>
        <w:t>0</w:t>
      </w:r>
      <w:r w:rsidR="00AC15C6">
        <w:rPr>
          <w:rFonts w:ascii="仿宋" w:eastAsia="仿宋" w:hAnsi="仿宋" w:hint="eastAsia"/>
          <w:sz w:val="32"/>
          <w:szCs w:val="32"/>
        </w:rPr>
        <w:t>个。</w:t>
      </w:r>
    </w:p>
    <w:p w:rsidR="00AA7F59" w:rsidRDefault="00AC15C6">
      <w:pPr>
        <w:widowControl/>
        <w:spacing w:line="578" w:lineRule="exact"/>
        <w:jc w:val="left"/>
        <w:rPr>
          <w:rFonts w:ascii="仿宋" w:eastAsia="仿宋" w:hAnsi="仿宋"/>
          <w:color w:val="000000"/>
          <w:kern w:val="0"/>
          <w:sz w:val="32"/>
          <w:szCs w:val="32"/>
        </w:rPr>
      </w:pPr>
      <w:r>
        <w:rPr>
          <w:rFonts w:ascii="仿宋" w:eastAsia="仿宋" w:hAnsi="仿宋"/>
          <w:color w:val="000000"/>
          <w:sz w:val="32"/>
          <w:szCs w:val="32"/>
        </w:rPr>
        <w:br w:type="page"/>
      </w:r>
    </w:p>
    <w:p w:rsidR="00AA7F59" w:rsidRDefault="00AC15C6">
      <w:pPr>
        <w:pStyle w:val="1"/>
        <w:ind w:right="440"/>
        <w:jc w:val="right"/>
        <w:rPr>
          <w:rStyle w:val="1Char"/>
          <w:rFonts w:ascii="黑体" w:eastAsia="黑体" w:hAnsi="黑体"/>
        </w:rPr>
      </w:pPr>
      <w:bookmarkStart w:id="23" w:name="_Toc15377204"/>
      <w:bookmarkStart w:id="24"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2018年度部门决算情况说明</w:t>
      </w:r>
      <w:bookmarkEnd w:id="23"/>
      <w:bookmarkEnd w:id="24"/>
    </w:p>
    <w:p w:rsidR="00AA7F59" w:rsidRDefault="00AA7F59"/>
    <w:p w:rsidR="00AA7F59" w:rsidRDefault="00AC15C6">
      <w:pPr>
        <w:pStyle w:val="11"/>
        <w:numPr>
          <w:ilvl w:val="0"/>
          <w:numId w:val="2"/>
        </w:numPr>
        <w:spacing w:line="578" w:lineRule="exact"/>
        <w:ind w:firstLineChars="0"/>
        <w:outlineLvl w:val="1"/>
        <w:rPr>
          <w:rStyle w:val="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2018年度收、支总计</w:t>
      </w:r>
      <w:r w:rsidR="00FB3B98">
        <w:rPr>
          <w:rFonts w:ascii="仿宋_GB2312" w:eastAsia="仿宋_GB2312" w:hAnsi="仿宋_GB2312" w:cs="仿宋_GB2312" w:hint="eastAsia"/>
          <w:sz w:val="32"/>
          <w:szCs w:val="32"/>
        </w:rPr>
        <w:t>54981.02</w:t>
      </w:r>
      <w:r>
        <w:rPr>
          <w:rFonts w:ascii="仿宋_GB2312" w:eastAsia="仿宋_GB2312" w:hAnsi="仿宋_GB2312" w:cs="仿宋_GB2312" w:hint="eastAsia"/>
          <w:sz w:val="32"/>
          <w:szCs w:val="32"/>
        </w:rPr>
        <w:t>万元。与2017年相比，收、支总计各增加</w:t>
      </w:r>
      <w:r w:rsidR="000F4801">
        <w:rPr>
          <w:rFonts w:ascii="仿宋_GB2312" w:eastAsia="仿宋_GB2312" w:hAnsi="仿宋_GB2312" w:cs="仿宋_GB2312" w:hint="eastAsia"/>
          <w:sz w:val="32"/>
          <w:szCs w:val="32"/>
        </w:rPr>
        <w:t>12691.86</w:t>
      </w:r>
      <w:r>
        <w:rPr>
          <w:rFonts w:ascii="仿宋_GB2312" w:eastAsia="仿宋_GB2312" w:hAnsi="仿宋_GB2312" w:cs="仿宋_GB2312" w:hint="eastAsia"/>
          <w:sz w:val="32"/>
          <w:szCs w:val="32"/>
        </w:rPr>
        <w:t>万元，增长</w:t>
      </w:r>
      <w:r w:rsidR="00C26ABF">
        <w:rPr>
          <w:rFonts w:ascii="仿宋_GB2312" w:eastAsia="仿宋_GB2312" w:hAnsi="仿宋_GB2312" w:cs="仿宋_GB2312" w:hint="eastAsia"/>
          <w:sz w:val="32"/>
          <w:szCs w:val="32"/>
        </w:rPr>
        <w:t>30.01</w:t>
      </w:r>
      <w:r>
        <w:rPr>
          <w:rFonts w:ascii="仿宋_GB2312" w:eastAsia="仿宋_GB2312" w:hAnsi="仿宋_GB2312" w:cs="仿宋_GB2312" w:hint="eastAsia"/>
          <w:sz w:val="32"/>
          <w:szCs w:val="32"/>
        </w:rPr>
        <w:t>%。主要变动原因是</w:t>
      </w:r>
      <w:r w:rsidR="00E33D31">
        <w:rPr>
          <w:rFonts w:ascii="仿宋_GB2312" w:eastAsia="仿宋_GB2312" w:hAnsi="仿宋_GB2312" w:cs="仿宋_GB2312" w:hint="eastAsia"/>
          <w:sz w:val="32"/>
          <w:szCs w:val="32"/>
        </w:rPr>
        <w:t>急救住院医技大楼的落成，医疗收入随业务量的增加而增加。</w:t>
      </w:r>
    </w:p>
    <w:p w:rsidR="00AA7F59" w:rsidRPr="00DB5135" w:rsidRDefault="00AC15C6" w:rsidP="00DB513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（图1：收、支决算总计变动情况图）（柱状图）</w:t>
      </w:r>
    </w:p>
    <w:p w:rsidR="00AA7F59" w:rsidRDefault="00DB5135" w:rsidP="00DB5135">
      <w:pPr>
        <w:ind w:firstLineChars="200" w:firstLine="640"/>
        <w:jc w:val="left"/>
        <w:rPr>
          <w:rFonts w:ascii="仿宋_GB2312" w:eastAsia="仿宋_GB2312"/>
          <w:color w:val="000000"/>
          <w:sz w:val="32"/>
          <w:szCs w:val="32"/>
        </w:rPr>
      </w:pPr>
      <w:r w:rsidRPr="00DB5135">
        <w:rPr>
          <w:rFonts w:ascii="仿宋_GB2312" w:eastAsia="仿宋_GB2312"/>
          <w:noProof/>
          <w:color w:val="000000"/>
          <w:sz w:val="32"/>
          <w:szCs w:val="32"/>
        </w:rPr>
        <w:drawing>
          <wp:inline distT="0" distB="0" distL="0" distR="0">
            <wp:extent cx="4572000" cy="274320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7F59" w:rsidRDefault="00AC15C6">
      <w:pPr>
        <w:pStyle w:val="11"/>
        <w:numPr>
          <w:ilvl w:val="0"/>
          <w:numId w:val="2"/>
        </w:numPr>
        <w:spacing w:line="578" w:lineRule="exact"/>
        <w:ind w:firstLineChars="0"/>
        <w:outlineLvl w:val="1"/>
        <w:rPr>
          <w:rStyle w:val="2Char"/>
          <w:rFonts w:ascii="黑体" w:eastAsia="黑体" w:hAnsi="黑体"/>
          <w:b w:val="0"/>
        </w:rPr>
      </w:pPr>
      <w:bookmarkStart w:id="27" w:name="_Toc15377206"/>
      <w:bookmarkStart w:id="28"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2018年本年收入合计</w:t>
      </w:r>
      <w:r w:rsidR="008C3A73">
        <w:rPr>
          <w:rFonts w:ascii="仿宋_GB2312" w:eastAsia="仿宋_GB2312" w:hAnsi="仿宋_GB2312" w:cs="仿宋_GB2312" w:hint="eastAsia"/>
          <w:sz w:val="32"/>
          <w:szCs w:val="32"/>
        </w:rPr>
        <w:t>54981.02</w:t>
      </w:r>
      <w:r>
        <w:rPr>
          <w:rFonts w:ascii="仿宋_GB2312" w:eastAsia="仿宋_GB2312" w:hAnsi="仿宋_GB2312" w:cs="仿宋_GB2312" w:hint="eastAsia"/>
          <w:sz w:val="32"/>
          <w:szCs w:val="32"/>
        </w:rPr>
        <w:t>万元，其中：一般公共预算财政拨款收入</w:t>
      </w:r>
      <w:r w:rsidR="008C3A73">
        <w:rPr>
          <w:rFonts w:ascii="仿宋_GB2312" w:eastAsia="仿宋_GB2312" w:hAnsi="仿宋_GB2312" w:cs="仿宋_GB2312" w:hint="eastAsia"/>
          <w:sz w:val="32"/>
          <w:szCs w:val="32"/>
        </w:rPr>
        <w:t>787.56</w:t>
      </w:r>
      <w:r>
        <w:rPr>
          <w:rFonts w:ascii="仿宋_GB2312" w:eastAsia="仿宋_GB2312" w:hAnsi="仿宋_GB2312" w:cs="仿宋_GB2312" w:hint="eastAsia"/>
          <w:sz w:val="32"/>
          <w:szCs w:val="32"/>
        </w:rPr>
        <w:t>万元，占</w:t>
      </w:r>
      <w:r w:rsidR="000F4801">
        <w:rPr>
          <w:rFonts w:ascii="仿宋_GB2312" w:eastAsia="仿宋_GB2312" w:hAnsi="仿宋_GB2312" w:cs="仿宋_GB2312" w:hint="eastAsia"/>
          <w:sz w:val="32"/>
          <w:szCs w:val="32"/>
        </w:rPr>
        <w:t>1.4</w:t>
      </w:r>
      <w:r w:rsidR="00664822">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%；政府性基金预算财政拨款收入</w:t>
      </w:r>
      <w:r w:rsidR="008C3A73">
        <w:rPr>
          <w:rFonts w:ascii="仿宋_GB2312" w:eastAsia="仿宋_GB2312" w:hAnsi="仿宋_GB2312" w:cs="仿宋_GB2312" w:hint="eastAsia"/>
          <w:sz w:val="32"/>
          <w:szCs w:val="32"/>
        </w:rPr>
        <w:t>7457.92</w:t>
      </w:r>
      <w:r>
        <w:rPr>
          <w:rFonts w:ascii="仿宋_GB2312" w:eastAsia="仿宋_GB2312" w:hAnsi="仿宋_GB2312" w:cs="仿宋_GB2312" w:hint="eastAsia"/>
          <w:sz w:val="32"/>
          <w:szCs w:val="32"/>
        </w:rPr>
        <w:t>万元，占</w:t>
      </w:r>
      <w:r w:rsidR="000F4801">
        <w:rPr>
          <w:rFonts w:ascii="仿宋_GB2312" w:eastAsia="仿宋_GB2312" w:hAnsi="仿宋_GB2312" w:cs="仿宋_GB2312" w:hint="eastAsia"/>
          <w:sz w:val="32"/>
          <w:szCs w:val="32"/>
        </w:rPr>
        <w:t>13.56</w:t>
      </w:r>
      <w:r>
        <w:rPr>
          <w:rFonts w:ascii="仿宋_GB2312" w:eastAsia="仿宋_GB2312" w:hAnsi="仿宋_GB2312" w:cs="仿宋_GB2312" w:hint="eastAsia"/>
          <w:sz w:val="32"/>
          <w:szCs w:val="32"/>
        </w:rPr>
        <w:t>%；事业收入</w:t>
      </w:r>
      <w:r w:rsidR="008C3A73">
        <w:rPr>
          <w:rFonts w:ascii="仿宋_GB2312" w:eastAsia="仿宋_GB2312" w:hAnsi="仿宋_GB2312" w:cs="仿宋_GB2312" w:hint="eastAsia"/>
          <w:sz w:val="32"/>
          <w:szCs w:val="32"/>
        </w:rPr>
        <w:t>46735.54</w:t>
      </w:r>
      <w:r>
        <w:rPr>
          <w:rFonts w:ascii="仿宋_GB2312" w:eastAsia="仿宋_GB2312" w:hAnsi="仿宋_GB2312" w:cs="仿宋_GB2312" w:hint="eastAsia"/>
          <w:sz w:val="32"/>
          <w:szCs w:val="32"/>
        </w:rPr>
        <w:t>万元，占</w:t>
      </w:r>
      <w:r w:rsidR="000F4801">
        <w:rPr>
          <w:rFonts w:ascii="仿宋_GB2312" w:eastAsia="仿宋_GB2312" w:hAnsi="仿宋_GB2312" w:cs="仿宋_GB2312" w:hint="eastAsia"/>
          <w:sz w:val="32"/>
          <w:szCs w:val="32"/>
        </w:rPr>
        <w:t>8</w:t>
      </w:r>
      <w:r w:rsidR="00664822">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rsidR="00A1004E" w:rsidRPr="00A1004E" w:rsidRDefault="00AC15C6" w:rsidP="00A1004E">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（图2：收入决算结构图）（饼状图）</w:t>
      </w:r>
    </w:p>
    <w:p w:rsidR="00A1004E" w:rsidRPr="00A1004E" w:rsidRDefault="00A1004E" w:rsidP="00A1004E">
      <w:pPr>
        <w:rPr>
          <w:rFonts w:ascii="仿宋_GB2312" w:eastAsia="仿宋_GB2312"/>
          <w:color w:val="FF0000"/>
          <w:sz w:val="32"/>
          <w:szCs w:val="32"/>
        </w:rPr>
      </w:pPr>
      <w:r w:rsidRPr="00A1004E">
        <w:rPr>
          <w:rFonts w:ascii="仿宋_GB2312" w:eastAsia="仿宋_GB2312"/>
          <w:noProof/>
          <w:color w:val="FF0000"/>
          <w:sz w:val="32"/>
          <w:szCs w:val="32"/>
        </w:rPr>
        <w:lastRenderedPageBreak/>
        <w:drawing>
          <wp:inline distT="0" distB="0" distL="0" distR="0">
            <wp:extent cx="3038474" cy="2667001"/>
            <wp:effectExtent l="19050" t="0" r="9526"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7F59" w:rsidRDefault="00AC15C6">
      <w:pPr>
        <w:pStyle w:val="11"/>
        <w:numPr>
          <w:ilvl w:val="0"/>
          <w:numId w:val="2"/>
        </w:numPr>
        <w:spacing w:line="578" w:lineRule="exact"/>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2018年本年支出合计</w:t>
      </w:r>
      <w:r w:rsidR="008C3A73">
        <w:rPr>
          <w:rFonts w:ascii="仿宋_GB2312" w:eastAsia="仿宋_GB2312" w:hAnsi="仿宋_GB2312" w:cs="仿宋_GB2312" w:hint="eastAsia"/>
          <w:sz w:val="32"/>
          <w:szCs w:val="32"/>
        </w:rPr>
        <w:t>54917.07</w:t>
      </w:r>
      <w:r>
        <w:rPr>
          <w:rFonts w:ascii="仿宋_GB2312" w:eastAsia="仿宋_GB2312" w:hAnsi="仿宋_GB2312" w:cs="仿宋_GB2312" w:hint="eastAsia"/>
          <w:sz w:val="32"/>
          <w:szCs w:val="32"/>
        </w:rPr>
        <w:t>万元，其中：基本支出</w:t>
      </w:r>
      <w:r w:rsidR="008C3A73">
        <w:rPr>
          <w:rFonts w:ascii="仿宋_GB2312" w:eastAsia="仿宋_GB2312" w:hAnsi="仿宋_GB2312" w:cs="仿宋_GB2312" w:hint="eastAsia"/>
          <w:sz w:val="32"/>
          <w:szCs w:val="32"/>
        </w:rPr>
        <w:t>46871.99</w:t>
      </w:r>
      <w:r>
        <w:rPr>
          <w:rFonts w:ascii="仿宋_GB2312" w:eastAsia="仿宋_GB2312" w:hAnsi="仿宋_GB2312" w:cs="仿宋_GB2312" w:hint="eastAsia"/>
          <w:sz w:val="32"/>
          <w:szCs w:val="32"/>
        </w:rPr>
        <w:t>万元，占</w:t>
      </w:r>
      <w:r w:rsidR="00664822">
        <w:rPr>
          <w:rFonts w:ascii="仿宋_GB2312" w:eastAsia="仿宋_GB2312" w:hAnsi="仿宋_GB2312" w:cs="仿宋_GB2312" w:hint="eastAsia"/>
          <w:sz w:val="32"/>
          <w:szCs w:val="32"/>
        </w:rPr>
        <w:t>85.35</w:t>
      </w:r>
      <w:r>
        <w:rPr>
          <w:rFonts w:ascii="仿宋_GB2312" w:eastAsia="仿宋_GB2312" w:hAnsi="仿宋_GB2312" w:cs="仿宋_GB2312" w:hint="eastAsia"/>
          <w:sz w:val="32"/>
          <w:szCs w:val="32"/>
        </w:rPr>
        <w:t>%；项目支出</w:t>
      </w:r>
      <w:r w:rsidR="008C3A73">
        <w:rPr>
          <w:rFonts w:ascii="仿宋_GB2312" w:eastAsia="仿宋_GB2312" w:hAnsi="仿宋_GB2312" w:cs="仿宋_GB2312" w:hint="eastAsia"/>
          <w:sz w:val="32"/>
          <w:szCs w:val="32"/>
        </w:rPr>
        <w:t>8045.08</w:t>
      </w:r>
      <w:r>
        <w:rPr>
          <w:rFonts w:ascii="仿宋_GB2312" w:eastAsia="仿宋_GB2312" w:hAnsi="仿宋_GB2312" w:cs="仿宋_GB2312" w:hint="eastAsia"/>
          <w:sz w:val="32"/>
          <w:szCs w:val="32"/>
        </w:rPr>
        <w:t>万元，占</w:t>
      </w:r>
      <w:r w:rsidR="00664822">
        <w:rPr>
          <w:rFonts w:ascii="仿宋_GB2312" w:eastAsia="仿宋_GB2312" w:hAnsi="仿宋_GB2312" w:cs="仿宋_GB2312" w:hint="eastAsia"/>
          <w:sz w:val="32"/>
          <w:szCs w:val="32"/>
        </w:rPr>
        <w:t>14.65</w:t>
      </w:r>
      <w:r>
        <w:rPr>
          <w:rFonts w:ascii="仿宋_GB2312" w:eastAsia="仿宋_GB2312" w:hAnsi="仿宋_GB2312" w:cs="仿宋_GB2312" w:hint="eastAsia"/>
          <w:sz w:val="32"/>
          <w:szCs w:val="32"/>
        </w:rPr>
        <w:t>%。</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（图3：支出决算结构图）（饼状图）</w:t>
      </w:r>
    </w:p>
    <w:p w:rsidR="00AA7F59" w:rsidRDefault="00AA7F59" w:rsidP="00A21156">
      <w:pPr>
        <w:rPr>
          <w:rFonts w:ascii="仿宋_GB2312" w:eastAsia="仿宋_GB2312"/>
          <w:color w:val="FF0000"/>
          <w:sz w:val="32"/>
          <w:szCs w:val="32"/>
        </w:rPr>
      </w:pPr>
    </w:p>
    <w:p w:rsidR="00AA7F59" w:rsidRDefault="00A1004E" w:rsidP="00A1004E">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3171825" cy="2924175"/>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7F59" w:rsidRDefault="00AC15C6">
      <w:pPr>
        <w:spacing w:line="578" w:lineRule="exact"/>
        <w:ind w:firstLineChars="200" w:firstLine="640"/>
        <w:outlineLvl w:val="1"/>
        <w:rPr>
          <w:rStyle w:val="2Char"/>
          <w:rFonts w:ascii="黑体" w:eastAsia="黑体" w:hAnsi="黑体"/>
          <w:b w:val="0"/>
        </w:rPr>
      </w:pPr>
      <w:bookmarkStart w:id="31" w:name="_Toc15396606"/>
      <w:bookmarkStart w:id="32"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2018年财政拨款收、支总计</w:t>
      </w:r>
      <w:r w:rsidR="00664822">
        <w:rPr>
          <w:rFonts w:ascii="仿宋_GB2312" w:eastAsia="仿宋_GB2312" w:hAnsi="仿宋_GB2312" w:cs="仿宋_GB2312" w:hint="eastAsia"/>
          <w:sz w:val="32"/>
          <w:szCs w:val="32"/>
        </w:rPr>
        <w:t>8245.48</w:t>
      </w:r>
      <w:r>
        <w:rPr>
          <w:rFonts w:ascii="仿宋_GB2312" w:eastAsia="仿宋_GB2312" w:hAnsi="仿宋_GB2312" w:cs="仿宋_GB2312" w:hint="eastAsia"/>
          <w:sz w:val="32"/>
          <w:szCs w:val="32"/>
        </w:rPr>
        <w:t>万元</w:t>
      </w:r>
      <w:r w:rsidR="00FE2AC0">
        <w:rPr>
          <w:rFonts w:ascii="仿宋_GB2312" w:eastAsia="仿宋_GB2312" w:hAnsi="仿宋_GB2312" w:cs="仿宋_GB2312" w:hint="eastAsia"/>
          <w:sz w:val="32"/>
          <w:szCs w:val="32"/>
        </w:rPr>
        <w:t>（其中政府</w:t>
      </w:r>
      <w:r w:rsidR="00FE2AC0">
        <w:rPr>
          <w:rFonts w:ascii="仿宋_GB2312" w:eastAsia="仿宋_GB2312" w:hAnsi="仿宋_GB2312" w:cs="仿宋_GB2312" w:hint="eastAsia"/>
          <w:sz w:val="32"/>
          <w:szCs w:val="32"/>
        </w:rPr>
        <w:lastRenderedPageBreak/>
        <w:t>性基金预算财政拨款7457.92万元</w:t>
      </w:r>
      <w:r w:rsidR="00D5083C">
        <w:rPr>
          <w:rFonts w:ascii="仿宋_GB2312" w:eastAsia="仿宋_GB2312" w:hAnsi="仿宋_GB2312" w:cs="仿宋_GB2312" w:hint="eastAsia"/>
          <w:sz w:val="32"/>
          <w:szCs w:val="32"/>
        </w:rPr>
        <w:t>，</w:t>
      </w:r>
      <w:r w:rsidR="00D5083C" w:rsidRPr="00D5083C">
        <w:rPr>
          <w:rFonts w:ascii="仿宋_GB2312" w:eastAsia="仿宋_GB2312" w:hAnsi="仿宋_GB2312" w:cs="仿宋_GB2312" w:hint="eastAsia"/>
          <w:color w:val="FF0000"/>
          <w:sz w:val="32"/>
          <w:szCs w:val="32"/>
        </w:rPr>
        <w:t>技术研究与开发30万元，其他科学支出8万元</w:t>
      </w:r>
      <w:r w:rsidR="00FE2AC0" w:rsidRPr="00D5083C">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。与2017年相比，财政拨款收、支总计各增加</w:t>
      </w:r>
      <w:r w:rsidR="00A21156">
        <w:rPr>
          <w:rFonts w:ascii="仿宋_GB2312" w:eastAsia="仿宋_GB2312" w:hAnsi="仿宋_GB2312" w:cs="仿宋_GB2312" w:hint="eastAsia"/>
          <w:sz w:val="32"/>
          <w:szCs w:val="32"/>
        </w:rPr>
        <w:t>54.64</w:t>
      </w:r>
      <w:r>
        <w:rPr>
          <w:rFonts w:ascii="仿宋_GB2312" w:eastAsia="仿宋_GB2312" w:hAnsi="仿宋_GB2312" w:cs="仿宋_GB2312" w:hint="eastAsia"/>
          <w:sz w:val="32"/>
          <w:szCs w:val="32"/>
        </w:rPr>
        <w:t>万元，增长</w:t>
      </w:r>
      <w:r w:rsidR="00A21156">
        <w:rPr>
          <w:rFonts w:ascii="仿宋_GB2312" w:eastAsia="仿宋_GB2312" w:hAnsi="仿宋_GB2312" w:cs="仿宋_GB2312" w:hint="eastAsia"/>
          <w:sz w:val="32"/>
          <w:szCs w:val="32"/>
        </w:rPr>
        <w:t>7.46</w:t>
      </w:r>
      <w:r>
        <w:rPr>
          <w:rFonts w:ascii="仿宋_GB2312" w:eastAsia="仿宋_GB2312" w:hAnsi="仿宋_GB2312" w:cs="仿宋_GB2312" w:hint="eastAsia"/>
          <w:sz w:val="32"/>
          <w:szCs w:val="32"/>
        </w:rPr>
        <w:t>%</w:t>
      </w:r>
      <w:r w:rsidR="00EF6B10">
        <w:rPr>
          <w:rFonts w:ascii="仿宋_GB2312" w:eastAsia="仿宋_GB2312" w:hAnsi="仿宋_GB2312" w:cs="仿宋_GB2312" w:hint="eastAsia"/>
          <w:sz w:val="32"/>
          <w:szCs w:val="32"/>
        </w:rPr>
        <w:t>。</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（图4：财政拨款收、支决算总计变动情况）（柱状图）</w:t>
      </w:r>
    </w:p>
    <w:p w:rsidR="00AA7F59" w:rsidRDefault="00A21168" w:rsidP="00A21168">
      <w:pPr>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0" distR="0">
            <wp:extent cx="4143375" cy="3028950"/>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7F59" w:rsidRDefault="00AC15C6">
      <w:pPr>
        <w:spacing w:line="578" w:lineRule="exact"/>
        <w:ind w:firstLineChars="200" w:firstLine="640"/>
        <w:outlineLvl w:val="1"/>
        <w:rPr>
          <w:rStyle w:val="2Char"/>
          <w:rFonts w:ascii="黑体" w:eastAsia="黑体" w:hAnsi="黑体"/>
          <w:b w:val="0"/>
        </w:rPr>
      </w:pPr>
      <w:bookmarkStart w:id="33" w:name="_Toc15377209"/>
      <w:bookmarkStart w:id="34"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AA7F59" w:rsidRDefault="00AC15C6">
      <w:pPr>
        <w:spacing w:line="578"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2018年一般公共预算财政拨款支出</w:t>
      </w:r>
      <w:r w:rsidR="00845FAC">
        <w:rPr>
          <w:rFonts w:ascii="仿宋_GB2312" w:eastAsia="仿宋_GB2312" w:hAnsi="仿宋_GB2312" w:cs="仿宋_GB2312" w:hint="eastAsia"/>
          <w:sz w:val="32"/>
          <w:szCs w:val="32"/>
        </w:rPr>
        <w:t>78</w:t>
      </w:r>
      <w:r w:rsidR="00C01BCD">
        <w:rPr>
          <w:rFonts w:ascii="仿宋_GB2312" w:eastAsia="仿宋_GB2312" w:hAnsi="仿宋_GB2312" w:cs="仿宋_GB2312" w:hint="eastAsia"/>
          <w:sz w:val="32"/>
          <w:szCs w:val="32"/>
        </w:rPr>
        <w:t>7.5</w:t>
      </w:r>
      <w:r w:rsidR="00FE2AC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万元，占本年支出合计的</w:t>
      </w:r>
      <w:r w:rsidR="00C01BCD">
        <w:rPr>
          <w:rFonts w:ascii="仿宋_GB2312" w:eastAsia="仿宋_GB2312" w:hAnsi="仿宋_GB2312" w:cs="仿宋_GB2312" w:hint="eastAsia"/>
          <w:sz w:val="32"/>
          <w:szCs w:val="32"/>
        </w:rPr>
        <w:t>1.43</w:t>
      </w:r>
      <w:r>
        <w:rPr>
          <w:rFonts w:ascii="仿宋_GB2312" w:eastAsia="仿宋_GB2312" w:hAnsi="仿宋_GB2312" w:cs="仿宋_GB2312" w:hint="eastAsia"/>
          <w:sz w:val="32"/>
          <w:szCs w:val="32"/>
        </w:rPr>
        <w:t>%。与2017年相比，一般公共预算财政拨款增加</w:t>
      </w:r>
      <w:r w:rsidR="00845FAC">
        <w:rPr>
          <w:rFonts w:ascii="仿宋_GB2312" w:eastAsia="仿宋_GB2312" w:hAnsi="仿宋_GB2312" w:cs="仿宋_GB2312" w:hint="eastAsia"/>
          <w:sz w:val="32"/>
          <w:szCs w:val="32"/>
        </w:rPr>
        <w:t>5</w:t>
      </w:r>
      <w:r w:rsidR="00C01BCD">
        <w:rPr>
          <w:rFonts w:ascii="仿宋_GB2312" w:eastAsia="仿宋_GB2312" w:hAnsi="仿宋_GB2312" w:cs="仿宋_GB2312" w:hint="eastAsia"/>
          <w:sz w:val="32"/>
          <w:szCs w:val="32"/>
        </w:rPr>
        <w:t>4.6</w:t>
      </w:r>
      <w:r w:rsidR="00A21168">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万元，增长</w:t>
      </w:r>
      <w:r w:rsidR="00845FAC">
        <w:rPr>
          <w:rFonts w:ascii="仿宋_GB2312" w:eastAsia="仿宋_GB2312" w:hAnsi="仿宋_GB2312" w:cs="仿宋_GB2312" w:hint="eastAsia"/>
          <w:sz w:val="32"/>
          <w:szCs w:val="32"/>
        </w:rPr>
        <w:t>7.4</w:t>
      </w:r>
      <w:r w:rsidR="00C01BCD">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p w:rsidR="00AA7F59" w:rsidRDefault="00AC15C6" w:rsidP="00A21168">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（图5：一般公共预算财政拨款支出决算变动情况）（柱状图）</w:t>
      </w:r>
    </w:p>
    <w:p w:rsidR="00AA7F59" w:rsidRDefault="00A21168" w:rsidP="00A21168">
      <w:pPr>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lastRenderedPageBreak/>
        <w:drawing>
          <wp:inline distT="0" distB="0" distL="0" distR="0">
            <wp:extent cx="4648200" cy="2924175"/>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F59" w:rsidRDefault="00AC15C6">
      <w:pPr>
        <w:spacing w:line="578" w:lineRule="exact"/>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AA7F59" w:rsidRPr="00AB2081"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2018年一般公共预算财政拨款支出</w:t>
      </w:r>
      <w:r w:rsidR="00856C8A">
        <w:rPr>
          <w:rFonts w:ascii="仿宋_GB2312" w:eastAsia="仿宋_GB2312" w:hAnsi="仿宋_GB2312" w:cs="仿宋_GB2312" w:hint="eastAsia"/>
          <w:sz w:val="32"/>
          <w:szCs w:val="32"/>
        </w:rPr>
        <w:t>787.56</w:t>
      </w:r>
      <w:r>
        <w:rPr>
          <w:rFonts w:ascii="仿宋_GB2312" w:eastAsia="仿宋_GB2312" w:hAnsi="仿宋_GB2312" w:cs="仿宋_GB2312" w:hint="eastAsia"/>
          <w:sz w:val="32"/>
          <w:szCs w:val="32"/>
        </w:rPr>
        <w:t>万元，主要用于以下方面:科学技术（</w:t>
      </w:r>
      <w:r w:rsidR="008163CE">
        <w:rPr>
          <w:rFonts w:ascii="仿宋_GB2312" w:eastAsia="仿宋_GB2312" w:hAnsi="仿宋_GB2312" w:cs="仿宋_GB2312" w:hint="eastAsia"/>
          <w:sz w:val="32"/>
          <w:szCs w:val="32"/>
        </w:rPr>
        <w:t>206</w:t>
      </w:r>
      <w:r>
        <w:rPr>
          <w:rFonts w:ascii="仿宋_GB2312" w:eastAsia="仿宋_GB2312" w:hAnsi="仿宋_GB2312" w:cs="仿宋_GB2312" w:hint="eastAsia"/>
          <w:sz w:val="32"/>
          <w:szCs w:val="32"/>
        </w:rPr>
        <w:t>）支出</w:t>
      </w:r>
      <w:r w:rsidR="00FE2AC0">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万元，占</w:t>
      </w:r>
      <w:r w:rsidR="002F7443">
        <w:rPr>
          <w:rFonts w:ascii="仿宋_GB2312" w:eastAsia="仿宋_GB2312" w:hAnsi="仿宋_GB2312" w:cs="仿宋_GB2312" w:hint="eastAsia"/>
          <w:sz w:val="32"/>
          <w:szCs w:val="32"/>
        </w:rPr>
        <w:t>4.82</w:t>
      </w:r>
      <w:r>
        <w:rPr>
          <w:rFonts w:ascii="仿宋_GB2312" w:eastAsia="仿宋_GB2312" w:hAnsi="仿宋_GB2312" w:cs="仿宋_GB2312" w:hint="eastAsia"/>
          <w:sz w:val="32"/>
          <w:szCs w:val="32"/>
        </w:rPr>
        <w:t>%；社会保障和就业（</w:t>
      </w:r>
      <w:r w:rsidR="008163CE">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）支出</w:t>
      </w:r>
      <w:r w:rsidR="00FE2AC0">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万元，占</w:t>
      </w:r>
      <w:r w:rsidR="00D80C39">
        <w:rPr>
          <w:rFonts w:ascii="仿宋_GB2312" w:eastAsia="仿宋_GB2312" w:hAnsi="仿宋_GB2312" w:cs="仿宋_GB2312" w:hint="eastAsia"/>
          <w:sz w:val="32"/>
          <w:szCs w:val="32"/>
        </w:rPr>
        <w:t>0.26</w:t>
      </w:r>
      <w:r>
        <w:rPr>
          <w:rFonts w:ascii="仿宋_GB2312" w:eastAsia="仿宋_GB2312" w:hAnsi="仿宋_GB2312" w:cs="仿宋_GB2312" w:hint="eastAsia"/>
          <w:sz w:val="32"/>
          <w:szCs w:val="32"/>
        </w:rPr>
        <w:t>%；医疗卫生</w:t>
      </w:r>
      <w:r w:rsidR="008163CE">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支出</w:t>
      </w:r>
      <w:r w:rsidR="00FE2AC0">
        <w:rPr>
          <w:rFonts w:ascii="仿宋_GB2312" w:eastAsia="仿宋_GB2312" w:hAnsi="仿宋_GB2312" w:cs="仿宋_GB2312" w:hint="eastAsia"/>
          <w:sz w:val="32"/>
          <w:szCs w:val="32"/>
        </w:rPr>
        <w:t>747.16</w:t>
      </w:r>
      <w:r>
        <w:rPr>
          <w:rFonts w:ascii="仿宋_GB2312" w:eastAsia="仿宋_GB2312" w:hAnsi="仿宋_GB2312" w:cs="仿宋_GB2312" w:hint="eastAsia"/>
          <w:sz w:val="32"/>
          <w:szCs w:val="32"/>
        </w:rPr>
        <w:t>万元，占</w:t>
      </w:r>
      <w:r w:rsidR="00B65E8C">
        <w:rPr>
          <w:rFonts w:ascii="仿宋_GB2312" w:eastAsia="仿宋_GB2312" w:hAnsi="仿宋_GB2312" w:cs="仿宋_GB2312" w:hint="eastAsia"/>
          <w:sz w:val="32"/>
          <w:szCs w:val="32"/>
        </w:rPr>
        <w:t>94.87</w:t>
      </w:r>
      <w:r>
        <w:rPr>
          <w:rFonts w:ascii="仿宋_GB2312" w:eastAsia="仿宋_GB2312" w:hAnsi="仿宋_GB2312" w:cs="仿宋_GB2312" w:hint="eastAsia"/>
          <w:sz w:val="32"/>
          <w:szCs w:val="32"/>
        </w:rPr>
        <w:t>%</w:t>
      </w:r>
      <w:r w:rsidR="00AB2081">
        <w:rPr>
          <w:rFonts w:ascii="仿宋_GB2312" w:eastAsia="仿宋_GB2312" w:hAnsi="仿宋_GB2312" w:cs="仿宋_GB2312" w:hint="eastAsia"/>
          <w:sz w:val="32"/>
          <w:szCs w:val="32"/>
        </w:rPr>
        <w:t>,年末财政拨款结转和结余0.4万元，占0.05%</w:t>
      </w:r>
    </w:p>
    <w:p w:rsidR="00B65E8C" w:rsidRPr="00AB2081" w:rsidRDefault="00AC15C6" w:rsidP="00AB208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（图6：一般公共预算财政拨款支出决算结构）（饼状图）</w:t>
      </w:r>
    </w:p>
    <w:p w:rsidR="00B65E8C" w:rsidRDefault="00AB2081" w:rsidP="00AB2081">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3619500" cy="282892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F59" w:rsidRDefault="00AC15C6">
      <w:pPr>
        <w:spacing w:line="578"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lastRenderedPageBreak/>
        <w:t>（三）一般公共预算财政拨款支出决算具体情况</w:t>
      </w:r>
      <w:bookmarkEnd w:id="37"/>
    </w:p>
    <w:p w:rsidR="00AA7F59" w:rsidRDefault="00AC15C6">
      <w:pPr>
        <w:spacing w:line="578" w:lineRule="exact"/>
        <w:ind w:firstLineChars="200" w:firstLine="640"/>
        <w:rPr>
          <w:rFonts w:ascii="仿宋_GB2312" w:eastAsia="仿宋_GB2312" w:hAnsi="仿宋_GB2312" w:cs="仿宋_GB2312"/>
          <w:sz w:val="32"/>
          <w:szCs w:val="32"/>
        </w:rPr>
      </w:pPr>
      <w:bookmarkStart w:id="38" w:name="_Toc15377213"/>
      <w:bookmarkStart w:id="39" w:name="_Toc15377444"/>
      <w:bookmarkStart w:id="40" w:name="_Toc15378460"/>
      <w:r>
        <w:rPr>
          <w:rFonts w:ascii="仿宋_GB2312" w:eastAsia="仿宋_GB2312" w:hAnsi="仿宋_GB2312" w:cs="仿宋_GB2312" w:hint="eastAsia"/>
          <w:sz w:val="32"/>
          <w:szCs w:val="32"/>
        </w:rPr>
        <w:t>2018年一般公共预算支出决算数为</w:t>
      </w:r>
      <w:r w:rsidR="00B025F2">
        <w:rPr>
          <w:rFonts w:ascii="仿宋_GB2312" w:eastAsia="仿宋_GB2312" w:hAnsi="仿宋_GB2312" w:cs="仿宋_GB2312" w:hint="eastAsia"/>
          <w:sz w:val="32"/>
          <w:szCs w:val="32"/>
        </w:rPr>
        <w:t>8245.48</w:t>
      </w:r>
      <w:r w:rsidR="00B97510">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，完成预算</w:t>
      </w:r>
      <w:r w:rsidR="00F0319A">
        <w:rPr>
          <w:rFonts w:ascii="仿宋_GB2312" w:eastAsia="仿宋_GB2312" w:hAnsi="仿宋_GB2312" w:cs="仿宋_GB2312" w:hint="eastAsia"/>
          <w:sz w:val="32"/>
          <w:szCs w:val="32"/>
        </w:rPr>
        <w:t>81.73</w:t>
      </w:r>
      <w:bookmarkEnd w:id="38"/>
      <w:bookmarkEnd w:id="39"/>
      <w:bookmarkEnd w:id="40"/>
      <w:r w:rsidR="00F0319A">
        <w:rPr>
          <w:rFonts w:ascii="仿宋_GB2312" w:eastAsia="仿宋_GB2312" w:hAnsi="仿宋_GB2312" w:cs="仿宋_GB2312" w:hint="eastAsia"/>
          <w:sz w:val="32"/>
          <w:szCs w:val="32"/>
        </w:rPr>
        <w:t>%。</w:t>
      </w:r>
    </w:p>
    <w:p w:rsidR="00AA7F59" w:rsidRPr="00BE63A0" w:rsidRDefault="00856C8A" w:rsidP="002F7443">
      <w:pPr>
        <w:spacing w:line="578" w:lineRule="exact"/>
        <w:ind w:firstLineChars="200" w:firstLine="640"/>
        <w:rPr>
          <w:rFonts w:ascii="仿宋_GB2312" w:eastAsia="仿宋_GB2312" w:hAnsi="仿宋_GB2312" w:cs="仿宋_GB2312" w:hint="eastAsia"/>
          <w:color w:val="FF0000"/>
          <w:sz w:val="32"/>
          <w:szCs w:val="32"/>
        </w:rPr>
      </w:pPr>
      <w:r w:rsidRPr="00BE63A0">
        <w:rPr>
          <w:rFonts w:ascii="仿宋_GB2312" w:eastAsia="仿宋_GB2312" w:hAnsi="仿宋_GB2312" w:cs="仿宋_GB2312" w:hint="eastAsia"/>
          <w:color w:val="FF0000"/>
          <w:sz w:val="32"/>
          <w:szCs w:val="32"/>
        </w:rPr>
        <w:t>1</w:t>
      </w:r>
      <w:r w:rsidR="00AC15C6" w:rsidRPr="00BE63A0">
        <w:rPr>
          <w:rFonts w:ascii="仿宋_GB2312" w:eastAsia="仿宋_GB2312" w:hAnsi="仿宋_GB2312" w:cs="仿宋_GB2312" w:hint="eastAsia"/>
          <w:color w:val="FF0000"/>
          <w:sz w:val="32"/>
          <w:szCs w:val="32"/>
        </w:rPr>
        <w:t>.科学技术（</w:t>
      </w:r>
      <w:r w:rsidR="00FB7FB4" w:rsidRPr="00BE63A0">
        <w:rPr>
          <w:rFonts w:ascii="仿宋_GB2312" w:eastAsia="仿宋_GB2312" w:hAnsi="仿宋_GB2312" w:cs="仿宋_GB2312" w:hint="eastAsia"/>
          <w:color w:val="FF0000"/>
          <w:sz w:val="32"/>
          <w:szCs w:val="32"/>
        </w:rPr>
        <w:t>206</w:t>
      </w:r>
      <w:r w:rsidR="00AC15C6" w:rsidRPr="00BE63A0">
        <w:rPr>
          <w:rFonts w:ascii="仿宋_GB2312" w:eastAsia="仿宋_GB2312" w:hAnsi="仿宋_GB2312" w:cs="仿宋_GB2312" w:hint="eastAsia"/>
          <w:color w:val="FF0000"/>
          <w:sz w:val="32"/>
          <w:szCs w:val="32"/>
        </w:rPr>
        <w:t>）</w:t>
      </w:r>
      <w:r w:rsidRPr="00BE63A0">
        <w:rPr>
          <w:rFonts w:ascii="仿宋_GB2312" w:eastAsia="仿宋_GB2312" w:hAnsi="仿宋_GB2312" w:cs="仿宋_GB2312" w:hint="eastAsia"/>
          <w:color w:val="FF0000"/>
          <w:sz w:val="32"/>
          <w:szCs w:val="32"/>
        </w:rPr>
        <w:t>其他科学技术</w:t>
      </w:r>
      <w:r w:rsidR="00AC15C6" w:rsidRPr="00BE63A0">
        <w:rPr>
          <w:rFonts w:ascii="仿宋_GB2312" w:eastAsia="仿宋_GB2312" w:hAnsi="仿宋_GB2312" w:cs="仿宋_GB2312" w:hint="eastAsia"/>
          <w:color w:val="FF0000"/>
          <w:sz w:val="32"/>
          <w:szCs w:val="32"/>
        </w:rPr>
        <w:t>（</w:t>
      </w:r>
      <w:r w:rsidR="00DD572E" w:rsidRPr="00BE63A0">
        <w:rPr>
          <w:rFonts w:ascii="仿宋_GB2312" w:eastAsia="仿宋_GB2312" w:hAnsi="仿宋_GB2312" w:cs="仿宋_GB2312" w:hint="eastAsia"/>
          <w:color w:val="FF0000"/>
          <w:sz w:val="32"/>
          <w:szCs w:val="32"/>
        </w:rPr>
        <w:t>99</w:t>
      </w:r>
      <w:r w:rsidR="00AC15C6" w:rsidRPr="00BE63A0">
        <w:rPr>
          <w:rFonts w:ascii="仿宋_GB2312" w:eastAsia="仿宋_GB2312" w:hAnsi="仿宋_GB2312" w:cs="仿宋_GB2312" w:hint="eastAsia"/>
          <w:color w:val="FF0000"/>
          <w:sz w:val="32"/>
          <w:szCs w:val="32"/>
        </w:rPr>
        <w:t>）: 支出决算为</w:t>
      </w:r>
      <w:r w:rsidR="00BE63A0" w:rsidRPr="00BE63A0">
        <w:rPr>
          <w:rFonts w:ascii="仿宋_GB2312" w:eastAsia="仿宋_GB2312" w:hAnsi="仿宋_GB2312" w:cs="仿宋_GB2312" w:hint="eastAsia"/>
          <w:color w:val="FF0000"/>
          <w:sz w:val="32"/>
          <w:szCs w:val="32"/>
        </w:rPr>
        <w:t>8</w:t>
      </w:r>
      <w:r w:rsidR="00AC15C6" w:rsidRPr="00BE63A0">
        <w:rPr>
          <w:rFonts w:ascii="仿宋_GB2312" w:eastAsia="仿宋_GB2312" w:hAnsi="仿宋_GB2312" w:cs="仿宋_GB2312" w:hint="eastAsia"/>
          <w:color w:val="FF0000"/>
          <w:sz w:val="32"/>
          <w:szCs w:val="32"/>
        </w:rPr>
        <w:t>万元，完成预算</w:t>
      </w:r>
      <w:r w:rsidR="002F7443" w:rsidRPr="00BE63A0">
        <w:rPr>
          <w:rFonts w:ascii="仿宋_GB2312" w:eastAsia="仿宋_GB2312" w:hAnsi="仿宋_GB2312" w:cs="仿宋_GB2312" w:hint="eastAsia"/>
          <w:color w:val="FF0000"/>
          <w:sz w:val="32"/>
          <w:szCs w:val="32"/>
        </w:rPr>
        <w:t>100</w:t>
      </w:r>
      <w:r w:rsidR="00AC15C6" w:rsidRPr="00BE63A0">
        <w:rPr>
          <w:rFonts w:ascii="仿宋_GB2312" w:eastAsia="仿宋_GB2312" w:hAnsi="仿宋_GB2312" w:cs="仿宋_GB2312" w:hint="eastAsia"/>
          <w:color w:val="FF0000"/>
          <w:sz w:val="32"/>
          <w:szCs w:val="32"/>
        </w:rPr>
        <w:t>%。</w:t>
      </w:r>
    </w:p>
    <w:p w:rsidR="00BE63A0" w:rsidRPr="005074CB" w:rsidRDefault="00BE63A0" w:rsidP="002F7443">
      <w:pPr>
        <w:spacing w:line="578" w:lineRule="exact"/>
        <w:ind w:firstLineChars="200" w:firstLine="640"/>
        <w:rPr>
          <w:rFonts w:ascii="仿宋_GB2312" w:eastAsia="仿宋_GB2312" w:hAnsi="仿宋_GB2312" w:cs="仿宋_GB2312"/>
          <w:sz w:val="32"/>
          <w:szCs w:val="32"/>
        </w:rPr>
      </w:pPr>
      <w:r w:rsidRPr="00BE63A0">
        <w:rPr>
          <w:rFonts w:ascii="仿宋_GB2312" w:eastAsia="仿宋_GB2312" w:hAnsi="仿宋_GB2312" w:cs="仿宋_GB2312" w:hint="eastAsia"/>
          <w:color w:val="FF0000"/>
          <w:sz w:val="32"/>
          <w:szCs w:val="32"/>
        </w:rPr>
        <w:t>2科学技术（206）技术研究与开发（04）支出决算为30万元，完成预算100%。</w:t>
      </w:r>
    </w:p>
    <w:p w:rsidR="00AA7F59" w:rsidRPr="005074CB" w:rsidRDefault="00BE63A0">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C15C6" w:rsidRPr="005074CB">
        <w:rPr>
          <w:rFonts w:ascii="仿宋_GB2312" w:eastAsia="仿宋_GB2312" w:hAnsi="仿宋_GB2312" w:cs="仿宋_GB2312" w:hint="eastAsia"/>
          <w:sz w:val="32"/>
          <w:szCs w:val="32"/>
        </w:rPr>
        <w:t>.社会保障和就业（</w:t>
      </w:r>
      <w:r w:rsidR="00B97510" w:rsidRPr="005074CB">
        <w:rPr>
          <w:rFonts w:ascii="仿宋_GB2312" w:eastAsia="仿宋_GB2312" w:hAnsi="仿宋_GB2312" w:cs="仿宋_GB2312" w:hint="eastAsia"/>
          <w:sz w:val="32"/>
          <w:szCs w:val="32"/>
        </w:rPr>
        <w:t>208</w:t>
      </w:r>
      <w:r w:rsidR="00AC15C6" w:rsidRPr="005074CB">
        <w:rPr>
          <w:rFonts w:ascii="仿宋_GB2312" w:eastAsia="仿宋_GB2312" w:hAnsi="仿宋_GB2312" w:cs="仿宋_GB2312" w:hint="eastAsia"/>
          <w:sz w:val="32"/>
          <w:szCs w:val="32"/>
        </w:rPr>
        <w:t>）</w:t>
      </w:r>
      <w:r w:rsidR="002F7443" w:rsidRPr="005074CB">
        <w:rPr>
          <w:rFonts w:ascii="仿宋_GB2312" w:eastAsia="仿宋_GB2312" w:hAnsi="仿宋_GB2312" w:cs="仿宋_GB2312" w:hint="eastAsia"/>
          <w:sz w:val="32"/>
          <w:szCs w:val="32"/>
        </w:rPr>
        <w:t>行政事业单位离退休</w:t>
      </w:r>
      <w:r w:rsidR="00AC15C6" w:rsidRPr="005074CB">
        <w:rPr>
          <w:rFonts w:ascii="仿宋_GB2312" w:eastAsia="仿宋_GB2312" w:hAnsi="仿宋_GB2312" w:cs="仿宋_GB2312" w:hint="eastAsia"/>
          <w:sz w:val="32"/>
          <w:szCs w:val="32"/>
        </w:rPr>
        <w:t>（</w:t>
      </w:r>
      <w:r w:rsidR="00B97510" w:rsidRPr="005074CB">
        <w:rPr>
          <w:rFonts w:ascii="仿宋_GB2312" w:eastAsia="仿宋_GB2312" w:hAnsi="仿宋_GB2312" w:cs="仿宋_GB2312" w:hint="eastAsia"/>
          <w:sz w:val="32"/>
          <w:szCs w:val="32"/>
        </w:rPr>
        <w:t>05</w:t>
      </w:r>
      <w:r w:rsidR="00AC15C6" w:rsidRPr="005074CB">
        <w:rPr>
          <w:rFonts w:ascii="仿宋_GB2312" w:eastAsia="仿宋_GB2312" w:hAnsi="仿宋_GB2312" w:cs="仿宋_GB2312" w:hint="eastAsia"/>
          <w:sz w:val="32"/>
          <w:szCs w:val="32"/>
        </w:rPr>
        <w:t>）</w:t>
      </w:r>
      <w:r w:rsidR="002F7443" w:rsidRPr="005074CB">
        <w:rPr>
          <w:rFonts w:ascii="仿宋_GB2312" w:eastAsia="仿宋_GB2312" w:hAnsi="仿宋_GB2312" w:cs="仿宋_GB2312" w:hint="eastAsia"/>
          <w:sz w:val="32"/>
          <w:szCs w:val="32"/>
        </w:rPr>
        <w:t>事业单位离退休</w:t>
      </w:r>
      <w:r w:rsidR="00AC15C6" w:rsidRPr="005074CB">
        <w:rPr>
          <w:rFonts w:ascii="仿宋_GB2312" w:eastAsia="仿宋_GB2312" w:hAnsi="仿宋_GB2312" w:cs="仿宋_GB2312" w:hint="eastAsia"/>
          <w:sz w:val="32"/>
          <w:szCs w:val="32"/>
        </w:rPr>
        <w:t>（</w:t>
      </w:r>
      <w:r w:rsidR="00B97510" w:rsidRPr="005074CB">
        <w:rPr>
          <w:rFonts w:ascii="仿宋_GB2312" w:eastAsia="仿宋_GB2312" w:hAnsi="仿宋_GB2312" w:cs="仿宋_GB2312" w:hint="eastAsia"/>
          <w:sz w:val="32"/>
          <w:szCs w:val="32"/>
        </w:rPr>
        <w:t>02</w:t>
      </w:r>
      <w:r w:rsidR="00AC15C6" w:rsidRPr="005074CB">
        <w:rPr>
          <w:rFonts w:ascii="仿宋_GB2312" w:eastAsia="仿宋_GB2312" w:hAnsi="仿宋_GB2312" w:cs="仿宋_GB2312" w:hint="eastAsia"/>
          <w:sz w:val="32"/>
          <w:szCs w:val="32"/>
        </w:rPr>
        <w:t>）: 支出决算为</w:t>
      </w:r>
      <w:r w:rsidR="002F7443" w:rsidRPr="005074CB">
        <w:rPr>
          <w:rFonts w:ascii="仿宋_GB2312" w:eastAsia="仿宋_GB2312" w:hAnsi="仿宋_GB2312" w:cs="仿宋_GB2312" w:hint="eastAsia"/>
          <w:sz w:val="32"/>
          <w:szCs w:val="32"/>
        </w:rPr>
        <w:t>2</w:t>
      </w:r>
      <w:r w:rsidR="00AC15C6" w:rsidRPr="005074CB">
        <w:rPr>
          <w:rFonts w:ascii="仿宋_GB2312" w:eastAsia="仿宋_GB2312" w:hAnsi="仿宋_GB2312" w:cs="仿宋_GB2312" w:hint="eastAsia"/>
          <w:sz w:val="32"/>
          <w:szCs w:val="32"/>
        </w:rPr>
        <w:t>万元，完成预算</w:t>
      </w:r>
      <w:r w:rsidR="002F7443" w:rsidRPr="005074CB">
        <w:rPr>
          <w:rFonts w:ascii="仿宋_GB2312" w:eastAsia="仿宋_GB2312" w:hAnsi="仿宋_GB2312" w:cs="仿宋_GB2312" w:hint="eastAsia"/>
          <w:sz w:val="32"/>
          <w:szCs w:val="32"/>
        </w:rPr>
        <w:t>100</w:t>
      </w:r>
      <w:r w:rsidR="00AC15C6" w:rsidRPr="005074CB">
        <w:rPr>
          <w:rFonts w:ascii="仿宋_GB2312" w:eastAsia="仿宋_GB2312" w:hAnsi="仿宋_GB2312" w:cs="仿宋_GB2312" w:hint="eastAsia"/>
          <w:sz w:val="32"/>
          <w:szCs w:val="32"/>
        </w:rPr>
        <w:t>%。</w:t>
      </w:r>
    </w:p>
    <w:p w:rsidR="00AA7F59" w:rsidRPr="005074CB" w:rsidRDefault="00BE63A0" w:rsidP="002F7443">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AC15C6" w:rsidRPr="005074CB">
        <w:rPr>
          <w:rFonts w:ascii="仿宋_GB2312" w:eastAsia="仿宋_GB2312" w:hAnsi="仿宋_GB2312" w:cs="仿宋_GB2312" w:hint="eastAsia"/>
          <w:sz w:val="32"/>
          <w:szCs w:val="32"/>
        </w:rPr>
        <w:t>.医疗卫生与计划生育（</w:t>
      </w:r>
      <w:r w:rsidR="00B97510" w:rsidRPr="005074CB">
        <w:rPr>
          <w:rFonts w:ascii="仿宋_GB2312" w:eastAsia="仿宋_GB2312" w:hAnsi="仿宋_GB2312" w:cs="仿宋_GB2312" w:hint="eastAsia"/>
          <w:sz w:val="32"/>
          <w:szCs w:val="32"/>
        </w:rPr>
        <w:t>210</w:t>
      </w:r>
      <w:r w:rsidR="00AC15C6" w:rsidRPr="005074CB">
        <w:rPr>
          <w:rFonts w:ascii="仿宋_GB2312" w:eastAsia="仿宋_GB2312" w:hAnsi="仿宋_GB2312" w:cs="仿宋_GB2312" w:hint="eastAsia"/>
          <w:sz w:val="32"/>
          <w:szCs w:val="32"/>
        </w:rPr>
        <w:t>）</w:t>
      </w:r>
      <w:r w:rsidR="002F7443" w:rsidRPr="005074CB">
        <w:rPr>
          <w:rFonts w:ascii="仿宋_GB2312" w:eastAsia="仿宋_GB2312" w:hAnsi="仿宋_GB2312" w:cs="仿宋_GB2312" w:hint="eastAsia"/>
          <w:sz w:val="32"/>
          <w:szCs w:val="32"/>
        </w:rPr>
        <w:t>公立医院（</w:t>
      </w:r>
      <w:r w:rsidR="00B97510" w:rsidRPr="005074CB">
        <w:rPr>
          <w:rFonts w:ascii="仿宋_GB2312" w:eastAsia="仿宋_GB2312" w:hAnsi="仿宋_GB2312" w:cs="仿宋_GB2312" w:hint="eastAsia"/>
          <w:sz w:val="32"/>
          <w:szCs w:val="32"/>
        </w:rPr>
        <w:t>02</w:t>
      </w:r>
      <w:r w:rsidR="00AC15C6" w:rsidRPr="005074CB">
        <w:rPr>
          <w:rFonts w:ascii="仿宋_GB2312" w:eastAsia="仿宋_GB2312" w:hAnsi="仿宋_GB2312" w:cs="仿宋_GB2312" w:hint="eastAsia"/>
          <w:sz w:val="32"/>
          <w:szCs w:val="32"/>
        </w:rPr>
        <w:t>）</w:t>
      </w:r>
      <w:r w:rsidR="002F7443" w:rsidRPr="005074CB">
        <w:rPr>
          <w:rFonts w:ascii="仿宋_GB2312" w:eastAsia="仿宋_GB2312" w:hAnsi="仿宋_GB2312" w:cs="仿宋_GB2312" w:hint="eastAsia"/>
          <w:sz w:val="32"/>
          <w:szCs w:val="32"/>
        </w:rPr>
        <w:t>综合医院</w:t>
      </w:r>
      <w:r w:rsidR="00AC15C6" w:rsidRPr="005074CB">
        <w:rPr>
          <w:rFonts w:ascii="仿宋_GB2312" w:eastAsia="仿宋_GB2312" w:hAnsi="仿宋_GB2312" w:cs="仿宋_GB2312" w:hint="eastAsia"/>
          <w:sz w:val="32"/>
          <w:szCs w:val="32"/>
        </w:rPr>
        <w:t>（</w:t>
      </w:r>
      <w:r w:rsidR="00B97510" w:rsidRPr="005074CB">
        <w:rPr>
          <w:rFonts w:ascii="仿宋_GB2312" w:eastAsia="仿宋_GB2312" w:hAnsi="仿宋_GB2312" w:cs="仿宋_GB2312" w:hint="eastAsia"/>
          <w:sz w:val="32"/>
          <w:szCs w:val="32"/>
        </w:rPr>
        <w:t>01</w:t>
      </w:r>
      <w:r w:rsidR="00AC15C6" w:rsidRPr="005074CB">
        <w:rPr>
          <w:rFonts w:ascii="仿宋_GB2312" w:eastAsia="仿宋_GB2312" w:hAnsi="仿宋_GB2312" w:cs="仿宋_GB2312" w:hint="eastAsia"/>
          <w:sz w:val="32"/>
          <w:szCs w:val="32"/>
        </w:rPr>
        <w:t>）:支出决算为</w:t>
      </w:r>
      <w:r w:rsidR="002F7443" w:rsidRPr="005074CB">
        <w:rPr>
          <w:rFonts w:ascii="仿宋_GB2312" w:eastAsia="仿宋_GB2312" w:hAnsi="仿宋_GB2312" w:cs="仿宋_GB2312" w:hint="eastAsia"/>
          <w:sz w:val="32"/>
          <w:szCs w:val="32"/>
        </w:rPr>
        <w:t>747.16</w:t>
      </w:r>
      <w:r w:rsidR="00AC15C6" w:rsidRPr="005074CB">
        <w:rPr>
          <w:rFonts w:ascii="仿宋_GB2312" w:eastAsia="仿宋_GB2312" w:hAnsi="仿宋_GB2312" w:cs="仿宋_GB2312" w:hint="eastAsia"/>
          <w:sz w:val="32"/>
          <w:szCs w:val="32"/>
        </w:rPr>
        <w:t>万元，完成预算</w:t>
      </w:r>
      <w:r w:rsidR="002F7443" w:rsidRPr="005074CB">
        <w:rPr>
          <w:rFonts w:ascii="仿宋_GB2312" w:eastAsia="仿宋_GB2312" w:hAnsi="仿宋_GB2312" w:cs="仿宋_GB2312" w:hint="eastAsia"/>
          <w:sz w:val="32"/>
          <w:szCs w:val="32"/>
        </w:rPr>
        <w:t>172.55</w:t>
      </w:r>
      <w:r w:rsidR="00AC15C6" w:rsidRPr="005074CB">
        <w:rPr>
          <w:rFonts w:ascii="仿宋_GB2312" w:eastAsia="仿宋_GB2312" w:hAnsi="仿宋_GB2312" w:cs="仿宋_GB2312" w:hint="eastAsia"/>
          <w:sz w:val="32"/>
          <w:szCs w:val="32"/>
        </w:rPr>
        <w:t>%。</w:t>
      </w:r>
    </w:p>
    <w:p w:rsidR="002F7443" w:rsidRPr="005074CB" w:rsidRDefault="00BE63A0" w:rsidP="002F7443">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2F7443" w:rsidRPr="005074CB">
        <w:rPr>
          <w:rFonts w:ascii="仿宋_GB2312" w:eastAsia="仿宋_GB2312" w:hAnsi="仿宋_GB2312" w:cs="仿宋_GB2312" w:hint="eastAsia"/>
          <w:sz w:val="32"/>
          <w:szCs w:val="32"/>
        </w:rPr>
        <w:t>.</w:t>
      </w:r>
      <w:r w:rsidR="00F0319A" w:rsidRPr="005074CB">
        <w:rPr>
          <w:rFonts w:ascii="仿宋_GB2312" w:eastAsia="仿宋_GB2312" w:hAnsi="仿宋_GB2312" w:cs="仿宋_GB2312" w:hint="eastAsia"/>
          <w:sz w:val="32"/>
          <w:szCs w:val="32"/>
        </w:rPr>
        <w:t>城乡社区支出（</w:t>
      </w:r>
      <w:r w:rsidR="00B97510" w:rsidRPr="005074CB">
        <w:rPr>
          <w:rFonts w:ascii="仿宋_GB2312" w:eastAsia="仿宋_GB2312" w:hAnsi="仿宋_GB2312" w:cs="仿宋_GB2312" w:hint="eastAsia"/>
          <w:sz w:val="32"/>
          <w:szCs w:val="32"/>
        </w:rPr>
        <w:t>212</w:t>
      </w:r>
      <w:r w:rsidR="00F0319A" w:rsidRPr="005074CB">
        <w:rPr>
          <w:rFonts w:ascii="仿宋_GB2312" w:eastAsia="仿宋_GB2312" w:hAnsi="仿宋_GB2312" w:cs="仿宋_GB2312" w:hint="eastAsia"/>
          <w:sz w:val="32"/>
          <w:szCs w:val="32"/>
        </w:rPr>
        <w:t>）国有土地使用权出让收入及对应专项债务收入安排的支出（</w:t>
      </w:r>
      <w:r w:rsidR="00B97510" w:rsidRPr="005074CB">
        <w:rPr>
          <w:rFonts w:ascii="仿宋_GB2312" w:eastAsia="仿宋_GB2312" w:hAnsi="仿宋_GB2312" w:cs="仿宋_GB2312" w:hint="eastAsia"/>
          <w:sz w:val="32"/>
          <w:szCs w:val="32"/>
        </w:rPr>
        <w:t>08</w:t>
      </w:r>
      <w:r w:rsidR="00F0319A" w:rsidRPr="005074CB">
        <w:rPr>
          <w:rFonts w:ascii="仿宋_GB2312" w:eastAsia="仿宋_GB2312" w:hAnsi="仿宋_GB2312" w:cs="仿宋_GB2312" w:hint="eastAsia"/>
          <w:sz w:val="32"/>
          <w:szCs w:val="32"/>
        </w:rPr>
        <w:t>）土地开发支出（</w:t>
      </w:r>
      <w:r w:rsidR="00B97510" w:rsidRPr="005074CB">
        <w:rPr>
          <w:rFonts w:ascii="仿宋_GB2312" w:eastAsia="仿宋_GB2312" w:hAnsi="仿宋_GB2312" w:cs="仿宋_GB2312" w:hint="eastAsia"/>
          <w:sz w:val="32"/>
          <w:szCs w:val="32"/>
        </w:rPr>
        <w:t>02</w:t>
      </w:r>
      <w:r w:rsidR="00F0319A" w:rsidRPr="005074CB">
        <w:rPr>
          <w:rFonts w:ascii="仿宋_GB2312" w:eastAsia="仿宋_GB2312" w:hAnsi="仿宋_GB2312" w:cs="仿宋_GB2312" w:hint="eastAsia"/>
          <w:sz w:val="32"/>
          <w:szCs w:val="32"/>
        </w:rPr>
        <w:t>）:支出决算为7457.92万元，完成预算77.24%.</w:t>
      </w:r>
    </w:p>
    <w:p w:rsidR="00AA7F59" w:rsidRDefault="00AC15C6" w:rsidP="007342DF">
      <w:pPr>
        <w:tabs>
          <w:tab w:val="right" w:pos="8306"/>
        </w:tabs>
        <w:spacing w:line="578" w:lineRule="exact"/>
        <w:ind w:firstLineChars="196" w:firstLine="627"/>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2018年一般公共预算财政拨款基本支出</w:t>
      </w:r>
      <w:r w:rsidR="00292E26">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万元，其中：</w:t>
      </w:r>
    </w:p>
    <w:p w:rsidR="007B7191" w:rsidRDefault="00B6101D" w:rsidP="00B6101D">
      <w:pPr>
        <w:spacing w:line="578" w:lineRule="exact"/>
        <w:ind w:firstLineChars="200" w:firstLine="640"/>
        <w:mirrorIndents/>
        <w:rPr>
          <w:rFonts w:ascii="仿宋_GB2312" w:eastAsia="仿宋_GB2312" w:hAnsi="仿宋_GB2312" w:cs="仿宋_GB2312"/>
          <w:sz w:val="32"/>
          <w:szCs w:val="32"/>
        </w:rPr>
      </w:pPr>
      <w:r w:rsidRPr="00B6101D">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200万</w:t>
      </w:r>
      <w:r w:rsidRPr="00B6101D">
        <w:rPr>
          <w:rFonts w:ascii="仿宋_GB2312" w:eastAsia="仿宋_GB2312" w:hAnsi="仿宋_GB2312" w:cs="仿宋_GB2312" w:hint="eastAsia"/>
          <w:sz w:val="32"/>
          <w:szCs w:val="32"/>
        </w:rPr>
        <w:t>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rsidR="00AA7F59" w:rsidRDefault="00AC15C6" w:rsidP="00B6101D">
      <w:pPr>
        <w:spacing w:line="578" w:lineRule="exact"/>
        <w:ind w:firstLineChars="200" w:firstLine="640"/>
        <w:mirrorIndents/>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sidR="00B6101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万元，主要包括：办公费、印刷费、咨询费、</w:t>
      </w:r>
      <w:r>
        <w:rPr>
          <w:rFonts w:ascii="仿宋_GB2312" w:eastAsia="仿宋_GB2312" w:hAnsi="仿宋_GB2312" w:cs="仿宋_GB2312" w:hint="eastAsia"/>
          <w:sz w:val="32"/>
          <w:szCs w:val="32"/>
        </w:rPr>
        <w:lastRenderedPageBreak/>
        <w:t>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AA7F59" w:rsidRDefault="00AC15C6">
      <w:pPr>
        <w:spacing w:line="578" w:lineRule="exact"/>
        <w:ind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AA7F59" w:rsidRDefault="00AC15C6">
      <w:pPr>
        <w:spacing w:line="578"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2018年“三公”经费财政拨款支出决算为</w:t>
      </w:r>
      <w:r w:rsidR="00814B2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w:t>
      </w:r>
      <w:r w:rsidR="00814B2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AA7F59" w:rsidRDefault="00AC15C6">
      <w:pPr>
        <w:spacing w:line="578"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2018年“三公”经费财政拨款支出决算中，因公出国（境）费支出决算</w:t>
      </w:r>
      <w:r w:rsidR="003D3E7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3D3E7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%；公务用车购置及运行维护费支出决算</w:t>
      </w:r>
      <w:r w:rsidR="003D3E7A">
        <w:rPr>
          <w:rFonts w:ascii="仿宋_GB2312" w:eastAsia="仿宋_GB2312" w:hAnsi="仿宋_GB2312" w:cs="仿宋_GB2312" w:hint="eastAsia"/>
          <w:sz w:val="32"/>
          <w:szCs w:val="32"/>
        </w:rPr>
        <w:t>3</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%；公务接待费支出决算</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%。具体情况如下：</w:t>
      </w:r>
    </w:p>
    <w:p w:rsidR="00AA7F59" w:rsidRDefault="00AC15C6" w:rsidP="00B464E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1.因公出国（境）经费支出</w:t>
      </w:r>
      <w:r w:rsidR="000B77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w:t>
      </w:r>
      <w:r w:rsidR="000B77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%。全年安排因公出国（境）团组</w:t>
      </w:r>
      <w:r w:rsidR="000B77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次，出国（境）</w:t>
      </w:r>
      <w:r w:rsidR="000B77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人。因公出国（境）支出决算比2017年增加/减少</w:t>
      </w:r>
      <w:r w:rsidR="000B77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万元，增长/下降</w:t>
      </w:r>
      <w:r w:rsidR="000B77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B87950"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2.公务用车购置及运行维护费支出</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%。公务用车购置及运行维护费支出决算比2017年增加</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%。其中：公务用车购置支出</w:t>
      </w:r>
      <w:r w:rsidR="000B77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公务用车运行维护费支出</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万元。主要用于</w:t>
      </w:r>
      <w:r w:rsidR="005738A1">
        <w:rPr>
          <w:rFonts w:ascii="仿宋_GB2312" w:eastAsia="仿宋_GB2312" w:hAnsi="仿宋_GB2312" w:cs="仿宋_GB2312" w:hint="eastAsia"/>
          <w:sz w:val="32"/>
          <w:szCs w:val="32"/>
        </w:rPr>
        <w:t>外出学习交流</w:t>
      </w:r>
      <w:r>
        <w:rPr>
          <w:rFonts w:ascii="仿宋_GB2312" w:eastAsia="仿宋_GB2312" w:hAnsi="仿宋_GB2312" w:cs="仿宋_GB2312" w:hint="eastAsia"/>
          <w:sz w:val="32"/>
          <w:szCs w:val="32"/>
        </w:rPr>
        <w:t>等所需的公务用车燃料费、维修费、过路过桥费、保险费</w:t>
      </w:r>
      <w:r>
        <w:rPr>
          <w:rFonts w:ascii="仿宋_GB2312" w:eastAsia="仿宋_GB2312" w:hAnsi="仿宋_GB2312" w:cs="仿宋_GB2312" w:hint="eastAsia"/>
          <w:sz w:val="32"/>
          <w:szCs w:val="32"/>
        </w:rPr>
        <w:lastRenderedPageBreak/>
        <w:t>等支出。</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%。公务接待费支出决算比2017年减少</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万元，下降</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主要用于执行公务、开展业务活动开支的交通费、住宿费、用餐费等。国内公务接待</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人次（不包括陪同人员），共计支出</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w:t>
      </w:r>
    </w:p>
    <w:p w:rsidR="00B87950"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外事接待支出</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万元，外事接待</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人，共计支出</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w:t>
      </w:r>
      <w:r w:rsidR="00B8795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B87950">
        <w:rPr>
          <w:rFonts w:ascii="仿宋_GB2312" w:eastAsia="仿宋_GB2312" w:hAnsi="仿宋_GB2312" w:cs="仿宋_GB2312" w:hint="eastAsia"/>
          <w:sz w:val="32"/>
          <w:szCs w:val="32"/>
        </w:rPr>
        <w:t>。</w:t>
      </w:r>
    </w:p>
    <w:p w:rsidR="00AA7F59" w:rsidRDefault="00AA7F59">
      <w:pPr>
        <w:spacing w:line="578" w:lineRule="exact"/>
        <w:ind w:firstLineChars="200" w:firstLine="640"/>
        <w:rPr>
          <w:rFonts w:ascii="仿宋_GB2312" w:eastAsia="仿宋_GB2312" w:hAnsi="仿宋_GB2312" w:cs="仿宋_GB2312"/>
          <w:sz w:val="32"/>
          <w:szCs w:val="32"/>
        </w:rPr>
      </w:pPr>
      <w:bookmarkStart w:id="47" w:name="_Toc15396610"/>
      <w:bookmarkStart w:id="48" w:name="_Toc15377218"/>
    </w:p>
    <w:p w:rsidR="00AA7F59" w:rsidRDefault="00AC15C6">
      <w:pPr>
        <w:spacing w:line="578"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AA7F59" w:rsidRDefault="00AC15C6">
      <w:pPr>
        <w:spacing w:line="578" w:lineRule="exact"/>
        <w:ind w:firstLineChars="200" w:firstLine="643"/>
        <w:outlineLvl w:val="2"/>
        <w:rPr>
          <w:rFonts w:ascii="仿宋" w:eastAsia="仿宋" w:hAnsi="仿宋"/>
          <w:b/>
          <w:color w:val="000000"/>
          <w:sz w:val="32"/>
          <w:szCs w:val="32"/>
        </w:rPr>
      </w:pPr>
      <w:bookmarkStart w:id="49" w:name="_Toc15396611"/>
      <w:bookmarkStart w:id="50" w:name="_Toc15377219"/>
      <w:r>
        <w:rPr>
          <w:rFonts w:ascii="仿宋" w:eastAsia="仿宋" w:hAnsi="仿宋" w:hint="eastAsia"/>
          <w:b/>
          <w:color w:val="000000"/>
          <w:sz w:val="32"/>
          <w:szCs w:val="32"/>
        </w:rPr>
        <w:t>（一）政府性基金预算财政拨款支出决算总体情况</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2018年政府性基金预算财政拨款支出</w:t>
      </w:r>
      <w:r w:rsidR="00DC34C6">
        <w:rPr>
          <w:rFonts w:ascii="仿宋_GB2312" w:eastAsia="仿宋_GB2312" w:hAnsi="仿宋_GB2312" w:cs="仿宋_GB2312" w:hint="eastAsia"/>
          <w:sz w:val="32"/>
          <w:szCs w:val="32"/>
        </w:rPr>
        <w:t>7457.92</w:t>
      </w:r>
      <w:r>
        <w:rPr>
          <w:rFonts w:ascii="仿宋_GB2312" w:eastAsia="仿宋_GB2312" w:hAnsi="仿宋_GB2312" w:cs="仿宋_GB2312" w:hint="eastAsia"/>
          <w:sz w:val="32"/>
          <w:szCs w:val="32"/>
        </w:rPr>
        <w:t>万元，占本年支出合计的</w:t>
      </w:r>
      <w:r w:rsidR="0018739C">
        <w:rPr>
          <w:rFonts w:ascii="仿宋_GB2312" w:eastAsia="仿宋_GB2312" w:hAnsi="仿宋_GB2312" w:cs="仿宋_GB2312" w:hint="eastAsia"/>
          <w:sz w:val="32"/>
          <w:szCs w:val="32"/>
        </w:rPr>
        <w:t>13.56</w:t>
      </w:r>
      <w:r>
        <w:rPr>
          <w:rFonts w:ascii="仿宋_GB2312" w:eastAsia="仿宋_GB2312" w:hAnsi="仿宋_GB2312" w:cs="仿宋_GB2312" w:hint="eastAsia"/>
          <w:sz w:val="32"/>
          <w:szCs w:val="32"/>
        </w:rPr>
        <w:t>%。与2017年相比，政府性基金预算财政拨款增加</w:t>
      </w:r>
      <w:r w:rsidR="0018739C">
        <w:rPr>
          <w:rFonts w:ascii="仿宋_GB2312" w:eastAsia="仿宋_GB2312" w:hAnsi="仿宋_GB2312" w:cs="仿宋_GB2312" w:hint="eastAsia"/>
          <w:sz w:val="32"/>
          <w:szCs w:val="32"/>
        </w:rPr>
        <w:t>7457.92</w:t>
      </w:r>
      <w:r>
        <w:rPr>
          <w:rFonts w:ascii="仿宋_GB2312" w:eastAsia="仿宋_GB2312" w:hAnsi="仿宋_GB2312" w:cs="仿宋_GB2312" w:hint="eastAsia"/>
          <w:sz w:val="32"/>
          <w:szCs w:val="32"/>
        </w:rPr>
        <w:t>万元，增长</w:t>
      </w:r>
      <w:r w:rsidR="0018739C">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%。主要变动原因是</w:t>
      </w:r>
      <w:r w:rsidR="00E13C24">
        <w:rPr>
          <w:rFonts w:ascii="仿宋_GB2312" w:eastAsia="仿宋_GB2312" w:hAnsi="仿宋_GB2312" w:cs="仿宋_GB2312" w:hint="eastAsia"/>
          <w:sz w:val="32"/>
          <w:szCs w:val="32"/>
        </w:rPr>
        <w:t>政府性基金支出2018年纳入财政预算。</w:t>
      </w:r>
    </w:p>
    <w:p w:rsidR="00AA7F59" w:rsidRDefault="00AC15C6" w:rsidP="006D115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（图9：政府性基金预算财政拨款支出决算变动情况）（柱状图）</w:t>
      </w:r>
    </w:p>
    <w:p w:rsidR="00AA7F59" w:rsidRDefault="002F2D9C" w:rsidP="002F2D9C">
      <w:pPr>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lastRenderedPageBreak/>
        <w:drawing>
          <wp:inline distT="0" distB="0" distL="0" distR="0">
            <wp:extent cx="5274310" cy="3076575"/>
            <wp:effectExtent l="19050" t="0" r="2159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7F59" w:rsidRDefault="00AC15C6">
      <w:pPr>
        <w:spacing w:line="578"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（二）政府性基金预算财政拨款支出决算结构情况</w:t>
      </w:r>
    </w:p>
    <w:p w:rsidR="00AA7F59" w:rsidRDefault="00AC15C6" w:rsidP="0018739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2018年政府性基金预算财政拨款支出</w:t>
      </w:r>
      <w:r w:rsidR="0018739C">
        <w:rPr>
          <w:rFonts w:ascii="仿宋_GB2312" w:eastAsia="仿宋_GB2312" w:hAnsi="仿宋_GB2312" w:cs="仿宋_GB2312" w:hint="eastAsia"/>
          <w:sz w:val="32"/>
          <w:szCs w:val="32"/>
        </w:rPr>
        <w:t>7457.92</w:t>
      </w:r>
      <w:r>
        <w:rPr>
          <w:rFonts w:ascii="仿宋_GB2312" w:eastAsia="仿宋_GB2312" w:hAnsi="仿宋_GB2312" w:cs="仿宋_GB2312" w:hint="eastAsia"/>
          <w:sz w:val="32"/>
          <w:szCs w:val="32"/>
        </w:rPr>
        <w:t>万元，主要用于以下方面:城乡社区支出（类）支出</w:t>
      </w:r>
      <w:r w:rsidR="0018739C">
        <w:rPr>
          <w:rFonts w:ascii="仿宋_GB2312" w:eastAsia="仿宋_GB2312" w:hAnsi="仿宋_GB2312" w:cs="仿宋_GB2312" w:hint="eastAsia"/>
          <w:sz w:val="32"/>
          <w:szCs w:val="32"/>
        </w:rPr>
        <w:t>7457.92</w:t>
      </w:r>
      <w:r>
        <w:rPr>
          <w:rFonts w:ascii="仿宋_GB2312" w:eastAsia="仿宋_GB2312" w:hAnsi="仿宋_GB2312" w:cs="仿宋_GB2312" w:hint="eastAsia"/>
          <w:sz w:val="32"/>
          <w:szCs w:val="32"/>
        </w:rPr>
        <w:t>万元，占</w:t>
      </w:r>
      <w:r w:rsidR="0018739C">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18739C">
        <w:rPr>
          <w:rFonts w:ascii="仿宋_GB2312" w:eastAsia="仿宋_GB2312" w:hAnsi="仿宋_GB2312" w:cs="仿宋_GB2312" w:hint="eastAsia"/>
          <w:sz w:val="32"/>
          <w:szCs w:val="32"/>
        </w:rPr>
        <w:t>。</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（图10：政府性基金预算财政拨款支出决算结构）（饼状图）</w:t>
      </w:r>
    </w:p>
    <w:p w:rsidR="00AA7F59" w:rsidRDefault="00375776" w:rsidP="00375776">
      <w:pPr>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7F59" w:rsidRDefault="00AC15C6">
      <w:pPr>
        <w:spacing w:line="578"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lastRenderedPageBreak/>
        <w:t>（三）政府性基金预算财政拨款支出决算具体情况</w:t>
      </w:r>
    </w:p>
    <w:p w:rsidR="00AA7F59" w:rsidRDefault="00AC15C6" w:rsidP="008A0B2E">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2018年政府性基金预算支出决算数为</w:t>
      </w:r>
      <w:r w:rsidR="008A0B2E">
        <w:rPr>
          <w:rFonts w:ascii="仿宋_GB2312" w:eastAsia="仿宋_GB2312" w:hAnsi="仿宋_GB2312" w:cs="仿宋_GB2312" w:hint="eastAsia"/>
          <w:sz w:val="32"/>
          <w:szCs w:val="32"/>
        </w:rPr>
        <w:t>7457.92万元</w:t>
      </w:r>
      <w:r>
        <w:rPr>
          <w:rFonts w:ascii="仿宋_GB2312" w:eastAsia="仿宋_GB2312" w:hAnsi="仿宋_GB2312" w:cs="仿宋_GB2312" w:hint="eastAsia"/>
          <w:sz w:val="32"/>
          <w:szCs w:val="32"/>
        </w:rPr>
        <w:t>，完成预算</w:t>
      </w:r>
      <w:r w:rsidR="00D67ECA">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%。其中：</w:t>
      </w:r>
    </w:p>
    <w:p w:rsidR="00AA7F59" w:rsidRPr="00654DD8" w:rsidRDefault="0018739C" w:rsidP="00654DD8">
      <w:pPr>
        <w:rPr>
          <w:rFonts w:ascii="宋体" w:hAnsi="宋体" w:cs="Arial"/>
          <w:color w:val="000000"/>
          <w:kern w:val="0"/>
          <w:sz w:val="22"/>
          <w:szCs w:val="22"/>
        </w:rPr>
      </w:pPr>
      <w:r>
        <w:rPr>
          <w:rFonts w:ascii="仿宋_GB2312" w:eastAsia="仿宋_GB2312" w:hAnsi="仿宋_GB2312" w:cs="仿宋_GB2312" w:hint="eastAsia"/>
          <w:sz w:val="32"/>
          <w:szCs w:val="32"/>
        </w:rPr>
        <w:t>1</w:t>
      </w:r>
      <w:r w:rsidR="00AC15C6">
        <w:rPr>
          <w:rFonts w:ascii="仿宋_GB2312" w:eastAsia="仿宋_GB2312" w:hAnsi="仿宋_GB2312" w:cs="仿宋_GB2312" w:hint="eastAsia"/>
          <w:sz w:val="32"/>
          <w:szCs w:val="32"/>
        </w:rPr>
        <w:t>.城乡社区支出（类）</w:t>
      </w:r>
      <w:r w:rsidR="008A0B2E" w:rsidRPr="008A0B2E">
        <w:rPr>
          <w:rFonts w:ascii="仿宋" w:eastAsia="仿宋" w:hAnsi="仿宋" w:cs="Arial" w:hint="eastAsia"/>
          <w:color w:val="000000"/>
          <w:kern w:val="0"/>
          <w:sz w:val="32"/>
          <w:szCs w:val="32"/>
        </w:rPr>
        <w:t>国有土地使用权出让收入及对应专项债务收入安排的支出</w:t>
      </w:r>
      <w:r w:rsidR="00AC15C6">
        <w:rPr>
          <w:rFonts w:ascii="仿宋_GB2312" w:eastAsia="仿宋_GB2312" w:hAnsi="仿宋_GB2312" w:cs="仿宋_GB2312" w:hint="eastAsia"/>
          <w:sz w:val="32"/>
          <w:szCs w:val="32"/>
        </w:rPr>
        <w:t>（款）</w:t>
      </w:r>
      <w:r w:rsidR="008A0B2E">
        <w:rPr>
          <w:rFonts w:ascii="仿宋" w:eastAsia="仿宋" w:hAnsi="仿宋" w:cs="Arial" w:hint="eastAsia"/>
          <w:color w:val="000000"/>
          <w:kern w:val="0"/>
          <w:sz w:val="32"/>
          <w:szCs w:val="32"/>
        </w:rPr>
        <w:t>土地开发支出</w:t>
      </w:r>
      <w:r w:rsidR="00AC15C6">
        <w:rPr>
          <w:rFonts w:ascii="仿宋_GB2312" w:eastAsia="仿宋_GB2312" w:hAnsi="仿宋_GB2312" w:cs="仿宋_GB2312" w:hint="eastAsia"/>
          <w:sz w:val="32"/>
          <w:szCs w:val="32"/>
        </w:rPr>
        <w:t>（项）: 支出决算为</w:t>
      </w:r>
      <w:r w:rsidR="008A0B2E">
        <w:rPr>
          <w:rFonts w:ascii="仿宋_GB2312" w:eastAsia="仿宋_GB2312" w:hAnsi="仿宋_GB2312" w:cs="仿宋_GB2312" w:hint="eastAsia"/>
          <w:sz w:val="32"/>
          <w:szCs w:val="32"/>
        </w:rPr>
        <w:t>7457.92</w:t>
      </w:r>
      <w:r w:rsidR="00AC15C6">
        <w:rPr>
          <w:rFonts w:ascii="仿宋_GB2312" w:eastAsia="仿宋_GB2312" w:hAnsi="仿宋_GB2312" w:cs="仿宋_GB2312" w:hint="eastAsia"/>
          <w:sz w:val="32"/>
          <w:szCs w:val="32"/>
        </w:rPr>
        <w:t>万元，完成预算</w:t>
      </w:r>
      <w:r w:rsidR="00D67ECA">
        <w:rPr>
          <w:rFonts w:ascii="仿宋_GB2312" w:eastAsia="仿宋_GB2312" w:hAnsi="仿宋_GB2312" w:cs="仿宋_GB2312" w:hint="eastAsia"/>
          <w:sz w:val="32"/>
          <w:szCs w:val="32"/>
        </w:rPr>
        <w:t>100</w:t>
      </w:r>
      <w:r w:rsidR="00AC15C6">
        <w:rPr>
          <w:rFonts w:ascii="仿宋_GB2312" w:eastAsia="仿宋_GB2312" w:hAnsi="仿宋_GB2312" w:cs="仿宋_GB2312" w:hint="eastAsia"/>
          <w:sz w:val="32"/>
          <w:szCs w:val="32"/>
        </w:rPr>
        <w:t>%。</w:t>
      </w:r>
    </w:p>
    <w:p w:rsidR="00AA7F59" w:rsidRDefault="00AC15C6">
      <w:pPr>
        <w:numPr>
          <w:ilvl w:val="0"/>
          <w:numId w:val="3"/>
        </w:numPr>
        <w:spacing w:line="578" w:lineRule="exact"/>
        <w:ind w:firstLine="640"/>
        <w:outlineLvl w:val="1"/>
        <w:rPr>
          <w:rStyle w:val="2Char"/>
          <w:rFonts w:ascii="黑体" w:eastAsia="黑体" w:hAnsi="黑体"/>
          <w:b w:val="0"/>
        </w:rPr>
      </w:pPr>
      <w:r>
        <w:rPr>
          <w:rStyle w:val="2Char"/>
          <w:rFonts w:ascii="黑体" w:eastAsia="黑体" w:hAnsi="黑体" w:hint="eastAsia"/>
          <w:b w:val="0"/>
        </w:rPr>
        <w:t>国有资本经营预算支出决算情况说明</w:t>
      </w:r>
      <w:bookmarkEnd w:id="49"/>
      <w:bookmarkEnd w:id="50"/>
    </w:p>
    <w:p w:rsidR="00AA7F59" w:rsidRDefault="00AC15C6">
      <w:pPr>
        <w:spacing w:line="578" w:lineRule="exact"/>
        <w:ind w:firstLine="640"/>
        <w:rPr>
          <w:rFonts w:ascii="仿宋_GB2312" w:eastAsia="仿宋_GB2312"/>
          <w:color w:val="000000"/>
          <w:sz w:val="32"/>
          <w:szCs w:val="32"/>
        </w:rPr>
      </w:pPr>
      <w:r>
        <w:rPr>
          <w:rFonts w:ascii="仿宋_GB2312" w:eastAsia="仿宋_GB2312" w:hAnsi="仿宋_GB2312" w:cs="仿宋_GB2312" w:hint="eastAsia"/>
          <w:sz w:val="32"/>
          <w:szCs w:val="32"/>
        </w:rPr>
        <w:t>2018年国有资本经营预算拨款支出</w:t>
      </w:r>
      <w:r w:rsidR="008A0B2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AA7F59" w:rsidRDefault="00AC15C6">
      <w:pPr>
        <w:pStyle w:val="11"/>
        <w:numPr>
          <w:ilvl w:val="0"/>
          <w:numId w:val="4"/>
        </w:numPr>
        <w:spacing w:line="578"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AA7F59" w:rsidRDefault="00AC15C6">
      <w:pPr>
        <w:numPr>
          <w:ilvl w:val="0"/>
          <w:numId w:val="5"/>
        </w:numPr>
        <w:spacing w:line="578"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根据预算绩效管理要求，本部门（单位）在年初预算编制阶段，预算执行过程中，选取</w:t>
      </w:r>
      <w:r w:rsidR="008A0B2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sidR="008A0B2E">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个项目开展了绩效目标完成情况梳理填报。</w:t>
      </w:r>
    </w:p>
    <w:p w:rsidR="00AA7F59" w:rsidRDefault="00AC15C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本部门按要求对2018年部门整体支出开展绩效自评，从评价情况来看</w:t>
      </w:r>
      <w:r w:rsidR="00D87892">
        <w:rPr>
          <w:rFonts w:ascii="仿宋_GB2312" w:eastAsia="仿宋_GB2312" w:hAnsi="仿宋_GB2312" w:cs="仿宋_GB2312" w:hint="eastAsia"/>
          <w:sz w:val="32"/>
          <w:szCs w:val="32"/>
        </w:rPr>
        <w:t>存在的问题</w:t>
      </w:r>
      <w:r w:rsidR="00A56DBC">
        <w:rPr>
          <w:rFonts w:eastAsia="仿宋" w:hint="eastAsia"/>
          <w:sz w:val="32"/>
          <w:szCs w:val="32"/>
        </w:rPr>
        <w:t>一是</w:t>
      </w:r>
      <w:r w:rsidR="00A56DBC" w:rsidRPr="00F10F01">
        <w:rPr>
          <w:rFonts w:ascii="仿宋" w:eastAsia="仿宋" w:hAnsi="仿宋" w:hint="eastAsia"/>
          <w:sz w:val="32"/>
          <w:szCs w:val="32"/>
        </w:rPr>
        <w:t>预算执行进度不全面</w:t>
      </w:r>
      <w:r w:rsidR="00D87892">
        <w:rPr>
          <w:rFonts w:ascii="仿宋_GB2312" w:eastAsia="仿宋_GB2312" w:hAnsi="仿宋_GB2312" w:cs="仿宋_GB2312" w:hint="eastAsia"/>
          <w:sz w:val="32"/>
          <w:szCs w:val="32"/>
        </w:rPr>
        <w:t>，</w:t>
      </w:r>
      <w:r w:rsidR="00A56DBC">
        <w:rPr>
          <w:rFonts w:ascii="仿宋_GB2312" w:eastAsia="仿宋_GB2312" w:hAnsi="仿宋_GB2312" w:cs="仿宋_GB2312" w:hint="eastAsia"/>
          <w:sz w:val="32"/>
          <w:szCs w:val="32"/>
        </w:rPr>
        <w:t>二</w:t>
      </w:r>
      <w:r w:rsidR="00D87892">
        <w:rPr>
          <w:rFonts w:ascii="仿宋_GB2312" w:eastAsia="仿宋_GB2312" w:hAnsi="仿宋_GB2312" w:cs="仿宋_GB2312" w:hint="eastAsia"/>
          <w:sz w:val="32"/>
          <w:szCs w:val="32"/>
        </w:rPr>
        <w:t>是</w:t>
      </w:r>
      <w:r w:rsidR="00A56DBC" w:rsidRPr="00F10F01">
        <w:rPr>
          <w:rFonts w:ascii="仿宋" w:eastAsia="仿宋" w:hAnsi="仿宋" w:hint="eastAsia"/>
          <w:sz w:val="32"/>
          <w:szCs w:val="32"/>
        </w:rPr>
        <w:t>绩效评价覆盖率不全面</w:t>
      </w:r>
      <w:r w:rsidR="00D87892">
        <w:rPr>
          <w:rFonts w:ascii="仿宋_GB2312" w:eastAsia="仿宋_GB2312" w:hAnsi="仿宋_GB2312" w:cs="仿宋_GB2312" w:hint="eastAsia"/>
          <w:sz w:val="32"/>
          <w:szCs w:val="32"/>
        </w:rPr>
        <w:t>，</w:t>
      </w:r>
      <w:r w:rsidR="00B65FAE">
        <w:rPr>
          <w:rFonts w:ascii="仿宋_GB2312" w:eastAsia="仿宋_GB2312" w:hAnsi="仿宋_GB2312" w:cs="仿宋_GB2312" w:hint="eastAsia"/>
          <w:sz w:val="32"/>
          <w:szCs w:val="32"/>
        </w:rPr>
        <w:t>三是</w:t>
      </w:r>
      <w:r w:rsidR="004F3B24" w:rsidRPr="00F10F01">
        <w:rPr>
          <w:rFonts w:ascii="仿宋" w:eastAsia="仿宋" w:hAnsi="仿宋" w:hint="eastAsia"/>
          <w:sz w:val="32"/>
          <w:szCs w:val="32"/>
        </w:rPr>
        <w:t>绩效评价信息公开不全面</w:t>
      </w:r>
      <w:r w:rsidR="00E0411C">
        <w:rPr>
          <w:rFonts w:ascii="仿宋" w:eastAsia="仿宋" w:hAnsi="仿宋" w:hint="eastAsia"/>
          <w:sz w:val="32"/>
          <w:szCs w:val="32"/>
        </w:rPr>
        <w:t xml:space="preserve"> </w:t>
      </w:r>
      <w:r w:rsidR="00B65FAE">
        <w:rPr>
          <w:rFonts w:ascii="仿宋_GB2312" w:eastAsia="仿宋_GB2312" w:hAnsi="仿宋_GB2312" w:cs="仿宋_GB2312" w:hint="eastAsia"/>
          <w:sz w:val="32"/>
          <w:szCs w:val="32"/>
        </w:rPr>
        <w:t>。</w:t>
      </w:r>
    </w:p>
    <w:p w:rsidR="00AA7F59" w:rsidRDefault="00AC15C6">
      <w:pPr>
        <w:numPr>
          <w:ilvl w:val="0"/>
          <w:numId w:val="5"/>
        </w:numPr>
        <w:spacing w:line="578"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w:t>
      </w:r>
      <w:r w:rsidR="000A52B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个项目绩效目标实际完成情况。</w:t>
      </w:r>
    </w:p>
    <w:p w:rsidR="00AA7F59" w:rsidRDefault="00AA7F59">
      <w:pPr>
        <w:tabs>
          <w:tab w:val="left" w:pos="312"/>
        </w:tabs>
        <w:spacing w:line="578"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AA7F59">
        <w:trPr>
          <w:trHeight w:val="1034"/>
        </w:trPr>
        <w:tc>
          <w:tcPr>
            <w:tcW w:w="9960" w:type="dxa"/>
            <w:gridSpan w:val="6"/>
            <w:tcMar>
              <w:top w:w="15" w:type="dxa"/>
              <w:left w:w="15" w:type="dxa"/>
              <w:bottom w:w="0" w:type="dxa"/>
              <w:right w:w="15" w:type="dxa"/>
            </w:tcMar>
            <w:vAlign w:val="center"/>
          </w:tcPr>
          <w:p w:rsidR="00AA7F59" w:rsidRDefault="00AC15C6" w:rsidP="000A52B0">
            <w:pPr>
              <w:pStyle w:val="11"/>
              <w:widowControl/>
              <w:spacing w:line="578" w:lineRule="exact"/>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AA7F5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spacing w:line="578" w:lineRule="exact"/>
              <w:jc w:val="center"/>
              <w:rPr>
                <w:rFonts w:ascii="宋体" w:hAnsi="宋体" w:cs="宋体"/>
                <w:color w:val="000000"/>
                <w:sz w:val="24"/>
              </w:rPr>
            </w:pPr>
            <w:r>
              <w:rPr>
                <w:rFonts w:ascii="宋体" w:hAnsi="宋体" w:cs="宋体" w:hint="eastAsia"/>
                <w:color w:val="000000"/>
                <w:sz w:val="24"/>
              </w:rPr>
              <w:t>0</w:t>
            </w:r>
          </w:p>
        </w:tc>
      </w:tr>
      <w:tr w:rsidR="00AA7F5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A7F59">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绩效指标</w:t>
            </w:r>
            <w:r>
              <w:rPr>
                <w:rFonts w:ascii="宋体" w:hAnsi="宋体" w:cs="宋体" w:hint="eastAsia"/>
                <w:color w:val="000000"/>
                <w:sz w:val="24"/>
              </w:rPr>
              <w:lastRenderedPageBreak/>
              <w:t>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A7F59">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r w:rsidR="00AA7F59">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AA7F59" w:rsidRDefault="00AA7F59">
            <w:pPr>
              <w:widowControl/>
              <w:spacing w:line="578" w:lineRule="exact"/>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AC15C6">
            <w:pPr>
              <w:widowControl/>
              <w:spacing w:line="578" w:lineRule="exact"/>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A7F59" w:rsidRDefault="00F46A21">
            <w:pPr>
              <w:widowControl/>
              <w:spacing w:line="578" w:lineRule="exact"/>
              <w:jc w:val="center"/>
              <w:textAlignment w:val="center"/>
              <w:rPr>
                <w:rFonts w:ascii="宋体" w:hAnsi="宋体" w:cs="宋体"/>
                <w:color w:val="000000"/>
                <w:sz w:val="24"/>
              </w:rPr>
            </w:pPr>
            <w:r>
              <w:rPr>
                <w:rFonts w:ascii="宋体" w:hAnsi="宋体" w:cs="宋体" w:hint="eastAsia"/>
                <w:color w:val="000000"/>
                <w:sz w:val="24"/>
              </w:rPr>
              <w:t>0</w:t>
            </w:r>
          </w:p>
        </w:tc>
      </w:tr>
    </w:tbl>
    <w:p w:rsidR="00AA7F59" w:rsidRDefault="00AA7F59">
      <w:pPr>
        <w:spacing w:line="578" w:lineRule="exact"/>
        <w:rPr>
          <w:rFonts w:ascii="Calibri" w:hAnsi="Calibri"/>
        </w:rPr>
      </w:pPr>
    </w:p>
    <w:p w:rsidR="00AA7F59" w:rsidRDefault="00AA7F59">
      <w:pPr>
        <w:spacing w:line="578" w:lineRule="exact"/>
        <w:rPr>
          <w:rFonts w:ascii="仿宋_GB2312" w:eastAsia="仿宋_GB2312" w:hAnsi="仿宋_GB2312" w:cs="仿宋_GB2312"/>
          <w:sz w:val="32"/>
          <w:szCs w:val="32"/>
        </w:rPr>
      </w:pPr>
    </w:p>
    <w:p w:rsidR="00AA7F59" w:rsidRDefault="00AC15C6">
      <w:pPr>
        <w:numPr>
          <w:ilvl w:val="0"/>
          <w:numId w:val="5"/>
        </w:numPr>
        <w:spacing w:line="578"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AA7F59" w:rsidRDefault="00AC15C6">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本部门按要求对2018年部门整体支出绩效评价情况开展自评，《</w:t>
      </w:r>
      <w:r w:rsidR="00D17769">
        <w:rPr>
          <w:rFonts w:ascii="仿宋_GB2312" w:eastAsia="仿宋_GB2312" w:hAnsi="仿宋_GB2312" w:cs="仿宋_GB2312" w:hint="eastAsia"/>
          <w:sz w:val="32"/>
          <w:szCs w:val="32"/>
        </w:rPr>
        <w:t>大竹县人民医院</w:t>
      </w:r>
      <w:r>
        <w:rPr>
          <w:rFonts w:ascii="仿宋_GB2312" w:eastAsia="仿宋_GB2312" w:hAnsi="仿宋_GB2312" w:cs="仿宋_GB2312" w:hint="eastAsia"/>
          <w:sz w:val="32"/>
          <w:szCs w:val="32"/>
        </w:rPr>
        <w:t>2018年部门整体支出绩效评价报</w:t>
      </w:r>
      <w:r>
        <w:rPr>
          <w:rFonts w:ascii="仿宋_GB2312" w:eastAsia="仿宋_GB2312" w:hAnsi="仿宋_GB2312" w:cs="仿宋_GB2312" w:hint="eastAsia"/>
          <w:sz w:val="32"/>
          <w:szCs w:val="32"/>
        </w:rPr>
        <w:lastRenderedPageBreak/>
        <w:t>告》见附件。</w:t>
      </w:r>
    </w:p>
    <w:p w:rsidR="00AA7F59" w:rsidRDefault="00AA7F59">
      <w:pPr>
        <w:spacing w:line="578" w:lineRule="exact"/>
        <w:jc w:val="center"/>
        <w:rPr>
          <w:rFonts w:ascii="方正小标宋简体" w:eastAsia="方正小标宋简体" w:hAnsi="方正小标宋简体" w:cs="方正小标宋简体"/>
          <w:sz w:val="44"/>
          <w:szCs w:val="44"/>
        </w:rPr>
      </w:pPr>
    </w:p>
    <w:p w:rsidR="00AA7F59" w:rsidRDefault="00AC15C6">
      <w:pPr>
        <w:spacing w:line="578" w:lineRule="exact"/>
        <w:ind w:firstLineChars="250" w:firstLine="80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1"/>
      <w:bookmarkEnd w:id="52"/>
    </w:p>
    <w:p w:rsidR="00AA7F59" w:rsidRDefault="00AC15C6">
      <w:pPr>
        <w:spacing w:line="578"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AA7F59" w:rsidRDefault="00AC15C6">
      <w:pPr>
        <w:spacing w:line="578" w:lineRule="exact"/>
        <w:ind w:firstLine="640"/>
        <w:rPr>
          <w:rFonts w:ascii="仿宋" w:eastAsia="仿宋" w:hAnsi="仿宋"/>
          <w:b/>
          <w:color w:val="000000"/>
          <w:sz w:val="32"/>
          <w:szCs w:val="32"/>
        </w:rPr>
      </w:pPr>
      <w:r>
        <w:rPr>
          <w:rFonts w:ascii="仿宋_GB2312" w:eastAsia="仿宋_GB2312" w:hAnsi="仿宋_GB2312" w:cs="仿宋_GB2312" w:hint="eastAsia"/>
          <w:sz w:val="32"/>
          <w:szCs w:val="32"/>
        </w:rPr>
        <w:t>2018年，</w:t>
      </w:r>
      <w:r w:rsidR="00F46A21">
        <w:rPr>
          <w:rFonts w:ascii="仿宋_GB2312" w:eastAsia="仿宋_GB2312" w:hAnsi="仿宋_GB2312" w:cs="仿宋_GB2312" w:hint="eastAsia"/>
          <w:sz w:val="32"/>
          <w:szCs w:val="32"/>
        </w:rPr>
        <w:t>大竹县人民医院</w:t>
      </w:r>
      <w:r>
        <w:rPr>
          <w:rFonts w:ascii="仿宋_GB2312" w:eastAsia="仿宋_GB2312" w:hAnsi="仿宋_GB2312" w:cs="仿宋_GB2312" w:hint="eastAsia"/>
          <w:sz w:val="32"/>
          <w:szCs w:val="32"/>
        </w:rPr>
        <w:t>机关运行经费支出</w:t>
      </w:r>
      <w:r w:rsidR="00F46A2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F46A21">
        <w:rPr>
          <w:rFonts w:ascii="仿宋" w:eastAsia="仿宋" w:hAnsi="仿宋" w:hint="eastAsia"/>
          <w:b/>
          <w:color w:val="000000"/>
          <w:sz w:val="32"/>
          <w:szCs w:val="32"/>
        </w:rPr>
        <w:t>。</w:t>
      </w:r>
    </w:p>
    <w:p w:rsidR="00AA7F59" w:rsidRDefault="00AC15C6">
      <w:pPr>
        <w:autoSpaceDE w:val="0"/>
        <w:autoSpaceDN w:val="0"/>
        <w:adjustRightInd w:val="0"/>
        <w:spacing w:line="578"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AA7F59" w:rsidRDefault="00AC15C6" w:rsidP="00016B1A">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w:t>
      </w:r>
      <w:r w:rsidR="00F46A21">
        <w:rPr>
          <w:rFonts w:ascii="仿宋_GB2312" w:eastAsia="仿宋_GB2312" w:hAnsi="仿宋_GB2312" w:cs="仿宋_GB2312" w:hint="eastAsia"/>
          <w:sz w:val="32"/>
          <w:szCs w:val="32"/>
        </w:rPr>
        <w:t>大竹县人民医院</w:t>
      </w:r>
      <w:r>
        <w:rPr>
          <w:rFonts w:ascii="仿宋_GB2312" w:eastAsia="仿宋_GB2312" w:hAnsi="仿宋_GB2312" w:cs="仿宋_GB2312" w:hint="eastAsia"/>
          <w:sz w:val="32"/>
          <w:szCs w:val="32"/>
        </w:rPr>
        <w:t>政府采购支出总额</w:t>
      </w:r>
      <w:r w:rsidR="00016B1A">
        <w:rPr>
          <w:rFonts w:ascii="仿宋_GB2312" w:eastAsia="仿宋_GB2312" w:hAnsi="仿宋_GB2312" w:cs="仿宋_GB2312" w:hint="eastAsia"/>
          <w:sz w:val="32"/>
          <w:szCs w:val="32"/>
        </w:rPr>
        <w:t>700.42</w:t>
      </w:r>
      <w:r>
        <w:rPr>
          <w:rFonts w:ascii="仿宋_GB2312" w:eastAsia="仿宋_GB2312" w:hAnsi="仿宋_GB2312" w:cs="仿宋_GB2312" w:hint="eastAsia"/>
          <w:sz w:val="32"/>
          <w:szCs w:val="32"/>
        </w:rPr>
        <w:t>万元，其中：政府采购货物支出</w:t>
      </w:r>
      <w:r w:rsidR="00016B1A">
        <w:rPr>
          <w:rFonts w:ascii="仿宋_GB2312" w:eastAsia="仿宋_GB2312" w:hAnsi="仿宋_GB2312" w:cs="仿宋_GB2312" w:hint="eastAsia"/>
          <w:sz w:val="32"/>
          <w:szCs w:val="32"/>
        </w:rPr>
        <w:t>700.42</w:t>
      </w:r>
      <w:r>
        <w:rPr>
          <w:rFonts w:ascii="仿宋_GB2312" w:eastAsia="仿宋_GB2312" w:hAnsi="仿宋_GB2312" w:cs="仿宋_GB2312" w:hint="eastAsia"/>
          <w:sz w:val="32"/>
          <w:szCs w:val="32"/>
        </w:rPr>
        <w:t>万元</w:t>
      </w:r>
      <w:r w:rsidR="00016B1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授予中小企业合同金额</w:t>
      </w:r>
      <w:r w:rsidR="000E2A2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万元，占政府采购支出总额的</w:t>
      </w:r>
      <w:r w:rsidR="000E2A2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sidR="00016B1A">
        <w:rPr>
          <w:rFonts w:ascii="仿宋_GB2312" w:eastAsia="仿宋_GB2312" w:hAnsi="仿宋_GB2312" w:cs="仿宋_GB2312" w:hint="eastAsia"/>
          <w:sz w:val="32"/>
          <w:szCs w:val="32"/>
        </w:rPr>
        <w:t>。</w:t>
      </w:r>
    </w:p>
    <w:p w:rsidR="00AA7F59" w:rsidRDefault="00AC15C6" w:rsidP="00D17769">
      <w:pPr>
        <w:autoSpaceDE w:val="0"/>
        <w:autoSpaceDN w:val="0"/>
        <w:adjustRightInd w:val="0"/>
        <w:spacing w:line="578" w:lineRule="exact"/>
        <w:ind w:firstLineChars="246" w:firstLine="790"/>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AA7F59" w:rsidRDefault="00AC15C6">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截至2018年12月31日，</w:t>
      </w:r>
      <w:r w:rsidR="00F46A21">
        <w:rPr>
          <w:rFonts w:ascii="仿宋_GB2312" w:eastAsia="仿宋_GB2312" w:hAnsi="仿宋_GB2312" w:cs="仿宋_GB2312" w:hint="eastAsia"/>
          <w:sz w:val="32"/>
          <w:szCs w:val="32"/>
        </w:rPr>
        <w:t>大竹县人民医院</w:t>
      </w:r>
      <w:r>
        <w:rPr>
          <w:rFonts w:ascii="仿宋_GB2312" w:eastAsia="仿宋_GB2312" w:hAnsi="仿宋_GB2312" w:cs="仿宋_GB2312" w:hint="eastAsia"/>
          <w:sz w:val="32"/>
          <w:szCs w:val="32"/>
        </w:rPr>
        <w:t>共有车辆</w:t>
      </w:r>
      <w:r w:rsidR="00F46A21">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辆，其中：一般公务用车</w:t>
      </w:r>
      <w:r w:rsidR="00F46A2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辆、特种专业技术用车</w:t>
      </w:r>
      <w:r w:rsidR="002D22B8">
        <w:rPr>
          <w:rFonts w:ascii="仿宋_GB2312" w:eastAsia="仿宋_GB2312" w:hAnsi="仿宋_GB2312" w:cs="仿宋_GB2312" w:hint="eastAsia"/>
          <w:sz w:val="32"/>
          <w:szCs w:val="32"/>
        </w:rPr>
        <w:t>7辆;</w:t>
      </w:r>
      <w:r>
        <w:rPr>
          <w:rFonts w:ascii="仿宋_GB2312" w:eastAsia="仿宋_GB2312" w:hAnsi="仿宋_GB2312" w:cs="仿宋_GB2312" w:hint="eastAsia"/>
          <w:sz w:val="32"/>
          <w:szCs w:val="32"/>
        </w:rPr>
        <w:t>单价50万元以上通用设备</w:t>
      </w:r>
      <w:r w:rsidR="00F46A21">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台（套），单价100万元以上专用设备</w:t>
      </w:r>
      <w:r w:rsidR="00F46A21">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台（套）。</w:t>
      </w:r>
    </w:p>
    <w:p w:rsidR="00AA7F59" w:rsidRDefault="00AA7F59" w:rsidP="00866ED7">
      <w:pPr>
        <w:spacing w:line="578" w:lineRule="exact"/>
        <w:ind w:firstLineChars="200" w:firstLine="640"/>
        <w:rPr>
          <w:rFonts w:ascii="仿宋_GB2312" w:eastAsia="仿宋_GB2312"/>
          <w:b/>
          <w:color w:val="000000"/>
          <w:sz w:val="32"/>
          <w:szCs w:val="32"/>
        </w:rPr>
      </w:pPr>
    </w:p>
    <w:p w:rsidR="00AA7F59" w:rsidRDefault="00AC15C6">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AA7F59" w:rsidRDefault="00AC15C6">
      <w:pPr>
        <w:numPr>
          <w:ilvl w:val="0"/>
          <w:numId w:val="7"/>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6"/>
      <w:bookmarkEnd w:id="57"/>
    </w:p>
    <w:p w:rsidR="00AA7F59" w:rsidRDefault="00AA7F59">
      <w:pPr>
        <w:spacing w:line="600" w:lineRule="exact"/>
        <w:jc w:val="left"/>
        <w:rPr>
          <w:rFonts w:ascii="宋体"/>
          <w:b/>
          <w:color w:val="000000"/>
          <w:sz w:val="44"/>
          <w:szCs w:val="44"/>
        </w:rPr>
      </w:pPr>
    </w:p>
    <w:p w:rsidR="00AA7F59" w:rsidRDefault="00AC15C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1.财政拨款收入：指单位从同级财政部门取得的财政预算资金。</w:t>
      </w:r>
    </w:p>
    <w:p w:rsidR="00AA7F59" w:rsidRDefault="00AC15C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2.事业收入：指事业单位开展专业业务活动及辅助活动取得的收入。</w:t>
      </w:r>
    </w:p>
    <w:p w:rsidR="001F729A" w:rsidRDefault="00AC15C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3.经营收入：指事业单位在专业业务活动及其辅助活动之外开展非独立核算经营活动取得的收入。</w:t>
      </w:r>
    </w:p>
    <w:p w:rsidR="00AA7F59" w:rsidRDefault="00AC15C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4.其他收入：指单位取得的除上述收入以外的各项收入。</w:t>
      </w:r>
    </w:p>
    <w:p w:rsidR="00AA7F59" w:rsidRDefault="00AC15C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AA7F59" w:rsidRDefault="00AC15C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6.年初结转和结余：指以前年度尚未完成、结转到本年按有关规定继续使用的资金。 </w:t>
      </w:r>
    </w:p>
    <w:p w:rsidR="00AA7F59" w:rsidRDefault="00AC15C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7.结余分配：指事业单位按照事业单位会计制度的规定从非财政补助结余中分配的事业基金和职工福利基金等。</w:t>
      </w:r>
    </w:p>
    <w:p w:rsidR="00AA7F59" w:rsidRDefault="00AC15C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8、年末结转和结余：指单位按有关规定结转到下年或以后年度继续使用的资金。</w:t>
      </w:r>
    </w:p>
    <w:p w:rsidR="00AA7F59" w:rsidRDefault="003E32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AC15C6">
        <w:rPr>
          <w:rFonts w:ascii="仿宋_GB2312" w:eastAsia="仿宋_GB2312" w:hAnsi="仿宋_GB2312" w:cs="仿宋_GB2312" w:hint="eastAsia"/>
          <w:sz w:val="32"/>
          <w:szCs w:val="32"/>
        </w:rPr>
        <w:t>.科学技术（</w:t>
      </w:r>
      <w:r w:rsidR="00E4063E">
        <w:rPr>
          <w:rFonts w:ascii="仿宋_GB2312" w:eastAsia="仿宋_GB2312" w:hAnsi="仿宋_GB2312" w:cs="仿宋_GB2312" w:hint="eastAsia"/>
          <w:sz w:val="32"/>
          <w:szCs w:val="32"/>
        </w:rPr>
        <w:t>206</w:t>
      </w:r>
      <w:r w:rsidR="00AC15C6">
        <w:rPr>
          <w:rFonts w:ascii="仿宋_GB2312" w:eastAsia="仿宋_GB2312" w:hAnsi="仿宋_GB2312" w:cs="仿宋_GB2312" w:hint="eastAsia"/>
          <w:sz w:val="32"/>
          <w:szCs w:val="32"/>
        </w:rPr>
        <w:t>）</w:t>
      </w:r>
      <w:r w:rsidR="00E4063E">
        <w:rPr>
          <w:rFonts w:ascii="仿宋_GB2312" w:eastAsia="仿宋_GB2312" w:hAnsi="仿宋_GB2312" w:cs="仿宋_GB2312" w:hint="eastAsia"/>
          <w:sz w:val="32"/>
          <w:szCs w:val="32"/>
        </w:rPr>
        <w:t>其他科学技术</w:t>
      </w:r>
      <w:r w:rsidR="00AC15C6">
        <w:rPr>
          <w:rFonts w:ascii="仿宋_GB2312" w:eastAsia="仿宋_GB2312" w:hAnsi="仿宋_GB2312" w:cs="仿宋_GB2312" w:hint="eastAsia"/>
          <w:sz w:val="32"/>
          <w:szCs w:val="32"/>
        </w:rPr>
        <w:t>（</w:t>
      </w:r>
      <w:r w:rsidR="00E4063E">
        <w:rPr>
          <w:rFonts w:ascii="仿宋_GB2312" w:eastAsia="仿宋_GB2312" w:hAnsi="仿宋_GB2312" w:cs="仿宋_GB2312" w:hint="eastAsia"/>
          <w:sz w:val="32"/>
          <w:szCs w:val="32"/>
        </w:rPr>
        <w:t>99</w:t>
      </w:r>
      <w:r w:rsidR="00AC15C6">
        <w:rPr>
          <w:rFonts w:ascii="仿宋_GB2312" w:eastAsia="仿宋_GB2312" w:hAnsi="仿宋_GB2312" w:cs="仿宋_GB2312" w:hint="eastAsia"/>
          <w:sz w:val="32"/>
          <w:szCs w:val="32"/>
        </w:rPr>
        <w:t>）</w:t>
      </w:r>
      <w:r w:rsidR="00E4063E">
        <w:rPr>
          <w:rFonts w:ascii="仿宋_GB2312" w:eastAsia="仿宋_GB2312" w:hAnsi="仿宋_GB2312" w:cs="仿宋_GB2312" w:hint="eastAsia"/>
          <w:sz w:val="32"/>
          <w:szCs w:val="32"/>
        </w:rPr>
        <w:t>科学奖励</w:t>
      </w:r>
      <w:r w:rsidR="00AC15C6">
        <w:rPr>
          <w:rFonts w:ascii="仿宋_GB2312" w:eastAsia="仿宋_GB2312" w:hAnsi="仿宋_GB2312" w:cs="仿宋_GB2312" w:hint="eastAsia"/>
          <w:sz w:val="32"/>
          <w:szCs w:val="32"/>
        </w:rPr>
        <w:t>（</w:t>
      </w:r>
      <w:r w:rsidR="00E4063E">
        <w:rPr>
          <w:rFonts w:ascii="仿宋_GB2312" w:eastAsia="仿宋_GB2312" w:hAnsi="仿宋_GB2312" w:cs="仿宋_GB2312" w:hint="eastAsia"/>
          <w:sz w:val="32"/>
          <w:szCs w:val="32"/>
        </w:rPr>
        <w:t>01</w:t>
      </w:r>
      <w:r w:rsidR="00AC15C6">
        <w:rPr>
          <w:rFonts w:ascii="仿宋_GB2312" w:eastAsia="仿宋_GB2312" w:hAnsi="仿宋_GB2312" w:cs="仿宋_GB2312" w:hint="eastAsia"/>
          <w:sz w:val="32"/>
          <w:szCs w:val="32"/>
        </w:rPr>
        <w:t>）：指</w:t>
      </w:r>
      <w:r w:rsidR="001F729A">
        <w:rPr>
          <w:rFonts w:ascii="仿宋_GB2312" w:eastAsia="仿宋_GB2312" w:hAnsi="仿宋_GB2312" w:cs="仿宋_GB2312" w:hint="eastAsia"/>
          <w:sz w:val="32"/>
          <w:szCs w:val="32"/>
        </w:rPr>
        <w:t>单位用于</w:t>
      </w:r>
      <w:r w:rsidR="00E4063E">
        <w:rPr>
          <w:rFonts w:ascii="仿宋_GB2312" w:eastAsia="仿宋_GB2312" w:hAnsi="仿宋_GB2312" w:cs="仿宋_GB2312" w:hint="eastAsia"/>
          <w:sz w:val="32"/>
          <w:szCs w:val="32"/>
        </w:rPr>
        <w:t>科学技术</w:t>
      </w:r>
      <w:r w:rsidR="001F729A">
        <w:rPr>
          <w:rFonts w:ascii="仿宋_GB2312" w:eastAsia="仿宋_GB2312" w:hAnsi="仿宋_GB2312" w:cs="仿宋_GB2312" w:hint="eastAsia"/>
          <w:sz w:val="32"/>
          <w:szCs w:val="32"/>
        </w:rPr>
        <w:t>方面的支出</w:t>
      </w:r>
      <w:r w:rsidR="00AC15C6">
        <w:rPr>
          <w:rFonts w:ascii="仿宋_GB2312" w:eastAsia="仿宋_GB2312" w:hAnsi="仿宋_GB2312" w:cs="仿宋_GB2312" w:hint="eastAsia"/>
          <w:sz w:val="32"/>
          <w:szCs w:val="32"/>
        </w:rPr>
        <w:t>。</w:t>
      </w:r>
    </w:p>
    <w:p w:rsidR="00AA7F59" w:rsidRPr="005074CB" w:rsidRDefault="003E32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AC15C6">
        <w:rPr>
          <w:rFonts w:ascii="仿宋_GB2312" w:eastAsia="仿宋_GB2312" w:hAnsi="仿宋_GB2312" w:cs="仿宋_GB2312" w:hint="eastAsia"/>
          <w:sz w:val="32"/>
          <w:szCs w:val="32"/>
        </w:rPr>
        <w:t>.社会保障和就业（</w:t>
      </w:r>
      <w:r w:rsidR="00E4063E">
        <w:rPr>
          <w:rFonts w:ascii="仿宋_GB2312" w:eastAsia="仿宋_GB2312" w:hAnsi="仿宋_GB2312" w:cs="仿宋_GB2312" w:hint="eastAsia"/>
          <w:sz w:val="32"/>
          <w:szCs w:val="32"/>
        </w:rPr>
        <w:t>208</w:t>
      </w:r>
      <w:r w:rsidR="00AC15C6">
        <w:rPr>
          <w:rFonts w:ascii="仿宋_GB2312" w:eastAsia="仿宋_GB2312" w:hAnsi="仿宋_GB2312" w:cs="仿宋_GB2312" w:hint="eastAsia"/>
          <w:sz w:val="32"/>
          <w:szCs w:val="32"/>
        </w:rPr>
        <w:t>）</w:t>
      </w:r>
      <w:r w:rsidR="00851298">
        <w:rPr>
          <w:rFonts w:ascii="仿宋_GB2312" w:eastAsia="仿宋_GB2312" w:hAnsi="仿宋_GB2312" w:cs="仿宋_GB2312" w:hint="eastAsia"/>
          <w:sz w:val="32"/>
          <w:szCs w:val="32"/>
        </w:rPr>
        <w:t>行政事业单位离退休</w:t>
      </w:r>
      <w:r w:rsidR="00AC15C6">
        <w:rPr>
          <w:rFonts w:ascii="仿宋_GB2312" w:eastAsia="仿宋_GB2312" w:hAnsi="仿宋_GB2312" w:cs="仿宋_GB2312" w:hint="eastAsia"/>
          <w:sz w:val="32"/>
          <w:szCs w:val="32"/>
        </w:rPr>
        <w:t>（</w:t>
      </w:r>
      <w:r w:rsidR="00E4063E">
        <w:rPr>
          <w:rFonts w:ascii="仿宋_GB2312" w:eastAsia="仿宋_GB2312" w:hAnsi="仿宋_GB2312" w:cs="仿宋_GB2312" w:hint="eastAsia"/>
          <w:sz w:val="32"/>
          <w:szCs w:val="32"/>
        </w:rPr>
        <w:t>05</w:t>
      </w:r>
      <w:r w:rsidR="00AC15C6">
        <w:rPr>
          <w:rFonts w:ascii="仿宋_GB2312" w:eastAsia="仿宋_GB2312" w:hAnsi="仿宋_GB2312" w:cs="仿宋_GB2312" w:hint="eastAsia"/>
          <w:sz w:val="32"/>
          <w:szCs w:val="32"/>
        </w:rPr>
        <w:t>）</w:t>
      </w:r>
      <w:r w:rsidR="00851298" w:rsidRPr="005074CB">
        <w:rPr>
          <w:rFonts w:ascii="仿宋_GB2312" w:eastAsia="仿宋_GB2312" w:hAnsi="仿宋_GB2312" w:cs="仿宋_GB2312" w:hint="eastAsia"/>
          <w:sz w:val="32"/>
          <w:szCs w:val="32"/>
        </w:rPr>
        <w:lastRenderedPageBreak/>
        <w:t>事业单位离退休</w:t>
      </w:r>
      <w:r w:rsidR="00AC15C6" w:rsidRPr="005074CB">
        <w:rPr>
          <w:rFonts w:ascii="仿宋_GB2312" w:eastAsia="仿宋_GB2312" w:hAnsi="仿宋_GB2312" w:cs="仿宋_GB2312" w:hint="eastAsia"/>
          <w:sz w:val="32"/>
          <w:szCs w:val="32"/>
        </w:rPr>
        <w:t>（</w:t>
      </w:r>
      <w:r w:rsidR="00E4063E" w:rsidRPr="005074CB">
        <w:rPr>
          <w:rFonts w:ascii="仿宋_GB2312" w:eastAsia="仿宋_GB2312" w:hAnsi="仿宋_GB2312" w:cs="仿宋_GB2312" w:hint="eastAsia"/>
          <w:sz w:val="32"/>
          <w:szCs w:val="32"/>
        </w:rPr>
        <w:t>02</w:t>
      </w:r>
      <w:r w:rsidR="00AC15C6" w:rsidRPr="005074CB">
        <w:rPr>
          <w:rFonts w:ascii="仿宋_GB2312" w:eastAsia="仿宋_GB2312" w:hAnsi="仿宋_GB2312" w:cs="仿宋_GB2312" w:hint="eastAsia"/>
          <w:sz w:val="32"/>
          <w:szCs w:val="32"/>
        </w:rPr>
        <w:t>）：指</w:t>
      </w:r>
      <w:r w:rsidR="00851298" w:rsidRPr="005074CB">
        <w:rPr>
          <w:rFonts w:ascii="仿宋_GB2312" w:eastAsia="仿宋_GB2312" w:hAnsi="仿宋_GB2312" w:cs="仿宋_GB2312" w:hint="eastAsia"/>
          <w:sz w:val="32"/>
          <w:szCs w:val="32"/>
        </w:rPr>
        <w:t>本单位开支的离退休经费</w:t>
      </w:r>
      <w:r w:rsidR="00AC15C6" w:rsidRPr="005074CB">
        <w:rPr>
          <w:rFonts w:ascii="仿宋_GB2312" w:eastAsia="仿宋_GB2312" w:hAnsi="仿宋_GB2312" w:cs="仿宋_GB2312" w:hint="eastAsia"/>
          <w:sz w:val="32"/>
          <w:szCs w:val="32"/>
        </w:rPr>
        <w:t>。</w:t>
      </w:r>
    </w:p>
    <w:p w:rsidR="00AA7F59" w:rsidRPr="005074CB" w:rsidRDefault="003E3260">
      <w:pPr>
        <w:spacing w:line="600" w:lineRule="exact"/>
        <w:ind w:firstLine="640"/>
        <w:rPr>
          <w:rFonts w:ascii="仿宋_GB2312" w:eastAsia="仿宋_GB2312" w:hAnsi="仿宋_GB2312" w:cs="仿宋_GB2312"/>
          <w:sz w:val="32"/>
          <w:szCs w:val="32"/>
        </w:rPr>
      </w:pPr>
      <w:r w:rsidRPr="005074CB">
        <w:rPr>
          <w:rFonts w:ascii="仿宋_GB2312" w:eastAsia="仿宋_GB2312" w:hAnsi="仿宋_GB2312" w:cs="仿宋_GB2312" w:hint="eastAsia"/>
          <w:sz w:val="32"/>
          <w:szCs w:val="32"/>
        </w:rPr>
        <w:t>11</w:t>
      </w:r>
      <w:r w:rsidR="00AC15C6" w:rsidRPr="005074CB">
        <w:rPr>
          <w:rFonts w:ascii="仿宋_GB2312" w:eastAsia="仿宋_GB2312" w:hAnsi="仿宋_GB2312" w:cs="仿宋_GB2312" w:hint="eastAsia"/>
          <w:sz w:val="32"/>
          <w:szCs w:val="32"/>
        </w:rPr>
        <w:t>.医疗卫生与计划生育（</w:t>
      </w:r>
      <w:r w:rsidR="00E4063E" w:rsidRPr="005074CB">
        <w:rPr>
          <w:rFonts w:ascii="仿宋_GB2312" w:eastAsia="仿宋_GB2312" w:hAnsi="仿宋_GB2312" w:cs="仿宋_GB2312" w:hint="eastAsia"/>
          <w:sz w:val="32"/>
          <w:szCs w:val="32"/>
        </w:rPr>
        <w:t>210</w:t>
      </w:r>
      <w:r w:rsidR="00AC15C6" w:rsidRPr="005074CB">
        <w:rPr>
          <w:rFonts w:ascii="仿宋_GB2312" w:eastAsia="仿宋_GB2312" w:hAnsi="仿宋_GB2312" w:cs="仿宋_GB2312" w:hint="eastAsia"/>
          <w:sz w:val="32"/>
          <w:szCs w:val="32"/>
        </w:rPr>
        <w:t>）</w:t>
      </w:r>
      <w:r w:rsidR="00851298" w:rsidRPr="005074CB">
        <w:rPr>
          <w:rFonts w:ascii="仿宋_GB2312" w:eastAsia="仿宋_GB2312" w:hAnsi="仿宋_GB2312" w:cs="仿宋_GB2312" w:hint="eastAsia"/>
          <w:sz w:val="32"/>
          <w:szCs w:val="32"/>
        </w:rPr>
        <w:t>公立医院</w:t>
      </w:r>
      <w:r w:rsidR="00AC15C6" w:rsidRPr="005074CB">
        <w:rPr>
          <w:rFonts w:ascii="仿宋_GB2312" w:eastAsia="仿宋_GB2312" w:hAnsi="仿宋_GB2312" w:cs="仿宋_GB2312" w:hint="eastAsia"/>
          <w:sz w:val="32"/>
          <w:szCs w:val="32"/>
        </w:rPr>
        <w:t>（</w:t>
      </w:r>
      <w:r w:rsidR="00E4063E" w:rsidRPr="005074CB">
        <w:rPr>
          <w:rFonts w:ascii="仿宋_GB2312" w:eastAsia="仿宋_GB2312" w:hAnsi="仿宋_GB2312" w:cs="仿宋_GB2312" w:hint="eastAsia"/>
          <w:sz w:val="32"/>
          <w:szCs w:val="32"/>
        </w:rPr>
        <w:t>02</w:t>
      </w:r>
      <w:r w:rsidR="00AC15C6" w:rsidRPr="005074CB">
        <w:rPr>
          <w:rFonts w:ascii="仿宋_GB2312" w:eastAsia="仿宋_GB2312" w:hAnsi="仿宋_GB2312" w:cs="仿宋_GB2312" w:hint="eastAsia"/>
          <w:sz w:val="32"/>
          <w:szCs w:val="32"/>
        </w:rPr>
        <w:t>）</w:t>
      </w:r>
      <w:r w:rsidR="00851298" w:rsidRPr="005074CB">
        <w:rPr>
          <w:rFonts w:ascii="仿宋_GB2312" w:eastAsia="仿宋_GB2312" w:hAnsi="仿宋_GB2312" w:cs="仿宋_GB2312" w:hint="eastAsia"/>
          <w:sz w:val="32"/>
          <w:szCs w:val="32"/>
        </w:rPr>
        <w:t>综合医院</w:t>
      </w:r>
      <w:r w:rsidR="00AC15C6" w:rsidRPr="005074CB">
        <w:rPr>
          <w:rFonts w:ascii="仿宋_GB2312" w:eastAsia="仿宋_GB2312" w:hAnsi="仿宋_GB2312" w:cs="仿宋_GB2312" w:hint="eastAsia"/>
          <w:sz w:val="32"/>
          <w:szCs w:val="32"/>
        </w:rPr>
        <w:t>（</w:t>
      </w:r>
      <w:r w:rsidR="00E4063E" w:rsidRPr="005074CB">
        <w:rPr>
          <w:rFonts w:ascii="仿宋_GB2312" w:eastAsia="仿宋_GB2312" w:hAnsi="仿宋_GB2312" w:cs="仿宋_GB2312" w:hint="eastAsia"/>
          <w:sz w:val="32"/>
          <w:szCs w:val="32"/>
        </w:rPr>
        <w:t>01</w:t>
      </w:r>
      <w:r w:rsidR="00AC15C6" w:rsidRPr="005074CB">
        <w:rPr>
          <w:rFonts w:ascii="仿宋_GB2312" w:eastAsia="仿宋_GB2312" w:hAnsi="仿宋_GB2312" w:cs="仿宋_GB2312" w:hint="eastAsia"/>
          <w:sz w:val="32"/>
          <w:szCs w:val="32"/>
        </w:rPr>
        <w:t>）：指</w:t>
      </w:r>
      <w:r w:rsidR="00851298" w:rsidRPr="005074CB">
        <w:rPr>
          <w:rFonts w:ascii="仿宋_GB2312" w:eastAsia="仿宋_GB2312" w:hAnsi="仿宋_GB2312" w:cs="仿宋_GB2312" w:hint="eastAsia"/>
          <w:sz w:val="32"/>
          <w:szCs w:val="32"/>
        </w:rPr>
        <w:t>本单位公立医院改革方面的支出</w:t>
      </w:r>
      <w:r w:rsidR="00AC15C6" w:rsidRPr="005074CB">
        <w:rPr>
          <w:rFonts w:ascii="仿宋_GB2312" w:eastAsia="仿宋_GB2312" w:hAnsi="仿宋_GB2312" w:cs="仿宋_GB2312" w:hint="eastAsia"/>
          <w:sz w:val="32"/>
          <w:szCs w:val="32"/>
        </w:rPr>
        <w:t>。</w:t>
      </w:r>
    </w:p>
    <w:p w:rsidR="00AA7F59" w:rsidRPr="005074CB" w:rsidRDefault="003E3260" w:rsidP="003E3260">
      <w:pPr>
        <w:spacing w:line="600" w:lineRule="exact"/>
        <w:ind w:firstLineChars="200" w:firstLine="640"/>
        <w:rPr>
          <w:rFonts w:ascii="仿宋_GB2312" w:eastAsia="仿宋_GB2312" w:hAnsi="仿宋_GB2312" w:cs="仿宋_GB2312"/>
          <w:sz w:val="32"/>
          <w:szCs w:val="32"/>
        </w:rPr>
      </w:pPr>
      <w:r w:rsidRPr="005074CB">
        <w:rPr>
          <w:rFonts w:ascii="仿宋_GB2312" w:eastAsia="仿宋_GB2312" w:hAnsi="仿宋_GB2312" w:cs="仿宋_GB2312" w:hint="eastAsia"/>
          <w:sz w:val="32"/>
          <w:szCs w:val="32"/>
        </w:rPr>
        <w:t>12</w:t>
      </w:r>
      <w:r w:rsidR="00AC15C6" w:rsidRPr="005074CB">
        <w:rPr>
          <w:rFonts w:ascii="仿宋_GB2312" w:eastAsia="仿宋_GB2312" w:hAnsi="仿宋_GB2312" w:cs="仿宋_GB2312" w:hint="eastAsia"/>
          <w:sz w:val="32"/>
          <w:szCs w:val="32"/>
        </w:rPr>
        <w:t>.城乡社区（</w:t>
      </w:r>
      <w:r w:rsidR="00E4063E" w:rsidRPr="005074CB">
        <w:rPr>
          <w:rFonts w:ascii="仿宋_GB2312" w:eastAsia="仿宋_GB2312" w:hAnsi="仿宋_GB2312" w:cs="仿宋_GB2312" w:hint="eastAsia"/>
          <w:sz w:val="32"/>
          <w:szCs w:val="32"/>
        </w:rPr>
        <w:t>212</w:t>
      </w:r>
      <w:r w:rsidR="00AC15C6" w:rsidRPr="005074CB">
        <w:rPr>
          <w:rFonts w:ascii="仿宋_GB2312" w:eastAsia="仿宋_GB2312" w:hAnsi="仿宋_GB2312" w:cs="仿宋_GB2312" w:hint="eastAsia"/>
          <w:sz w:val="32"/>
          <w:szCs w:val="32"/>
        </w:rPr>
        <w:t>）</w:t>
      </w:r>
      <w:r w:rsidRPr="005074CB">
        <w:rPr>
          <w:rFonts w:ascii="仿宋_GB2312" w:eastAsia="仿宋_GB2312" w:hAnsi="仿宋_GB2312" w:cs="仿宋_GB2312" w:hint="eastAsia"/>
          <w:sz w:val="32"/>
          <w:szCs w:val="32"/>
        </w:rPr>
        <w:t>国有土地使用权出让收入及对应专项债务收入安排的支出</w:t>
      </w:r>
      <w:r w:rsidR="00AC15C6" w:rsidRPr="005074CB">
        <w:rPr>
          <w:rFonts w:ascii="仿宋_GB2312" w:eastAsia="仿宋_GB2312" w:hAnsi="仿宋_GB2312" w:cs="仿宋_GB2312" w:hint="eastAsia"/>
          <w:sz w:val="32"/>
          <w:szCs w:val="32"/>
        </w:rPr>
        <w:t>（</w:t>
      </w:r>
      <w:r w:rsidR="00E4063E" w:rsidRPr="005074CB">
        <w:rPr>
          <w:rFonts w:ascii="仿宋_GB2312" w:eastAsia="仿宋_GB2312" w:hAnsi="仿宋_GB2312" w:cs="仿宋_GB2312" w:hint="eastAsia"/>
          <w:sz w:val="32"/>
          <w:szCs w:val="32"/>
        </w:rPr>
        <w:t>08</w:t>
      </w:r>
      <w:r w:rsidR="00AC15C6" w:rsidRPr="005074CB">
        <w:rPr>
          <w:rFonts w:ascii="仿宋_GB2312" w:eastAsia="仿宋_GB2312" w:hAnsi="仿宋_GB2312" w:cs="仿宋_GB2312" w:hint="eastAsia"/>
          <w:sz w:val="32"/>
          <w:szCs w:val="32"/>
        </w:rPr>
        <w:t>）</w:t>
      </w:r>
      <w:r w:rsidRPr="005074CB">
        <w:rPr>
          <w:rFonts w:ascii="仿宋_GB2312" w:eastAsia="仿宋_GB2312" w:hAnsi="仿宋_GB2312" w:cs="仿宋_GB2312" w:hint="eastAsia"/>
          <w:sz w:val="32"/>
          <w:szCs w:val="32"/>
        </w:rPr>
        <w:t>土地开发支出</w:t>
      </w:r>
      <w:r w:rsidR="00AC15C6" w:rsidRPr="005074CB">
        <w:rPr>
          <w:rFonts w:ascii="仿宋_GB2312" w:eastAsia="仿宋_GB2312" w:hAnsi="仿宋_GB2312" w:cs="仿宋_GB2312" w:hint="eastAsia"/>
          <w:sz w:val="32"/>
          <w:szCs w:val="32"/>
        </w:rPr>
        <w:t>（</w:t>
      </w:r>
      <w:r w:rsidR="00E4063E" w:rsidRPr="005074CB">
        <w:rPr>
          <w:rFonts w:ascii="仿宋_GB2312" w:eastAsia="仿宋_GB2312" w:hAnsi="仿宋_GB2312" w:cs="仿宋_GB2312" w:hint="eastAsia"/>
          <w:sz w:val="32"/>
          <w:szCs w:val="32"/>
        </w:rPr>
        <w:t>02</w:t>
      </w:r>
      <w:r w:rsidR="00AC15C6" w:rsidRPr="005074CB">
        <w:rPr>
          <w:rFonts w:ascii="仿宋_GB2312" w:eastAsia="仿宋_GB2312" w:hAnsi="仿宋_GB2312" w:cs="仿宋_GB2312" w:hint="eastAsia"/>
          <w:sz w:val="32"/>
          <w:szCs w:val="32"/>
        </w:rPr>
        <w:t>）：指</w:t>
      </w:r>
      <w:r w:rsidRPr="005074CB">
        <w:rPr>
          <w:rFonts w:ascii="仿宋_GB2312" w:eastAsia="仿宋_GB2312" w:hAnsi="仿宋_GB2312" w:cs="仿宋_GB2312" w:hint="eastAsia"/>
          <w:sz w:val="32"/>
          <w:szCs w:val="32"/>
        </w:rPr>
        <w:t>地方人民政府用于前期土地开发性支出以及与前期土地开发相关的费用等支出</w:t>
      </w:r>
      <w:r w:rsidR="00AC15C6" w:rsidRPr="005074CB">
        <w:rPr>
          <w:rFonts w:ascii="仿宋_GB2312" w:eastAsia="仿宋_GB2312" w:hAnsi="仿宋_GB2312" w:cs="仿宋_GB2312" w:hint="eastAsia"/>
          <w:sz w:val="32"/>
          <w:szCs w:val="32"/>
        </w:rPr>
        <w:t>。</w:t>
      </w:r>
    </w:p>
    <w:p w:rsidR="00AA7F59" w:rsidRDefault="003E32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sidR="00AC15C6">
        <w:rPr>
          <w:rFonts w:ascii="仿宋_GB2312" w:eastAsia="仿宋_GB2312" w:hAnsi="仿宋_GB2312" w:cs="仿宋_GB2312" w:hint="eastAsia"/>
          <w:sz w:val="32"/>
          <w:szCs w:val="32"/>
        </w:rPr>
        <w:t>.基本支出：指为保障机构正常运转、完成日常工作任务而发生的人员支出和公用支出。</w:t>
      </w:r>
    </w:p>
    <w:p w:rsidR="00AA7F59" w:rsidRDefault="003E32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00AC15C6">
        <w:rPr>
          <w:rFonts w:ascii="仿宋_GB2312" w:eastAsia="仿宋_GB2312" w:hAnsi="仿宋_GB2312" w:cs="仿宋_GB2312" w:hint="eastAsia"/>
          <w:sz w:val="32"/>
          <w:szCs w:val="32"/>
        </w:rPr>
        <w:t xml:space="preserve">.项目支出：指在基本支出之外为完成特定行政任务和事业发展目标所发生的支出。 </w:t>
      </w:r>
    </w:p>
    <w:p w:rsidR="00AA7F59" w:rsidRDefault="003E32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sidR="00AC15C6">
        <w:rPr>
          <w:rFonts w:ascii="仿宋_GB2312" w:eastAsia="仿宋_GB2312" w:hAnsi="仿宋_GB2312" w:cs="仿宋_GB2312" w:hint="eastAsia"/>
          <w:sz w:val="32"/>
          <w:szCs w:val="32"/>
        </w:rPr>
        <w:t>.经营支出：指事业单位在专业业务活动及其辅助活动之外开展非独立核算经营活动发生的支出。</w:t>
      </w:r>
    </w:p>
    <w:p w:rsidR="00AA7F59" w:rsidRDefault="003E32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sidR="00AC15C6">
        <w:rPr>
          <w:rFonts w:ascii="仿宋_GB2312" w:eastAsia="仿宋_GB2312" w:hAnsi="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A7F59" w:rsidRDefault="003E326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sidR="00AC15C6">
        <w:rPr>
          <w:rFonts w:ascii="仿宋_GB2312" w:eastAsia="仿宋_GB2312" w:hAnsi="仿宋_GB2312" w:cs="仿宋_GB2312" w:hint="eastAsia"/>
          <w:sz w:val="32"/>
          <w:szCs w:val="32"/>
        </w:rPr>
        <w:t>.机关运行经费：为保障行政单位（含参照公务员法管理的事业单位）运行用于购买货物和服务的各项资金，包括</w:t>
      </w:r>
      <w:r w:rsidR="00AC15C6">
        <w:rPr>
          <w:rFonts w:ascii="仿宋_GB2312" w:eastAsia="仿宋_GB2312" w:hAnsi="仿宋_GB2312" w:cs="仿宋_GB2312" w:hint="eastAsia"/>
          <w:sz w:val="32"/>
          <w:szCs w:val="32"/>
        </w:rPr>
        <w:lastRenderedPageBreak/>
        <w:t>办公及印刷费、邮电费、差旅费、会议费、福利费、日常维修费、专用材料及一般设备购置费、办公用房水电费、办公用房取暖费、办公用房物业管理费、公务用车运行维护费以及其他费用。</w:t>
      </w:r>
    </w:p>
    <w:p w:rsidR="003E3260" w:rsidRDefault="003E3260">
      <w:pPr>
        <w:spacing w:line="600" w:lineRule="exact"/>
        <w:jc w:val="center"/>
        <w:outlineLvl w:val="0"/>
        <w:rPr>
          <w:rFonts w:ascii="黑体" w:eastAsia="黑体" w:hAnsi="黑体"/>
          <w:color w:val="000000"/>
          <w:sz w:val="44"/>
          <w:szCs w:val="44"/>
        </w:rPr>
      </w:pPr>
      <w:bookmarkStart w:id="58" w:name="_Toc15396614"/>
      <w:bookmarkStart w:id="59" w:name="_Toc15377226"/>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3E3260" w:rsidRDefault="003E3260">
      <w:pPr>
        <w:spacing w:line="600" w:lineRule="exact"/>
        <w:jc w:val="center"/>
        <w:outlineLvl w:val="0"/>
        <w:rPr>
          <w:rFonts w:ascii="黑体" w:eastAsia="黑体" w:hAnsi="黑体"/>
          <w:color w:val="000000"/>
          <w:sz w:val="44"/>
          <w:szCs w:val="44"/>
        </w:rPr>
      </w:pPr>
    </w:p>
    <w:p w:rsidR="00AA7F59" w:rsidRDefault="00AC15C6">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8"/>
    </w:p>
    <w:p w:rsidR="00AA7F59" w:rsidRDefault="00AA7F59">
      <w:pPr>
        <w:spacing w:line="600" w:lineRule="exact"/>
        <w:jc w:val="center"/>
        <w:outlineLvl w:val="0"/>
        <w:rPr>
          <w:rStyle w:val="1Char"/>
        </w:rPr>
      </w:pPr>
    </w:p>
    <w:p w:rsidR="00AA7F59" w:rsidRDefault="00AC15C6">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附件1</w:t>
      </w:r>
      <w:bookmarkEnd w:id="60"/>
    </w:p>
    <w:p w:rsidR="00AA7F59" w:rsidRDefault="005828B3">
      <w:pPr>
        <w:spacing w:line="600" w:lineRule="exact"/>
        <w:jc w:val="center"/>
        <w:outlineLvl w:val="0"/>
        <w:rPr>
          <w:rFonts w:ascii="黑体" w:eastAsia="黑体" w:hAnsi="黑体" w:cs="方正小标宋简体"/>
          <w:sz w:val="36"/>
          <w:szCs w:val="36"/>
        </w:rPr>
      </w:pPr>
      <w:bookmarkStart w:id="61" w:name="_Toc15396616"/>
      <w:r>
        <w:rPr>
          <w:rFonts w:ascii="黑体" w:eastAsia="黑体" w:hAnsi="黑体" w:cs="方正小标宋简体" w:hint="eastAsia"/>
          <w:sz w:val="36"/>
          <w:szCs w:val="36"/>
        </w:rPr>
        <w:t>大竹县人民医院</w:t>
      </w:r>
      <w:r w:rsidR="00AC15C6">
        <w:rPr>
          <w:rFonts w:ascii="黑体" w:eastAsia="黑体" w:hAnsi="黑体" w:cs="方正小标宋简体" w:hint="eastAsia"/>
          <w:sz w:val="36"/>
          <w:szCs w:val="36"/>
        </w:rPr>
        <w:t>部门2018年部门整体支出绩效评价报告</w:t>
      </w:r>
      <w:bookmarkEnd w:id="61"/>
    </w:p>
    <w:p w:rsidR="00105B61" w:rsidRDefault="00105B61">
      <w:pPr>
        <w:spacing w:line="600" w:lineRule="exact"/>
        <w:jc w:val="center"/>
        <w:outlineLvl w:val="0"/>
        <w:rPr>
          <w:rFonts w:ascii="黑体" w:eastAsia="黑体" w:hAnsi="黑体" w:cs="方正小标宋简体"/>
          <w:sz w:val="36"/>
          <w:szCs w:val="36"/>
        </w:rPr>
      </w:pPr>
    </w:p>
    <w:p w:rsidR="00A56DBC" w:rsidRDefault="00A56DBC" w:rsidP="00A56DBC">
      <w:pPr>
        <w:spacing w:line="540" w:lineRule="exact"/>
        <w:rPr>
          <w:rFonts w:eastAsia="仿宋_GB2312"/>
          <w:sz w:val="32"/>
          <w:szCs w:val="32"/>
        </w:rPr>
      </w:pPr>
      <w:bookmarkStart w:id="62" w:name="_Toc15396617"/>
      <w:r w:rsidRPr="00AD5CC8">
        <w:rPr>
          <w:rFonts w:eastAsia="仿宋_GB2312" w:hint="eastAsia"/>
          <w:sz w:val="32"/>
          <w:szCs w:val="32"/>
        </w:rPr>
        <w:t>大竹县财政局：</w:t>
      </w:r>
    </w:p>
    <w:p w:rsidR="00A56DBC" w:rsidRPr="0094559A" w:rsidRDefault="00A56DBC" w:rsidP="00A56DBC">
      <w:pPr>
        <w:spacing w:line="540" w:lineRule="exact"/>
        <w:ind w:firstLineChars="200" w:firstLine="640"/>
        <w:rPr>
          <w:rFonts w:ascii="仿宋" w:eastAsia="仿宋" w:hAnsi="仿宋" w:cs="宋体"/>
          <w:kern w:val="0"/>
          <w:sz w:val="32"/>
          <w:szCs w:val="32"/>
        </w:rPr>
      </w:pPr>
      <w:r w:rsidRPr="0094559A">
        <w:rPr>
          <w:rFonts w:ascii="仿宋" w:eastAsia="仿宋" w:hAnsi="仿宋" w:cs="宋体" w:hint="eastAsia"/>
          <w:kern w:val="0"/>
          <w:sz w:val="32"/>
          <w:szCs w:val="32"/>
        </w:rPr>
        <w:t>根据大竹县</w:t>
      </w:r>
      <w:r>
        <w:rPr>
          <w:rFonts w:ascii="仿宋" w:eastAsia="仿宋" w:hAnsi="仿宋" w:cs="宋体" w:hint="eastAsia"/>
          <w:kern w:val="0"/>
          <w:sz w:val="32"/>
          <w:szCs w:val="32"/>
        </w:rPr>
        <w:t>卫生和计划生育局</w:t>
      </w:r>
      <w:r w:rsidRPr="0094559A">
        <w:rPr>
          <w:rFonts w:ascii="仿宋" w:eastAsia="仿宋" w:hAnsi="仿宋" w:cs="宋体" w:hint="eastAsia"/>
          <w:kern w:val="0"/>
          <w:sz w:val="32"/>
          <w:szCs w:val="32"/>
        </w:rPr>
        <w:t>《</w:t>
      </w:r>
      <w:r>
        <w:rPr>
          <w:rFonts w:ascii="仿宋" w:eastAsia="仿宋" w:hAnsi="仿宋" w:cs="宋体" w:hint="eastAsia"/>
          <w:kern w:val="0"/>
          <w:sz w:val="32"/>
          <w:szCs w:val="32"/>
        </w:rPr>
        <w:t>关于开展</w:t>
      </w:r>
      <w:r w:rsidRPr="00C27531">
        <w:rPr>
          <w:rFonts w:eastAsia="仿宋_GB2312" w:hint="eastAsia"/>
          <w:color w:val="000000"/>
          <w:sz w:val="32"/>
          <w:szCs w:val="32"/>
        </w:rPr>
        <w:t>2018</w:t>
      </w:r>
      <w:r>
        <w:rPr>
          <w:rFonts w:ascii="仿宋" w:eastAsia="仿宋" w:hAnsi="仿宋" w:cs="宋体" w:hint="eastAsia"/>
          <w:kern w:val="0"/>
          <w:sz w:val="32"/>
          <w:szCs w:val="32"/>
        </w:rPr>
        <w:t>年财政绩效评价工作的通知</w:t>
      </w:r>
      <w:r w:rsidRPr="0094559A">
        <w:rPr>
          <w:rFonts w:ascii="仿宋" w:eastAsia="仿宋" w:hAnsi="仿宋" w:cs="宋体" w:hint="eastAsia"/>
          <w:kern w:val="0"/>
          <w:sz w:val="32"/>
          <w:szCs w:val="32"/>
        </w:rPr>
        <w:t>》</w:t>
      </w:r>
      <w:r>
        <w:rPr>
          <w:rFonts w:ascii="仿宋" w:eastAsia="仿宋" w:hAnsi="仿宋" w:cs="宋体" w:hint="eastAsia"/>
          <w:kern w:val="0"/>
          <w:sz w:val="32"/>
          <w:szCs w:val="32"/>
        </w:rPr>
        <w:t>（竹财预[</w:t>
      </w:r>
      <w:r w:rsidRPr="00C27531">
        <w:rPr>
          <w:rFonts w:eastAsia="仿宋_GB2312" w:hint="eastAsia"/>
          <w:color w:val="000000"/>
          <w:sz w:val="32"/>
          <w:szCs w:val="32"/>
        </w:rPr>
        <w:t>2018</w:t>
      </w:r>
      <w:r>
        <w:rPr>
          <w:rFonts w:ascii="仿宋" w:eastAsia="仿宋" w:hAnsi="仿宋" w:cs="宋体" w:hint="eastAsia"/>
          <w:kern w:val="0"/>
          <w:sz w:val="32"/>
          <w:szCs w:val="32"/>
        </w:rPr>
        <w:t>]</w:t>
      </w:r>
      <w:r w:rsidRPr="00C27531">
        <w:rPr>
          <w:rFonts w:eastAsia="仿宋_GB2312" w:hint="eastAsia"/>
          <w:color w:val="000000"/>
          <w:sz w:val="32"/>
          <w:szCs w:val="32"/>
        </w:rPr>
        <w:t>9</w:t>
      </w:r>
      <w:r>
        <w:rPr>
          <w:rFonts w:ascii="仿宋" w:eastAsia="仿宋" w:hAnsi="仿宋" w:cs="宋体" w:hint="eastAsia"/>
          <w:kern w:val="0"/>
          <w:sz w:val="32"/>
          <w:szCs w:val="32"/>
        </w:rPr>
        <w:t>号）文件精神，我院积极地对</w:t>
      </w:r>
      <w:r w:rsidRPr="00C27531">
        <w:rPr>
          <w:rFonts w:eastAsia="仿宋_GB2312" w:hint="eastAsia"/>
          <w:color w:val="000000"/>
          <w:sz w:val="32"/>
          <w:szCs w:val="32"/>
        </w:rPr>
        <w:t>201</w:t>
      </w:r>
      <w:r>
        <w:rPr>
          <w:rFonts w:eastAsia="仿宋_GB2312" w:hint="eastAsia"/>
          <w:color w:val="000000"/>
          <w:sz w:val="32"/>
          <w:szCs w:val="32"/>
        </w:rPr>
        <w:t>8</w:t>
      </w:r>
      <w:r>
        <w:rPr>
          <w:rFonts w:ascii="仿宋" w:eastAsia="仿宋" w:hAnsi="仿宋" w:cs="宋体" w:hint="eastAsia"/>
          <w:kern w:val="0"/>
          <w:sz w:val="32"/>
          <w:szCs w:val="32"/>
        </w:rPr>
        <w:t>年部门支出资金开展了整体绩效评价，现将自评结果报告如下，请审阅。</w:t>
      </w:r>
    </w:p>
    <w:p w:rsidR="00A56DBC" w:rsidRDefault="00A56DBC" w:rsidP="00A56DB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A56DBC" w:rsidRDefault="00A56DBC" w:rsidP="00A56DBC">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r>
        <w:rPr>
          <w:rFonts w:ascii="仿宋" w:eastAsia="仿宋" w:hAnsi="仿宋" w:cs="仿宋_GB2312" w:hint="eastAsia"/>
          <w:sz w:val="32"/>
          <w:szCs w:val="32"/>
        </w:rPr>
        <w:t>大竹县人民医院下属预算单位0个</w:t>
      </w:r>
    </w:p>
    <w:p w:rsidR="00A56DBC" w:rsidRDefault="00A56DBC" w:rsidP="00A56DBC">
      <w:pPr>
        <w:spacing w:line="580" w:lineRule="exact"/>
        <w:ind w:firstLineChars="200" w:firstLine="640"/>
        <w:rPr>
          <w:rFonts w:ascii="仿宋" w:eastAsia="仿宋" w:hAnsi="仿宋"/>
          <w:sz w:val="32"/>
          <w:szCs w:val="32"/>
        </w:rPr>
      </w:pPr>
      <w:r>
        <w:rPr>
          <w:rFonts w:ascii="仿宋" w:eastAsia="仿宋" w:hAnsi="仿宋" w:cs="仿宋_GB2312"/>
          <w:sz w:val="32"/>
          <w:szCs w:val="32"/>
        </w:rPr>
        <w:t>（二）机构职能。</w:t>
      </w:r>
      <w:r w:rsidRPr="00C26ABF">
        <w:rPr>
          <w:rFonts w:ascii="仿宋" w:eastAsia="仿宋" w:hAnsi="仿宋" w:hint="eastAsia"/>
          <w:sz w:val="32"/>
          <w:szCs w:val="32"/>
        </w:rPr>
        <w:t>为人民身体健康提供医疗与护理保健服务。医疗、护理、医学教学、医学科研、卫生医疗人员培训、卫生技术人员继续教育、预防保健与健康教育</w:t>
      </w:r>
      <w:r>
        <w:rPr>
          <w:rFonts w:ascii="仿宋" w:eastAsia="仿宋" w:hAnsi="仿宋" w:hint="eastAsia"/>
          <w:sz w:val="32"/>
          <w:szCs w:val="32"/>
        </w:rPr>
        <w:t>。</w:t>
      </w:r>
    </w:p>
    <w:p w:rsidR="00A56DBC" w:rsidRPr="008464BD" w:rsidRDefault="00A56DBC" w:rsidP="00A56DBC">
      <w:pPr>
        <w:spacing w:line="580" w:lineRule="exact"/>
        <w:ind w:firstLineChars="250" w:firstLine="800"/>
        <w:rPr>
          <w:rFonts w:ascii="仿宋" w:eastAsia="仿宋" w:hAnsi="仿宋" w:cs="仿宋_GB2312"/>
          <w:sz w:val="32"/>
          <w:szCs w:val="32"/>
        </w:rPr>
      </w:pPr>
      <w:r w:rsidRPr="008464BD">
        <w:rPr>
          <w:rFonts w:ascii="仿宋" w:eastAsia="仿宋" w:hAnsi="仿宋"/>
          <w:bCs/>
          <w:color w:val="000000"/>
          <w:sz w:val="32"/>
          <w:szCs w:val="32"/>
        </w:rPr>
        <w:t>201</w:t>
      </w:r>
      <w:r w:rsidRPr="008464BD">
        <w:rPr>
          <w:rFonts w:ascii="仿宋" w:eastAsia="仿宋" w:hAnsi="仿宋" w:hint="eastAsia"/>
          <w:bCs/>
          <w:color w:val="000000"/>
          <w:sz w:val="32"/>
          <w:szCs w:val="32"/>
        </w:rPr>
        <w:t>8年重点工作完成情况。1、</w:t>
      </w:r>
      <w:r w:rsidRPr="008464BD">
        <w:rPr>
          <w:rFonts w:ascii="仿宋" w:eastAsia="仿宋" w:hAnsi="仿宋"/>
          <w:color w:val="000000"/>
          <w:sz w:val="32"/>
          <w:szCs w:val="32"/>
        </w:rPr>
        <w:t>不断完善服务功能</w:t>
      </w:r>
      <w:r w:rsidRPr="008464BD">
        <w:rPr>
          <w:rFonts w:ascii="仿宋" w:eastAsia="仿宋" w:hAnsi="仿宋" w:hint="eastAsia"/>
          <w:color w:val="000000"/>
          <w:sz w:val="32"/>
          <w:szCs w:val="32"/>
        </w:rPr>
        <w:t>，</w:t>
      </w:r>
      <w:r w:rsidRPr="008464BD">
        <w:rPr>
          <w:rFonts w:ascii="仿宋" w:eastAsia="仿宋" w:hAnsi="仿宋"/>
          <w:color w:val="000000"/>
          <w:sz w:val="32"/>
          <w:szCs w:val="32"/>
        </w:rPr>
        <w:t>加大对介入中心、肿瘤中心、康复科、眼科、内分泌科、口腔科、骨科、皮肤科、老年病科、中医科和营养科的建设，促进专科建设细分化，达到医院各专业齐头并进、和谐发展的目标，从而全面提升医院整体服务实力。</w:t>
      </w:r>
      <w:r w:rsidRPr="008464BD">
        <w:rPr>
          <w:rFonts w:ascii="仿宋" w:eastAsia="仿宋" w:hAnsi="仿宋" w:hint="eastAsia"/>
          <w:color w:val="000000"/>
          <w:sz w:val="32"/>
          <w:szCs w:val="32"/>
        </w:rPr>
        <w:t>2、</w:t>
      </w:r>
      <w:r w:rsidRPr="008464BD">
        <w:rPr>
          <w:rFonts w:ascii="仿宋" w:eastAsia="仿宋" w:hAnsi="仿宋"/>
          <w:color w:val="000000"/>
          <w:sz w:val="32"/>
          <w:szCs w:val="32"/>
        </w:rPr>
        <w:t>围绕医院人才建设规划，注重人才的引进、培养、使用和激励，不断提高队伍整体素质。</w:t>
      </w:r>
      <w:r w:rsidRPr="008464BD">
        <w:rPr>
          <w:rFonts w:ascii="仿宋" w:eastAsia="仿宋" w:hAnsi="仿宋" w:hint="eastAsia"/>
          <w:color w:val="000000"/>
          <w:sz w:val="32"/>
          <w:szCs w:val="32"/>
        </w:rPr>
        <w:t>3、</w:t>
      </w:r>
      <w:r w:rsidRPr="008464BD">
        <w:rPr>
          <w:rFonts w:ascii="仿宋" w:eastAsia="仿宋" w:hAnsi="仿宋"/>
          <w:color w:val="000000"/>
          <w:sz w:val="32"/>
          <w:szCs w:val="32"/>
        </w:rPr>
        <w:t>完成急救住院医技综合大楼结算及审计</w:t>
      </w:r>
      <w:r w:rsidRPr="008464BD">
        <w:rPr>
          <w:rFonts w:ascii="仿宋" w:eastAsia="仿宋" w:hAnsi="仿宋"/>
          <w:color w:val="000000"/>
          <w:sz w:val="32"/>
          <w:szCs w:val="32"/>
        </w:rPr>
        <w:lastRenderedPageBreak/>
        <w:t>工作，完成老院区及新增土地总体规划、设计以及新增土地房屋拆迁相关工作，完成内科大楼改造和肿瘤微创中心建设工作，完成门诊大楼搬迁后科室调整修缮工作；认真做好基础设施设备配置计划，确保专科学科建设所需</w:t>
      </w:r>
      <w:r w:rsidRPr="008464BD">
        <w:rPr>
          <w:rFonts w:ascii="仿宋" w:eastAsia="仿宋" w:hAnsi="仿宋" w:hint="eastAsia"/>
          <w:color w:val="000000"/>
          <w:sz w:val="32"/>
          <w:szCs w:val="32"/>
        </w:rPr>
        <w:t>。</w:t>
      </w:r>
    </w:p>
    <w:p w:rsidR="00A56DBC" w:rsidRPr="00C32782" w:rsidRDefault="00A56DBC" w:rsidP="00A56DBC">
      <w:pPr>
        <w:spacing w:line="580" w:lineRule="exact"/>
        <w:ind w:firstLineChars="200" w:firstLine="640"/>
        <w:rPr>
          <w:rFonts w:ascii="仿宋" w:eastAsia="仿宋" w:hAnsi="仿宋" w:cs="仿宋_GB2312"/>
          <w:sz w:val="32"/>
          <w:szCs w:val="32"/>
        </w:rPr>
      </w:pPr>
    </w:p>
    <w:p w:rsidR="00A56DBC" w:rsidRDefault="00A56DBC" w:rsidP="00A56DBC">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r>
        <w:rPr>
          <w:rFonts w:ascii="仿宋" w:eastAsia="仿宋" w:hAnsi="仿宋" w:cs="仿宋_GB2312" w:hint="eastAsia"/>
          <w:sz w:val="32"/>
          <w:szCs w:val="32"/>
        </w:rPr>
        <w:t>2018年年末人员为</w:t>
      </w:r>
      <w:r w:rsidR="002D6090">
        <w:rPr>
          <w:rFonts w:ascii="仿宋" w:eastAsia="仿宋" w:hAnsi="仿宋" w:cs="仿宋_GB2312" w:hint="eastAsia"/>
          <w:sz w:val="32"/>
          <w:szCs w:val="32"/>
        </w:rPr>
        <w:t>1354</w:t>
      </w:r>
      <w:r>
        <w:rPr>
          <w:rFonts w:ascii="仿宋" w:eastAsia="仿宋" w:hAnsi="仿宋" w:cs="仿宋_GB2312" w:hint="eastAsia"/>
          <w:sz w:val="32"/>
          <w:szCs w:val="32"/>
        </w:rPr>
        <w:t>人，其中在职人员为</w:t>
      </w:r>
      <w:r w:rsidR="002D6090">
        <w:rPr>
          <w:rFonts w:ascii="仿宋" w:eastAsia="仿宋" w:hAnsi="仿宋" w:cs="仿宋_GB2312" w:hint="eastAsia"/>
          <w:sz w:val="32"/>
          <w:szCs w:val="32"/>
        </w:rPr>
        <w:t>1108</w:t>
      </w:r>
      <w:r>
        <w:rPr>
          <w:rFonts w:ascii="仿宋" w:eastAsia="仿宋" w:hAnsi="仿宋" w:cs="仿宋_GB2312" w:hint="eastAsia"/>
          <w:sz w:val="32"/>
          <w:szCs w:val="32"/>
        </w:rPr>
        <w:t>人，离休人员</w:t>
      </w:r>
      <w:r w:rsidR="009F2530">
        <w:rPr>
          <w:rFonts w:ascii="仿宋" w:eastAsia="仿宋" w:hAnsi="仿宋" w:cs="仿宋_GB2312" w:hint="eastAsia"/>
          <w:sz w:val="32"/>
          <w:szCs w:val="32"/>
        </w:rPr>
        <w:t>3</w:t>
      </w:r>
      <w:r>
        <w:rPr>
          <w:rFonts w:ascii="仿宋" w:eastAsia="仿宋" w:hAnsi="仿宋" w:cs="仿宋_GB2312" w:hint="eastAsia"/>
          <w:sz w:val="32"/>
          <w:szCs w:val="32"/>
        </w:rPr>
        <w:t>人，退休人员</w:t>
      </w:r>
      <w:r w:rsidR="002D6090">
        <w:rPr>
          <w:rFonts w:ascii="仿宋" w:eastAsia="仿宋" w:hAnsi="仿宋" w:cs="仿宋_GB2312" w:hint="eastAsia"/>
          <w:sz w:val="32"/>
          <w:szCs w:val="32"/>
        </w:rPr>
        <w:t>243</w:t>
      </w:r>
      <w:r>
        <w:rPr>
          <w:rFonts w:ascii="仿宋" w:eastAsia="仿宋" w:hAnsi="仿宋" w:cs="仿宋_GB2312" w:hint="eastAsia"/>
          <w:sz w:val="32"/>
          <w:szCs w:val="32"/>
        </w:rPr>
        <w:t>人。</w:t>
      </w:r>
    </w:p>
    <w:p w:rsidR="00A56DBC" w:rsidRDefault="00A56DBC" w:rsidP="00A56DBC">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A56DBC" w:rsidRDefault="00A56DBC" w:rsidP="00A56DBC">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r>
        <w:rPr>
          <w:rFonts w:ascii="仿宋" w:eastAsia="仿宋" w:hAnsi="仿宋" w:cs="仿宋_GB2312" w:hint="eastAsia"/>
          <w:sz w:val="32"/>
          <w:szCs w:val="32"/>
        </w:rPr>
        <w:t>2018年一般公共预算财政拨款收入787.56万元。政府性基金预算财政拨款7457.92万元。</w:t>
      </w:r>
    </w:p>
    <w:p w:rsidR="00A56DBC" w:rsidRDefault="00A56DBC" w:rsidP="00A56DBC">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r>
        <w:rPr>
          <w:rFonts w:ascii="仿宋" w:eastAsia="仿宋" w:hAnsi="仿宋" w:cs="仿宋_GB2312" w:hint="eastAsia"/>
          <w:sz w:val="32"/>
          <w:szCs w:val="32"/>
        </w:rPr>
        <w:t>2018年政府性基金融资还款支出7457.92万元。一般公共预算财政拨款支出787.16万元，其中科学技术支出38万元、社会保障和就业支出2万元、医疗卫生与计划生育支出747.16万元。</w:t>
      </w:r>
    </w:p>
    <w:p w:rsidR="00A56DBC" w:rsidRPr="00F10F01" w:rsidRDefault="00A56DBC" w:rsidP="00A56DBC">
      <w:pPr>
        <w:widowControl/>
        <w:adjustRightInd w:val="0"/>
        <w:snapToGrid w:val="0"/>
        <w:spacing w:line="578" w:lineRule="exact"/>
        <w:ind w:firstLine="720"/>
        <w:jc w:val="left"/>
        <w:outlineLvl w:val="0"/>
        <w:rPr>
          <w:rFonts w:ascii="黑体" w:eastAsia="黑体" w:hAnsi="黑体" w:cs="宋体"/>
          <w:kern w:val="0"/>
          <w:sz w:val="32"/>
          <w:szCs w:val="32"/>
        </w:rPr>
      </w:pPr>
      <w:r w:rsidRPr="00F10F01">
        <w:rPr>
          <w:rFonts w:ascii="黑体" w:eastAsia="黑体" w:hAnsi="黑体" w:cs="宋体" w:hint="eastAsia"/>
          <w:kern w:val="0"/>
          <w:sz w:val="32"/>
          <w:szCs w:val="32"/>
        </w:rPr>
        <w:t>三、部门财政支出管理情况</w:t>
      </w:r>
    </w:p>
    <w:p w:rsidR="00A56DBC" w:rsidRPr="00F10F01" w:rsidRDefault="00A56DBC" w:rsidP="00A56DBC">
      <w:pPr>
        <w:widowControl/>
        <w:adjustRightInd w:val="0"/>
        <w:snapToGrid w:val="0"/>
        <w:spacing w:line="578" w:lineRule="exact"/>
        <w:ind w:firstLine="720"/>
        <w:jc w:val="left"/>
        <w:outlineLvl w:val="0"/>
        <w:rPr>
          <w:rFonts w:ascii="楷体_GB2312" w:eastAsia="楷体_GB2312" w:hAnsi="宋体" w:cs="宋体"/>
          <w:b/>
          <w:kern w:val="0"/>
          <w:sz w:val="32"/>
          <w:szCs w:val="32"/>
          <w:lang w:val="zh-CN"/>
        </w:rPr>
      </w:pPr>
      <w:r w:rsidRPr="00F10F01">
        <w:rPr>
          <w:rFonts w:ascii="楷体_GB2312" w:eastAsia="楷体_GB2312" w:hAnsi="宋体" w:cs="宋体" w:hint="eastAsia"/>
          <w:b/>
          <w:kern w:val="0"/>
          <w:sz w:val="32"/>
          <w:szCs w:val="32"/>
          <w:lang w:val="zh-CN"/>
        </w:rPr>
        <w:t>（一）预算编制情况。</w:t>
      </w:r>
    </w:p>
    <w:p w:rsidR="00A56DBC" w:rsidRPr="00F10F01" w:rsidRDefault="00A56DBC" w:rsidP="00A56DBC">
      <w:pPr>
        <w:widowControl/>
        <w:adjustRightInd w:val="0"/>
        <w:snapToGrid w:val="0"/>
        <w:spacing w:line="578" w:lineRule="exact"/>
        <w:ind w:firstLine="720"/>
        <w:jc w:val="left"/>
        <w:rPr>
          <w:rFonts w:ascii="仿宋_GB2312" w:eastAsia="仿宋_GB2312" w:hAnsi="宋体" w:cs="宋体"/>
          <w:kern w:val="0"/>
          <w:sz w:val="32"/>
          <w:szCs w:val="32"/>
          <w:lang w:val="zh-CN"/>
        </w:rPr>
      </w:pPr>
      <w:r w:rsidRPr="00F10F01">
        <w:rPr>
          <w:rFonts w:ascii="仿宋" w:eastAsia="仿宋" w:hAnsi="仿宋" w:hint="eastAsia"/>
          <w:sz w:val="32"/>
          <w:szCs w:val="32"/>
        </w:rPr>
        <w:t>我</w:t>
      </w:r>
      <w:r>
        <w:rPr>
          <w:rFonts w:ascii="仿宋" w:eastAsia="仿宋" w:hAnsi="仿宋" w:hint="eastAsia"/>
          <w:sz w:val="32"/>
          <w:szCs w:val="32"/>
        </w:rPr>
        <w:t>院</w:t>
      </w:r>
      <w:r w:rsidRPr="00F10F01">
        <w:rPr>
          <w:rFonts w:ascii="仿宋" w:eastAsia="仿宋" w:hAnsi="仿宋" w:hint="eastAsia"/>
          <w:sz w:val="32"/>
          <w:szCs w:val="32"/>
        </w:rPr>
        <w:t>严格按照县财政局预算编制通知和有关要求，按时完成基础库、项目库报送工作。预算编制准确率为</w:t>
      </w:r>
      <w:r w:rsidRPr="00F10F01">
        <w:rPr>
          <w:rFonts w:eastAsia="仿宋" w:hint="eastAsia"/>
          <w:sz w:val="32"/>
          <w:szCs w:val="32"/>
        </w:rPr>
        <w:t>100</w:t>
      </w:r>
      <w:r w:rsidRPr="00F10F01">
        <w:rPr>
          <w:rFonts w:ascii="仿宋" w:eastAsia="仿宋" w:hAnsi="仿宋" w:hint="eastAsia"/>
          <w:sz w:val="32"/>
          <w:szCs w:val="32"/>
        </w:rPr>
        <w:t>%，在部门预算审核环节中未发现问题。预算编制全面围绕</w:t>
      </w:r>
      <w:r>
        <w:rPr>
          <w:rFonts w:ascii="仿宋" w:eastAsia="仿宋" w:hAnsi="仿宋" w:hint="eastAsia"/>
          <w:sz w:val="32"/>
          <w:szCs w:val="32"/>
        </w:rPr>
        <w:t>我院</w:t>
      </w:r>
      <w:r w:rsidRPr="00F10F01">
        <w:rPr>
          <w:rFonts w:ascii="仿宋" w:eastAsia="仿宋" w:hAnsi="仿宋" w:hint="eastAsia"/>
          <w:sz w:val="32"/>
          <w:szCs w:val="32"/>
        </w:rPr>
        <w:t>整体绩效目标和重点项目绩效目标，整体绩效目标编制完整、合理，重点项目绩效目标编制明确、量化。</w:t>
      </w:r>
    </w:p>
    <w:p w:rsidR="00A56DBC" w:rsidRPr="00F10F01" w:rsidRDefault="00A56DBC" w:rsidP="00A56DBC">
      <w:pPr>
        <w:widowControl/>
        <w:adjustRightInd w:val="0"/>
        <w:snapToGrid w:val="0"/>
        <w:spacing w:line="578" w:lineRule="exact"/>
        <w:ind w:firstLine="720"/>
        <w:jc w:val="left"/>
        <w:outlineLvl w:val="0"/>
        <w:rPr>
          <w:rFonts w:ascii="楷体_GB2312" w:eastAsia="楷体_GB2312" w:hAnsi="宋体" w:cs="宋体"/>
          <w:b/>
          <w:kern w:val="0"/>
          <w:sz w:val="32"/>
          <w:szCs w:val="32"/>
          <w:lang w:val="zh-CN"/>
        </w:rPr>
      </w:pPr>
      <w:r w:rsidRPr="00F10F01">
        <w:rPr>
          <w:rFonts w:ascii="楷体_GB2312" w:eastAsia="楷体_GB2312" w:hAnsi="宋体" w:cs="宋体" w:hint="eastAsia"/>
          <w:b/>
          <w:kern w:val="0"/>
          <w:sz w:val="32"/>
          <w:szCs w:val="32"/>
          <w:lang w:val="zh-CN"/>
        </w:rPr>
        <w:t>（二）执行管理情况。</w:t>
      </w:r>
      <w:r w:rsidRPr="00F10F01">
        <w:rPr>
          <w:rFonts w:ascii="楷体_GB2312" w:eastAsia="楷体_GB2312" w:hAnsi="宋体" w:cs="宋体" w:hint="eastAsia"/>
          <w:b/>
          <w:kern w:val="0"/>
          <w:sz w:val="32"/>
          <w:szCs w:val="32"/>
          <w:lang w:val="zh-CN"/>
        </w:rPr>
        <w:tab/>
      </w:r>
    </w:p>
    <w:p w:rsidR="00A56DBC" w:rsidRPr="00F10F01" w:rsidRDefault="00A56DBC" w:rsidP="00A56DBC">
      <w:pPr>
        <w:widowControl/>
        <w:adjustRightInd w:val="0"/>
        <w:snapToGrid w:val="0"/>
        <w:spacing w:line="578" w:lineRule="exact"/>
        <w:ind w:firstLine="720"/>
        <w:jc w:val="left"/>
        <w:rPr>
          <w:rFonts w:ascii="仿宋_GB2312" w:eastAsia="仿宋_GB2312" w:hAnsi="宋体" w:cs="宋体"/>
          <w:kern w:val="0"/>
          <w:sz w:val="32"/>
          <w:szCs w:val="32"/>
          <w:lang w:val="zh-CN"/>
        </w:rPr>
      </w:pPr>
      <w:r>
        <w:rPr>
          <w:rFonts w:ascii="仿宋" w:eastAsia="仿宋" w:hAnsi="仿宋" w:hint="eastAsia"/>
          <w:sz w:val="32"/>
          <w:szCs w:val="32"/>
        </w:rPr>
        <w:lastRenderedPageBreak/>
        <w:t>我院</w:t>
      </w:r>
      <w:r w:rsidRPr="00F10F01">
        <w:rPr>
          <w:rFonts w:ascii="仿宋" w:eastAsia="仿宋" w:hAnsi="仿宋" w:hint="eastAsia"/>
          <w:sz w:val="32"/>
          <w:szCs w:val="32"/>
        </w:rPr>
        <w:t>严格按照《预算法》</w:t>
      </w:r>
      <w:r>
        <w:rPr>
          <w:rFonts w:ascii="仿宋" w:eastAsia="仿宋" w:hAnsi="仿宋" w:hint="eastAsia"/>
          <w:sz w:val="32"/>
          <w:szCs w:val="32"/>
        </w:rPr>
        <w:t>执行管理，对财政拨款资金专款专用</w:t>
      </w:r>
      <w:r w:rsidRPr="00F10F01">
        <w:rPr>
          <w:rFonts w:ascii="仿宋" w:eastAsia="仿宋" w:hAnsi="仿宋" w:hint="eastAsia"/>
          <w:sz w:val="32"/>
          <w:szCs w:val="32"/>
        </w:rPr>
        <w:t>。同时，厉行节约，严格执行节能降耗，确保节约开支。</w:t>
      </w:r>
    </w:p>
    <w:p w:rsidR="00A56DBC" w:rsidRPr="00F10F01" w:rsidRDefault="00A56DBC" w:rsidP="00A56DBC">
      <w:pPr>
        <w:adjustRightInd w:val="0"/>
        <w:snapToGrid w:val="0"/>
        <w:spacing w:line="578" w:lineRule="exact"/>
        <w:ind w:firstLine="720"/>
        <w:jc w:val="left"/>
        <w:outlineLvl w:val="0"/>
        <w:rPr>
          <w:rFonts w:ascii="楷体_GB2312" w:eastAsia="楷体_GB2312" w:hAnsi="宋体" w:cs="宋体"/>
          <w:b/>
          <w:kern w:val="0"/>
          <w:sz w:val="32"/>
          <w:szCs w:val="32"/>
          <w:lang w:val="zh-CN"/>
        </w:rPr>
      </w:pPr>
      <w:r w:rsidRPr="00F10F01">
        <w:rPr>
          <w:rFonts w:ascii="楷体_GB2312" w:eastAsia="楷体_GB2312" w:hAnsi="宋体" w:cs="宋体" w:hint="eastAsia"/>
          <w:b/>
          <w:kern w:val="0"/>
          <w:sz w:val="32"/>
          <w:szCs w:val="32"/>
          <w:lang w:val="zh-CN"/>
        </w:rPr>
        <w:t>（三）综合管理情况。</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1</w:t>
      </w:r>
      <w:r w:rsidRPr="00F10F01">
        <w:rPr>
          <w:rFonts w:ascii="仿宋" w:eastAsia="仿宋" w:hAnsi="仿宋" w:hint="eastAsia"/>
          <w:sz w:val="32"/>
          <w:szCs w:val="32"/>
        </w:rPr>
        <w:t>.债务管理。</w:t>
      </w:r>
      <w:r>
        <w:rPr>
          <w:rFonts w:ascii="仿宋" w:eastAsia="仿宋" w:hAnsi="仿宋" w:hint="eastAsia"/>
          <w:sz w:val="32"/>
          <w:szCs w:val="32"/>
        </w:rPr>
        <w:t>我院对财政拨款的政府性基金融资还款7457.92万元</w:t>
      </w:r>
      <w:r w:rsidRPr="00F10F01">
        <w:rPr>
          <w:rFonts w:ascii="仿宋" w:eastAsia="仿宋" w:hAnsi="仿宋" w:hint="eastAsia"/>
          <w:sz w:val="32"/>
          <w:szCs w:val="32"/>
        </w:rPr>
        <w:t>。</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2</w:t>
      </w:r>
      <w:r w:rsidRPr="00F10F01">
        <w:rPr>
          <w:rFonts w:ascii="仿宋" w:eastAsia="仿宋" w:hAnsi="仿宋" w:hint="eastAsia"/>
          <w:sz w:val="32"/>
          <w:szCs w:val="32"/>
        </w:rPr>
        <w:t>.非税收入执行情况。</w:t>
      </w:r>
      <w:r>
        <w:rPr>
          <w:rFonts w:ascii="仿宋" w:eastAsia="仿宋" w:hAnsi="仿宋" w:hint="eastAsia"/>
          <w:sz w:val="32"/>
          <w:szCs w:val="32"/>
        </w:rPr>
        <w:t>我院不涉及非税收入。</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3</w:t>
      </w:r>
      <w:r w:rsidRPr="00F10F01">
        <w:rPr>
          <w:rFonts w:ascii="仿宋" w:eastAsia="仿宋" w:hAnsi="仿宋" w:hint="eastAsia"/>
          <w:sz w:val="32"/>
          <w:szCs w:val="32"/>
        </w:rPr>
        <w:t>.政府采购实施计划情况。我</w:t>
      </w:r>
      <w:r>
        <w:rPr>
          <w:rFonts w:ascii="仿宋" w:eastAsia="仿宋" w:hAnsi="仿宋" w:hint="eastAsia"/>
          <w:sz w:val="32"/>
          <w:szCs w:val="32"/>
        </w:rPr>
        <w:t>院</w:t>
      </w:r>
      <w:r w:rsidRPr="00F10F01">
        <w:rPr>
          <w:rFonts w:ascii="仿宋" w:eastAsia="仿宋" w:hAnsi="仿宋" w:hint="eastAsia"/>
          <w:sz w:val="32"/>
          <w:szCs w:val="32"/>
        </w:rPr>
        <w:t>年初从细编制政府采购实施计划，并与资金预算挂钩，实施计划与政府采购预算一致，执行的实施计划与备案的实施计划一致。</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4</w:t>
      </w:r>
      <w:r w:rsidRPr="00F10F01">
        <w:rPr>
          <w:rFonts w:ascii="仿宋" w:eastAsia="仿宋" w:hAnsi="仿宋" w:hint="eastAsia"/>
          <w:sz w:val="32"/>
          <w:szCs w:val="32"/>
        </w:rPr>
        <w:t>.资产管理。每年，我</w:t>
      </w:r>
      <w:r>
        <w:rPr>
          <w:rFonts w:ascii="仿宋" w:eastAsia="仿宋" w:hAnsi="仿宋" w:hint="eastAsia"/>
          <w:sz w:val="32"/>
          <w:szCs w:val="32"/>
        </w:rPr>
        <w:t>院</w:t>
      </w:r>
      <w:r w:rsidRPr="00F10F01">
        <w:rPr>
          <w:rFonts w:ascii="仿宋" w:eastAsia="仿宋" w:hAnsi="仿宋" w:hint="eastAsia"/>
          <w:sz w:val="32"/>
          <w:szCs w:val="32"/>
        </w:rPr>
        <w:t>及时根据县财政局文件对全系统资产情况进行全面清查，并及时更新了国有资产信息系统，确保上报国有资产报表数据的真实性、准确性和全面性。</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5</w:t>
      </w:r>
      <w:r w:rsidRPr="00F10F01">
        <w:rPr>
          <w:rFonts w:ascii="仿宋" w:eastAsia="仿宋" w:hAnsi="仿宋" w:hint="eastAsia"/>
          <w:sz w:val="32"/>
          <w:szCs w:val="32"/>
        </w:rPr>
        <w:t>.内控制度管理。根据省财政厅要求和县财政培训会议精神，</w:t>
      </w:r>
      <w:r>
        <w:rPr>
          <w:rFonts w:ascii="仿宋" w:eastAsia="仿宋" w:hAnsi="仿宋" w:hint="eastAsia"/>
          <w:sz w:val="32"/>
          <w:szCs w:val="32"/>
        </w:rPr>
        <w:t>我院</w:t>
      </w:r>
      <w:r w:rsidRPr="00F10F01">
        <w:rPr>
          <w:rFonts w:ascii="仿宋" w:eastAsia="仿宋" w:hAnsi="仿宋" w:hint="eastAsia"/>
          <w:sz w:val="32"/>
          <w:szCs w:val="32"/>
        </w:rPr>
        <w:t>及时开展了内控制度建设工作，针对内控风险点，优化了审批流程和控制措施，及时报送了内控建设报告。</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6</w:t>
      </w:r>
      <w:r w:rsidRPr="00F10F01">
        <w:rPr>
          <w:rFonts w:ascii="仿宋" w:eastAsia="仿宋" w:hAnsi="仿宋" w:hint="eastAsia"/>
          <w:sz w:val="32"/>
          <w:szCs w:val="32"/>
        </w:rPr>
        <w:t>.信息公开。我</w:t>
      </w:r>
      <w:r>
        <w:rPr>
          <w:rFonts w:ascii="仿宋" w:eastAsia="仿宋" w:hAnsi="仿宋" w:hint="eastAsia"/>
          <w:sz w:val="32"/>
          <w:szCs w:val="32"/>
        </w:rPr>
        <w:t>院</w:t>
      </w:r>
      <w:r w:rsidRPr="00F10F01">
        <w:rPr>
          <w:rFonts w:ascii="仿宋" w:eastAsia="仿宋" w:hAnsi="仿宋" w:hint="eastAsia"/>
          <w:sz w:val="32"/>
          <w:szCs w:val="32"/>
        </w:rPr>
        <w:t>按照县财政局要求，及时、准确地对</w:t>
      </w:r>
      <w:r>
        <w:rPr>
          <w:rFonts w:eastAsia="仿宋" w:hint="eastAsia"/>
          <w:sz w:val="32"/>
          <w:szCs w:val="32"/>
        </w:rPr>
        <w:t>2018</w:t>
      </w:r>
      <w:r w:rsidRPr="00F10F01">
        <w:rPr>
          <w:rFonts w:ascii="仿宋" w:eastAsia="仿宋" w:hAnsi="仿宋" w:hint="eastAsia"/>
          <w:sz w:val="32"/>
          <w:szCs w:val="32"/>
        </w:rPr>
        <w:t>年度预算、</w:t>
      </w:r>
      <w:r>
        <w:rPr>
          <w:rFonts w:eastAsia="仿宋" w:hint="eastAsia"/>
          <w:sz w:val="32"/>
          <w:szCs w:val="32"/>
        </w:rPr>
        <w:t>2017</w:t>
      </w:r>
      <w:r w:rsidRPr="00F10F01">
        <w:rPr>
          <w:rFonts w:ascii="仿宋" w:eastAsia="仿宋" w:hAnsi="仿宋" w:hint="eastAsia"/>
          <w:sz w:val="32"/>
          <w:szCs w:val="32"/>
        </w:rPr>
        <w:t>年决算报告和“三公”经费预算、开支情况面向社会公开，强化了社会监督。</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7</w:t>
      </w:r>
      <w:r w:rsidRPr="00F10F01">
        <w:rPr>
          <w:rFonts w:ascii="仿宋" w:eastAsia="仿宋" w:hAnsi="仿宋" w:hint="eastAsia"/>
          <w:sz w:val="32"/>
          <w:szCs w:val="32"/>
        </w:rPr>
        <w:t>.绩效评价。我</w:t>
      </w:r>
      <w:r>
        <w:rPr>
          <w:rFonts w:ascii="仿宋" w:eastAsia="仿宋" w:hAnsi="仿宋" w:hint="eastAsia"/>
          <w:sz w:val="32"/>
          <w:szCs w:val="32"/>
        </w:rPr>
        <w:t>院2018</w:t>
      </w:r>
      <w:r w:rsidRPr="00F10F01">
        <w:rPr>
          <w:rFonts w:ascii="仿宋" w:eastAsia="仿宋" w:hAnsi="仿宋" w:hint="eastAsia"/>
          <w:sz w:val="32"/>
          <w:szCs w:val="32"/>
        </w:rPr>
        <w:t>年接受了</w:t>
      </w:r>
      <w:r>
        <w:rPr>
          <w:rFonts w:ascii="仿宋" w:eastAsia="仿宋" w:hAnsi="仿宋" w:hint="eastAsia"/>
          <w:sz w:val="32"/>
          <w:szCs w:val="32"/>
        </w:rPr>
        <w:t>财政局开展的中央对地方专项转移支付</w:t>
      </w:r>
      <w:r w:rsidRPr="00F10F01">
        <w:rPr>
          <w:rFonts w:ascii="仿宋" w:eastAsia="仿宋" w:hAnsi="仿宋" w:hint="eastAsia"/>
          <w:sz w:val="32"/>
          <w:szCs w:val="32"/>
        </w:rPr>
        <w:t>资金</w:t>
      </w:r>
      <w:r>
        <w:rPr>
          <w:rFonts w:ascii="仿宋" w:eastAsia="仿宋" w:hAnsi="仿宋" w:hint="eastAsia"/>
          <w:sz w:val="32"/>
          <w:szCs w:val="32"/>
        </w:rPr>
        <w:t>2017年度</w:t>
      </w:r>
      <w:r w:rsidRPr="00F10F01">
        <w:rPr>
          <w:rFonts w:ascii="仿宋" w:eastAsia="仿宋" w:hAnsi="仿宋" w:hint="eastAsia"/>
          <w:sz w:val="32"/>
          <w:szCs w:val="32"/>
        </w:rPr>
        <w:t>绩效评价工作。在接受评价过程中，及时向上级主管部门报送了自评报告。</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8</w:t>
      </w:r>
      <w:r w:rsidRPr="00F10F01">
        <w:rPr>
          <w:rFonts w:ascii="仿宋" w:eastAsia="仿宋" w:hAnsi="仿宋" w:hint="eastAsia"/>
          <w:sz w:val="32"/>
          <w:szCs w:val="32"/>
        </w:rPr>
        <w:t>.依法接受财政监督情况。每年根据县财政监督局文件精神，我</w:t>
      </w:r>
      <w:r>
        <w:rPr>
          <w:rFonts w:ascii="仿宋" w:eastAsia="仿宋" w:hAnsi="仿宋" w:hint="eastAsia"/>
          <w:sz w:val="32"/>
          <w:szCs w:val="32"/>
        </w:rPr>
        <w:t>院</w:t>
      </w:r>
      <w:r w:rsidRPr="00F10F01">
        <w:rPr>
          <w:rFonts w:ascii="仿宋" w:eastAsia="仿宋" w:hAnsi="仿宋" w:hint="eastAsia"/>
          <w:sz w:val="32"/>
          <w:szCs w:val="32"/>
        </w:rPr>
        <w:t>依法接受了财政监督工作。针对监督内容，及时</w:t>
      </w:r>
      <w:r w:rsidRPr="00F10F01">
        <w:rPr>
          <w:rFonts w:ascii="仿宋" w:eastAsia="仿宋" w:hAnsi="仿宋" w:hint="eastAsia"/>
          <w:sz w:val="32"/>
          <w:szCs w:val="32"/>
        </w:rPr>
        <w:lastRenderedPageBreak/>
        <w:t>地自查自纠并报送自查自纠报告。在历年监督检查中，暂未发现违规违纪问题。</w:t>
      </w:r>
    </w:p>
    <w:p w:rsidR="00A56DBC" w:rsidRPr="00F10F01" w:rsidRDefault="00A56DBC" w:rsidP="00866ED7">
      <w:pPr>
        <w:spacing w:line="578" w:lineRule="exact"/>
        <w:ind w:firstLineChars="200" w:firstLine="640"/>
        <w:rPr>
          <w:rFonts w:ascii="仿宋" w:eastAsia="仿宋" w:hAnsi="仿宋"/>
          <w:sz w:val="32"/>
          <w:szCs w:val="32"/>
        </w:rPr>
      </w:pPr>
      <w:r w:rsidRPr="00F10F01">
        <w:rPr>
          <w:rFonts w:ascii="楷体_GB2312" w:eastAsia="楷体_GB2312" w:hAnsi="宋体" w:cs="宋体" w:hint="eastAsia"/>
          <w:b/>
          <w:kern w:val="0"/>
          <w:sz w:val="32"/>
          <w:szCs w:val="32"/>
          <w:lang w:val="zh-CN"/>
        </w:rPr>
        <w:t>（四）整体绩效。</w:t>
      </w:r>
    </w:p>
    <w:p w:rsidR="00A56DBC" w:rsidRPr="00F10F01" w:rsidRDefault="00A56DBC" w:rsidP="00A56DBC">
      <w:pPr>
        <w:widowControl/>
        <w:adjustRightInd w:val="0"/>
        <w:snapToGrid w:val="0"/>
        <w:spacing w:line="578" w:lineRule="exact"/>
        <w:ind w:firstLineChars="200" w:firstLine="640"/>
        <w:jc w:val="left"/>
        <w:rPr>
          <w:rFonts w:ascii="仿宋_GB2312" w:eastAsia="仿宋_GB2312" w:hAnsi="宋体" w:cs="宋体"/>
          <w:kern w:val="0"/>
          <w:sz w:val="32"/>
          <w:szCs w:val="32"/>
          <w:lang w:val="zh-CN"/>
        </w:rPr>
      </w:pPr>
      <w:r>
        <w:rPr>
          <w:rFonts w:eastAsia="仿宋" w:hint="eastAsia"/>
          <w:sz w:val="32"/>
          <w:szCs w:val="32"/>
        </w:rPr>
        <w:t>2018</w:t>
      </w:r>
      <w:r w:rsidRPr="00F10F01">
        <w:rPr>
          <w:rFonts w:ascii="仿宋" w:eastAsia="仿宋" w:hAnsi="仿宋" w:hint="eastAsia"/>
          <w:sz w:val="32"/>
          <w:szCs w:val="32"/>
        </w:rPr>
        <w:t>年我</w:t>
      </w:r>
      <w:r>
        <w:rPr>
          <w:rFonts w:ascii="仿宋" w:eastAsia="仿宋" w:hAnsi="仿宋" w:hint="eastAsia"/>
          <w:sz w:val="32"/>
          <w:szCs w:val="32"/>
        </w:rPr>
        <w:t>院</w:t>
      </w:r>
      <w:r w:rsidRPr="00F10F01">
        <w:rPr>
          <w:rFonts w:ascii="仿宋" w:eastAsia="仿宋" w:hAnsi="仿宋" w:hint="eastAsia"/>
          <w:sz w:val="32"/>
          <w:szCs w:val="32"/>
        </w:rPr>
        <w:t>超额完成了全年目标工作任务</w:t>
      </w:r>
      <w:r>
        <w:rPr>
          <w:rFonts w:ascii="仿宋" w:eastAsia="仿宋" w:hAnsi="仿宋" w:hint="eastAsia"/>
          <w:sz w:val="32"/>
          <w:szCs w:val="32"/>
        </w:rPr>
        <w:t>，预算完成率100.17%。重点、重大项目顺利推进，绩效良好，社会和经济效益全面发挥,</w:t>
      </w:r>
      <w:r w:rsidRPr="00F10F01">
        <w:rPr>
          <w:rFonts w:ascii="仿宋" w:eastAsia="仿宋" w:hAnsi="仿宋" w:hint="eastAsia"/>
          <w:sz w:val="32"/>
          <w:szCs w:val="32"/>
        </w:rPr>
        <w:t>服务对象满意度高</w:t>
      </w:r>
      <w:r w:rsidRPr="00F10F01">
        <w:rPr>
          <w:rFonts w:ascii="仿宋_GB2312" w:eastAsia="仿宋_GB2312" w:hAnsi="宋体" w:cs="宋体"/>
          <w:kern w:val="0"/>
          <w:sz w:val="32"/>
          <w:szCs w:val="32"/>
          <w:lang w:val="zh-CN"/>
        </w:rPr>
        <w:t xml:space="preserve"> </w:t>
      </w:r>
      <w:r>
        <w:rPr>
          <w:rFonts w:ascii="仿宋" w:eastAsia="仿宋" w:hAnsi="仿宋" w:hint="eastAsia"/>
          <w:sz w:val="32"/>
          <w:szCs w:val="32"/>
        </w:rPr>
        <w:t>。</w:t>
      </w:r>
    </w:p>
    <w:p w:rsidR="00A56DBC" w:rsidRPr="00F10F01" w:rsidRDefault="00A56DBC" w:rsidP="00A56DBC">
      <w:pPr>
        <w:widowControl/>
        <w:adjustRightInd w:val="0"/>
        <w:snapToGrid w:val="0"/>
        <w:spacing w:line="578" w:lineRule="exact"/>
        <w:ind w:firstLine="720"/>
        <w:jc w:val="left"/>
        <w:rPr>
          <w:rFonts w:ascii="黑体" w:eastAsia="黑体" w:hAnsi="黑体" w:cs="宋体"/>
          <w:kern w:val="0"/>
          <w:sz w:val="32"/>
          <w:szCs w:val="32"/>
        </w:rPr>
      </w:pPr>
      <w:r w:rsidRPr="00F10F01">
        <w:rPr>
          <w:rFonts w:ascii="黑体" w:eastAsia="黑体" w:hAnsi="黑体" w:cs="宋体" w:hint="eastAsia"/>
          <w:kern w:val="0"/>
          <w:sz w:val="32"/>
          <w:szCs w:val="32"/>
        </w:rPr>
        <w:t>四、评价结论及建议</w:t>
      </w:r>
    </w:p>
    <w:p w:rsidR="00A56DBC" w:rsidRPr="00F10F01" w:rsidRDefault="00A56DBC" w:rsidP="00A56DBC">
      <w:pPr>
        <w:widowControl/>
        <w:adjustRightInd w:val="0"/>
        <w:snapToGrid w:val="0"/>
        <w:spacing w:line="578" w:lineRule="exact"/>
        <w:ind w:firstLine="720"/>
        <w:jc w:val="left"/>
        <w:outlineLvl w:val="0"/>
        <w:rPr>
          <w:rFonts w:ascii="楷体_GB2312" w:eastAsia="楷体_GB2312" w:hAnsi="宋体" w:cs="宋体"/>
          <w:b/>
          <w:kern w:val="0"/>
          <w:sz w:val="32"/>
          <w:szCs w:val="32"/>
          <w:lang w:val="zh-CN"/>
        </w:rPr>
      </w:pPr>
      <w:r w:rsidRPr="00F10F01">
        <w:rPr>
          <w:rFonts w:ascii="楷体_GB2312" w:eastAsia="楷体_GB2312" w:hAnsi="宋体" w:cs="宋体" w:hint="eastAsia"/>
          <w:b/>
          <w:kern w:val="0"/>
          <w:sz w:val="32"/>
          <w:szCs w:val="32"/>
          <w:lang w:val="zh-CN"/>
        </w:rPr>
        <w:t>（一）评价结论。</w:t>
      </w:r>
      <w:r>
        <w:rPr>
          <w:rFonts w:ascii="仿宋" w:eastAsia="仿宋" w:hAnsi="仿宋" w:hint="eastAsia"/>
          <w:sz w:val="32"/>
          <w:szCs w:val="32"/>
        </w:rPr>
        <w:t>根据各项目具体自评得分情况，我院</w:t>
      </w:r>
      <w:r w:rsidRPr="00F10F01">
        <w:rPr>
          <w:rFonts w:ascii="仿宋" w:eastAsia="仿宋" w:hAnsi="仿宋" w:hint="eastAsia"/>
          <w:sz w:val="32"/>
          <w:szCs w:val="32"/>
        </w:rPr>
        <w:t>整体自评得分为</w:t>
      </w:r>
      <w:r w:rsidR="00C41DF4">
        <w:rPr>
          <w:rFonts w:eastAsia="仿宋" w:hint="eastAsia"/>
          <w:sz w:val="32"/>
          <w:szCs w:val="32"/>
        </w:rPr>
        <w:t>96.80</w:t>
      </w:r>
      <w:r w:rsidRPr="00F10F01">
        <w:rPr>
          <w:rFonts w:ascii="仿宋" w:eastAsia="仿宋" w:hAnsi="仿宋" w:hint="eastAsia"/>
          <w:sz w:val="32"/>
          <w:szCs w:val="32"/>
        </w:rPr>
        <w:t>分。</w:t>
      </w:r>
    </w:p>
    <w:p w:rsidR="00A56DBC" w:rsidRPr="00F10F01" w:rsidRDefault="00A56DBC" w:rsidP="00A56DBC">
      <w:pPr>
        <w:widowControl/>
        <w:adjustRightInd w:val="0"/>
        <w:snapToGrid w:val="0"/>
        <w:spacing w:line="578" w:lineRule="exact"/>
        <w:ind w:firstLine="720"/>
        <w:jc w:val="left"/>
        <w:outlineLvl w:val="0"/>
        <w:rPr>
          <w:rFonts w:ascii="楷体_GB2312" w:eastAsia="楷体_GB2312" w:hAnsi="宋体" w:cs="宋体"/>
          <w:b/>
          <w:kern w:val="0"/>
          <w:sz w:val="32"/>
          <w:szCs w:val="32"/>
          <w:lang w:val="zh-CN"/>
        </w:rPr>
      </w:pPr>
      <w:r w:rsidRPr="00F10F01">
        <w:rPr>
          <w:rFonts w:ascii="楷体_GB2312" w:eastAsia="楷体_GB2312" w:hAnsi="宋体" w:cs="宋体" w:hint="eastAsia"/>
          <w:b/>
          <w:kern w:val="0"/>
          <w:sz w:val="32"/>
          <w:szCs w:val="32"/>
          <w:lang w:val="zh-CN"/>
        </w:rPr>
        <w:t>（二）存在问题。</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1</w:t>
      </w:r>
      <w:r w:rsidRPr="00F10F01">
        <w:rPr>
          <w:rFonts w:ascii="仿宋" w:eastAsia="仿宋" w:hAnsi="仿宋" w:hint="eastAsia"/>
          <w:sz w:val="32"/>
          <w:szCs w:val="32"/>
        </w:rPr>
        <w:t>.预算执行进度不全面。</w:t>
      </w:r>
      <w:r w:rsidRPr="00F10F01">
        <w:rPr>
          <w:rFonts w:eastAsia="仿宋" w:hint="eastAsia"/>
          <w:sz w:val="32"/>
          <w:szCs w:val="32"/>
        </w:rPr>
        <w:t>201</w:t>
      </w:r>
      <w:r>
        <w:rPr>
          <w:rFonts w:eastAsia="仿宋" w:hint="eastAsia"/>
          <w:sz w:val="32"/>
          <w:szCs w:val="32"/>
        </w:rPr>
        <w:t>8</w:t>
      </w:r>
      <w:r w:rsidRPr="00F10F01">
        <w:rPr>
          <w:rFonts w:ascii="仿宋" w:eastAsia="仿宋" w:hAnsi="仿宋" w:hint="eastAsia"/>
          <w:sz w:val="32"/>
          <w:szCs w:val="32"/>
        </w:rPr>
        <w:t>年末，个别项目资金执行进度未完成，主要是因为个别项目的业务工作实际已完成，但资金尚在审核、审批中。</w:t>
      </w:r>
    </w:p>
    <w:p w:rsidR="00A56DBC"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2</w:t>
      </w:r>
      <w:r w:rsidRPr="00F10F01">
        <w:rPr>
          <w:rFonts w:ascii="仿宋" w:eastAsia="仿宋" w:hAnsi="仿宋" w:hint="eastAsia"/>
          <w:sz w:val="32"/>
          <w:szCs w:val="32"/>
        </w:rPr>
        <w:t>.绩效评价覆盖率不全面。目前，对单位开展的绩效评价还只局限于上级设立的专项评价，对整体评价还只是针对个别单位，未全面推开、延伸。</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3</w:t>
      </w:r>
      <w:r w:rsidRPr="00F10F01">
        <w:rPr>
          <w:rFonts w:ascii="仿宋" w:eastAsia="仿宋" w:hAnsi="仿宋" w:hint="eastAsia"/>
          <w:sz w:val="32"/>
          <w:szCs w:val="32"/>
        </w:rPr>
        <w:t>.绩效评价信息公开不全面。由于有的项目绩效评价信息不宜公开或上级部门并未要求公开，所以全年对绩效评价信息公开数量少。</w:t>
      </w:r>
    </w:p>
    <w:p w:rsidR="00A56DBC" w:rsidRPr="00F10F01" w:rsidRDefault="00A56DBC" w:rsidP="00A56DBC">
      <w:pPr>
        <w:widowControl/>
        <w:adjustRightInd w:val="0"/>
        <w:snapToGrid w:val="0"/>
        <w:spacing w:line="578" w:lineRule="exact"/>
        <w:ind w:firstLine="720"/>
        <w:jc w:val="left"/>
        <w:outlineLvl w:val="0"/>
        <w:rPr>
          <w:rFonts w:ascii="楷体_GB2312" w:eastAsia="楷体_GB2312" w:hAnsi="宋体" w:cs="宋体"/>
          <w:b/>
          <w:kern w:val="0"/>
          <w:sz w:val="32"/>
          <w:szCs w:val="32"/>
          <w:lang w:val="zh-CN"/>
        </w:rPr>
      </w:pPr>
      <w:r w:rsidRPr="00F10F01">
        <w:rPr>
          <w:rFonts w:ascii="楷体_GB2312" w:eastAsia="楷体_GB2312" w:hAnsi="宋体" w:cs="宋体" w:hint="eastAsia"/>
          <w:b/>
          <w:kern w:val="0"/>
          <w:sz w:val="32"/>
          <w:szCs w:val="32"/>
          <w:lang w:val="zh-CN"/>
        </w:rPr>
        <w:t>（三）改进建议。</w:t>
      </w:r>
    </w:p>
    <w:p w:rsidR="00A56DBC" w:rsidRPr="00F10F01" w:rsidRDefault="00A56DBC" w:rsidP="00A56DBC">
      <w:pPr>
        <w:spacing w:line="578" w:lineRule="exact"/>
        <w:ind w:firstLineChars="200" w:firstLine="640"/>
        <w:rPr>
          <w:rFonts w:ascii="仿宋" w:eastAsia="仿宋" w:hAnsi="仿宋"/>
          <w:sz w:val="32"/>
          <w:szCs w:val="32"/>
        </w:rPr>
      </w:pPr>
      <w:r w:rsidRPr="00F10F01">
        <w:rPr>
          <w:rFonts w:eastAsia="仿宋" w:hint="eastAsia"/>
          <w:sz w:val="32"/>
          <w:szCs w:val="32"/>
        </w:rPr>
        <w:t>1</w:t>
      </w:r>
      <w:r w:rsidRPr="00F10F01">
        <w:rPr>
          <w:rFonts w:ascii="仿宋" w:eastAsia="仿宋" w:hAnsi="仿宋" w:hint="eastAsia"/>
          <w:sz w:val="32"/>
          <w:szCs w:val="32"/>
        </w:rPr>
        <w:t>.强化预算执行，提高预算执行进度。严格执行资金预算，积极推动业务工作落实，完成预算设定目标和任务。</w:t>
      </w:r>
    </w:p>
    <w:p w:rsidR="00A56DBC" w:rsidRPr="00F10F01" w:rsidRDefault="00A56DBC" w:rsidP="00A56DBC">
      <w:pPr>
        <w:widowControl/>
        <w:adjustRightInd w:val="0"/>
        <w:snapToGrid w:val="0"/>
        <w:spacing w:line="578" w:lineRule="exact"/>
        <w:ind w:firstLine="720"/>
        <w:jc w:val="left"/>
        <w:outlineLvl w:val="0"/>
        <w:rPr>
          <w:rFonts w:ascii="仿宋" w:eastAsia="仿宋" w:hAnsi="仿宋"/>
          <w:sz w:val="32"/>
          <w:szCs w:val="32"/>
        </w:rPr>
      </w:pPr>
      <w:r w:rsidRPr="00F10F01">
        <w:rPr>
          <w:rFonts w:eastAsia="仿宋" w:hint="eastAsia"/>
          <w:sz w:val="32"/>
          <w:szCs w:val="32"/>
        </w:rPr>
        <w:lastRenderedPageBreak/>
        <w:t>2</w:t>
      </w:r>
      <w:r w:rsidRPr="00F10F01">
        <w:rPr>
          <w:rFonts w:ascii="仿宋" w:eastAsia="仿宋" w:hAnsi="仿宋" w:hint="eastAsia"/>
          <w:sz w:val="32"/>
          <w:szCs w:val="32"/>
        </w:rPr>
        <w:t>.</w:t>
      </w:r>
      <w:r>
        <w:rPr>
          <w:rFonts w:ascii="仿宋" w:eastAsia="仿宋" w:hAnsi="仿宋" w:hint="eastAsia"/>
          <w:sz w:val="32"/>
          <w:szCs w:val="32"/>
        </w:rPr>
        <w:t>建立绩效评价常态机制，扩大项目覆盖率</w:t>
      </w:r>
      <w:r w:rsidRPr="00F10F01">
        <w:rPr>
          <w:rFonts w:ascii="仿宋" w:eastAsia="仿宋" w:hAnsi="仿宋" w:hint="eastAsia"/>
          <w:sz w:val="32"/>
          <w:szCs w:val="32"/>
        </w:rPr>
        <w:t>，实行项目绩效评价全覆盖，重点搞好个别项目绩效评价。同时强化单位开展整体绩效评价，充分发挥资金效益。</w:t>
      </w:r>
    </w:p>
    <w:p w:rsidR="00A56DBC" w:rsidRPr="00F10F01" w:rsidRDefault="00A56DBC" w:rsidP="00A56DBC">
      <w:pPr>
        <w:widowControl/>
        <w:adjustRightInd w:val="0"/>
        <w:snapToGrid w:val="0"/>
        <w:spacing w:line="578" w:lineRule="exact"/>
        <w:ind w:firstLine="720"/>
        <w:jc w:val="left"/>
        <w:outlineLvl w:val="0"/>
        <w:rPr>
          <w:rFonts w:ascii="仿宋" w:eastAsia="仿宋" w:hAnsi="仿宋"/>
          <w:sz w:val="32"/>
          <w:szCs w:val="32"/>
        </w:rPr>
      </w:pPr>
      <w:r w:rsidRPr="00F10F01">
        <w:rPr>
          <w:rFonts w:eastAsia="仿宋" w:hint="eastAsia"/>
          <w:sz w:val="32"/>
          <w:szCs w:val="32"/>
        </w:rPr>
        <w:t>3</w:t>
      </w:r>
      <w:r w:rsidRPr="00F10F01">
        <w:rPr>
          <w:rFonts w:ascii="仿宋" w:eastAsia="仿宋" w:hAnsi="仿宋" w:hint="eastAsia"/>
          <w:sz w:val="32"/>
          <w:szCs w:val="32"/>
        </w:rPr>
        <w:t>.及时公开绩效评价信息，提高公开率。积极向社会公开项目绩效评价信息，主动接受群众监督。严格审批公开流程和公开内容，切实保障公众利益，做到公开利于监督、公开常态与不公开例外并重。</w:t>
      </w:r>
    </w:p>
    <w:p w:rsidR="00A56DBC" w:rsidRDefault="00A56DBC" w:rsidP="00A56DBC">
      <w:pPr>
        <w:spacing w:line="540" w:lineRule="exact"/>
        <w:rPr>
          <w:rFonts w:eastAsia="仿宋_GB2312"/>
          <w:sz w:val="32"/>
          <w:szCs w:val="32"/>
        </w:rPr>
      </w:pPr>
    </w:p>
    <w:p w:rsidR="00A56DBC" w:rsidRDefault="00A56DBC" w:rsidP="00A56DBC">
      <w:pPr>
        <w:spacing w:line="540" w:lineRule="exact"/>
        <w:rPr>
          <w:rFonts w:eastAsia="仿宋_GB2312"/>
          <w:sz w:val="32"/>
          <w:szCs w:val="32"/>
        </w:rPr>
      </w:pPr>
    </w:p>
    <w:p w:rsidR="00A56DBC" w:rsidRDefault="00A56DBC" w:rsidP="00A56DBC">
      <w:pPr>
        <w:spacing w:line="540" w:lineRule="exact"/>
        <w:rPr>
          <w:rFonts w:eastAsia="仿宋_GB2312"/>
          <w:sz w:val="32"/>
          <w:szCs w:val="32"/>
        </w:rPr>
      </w:pPr>
    </w:p>
    <w:p w:rsidR="00A56DBC" w:rsidRDefault="00A56DBC" w:rsidP="00A56DBC">
      <w:pPr>
        <w:spacing w:line="540" w:lineRule="exact"/>
        <w:rPr>
          <w:rFonts w:eastAsia="仿宋_GB2312"/>
          <w:sz w:val="32"/>
          <w:szCs w:val="32"/>
        </w:rPr>
      </w:pPr>
    </w:p>
    <w:p w:rsidR="00A56DBC" w:rsidRDefault="00A56DBC" w:rsidP="00A56DBC">
      <w:pPr>
        <w:spacing w:line="540" w:lineRule="exact"/>
        <w:rPr>
          <w:rFonts w:eastAsia="仿宋_GB2312"/>
          <w:sz w:val="32"/>
          <w:szCs w:val="32"/>
        </w:rPr>
      </w:pPr>
    </w:p>
    <w:p w:rsidR="00A56DBC" w:rsidRPr="00553BEC" w:rsidRDefault="00A56DBC" w:rsidP="00A56DBC">
      <w:pPr>
        <w:spacing w:line="540" w:lineRule="exact"/>
        <w:rPr>
          <w:rFonts w:eastAsia="仿宋_GB2312"/>
          <w:sz w:val="32"/>
          <w:szCs w:val="32"/>
        </w:rPr>
      </w:pPr>
    </w:p>
    <w:p w:rsidR="007B7191" w:rsidRDefault="007B7191">
      <w:pPr>
        <w:spacing w:line="600" w:lineRule="exact"/>
        <w:jc w:val="center"/>
        <w:outlineLvl w:val="0"/>
        <w:rPr>
          <w:rFonts w:ascii="黑体" w:eastAsia="黑体" w:hAnsi="黑体"/>
          <w:color w:val="000000"/>
          <w:sz w:val="44"/>
          <w:szCs w:val="44"/>
        </w:rPr>
      </w:pPr>
      <w:bookmarkStart w:id="63" w:name="_Toc15396618"/>
      <w:bookmarkEnd w:id="62"/>
    </w:p>
    <w:p w:rsidR="007B7191" w:rsidRDefault="007B7191">
      <w:pPr>
        <w:spacing w:line="600" w:lineRule="exact"/>
        <w:jc w:val="center"/>
        <w:outlineLvl w:val="0"/>
        <w:rPr>
          <w:rFonts w:ascii="黑体" w:eastAsia="黑体" w:hAnsi="黑体"/>
          <w:color w:val="000000"/>
          <w:sz w:val="44"/>
          <w:szCs w:val="44"/>
        </w:rPr>
      </w:pPr>
    </w:p>
    <w:p w:rsidR="007B7191" w:rsidRDefault="007B7191">
      <w:pPr>
        <w:spacing w:line="600" w:lineRule="exact"/>
        <w:jc w:val="center"/>
        <w:outlineLvl w:val="0"/>
        <w:rPr>
          <w:rFonts w:ascii="黑体" w:eastAsia="黑体" w:hAnsi="黑体"/>
          <w:color w:val="000000"/>
          <w:sz w:val="44"/>
          <w:szCs w:val="44"/>
        </w:rPr>
      </w:pPr>
    </w:p>
    <w:p w:rsidR="007B7191" w:rsidRDefault="007B7191">
      <w:pPr>
        <w:spacing w:line="600" w:lineRule="exact"/>
        <w:jc w:val="center"/>
        <w:outlineLvl w:val="0"/>
        <w:rPr>
          <w:rFonts w:ascii="黑体" w:eastAsia="黑体" w:hAnsi="黑体"/>
          <w:color w:val="000000"/>
          <w:sz w:val="44"/>
          <w:szCs w:val="44"/>
        </w:rPr>
      </w:pPr>
    </w:p>
    <w:p w:rsidR="007B7191" w:rsidRDefault="007B7191">
      <w:pPr>
        <w:spacing w:line="600" w:lineRule="exact"/>
        <w:jc w:val="center"/>
        <w:outlineLvl w:val="0"/>
        <w:rPr>
          <w:rFonts w:ascii="黑体" w:eastAsia="黑体" w:hAnsi="黑体"/>
          <w:color w:val="000000"/>
          <w:sz w:val="44"/>
          <w:szCs w:val="44"/>
        </w:rPr>
      </w:pPr>
    </w:p>
    <w:p w:rsidR="007B7191" w:rsidRDefault="007B7191">
      <w:pPr>
        <w:spacing w:line="600" w:lineRule="exact"/>
        <w:jc w:val="center"/>
        <w:outlineLvl w:val="0"/>
        <w:rPr>
          <w:rFonts w:ascii="黑体" w:eastAsia="黑体" w:hAnsi="黑体"/>
          <w:color w:val="000000"/>
          <w:sz w:val="44"/>
          <w:szCs w:val="44"/>
        </w:rPr>
      </w:pPr>
    </w:p>
    <w:p w:rsidR="007B7191" w:rsidRDefault="007B7191">
      <w:pPr>
        <w:spacing w:line="600" w:lineRule="exact"/>
        <w:jc w:val="center"/>
        <w:outlineLvl w:val="0"/>
        <w:rPr>
          <w:rFonts w:ascii="黑体" w:eastAsia="黑体" w:hAnsi="黑体"/>
          <w:color w:val="000000"/>
          <w:sz w:val="44"/>
          <w:szCs w:val="44"/>
        </w:rPr>
      </w:pPr>
    </w:p>
    <w:p w:rsidR="006D06BC" w:rsidRDefault="006D06BC">
      <w:pPr>
        <w:spacing w:line="600" w:lineRule="exact"/>
        <w:jc w:val="center"/>
        <w:outlineLvl w:val="0"/>
        <w:rPr>
          <w:rFonts w:ascii="黑体" w:eastAsia="黑体" w:hAnsi="黑体"/>
          <w:color w:val="000000"/>
          <w:sz w:val="44"/>
          <w:szCs w:val="44"/>
        </w:rPr>
      </w:pPr>
    </w:p>
    <w:p w:rsidR="006D06BC" w:rsidRPr="006D06BC" w:rsidRDefault="006D06BC">
      <w:pPr>
        <w:spacing w:line="600" w:lineRule="exact"/>
        <w:jc w:val="center"/>
        <w:outlineLvl w:val="0"/>
        <w:rPr>
          <w:rFonts w:ascii="黑体" w:eastAsia="黑体" w:hAnsi="黑体"/>
          <w:color w:val="000000"/>
          <w:sz w:val="44"/>
          <w:szCs w:val="44"/>
        </w:rPr>
      </w:pPr>
    </w:p>
    <w:p w:rsidR="00F32DB1" w:rsidRDefault="00F32DB1" w:rsidP="00F32DB1">
      <w:pPr>
        <w:spacing w:line="600" w:lineRule="exact"/>
        <w:ind w:firstLineChars="350" w:firstLine="1540"/>
        <w:outlineLvl w:val="0"/>
        <w:rPr>
          <w:rFonts w:ascii="黑体" w:eastAsia="黑体" w:hAnsi="黑体"/>
          <w:color w:val="000000"/>
          <w:sz w:val="44"/>
          <w:szCs w:val="44"/>
        </w:rPr>
      </w:pPr>
    </w:p>
    <w:p w:rsidR="00F32DB1" w:rsidRDefault="00F32DB1" w:rsidP="00F32DB1">
      <w:pPr>
        <w:spacing w:line="600" w:lineRule="exact"/>
        <w:ind w:firstLineChars="350" w:firstLine="1540"/>
        <w:outlineLvl w:val="0"/>
        <w:rPr>
          <w:rFonts w:ascii="黑体" w:eastAsia="黑体" w:hAnsi="黑体"/>
          <w:color w:val="000000"/>
          <w:sz w:val="44"/>
          <w:szCs w:val="44"/>
        </w:rPr>
      </w:pPr>
    </w:p>
    <w:p w:rsidR="00AA7F59" w:rsidRDefault="00AC15C6" w:rsidP="00F32DB1">
      <w:pPr>
        <w:spacing w:line="600" w:lineRule="exact"/>
        <w:ind w:firstLineChars="600" w:firstLine="2640"/>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9"/>
      <w:bookmarkEnd w:id="63"/>
    </w:p>
    <w:p w:rsidR="00AA7F59" w:rsidRDefault="00AA7F59">
      <w:pPr>
        <w:spacing w:line="600" w:lineRule="exact"/>
        <w:jc w:val="center"/>
        <w:outlineLvl w:val="0"/>
        <w:rPr>
          <w:rFonts w:ascii="仿宋" w:eastAsia="仿宋" w:hAnsi="仿宋"/>
          <w:b/>
          <w:color w:val="000000"/>
          <w:sz w:val="44"/>
          <w:szCs w:val="44"/>
        </w:rPr>
      </w:pPr>
    </w:p>
    <w:p w:rsidR="00AA7F59" w:rsidRDefault="00AC15C6">
      <w:pPr>
        <w:pStyle w:val="2"/>
        <w:rPr>
          <w:rFonts w:ascii="仿宋" w:eastAsia="仿宋" w:hAnsi="仿宋"/>
          <w:color w:val="000000"/>
        </w:rPr>
      </w:pPr>
      <w:bookmarkStart w:id="64" w:name="_Toc15396619"/>
      <w:r>
        <w:rPr>
          <w:rFonts w:ascii="仿宋" w:eastAsia="仿宋" w:hAnsi="仿宋" w:hint="eastAsia"/>
          <w:b w:val="0"/>
          <w:color w:val="000000"/>
        </w:rPr>
        <w:t>一、收</w:t>
      </w:r>
      <w:r>
        <w:rPr>
          <w:rStyle w:val="2Char"/>
          <w:rFonts w:ascii="仿宋" w:eastAsia="仿宋" w:hAnsi="仿宋" w:hint="eastAsia"/>
        </w:rPr>
        <w:t>入支出决算总表</w:t>
      </w:r>
      <w:bookmarkEnd w:id="64"/>
    </w:p>
    <w:p w:rsidR="00AA7F59" w:rsidRDefault="00AC15C6">
      <w:pPr>
        <w:pStyle w:val="2"/>
        <w:rPr>
          <w:rFonts w:ascii="仿宋" w:eastAsia="仿宋" w:hAnsi="仿宋"/>
          <w:color w:val="000000"/>
        </w:rPr>
      </w:pPr>
      <w:bookmarkStart w:id="65" w:name="_Toc15396620"/>
      <w:r>
        <w:rPr>
          <w:rFonts w:ascii="仿宋" w:eastAsia="仿宋" w:hAnsi="仿宋" w:hint="eastAsia"/>
          <w:b w:val="0"/>
          <w:color w:val="000000"/>
        </w:rPr>
        <w:t>二、收</w:t>
      </w:r>
      <w:r>
        <w:rPr>
          <w:rStyle w:val="2Char"/>
          <w:rFonts w:ascii="仿宋" w:eastAsia="仿宋" w:hAnsi="仿宋" w:hint="eastAsia"/>
        </w:rPr>
        <w:t>入总表</w:t>
      </w:r>
      <w:bookmarkEnd w:id="65"/>
    </w:p>
    <w:p w:rsidR="00AA7F59" w:rsidRDefault="00AC15C6">
      <w:pPr>
        <w:pStyle w:val="2"/>
        <w:rPr>
          <w:rFonts w:ascii="仿宋" w:eastAsia="仿宋" w:hAnsi="仿宋"/>
          <w:color w:val="000000"/>
        </w:rPr>
      </w:pPr>
      <w:bookmarkStart w:id="6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6"/>
    </w:p>
    <w:p w:rsidR="00AA7F59" w:rsidRDefault="00AC15C6">
      <w:pPr>
        <w:pStyle w:val="2"/>
        <w:rPr>
          <w:rFonts w:ascii="仿宋" w:eastAsia="仿宋" w:hAnsi="仿宋"/>
          <w:b w:val="0"/>
          <w:color w:val="000000"/>
        </w:rPr>
      </w:pPr>
      <w:bookmarkStart w:id="6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7"/>
    </w:p>
    <w:p w:rsidR="00AA7F59" w:rsidRDefault="00AC15C6">
      <w:pPr>
        <w:pStyle w:val="2"/>
        <w:rPr>
          <w:rFonts w:ascii="仿宋" w:eastAsia="仿宋" w:hAnsi="仿宋"/>
          <w:color w:val="000000"/>
        </w:rPr>
      </w:pPr>
      <w:bookmarkStart w:id="6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8"/>
    </w:p>
    <w:p w:rsidR="00AA7F59" w:rsidRDefault="00AC15C6">
      <w:pPr>
        <w:pStyle w:val="2"/>
        <w:rPr>
          <w:rFonts w:ascii="仿宋" w:eastAsia="仿宋" w:hAnsi="仿宋"/>
          <w:color w:val="000000"/>
        </w:rPr>
      </w:pPr>
      <w:bookmarkStart w:id="69"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9"/>
    </w:p>
    <w:p w:rsidR="00AA7F59" w:rsidRDefault="00AC15C6">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AA7F59" w:rsidRDefault="00AC15C6">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AA7F59" w:rsidRDefault="00AC15C6">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AA7F59" w:rsidRDefault="00AC15C6">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AA7F59" w:rsidRDefault="00AC15C6">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AA7F59" w:rsidRDefault="00AC15C6">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AA7F59" w:rsidRDefault="00AC15C6">
      <w:pPr>
        <w:pStyle w:val="2"/>
        <w:rPr>
          <w:rFonts w:ascii="仿宋" w:eastAsia="仿宋" w:hAnsi="仿宋"/>
          <w:color w:val="000000" w:themeColor="text1"/>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6"/>
    </w:p>
    <w:sectPr w:rsidR="00AA7F59" w:rsidSect="00AA7F59">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B2" w:rsidRDefault="00715DB2" w:rsidP="00AA7F59">
      <w:r>
        <w:separator/>
      </w:r>
    </w:p>
  </w:endnote>
  <w:endnote w:type="continuationSeparator" w:id="0">
    <w:p w:rsidR="00715DB2" w:rsidRDefault="00715DB2" w:rsidP="00AA7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BF2654" w:rsidRDefault="003A20D6">
        <w:pPr>
          <w:pStyle w:val="a5"/>
          <w:jc w:val="center"/>
        </w:pPr>
        <w:fldSimple w:instr="PAGE   \* MERGEFORMAT">
          <w:r w:rsidR="00BE63A0" w:rsidRPr="00BE63A0">
            <w:rPr>
              <w:noProof/>
              <w:lang w:val="zh-CN"/>
            </w:rPr>
            <w:t>6</w:t>
          </w:r>
        </w:fldSimple>
      </w:p>
    </w:sdtContent>
  </w:sdt>
  <w:p w:rsidR="00BF2654" w:rsidRDefault="00BF26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B2" w:rsidRDefault="00715DB2" w:rsidP="00AA7F59">
      <w:r>
        <w:separator/>
      </w:r>
    </w:p>
  </w:footnote>
  <w:footnote w:type="continuationSeparator" w:id="0">
    <w:p w:rsidR="00715DB2" w:rsidRDefault="00715DB2" w:rsidP="00AA7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54" w:rsidRDefault="00BF265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6">
    <w:nsid w:val="62621CDC"/>
    <w:multiLevelType w:val="multilevel"/>
    <w:tmpl w:val="62621CDC"/>
    <w:lvl w:ilvl="0">
      <w:start w:val="1"/>
      <w:numFmt w:val="decimal"/>
      <w:lvlText w:val="%1."/>
      <w:lvlJc w:val="left"/>
      <w:pPr>
        <w:ind w:left="1152" w:hanging="480"/>
      </w:pPr>
      <w:rPr>
        <w:rFonts w:hint="default"/>
      </w:rPr>
    </w:lvl>
    <w:lvl w:ilvl="1" w:tentative="1">
      <w:start w:val="1"/>
      <w:numFmt w:val="lowerLetter"/>
      <w:lvlText w:val="%2)"/>
      <w:lvlJc w:val="left"/>
      <w:pPr>
        <w:ind w:left="1512" w:hanging="420"/>
      </w:pPr>
    </w:lvl>
    <w:lvl w:ilvl="2" w:tentative="1">
      <w:start w:val="1"/>
      <w:numFmt w:val="lowerRoman"/>
      <w:lvlText w:val="%3."/>
      <w:lvlJc w:val="right"/>
      <w:pPr>
        <w:ind w:left="1932" w:hanging="420"/>
      </w:pPr>
    </w:lvl>
    <w:lvl w:ilvl="3" w:tentative="1">
      <w:start w:val="1"/>
      <w:numFmt w:val="decimal"/>
      <w:lvlText w:val="%4."/>
      <w:lvlJc w:val="left"/>
      <w:pPr>
        <w:ind w:left="2352" w:hanging="420"/>
      </w:pPr>
    </w:lvl>
    <w:lvl w:ilvl="4" w:tentative="1">
      <w:start w:val="1"/>
      <w:numFmt w:val="lowerLetter"/>
      <w:lvlText w:val="%5)"/>
      <w:lvlJc w:val="left"/>
      <w:pPr>
        <w:ind w:left="2772" w:hanging="420"/>
      </w:pPr>
    </w:lvl>
    <w:lvl w:ilvl="5" w:tentative="1">
      <w:start w:val="1"/>
      <w:numFmt w:val="lowerRoman"/>
      <w:lvlText w:val="%6."/>
      <w:lvlJc w:val="right"/>
      <w:pPr>
        <w:ind w:left="3192" w:hanging="420"/>
      </w:pPr>
    </w:lvl>
    <w:lvl w:ilvl="6" w:tentative="1">
      <w:start w:val="1"/>
      <w:numFmt w:val="decimal"/>
      <w:lvlText w:val="%7."/>
      <w:lvlJc w:val="left"/>
      <w:pPr>
        <w:ind w:left="3612" w:hanging="420"/>
      </w:pPr>
    </w:lvl>
    <w:lvl w:ilvl="7" w:tentative="1">
      <w:start w:val="1"/>
      <w:numFmt w:val="lowerLetter"/>
      <w:lvlText w:val="%8)"/>
      <w:lvlJc w:val="left"/>
      <w:pPr>
        <w:ind w:left="4032" w:hanging="420"/>
      </w:pPr>
    </w:lvl>
    <w:lvl w:ilvl="8" w:tentative="1">
      <w:start w:val="1"/>
      <w:numFmt w:val="lowerRoman"/>
      <w:lvlText w:val="%9."/>
      <w:lvlJc w:val="right"/>
      <w:pPr>
        <w:ind w:left="4452" w:hanging="42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61E4"/>
    <w:rsid w:val="00016B1A"/>
    <w:rsid w:val="000222C6"/>
    <w:rsid w:val="0002549F"/>
    <w:rsid w:val="0003560C"/>
    <w:rsid w:val="0004195D"/>
    <w:rsid w:val="0006487A"/>
    <w:rsid w:val="00065F8F"/>
    <w:rsid w:val="000768F2"/>
    <w:rsid w:val="0009184B"/>
    <w:rsid w:val="0009593C"/>
    <w:rsid w:val="000A52B0"/>
    <w:rsid w:val="000B047F"/>
    <w:rsid w:val="000B5923"/>
    <w:rsid w:val="000B5A48"/>
    <w:rsid w:val="000B6FF3"/>
    <w:rsid w:val="000B7794"/>
    <w:rsid w:val="000C3467"/>
    <w:rsid w:val="000C3CA6"/>
    <w:rsid w:val="000D1267"/>
    <w:rsid w:val="000D1D50"/>
    <w:rsid w:val="000D22E3"/>
    <w:rsid w:val="000D5782"/>
    <w:rsid w:val="000E2A29"/>
    <w:rsid w:val="000E6613"/>
    <w:rsid w:val="000E7119"/>
    <w:rsid w:val="000F4801"/>
    <w:rsid w:val="000F5CF1"/>
    <w:rsid w:val="001047C4"/>
    <w:rsid w:val="00105B61"/>
    <w:rsid w:val="00114E9B"/>
    <w:rsid w:val="0014729F"/>
    <w:rsid w:val="00157BAB"/>
    <w:rsid w:val="001654D1"/>
    <w:rsid w:val="0018106D"/>
    <w:rsid w:val="0018739C"/>
    <w:rsid w:val="001873C3"/>
    <w:rsid w:val="001877A7"/>
    <w:rsid w:val="00191536"/>
    <w:rsid w:val="00196687"/>
    <w:rsid w:val="001B5438"/>
    <w:rsid w:val="001C0962"/>
    <w:rsid w:val="001C5DCD"/>
    <w:rsid w:val="001D7531"/>
    <w:rsid w:val="001E737D"/>
    <w:rsid w:val="001F0592"/>
    <w:rsid w:val="001F729A"/>
    <w:rsid w:val="001F7506"/>
    <w:rsid w:val="002006CD"/>
    <w:rsid w:val="00202B36"/>
    <w:rsid w:val="00204B7A"/>
    <w:rsid w:val="0021101A"/>
    <w:rsid w:val="00220536"/>
    <w:rsid w:val="00235629"/>
    <w:rsid w:val="00245D25"/>
    <w:rsid w:val="00260C38"/>
    <w:rsid w:val="002616C0"/>
    <w:rsid w:val="002662AA"/>
    <w:rsid w:val="00280496"/>
    <w:rsid w:val="00292E26"/>
    <w:rsid w:val="00295495"/>
    <w:rsid w:val="002B2613"/>
    <w:rsid w:val="002C154F"/>
    <w:rsid w:val="002C675A"/>
    <w:rsid w:val="002D22B8"/>
    <w:rsid w:val="002D6090"/>
    <w:rsid w:val="002F1818"/>
    <w:rsid w:val="002F2D9C"/>
    <w:rsid w:val="002F567B"/>
    <w:rsid w:val="002F7443"/>
    <w:rsid w:val="003216A9"/>
    <w:rsid w:val="00336AEB"/>
    <w:rsid w:val="003457FA"/>
    <w:rsid w:val="00361956"/>
    <w:rsid w:val="0037013F"/>
    <w:rsid w:val="0037485B"/>
    <w:rsid w:val="00375776"/>
    <w:rsid w:val="00380C92"/>
    <w:rsid w:val="003A20D6"/>
    <w:rsid w:val="003A484F"/>
    <w:rsid w:val="003B0BE0"/>
    <w:rsid w:val="003B0C1B"/>
    <w:rsid w:val="003B688C"/>
    <w:rsid w:val="003C0291"/>
    <w:rsid w:val="003C39AE"/>
    <w:rsid w:val="003C5B8D"/>
    <w:rsid w:val="003C7AEE"/>
    <w:rsid w:val="003C7B60"/>
    <w:rsid w:val="003D1FB2"/>
    <w:rsid w:val="003D3E7A"/>
    <w:rsid w:val="003D66DA"/>
    <w:rsid w:val="003E1310"/>
    <w:rsid w:val="003E3260"/>
    <w:rsid w:val="003E6F55"/>
    <w:rsid w:val="00406254"/>
    <w:rsid w:val="004223DE"/>
    <w:rsid w:val="00424E2F"/>
    <w:rsid w:val="00434489"/>
    <w:rsid w:val="00437085"/>
    <w:rsid w:val="00443880"/>
    <w:rsid w:val="004464F4"/>
    <w:rsid w:val="00471401"/>
    <w:rsid w:val="00473F31"/>
    <w:rsid w:val="0048263A"/>
    <w:rsid w:val="00487E5D"/>
    <w:rsid w:val="00491A3C"/>
    <w:rsid w:val="004A711F"/>
    <w:rsid w:val="004B199D"/>
    <w:rsid w:val="004B4690"/>
    <w:rsid w:val="004E0A2D"/>
    <w:rsid w:val="004E206B"/>
    <w:rsid w:val="004E5531"/>
    <w:rsid w:val="004E6DF7"/>
    <w:rsid w:val="004F0FBD"/>
    <w:rsid w:val="004F3B24"/>
    <w:rsid w:val="00505A47"/>
    <w:rsid w:val="005074CB"/>
    <w:rsid w:val="00512FDA"/>
    <w:rsid w:val="00520DA0"/>
    <w:rsid w:val="00531E5C"/>
    <w:rsid w:val="005664BB"/>
    <w:rsid w:val="005738A1"/>
    <w:rsid w:val="0057481D"/>
    <w:rsid w:val="005828B3"/>
    <w:rsid w:val="0058486E"/>
    <w:rsid w:val="005B2400"/>
    <w:rsid w:val="005B6E22"/>
    <w:rsid w:val="005D1C8B"/>
    <w:rsid w:val="005D5CED"/>
    <w:rsid w:val="005F1A4C"/>
    <w:rsid w:val="00605688"/>
    <w:rsid w:val="006070AF"/>
    <w:rsid w:val="00607E6C"/>
    <w:rsid w:val="006101B1"/>
    <w:rsid w:val="00614E44"/>
    <w:rsid w:val="00622830"/>
    <w:rsid w:val="00630AEF"/>
    <w:rsid w:val="006325F8"/>
    <w:rsid w:val="00634C9A"/>
    <w:rsid w:val="006412BC"/>
    <w:rsid w:val="006440E4"/>
    <w:rsid w:val="00654DD8"/>
    <w:rsid w:val="0066343B"/>
    <w:rsid w:val="00664777"/>
    <w:rsid w:val="00664822"/>
    <w:rsid w:val="006748A4"/>
    <w:rsid w:val="00683E73"/>
    <w:rsid w:val="006A3141"/>
    <w:rsid w:val="006A5E34"/>
    <w:rsid w:val="006B2422"/>
    <w:rsid w:val="006B2B9A"/>
    <w:rsid w:val="006B671B"/>
    <w:rsid w:val="006C1937"/>
    <w:rsid w:val="006C450B"/>
    <w:rsid w:val="006D06BC"/>
    <w:rsid w:val="006D1157"/>
    <w:rsid w:val="006F020C"/>
    <w:rsid w:val="007127B7"/>
    <w:rsid w:val="00715DB2"/>
    <w:rsid w:val="007342DF"/>
    <w:rsid w:val="007416B6"/>
    <w:rsid w:val="00746F48"/>
    <w:rsid w:val="0075404D"/>
    <w:rsid w:val="0076182A"/>
    <w:rsid w:val="00767B7E"/>
    <w:rsid w:val="007770C3"/>
    <w:rsid w:val="00784D24"/>
    <w:rsid w:val="00785FBA"/>
    <w:rsid w:val="00786E4A"/>
    <w:rsid w:val="007875EB"/>
    <w:rsid w:val="0079426B"/>
    <w:rsid w:val="007B7191"/>
    <w:rsid w:val="007D312A"/>
    <w:rsid w:val="007D3F19"/>
    <w:rsid w:val="007E23B0"/>
    <w:rsid w:val="007E476F"/>
    <w:rsid w:val="007F1991"/>
    <w:rsid w:val="007F2C2F"/>
    <w:rsid w:val="007F55FC"/>
    <w:rsid w:val="007F5665"/>
    <w:rsid w:val="00800112"/>
    <w:rsid w:val="00814B25"/>
    <w:rsid w:val="008163CE"/>
    <w:rsid w:val="008253BB"/>
    <w:rsid w:val="0083706E"/>
    <w:rsid w:val="008423A5"/>
    <w:rsid w:val="00845FAC"/>
    <w:rsid w:val="008464BD"/>
    <w:rsid w:val="00850625"/>
    <w:rsid w:val="00851298"/>
    <w:rsid w:val="00853718"/>
    <w:rsid w:val="00855221"/>
    <w:rsid w:val="00856C8A"/>
    <w:rsid w:val="00860645"/>
    <w:rsid w:val="00866ED7"/>
    <w:rsid w:val="00871F71"/>
    <w:rsid w:val="00883132"/>
    <w:rsid w:val="00885AF4"/>
    <w:rsid w:val="008939CD"/>
    <w:rsid w:val="008A0B2E"/>
    <w:rsid w:val="008B70C1"/>
    <w:rsid w:val="008B768C"/>
    <w:rsid w:val="008C3A73"/>
    <w:rsid w:val="008C4DB1"/>
    <w:rsid w:val="008C4EAF"/>
    <w:rsid w:val="008C5176"/>
    <w:rsid w:val="008C7FD0"/>
    <w:rsid w:val="008E1DE7"/>
    <w:rsid w:val="008E707C"/>
    <w:rsid w:val="008F52B4"/>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622D"/>
    <w:rsid w:val="009B7573"/>
    <w:rsid w:val="009C22F4"/>
    <w:rsid w:val="009C2E98"/>
    <w:rsid w:val="009D3447"/>
    <w:rsid w:val="009D4711"/>
    <w:rsid w:val="009E647F"/>
    <w:rsid w:val="009F1185"/>
    <w:rsid w:val="009F18CD"/>
    <w:rsid w:val="009F2530"/>
    <w:rsid w:val="009F2A13"/>
    <w:rsid w:val="009F7CE4"/>
    <w:rsid w:val="00A04EB0"/>
    <w:rsid w:val="00A1004E"/>
    <w:rsid w:val="00A13CC1"/>
    <w:rsid w:val="00A16847"/>
    <w:rsid w:val="00A21156"/>
    <w:rsid w:val="00A21168"/>
    <w:rsid w:val="00A237D8"/>
    <w:rsid w:val="00A268C4"/>
    <w:rsid w:val="00A307CD"/>
    <w:rsid w:val="00A40A00"/>
    <w:rsid w:val="00A4142F"/>
    <w:rsid w:val="00A56DBC"/>
    <w:rsid w:val="00A56DF2"/>
    <w:rsid w:val="00A67AB5"/>
    <w:rsid w:val="00A91760"/>
    <w:rsid w:val="00A93B00"/>
    <w:rsid w:val="00A93C21"/>
    <w:rsid w:val="00AA0447"/>
    <w:rsid w:val="00AA7F59"/>
    <w:rsid w:val="00AB2081"/>
    <w:rsid w:val="00AC15C6"/>
    <w:rsid w:val="00AC3C6A"/>
    <w:rsid w:val="00AD26AA"/>
    <w:rsid w:val="00AD5620"/>
    <w:rsid w:val="00AD7C1B"/>
    <w:rsid w:val="00AE16BA"/>
    <w:rsid w:val="00AE1EBE"/>
    <w:rsid w:val="00B025F2"/>
    <w:rsid w:val="00B03C9D"/>
    <w:rsid w:val="00B058ED"/>
    <w:rsid w:val="00B060AE"/>
    <w:rsid w:val="00B10517"/>
    <w:rsid w:val="00B14E76"/>
    <w:rsid w:val="00B161B8"/>
    <w:rsid w:val="00B2048C"/>
    <w:rsid w:val="00B310B9"/>
    <w:rsid w:val="00B34B0B"/>
    <w:rsid w:val="00B35F3F"/>
    <w:rsid w:val="00B36CBB"/>
    <w:rsid w:val="00B425E0"/>
    <w:rsid w:val="00B440AA"/>
    <w:rsid w:val="00B44B70"/>
    <w:rsid w:val="00B464E5"/>
    <w:rsid w:val="00B53C56"/>
    <w:rsid w:val="00B6101D"/>
    <w:rsid w:val="00B65E8C"/>
    <w:rsid w:val="00B65FAE"/>
    <w:rsid w:val="00B77EA6"/>
    <w:rsid w:val="00B81598"/>
    <w:rsid w:val="00B841F1"/>
    <w:rsid w:val="00B87950"/>
    <w:rsid w:val="00B944D6"/>
    <w:rsid w:val="00B94D9D"/>
    <w:rsid w:val="00B97510"/>
    <w:rsid w:val="00BB4DF0"/>
    <w:rsid w:val="00BC289F"/>
    <w:rsid w:val="00BC5361"/>
    <w:rsid w:val="00BC5460"/>
    <w:rsid w:val="00BC6B50"/>
    <w:rsid w:val="00BD0E25"/>
    <w:rsid w:val="00BE22EF"/>
    <w:rsid w:val="00BE63A0"/>
    <w:rsid w:val="00BF2654"/>
    <w:rsid w:val="00BF5BD6"/>
    <w:rsid w:val="00C01BCD"/>
    <w:rsid w:val="00C03E31"/>
    <w:rsid w:val="00C072D0"/>
    <w:rsid w:val="00C17276"/>
    <w:rsid w:val="00C26ABF"/>
    <w:rsid w:val="00C32A4D"/>
    <w:rsid w:val="00C33E72"/>
    <w:rsid w:val="00C354B2"/>
    <w:rsid w:val="00C35554"/>
    <w:rsid w:val="00C41DF4"/>
    <w:rsid w:val="00C42709"/>
    <w:rsid w:val="00C533CC"/>
    <w:rsid w:val="00C54675"/>
    <w:rsid w:val="00C5751C"/>
    <w:rsid w:val="00C61BFC"/>
    <w:rsid w:val="00C62B85"/>
    <w:rsid w:val="00C65438"/>
    <w:rsid w:val="00C91CBB"/>
    <w:rsid w:val="00C94791"/>
    <w:rsid w:val="00CC09B6"/>
    <w:rsid w:val="00CC666F"/>
    <w:rsid w:val="00CD1E3F"/>
    <w:rsid w:val="00CE44F6"/>
    <w:rsid w:val="00CE49DA"/>
    <w:rsid w:val="00CE7B61"/>
    <w:rsid w:val="00D00095"/>
    <w:rsid w:val="00D1225C"/>
    <w:rsid w:val="00D17769"/>
    <w:rsid w:val="00D17A5A"/>
    <w:rsid w:val="00D20620"/>
    <w:rsid w:val="00D26091"/>
    <w:rsid w:val="00D34E7C"/>
    <w:rsid w:val="00D35489"/>
    <w:rsid w:val="00D46DB4"/>
    <w:rsid w:val="00D5083C"/>
    <w:rsid w:val="00D51276"/>
    <w:rsid w:val="00D6446B"/>
    <w:rsid w:val="00D67ECA"/>
    <w:rsid w:val="00D7035F"/>
    <w:rsid w:val="00D71024"/>
    <w:rsid w:val="00D80C39"/>
    <w:rsid w:val="00D87892"/>
    <w:rsid w:val="00DA65AC"/>
    <w:rsid w:val="00DB1913"/>
    <w:rsid w:val="00DB5135"/>
    <w:rsid w:val="00DB6A9E"/>
    <w:rsid w:val="00DC34C6"/>
    <w:rsid w:val="00DC410D"/>
    <w:rsid w:val="00DC68CA"/>
    <w:rsid w:val="00DC7CBA"/>
    <w:rsid w:val="00DD572E"/>
    <w:rsid w:val="00DD73B7"/>
    <w:rsid w:val="00DF28BC"/>
    <w:rsid w:val="00DF34B9"/>
    <w:rsid w:val="00E01053"/>
    <w:rsid w:val="00E0411C"/>
    <w:rsid w:val="00E07ACF"/>
    <w:rsid w:val="00E13C24"/>
    <w:rsid w:val="00E331A1"/>
    <w:rsid w:val="00E33202"/>
    <w:rsid w:val="00E336A9"/>
    <w:rsid w:val="00E33D31"/>
    <w:rsid w:val="00E4063E"/>
    <w:rsid w:val="00E456C4"/>
    <w:rsid w:val="00E50624"/>
    <w:rsid w:val="00E568DF"/>
    <w:rsid w:val="00E64269"/>
    <w:rsid w:val="00E82267"/>
    <w:rsid w:val="00E94E5D"/>
    <w:rsid w:val="00EA010F"/>
    <w:rsid w:val="00ED1B63"/>
    <w:rsid w:val="00ED3C1F"/>
    <w:rsid w:val="00ED4085"/>
    <w:rsid w:val="00ED420E"/>
    <w:rsid w:val="00EE2F57"/>
    <w:rsid w:val="00EE3853"/>
    <w:rsid w:val="00EF383D"/>
    <w:rsid w:val="00EF4C34"/>
    <w:rsid w:val="00EF6B10"/>
    <w:rsid w:val="00EF77C6"/>
    <w:rsid w:val="00EF79EE"/>
    <w:rsid w:val="00F0319A"/>
    <w:rsid w:val="00F05438"/>
    <w:rsid w:val="00F1361C"/>
    <w:rsid w:val="00F160C7"/>
    <w:rsid w:val="00F32DB1"/>
    <w:rsid w:val="00F36D8F"/>
    <w:rsid w:val="00F417B1"/>
    <w:rsid w:val="00F46A21"/>
    <w:rsid w:val="00F5027A"/>
    <w:rsid w:val="00F50846"/>
    <w:rsid w:val="00F602DF"/>
    <w:rsid w:val="00F61B7F"/>
    <w:rsid w:val="00F81FD9"/>
    <w:rsid w:val="00F835E9"/>
    <w:rsid w:val="00F841AA"/>
    <w:rsid w:val="00FA23E8"/>
    <w:rsid w:val="00FB3B98"/>
    <w:rsid w:val="00FB7FB4"/>
    <w:rsid w:val="00FD3CC1"/>
    <w:rsid w:val="00FE2AC0"/>
    <w:rsid w:val="00FF1E02"/>
    <w:rsid w:val="00FF30B4"/>
    <w:rsid w:val="10C055FF"/>
    <w:rsid w:val="16BB723D"/>
    <w:rsid w:val="240371BF"/>
    <w:rsid w:val="29FD04D3"/>
    <w:rsid w:val="312369C7"/>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5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AA7F5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A7F5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A7F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A7F59"/>
    <w:pPr>
      <w:spacing w:beforeLines="30"/>
    </w:pPr>
    <w:rPr>
      <w:rFonts w:ascii="仿宋_GB2312" w:eastAsia="仿宋_GB2312"/>
      <w:kern w:val="0"/>
      <w:sz w:val="30"/>
    </w:rPr>
  </w:style>
  <w:style w:type="paragraph" w:styleId="30">
    <w:name w:val="toc 3"/>
    <w:basedOn w:val="a"/>
    <w:next w:val="a"/>
    <w:uiPriority w:val="39"/>
    <w:unhideWhenUsed/>
    <w:qFormat/>
    <w:rsid w:val="00AA7F59"/>
    <w:pPr>
      <w:tabs>
        <w:tab w:val="right" w:leader="dot" w:pos="8296"/>
      </w:tabs>
      <w:ind w:leftChars="400" w:left="840"/>
    </w:pPr>
  </w:style>
  <w:style w:type="paragraph" w:styleId="a4">
    <w:name w:val="Balloon Text"/>
    <w:basedOn w:val="a"/>
    <w:link w:val="Char0"/>
    <w:uiPriority w:val="99"/>
    <w:unhideWhenUsed/>
    <w:rsid w:val="00AA7F59"/>
    <w:rPr>
      <w:sz w:val="18"/>
      <w:szCs w:val="18"/>
    </w:rPr>
  </w:style>
  <w:style w:type="paragraph" w:styleId="a5">
    <w:name w:val="footer"/>
    <w:basedOn w:val="a"/>
    <w:link w:val="Char1"/>
    <w:uiPriority w:val="99"/>
    <w:rsid w:val="00AA7F5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AA7F5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AA7F5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AA7F59"/>
    <w:pPr>
      <w:tabs>
        <w:tab w:val="right" w:leader="dot" w:pos="8296"/>
      </w:tabs>
      <w:ind w:leftChars="200" w:left="420"/>
    </w:pPr>
  </w:style>
  <w:style w:type="character" w:styleId="a7">
    <w:name w:val="Strong"/>
    <w:basedOn w:val="a0"/>
    <w:uiPriority w:val="99"/>
    <w:qFormat/>
    <w:rsid w:val="00AA7F59"/>
    <w:rPr>
      <w:b/>
    </w:rPr>
  </w:style>
  <w:style w:type="character" w:styleId="a8">
    <w:name w:val="Hyperlink"/>
    <w:basedOn w:val="a0"/>
    <w:uiPriority w:val="99"/>
    <w:unhideWhenUsed/>
    <w:rsid w:val="00AA7F59"/>
    <w:rPr>
      <w:color w:val="0000FF" w:themeColor="hyperlink"/>
      <w:u w:val="single"/>
    </w:rPr>
  </w:style>
  <w:style w:type="character" w:customStyle="1" w:styleId="HeaderChar">
    <w:name w:val="Header Char"/>
    <w:basedOn w:val="a0"/>
    <w:uiPriority w:val="99"/>
    <w:semiHidden/>
    <w:rsid w:val="00AA7F59"/>
    <w:rPr>
      <w:rFonts w:ascii="Times New Roman" w:hAnsi="Times New Roman"/>
      <w:sz w:val="18"/>
      <w:szCs w:val="18"/>
    </w:rPr>
  </w:style>
  <w:style w:type="character" w:customStyle="1" w:styleId="Char2">
    <w:name w:val="页眉 Char"/>
    <w:link w:val="a6"/>
    <w:uiPriority w:val="99"/>
    <w:semiHidden/>
    <w:locked/>
    <w:rsid w:val="00AA7F59"/>
    <w:rPr>
      <w:sz w:val="18"/>
    </w:rPr>
  </w:style>
  <w:style w:type="character" w:customStyle="1" w:styleId="FooterChar">
    <w:name w:val="Footer Char"/>
    <w:basedOn w:val="a0"/>
    <w:uiPriority w:val="99"/>
    <w:semiHidden/>
    <w:rsid w:val="00AA7F59"/>
    <w:rPr>
      <w:rFonts w:ascii="Times New Roman" w:hAnsi="Times New Roman"/>
      <w:sz w:val="18"/>
      <w:szCs w:val="18"/>
    </w:rPr>
  </w:style>
  <w:style w:type="character" w:customStyle="1" w:styleId="Char1">
    <w:name w:val="页脚 Char"/>
    <w:link w:val="a5"/>
    <w:uiPriority w:val="99"/>
    <w:qFormat/>
    <w:locked/>
    <w:rsid w:val="00AA7F59"/>
    <w:rPr>
      <w:sz w:val="18"/>
    </w:rPr>
  </w:style>
  <w:style w:type="character" w:customStyle="1" w:styleId="BodyTextChar">
    <w:name w:val="Body Text Char"/>
    <w:basedOn w:val="a0"/>
    <w:uiPriority w:val="99"/>
    <w:semiHidden/>
    <w:rsid w:val="00AA7F59"/>
    <w:rPr>
      <w:rFonts w:ascii="Times New Roman" w:hAnsi="Times New Roman"/>
      <w:szCs w:val="24"/>
    </w:rPr>
  </w:style>
  <w:style w:type="character" w:customStyle="1" w:styleId="Char">
    <w:name w:val="正文文本 Char"/>
    <w:link w:val="a3"/>
    <w:uiPriority w:val="99"/>
    <w:qFormat/>
    <w:locked/>
    <w:rsid w:val="00AA7F59"/>
    <w:rPr>
      <w:rFonts w:ascii="仿宋_GB2312" w:eastAsia="仿宋_GB2312" w:hAnsi="Times New Roman"/>
      <w:sz w:val="24"/>
    </w:rPr>
  </w:style>
  <w:style w:type="paragraph" w:customStyle="1" w:styleId="Default">
    <w:name w:val="Default"/>
    <w:uiPriority w:val="99"/>
    <w:rsid w:val="00AA7F59"/>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AA7F59"/>
    <w:pPr>
      <w:ind w:firstLineChars="200" w:firstLine="420"/>
    </w:pPr>
  </w:style>
  <w:style w:type="character" w:customStyle="1" w:styleId="1Char">
    <w:name w:val="标题 1 Char"/>
    <w:basedOn w:val="a0"/>
    <w:link w:val="1"/>
    <w:uiPriority w:val="9"/>
    <w:rsid w:val="00AA7F59"/>
    <w:rPr>
      <w:rFonts w:ascii="Times New Roman" w:hAnsi="Times New Roman"/>
      <w:b/>
      <w:bCs/>
      <w:kern w:val="44"/>
      <w:sz w:val="44"/>
      <w:szCs w:val="44"/>
    </w:rPr>
  </w:style>
  <w:style w:type="character" w:customStyle="1" w:styleId="2Char">
    <w:name w:val="标题 2 Char"/>
    <w:basedOn w:val="a0"/>
    <w:link w:val="2"/>
    <w:uiPriority w:val="9"/>
    <w:rsid w:val="00AA7F5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AA7F5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AA7F59"/>
    <w:rPr>
      <w:rFonts w:ascii="Times New Roman" w:hAnsi="Times New Roman"/>
      <w:kern w:val="2"/>
      <w:sz w:val="18"/>
      <w:szCs w:val="18"/>
    </w:rPr>
  </w:style>
  <w:style w:type="character" w:customStyle="1" w:styleId="3Char">
    <w:name w:val="标题 3 Char"/>
    <w:basedOn w:val="a0"/>
    <w:link w:val="3"/>
    <w:uiPriority w:val="9"/>
    <w:qFormat/>
    <w:rsid w:val="00AA7F59"/>
    <w:rPr>
      <w:rFonts w:ascii="Times New Roman" w:hAnsi="Times New Roman"/>
      <w:b/>
      <w:bCs/>
      <w:kern w:val="2"/>
      <w:sz w:val="32"/>
      <w:szCs w:val="32"/>
    </w:rPr>
  </w:style>
  <w:style w:type="paragraph" w:styleId="a9">
    <w:name w:val="List Paragraph"/>
    <w:basedOn w:val="a"/>
    <w:uiPriority w:val="99"/>
    <w:unhideWhenUsed/>
    <w:rsid w:val="00A1004E"/>
    <w:pPr>
      <w:ind w:firstLineChars="200" w:firstLine="420"/>
    </w:pPr>
  </w:style>
  <w:style w:type="paragraph" w:customStyle="1" w:styleId="CharChar1CharCharCharCharCharChar">
    <w:name w:val="Char Char1 Char Char Char Char Char Char"/>
    <w:basedOn w:val="a"/>
    <w:rsid w:val="000F5CF1"/>
    <w:pPr>
      <w:widowControl/>
      <w:spacing w:after="160" w:line="240" w:lineRule="exact"/>
      <w:jc w:val="left"/>
    </w:pPr>
    <w:rPr>
      <w:szCs w:val="20"/>
    </w:rPr>
  </w:style>
  <w:style w:type="character" w:customStyle="1" w:styleId="Char3">
    <w:name w:val="纯文本 Char"/>
    <w:link w:val="aa"/>
    <w:rsid w:val="00A56DBC"/>
    <w:rPr>
      <w:rFonts w:ascii="宋体" w:hAnsi="Courier New"/>
      <w:kern w:val="2"/>
      <w:sz w:val="21"/>
    </w:rPr>
  </w:style>
  <w:style w:type="paragraph" w:styleId="aa">
    <w:name w:val="Plain Text"/>
    <w:basedOn w:val="a"/>
    <w:link w:val="Char3"/>
    <w:rsid w:val="00A56DBC"/>
    <w:rPr>
      <w:rFonts w:ascii="宋体" w:hAnsi="Courier New"/>
      <w:szCs w:val="20"/>
    </w:rPr>
  </w:style>
  <w:style w:type="character" w:customStyle="1" w:styleId="Char10">
    <w:name w:val="纯文本 Char1"/>
    <w:basedOn w:val="a0"/>
    <w:link w:val="aa"/>
    <w:uiPriority w:val="99"/>
    <w:semiHidden/>
    <w:rsid w:val="00A56DBC"/>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342120542">
      <w:bodyDiv w:val="1"/>
      <w:marLeft w:val="0"/>
      <w:marRight w:val="0"/>
      <w:marTop w:val="0"/>
      <w:marBottom w:val="0"/>
      <w:divBdr>
        <w:top w:val="none" w:sz="0" w:space="0" w:color="auto"/>
        <w:left w:val="none" w:sz="0" w:space="0" w:color="auto"/>
        <w:bottom w:val="none" w:sz="0" w:space="0" w:color="auto"/>
        <w:right w:val="none" w:sz="0" w:space="0" w:color="auto"/>
      </w:divBdr>
    </w:div>
    <w:div w:id="142599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RJDir\&#20010;&#20154;&#26700;&#38754;\&#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JDir\&#20010;&#20154;&#26700;&#38754;\&#26032;&#24314;%20Microsoft%20Office%20Excel%20&#24037;&#20316;&#34920;%20(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11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22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33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44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ackage5.package"/></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66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收入支出决算总额（万元）</c:v>
                </c:pt>
              </c:strCache>
            </c:strRef>
          </c:tx>
          <c:cat>
            <c:numRef>
              <c:f>Sheet1!$A$2:$A$3</c:f>
              <c:numCache>
                <c:formatCode>General</c:formatCode>
                <c:ptCount val="2"/>
                <c:pt idx="0">
                  <c:v>2017</c:v>
                </c:pt>
                <c:pt idx="1">
                  <c:v>2018</c:v>
                </c:pt>
              </c:numCache>
            </c:numRef>
          </c:cat>
          <c:val>
            <c:numRef>
              <c:f>Sheet1!$B$2:$B$3</c:f>
              <c:numCache>
                <c:formatCode>General</c:formatCode>
                <c:ptCount val="2"/>
                <c:pt idx="0">
                  <c:v>42289.16</c:v>
                </c:pt>
                <c:pt idx="1">
                  <c:v>54981.02</c:v>
                </c:pt>
              </c:numCache>
            </c:numRef>
          </c:val>
        </c:ser>
        <c:axId val="51757824"/>
        <c:axId val="51759360"/>
      </c:barChart>
      <c:catAx>
        <c:axId val="51757824"/>
        <c:scaling>
          <c:orientation val="minMax"/>
        </c:scaling>
        <c:axPos val="b"/>
        <c:numFmt formatCode="General" sourceLinked="1"/>
        <c:tickLblPos val="nextTo"/>
        <c:crossAx val="51759360"/>
        <c:crosses val="autoZero"/>
        <c:auto val="1"/>
        <c:lblAlgn val="ctr"/>
        <c:lblOffset val="100"/>
      </c:catAx>
      <c:valAx>
        <c:axId val="51759360"/>
        <c:scaling>
          <c:orientation val="minMax"/>
        </c:scaling>
        <c:axPos val="l"/>
        <c:majorGridlines/>
        <c:numFmt formatCode="General" sourceLinked="1"/>
        <c:tickLblPos val="nextTo"/>
        <c:crossAx val="5175782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9188101487314089E-2"/>
          <c:y val="4.6296296296296523E-2"/>
          <c:w val="0.53888888888888964"/>
          <c:h val="0.89814814814814814"/>
        </c:manualLayout>
      </c:layout>
      <c:pieChart>
        <c:varyColors val="1"/>
        <c:ser>
          <c:idx val="0"/>
          <c:order val="0"/>
          <c:dLbls>
            <c:dLbl>
              <c:idx val="0"/>
              <c:layout/>
              <c:showVal val="1"/>
            </c:dLbl>
            <c:dLbl>
              <c:idx val="1"/>
              <c:layout/>
              <c:showVal val="1"/>
            </c:dLbl>
            <c:dLbl>
              <c:idx val="2"/>
              <c:layout/>
              <c:showVal val="1"/>
            </c:dLbl>
            <c:delete val="1"/>
          </c:dLbls>
          <c:cat>
            <c:strRef>
              <c:f>Sheet1!$A$2:$A$4</c:f>
              <c:strCache>
                <c:ptCount val="3"/>
                <c:pt idx="0">
                  <c:v>一般公共预算财政拨款收入</c:v>
                </c:pt>
                <c:pt idx="1">
                  <c:v>政府性基金预算财政拨款收入</c:v>
                </c:pt>
                <c:pt idx="2">
                  <c:v>事业收入</c:v>
                </c:pt>
              </c:strCache>
            </c:strRef>
          </c:cat>
          <c:val>
            <c:numRef>
              <c:f>Sheet1!$B$2:$B$4</c:f>
              <c:numCache>
                <c:formatCode>0.00%</c:formatCode>
                <c:ptCount val="3"/>
                <c:pt idx="0">
                  <c:v>1.4400000000000001E-2</c:v>
                </c:pt>
                <c:pt idx="1">
                  <c:v>0.1356</c:v>
                </c:pt>
                <c:pt idx="2" formatCode="0%">
                  <c:v>0.85000000000000064</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支出决算</c:v>
                </c:pt>
              </c:strCache>
            </c:strRef>
          </c:tx>
          <c:dLbls>
            <c:showVal val="1"/>
            <c:showLeaderLines val="1"/>
          </c:dLbls>
          <c:cat>
            <c:strRef>
              <c:f>Sheet1!$A$2:$A$3</c:f>
              <c:strCache>
                <c:ptCount val="2"/>
                <c:pt idx="0">
                  <c:v>基本支出</c:v>
                </c:pt>
                <c:pt idx="1">
                  <c:v>项目支出</c:v>
                </c:pt>
              </c:strCache>
            </c:strRef>
          </c:cat>
          <c:val>
            <c:numRef>
              <c:f>Sheet1!$B$2:$B$3</c:f>
              <c:numCache>
                <c:formatCode>0.00%</c:formatCode>
                <c:ptCount val="2"/>
                <c:pt idx="0">
                  <c:v>0.85350000000000004</c:v>
                </c:pt>
                <c:pt idx="1">
                  <c:v>0.14650000000000021</c:v>
                </c:pt>
              </c:numCache>
            </c:numRef>
          </c:val>
        </c:ser>
        <c:firstSliceAng val="0"/>
      </c:pie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2017</c:v>
                </c:pt>
              </c:strCache>
            </c:strRef>
          </c:tx>
          <c:cat>
            <c:strRef>
              <c:f>Sheet1!$A$2:$A$3</c:f>
              <c:strCache>
                <c:ptCount val="2"/>
                <c:pt idx="0">
                  <c:v>财政拨款收入</c:v>
                </c:pt>
                <c:pt idx="1">
                  <c:v>财政拨款支出</c:v>
                </c:pt>
              </c:strCache>
            </c:strRef>
          </c:cat>
          <c:val>
            <c:numRef>
              <c:f>Sheet1!$B$2:$B$3</c:f>
              <c:numCache>
                <c:formatCode>General</c:formatCode>
                <c:ptCount val="2"/>
                <c:pt idx="0">
                  <c:v>732.92</c:v>
                </c:pt>
                <c:pt idx="1">
                  <c:v>732.92</c:v>
                </c:pt>
              </c:numCache>
            </c:numRef>
          </c:val>
        </c:ser>
        <c:ser>
          <c:idx val="1"/>
          <c:order val="1"/>
          <c:tx>
            <c:strRef>
              <c:f>Sheet1!$C$1</c:f>
              <c:strCache>
                <c:ptCount val="1"/>
                <c:pt idx="0">
                  <c:v>2018</c:v>
                </c:pt>
              </c:strCache>
            </c:strRef>
          </c:tx>
          <c:cat>
            <c:strRef>
              <c:f>Sheet1!$A$2:$A$3</c:f>
              <c:strCache>
                <c:ptCount val="2"/>
                <c:pt idx="0">
                  <c:v>财政拨款收入</c:v>
                </c:pt>
                <c:pt idx="1">
                  <c:v>财政拨款支出</c:v>
                </c:pt>
              </c:strCache>
            </c:strRef>
          </c:cat>
          <c:val>
            <c:numRef>
              <c:f>Sheet1!$C$2:$C$3</c:f>
              <c:numCache>
                <c:formatCode>General</c:formatCode>
                <c:ptCount val="2"/>
                <c:pt idx="0">
                  <c:v>787.56</c:v>
                </c:pt>
                <c:pt idx="1">
                  <c:v>787.56</c:v>
                </c:pt>
              </c:numCache>
            </c:numRef>
          </c:val>
        </c:ser>
        <c:axId val="69225088"/>
        <c:axId val="69235072"/>
      </c:barChart>
      <c:catAx>
        <c:axId val="69225088"/>
        <c:scaling>
          <c:orientation val="minMax"/>
        </c:scaling>
        <c:axPos val="b"/>
        <c:numFmt formatCode="General" sourceLinked="1"/>
        <c:tickLblPos val="nextTo"/>
        <c:crossAx val="69235072"/>
        <c:crosses val="autoZero"/>
        <c:auto val="1"/>
        <c:lblAlgn val="ctr"/>
        <c:lblOffset val="100"/>
      </c:catAx>
      <c:valAx>
        <c:axId val="69235072"/>
        <c:scaling>
          <c:orientation val="minMax"/>
        </c:scaling>
        <c:axPos val="l"/>
        <c:majorGridlines/>
        <c:numFmt formatCode="General" sourceLinked="1"/>
        <c:tickLblPos val="nextTo"/>
        <c:crossAx val="69225088"/>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一般公共预算财政拨款支出（万元）</c:v>
                </c:pt>
              </c:strCache>
            </c:strRef>
          </c:tx>
          <c:cat>
            <c:numRef>
              <c:f>Sheet1!$A$2:$A$3</c:f>
              <c:numCache>
                <c:formatCode>General</c:formatCode>
                <c:ptCount val="2"/>
                <c:pt idx="0">
                  <c:v>2017</c:v>
                </c:pt>
                <c:pt idx="1">
                  <c:v>2018</c:v>
                </c:pt>
              </c:numCache>
            </c:numRef>
          </c:cat>
          <c:val>
            <c:numRef>
              <c:f>Sheet1!$B$2:$B$3</c:f>
              <c:numCache>
                <c:formatCode>General</c:formatCode>
                <c:ptCount val="2"/>
                <c:pt idx="0">
                  <c:v>732.92</c:v>
                </c:pt>
                <c:pt idx="1">
                  <c:v>787.16</c:v>
                </c:pt>
              </c:numCache>
            </c:numRef>
          </c:val>
        </c:ser>
        <c:axId val="69263360"/>
        <c:axId val="69264896"/>
      </c:barChart>
      <c:catAx>
        <c:axId val="69263360"/>
        <c:scaling>
          <c:orientation val="minMax"/>
        </c:scaling>
        <c:axPos val="b"/>
        <c:numFmt formatCode="General" sourceLinked="1"/>
        <c:tickLblPos val="nextTo"/>
        <c:crossAx val="69264896"/>
        <c:crosses val="autoZero"/>
        <c:auto val="1"/>
        <c:lblAlgn val="ctr"/>
        <c:lblOffset val="100"/>
      </c:catAx>
      <c:valAx>
        <c:axId val="69264896"/>
        <c:scaling>
          <c:orientation val="minMax"/>
        </c:scaling>
        <c:axPos val="l"/>
        <c:majorGridlines/>
        <c:numFmt formatCode="General" sourceLinked="1"/>
        <c:tickLblPos val="nextTo"/>
        <c:crossAx val="69263360"/>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一般新公共预算财政拨款支出决算</c:v>
                </c:pt>
              </c:strCache>
            </c:strRef>
          </c:tx>
          <c:dLbls>
            <c:dLbl>
              <c:idx val="1"/>
              <c:layout>
                <c:manualLayout>
                  <c:x val="4.8969467424166913E-2"/>
                  <c:y val="2.3850264618562031E-2"/>
                </c:manualLayout>
              </c:layout>
              <c:showVal val="1"/>
            </c:dLbl>
            <c:dLbl>
              <c:idx val="3"/>
              <c:layout>
                <c:manualLayout>
                  <c:x val="-0.10152642944948383"/>
                  <c:y val="1.8894195602598934E-3"/>
                </c:manualLayout>
              </c:layout>
              <c:showVal val="1"/>
            </c:dLbl>
            <c:showVal val="1"/>
            <c:showLeaderLines val="1"/>
          </c:dLbls>
          <c:cat>
            <c:strRef>
              <c:f>Sheet1!$A$2:$A$5</c:f>
              <c:strCache>
                <c:ptCount val="4"/>
                <c:pt idx="0">
                  <c:v>科学技术</c:v>
                </c:pt>
                <c:pt idx="1">
                  <c:v>社会保障和就业</c:v>
                </c:pt>
                <c:pt idx="2">
                  <c:v>医疗卫生支出</c:v>
                </c:pt>
                <c:pt idx="3">
                  <c:v>年末财政拨款结转和结余</c:v>
                </c:pt>
              </c:strCache>
            </c:strRef>
          </c:cat>
          <c:val>
            <c:numRef>
              <c:f>Sheet1!$B$2:$B$5</c:f>
              <c:numCache>
                <c:formatCode>0.00%</c:formatCode>
                <c:ptCount val="4"/>
                <c:pt idx="0">
                  <c:v>4.82E-2</c:v>
                </c:pt>
                <c:pt idx="1">
                  <c:v>2.5999999999999999E-3</c:v>
                </c:pt>
                <c:pt idx="2">
                  <c:v>0.94870000000000065</c:v>
                </c:pt>
                <c:pt idx="3">
                  <c:v>5.0000000000000034E-4</c:v>
                </c:pt>
              </c:numCache>
            </c:numRef>
          </c:val>
        </c:ser>
        <c:firstSliceAng val="0"/>
      </c:pieChart>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政府性基金预算财政拨款支出</c:v>
                </c:pt>
              </c:strCache>
            </c:strRef>
          </c:tx>
          <c:cat>
            <c:numRef>
              <c:f>Sheet1!$A$2:$A$3</c:f>
              <c:numCache>
                <c:formatCode>General</c:formatCode>
                <c:ptCount val="2"/>
                <c:pt idx="0">
                  <c:v>2017</c:v>
                </c:pt>
                <c:pt idx="1">
                  <c:v>2018</c:v>
                </c:pt>
              </c:numCache>
            </c:numRef>
          </c:cat>
          <c:val>
            <c:numRef>
              <c:f>Sheet1!$B$2:$B$3</c:f>
              <c:numCache>
                <c:formatCode>General</c:formatCode>
                <c:ptCount val="2"/>
                <c:pt idx="0">
                  <c:v>0</c:v>
                </c:pt>
                <c:pt idx="1">
                  <c:v>7457.92</c:v>
                </c:pt>
              </c:numCache>
            </c:numRef>
          </c:val>
        </c:ser>
        <c:axId val="71829376"/>
        <c:axId val="71830912"/>
      </c:barChart>
      <c:catAx>
        <c:axId val="71829376"/>
        <c:scaling>
          <c:orientation val="minMax"/>
        </c:scaling>
        <c:axPos val="b"/>
        <c:numFmt formatCode="General" sourceLinked="1"/>
        <c:tickLblPos val="nextTo"/>
        <c:crossAx val="71830912"/>
        <c:crosses val="autoZero"/>
        <c:auto val="1"/>
        <c:lblAlgn val="ctr"/>
        <c:lblOffset val="100"/>
      </c:catAx>
      <c:valAx>
        <c:axId val="71830912"/>
        <c:scaling>
          <c:orientation val="minMax"/>
        </c:scaling>
        <c:axPos val="l"/>
        <c:majorGridlines/>
        <c:numFmt formatCode="General" sourceLinked="1"/>
        <c:tickLblPos val="nextTo"/>
        <c:crossAx val="7182937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政府性基金预算财政拨款支出（万元）</c:v>
                </c:pt>
              </c:strCache>
            </c:strRef>
          </c:tx>
          <c:dLbls>
            <c:showVal val="1"/>
            <c:showLeaderLines val="1"/>
          </c:dLbls>
          <c:cat>
            <c:strRef>
              <c:f>Sheet1!$A$2</c:f>
              <c:strCache>
                <c:ptCount val="1"/>
                <c:pt idx="0">
                  <c:v>城乡社区支出</c:v>
                </c:pt>
              </c:strCache>
            </c:strRef>
          </c:cat>
          <c:val>
            <c:numRef>
              <c:f>Sheet1!$B$2</c:f>
              <c:numCache>
                <c:formatCode>0%</c:formatCode>
                <c:ptCount val="1"/>
                <c:pt idx="0">
                  <c:v>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8E272-BDC0-496E-9181-326A20E6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25</Pages>
  <Words>7043</Words>
  <Characters>2284</Characters>
  <Application>Microsoft Office Word</Application>
  <DocSecurity>0</DocSecurity>
  <Lines>19</Lines>
  <Paragraphs>18</Paragraphs>
  <ScaleCrop>false</ScaleCrop>
  <Company>四川省财政厅</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68</cp:revision>
  <cp:lastPrinted>2019-11-14T07:32:00Z</cp:lastPrinted>
  <dcterms:created xsi:type="dcterms:W3CDTF">2019-11-09T02:10:00Z</dcterms:created>
  <dcterms:modified xsi:type="dcterms:W3CDTF">2021-06-15T02:19:00Z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