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77193"/>
      <w:bookmarkStart w:id="3" w:name="_Toc15396597"/>
      <w:bookmarkStart w:id="4" w:name="_Toc15377425"/>
      <w:bookmarkStart w:id="5" w:name="_Toc15396475"/>
      <w:r>
        <w:rPr>
          <w:rFonts w:ascii="黑体" w:hAnsi="黑体" w:eastAsia="黑体"/>
          <w:color w:val="000000"/>
          <w:sz w:val="72"/>
          <w:szCs w:val="72"/>
        </w:rPr>
        <w:t>20</w:t>
      </w:r>
      <w:r>
        <w:rPr>
          <w:rFonts w:hint="eastAsia" w:ascii="黑体" w:hAnsi="黑体" w:eastAsia="黑体"/>
          <w:color w:val="000000"/>
          <w:sz w:val="72"/>
          <w:szCs w:val="72"/>
          <w:lang w:val="en-US" w:eastAsia="zh-CN"/>
        </w:rPr>
        <w:t>20</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72"/>
          <w:szCs w:val="72"/>
          <w:lang w:val="en-US" w:eastAsia="zh-CN"/>
        </w:rPr>
      </w:pPr>
      <w:bookmarkStart w:id="6" w:name="_Toc15396598"/>
      <w:bookmarkStart w:id="7" w:name="_Toc15378442"/>
      <w:bookmarkStart w:id="8" w:name="_Toc15396476"/>
      <w:bookmarkStart w:id="9" w:name="_Toc15377194"/>
      <w:bookmarkStart w:id="10" w:name="_Toc15377426"/>
      <w:r>
        <w:rPr>
          <w:rFonts w:hint="eastAsia" w:ascii="方正小标宋简体" w:hAnsi="宋体" w:eastAsia="方正小标宋简体"/>
          <w:color w:val="000000"/>
          <w:sz w:val="72"/>
          <w:szCs w:val="72"/>
          <w:lang w:eastAsia="zh-CN"/>
        </w:rPr>
        <w:t>大竹县</w:t>
      </w:r>
      <w:bookmarkEnd w:id="0"/>
      <w:bookmarkStart w:id="11" w:name="_Toc15306268"/>
      <w:r>
        <w:rPr>
          <w:rFonts w:hint="eastAsia" w:ascii="方正小标宋简体" w:hAnsi="宋体" w:eastAsia="方正小标宋简体"/>
          <w:color w:val="000000"/>
          <w:sz w:val="72"/>
          <w:szCs w:val="72"/>
          <w:lang w:val="en-US" w:eastAsia="zh-CN"/>
        </w:rPr>
        <w:t>白塔街道办事处</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r>
        <w:rPr>
          <w:rFonts w:hint="eastAsia" w:ascii="方正小标宋简体" w:hAnsi="宋体" w:eastAsia="方正小标宋简体"/>
          <w:color w:val="000000"/>
          <w:sz w:val="72"/>
          <w:szCs w:val="72"/>
          <w:lang w:val="en-US" w:eastAsia="zh-CN"/>
        </w:rPr>
        <w:t>公开编制说明</w:t>
      </w:r>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2"/>
        <w:rPr>
          <w:sz w:val="32"/>
          <w:szCs w:val="32"/>
        </w:rPr>
      </w:pPr>
      <w:r>
        <w:rPr>
          <w:rFonts w:hint="eastAsia"/>
          <w:sz w:val="32"/>
          <w:szCs w:val="32"/>
        </w:rPr>
        <w:t>公开时间：</w:t>
      </w:r>
      <w:r>
        <w:rPr>
          <w:sz w:val="32"/>
          <w:szCs w:val="32"/>
        </w:rPr>
        <w:t>2021</w:t>
      </w:r>
      <w:r>
        <w:rPr>
          <w:rFonts w:hint="eastAsia"/>
          <w:sz w:val="32"/>
          <w:szCs w:val="32"/>
        </w:rPr>
        <w:t>年9月27日</w:t>
      </w:r>
    </w:p>
    <w:p>
      <w:bookmarkStart w:id="73" w:name="_GoBack"/>
      <w:bookmarkEnd w:id="73"/>
    </w:p>
    <w:p>
      <w:pPr>
        <w:pStyle w:val="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w:t>
      </w:r>
    </w:p>
    <w:p>
      <w:pPr>
        <w:pStyle w:val="11"/>
        <w:adjustRightInd w:val="0"/>
        <w:snapToGrid w:val="0"/>
        <w:spacing w:line="440" w:lineRule="exact"/>
        <w:jc w:val="left"/>
        <w:rPr>
          <w:rFonts w:hint="eastAsia" w:ascii="仿宋" w:hAnsi="仿宋" w:eastAsia="宋体" w:cstheme="minorBidi"/>
          <w:sz w:val="24"/>
          <w:lang w:eastAsia="zh-CN"/>
        </w:rPr>
      </w:pPr>
      <w:r>
        <w:rPr>
          <w:rFonts w:hint="eastAsia"/>
          <w:sz w:val="24"/>
        </w:rPr>
        <w:t>二、机构设置</w:t>
      </w:r>
      <w:r>
        <w:rPr>
          <w:rFonts w:hint="eastAsia"/>
          <w:sz w:val="24"/>
          <w:lang w:eastAsia="zh-CN"/>
        </w:rPr>
        <w:t>（</w:t>
      </w:r>
      <w:r>
        <w:rPr>
          <w:rFonts w:hint="eastAsia"/>
          <w:sz w:val="24"/>
          <w:lang w:val="en-US" w:eastAsia="zh-CN"/>
        </w:rPr>
        <w:t>说明本乡镇数据含原竹北乡镇机构</w:t>
      </w:r>
      <w:r>
        <w:rPr>
          <w:rFonts w:hint="eastAsia"/>
          <w:sz w:val="24"/>
          <w:lang w:eastAsia="zh-CN"/>
        </w:rPr>
        <w:t>）</w:t>
      </w:r>
    </w:p>
    <w:p>
      <w:pPr>
        <w:pStyle w:val="2"/>
        <w:adjustRightInd w:val="0"/>
        <w:snapToGrid w:val="0"/>
        <w:spacing w:before="0" w:line="440" w:lineRule="exact"/>
        <w:jc w:val="left"/>
        <w:rPr>
          <w:sz w:val="24"/>
          <w:szCs w:val="24"/>
        </w:rPr>
      </w:pPr>
      <w:r>
        <w:rPr>
          <w:rFonts w:hint="eastAsia"/>
          <w:sz w:val="24"/>
        </w:rPr>
        <w:t>第二部分</w:t>
      </w:r>
      <w:r>
        <w:rPr>
          <w:rFonts w:hint="eastAsia"/>
          <w:sz w:val="24"/>
          <w:lang w:val="en-US" w:eastAsia="zh-CN"/>
        </w:rPr>
        <w:t xml:space="preserve"> </w:t>
      </w:r>
      <w:r>
        <w:rPr>
          <w:rFonts w:hint="eastAsia"/>
          <w:sz w:val="24"/>
        </w:rPr>
        <w:t>部门决算情况说明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ind w:leftChars="0"/>
        <w:jc w:val="left"/>
        <w:rPr>
          <w:rFonts w:hint="eastAsia"/>
          <w:sz w:val="24"/>
        </w:rPr>
      </w:pPr>
      <w:r>
        <w:rPr>
          <w:rFonts w:hint="eastAsia" w:ascii="仿宋" w:hAnsi="仿宋" w:eastAsia="仿宋"/>
          <w:sz w:val="24"/>
        </w:rPr>
        <w:t>九、</w:t>
      </w:r>
      <w:r>
        <w:rPr>
          <w:sz w:val="24"/>
        </w:rPr>
        <w:t>国</w:t>
      </w:r>
      <w:r>
        <w:rPr>
          <w:rFonts w:hint="eastAsia"/>
          <w:sz w:val="24"/>
        </w:rPr>
        <w:t>有资本经营预算支出决算情况说明</w:t>
      </w:r>
    </w:p>
    <w:p>
      <w:pPr>
        <w:pStyle w:val="11"/>
        <w:adjustRightInd w:val="0"/>
        <w:snapToGrid w:val="0"/>
        <w:spacing w:line="440" w:lineRule="exact"/>
        <w:ind w:leftChars="0"/>
        <w:jc w:val="left"/>
        <w:rPr>
          <w:rFonts w:ascii="仿宋" w:hAnsi="仿宋" w:eastAsia="仿宋" w:cstheme="minorBidi"/>
          <w:sz w:val="24"/>
        </w:rPr>
      </w:pPr>
      <w:r>
        <w:rPr>
          <w:rStyle w:val="15"/>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其他重要事项的情况说明</w:t>
      </w:r>
    </w:p>
    <w:p>
      <w:pPr>
        <w:pStyle w:val="2"/>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2"/>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2"/>
        <w:adjustRightInd w:val="0"/>
        <w:snapToGrid w:val="0"/>
        <w:spacing w:before="0" w:line="440" w:lineRule="exact"/>
        <w:jc w:val="left"/>
        <w:rPr>
          <w:rFonts w:hint="default" w:cstheme="minorBidi"/>
          <w:sz w:val="24"/>
          <w:szCs w:val="24"/>
          <w:lang w:val="en-US"/>
        </w:rPr>
      </w:pPr>
      <w:r>
        <w:rPr>
          <w:rFonts w:hint="eastAsia"/>
          <w:sz w:val="24"/>
        </w:rPr>
        <w:t>第五部分</w:t>
      </w:r>
      <w:r>
        <w:rPr>
          <w:sz w:val="24"/>
        </w:rPr>
        <w:t xml:space="preserve"> </w:t>
      </w:r>
      <w:r>
        <w:rPr>
          <w:rFonts w:hint="eastAsia"/>
          <w:sz w:val="24"/>
        </w:rPr>
        <w:t>附表</w:t>
      </w:r>
      <w:r>
        <w:rPr>
          <w:rFonts w:hint="eastAsia"/>
          <w:sz w:val="24"/>
          <w:lang w:eastAsia="zh-CN"/>
        </w:rPr>
        <w:t>（</w:t>
      </w:r>
      <w:r>
        <w:rPr>
          <w:rFonts w:hint="eastAsia"/>
          <w:sz w:val="24"/>
          <w:lang w:val="en-US" w:eastAsia="zh-CN"/>
        </w:rPr>
        <w:t>在几个乡镇数据全部新命名，再做一个汇总表</w:t>
      </w:r>
      <w:r>
        <w:rPr>
          <w:rFonts w:hint="eastAsia"/>
          <w:sz w:val="24"/>
          <w:lang w:eastAsia="zh-CN"/>
        </w:rPr>
        <w:t>）</w:t>
      </w:r>
    </w:p>
    <w:p>
      <w:pPr>
        <w:pStyle w:val="11"/>
        <w:adjustRightInd w:val="0"/>
        <w:snapToGrid w:val="0"/>
        <w:spacing w:line="440" w:lineRule="exact"/>
        <w:jc w:val="left"/>
        <w:rPr>
          <w:rFonts w:hint="eastAsia" w:ascii="仿宋" w:hAnsi="仿宋" w:eastAsia="宋体" w:cstheme="minorBidi"/>
          <w:sz w:val="24"/>
          <w:lang w:eastAsia="zh-CN"/>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hint="eastAsia"/>
          <w:sz w:val="24"/>
        </w:rPr>
      </w:pPr>
      <w:r>
        <w:rPr>
          <w:rFonts w:hint="eastAsia" w:ascii="仿宋" w:hAnsi="仿宋" w:eastAsia="仿宋"/>
          <w:sz w:val="24"/>
        </w:rPr>
        <w:t>十三、</w:t>
      </w:r>
      <w:r>
        <w:rPr>
          <w:rFonts w:hint="eastAsia"/>
          <w:sz w:val="24"/>
        </w:rPr>
        <w:t>国有资本经营预算支出决算表</w:t>
      </w:r>
    </w:p>
    <w:p>
      <w:pPr>
        <w:pStyle w:val="11"/>
        <w:adjustRightInd w:val="0"/>
        <w:snapToGrid w:val="0"/>
        <w:spacing w:line="440" w:lineRule="exact"/>
        <w:jc w:val="left"/>
        <w:rPr>
          <w:rFonts w:ascii="仿宋" w:hAnsi="仿宋" w:eastAsia="仿宋"/>
          <w:color w:val="FF0000"/>
          <w:sz w:val="24"/>
        </w:rPr>
      </w:pPr>
      <w:r>
        <w:rPr>
          <w:rFonts w:ascii="仿宋" w:hAnsi="仿宋" w:eastAsia="仿宋"/>
          <w:color w:val="FF0000"/>
          <w:sz w:val="24"/>
        </w:rPr>
        <w:t>(注：</w:t>
      </w:r>
      <w:r>
        <w:rPr>
          <w:rFonts w:hint="eastAsia" w:ascii="仿宋" w:hAnsi="仿宋" w:eastAsia="仿宋"/>
          <w:color w:val="FF0000"/>
          <w:sz w:val="24"/>
        </w:rPr>
        <w:t>请</w:t>
      </w:r>
      <w:r>
        <w:rPr>
          <w:rFonts w:hint="eastAsia" w:ascii="仿宋" w:hAnsi="仿宋" w:eastAsia="仿宋"/>
          <w:color w:val="FF0000"/>
          <w:sz w:val="24"/>
          <w:lang w:eastAsia="zh-CN"/>
        </w:rPr>
        <w:t>单位</w:t>
      </w:r>
      <w:r>
        <w:rPr>
          <w:rFonts w:hint="eastAsia" w:ascii="仿宋" w:hAnsi="仿宋" w:eastAsia="仿宋"/>
          <w:color w:val="FF0000"/>
          <w:sz w:val="24"/>
        </w:rPr>
        <w:t>根据实际注明页码</w:t>
      </w:r>
      <w:r>
        <w:rPr>
          <w:rFonts w:ascii="仿宋" w:hAnsi="仿宋" w:eastAsia="仿宋"/>
          <w:color w:val="FF0000"/>
          <w:sz w:val="24"/>
        </w:rPr>
        <w:t>)</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4"/>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6"/>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p>
    <w:p>
      <w:pPr>
        <w:ind w:firstLine="900" w:firstLineChars="300"/>
        <w:rPr>
          <w:rFonts w:hint="eastAsia" w:ascii="仿宋_GB2312" w:eastAsia="仿宋_GB2312"/>
          <w:color w:val="000000"/>
          <w:sz w:val="30"/>
          <w:szCs w:val="30"/>
        </w:rPr>
      </w:pPr>
      <w:bookmarkStart w:id="18" w:name="_Toc15377199"/>
      <w:bookmarkStart w:id="19" w:name="_Toc15378446"/>
      <w:r>
        <w:rPr>
          <w:rFonts w:hint="eastAsia" w:ascii="仿宋_GB2312" w:eastAsia="仿宋_GB2312"/>
          <w:color w:val="000000"/>
          <w:sz w:val="30"/>
          <w:szCs w:val="30"/>
        </w:rPr>
        <w:t>大竹县白塔街道办事处认真贯彻党的路线、方针、政策，执行上级党代会、人代会的决议和上级党委政府的决定和命令，承担促进经济发展、加强社会管理、搞好公共服务、维护社会稳</w:t>
      </w:r>
      <w:r>
        <w:rPr>
          <w:rFonts w:hint="eastAsia" w:ascii="仿宋_GB2312" w:eastAsia="仿宋_GB2312"/>
          <w:color w:val="000000"/>
          <w:sz w:val="30"/>
          <w:szCs w:val="30"/>
          <w:lang w:val="en-US" w:eastAsia="zh-CN"/>
        </w:rPr>
        <w:t>定</w:t>
      </w:r>
      <w:r>
        <w:rPr>
          <w:rFonts w:hint="eastAsia" w:ascii="仿宋_GB2312" w:eastAsia="仿宋_GB2312"/>
          <w:color w:val="000000"/>
          <w:sz w:val="30"/>
          <w:szCs w:val="30"/>
        </w:rPr>
        <w:t xml:space="preserve">和巩固基层政权等职能，推动物质文明、政治文明、精神文明协调发展。  </w:t>
      </w:r>
    </w:p>
    <w:p>
      <w:pPr>
        <w:ind w:left="596" w:leftChars="284" w:firstLine="1"/>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w:t>
      </w: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p>
    <w:p>
      <w:pPr>
        <w:ind w:left="596" w:leftChars="284" w:firstLine="1"/>
        <w:rPr>
          <w:rFonts w:hint="eastAsia" w:ascii="仿宋_GB2312" w:eastAsia="仿宋_GB2312"/>
          <w:sz w:val="32"/>
          <w:szCs w:val="32"/>
        </w:rPr>
      </w:pPr>
      <w:r>
        <w:rPr>
          <w:rFonts w:hint="eastAsia" w:ascii="仿宋_GB2312" w:eastAsia="仿宋_GB2312"/>
          <w:sz w:val="32"/>
          <w:szCs w:val="32"/>
        </w:rPr>
        <w:t>2019年，我们必须以抓好学习贯彻党的十九大精神为主线，以落实全面从严治党要求为主题，以深化拓展“两学一做”学习教育为统揽，认真践行“六抓一争创”党建工作思路，即突出政治抓学习教育、突出责任抓管党治党、突出基础抓基层党建、突出到位抓要素保障、突出创新抓党建探索，突出督导抓工作推进，争创先进基层党组织，高度重视党建工作在白塔街道各项工作中政治引领作用，用好、用活党建工作这一抓手，更好地激发党员、干部干事创业热情，全面推进街道各项事业健康发展。</w:t>
      </w:r>
    </w:p>
    <w:bookmarkEnd w:id="18"/>
    <w:bookmarkEnd w:id="19"/>
    <w:p>
      <w:pPr>
        <w:rPr>
          <w:rFonts w:ascii="仿宋" w:hAnsi="仿宋" w:eastAsia="仿宋"/>
          <w:bCs/>
          <w:color w:val="000000"/>
          <w:sz w:val="32"/>
          <w:szCs w:val="32"/>
        </w:rPr>
      </w:pPr>
    </w:p>
    <w:p>
      <w:pPr>
        <w:pStyle w:val="4"/>
        <w:ind w:firstLine="640" w:firstLineChars="200"/>
        <w:rPr>
          <w:rStyle w:val="25"/>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大竹县白塔街道办事处属行政单位，下属二级单位5个，其中行政单位3个，参照公务员法管理的事业单位2个。</w:t>
      </w:r>
    </w:p>
    <w:p>
      <w:pPr>
        <w:pStyle w:val="6"/>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w:t>
      </w:r>
      <w:r>
        <w:rPr>
          <w:rFonts w:hint="eastAsia" w:ascii="仿宋" w:hAnsi="仿宋" w:eastAsia="仿宋"/>
          <w:color w:val="000000"/>
          <w:sz w:val="32"/>
          <w:szCs w:val="32"/>
          <w:lang w:val="en-US" w:eastAsia="zh-CN"/>
        </w:rPr>
        <w:t>白塔街道办事处</w:t>
      </w:r>
      <w:r>
        <w:rPr>
          <w:rFonts w:hint="eastAsia" w:ascii="仿宋" w:hAnsi="仿宋" w:eastAsia="仿宋"/>
          <w:color w:val="000000"/>
          <w:sz w:val="32"/>
          <w:szCs w:val="32"/>
        </w:rPr>
        <w:t>2019年度部门决算编制范围的二级预算单位包括：</w:t>
      </w:r>
    </w:p>
    <w:p>
      <w:pPr>
        <w:pStyle w:val="6"/>
        <w:numPr>
          <w:ilvl w:val="0"/>
          <w:numId w:val="1"/>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lang w:val="en-US" w:eastAsia="zh-CN"/>
        </w:rPr>
        <w:t>白塔街道办事处机关</w:t>
      </w:r>
    </w:p>
    <w:p>
      <w:pPr>
        <w:pStyle w:val="6"/>
        <w:numPr>
          <w:ilvl w:val="0"/>
          <w:numId w:val="1"/>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lang w:val="en-US" w:eastAsia="zh-CN"/>
        </w:rPr>
        <w:t>白塔街道办事处财政所</w:t>
      </w:r>
    </w:p>
    <w:p>
      <w:pPr>
        <w:pStyle w:val="6"/>
        <w:numPr>
          <w:ilvl w:val="0"/>
          <w:numId w:val="1"/>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lang w:val="en-US" w:eastAsia="zh-CN"/>
        </w:rPr>
        <w:t>白塔街道办事处计划生育办公室</w:t>
      </w:r>
    </w:p>
    <w:p>
      <w:pPr>
        <w:pStyle w:val="6"/>
        <w:numPr>
          <w:ilvl w:val="0"/>
          <w:numId w:val="1"/>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lang w:val="en-US" w:eastAsia="zh-CN"/>
        </w:rPr>
        <w:t>白塔街道办事处社会管理办公室</w:t>
      </w:r>
    </w:p>
    <w:p>
      <w:pPr>
        <w:pStyle w:val="6"/>
        <w:numPr>
          <w:ilvl w:val="0"/>
          <w:numId w:val="1"/>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lang w:val="en-US" w:eastAsia="zh-CN"/>
        </w:rPr>
        <w:t>白塔街道办事处社会服务办公室</w:t>
      </w:r>
    </w:p>
    <w:p>
      <w:pPr>
        <w:widowControl/>
        <w:ind w:firstLine="440" w:firstLineChars="100"/>
        <w:jc w:val="left"/>
        <w:rPr>
          <w:rFonts w:hint="eastAsia" w:ascii="黑体" w:hAnsi="黑体" w:eastAsia="黑体"/>
          <w:b w:val="0"/>
          <w:color w:val="000000"/>
          <w:sz w:val="44"/>
          <w:szCs w:val="44"/>
        </w:rPr>
      </w:pPr>
      <w:bookmarkStart w:id="22" w:name="_Toc15396602"/>
      <w:bookmarkStart w:id="23" w:name="_Toc15377204"/>
    </w:p>
    <w:p>
      <w:pPr>
        <w:widowControl/>
        <w:ind w:firstLine="880" w:firstLineChars="200"/>
        <w:jc w:val="left"/>
        <w:rPr>
          <w:rStyle w:val="24"/>
          <w:rFonts w:ascii="黑体" w:hAnsi="黑体" w:eastAsia="黑体"/>
          <w:b w:val="0"/>
          <w:bCs w:val="0"/>
        </w:rPr>
      </w:pPr>
      <w:r>
        <w:rPr>
          <w:rFonts w:hint="eastAsia" w:ascii="黑体" w:hAnsi="黑体" w:eastAsia="黑体"/>
          <w:b w:val="0"/>
          <w:color w:val="000000"/>
          <w:sz w:val="44"/>
          <w:szCs w:val="44"/>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p>
      <w:pPr>
        <w:pStyle w:val="23"/>
        <w:numPr>
          <w:ilvl w:val="0"/>
          <w:numId w:val="2"/>
        </w:numPr>
        <w:spacing w:line="600" w:lineRule="exact"/>
        <w:ind w:firstLineChars="0"/>
        <w:outlineLvl w:val="1"/>
        <w:rPr>
          <w:rStyle w:val="25"/>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r>
        <w:rPr>
          <w:rStyle w:val="25"/>
          <w:rFonts w:hint="eastAsia" w:ascii="黑体" w:hAnsi="黑体" w:eastAsia="黑体"/>
          <w:b w:val="0"/>
          <w:lang w:eastAsia="zh-CN"/>
        </w:rPr>
        <w:t>（</w:t>
      </w:r>
      <w:r>
        <w:rPr>
          <w:rStyle w:val="25"/>
          <w:rFonts w:hint="eastAsia" w:ascii="黑体" w:hAnsi="黑体" w:eastAsia="黑体"/>
          <w:b w:val="0"/>
          <w:lang w:val="en-US" w:eastAsia="zh-CN"/>
        </w:rPr>
        <w:t>2018年也要汇总数据</w:t>
      </w:r>
      <w:r>
        <w:rPr>
          <w:rStyle w:val="25"/>
          <w:rFonts w:hint="eastAsia" w:ascii="黑体" w:hAnsi="黑体" w:eastAsia="黑体"/>
          <w:b w:val="0"/>
          <w:lang w:eastAsia="zh-CN"/>
        </w:rPr>
        <w:t>）</w:t>
      </w:r>
    </w:p>
    <w:p>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rPr>
        <w:t>2019年度收</w:t>
      </w:r>
      <w:r>
        <w:rPr>
          <w:rFonts w:hint="eastAsia" w:ascii="仿宋" w:hAnsi="仿宋" w:eastAsia="仿宋"/>
          <w:color w:val="000000"/>
          <w:sz w:val="32"/>
          <w:szCs w:val="32"/>
          <w:lang w:val="en-US" w:eastAsia="zh-CN"/>
        </w:rPr>
        <w:t>入</w:t>
      </w:r>
      <w:r>
        <w:rPr>
          <w:rFonts w:hint="eastAsia" w:ascii="仿宋" w:hAnsi="仿宋" w:eastAsia="仿宋"/>
          <w:color w:val="000000"/>
          <w:sz w:val="32"/>
          <w:szCs w:val="32"/>
        </w:rPr>
        <w:t>支</w:t>
      </w:r>
      <w:r>
        <w:rPr>
          <w:rFonts w:hint="eastAsia" w:ascii="仿宋" w:hAnsi="仿宋" w:eastAsia="仿宋"/>
          <w:color w:val="000000"/>
          <w:sz w:val="32"/>
          <w:szCs w:val="32"/>
          <w:lang w:val="en-US"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3325.43</w:t>
      </w:r>
      <w:r>
        <w:rPr>
          <w:rFonts w:hint="eastAsia" w:ascii="仿宋" w:hAnsi="仿宋" w:eastAsia="仿宋"/>
          <w:color w:val="000000"/>
          <w:sz w:val="32"/>
          <w:szCs w:val="32"/>
        </w:rPr>
        <w:t>万元。与2018年相比，收、支总计各</w:t>
      </w:r>
      <w:r>
        <w:rPr>
          <w:rFonts w:hint="eastAsia" w:ascii="仿宋" w:hAnsi="仿宋" w:eastAsia="仿宋"/>
          <w:color w:val="000000"/>
          <w:sz w:val="32"/>
          <w:szCs w:val="32"/>
          <w:lang w:val="en-US" w:eastAsia="zh-CN"/>
        </w:rPr>
        <w:t>增加127.85</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3.84</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征地拆迁、创文工作、脱贫攻坚工作</w:t>
      </w:r>
    </w:p>
    <w:p>
      <w:pPr>
        <w:spacing w:line="600" w:lineRule="exact"/>
        <w:ind w:firstLine="640" w:firstLineChars="200"/>
        <w:rPr>
          <w:rFonts w:ascii="仿宋" w:hAnsi="仿宋" w:eastAsia="仿宋"/>
          <w:color w:val="FF0000"/>
          <w:sz w:val="32"/>
          <w:szCs w:val="32"/>
        </w:rPr>
      </w:pPr>
      <w:r>
        <w:rPr>
          <w:rFonts w:hint="eastAsia" w:ascii="仿宋" w:hAnsi="仿宋" w:eastAsia="仿宋"/>
          <w:color w:val="FF0000"/>
          <w:sz w:val="32"/>
          <w:szCs w:val="32"/>
        </w:rPr>
        <w:t>（图</w:t>
      </w:r>
      <w:r>
        <w:rPr>
          <w:rFonts w:ascii="仿宋" w:hAnsi="仿宋" w:eastAsia="仿宋"/>
          <w:color w:val="FF0000"/>
          <w:sz w:val="32"/>
          <w:szCs w:val="32"/>
        </w:rPr>
        <w:t>1</w:t>
      </w:r>
      <w:r>
        <w:rPr>
          <w:rFonts w:hint="eastAsia" w:ascii="仿宋" w:hAnsi="仿宋" w:eastAsia="仿宋"/>
          <w:color w:val="FF0000"/>
          <w:sz w:val="32"/>
          <w:szCs w:val="32"/>
        </w:rPr>
        <w:t>：收、支决算总计变动情况图）（柱状图）</w:t>
      </w:r>
    </w:p>
    <w:p>
      <w:pPr>
        <w:spacing w:line="600" w:lineRule="exact"/>
        <w:ind w:firstLine="640" w:firstLineChars="200"/>
        <w:jc w:val="left"/>
        <w:rPr>
          <w:rFonts w:ascii="仿宋_GB2312" w:eastAsia="仿宋_GB2312"/>
          <w:color w:val="000000"/>
          <w:sz w:val="32"/>
          <w:szCs w:val="32"/>
        </w:rPr>
      </w:pPr>
    </w:p>
    <w:p>
      <w:pPr>
        <w:pStyle w:val="23"/>
        <w:numPr>
          <w:ilvl w:val="0"/>
          <w:numId w:val="2"/>
        </w:numPr>
        <w:spacing w:line="600" w:lineRule="exact"/>
        <w:ind w:firstLineChars="0"/>
        <w:outlineLvl w:val="1"/>
        <w:rPr>
          <w:rStyle w:val="25"/>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3325.43</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2917.36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87.72</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408.07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12.28</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rPr>
          <w:rFonts w:ascii="仿宋" w:hAnsi="仿宋" w:eastAsia="仿宋"/>
          <w:color w:val="FF0000"/>
          <w:sz w:val="32"/>
          <w:szCs w:val="32"/>
        </w:rPr>
      </w:pPr>
      <w:r>
        <w:rPr>
          <w:rFonts w:hint="eastAsia" w:ascii="仿宋" w:hAnsi="仿宋" w:eastAsia="仿宋"/>
          <w:color w:val="FF0000"/>
          <w:sz w:val="32"/>
          <w:szCs w:val="32"/>
        </w:rPr>
        <w:t>（图2：收入决算结构图）（饼状图）</w:t>
      </w:r>
    </w:p>
    <w:p>
      <w:pPr>
        <w:spacing w:line="600" w:lineRule="exact"/>
        <w:ind w:firstLine="640" w:firstLineChars="200"/>
        <w:rPr>
          <w:rFonts w:ascii="仿宋_GB2312" w:eastAsia="仿宋_GB2312"/>
          <w:color w:val="FF0000"/>
          <w:sz w:val="32"/>
          <w:szCs w:val="32"/>
        </w:rPr>
      </w:pPr>
    </w:p>
    <w:p>
      <w:pPr>
        <w:pStyle w:val="23"/>
        <w:numPr>
          <w:ilvl w:val="0"/>
          <w:numId w:val="2"/>
        </w:numPr>
        <w:spacing w:line="600" w:lineRule="exact"/>
        <w:ind w:firstLineChars="0"/>
        <w:outlineLvl w:val="1"/>
        <w:rPr>
          <w:rStyle w:val="25"/>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3325.43</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2613.24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78.58</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1581.48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47.55</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FF0000"/>
          <w:sz w:val="32"/>
          <w:szCs w:val="32"/>
        </w:rPr>
      </w:pPr>
      <w:r>
        <w:rPr>
          <w:rFonts w:hint="eastAsia" w:ascii="仿宋" w:hAnsi="仿宋" w:eastAsia="仿宋"/>
          <w:color w:val="FF0000"/>
          <w:sz w:val="32"/>
          <w:szCs w:val="32"/>
        </w:rPr>
        <w:t>（图3：支出决算结构图）（饼状图）</w:t>
      </w:r>
    </w:p>
    <w:p>
      <w:pPr>
        <w:spacing w:line="600" w:lineRule="exact"/>
        <w:ind w:firstLine="640" w:firstLineChars="200"/>
        <w:outlineLvl w:val="1"/>
        <w:rPr>
          <w:rStyle w:val="25"/>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val="en-US" w:eastAsia="zh-CN"/>
        </w:rPr>
        <w:t>3325.43</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w:t>
      </w:r>
      <w:r>
        <w:rPr>
          <w:rFonts w:hint="eastAsia" w:ascii="仿宋" w:hAnsi="仿宋" w:eastAsia="仿宋"/>
          <w:color w:val="000000"/>
          <w:sz w:val="32"/>
          <w:szCs w:val="32"/>
          <w:lang w:val="en-US" w:eastAsia="zh-CN"/>
        </w:rPr>
        <w:t>1273.85</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3.84</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征地拆迁、创文工作、脱贫攻坚工作</w:t>
      </w:r>
    </w:p>
    <w:p>
      <w:pPr>
        <w:spacing w:line="600" w:lineRule="exact"/>
        <w:rPr>
          <w:rFonts w:ascii="仿宋" w:hAnsi="仿宋" w:eastAsia="仿宋"/>
          <w:color w:val="000000"/>
          <w:sz w:val="32"/>
          <w:szCs w:val="32"/>
        </w:rPr>
      </w:pPr>
    </w:p>
    <w:p>
      <w:pPr>
        <w:spacing w:line="600" w:lineRule="exact"/>
        <w:ind w:firstLine="640" w:firstLineChars="200"/>
        <w:rPr>
          <w:rFonts w:ascii="仿宋" w:hAnsi="仿宋" w:eastAsia="仿宋"/>
          <w:color w:val="FF0000"/>
          <w:sz w:val="32"/>
          <w:szCs w:val="32"/>
        </w:rPr>
      </w:pPr>
      <w:r>
        <w:rPr>
          <w:rFonts w:hint="eastAsia" w:ascii="仿宋" w:hAnsi="仿宋" w:eastAsia="仿宋"/>
          <w:color w:val="FF0000"/>
          <w:sz w:val="32"/>
          <w:szCs w:val="32"/>
        </w:rPr>
        <w:t>（图4：财政拨款收、支决算总计变动情况）（柱状图）</w:t>
      </w: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5"/>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hint="eastAsia"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2999.01</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90.18</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w:t>
      </w:r>
      <w:r>
        <w:rPr>
          <w:rFonts w:hint="eastAsia" w:ascii="仿宋" w:hAnsi="仿宋" w:eastAsia="仿宋"/>
          <w:color w:val="000000"/>
          <w:sz w:val="32"/>
          <w:szCs w:val="32"/>
          <w:lang w:val="en-US" w:eastAsia="zh-CN"/>
        </w:rPr>
        <w:t>增加552.99</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18.43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涉军、创文、拆迁工作</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FF0000"/>
          <w:sz w:val="32"/>
          <w:szCs w:val="32"/>
        </w:rPr>
      </w:pPr>
      <w:r>
        <w:rPr>
          <w:rFonts w:hint="eastAsia" w:ascii="仿宋" w:hAnsi="仿宋" w:eastAsia="仿宋"/>
          <w:color w:val="FF0000"/>
          <w:sz w:val="32"/>
          <w:szCs w:val="32"/>
        </w:rPr>
        <w:t>（图5：一般公共预算财政拨款支出决算变动情况）（柱状图）</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b/>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2999.01</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699.42</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23.32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教育支出（类）</w:t>
      </w:r>
      <w:r>
        <w:rPr>
          <w:rFonts w:hint="eastAsia" w:ascii="仿宋" w:hAnsi="仿宋" w:eastAsia="仿宋"/>
          <w:b/>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科学技术（类）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文化旅游体育与传媒（类）支出</w:t>
      </w:r>
      <w:r>
        <w:rPr>
          <w:rFonts w:hint="eastAsia" w:ascii="仿宋" w:hAnsi="仿宋" w:eastAsia="仿宋"/>
          <w:b/>
          <w:bCs/>
          <w:color w:val="000000" w:themeColor="text1"/>
          <w:sz w:val="32"/>
          <w:szCs w:val="32"/>
          <w:lang w:val="en-US" w:eastAsia="zh-CN"/>
          <w14:textFill>
            <w14:solidFill>
              <w14:schemeClr w14:val="tx1"/>
            </w14:solidFill>
          </w14:textFill>
        </w:rPr>
        <w:t>29.97</w:t>
      </w:r>
      <w:r>
        <w:rPr>
          <w:rFonts w:hint="eastAsia" w:ascii="仿宋" w:hAnsi="仿宋" w:eastAsia="仿宋"/>
          <w:b/>
          <w:bCs/>
          <w:color w:val="000000" w:themeColor="text1"/>
          <w:sz w:val="32"/>
          <w:szCs w:val="32"/>
          <w14:textFill>
            <w14:solidFill>
              <w14:schemeClr w14:val="tx1"/>
            </w14:solidFill>
          </w14:textFill>
        </w:rPr>
        <w:t>万元，占</w:t>
      </w:r>
      <w:r>
        <w:rPr>
          <w:rFonts w:hint="eastAsia" w:ascii="仿宋" w:hAnsi="仿宋" w:eastAsia="仿宋"/>
          <w:b/>
          <w:bCs/>
          <w:color w:val="000000" w:themeColor="text1"/>
          <w:sz w:val="32"/>
          <w:szCs w:val="32"/>
          <w:lang w:val="en-US" w:eastAsia="zh-CN"/>
          <w14:textFill>
            <w14:solidFill>
              <w14:schemeClr w14:val="tx1"/>
            </w14:solidFill>
          </w14:textFill>
        </w:rPr>
        <w:t>0.1</w:t>
      </w:r>
      <w:r>
        <w:rPr>
          <w:rFonts w:ascii="仿宋" w:hAnsi="仿宋" w:eastAsia="仿宋"/>
          <w:b/>
          <w:bCs/>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440.75</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14.69</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节能环保支出29.25万元占0.98%医疗</w:t>
      </w:r>
      <w:r>
        <w:rPr>
          <w:rFonts w:hint="eastAsia" w:ascii="仿宋" w:hAnsi="仿宋" w:eastAsia="仿宋"/>
          <w:b/>
          <w:bCs/>
          <w:color w:val="000000" w:themeColor="text1"/>
          <w:sz w:val="32"/>
          <w:szCs w:val="32"/>
          <w14:textFill>
            <w14:solidFill>
              <w14:schemeClr w14:val="tx1"/>
            </w14:solidFill>
          </w14:textFill>
        </w:rPr>
        <w:t>卫生</w:t>
      </w:r>
      <w:r>
        <w:rPr>
          <w:rFonts w:hint="eastAsia" w:ascii="仿宋" w:hAnsi="仿宋" w:eastAsia="仿宋"/>
          <w:b/>
          <w:bCs/>
          <w:color w:val="000000" w:themeColor="text1"/>
          <w:sz w:val="32"/>
          <w:szCs w:val="32"/>
          <w:lang w:val="en-US" w:eastAsia="zh-CN"/>
          <w14:textFill>
            <w14:solidFill>
              <w14:schemeClr w14:val="tx1"/>
            </w14:solidFill>
          </w14:textFill>
        </w:rPr>
        <w:t>与计划生育</w:t>
      </w:r>
      <w:r>
        <w:rPr>
          <w:rFonts w:hint="eastAsia" w:ascii="仿宋" w:hAnsi="仿宋" w:eastAsia="仿宋"/>
          <w:b/>
          <w:bCs/>
          <w:color w:val="000000" w:themeColor="text1"/>
          <w:sz w:val="32"/>
          <w:szCs w:val="32"/>
          <w14:textFill>
            <w14:solidFill>
              <w14:schemeClr w14:val="tx1"/>
            </w14:solidFill>
          </w14:textFill>
        </w:rPr>
        <w:t>支出</w:t>
      </w:r>
      <w:r>
        <w:rPr>
          <w:rFonts w:hint="eastAsia" w:ascii="仿宋" w:hAnsi="仿宋" w:eastAsia="仿宋"/>
          <w:b/>
          <w:bCs/>
          <w:color w:val="000000" w:themeColor="text1"/>
          <w:sz w:val="32"/>
          <w:szCs w:val="32"/>
          <w:lang w:eastAsia="zh-CN"/>
          <w14:textFill>
            <w14:solidFill>
              <w14:schemeClr w14:val="tx1"/>
            </w14:solidFill>
          </w14:textFill>
        </w:rPr>
        <w:t>（类）</w:t>
      </w:r>
      <w:r>
        <w:rPr>
          <w:rFonts w:hint="eastAsia" w:ascii="仿宋" w:hAnsi="仿宋" w:eastAsia="仿宋"/>
          <w:b/>
          <w:bCs/>
          <w:color w:val="000000" w:themeColor="text1"/>
          <w:sz w:val="32"/>
          <w:szCs w:val="32"/>
          <w:lang w:val="en-US" w:eastAsia="zh-CN"/>
          <w14:textFill>
            <w14:solidFill>
              <w14:schemeClr w14:val="tx1"/>
            </w14:solidFill>
          </w14:textFill>
        </w:rPr>
        <w:t>78.51</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2.61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城乡社区支出（类）1243.2万元，占41.45%；农林水支出（类）414.02万元，占13.81%；交通运输支出9.92万元，占0.33%</w:t>
      </w:r>
      <w:r>
        <w:rPr>
          <w:rFonts w:hint="eastAsia" w:ascii="仿宋" w:hAnsi="仿宋" w:eastAsia="仿宋"/>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lang w:eastAsia="zh-CN"/>
          <w14:textFill>
            <w14:solidFill>
              <w14:schemeClr w14:val="tx1"/>
            </w14:solidFill>
          </w14:textFill>
        </w:rPr>
        <w:t>（类）</w:t>
      </w:r>
      <w:r>
        <w:rPr>
          <w:rFonts w:hint="eastAsia" w:ascii="仿宋" w:hAnsi="仿宋" w:eastAsia="仿宋"/>
          <w:color w:val="000000" w:themeColor="text1"/>
          <w:sz w:val="32"/>
          <w:szCs w:val="32"/>
          <w:lang w:val="en-US" w:eastAsia="zh-CN"/>
          <w14:textFill>
            <w14:solidFill>
              <w14:schemeClr w14:val="tx1"/>
            </w14:solidFill>
          </w14:textFill>
        </w:rPr>
        <w:t>45.96</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占1.53%</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其他支出（类）8万元，</w:t>
      </w:r>
      <w:r>
        <w:rPr>
          <w:rFonts w:hint="eastAsia" w:ascii="仿宋" w:hAnsi="仿宋" w:eastAsia="仿宋"/>
          <w:color w:val="000000" w:themeColor="text1"/>
          <w:sz w:val="32"/>
          <w:szCs w:val="32"/>
          <w14:textFill>
            <w14:solidFill>
              <w14:schemeClr w14:val="tx1"/>
            </w14:solidFill>
          </w14:textFill>
        </w:rPr>
        <w:t>占</w:t>
      </w:r>
      <w:r>
        <w:rPr>
          <w:rFonts w:hint="eastAsia" w:ascii="仿宋" w:hAnsi="仿宋" w:eastAsia="仿宋"/>
          <w:color w:val="000000" w:themeColor="text1"/>
          <w:sz w:val="32"/>
          <w:szCs w:val="32"/>
          <w:lang w:val="en-US" w:eastAsia="zh-CN"/>
          <w14:textFill>
            <w14:solidFill>
              <w14:schemeClr w14:val="tx1"/>
            </w14:solidFill>
          </w14:textFill>
        </w:rPr>
        <w:t>0.26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FF0000"/>
          <w:sz w:val="32"/>
          <w:szCs w:val="32"/>
        </w:rPr>
      </w:pPr>
      <w:r>
        <w:rPr>
          <w:rFonts w:hint="eastAsia" w:ascii="仿宋" w:hAnsi="仿宋" w:eastAsia="仿宋"/>
          <w:color w:val="FF0000"/>
          <w:sz w:val="32"/>
          <w:szCs w:val="32"/>
        </w:rPr>
        <w:t>（图6：一般公共预算财政拨款支出决算结构）（饼状图）</w: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8460"/>
      <w:bookmarkStart w:id="38" w:name="_Toc15377213"/>
      <w:bookmarkStart w:id="39" w:name="_Toc15377444"/>
      <w:r>
        <w:rPr>
          <w:rFonts w:hint="eastAsia" w:ascii="仿宋" w:hAnsi="仿宋" w:eastAsia="仿宋"/>
          <w:b/>
          <w:color w:val="000000" w:themeColor="text1"/>
          <w:sz w:val="32"/>
          <w:szCs w:val="32"/>
          <w14:textFill>
            <w14:solidFill>
              <w14:schemeClr w14:val="tx1"/>
            </w14:solidFill>
          </w14:textFill>
        </w:rPr>
        <w:t>2019年</w:t>
      </w:r>
      <w:r>
        <w:rPr>
          <w:rFonts w:hint="eastAsia" w:ascii="仿宋" w:hAnsi="仿宋" w:eastAsia="仿宋"/>
          <w:b/>
          <w:color w:val="000000" w:themeColor="text1"/>
          <w:sz w:val="32"/>
          <w:szCs w:val="32"/>
          <w:lang w:val="en-US"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2999.01</w:t>
      </w:r>
      <w:r>
        <w:rPr>
          <w:rFonts w:hint="eastAsia" w:ascii="仿宋" w:hAnsi="仿宋" w:eastAsia="仿宋"/>
          <w:color w:val="000000" w:themeColor="text1"/>
          <w:sz w:val="32"/>
          <w:szCs w:val="32"/>
          <w14:textFill>
            <w14:solidFill>
              <w14:schemeClr w14:val="tx1"/>
            </w14:solidFill>
          </w14:textFill>
        </w:rPr>
        <w:t>，</w:t>
      </w:r>
      <w:r>
        <w:rPr>
          <w:rStyle w:val="14"/>
          <w:rFonts w:hint="eastAsia" w:ascii="仿宋" w:hAnsi="仿宋" w:eastAsia="仿宋"/>
          <w:bCs/>
          <w:color w:val="000000" w:themeColor="text1"/>
          <w:sz w:val="32"/>
          <w:szCs w:val="32"/>
          <w14:textFill>
            <w14:solidFill>
              <w14:schemeClr w14:val="tx1"/>
            </w14:solidFill>
          </w14:textFill>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keepNext w:val="0"/>
        <w:keepLines w:val="0"/>
        <w:pageBreakBefore w:val="0"/>
        <w:numPr>
          <w:ilvl w:val="0"/>
          <w:numId w:val="0"/>
        </w:numPr>
        <w:kinsoku/>
        <w:wordWrap/>
        <w:overflowPunct/>
        <w:topLinePunct w:val="0"/>
        <w:bidi w:val="0"/>
        <w:snapToGrid/>
        <w:spacing w:line="578" w:lineRule="exact"/>
        <w:ind w:right="0" w:righ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1、一般公共服务服务支出（201政府办公厅（室）及相关机构事务（03）行政运行（01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489.04</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100%，决算数等于预算数；</w:t>
      </w:r>
    </w:p>
    <w:p>
      <w:pPr>
        <w:keepNext w:val="0"/>
        <w:keepLines w:val="0"/>
        <w:pageBreakBefore w:val="0"/>
        <w:numPr>
          <w:ilvl w:val="0"/>
          <w:numId w:val="0"/>
        </w:numPr>
        <w:kinsoku/>
        <w:wordWrap/>
        <w:overflowPunct/>
        <w:topLinePunct w:val="0"/>
        <w:bidi w:val="0"/>
        <w:snapToGrid/>
        <w:spacing w:line="578" w:lineRule="exact"/>
        <w:ind w:right="0" w:righ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2、一般公共服务支出（201）政府办公厅（室）及相关机构事务（03）一般行政管理事务（02）支出决算为36.96万元，完成预算100%，决算数等于预算数；</w:t>
      </w:r>
    </w:p>
    <w:p>
      <w:pPr>
        <w:keepNext w:val="0"/>
        <w:keepLines w:val="0"/>
        <w:pageBreakBefore w:val="0"/>
        <w:numPr>
          <w:ilvl w:val="0"/>
          <w:numId w:val="0"/>
        </w:numPr>
        <w:kinsoku/>
        <w:wordWrap/>
        <w:overflowPunct/>
        <w:topLinePunct w:val="0"/>
        <w:bidi w:val="0"/>
        <w:snapToGrid/>
        <w:spacing w:line="578" w:lineRule="exact"/>
        <w:ind w:right="0" w:righ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3、一般公共服支出（201）政府办公厅（室）及相关机构事务支出（03）其他政府办公厅（室）及相关机构事务支出99支出决算为70万元，完成预算100%，决算数等于预算数；</w:t>
      </w:r>
    </w:p>
    <w:p>
      <w:pPr>
        <w:keepNext w:val="0"/>
        <w:keepLines w:val="0"/>
        <w:pageBreakBefore w:val="0"/>
        <w:numPr>
          <w:ilvl w:val="0"/>
          <w:numId w:val="0"/>
        </w:numPr>
        <w:kinsoku/>
        <w:wordWrap/>
        <w:overflowPunct/>
        <w:topLinePunct w:val="0"/>
        <w:bidi w:val="0"/>
        <w:snapToGrid/>
        <w:spacing w:line="578" w:lineRule="exact"/>
        <w:ind w:right="0" w:righ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4、一般公共服务服务支出（201）人大事务（01）人大监督（06</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100%，决算数等于预算数；</w:t>
      </w:r>
    </w:p>
    <w:p>
      <w:pPr>
        <w:keepNext w:val="0"/>
        <w:keepLines w:val="0"/>
        <w:pageBreakBefore w:val="0"/>
        <w:kinsoku/>
        <w:wordWrap/>
        <w:overflowPunct/>
        <w:topLinePunct w:val="0"/>
        <w:bidi w:val="0"/>
        <w:snapToGrid/>
        <w:spacing w:line="578" w:lineRule="exact"/>
        <w:ind w:right="0" w:rightChars="0"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5.一般公共服务支出（201)统计信息事务（05）专项普查活动（07）支出决算为22.49万元，完成预算100%，决算数等于预算数；</w:t>
      </w:r>
    </w:p>
    <w:p>
      <w:pPr>
        <w:keepNext w:val="0"/>
        <w:keepLines w:val="0"/>
        <w:pageBreakBefore w:val="0"/>
        <w:kinsoku/>
        <w:wordWrap/>
        <w:overflowPunct/>
        <w:topLinePunct w:val="0"/>
        <w:bidi w:val="0"/>
        <w:snapToGrid/>
        <w:spacing w:line="578" w:lineRule="exact"/>
        <w:ind w:right="0" w:righ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6.一般公共服务支出（201）财政事务（06）行政运行（01）支出决算为39.76万元，完成预算100%，决算数等于预算数；</w:t>
      </w:r>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bidi w:val="0"/>
        <w:snapToGrid/>
        <w:spacing w:line="578" w:lineRule="exact"/>
        <w:ind w:right="0" w:righ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7.一般公共服务支出（201）财政事务（06）行政运行（50）支出决算为2.82万元，完成预算100%，决算数等于预算数；</w:t>
      </w:r>
    </w:p>
    <w:p>
      <w:pPr>
        <w:keepNext w:val="0"/>
        <w:keepLines w:val="0"/>
        <w:pageBreakBefore w:val="0"/>
        <w:kinsoku/>
        <w:wordWrap/>
        <w:overflowPunct/>
        <w:topLinePunct w:val="0"/>
        <w:bidi w:val="0"/>
        <w:snapToGrid/>
        <w:spacing w:line="578" w:lineRule="exact"/>
        <w:ind w:right="0" w:rightChars="0"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8.一般公共服务支出（201）财政事务（06）其他财政事务支出（99）支出决算为4.4万元，完成预算100%，决算数等于预算数；</w:t>
      </w:r>
    </w:p>
    <w:p>
      <w:pPr>
        <w:keepNext w:val="0"/>
        <w:keepLines w:val="0"/>
        <w:pageBreakBefore w:val="0"/>
        <w:kinsoku/>
        <w:wordWrap/>
        <w:overflowPunct/>
        <w:topLinePunct w:val="0"/>
        <w:bidi w:val="0"/>
        <w:snapToGrid/>
        <w:spacing w:line="578" w:lineRule="exact"/>
        <w:ind w:right="0" w:righ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9.一般公共服务支出（201）纪检监察事务（11）行政运行支出（01）支出决算为5万元，完成预算100%，决算数等于预算数；</w:t>
      </w:r>
    </w:p>
    <w:p>
      <w:pPr>
        <w:keepNext w:val="0"/>
        <w:keepLines w:val="0"/>
        <w:pageBreakBefore w:val="0"/>
        <w:kinsoku/>
        <w:wordWrap/>
        <w:overflowPunct/>
        <w:topLinePunct w:val="0"/>
        <w:bidi w:val="0"/>
        <w:snapToGrid/>
        <w:spacing w:line="578" w:lineRule="exact"/>
        <w:ind w:right="0" w:righ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10、一般公共服务支出（201）党委办公厅（室）及行关机构事务支出（31）其他党委办公厅（室）及行关机构事务支出（99）支出决算为10.22万元，完成预算100%，决算数等于预算数；</w:t>
      </w:r>
    </w:p>
    <w:p>
      <w:pPr>
        <w:keepNext w:val="0"/>
        <w:keepLines w:val="0"/>
        <w:pageBreakBefore w:val="0"/>
        <w:kinsoku/>
        <w:wordWrap/>
        <w:overflowPunct/>
        <w:topLinePunct w:val="0"/>
        <w:bidi w:val="0"/>
        <w:snapToGrid/>
        <w:spacing w:line="578" w:lineRule="exact"/>
        <w:ind w:right="0" w:righ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11.一般公共服务支出（201）组织事务（32）其他组织事务支出（99）支出决算为10.73万元，完成预算100%，决算数等于预算数；</w:t>
      </w:r>
    </w:p>
    <w:p>
      <w:pPr>
        <w:keepNext w:val="0"/>
        <w:keepLines w:val="0"/>
        <w:pageBreakBefore w:val="0"/>
        <w:kinsoku/>
        <w:wordWrap/>
        <w:overflowPunct/>
        <w:topLinePunct w:val="0"/>
        <w:bidi w:val="0"/>
        <w:snapToGrid/>
        <w:spacing w:line="578" w:lineRule="exact"/>
        <w:ind w:right="0" w:righ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12.文化体育与传媒支出（ 207）文化（01）其他文化支出（99）支出决算为11.97万元，完成预算100%，决算数等于预算数；</w:t>
      </w:r>
    </w:p>
    <w:p>
      <w:pPr>
        <w:keepNext w:val="0"/>
        <w:keepLines w:val="0"/>
        <w:pageBreakBefore w:val="0"/>
        <w:kinsoku/>
        <w:wordWrap/>
        <w:overflowPunct/>
        <w:topLinePunct w:val="0"/>
        <w:bidi w:val="0"/>
        <w:snapToGrid/>
        <w:spacing w:line="578" w:lineRule="exact"/>
        <w:ind w:right="0" w:righ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13.文化体育与传媒支出（ 207）文化（99）宣传文化发展专项支出（02）支出决算为5.2万元，完成预算100%，决算数等于预算数；</w:t>
      </w:r>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bidi w:val="0"/>
        <w:snapToGrid/>
        <w:spacing w:line="578" w:lineRule="exact"/>
        <w:ind w:right="0" w:righ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14.化体育与传媒支出（ 207）文化（99）其他文化体育与传媒支出（99）支出决算为12.8万元，完成预算100%，决算数等于预算数；</w:t>
      </w:r>
    </w:p>
    <w:p>
      <w:pPr>
        <w:keepNext w:val="0"/>
        <w:keepLines w:val="0"/>
        <w:pageBreakBefore w:val="0"/>
        <w:kinsoku/>
        <w:wordWrap/>
        <w:overflowPunct/>
        <w:topLinePunct w:val="0"/>
        <w:bidi w:val="0"/>
        <w:snapToGrid/>
        <w:spacing w:line="578" w:lineRule="exact"/>
        <w:ind w:right="0" w:rightChars="0"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15、社会保障和就业支出（208）民政管理事务（02）其他民政管理事务支出（99）支出决算为3.21万元，完成预算100%，决算数等于预算数；</w:t>
      </w:r>
    </w:p>
    <w:p>
      <w:pPr>
        <w:keepNext w:val="0"/>
        <w:keepLines w:val="0"/>
        <w:pageBreakBefore w:val="0"/>
        <w:kinsoku/>
        <w:wordWrap/>
        <w:overflowPunct/>
        <w:topLinePunct w:val="0"/>
        <w:bidi w:val="0"/>
        <w:snapToGrid/>
        <w:spacing w:line="578" w:lineRule="exact"/>
        <w:ind w:right="0" w:right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16..社会保障和就业支出（208）行政事业单位离退休  （05）机关事业单位基本养老保险缴费支出（05）支出决算为66.39万元，完成预算100%，决算数等于预算数；</w:t>
      </w:r>
    </w:p>
    <w:p>
      <w:pPr>
        <w:keepNext w:val="0"/>
        <w:keepLines w:val="0"/>
        <w:pageBreakBefore w:val="0"/>
        <w:kinsoku/>
        <w:wordWrap/>
        <w:overflowPunct/>
        <w:topLinePunct w:val="0"/>
        <w:bidi w:val="0"/>
        <w:snapToGrid/>
        <w:spacing w:line="578" w:lineRule="exact"/>
        <w:ind w:right="0" w:righ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17..社会保障和就业支出（208）行政事业单位离退休  （05）机关事业单位职业年金缴费支出（06）支出决算为5.02万元，完成预算100%，决算数等于预算数</w:t>
      </w:r>
    </w:p>
    <w:p>
      <w:pPr>
        <w:keepNext w:val="0"/>
        <w:keepLines w:val="0"/>
        <w:pageBreakBefore w:val="0"/>
        <w:kinsoku/>
        <w:wordWrap/>
        <w:overflowPunct/>
        <w:topLinePunct w:val="0"/>
        <w:bidi w:val="0"/>
        <w:snapToGrid/>
        <w:spacing w:line="578" w:lineRule="exact"/>
        <w:ind w:right="0" w:rightChars="0"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18.社会保障和就业支出（208）行政事业单位离退休  （05）其他行政事业单位离退休支出（99）支出决算为18.2万元，完成预算100%，决算数等于预算数</w:t>
      </w:r>
    </w:p>
    <w:p>
      <w:pPr>
        <w:keepNext w:val="0"/>
        <w:keepLines w:val="0"/>
        <w:pageBreakBefore w:val="0"/>
        <w:kinsoku/>
        <w:wordWrap/>
        <w:overflowPunct/>
        <w:topLinePunct w:val="0"/>
        <w:bidi w:val="0"/>
        <w:snapToGrid/>
        <w:spacing w:line="578" w:lineRule="exact"/>
        <w:ind w:right="0" w:righ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19.社会保障和就业支出（208）就业补助（07）公益性岗位补贴（05）支出决算为39.71万元，完成预算100%，决算数等于预算数；</w:t>
      </w:r>
    </w:p>
    <w:p>
      <w:pPr>
        <w:keepNext w:val="0"/>
        <w:keepLines w:val="0"/>
        <w:pageBreakBefore w:val="0"/>
        <w:kinsoku/>
        <w:wordWrap/>
        <w:overflowPunct/>
        <w:topLinePunct w:val="0"/>
        <w:bidi w:val="0"/>
        <w:snapToGrid/>
        <w:spacing w:line="578" w:lineRule="exact"/>
        <w:ind w:right="0" w:righ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20．社会保障和就业支出（208）抚恤（08）死亡抚恤（01）支出决算为42.89万元，完成预算100%，决算数等于预算数；  </w:t>
      </w:r>
    </w:p>
    <w:p>
      <w:pPr>
        <w:keepNext w:val="0"/>
        <w:keepLines w:val="0"/>
        <w:pageBreakBefore w:val="0"/>
        <w:kinsoku/>
        <w:wordWrap/>
        <w:overflowPunct/>
        <w:topLinePunct w:val="0"/>
        <w:bidi w:val="0"/>
        <w:snapToGrid/>
        <w:spacing w:line="578" w:lineRule="exact"/>
        <w:ind w:right="0" w:righ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21．社会保障和就业支出（208）退役安置（09）其　　　他退役安置（99）支出决算为211.59万元，完成预算100%，决算数等于预算数；  </w:t>
      </w:r>
    </w:p>
    <w:p>
      <w:pPr>
        <w:keepNext w:val="0"/>
        <w:keepLines w:val="0"/>
        <w:pageBreakBefore w:val="0"/>
        <w:kinsoku/>
        <w:wordWrap/>
        <w:overflowPunct/>
        <w:topLinePunct w:val="0"/>
        <w:bidi w:val="0"/>
        <w:snapToGrid/>
        <w:spacing w:line="578" w:lineRule="exact"/>
        <w:ind w:right="0" w:right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22..社会保障和就业支出(208)特困人员救助供养(21)农村特困人员救助供养支出(02)支出决算为52.42万元，完成预算100%,决算数等于预算数；预算数；</w:t>
      </w:r>
    </w:p>
    <w:p>
      <w:pPr>
        <w:keepNext w:val="0"/>
        <w:keepLines w:val="0"/>
        <w:pageBreakBefore w:val="0"/>
        <w:kinsoku/>
        <w:wordWrap/>
        <w:overflowPunct/>
        <w:topLinePunct w:val="0"/>
        <w:bidi w:val="0"/>
        <w:snapToGrid/>
        <w:spacing w:line="578" w:lineRule="exact"/>
        <w:ind w:right="0" w:right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23.社会保障和就业支出(208)其他社会保障和就业支出(99)其他社会保障和就业支出(01)支出决算为1.32万元，完成预算100%,决算数等于预算数；</w:t>
      </w:r>
    </w:p>
    <w:p>
      <w:pPr>
        <w:keepNext w:val="0"/>
        <w:keepLines w:val="0"/>
        <w:pageBreakBefore w:val="0"/>
        <w:kinsoku/>
        <w:wordWrap/>
        <w:overflowPunct/>
        <w:topLinePunct w:val="0"/>
        <w:bidi w:val="0"/>
        <w:snapToGrid/>
        <w:spacing w:line="578" w:lineRule="exact"/>
        <w:ind w:right="0" w:right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24.医疗卫生与计划生育支出(210)计划生育事务(07)计划生育机构(16)支出决算为34万元，完成预算100%,决算数等于预算数；</w:t>
      </w:r>
    </w:p>
    <w:p>
      <w:pPr>
        <w:keepNext w:val="0"/>
        <w:keepLines w:val="0"/>
        <w:pageBreakBefore w:val="0"/>
        <w:kinsoku/>
        <w:wordWrap/>
        <w:overflowPunct/>
        <w:topLinePunct w:val="0"/>
        <w:bidi w:val="0"/>
        <w:snapToGrid/>
        <w:spacing w:line="578" w:lineRule="exact"/>
        <w:ind w:right="0" w:right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25.医疗卫生与计划生育支出(210)行政事业单位医疗(11)行政单位医疗(01)支出决算为21.28万元，完成预算100%,决算数等于预算数；</w:t>
      </w:r>
    </w:p>
    <w:p>
      <w:pPr>
        <w:keepNext w:val="0"/>
        <w:keepLines w:val="0"/>
        <w:pageBreakBefore w:val="0"/>
        <w:kinsoku/>
        <w:wordWrap/>
        <w:overflowPunct/>
        <w:topLinePunct w:val="0"/>
        <w:bidi w:val="0"/>
        <w:snapToGrid/>
        <w:spacing w:line="578" w:lineRule="exact"/>
        <w:ind w:right="0" w:right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26.医疗卫生与计划生育支出(210)行政事业单位医疗(11)公务员医疗补助(03)支出决算为11.13万元，完成预算100%,决算数等于预算数；</w:t>
      </w:r>
    </w:p>
    <w:p>
      <w:pPr>
        <w:keepNext w:val="0"/>
        <w:keepLines w:val="0"/>
        <w:pageBreakBefore w:val="0"/>
        <w:kinsoku/>
        <w:wordWrap/>
        <w:overflowPunct/>
        <w:topLinePunct w:val="0"/>
        <w:bidi w:val="0"/>
        <w:snapToGrid/>
        <w:spacing w:line="578" w:lineRule="exact"/>
        <w:ind w:right="0" w:righ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27.医疗卫生与计划生育支出(210)行政事业单位医疗(11)其他行政事业单位医疗支出(99)支出决算为4.1万元，完成预算100%,决算数等于预算数；</w:t>
      </w:r>
    </w:p>
    <w:p>
      <w:pPr>
        <w:keepNext w:val="0"/>
        <w:keepLines w:val="0"/>
        <w:pageBreakBefore w:val="0"/>
        <w:kinsoku/>
        <w:wordWrap/>
        <w:overflowPunct/>
        <w:topLinePunct w:val="0"/>
        <w:bidi w:val="0"/>
        <w:snapToGrid/>
        <w:spacing w:line="578" w:lineRule="exact"/>
        <w:ind w:right="0" w:righ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28.医疗卫生与计划生育支出(210)其他卫生健康支出(99)其他卫生健康支出(01)支出决算为8万元，完成预算100%,决算数等于预算数</w:t>
      </w:r>
    </w:p>
    <w:p>
      <w:pPr>
        <w:keepNext w:val="0"/>
        <w:keepLines w:val="0"/>
        <w:pageBreakBefore w:val="0"/>
        <w:kinsoku/>
        <w:wordWrap/>
        <w:overflowPunct/>
        <w:topLinePunct w:val="0"/>
        <w:bidi w:val="0"/>
        <w:snapToGrid/>
        <w:spacing w:line="578" w:lineRule="exact"/>
        <w:ind w:right="0" w:right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29.节能环保支出（211）污染防治支出（03）水体（02）支出决算为20万元，完成预算100%,决算数等于预算数</w:t>
      </w:r>
    </w:p>
    <w:p>
      <w:pPr>
        <w:keepNext w:val="0"/>
        <w:keepLines w:val="0"/>
        <w:pageBreakBefore w:val="0"/>
        <w:kinsoku/>
        <w:wordWrap/>
        <w:overflowPunct/>
        <w:topLinePunct w:val="0"/>
        <w:bidi w:val="0"/>
        <w:snapToGrid/>
        <w:spacing w:line="578" w:lineRule="exact"/>
        <w:ind w:right="0" w:right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30.节能环保支出（211）污染防治支出（03）其他污染防治支出（99）支出决算为9.25万元，完成预算100%,决算数等于预算数</w:t>
      </w:r>
    </w:p>
    <w:p>
      <w:pPr>
        <w:keepNext w:val="0"/>
        <w:keepLines w:val="0"/>
        <w:pageBreakBefore w:val="0"/>
        <w:kinsoku/>
        <w:wordWrap/>
        <w:overflowPunct/>
        <w:topLinePunct w:val="0"/>
        <w:bidi w:val="0"/>
        <w:snapToGrid/>
        <w:spacing w:line="578" w:lineRule="exact"/>
        <w:ind w:right="0" w:rightChars="0" w:firstLine="960" w:firstLineChars="300"/>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bidi w:val="0"/>
        <w:snapToGrid/>
        <w:spacing w:line="578" w:lineRule="exact"/>
        <w:ind w:right="0" w:right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31.城乡社区支出(212)城乡社区管理事务(01)其他城乡社区管理事务支出(99)支出决算为258.73万元，完成预算100%,决算数等于预算数；</w:t>
      </w:r>
    </w:p>
    <w:p>
      <w:pPr>
        <w:keepNext w:val="0"/>
        <w:keepLines w:val="0"/>
        <w:pageBreakBefore w:val="0"/>
        <w:kinsoku/>
        <w:wordWrap/>
        <w:overflowPunct/>
        <w:topLinePunct w:val="0"/>
        <w:bidi w:val="0"/>
        <w:snapToGrid/>
        <w:spacing w:line="578" w:lineRule="exact"/>
        <w:ind w:right="0" w:right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32.城乡社区支出(212)城乡社区环境卫生 (05)城乡社区环境卫生(01)支出决算为548.12万元，完成预算100%,决算数等于预算数；</w:t>
      </w:r>
    </w:p>
    <w:p>
      <w:pPr>
        <w:keepNext w:val="0"/>
        <w:keepLines w:val="0"/>
        <w:pageBreakBefore w:val="0"/>
        <w:kinsoku/>
        <w:wordWrap/>
        <w:overflowPunct/>
        <w:topLinePunct w:val="0"/>
        <w:bidi w:val="0"/>
        <w:snapToGrid/>
        <w:spacing w:line="578" w:lineRule="exact"/>
        <w:ind w:right="0" w:right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33.城乡社区支出(212)国有土地使用权出让收入及对应专项债务收入安排的支出（08）征地和拆迁补偿支出（01）支出决算为325.21万元，完成预算100%,决算数等于预算数；</w:t>
      </w:r>
    </w:p>
    <w:p>
      <w:pPr>
        <w:keepNext w:val="0"/>
        <w:keepLines w:val="0"/>
        <w:pageBreakBefore w:val="0"/>
        <w:kinsoku/>
        <w:wordWrap/>
        <w:overflowPunct/>
        <w:topLinePunct w:val="0"/>
        <w:bidi w:val="0"/>
        <w:snapToGrid/>
        <w:spacing w:line="578" w:lineRule="exact"/>
        <w:ind w:right="0" w:right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34.城乡社区支出(212)国有土地使用权出让收入及对应专项债务收入安排的支出（08）土地开发支出（02）支出决算为48.99万元，完成预算100%,决算数等于预算数；</w:t>
      </w:r>
    </w:p>
    <w:p>
      <w:pPr>
        <w:keepNext w:val="0"/>
        <w:keepLines w:val="0"/>
        <w:pageBreakBefore w:val="0"/>
        <w:kinsoku/>
        <w:wordWrap/>
        <w:overflowPunct/>
        <w:topLinePunct w:val="0"/>
        <w:bidi w:val="0"/>
        <w:snapToGrid/>
        <w:spacing w:line="578" w:lineRule="exact"/>
        <w:ind w:right="0" w:right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35.城乡社区支出(212)国有土地使用权出让收入及对应专项债务收入安排的支出（08）国有土地使用权出让收入安排的支出（99）支出决算为11.57万元，完成预算100%,决算数等于预算数；</w:t>
      </w:r>
    </w:p>
    <w:p>
      <w:pPr>
        <w:keepNext w:val="0"/>
        <w:keepLines w:val="0"/>
        <w:pageBreakBefore w:val="0"/>
        <w:kinsoku/>
        <w:wordWrap/>
        <w:overflowPunct/>
        <w:topLinePunct w:val="0"/>
        <w:bidi w:val="0"/>
        <w:snapToGrid/>
        <w:spacing w:line="578" w:lineRule="exact"/>
        <w:ind w:right="0" w:rightChars="0"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36.城乡社区支出(212)其他城乡社区支出(99)其他城乡社区支出(01）支出决算为50.59万元，完成预算100%,决算数等于预算数；</w:t>
      </w:r>
    </w:p>
    <w:p>
      <w:pPr>
        <w:keepNext w:val="0"/>
        <w:keepLines w:val="0"/>
        <w:pageBreakBefore w:val="0"/>
        <w:kinsoku/>
        <w:wordWrap/>
        <w:overflowPunct/>
        <w:topLinePunct w:val="0"/>
        <w:bidi w:val="0"/>
        <w:snapToGrid/>
        <w:spacing w:line="578" w:lineRule="exact"/>
        <w:ind w:right="0" w:righ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37.农林水支出(213)农业(01)事业运行(04)支出决算为139.75万元，完成预算100%,决算数等于预算数；</w:t>
      </w:r>
    </w:p>
    <w:p>
      <w:pPr>
        <w:keepNext w:val="0"/>
        <w:keepLines w:val="0"/>
        <w:pageBreakBefore w:val="0"/>
        <w:kinsoku/>
        <w:wordWrap/>
        <w:overflowPunct/>
        <w:topLinePunct w:val="0"/>
        <w:bidi w:val="0"/>
        <w:snapToGrid/>
        <w:spacing w:line="578" w:lineRule="exact"/>
        <w:ind w:right="0" w:righ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38.农林水支出(213)农业(01)病虫害控制(08)支出决算为10.35万元，完成预算100%,决算数等于预算数</w:t>
      </w:r>
    </w:p>
    <w:p>
      <w:pPr>
        <w:keepNext w:val="0"/>
        <w:keepLines w:val="0"/>
        <w:pageBreakBefore w:val="0"/>
        <w:kinsoku/>
        <w:wordWrap/>
        <w:overflowPunct/>
        <w:topLinePunct w:val="0"/>
        <w:bidi w:val="0"/>
        <w:snapToGrid/>
        <w:spacing w:line="578" w:lineRule="exact"/>
        <w:ind w:left="320" w:right="0" w:rightChars="0" w:hanging="320" w:hanging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39.农林水(213)农业(01)农业组织化与产业化经营(24)支出决算为27万元，完成预算100%,决算数等于预算数；</w:t>
      </w:r>
    </w:p>
    <w:p>
      <w:pPr>
        <w:keepNext w:val="0"/>
        <w:keepLines w:val="0"/>
        <w:pageBreakBefore w:val="0"/>
        <w:kinsoku/>
        <w:wordWrap/>
        <w:overflowPunct/>
        <w:topLinePunct w:val="0"/>
        <w:bidi w:val="0"/>
        <w:snapToGrid/>
        <w:spacing w:line="578" w:lineRule="exact"/>
        <w:ind w:left="320" w:right="0" w:rightChars="0" w:hanging="320" w:hanging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40.农林水(213)农业(01)农村道路建设(42)支出决算为27.74万元，完成预算100%,决算数等于预算数</w:t>
      </w:r>
    </w:p>
    <w:p>
      <w:pPr>
        <w:keepNext w:val="0"/>
        <w:keepLines w:val="0"/>
        <w:pageBreakBefore w:val="0"/>
        <w:kinsoku/>
        <w:wordWrap/>
        <w:overflowPunct/>
        <w:topLinePunct w:val="0"/>
        <w:bidi w:val="0"/>
        <w:snapToGrid/>
        <w:spacing w:line="578" w:lineRule="exact"/>
        <w:ind w:left="320" w:right="0" w:rightChars="0" w:hanging="320" w:hanging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41.农林水(213)农业(01)其他农业支出(99)支出决算为26.53万元，完成预算100%,决算数等于预算数</w:t>
      </w:r>
    </w:p>
    <w:p>
      <w:pPr>
        <w:keepNext w:val="0"/>
        <w:keepLines w:val="0"/>
        <w:pageBreakBefore w:val="0"/>
        <w:kinsoku/>
        <w:wordWrap/>
        <w:overflowPunct/>
        <w:topLinePunct w:val="0"/>
        <w:bidi w:val="0"/>
        <w:snapToGrid/>
        <w:spacing w:line="578" w:lineRule="exact"/>
        <w:ind w:left="320" w:right="0" w:rightChars="0" w:hanging="320" w:hanging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42.农林水(213)扶贫(05)一般行政管理事务(02)支决算为22.5万元，完成预算100%,决算数等于预算数</w:t>
      </w:r>
    </w:p>
    <w:p>
      <w:pPr>
        <w:keepNext w:val="0"/>
        <w:keepLines w:val="0"/>
        <w:pageBreakBefore w:val="0"/>
        <w:kinsoku/>
        <w:wordWrap/>
        <w:overflowPunct/>
        <w:topLinePunct w:val="0"/>
        <w:bidi w:val="0"/>
        <w:snapToGrid/>
        <w:spacing w:line="578" w:lineRule="exact"/>
        <w:ind w:left="640" w:right="0" w:rightChars="0" w:hanging="640" w:hanging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43.农林水(213)扶贫(05)其他扶贫支出(99)支决算为19.12万元，完成预算100%,决算数等于预算数；</w:t>
      </w:r>
    </w:p>
    <w:p>
      <w:pPr>
        <w:keepNext w:val="0"/>
        <w:keepLines w:val="0"/>
        <w:pageBreakBefore w:val="0"/>
        <w:kinsoku/>
        <w:wordWrap/>
        <w:overflowPunct/>
        <w:topLinePunct w:val="0"/>
        <w:bidi w:val="0"/>
        <w:snapToGrid/>
        <w:spacing w:line="578" w:lineRule="exact"/>
        <w:ind w:left="320" w:right="0" w:rightChars="0" w:hanging="320" w:hanging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44.农林水(213)农村综合改革(07)对农村综合改革示范点的补助(07)支出决算为10万元，完成预算100%,决算数等于预算数；</w:t>
      </w:r>
    </w:p>
    <w:p>
      <w:pPr>
        <w:keepNext w:val="0"/>
        <w:keepLines w:val="0"/>
        <w:pageBreakBefore w:val="0"/>
        <w:kinsoku/>
        <w:wordWrap/>
        <w:overflowPunct/>
        <w:topLinePunct w:val="0"/>
        <w:bidi w:val="0"/>
        <w:snapToGrid/>
        <w:spacing w:line="578" w:lineRule="exact"/>
        <w:ind w:left="320" w:right="0" w:rightChars="0" w:hanging="320" w:hanging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45.农林水(213)农村综合改革(07)对村民委员会和村党支部的补助(05)支出决算为131.03万元，完成预算100%,决算数等于预算数；</w:t>
      </w:r>
    </w:p>
    <w:p>
      <w:pPr>
        <w:keepNext w:val="0"/>
        <w:keepLines w:val="0"/>
        <w:pageBreakBefore w:val="0"/>
        <w:kinsoku/>
        <w:wordWrap/>
        <w:overflowPunct/>
        <w:topLinePunct w:val="0"/>
        <w:bidi w:val="0"/>
        <w:snapToGrid/>
        <w:spacing w:line="578" w:lineRule="exact"/>
        <w:ind w:right="0" w:right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46.交通运输支出（214）公路水路运输（01）公路养护（06）支出决算为4.2万元，完成预算100%,决算数等于预算数；</w:t>
      </w:r>
    </w:p>
    <w:p>
      <w:pPr>
        <w:keepNext w:val="0"/>
        <w:keepLines w:val="0"/>
        <w:pageBreakBefore w:val="0"/>
        <w:kinsoku/>
        <w:wordWrap/>
        <w:overflowPunct/>
        <w:topLinePunct w:val="0"/>
        <w:bidi w:val="0"/>
        <w:snapToGrid/>
        <w:spacing w:line="578" w:lineRule="exact"/>
        <w:ind w:right="0" w:rightChars="0"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47.交通运输支出（214）公路水路运输（01）公路和运输安全（10）支出决算为0.72万元，完成预算100%,决算数等于预算数；</w:t>
      </w:r>
    </w:p>
    <w:p>
      <w:pPr>
        <w:keepNext w:val="0"/>
        <w:keepLines w:val="0"/>
        <w:pageBreakBefore w:val="0"/>
        <w:kinsoku/>
        <w:wordWrap/>
        <w:overflowPunct/>
        <w:topLinePunct w:val="0"/>
        <w:bidi w:val="0"/>
        <w:snapToGrid/>
        <w:spacing w:line="578" w:lineRule="exact"/>
        <w:ind w:left="320" w:right="0" w:rightChars="0" w:hanging="320" w:hanging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48.住房保障支出(221)住房改革支出(02)住房公积金 (01)支出决算为45.96万元，完成预算100%,决算数等于预 算数；</w:t>
      </w:r>
    </w:p>
    <w:p>
      <w:pPr>
        <w:keepNext w:val="0"/>
        <w:keepLines w:val="0"/>
        <w:pageBreakBefore w:val="0"/>
        <w:kinsoku/>
        <w:wordWrap/>
        <w:overflowPunct/>
        <w:topLinePunct w:val="0"/>
        <w:bidi w:val="0"/>
        <w:snapToGrid/>
        <w:spacing w:line="578" w:lineRule="exact"/>
        <w:ind w:left="320" w:right="0" w:rightChars="0" w:hanging="320" w:hanging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49.其他支出(229)其他支出（99）其他支出（01）支出决算为8万元，完成预算100%,决算数等于预 算数；</w:t>
      </w:r>
    </w:p>
    <w:p>
      <w:pPr>
        <w:spacing w:line="600" w:lineRule="exact"/>
        <w:rPr>
          <w:rFonts w:ascii="仿宋" w:hAnsi="仿宋" w:eastAsia="仿宋"/>
          <w:b/>
          <w:color w:val="FF0000"/>
          <w:sz w:val="32"/>
          <w:szCs w:val="32"/>
        </w:rPr>
      </w:pPr>
      <w:r>
        <w:rPr>
          <w:rFonts w:hint="eastAsia" w:ascii="仿宋" w:hAnsi="仿宋" w:eastAsia="仿宋"/>
          <w:b/>
          <w:color w:val="FF0000"/>
          <w:sz w:val="32"/>
          <w:szCs w:val="32"/>
        </w:rPr>
        <w:t>注：数据来源于财决</w:t>
      </w:r>
      <w:r>
        <w:rPr>
          <w:rFonts w:ascii="仿宋" w:hAnsi="仿宋" w:eastAsia="仿宋"/>
          <w:b/>
          <w:color w:val="FF0000"/>
          <w:sz w:val="32"/>
          <w:szCs w:val="32"/>
        </w:rPr>
        <w:t>Z01-1</w:t>
      </w:r>
      <w:r>
        <w:rPr>
          <w:rFonts w:hint="eastAsia" w:ascii="仿宋" w:hAnsi="仿宋" w:eastAsia="仿宋"/>
          <w:b/>
          <w:color w:val="FF0000"/>
          <w:sz w:val="32"/>
          <w:szCs w:val="32"/>
        </w:rPr>
        <w:t>表，罗列全部功能分类科目至项级。上述“预算”口径为</w:t>
      </w:r>
      <w:r>
        <w:rPr>
          <w:rFonts w:hint="eastAsia" w:ascii="仿宋" w:hAnsi="仿宋" w:eastAsia="仿宋"/>
          <w:b/>
          <w:color w:val="FF0000"/>
          <w:sz w:val="32"/>
          <w:szCs w:val="32"/>
          <w:highlight w:val="yellow"/>
        </w:rPr>
        <w:t>调整预算数</w:t>
      </w:r>
      <w:r>
        <w:rPr>
          <w:rFonts w:hint="eastAsia" w:ascii="仿宋" w:hAnsi="仿宋" w:eastAsia="仿宋"/>
          <w:b/>
          <w:color w:val="FF0000"/>
          <w:sz w:val="32"/>
          <w:szCs w:val="32"/>
        </w:rPr>
        <w:t>。增减变动原因为决算数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和调整预算数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比较，与预算数持平可以不写原因。）</w:t>
      </w:r>
    </w:p>
    <w:p>
      <w:pPr>
        <w:tabs>
          <w:tab w:val="right" w:pos="8306"/>
        </w:tabs>
        <w:spacing w:line="600" w:lineRule="exact"/>
        <w:outlineLvl w:val="1"/>
        <w:rPr>
          <w:rStyle w:val="25"/>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3325.43</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766.53</w:t>
      </w:r>
      <w:r>
        <w:rPr>
          <w:rFonts w:hint="eastAsia" w:ascii="仿宋" w:hAnsi="仿宋" w:eastAsia="仿宋"/>
          <w:color w:val="000000"/>
          <w:sz w:val="32"/>
          <w:szCs w:val="32"/>
        </w:rPr>
        <w:t>万元，主要包括：基本工资</w:t>
      </w:r>
      <w:r>
        <w:rPr>
          <w:rFonts w:hint="eastAsia" w:ascii="仿宋" w:hAnsi="仿宋" w:eastAsia="仿宋"/>
          <w:color w:val="000000"/>
          <w:sz w:val="32"/>
          <w:szCs w:val="32"/>
          <w:lang w:val="en-US" w:eastAsia="zh-CN"/>
        </w:rPr>
        <w:t>214.57万元</w:t>
      </w:r>
      <w:r>
        <w:rPr>
          <w:rFonts w:hint="eastAsia" w:ascii="仿宋" w:hAnsi="仿宋" w:eastAsia="仿宋"/>
          <w:color w:val="000000"/>
          <w:sz w:val="32"/>
          <w:szCs w:val="32"/>
        </w:rPr>
        <w:t>、津贴补贴</w:t>
      </w:r>
      <w:r>
        <w:rPr>
          <w:rFonts w:hint="eastAsia" w:ascii="仿宋" w:hAnsi="仿宋" w:eastAsia="仿宋"/>
          <w:color w:val="000000"/>
          <w:sz w:val="32"/>
          <w:szCs w:val="32"/>
          <w:lang w:val="en-US" w:eastAsia="zh-CN"/>
        </w:rPr>
        <w:t>54.2万元</w:t>
      </w:r>
      <w:r>
        <w:rPr>
          <w:rFonts w:hint="eastAsia" w:ascii="仿宋" w:hAnsi="仿宋" w:eastAsia="仿宋"/>
          <w:color w:val="000000"/>
          <w:sz w:val="32"/>
          <w:szCs w:val="32"/>
        </w:rPr>
        <w:t>、奖金</w:t>
      </w:r>
      <w:r>
        <w:rPr>
          <w:rFonts w:hint="eastAsia" w:ascii="仿宋" w:hAnsi="仿宋" w:eastAsia="仿宋"/>
          <w:color w:val="000000"/>
          <w:sz w:val="32"/>
          <w:szCs w:val="32"/>
          <w:lang w:val="en-US" w:eastAsia="zh-CN"/>
        </w:rPr>
        <w:t>7.64万元</w:t>
      </w:r>
      <w:r>
        <w:rPr>
          <w:rFonts w:hint="eastAsia" w:ascii="仿宋" w:hAnsi="仿宋" w:eastAsia="仿宋"/>
          <w:color w:val="000000"/>
          <w:sz w:val="32"/>
          <w:szCs w:val="32"/>
        </w:rPr>
        <w:t>、伙食补助费</w:t>
      </w:r>
      <w:r>
        <w:rPr>
          <w:rFonts w:hint="eastAsia" w:ascii="仿宋" w:hAnsi="仿宋" w:eastAsia="仿宋"/>
          <w:color w:val="000000"/>
          <w:sz w:val="32"/>
          <w:szCs w:val="32"/>
          <w:lang w:val="en-US" w:eastAsia="zh-CN"/>
        </w:rPr>
        <w:t>12.47万元</w:t>
      </w:r>
      <w:r>
        <w:rPr>
          <w:rFonts w:hint="eastAsia" w:ascii="仿宋" w:hAnsi="仿宋" w:eastAsia="仿宋"/>
          <w:color w:val="000000"/>
          <w:sz w:val="32"/>
          <w:szCs w:val="32"/>
        </w:rPr>
        <w:t>、绩效工资</w:t>
      </w:r>
      <w:r>
        <w:rPr>
          <w:rFonts w:hint="eastAsia" w:ascii="仿宋" w:hAnsi="仿宋" w:eastAsia="仿宋"/>
          <w:color w:val="000000"/>
          <w:sz w:val="32"/>
          <w:szCs w:val="32"/>
          <w:lang w:val="en-US" w:eastAsia="zh-CN"/>
        </w:rPr>
        <w:t>37.12万元</w:t>
      </w:r>
      <w:r>
        <w:rPr>
          <w:rFonts w:hint="eastAsia" w:ascii="仿宋" w:hAnsi="仿宋" w:eastAsia="仿宋"/>
          <w:color w:val="000000"/>
          <w:sz w:val="32"/>
          <w:szCs w:val="32"/>
        </w:rPr>
        <w:t>、机关事业单位基本养老保险缴费</w:t>
      </w:r>
      <w:r>
        <w:rPr>
          <w:rFonts w:hint="eastAsia" w:ascii="仿宋" w:hAnsi="仿宋" w:eastAsia="仿宋"/>
          <w:color w:val="000000"/>
          <w:sz w:val="32"/>
          <w:szCs w:val="32"/>
          <w:lang w:val="en-US" w:eastAsia="zh-CN"/>
        </w:rPr>
        <w:t>66.39万元</w:t>
      </w:r>
      <w:r>
        <w:rPr>
          <w:rFonts w:hint="eastAsia" w:ascii="仿宋" w:hAnsi="仿宋" w:eastAsia="仿宋"/>
          <w:color w:val="000000"/>
          <w:sz w:val="32"/>
          <w:szCs w:val="32"/>
        </w:rPr>
        <w:t>、职业年金缴费</w:t>
      </w:r>
      <w:r>
        <w:rPr>
          <w:rFonts w:hint="eastAsia" w:ascii="仿宋" w:hAnsi="仿宋" w:eastAsia="仿宋"/>
          <w:color w:val="000000"/>
          <w:sz w:val="32"/>
          <w:szCs w:val="32"/>
          <w:lang w:val="en-US" w:eastAsia="zh-CN"/>
        </w:rPr>
        <w:t>5.02万元</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职工基本医疗缴费21.28万元，公务员医疗补助缴费11.13</w:t>
      </w:r>
      <w:r>
        <w:rPr>
          <w:rFonts w:hint="eastAsia" w:ascii="仿宋" w:hAnsi="仿宋" w:eastAsia="仿宋"/>
          <w:color w:val="000000"/>
          <w:sz w:val="32"/>
          <w:szCs w:val="32"/>
        </w:rPr>
        <w:t>其他社会保障缴费</w:t>
      </w:r>
      <w:r>
        <w:rPr>
          <w:rFonts w:hint="eastAsia" w:ascii="仿宋" w:hAnsi="仿宋" w:eastAsia="仿宋"/>
          <w:color w:val="000000"/>
          <w:sz w:val="32"/>
          <w:szCs w:val="32"/>
          <w:lang w:val="en-US" w:eastAsia="zh-CN"/>
        </w:rPr>
        <w:t>4.1万元</w:t>
      </w:r>
      <w:r>
        <w:rPr>
          <w:rFonts w:hint="eastAsia" w:ascii="仿宋" w:hAnsi="仿宋" w:eastAsia="仿宋"/>
          <w:color w:val="000000"/>
          <w:sz w:val="32"/>
          <w:szCs w:val="32"/>
        </w:rPr>
        <w:t>、其他工资福利支出</w:t>
      </w:r>
      <w:r>
        <w:rPr>
          <w:rFonts w:hint="eastAsia" w:ascii="仿宋" w:hAnsi="仿宋" w:eastAsia="仿宋"/>
          <w:color w:val="000000"/>
          <w:sz w:val="32"/>
          <w:szCs w:val="32"/>
          <w:lang w:val="en-US" w:eastAsia="zh-CN"/>
        </w:rPr>
        <w:t>14.51万元</w:t>
      </w:r>
      <w:r>
        <w:rPr>
          <w:rFonts w:hint="eastAsia" w:ascii="仿宋" w:hAnsi="仿宋" w:eastAsia="仿宋"/>
          <w:color w:val="000000"/>
          <w:sz w:val="32"/>
          <w:szCs w:val="32"/>
        </w:rPr>
        <w:t>、离休费、退休费、抚恤金</w:t>
      </w:r>
      <w:r>
        <w:rPr>
          <w:rFonts w:hint="eastAsia" w:ascii="仿宋" w:hAnsi="仿宋" w:eastAsia="仿宋"/>
          <w:color w:val="000000"/>
          <w:sz w:val="32"/>
          <w:szCs w:val="32"/>
          <w:lang w:val="en-US" w:eastAsia="zh-CN"/>
        </w:rPr>
        <w:t>42.89万元</w:t>
      </w:r>
      <w:r>
        <w:rPr>
          <w:rFonts w:hint="eastAsia" w:ascii="仿宋" w:hAnsi="仿宋" w:eastAsia="仿宋"/>
          <w:color w:val="000000"/>
          <w:sz w:val="32"/>
          <w:szCs w:val="32"/>
        </w:rPr>
        <w:t>、生活补助</w:t>
      </w:r>
      <w:r>
        <w:rPr>
          <w:rFonts w:hint="eastAsia" w:ascii="仿宋" w:hAnsi="仿宋" w:eastAsia="仿宋"/>
          <w:color w:val="000000"/>
          <w:sz w:val="32"/>
          <w:szCs w:val="32"/>
          <w:lang w:val="en-US" w:eastAsia="zh-CN"/>
        </w:rPr>
        <w:t>57.71万元</w:t>
      </w:r>
      <w:r>
        <w:rPr>
          <w:rFonts w:hint="eastAsia" w:ascii="仿宋" w:hAnsi="仿宋" w:eastAsia="仿宋"/>
          <w:color w:val="000000"/>
          <w:sz w:val="32"/>
          <w:szCs w:val="32"/>
        </w:rPr>
        <w:t>、医疗费补助、奖励金</w:t>
      </w:r>
      <w:r>
        <w:rPr>
          <w:rFonts w:hint="eastAsia" w:ascii="仿宋" w:hAnsi="仿宋" w:eastAsia="仿宋"/>
          <w:color w:val="000000"/>
          <w:sz w:val="32"/>
          <w:szCs w:val="32"/>
          <w:lang w:val="en-US" w:eastAsia="zh-CN"/>
        </w:rPr>
        <w:t>26.31万元</w:t>
      </w:r>
      <w:r>
        <w:rPr>
          <w:rFonts w:hint="eastAsia" w:ascii="仿宋" w:hAnsi="仿宋" w:eastAsia="仿宋"/>
          <w:color w:val="000000"/>
          <w:sz w:val="32"/>
          <w:szCs w:val="32"/>
        </w:rPr>
        <w:t>、住房公积金</w:t>
      </w:r>
      <w:r>
        <w:rPr>
          <w:rFonts w:hint="eastAsia" w:ascii="仿宋" w:hAnsi="仿宋" w:eastAsia="仿宋"/>
          <w:color w:val="000000"/>
          <w:sz w:val="32"/>
          <w:szCs w:val="32"/>
          <w:lang w:val="en-US" w:eastAsia="zh-CN"/>
        </w:rPr>
        <w:t>45.96万元</w:t>
      </w:r>
      <w:r>
        <w:rPr>
          <w:rFonts w:hint="eastAsia" w:ascii="仿宋" w:hAnsi="仿宋" w:eastAsia="仿宋"/>
          <w:color w:val="000000"/>
          <w:sz w:val="32"/>
          <w:szCs w:val="32"/>
        </w:rPr>
        <w:t>、其他对个人和家庭的补助支出</w:t>
      </w:r>
      <w:r>
        <w:rPr>
          <w:rFonts w:hint="eastAsia" w:ascii="仿宋" w:hAnsi="仿宋" w:eastAsia="仿宋"/>
          <w:color w:val="000000"/>
          <w:sz w:val="32"/>
          <w:szCs w:val="32"/>
          <w:lang w:val="en-US" w:eastAsia="zh-CN"/>
        </w:rPr>
        <w:t>19.2万元</w:t>
      </w:r>
      <w:r>
        <w:rPr>
          <w:rFonts w:hint="eastAsia" w:ascii="仿宋" w:hAnsi="仿宋" w:eastAsia="仿宋"/>
          <w:color w:val="000000"/>
          <w:sz w:val="32"/>
          <w:szCs w:val="32"/>
        </w:rPr>
        <w:t>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260.59</w:t>
      </w:r>
      <w:r>
        <w:rPr>
          <w:rFonts w:hint="eastAsia" w:ascii="仿宋" w:hAnsi="仿宋" w:eastAsia="仿宋"/>
          <w:color w:val="000000"/>
          <w:sz w:val="32"/>
          <w:szCs w:val="32"/>
        </w:rPr>
        <w:t>万元，主要包括：办公费</w:t>
      </w:r>
      <w:r>
        <w:rPr>
          <w:rFonts w:hint="eastAsia" w:ascii="仿宋" w:hAnsi="仿宋" w:eastAsia="仿宋"/>
          <w:color w:val="000000"/>
          <w:sz w:val="32"/>
          <w:szCs w:val="32"/>
          <w:lang w:val="en-US" w:eastAsia="zh-CN"/>
        </w:rPr>
        <w:t>95.1万元</w:t>
      </w:r>
      <w:r>
        <w:rPr>
          <w:rFonts w:hint="eastAsia" w:ascii="仿宋" w:hAnsi="仿宋" w:eastAsia="仿宋"/>
          <w:color w:val="000000"/>
          <w:sz w:val="32"/>
          <w:szCs w:val="32"/>
        </w:rPr>
        <w:t>、印刷费</w:t>
      </w:r>
      <w:r>
        <w:rPr>
          <w:rFonts w:hint="eastAsia" w:ascii="仿宋" w:hAnsi="仿宋" w:eastAsia="仿宋"/>
          <w:color w:val="000000"/>
          <w:sz w:val="32"/>
          <w:szCs w:val="32"/>
          <w:lang w:val="en-US" w:eastAsia="zh-CN"/>
        </w:rPr>
        <w:t>5.57万元</w:t>
      </w:r>
      <w:r>
        <w:rPr>
          <w:rFonts w:hint="eastAsia" w:ascii="仿宋" w:hAnsi="仿宋" w:eastAsia="仿宋"/>
          <w:color w:val="000000"/>
          <w:sz w:val="32"/>
          <w:szCs w:val="32"/>
        </w:rPr>
        <w:t>、咨询费、手续费</w:t>
      </w:r>
      <w:r>
        <w:rPr>
          <w:rFonts w:hint="eastAsia" w:ascii="仿宋" w:hAnsi="仿宋" w:eastAsia="仿宋"/>
          <w:color w:val="000000"/>
          <w:sz w:val="32"/>
          <w:szCs w:val="32"/>
          <w:lang w:val="en-US" w:eastAsia="zh-CN"/>
        </w:rPr>
        <w:t>0.12万元</w:t>
      </w:r>
      <w:r>
        <w:rPr>
          <w:rFonts w:hint="eastAsia" w:ascii="仿宋" w:hAnsi="仿宋" w:eastAsia="仿宋"/>
          <w:color w:val="000000"/>
          <w:sz w:val="32"/>
          <w:szCs w:val="32"/>
        </w:rPr>
        <w:t>、水费</w:t>
      </w:r>
      <w:r>
        <w:rPr>
          <w:rFonts w:hint="eastAsia" w:ascii="仿宋" w:hAnsi="仿宋" w:eastAsia="仿宋"/>
          <w:color w:val="000000"/>
          <w:sz w:val="32"/>
          <w:szCs w:val="32"/>
          <w:lang w:val="en-US" w:eastAsia="zh-CN"/>
        </w:rPr>
        <w:t>3.23万元</w:t>
      </w:r>
      <w:r>
        <w:rPr>
          <w:rFonts w:hint="eastAsia" w:ascii="仿宋" w:hAnsi="仿宋" w:eastAsia="仿宋"/>
          <w:color w:val="000000"/>
          <w:sz w:val="32"/>
          <w:szCs w:val="32"/>
        </w:rPr>
        <w:t>、电费</w:t>
      </w:r>
      <w:r>
        <w:rPr>
          <w:rFonts w:hint="eastAsia" w:ascii="仿宋" w:hAnsi="仿宋" w:eastAsia="仿宋"/>
          <w:color w:val="000000"/>
          <w:sz w:val="32"/>
          <w:szCs w:val="32"/>
          <w:lang w:val="en-US" w:eastAsia="zh-CN"/>
        </w:rPr>
        <w:t>7.83万元</w:t>
      </w:r>
      <w:r>
        <w:rPr>
          <w:rFonts w:hint="eastAsia" w:ascii="仿宋" w:hAnsi="仿宋" w:eastAsia="仿宋"/>
          <w:color w:val="000000"/>
          <w:sz w:val="32"/>
          <w:szCs w:val="32"/>
        </w:rPr>
        <w:t>、邮电费</w:t>
      </w:r>
      <w:r>
        <w:rPr>
          <w:rFonts w:hint="eastAsia" w:ascii="仿宋" w:hAnsi="仿宋" w:eastAsia="仿宋"/>
          <w:color w:val="000000"/>
          <w:sz w:val="32"/>
          <w:szCs w:val="32"/>
          <w:lang w:val="en-US" w:eastAsia="zh-CN"/>
        </w:rPr>
        <w:t>11.36万元</w:t>
      </w:r>
      <w:r>
        <w:rPr>
          <w:rFonts w:hint="eastAsia" w:ascii="仿宋" w:hAnsi="仿宋" w:eastAsia="仿宋"/>
          <w:color w:val="000000"/>
          <w:sz w:val="32"/>
          <w:szCs w:val="32"/>
        </w:rPr>
        <w:t>、取暖费、物业管理费、差旅费</w:t>
      </w:r>
      <w:r>
        <w:rPr>
          <w:rFonts w:hint="eastAsia" w:ascii="仿宋" w:hAnsi="仿宋" w:eastAsia="仿宋"/>
          <w:color w:val="000000"/>
          <w:sz w:val="32"/>
          <w:szCs w:val="32"/>
          <w:lang w:val="en-US" w:eastAsia="zh-CN"/>
        </w:rPr>
        <w:t>47.85万元</w:t>
      </w:r>
      <w:r>
        <w:rPr>
          <w:rFonts w:hint="eastAsia" w:ascii="仿宋" w:hAnsi="仿宋" w:eastAsia="仿宋"/>
          <w:color w:val="000000"/>
          <w:sz w:val="32"/>
          <w:szCs w:val="32"/>
        </w:rPr>
        <w:t>、因公出国（境）费用、维修（护）费</w:t>
      </w:r>
      <w:r>
        <w:rPr>
          <w:rFonts w:hint="eastAsia" w:ascii="仿宋" w:hAnsi="仿宋" w:eastAsia="仿宋"/>
          <w:color w:val="000000"/>
          <w:sz w:val="32"/>
          <w:szCs w:val="32"/>
          <w:lang w:val="en-US" w:eastAsia="zh-CN"/>
        </w:rPr>
        <w:t>1.43万元</w:t>
      </w:r>
      <w:r>
        <w:rPr>
          <w:rFonts w:hint="eastAsia" w:ascii="仿宋" w:hAnsi="仿宋" w:eastAsia="仿宋"/>
          <w:color w:val="000000"/>
          <w:sz w:val="32"/>
          <w:szCs w:val="32"/>
        </w:rPr>
        <w:t>、租赁费、会议费</w:t>
      </w:r>
      <w:r>
        <w:rPr>
          <w:rFonts w:hint="eastAsia" w:ascii="仿宋" w:hAnsi="仿宋" w:eastAsia="仿宋"/>
          <w:color w:val="000000"/>
          <w:sz w:val="32"/>
          <w:szCs w:val="32"/>
          <w:lang w:val="en-US" w:eastAsia="zh-CN"/>
        </w:rPr>
        <w:t>4.07万元</w:t>
      </w:r>
      <w:r>
        <w:rPr>
          <w:rFonts w:hint="eastAsia" w:ascii="仿宋" w:hAnsi="仿宋" w:eastAsia="仿宋"/>
          <w:color w:val="000000"/>
          <w:sz w:val="32"/>
          <w:szCs w:val="32"/>
        </w:rPr>
        <w:t>、培训费</w:t>
      </w:r>
      <w:r>
        <w:rPr>
          <w:rFonts w:hint="eastAsia" w:ascii="仿宋" w:hAnsi="仿宋" w:eastAsia="仿宋"/>
          <w:color w:val="000000"/>
          <w:sz w:val="32"/>
          <w:szCs w:val="32"/>
          <w:lang w:val="en-US" w:eastAsia="zh-CN"/>
        </w:rPr>
        <w:t>0.62万元</w:t>
      </w:r>
      <w:r>
        <w:rPr>
          <w:rFonts w:hint="eastAsia" w:ascii="仿宋" w:hAnsi="仿宋" w:eastAsia="仿宋"/>
          <w:color w:val="000000"/>
          <w:sz w:val="32"/>
          <w:szCs w:val="32"/>
        </w:rPr>
        <w:t>、公务接待费</w:t>
      </w:r>
      <w:r>
        <w:rPr>
          <w:rFonts w:hint="eastAsia" w:ascii="仿宋" w:hAnsi="仿宋" w:eastAsia="仿宋"/>
          <w:color w:val="000000"/>
          <w:sz w:val="32"/>
          <w:szCs w:val="32"/>
          <w:lang w:val="en-US" w:eastAsia="zh-CN"/>
        </w:rPr>
        <w:t>13.14万元</w:t>
      </w:r>
      <w:r>
        <w:rPr>
          <w:rFonts w:hint="eastAsia" w:ascii="仿宋" w:hAnsi="仿宋" w:eastAsia="仿宋"/>
          <w:color w:val="000000"/>
          <w:sz w:val="32"/>
          <w:szCs w:val="32"/>
        </w:rPr>
        <w:t>、劳务费</w:t>
      </w:r>
      <w:r>
        <w:rPr>
          <w:rFonts w:hint="eastAsia" w:ascii="仿宋" w:hAnsi="仿宋" w:eastAsia="仿宋"/>
          <w:color w:val="000000"/>
          <w:sz w:val="32"/>
          <w:szCs w:val="32"/>
          <w:lang w:val="en-US" w:eastAsia="zh-CN"/>
        </w:rPr>
        <w:t>1.2万元</w:t>
      </w:r>
      <w:r>
        <w:rPr>
          <w:rFonts w:hint="eastAsia" w:ascii="仿宋" w:hAnsi="仿宋" w:eastAsia="仿宋"/>
          <w:color w:val="000000"/>
          <w:sz w:val="32"/>
          <w:szCs w:val="32"/>
        </w:rPr>
        <w:t>、委托业务费、工会经费</w:t>
      </w:r>
      <w:r>
        <w:rPr>
          <w:rFonts w:hint="eastAsia" w:ascii="仿宋" w:hAnsi="仿宋" w:eastAsia="仿宋"/>
          <w:color w:val="000000"/>
          <w:sz w:val="32"/>
          <w:szCs w:val="32"/>
          <w:lang w:val="en-US" w:eastAsia="zh-CN"/>
        </w:rPr>
        <w:t>15.02万元</w:t>
      </w:r>
      <w:r>
        <w:rPr>
          <w:rFonts w:hint="eastAsia" w:ascii="仿宋" w:hAnsi="仿宋" w:eastAsia="仿宋"/>
          <w:color w:val="000000"/>
          <w:sz w:val="32"/>
          <w:szCs w:val="32"/>
        </w:rPr>
        <w:t>、福利费</w:t>
      </w:r>
      <w:r>
        <w:rPr>
          <w:rFonts w:hint="eastAsia" w:ascii="仿宋" w:hAnsi="仿宋" w:eastAsia="仿宋"/>
          <w:color w:val="000000"/>
          <w:sz w:val="32"/>
          <w:szCs w:val="32"/>
          <w:lang w:val="en-US" w:eastAsia="zh-CN"/>
        </w:rPr>
        <w:t>5.36万元</w:t>
      </w:r>
      <w:r>
        <w:rPr>
          <w:rFonts w:hint="eastAsia" w:ascii="仿宋" w:hAnsi="仿宋" w:eastAsia="仿宋"/>
          <w:color w:val="000000"/>
          <w:sz w:val="32"/>
          <w:szCs w:val="32"/>
        </w:rPr>
        <w:t>、公务用车运行维护费、其他交通费</w:t>
      </w:r>
      <w:r>
        <w:rPr>
          <w:rFonts w:hint="eastAsia" w:ascii="仿宋" w:hAnsi="仿宋" w:eastAsia="仿宋"/>
          <w:color w:val="000000"/>
          <w:sz w:val="32"/>
          <w:szCs w:val="32"/>
          <w:lang w:val="en-US" w:eastAsia="zh-CN"/>
        </w:rPr>
        <w:t>26.52万元</w:t>
      </w:r>
      <w:r>
        <w:rPr>
          <w:rFonts w:hint="eastAsia" w:ascii="仿宋" w:hAnsi="仿宋" w:eastAsia="仿宋"/>
          <w:color w:val="000000"/>
          <w:sz w:val="32"/>
          <w:szCs w:val="32"/>
        </w:rPr>
        <w:t>、税金及附加费用、其他商品和服务支出</w:t>
      </w:r>
      <w:r>
        <w:rPr>
          <w:rFonts w:hint="eastAsia" w:ascii="仿宋" w:hAnsi="仿宋" w:eastAsia="仿宋"/>
          <w:color w:val="000000"/>
          <w:sz w:val="32"/>
          <w:szCs w:val="32"/>
          <w:lang w:val="en-US" w:eastAsia="zh-CN"/>
        </w:rPr>
        <w:t>11.52万元</w:t>
      </w:r>
      <w:r>
        <w:rPr>
          <w:rFonts w:hint="eastAsia" w:ascii="仿宋" w:hAnsi="仿宋" w:eastAsia="仿宋"/>
          <w:color w:val="000000"/>
          <w:sz w:val="32"/>
          <w:szCs w:val="32"/>
        </w:rPr>
        <w:t>、办公设备购置、专用设备购置、信息网络及软件购置更新、其他资本性支出等。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13.14</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，决算数</w:t>
      </w:r>
      <w:r>
        <w:rPr>
          <w:rFonts w:hint="eastAsia" w:ascii="仿宋" w:hAnsi="仿宋" w:eastAsia="仿宋"/>
          <w:color w:val="000000"/>
          <w:sz w:val="32"/>
          <w:szCs w:val="32"/>
          <w:lang w:val="en-US" w:eastAsia="zh-CN"/>
        </w:rPr>
        <w:t>与</w:t>
      </w:r>
      <w:r>
        <w:rPr>
          <w:rFonts w:hint="eastAsia" w:ascii="仿宋" w:hAnsi="仿宋" w:eastAsia="仿宋"/>
          <w:color w:val="000000"/>
          <w:sz w:val="32"/>
          <w:szCs w:val="32"/>
        </w:rPr>
        <w:t>预算数</w:t>
      </w:r>
      <w:r>
        <w:rPr>
          <w:rFonts w:hint="eastAsia" w:ascii="仿宋" w:hAnsi="仿宋" w:eastAsia="仿宋"/>
          <w:color w:val="000000"/>
          <w:sz w:val="32"/>
          <w:szCs w:val="32"/>
          <w:lang w:val="en-US" w:eastAsia="zh-CN"/>
        </w:rPr>
        <w:t>相等</w:t>
      </w:r>
      <w:r>
        <w:rPr>
          <w:rFonts w:hint="eastAsia" w:ascii="仿宋" w:hAnsi="仿宋" w:eastAsia="仿宋"/>
          <w:color w:val="000000"/>
          <w:sz w:val="32"/>
          <w:szCs w:val="32"/>
        </w:rPr>
        <w:t>。</w:t>
      </w:r>
    </w:p>
    <w:p>
      <w:pPr>
        <w:spacing w:line="600" w:lineRule="exact"/>
        <w:ind w:firstLine="640"/>
        <w:rPr>
          <w:rFonts w:ascii="仿宋" w:hAnsi="仿宋" w:eastAsia="仿宋"/>
          <w:b/>
          <w:color w:val="FF0000"/>
          <w:sz w:val="32"/>
          <w:szCs w:val="32"/>
        </w:rPr>
      </w:pPr>
      <w:r>
        <w:rPr>
          <w:rFonts w:hint="eastAsia" w:ascii="仿宋" w:hAnsi="仿宋" w:eastAsia="仿宋"/>
          <w:b/>
          <w:color w:val="FF0000"/>
          <w:sz w:val="32"/>
          <w:szCs w:val="32"/>
        </w:rPr>
        <w:t>（注：上述“预算”口径为调整预算数，包括政府性基金支出决算情况。）</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13.14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FF0000"/>
          <w:sz w:val="32"/>
          <w:szCs w:val="32"/>
        </w:rPr>
      </w:pPr>
      <w:r>
        <w:rPr>
          <w:rFonts w:hint="eastAsia" w:ascii="仿宋" w:hAnsi="仿宋" w:eastAsia="仿宋"/>
          <w:color w:val="FF0000"/>
          <w:sz w:val="32"/>
          <w:szCs w:val="32"/>
        </w:rPr>
        <w:t>（图7：“三公”经费财政拨款支出结构）（饼状图）</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rPr>
          <w:rFonts w:ascii="仿宋_GB2312" w:eastAsia="仿宋_GB2312"/>
          <w:color w:val="000000"/>
          <w:sz w:val="32"/>
          <w:szCs w:val="32"/>
        </w:rPr>
      </w:pP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万元。主要用于</w:t>
      </w:r>
      <w:r>
        <w:rPr>
          <w:rFonts w:ascii="仿宋_GB2312" w:eastAsia="仿宋_GB2312"/>
          <w:color w:val="000000"/>
          <w:sz w:val="32"/>
          <w:szCs w:val="32"/>
        </w:rPr>
        <w:t>…</w:t>
      </w:r>
      <w:r>
        <w:rPr>
          <w:rFonts w:hint="eastAsia" w:ascii="仿宋_GB2312" w:eastAsia="仿宋_GB2312"/>
          <w:color w:val="000000"/>
          <w:sz w:val="32"/>
          <w:szCs w:val="32"/>
        </w:rPr>
        <w:t>（具体工作）等所需的公务用车燃料费、维修费、过路过桥费、保险费等支出。</w:t>
      </w:r>
    </w:p>
    <w:p>
      <w:pPr>
        <w:spacing w:line="600" w:lineRule="exact"/>
        <w:ind w:firstLine="640"/>
        <w:rPr>
          <w:rFonts w:hint="eastAsia" w:ascii="仿宋_GB2312" w:eastAsia="仿宋_GB2312"/>
          <w:color w:val="000000"/>
          <w:sz w:val="32"/>
          <w:szCs w:val="32"/>
          <w:lang w:val="en-US" w:eastAsia="zh-CN"/>
        </w:rPr>
      </w:pPr>
      <w:r>
        <w:rPr>
          <w:rFonts w:ascii="仿宋_GB2312" w:eastAsia="仿宋_GB2312"/>
          <w:b/>
          <w:color w:val="000000"/>
          <w:sz w:val="32"/>
          <w:szCs w:val="32"/>
        </w:rPr>
        <w:t>3.</w:t>
      </w:r>
      <w:r>
        <w:rPr>
          <w:rFonts w:hint="eastAsia" w:ascii="仿宋_GB2312" w:eastAsia="仿宋_GB2312"/>
          <w:b/>
          <w:color w:val="000000"/>
          <w:sz w:val="32"/>
          <w:szCs w:val="32"/>
        </w:rPr>
        <w:t>公务接待费支</w:t>
      </w:r>
      <w:r>
        <w:rPr>
          <w:rFonts w:hint="eastAsia" w:ascii="仿宋_GB2312" w:eastAsia="仿宋_GB2312"/>
          <w:b/>
          <w:color w:val="000000"/>
          <w:sz w:val="32"/>
          <w:szCs w:val="32"/>
          <w:lang w:val="en-US" w:eastAsia="zh-CN"/>
        </w:rPr>
        <w:t>出13.14</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3.85</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29.3</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脱贫攻坚工作</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b/>
          <w:color w:val="000000"/>
          <w:sz w:val="32"/>
          <w:szCs w:val="32"/>
          <w:lang w:val="en-US" w:eastAsia="zh-CN"/>
        </w:rPr>
        <w:t>0</w:t>
      </w:r>
      <w:r>
        <w:rPr>
          <w:rFonts w:hint="eastAsia" w:ascii="仿宋_GB2312" w:eastAsia="仿宋_GB2312"/>
          <w:color w:val="000000"/>
          <w:sz w:val="32"/>
          <w:szCs w:val="32"/>
        </w:rPr>
        <w:t>万元，主要用于(执行公务、开展业务活动开支的交通费、住宿费、用餐费等)。国内公务接待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万元，具体内容包括（接待具体项目、金额）。</w:t>
      </w:r>
    </w:p>
    <w:p>
      <w:pPr>
        <w:spacing w:line="60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b/>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批次，</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人，共计支出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万元，主要用于接待（具体项目）</w:t>
      </w:r>
    </w:p>
    <w:p>
      <w:pPr>
        <w:spacing w:line="600" w:lineRule="exact"/>
        <w:ind w:firstLine="640"/>
        <w:outlineLvl w:val="1"/>
        <w:rPr>
          <w:rFonts w:ascii="黑体" w:eastAsia="黑体"/>
          <w:color w:val="000000"/>
          <w:sz w:val="32"/>
          <w:szCs w:val="32"/>
        </w:rPr>
      </w:pPr>
      <w:bookmarkStart w:id="46" w:name="_Toc15377218"/>
      <w:bookmarkStart w:id="47" w:name="_Toc15396610"/>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385.77</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3"/>
        </w:numPr>
        <w:spacing w:line="600" w:lineRule="exact"/>
        <w:ind w:firstLine="640"/>
        <w:outlineLvl w:val="1"/>
        <w:rPr>
          <w:rStyle w:val="25"/>
          <w:rFonts w:ascii="黑体" w:hAnsi="黑体" w:eastAsia="黑体"/>
          <w:b w:val="0"/>
        </w:rPr>
      </w:pPr>
      <w:bookmarkStart w:id="48" w:name="_Toc15396611"/>
      <w:bookmarkStart w:id="49" w:name="_Toc15377219"/>
      <w:r>
        <w:rPr>
          <w:rStyle w:val="25"/>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val="en-US" w:eastAsia="zh-CN"/>
        </w:rPr>
        <w:t>白塔街道办事处</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188.87</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85.63</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45.33</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val="en-US" w:eastAsia="zh-CN"/>
          <w14:textFill>
            <w14:solidFill>
              <w14:schemeClr w14:val="tx1"/>
            </w14:solidFill>
          </w14:textFill>
        </w:rPr>
        <w:t>脱贫攻坚、创文等</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ascii="仿宋_GB2312" w:eastAsia="仿宋_GB2312"/>
          <w:color w:val="000000"/>
          <w:sz w:val="32"/>
          <w:szCs w:val="32"/>
        </w:rPr>
        <w:t>…</w:t>
      </w:r>
      <w:r>
        <w:rPr>
          <w:rFonts w:hint="eastAsia" w:ascii="仿宋_GB2312" w:eastAsia="仿宋_GB2312"/>
          <w:color w:val="000000"/>
          <w:sz w:val="32"/>
          <w:szCs w:val="32"/>
        </w:rPr>
        <w:t>（具体工作）。授予中小企业合同金额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themeColor="text1"/>
          <w:sz w:val="32"/>
          <w:szCs w:val="32"/>
          <w14:textFill>
            <w14:solidFill>
              <w14:schemeClr w14:val="tx1"/>
            </w14:solidFill>
          </w14:textFill>
        </w:rPr>
        <w:t>其他用车主要是用于……单价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hint="eastAsia" w:ascii="仿宋_GB2312" w:eastAsia="仿宋_GB2312"/>
          <w:color w:val="000000"/>
          <w:sz w:val="32"/>
          <w:szCs w:val="32"/>
          <w:lang w:eastAsia="zh-CN"/>
        </w:rPr>
        <w:t>。</w:t>
      </w:r>
    </w:p>
    <w:p>
      <w:pPr>
        <w:autoSpaceDE w:val="0"/>
        <w:autoSpaceDN w:val="0"/>
        <w:adjustRightInd w:val="0"/>
        <w:spacing w:line="600" w:lineRule="exact"/>
        <w:ind w:firstLine="643" w:firstLineChars="200"/>
        <w:jc w:val="left"/>
        <w:rPr>
          <w:rFonts w:ascii="仿宋" w:hAnsi="仿宋" w:eastAsia="仿宋"/>
          <w:b/>
          <w:color w:val="FF0000"/>
          <w:sz w:val="32"/>
          <w:szCs w:val="32"/>
        </w:rPr>
      </w:pPr>
      <w:r>
        <w:rPr>
          <w:rFonts w:hint="eastAsia" w:ascii="仿宋" w:hAnsi="仿宋" w:eastAsia="仿宋"/>
          <w:b/>
          <w:color w:val="FF0000"/>
          <w:sz w:val="32"/>
          <w:szCs w:val="32"/>
        </w:rPr>
        <w:t>（注：数据来源财决附</w:t>
      </w:r>
      <w:r>
        <w:rPr>
          <w:rFonts w:ascii="仿宋" w:hAnsi="仿宋" w:eastAsia="仿宋"/>
          <w:b/>
          <w:color w:val="FF0000"/>
          <w:sz w:val="32"/>
          <w:szCs w:val="32"/>
        </w:rPr>
        <w:t>03</w:t>
      </w:r>
      <w:r>
        <w:rPr>
          <w:rFonts w:hint="eastAsia" w:ascii="仿宋" w:hAnsi="仿宋" w:eastAsia="仿宋"/>
          <w:b/>
          <w:color w:val="FF0000"/>
          <w:sz w:val="32"/>
          <w:szCs w:val="32"/>
        </w:rPr>
        <w:t>表，按部门决算报表填报数据罗列车辆情况。）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项目（项目名称）开展了预算事前绩效评估，对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本部门按要求对2019年部门整体支出开展绩效自评，从评价情况来看（简要说明整体绩效情况）。本部门还自行组织了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支出绩效评价，从评价情况来看（简要说明项目绩效情况；若未开展项目支出绩效评价，则说明未开展情况。如：本部门无专项预算项目，因此未组织开展项目支出绩效评价/本部门未组织开展项目支出绩效评价）。</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本部门在2019年度部门决算中反映等</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个项目绩效目标实际完成情况。（本单位部门项目绩效目标个数在5个以上的，选取5个项目进行公开，目标个数在5个以下的，全部进行公开，公开内容包括选取的全部项目完成情况综述和完成情况表）。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（1）项目绩效目标完成情况综述。项目全年预算数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%。通过项目实施，保障（支持、促进、提高……）(按照项目总体目标简要描述项目成效），发现的主要问题：。下一步改进措施：</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绩效目标完成情况综述。项目全年预算数万元，执行数为万元，完成预算的%。通过项目实施，保障（支持、促进、提高……）了(按照项目总体目标简要描述项目成效），发现的主要问题：下一步改进措施：</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（3）项目绩效目标完成情况综述。项目全年预算数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%。通过项目实施，保障（支持、促进、提高……）了(按照项目总体目标简要描述项目成效），发现的主要问题：。下一步改进措施：</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本部门按要求对2019年部门整体支出绩效评价情况开展自评，《XX部门2019年部门整体支出绩效评价报告》见附件（附件1）。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XXX项目、XXX项目开展了绩效评价，《XXX项目2019年绩效评价报告》见附件（附件2）。（非涉密部门均需公开部门整体支出评价报告，部门自行组织的绩效评价情况根据部门实际公开，若未组织项目绩效评价，则只需说明部门整体支出绩效评价情况）</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firstLine="660" w:firstLineChars="150"/>
        <w:jc w:val="center"/>
        <w:outlineLvl w:val="0"/>
        <w:rPr>
          <w:rStyle w:val="24"/>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pPr>
        <w:pStyle w:val="22"/>
        <w:spacing w:line="560" w:lineRule="exact"/>
        <w:ind w:firstLine="640" w:firstLineChars="200"/>
        <w:rPr>
          <w:rFonts w:ascii="仿宋_GB2312" w:eastAsia="仿宋_GB2312" w:cs="黑体"/>
          <w:sz w:val="32"/>
          <w:szCs w:val="32"/>
        </w:rPr>
      </w:pP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Style w:val="24"/>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widowControl/>
        <w:spacing w:line="578" w:lineRule="exact"/>
        <w:ind w:firstLine="2640" w:firstLineChars="600"/>
        <w:jc w:val="both"/>
        <w:rPr>
          <w:rFonts w:hint="eastAsia" w:ascii="方正小标宋简体" w:hAnsi="黑体" w:eastAsia="方正小标宋简体" w:cs="黑体"/>
          <w:bCs/>
          <w:sz w:val="44"/>
          <w:szCs w:val="44"/>
        </w:rPr>
      </w:pPr>
      <w:r>
        <w:rPr>
          <w:rFonts w:hint="eastAsia" w:ascii="方正小标宋简体" w:hAnsi="黑体" w:eastAsia="方正小标宋简体" w:cs="黑体"/>
          <w:bCs/>
          <w:sz w:val="44"/>
          <w:szCs w:val="44"/>
        </w:rPr>
        <w:t>白塔街道办事处</w:t>
      </w:r>
    </w:p>
    <w:p>
      <w:pPr>
        <w:widowControl/>
        <w:spacing w:line="578" w:lineRule="exact"/>
        <w:jc w:val="center"/>
        <w:rPr>
          <w:rFonts w:hint="eastAsia" w:ascii="方正小标宋简体" w:hAnsi="黑体" w:eastAsia="方正小标宋简体" w:cs="黑体"/>
          <w:bCs/>
          <w:sz w:val="44"/>
          <w:szCs w:val="44"/>
        </w:rPr>
      </w:pPr>
      <w:r>
        <w:rPr>
          <w:rFonts w:hint="eastAsia" w:ascii="方正小标宋简体" w:hAnsi="黑体" w:eastAsia="方正小标宋简体" w:cs="黑体"/>
          <w:bCs/>
          <w:sz w:val="44"/>
          <w:szCs w:val="44"/>
        </w:rPr>
        <w:t>201</w:t>
      </w:r>
      <w:r>
        <w:rPr>
          <w:rFonts w:hint="eastAsia" w:ascii="方正小标宋简体" w:hAnsi="黑体" w:eastAsia="方正小标宋简体" w:cs="黑体"/>
          <w:bCs/>
          <w:sz w:val="44"/>
          <w:szCs w:val="44"/>
          <w:lang w:val="en-US" w:eastAsia="zh-CN"/>
        </w:rPr>
        <w:t>9</w:t>
      </w:r>
      <w:r>
        <w:rPr>
          <w:rFonts w:hint="eastAsia" w:ascii="方正小标宋简体" w:hAnsi="黑体" w:eastAsia="方正小标宋简体" w:cs="黑体"/>
          <w:bCs/>
          <w:sz w:val="44"/>
          <w:szCs w:val="44"/>
        </w:rPr>
        <w:t>年部门整体支出绩效报告</w:t>
      </w:r>
    </w:p>
    <w:p>
      <w:pPr>
        <w:widowControl/>
        <w:spacing w:line="578" w:lineRule="exact"/>
        <w:jc w:val="center"/>
        <w:rPr>
          <w:rFonts w:hint="eastAsia" w:ascii="方正小标宋简体" w:hAnsi="黑体" w:eastAsia="方正小标宋简体" w:cs="黑体"/>
          <w:bCs/>
          <w:sz w:val="44"/>
          <w:szCs w:val="44"/>
        </w:rPr>
      </w:pPr>
    </w:p>
    <w:p>
      <w:pPr>
        <w:widowControl/>
        <w:adjustRightInd w:val="0"/>
        <w:snapToGrid w:val="0"/>
        <w:spacing w:line="578" w:lineRule="exact"/>
        <w:ind w:firstLine="720"/>
        <w:jc w:val="left"/>
        <w:outlineLvl w:val="0"/>
        <w:rPr>
          <w:rFonts w:hint="eastAsia" w:ascii="仿宋" w:hAnsi="仿宋" w:eastAsia="仿宋" w:cs="仿宋"/>
          <w:kern w:val="0"/>
          <w:sz w:val="32"/>
          <w:szCs w:val="32"/>
          <w:lang w:val="zh-CN"/>
        </w:rPr>
      </w:pPr>
      <w:r>
        <w:rPr>
          <w:rFonts w:hint="eastAsia" w:ascii="仿宋" w:hAnsi="仿宋" w:eastAsia="仿宋" w:cs="仿宋"/>
          <w:kern w:val="0"/>
          <w:sz w:val="32"/>
          <w:szCs w:val="32"/>
        </w:rPr>
        <w:t>一、</w:t>
      </w:r>
      <w:r>
        <w:rPr>
          <w:rFonts w:hint="eastAsia" w:ascii="仿宋" w:hAnsi="仿宋" w:eastAsia="仿宋" w:cs="仿宋"/>
          <w:kern w:val="0"/>
          <w:sz w:val="32"/>
          <w:szCs w:val="32"/>
          <w:lang w:val="zh-CN"/>
        </w:rPr>
        <w:t>部门（单位）概况</w:t>
      </w:r>
    </w:p>
    <w:p>
      <w:pPr>
        <w:widowControl/>
        <w:adjustRightInd w:val="0"/>
        <w:snapToGrid w:val="0"/>
        <w:spacing w:line="578" w:lineRule="exact"/>
        <w:ind w:firstLine="720"/>
        <w:jc w:val="left"/>
        <w:outlineLvl w:val="0"/>
        <w:rPr>
          <w:rFonts w:hint="eastAsia" w:ascii="仿宋" w:hAnsi="仿宋" w:eastAsia="仿宋" w:cs="仿宋"/>
          <w:b/>
          <w:kern w:val="0"/>
          <w:sz w:val="32"/>
          <w:szCs w:val="32"/>
          <w:lang w:val="zh-CN"/>
        </w:rPr>
      </w:pPr>
      <w:r>
        <w:rPr>
          <w:rFonts w:hint="eastAsia" w:ascii="仿宋" w:hAnsi="仿宋" w:eastAsia="仿宋" w:cs="仿宋"/>
          <w:b/>
          <w:kern w:val="0"/>
          <w:sz w:val="32"/>
          <w:szCs w:val="32"/>
          <w:lang w:val="zh-CN"/>
        </w:rPr>
        <w:t>（一）机构组成。</w:t>
      </w:r>
    </w:p>
    <w:p>
      <w:pPr>
        <w:widowControl/>
        <w:adjustRightInd w:val="0"/>
        <w:snapToGrid w:val="0"/>
        <w:spacing w:line="578" w:lineRule="exact"/>
        <w:ind w:firstLine="720"/>
        <w:jc w:val="left"/>
        <w:outlineLvl w:val="0"/>
        <w:rPr>
          <w:rFonts w:hint="eastAsia" w:ascii="仿宋" w:hAnsi="仿宋" w:eastAsia="仿宋" w:cs="仿宋"/>
          <w:sz w:val="32"/>
          <w:szCs w:val="32"/>
        </w:rPr>
      </w:pPr>
      <w:r>
        <w:rPr>
          <w:rFonts w:hint="eastAsia" w:ascii="仿宋" w:hAnsi="仿宋" w:eastAsia="仿宋" w:cs="仿宋"/>
          <w:sz w:val="32"/>
          <w:szCs w:val="32"/>
        </w:rPr>
        <w:t>白塔街道下属二级预算单位5个，其中行政单位 3个，其他事业单位 2个。</w:t>
      </w:r>
    </w:p>
    <w:p>
      <w:pPr>
        <w:widowControl/>
        <w:adjustRightInd w:val="0"/>
        <w:snapToGrid w:val="0"/>
        <w:spacing w:line="578" w:lineRule="exact"/>
        <w:ind w:firstLine="720"/>
        <w:jc w:val="left"/>
        <w:outlineLvl w:val="0"/>
        <w:rPr>
          <w:rFonts w:hint="eastAsia" w:ascii="仿宋" w:hAnsi="仿宋" w:eastAsia="仿宋" w:cs="仿宋"/>
          <w:b/>
          <w:kern w:val="0"/>
          <w:sz w:val="32"/>
          <w:szCs w:val="32"/>
          <w:lang w:val="zh-CN"/>
        </w:rPr>
      </w:pPr>
      <w:r>
        <w:rPr>
          <w:rFonts w:hint="eastAsia" w:ascii="仿宋" w:hAnsi="仿宋" w:eastAsia="仿宋" w:cs="仿宋"/>
          <w:b/>
          <w:kern w:val="0"/>
          <w:sz w:val="32"/>
          <w:szCs w:val="32"/>
          <w:lang w:val="zh-CN"/>
        </w:rPr>
        <w:t>（二）机构职能。</w:t>
      </w:r>
    </w:p>
    <w:p>
      <w:pPr>
        <w:widowControl/>
        <w:adjustRightInd w:val="0"/>
        <w:snapToGrid w:val="0"/>
        <w:spacing w:line="578" w:lineRule="exact"/>
        <w:ind w:firstLine="720"/>
        <w:jc w:val="left"/>
        <w:outlineLvl w:val="0"/>
        <w:rPr>
          <w:rFonts w:hint="eastAsia" w:ascii="仿宋" w:hAnsi="仿宋" w:eastAsia="仿宋" w:cs="仿宋"/>
          <w:b/>
          <w:kern w:val="0"/>
          <w:sz w:val="32"/>
          <w:szCs w:val="32"/>
          <w:lang w:val="zh-CN"/>
        </w:rPr>
      </w:pPr>
      <w:r>
        <w:rPr>
          <w:rFonts w:hint="eastAsia" w:ascii="仿宋" w:hAnsi="仿宋" w:eastAsia="仿宋" w:cs="仿宋"/>
          <w:sz w:val="32"/>
          <w:szCs w:val="32"/>
        </w:rPr>
        <w:t>贯彻党的路线、方针、政策，执行本级党代会、人民代表大会的决议和上级党委、政府的决定和命令，承担促进经济发展、加强社会管理、搞好公共服务、维护社会稳定和巩固基层政权等职能，推动物质文明、政治文明、精神文明协调发展。</w:t>
      </w:r>
    </w:p>
    <w:p>
      <w:pPr>
        <w:widowControl/>
        <w:adjustRightInd w:val="0"/>
        <w:snapToGrid w:val="0"/>
        <w:spacing w:line="578" w:lineRule="exact"/>
        <w:ind w:firstLine="720"/>
        <w:jc w:val="left"/>
        <w:outlineLvl w:val="0"/>
        <w:rPr>
          <w:rFonts w:hint="eastAsia" w:ascii="仿宋" w:hAnsi="仿宋" w:eastAsia="仿宋" w:cs="仿宋"/>
          <w:b/>
          <w:kern w:val="0"/>
          <w:sz w:val="32"/>
          <w:szCs w:val="32"/>
          <w:lang w:val="zh-CN"/>
        </w:rPr>
      </w:pPr>
      <w:r>
        <w:rPr>
          <w:rFonts w:hint="eastAsia" w:ascii="仿宋" w:hAnsi="仿宋" w:eastAsia="仿宋" w:cs="仿宋"/>
          <w:b/>
          <w:kern w:val="0"/>
          <w:sz w:val="32"/>
          <w:szCs w:val="32"/>
          <w:lang w:val="zh-CN"/>
        </w:rPr>
        <w:t>（三）人员概况。</w:t>
      </w:r>
    </w:p>
    <w:p>
      <w:pPr>
        <w:widowControl/>
        <w:adjustRightInd w:val="0"/>
        <w:snapToGrid w:val="0"/>
        <w:spacing w:line="578" w:lineRule="exact"/>
        <w:ind w:firstLine="720"/>
        <w:jc w:val="left"/>
        <w:outlineLvl w:val="0"/>
        <w:rPr>
          <w:rFonts w:hint="eastAsia" w:ascii="仿宋" w:hAnsi="仿宋" w:eastAsia="仿宋" w:cs="仿宋"/>
          <w:b/>
          <w:kern w:val="0"/>
          <w:sz w:val="32"/>
          <w:szCs w:val="32"/>
          <w:lang w:val="zh-CN"/>
        </w:rPr>
      </w:pPr>
      <w:r>
        <w:rPr>
          <w:rFonts w:hint="eastAsia" w:ascii="仿宋" w:hAnsi="仿宋" w:eastAsia="仿宋" w:cs="仿宋"/>
          <w:sz w:val="32"/>
          <w:szCs w:val="32"/>
        </w:rPr>
        <w:t>白塔街道办事处编制数33人，其中机关22人，事业11人。201</w:t>
      </w:r>
      <w:r>
        <w:rPr>
          <w:rFonts w:hint="eastAsia" w:ascii="仿宋" w:hAnsi="仿宋" w:eastAsia="仿宋" w:cs="仿宋"/>
          <w:sz w:val="32"/>
          <w:szCs w:val="32"/>
          <w:lang w:val="en-US" w:eastAsia="zh-CN"/>
        </w:rPr>
        <w:t>9</w:t>
      </w:r>
      <w:r>
        <w:rPr>
          <w:rFonts w:hint="eastAsia" w:ascii="仿宋" w:hAnsi="仿宋" w:eastAsia="仿宋" w:cs="仿宋"/>
          <w:sz w:val="32"/>
          <w:szCs w:val="32"/>
        </w:rPr>
        <w:t>年年末在职职工2</w:t>
      </w:r>
      <w:r>
        <w:rPr>
          <w:rFonts w:hint="eastAsia" w:ascii="仿宋" w:hAnsi="仿宋" w:eastAsia="仿宋" w:cs="仿宋"/>
          <w:sz w:val="32"/>
          <w:szCs w:val="32"/>
          <w:lang w:val="en-US" w:eastAsia="zh-CN"/>
        </w:rPr>
        <w:t>8</w:t>
      </w:r>
      <w:r>
        <w:rPr>
          <w:rFonts w:hint="eastAsia" w:ascii="仿宋" w:hAnsi="仿宋" w:eastAsia="仿宋" w:cs="仿宋"/>
          <w:sz w:val="32"/>
          <w:szCs w:val="32"/>
        </w:rPr>
        <w:t>名，其中机关1</w:t>
      </w:r>
      <w:r>
        <w:rPr>
          <w:rFonts w:hint="eastAsia" w:ascii="仿宋" w:hAnsi="仿宋" w:eastAsia="仿宋" w:cs="仿宋"/>
          <w:sz w:val="32"/>
          <w:szCs w:val="32"/>
          <w:lang w:val="en-US" w:eastAsia="zh-CN"/>
        </w:rPr>
        <w:t>8</w:t>
      </w:r>
      <w:r>
        <w:rPr>
          <w:rFonts w:hint="eastAsia" w:ascii="仿宋" w:hAnsi="仿宋" w:eastAsia="仿宋" w:cs="仿宋"/>
          <w:sz w:val="32"/>
          <w:szCs w:val="32"/>
        </w:rPr>
        <w:t>名，事业10名。</w:t>
      </w:r>
    </w:p>
    <w:p>
      <w:pPr>
        <w:widowControl/>
        <w:adjustRightInd w:val="0"/>
        <w:snapToGrid w:val="0"/>
        <w:spacing w:line="578" w:lineRule="exact"/>
        <w:ind w:firstLine="720"/>
        <w:jc w:val="left"/>
        <w:outlineLvl w:val="0"/>
        <w:rPr>
          <w:rFonts w:hint="eastAsia" w:ascii="仿宋" w:hAnsi="仿宋" w:eastAsia="仿宋" w:cs="仿宋"/>
          <w:kern w:val="0"/>
          <w:sz w:val="32"/>
          <w:szCs w:val="32"/>
        </w:rPr>
      </w:pPr>
      <w:r>
        <w:rPr>
          <w:rFonts w:hint="eastAsia" w:ascii="仿宋" w:hAnsi="仿宋" w:eastAsia="仿宋" w:cs="仿宋"/>
          <w:kern w:val="0"/>
          <w:sz w:val="32"/>
          <w:szCs w:val="32"/>
        </w:rPr>
        <w:t>二、部门财政资金收支情况</w:t>
      </w:r>
    </w:p>
    <w:p>
      <w:pPr>
        <w:widowControl/>
        <w:adjustRightInd w:val="0"/>
        <w:snapToGrid w:val="0"/>
        <w:spacing w:line="578" w:lineRule="exact"/>
        <w:ind w:firstLine="720"/>
        <w:jc w:val="left"/>
        <w:outlineLvl w:val="0"/>
        <w:rPr>
          <w:rFonts w:hint="eastAsia" w:ascii="仿宋" w:hAnsi="仿宋" w:eastAsia="仿宋" w:cs="仿宋"/>
          <w:b/>
          <w:kern w:val="0"/>
          <w:sz w:val="32"/>
          <w:szCs w:val="32"/>
          <w:lang w:val="zh-CN"/>
        </w:rPr>
      </w:pPr>
      <w:r>
        <w:rPr>
          <w:rFonts w:hint="eastAsia" w:ascii="仿宋" w:hAnsi="仿宋" w:eastAsia="仿宋" w:cs="仿宋"/>
          <w:b/>
          <w:kern w:val="0"/>
          <w:sz w:val="32"/>
          <w:szCs w:val="32"/>
          <w:lang w:val="zh-CN"/>
        </w:rPr>
        <w:t>（一）部门财政资金收入情况。</w:t>
      </w:r>
    </w:p>
    <w:p>
      <w:pPr>
        <w:widowControl/>
        <w:adjustRightInd w:val="0"/>
        <w:snapToGrid w:val="0"/>
        <w:spacing w:line="578" w:lineRule="exact"/>
        <w:ind w:firstLine="720"/>
        <w:jc w:val="left"/>
        <w:outlineLvl w:val="0"/>
        <w:rPr>
          <w:rFonts w:hint="eastAsia" w:ascii="仿宋" w:hAnsi="仿宋" w:eastAsia="仿宋" w:cs="仿宋"/>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年累计完成各项财政收入</w:t>
      </w:r>
      <w:r>
        <w:rPr>
          <w:rFonts w:hint="eastAsia" w:ascii="仿宋" w:hAnsi="仿宋" w:eastAsia="仿宋" w:cs="仿宋"/>
          <w:sz w:val="32"/>
          <w:szCs w:val="32"/>
          <w:lang w:val="en-US" w:eastAsia="zh-CN"/>
        </w:rPr>
        <w:t>3325.43</w:t>
      </w:r>
      <w:r>
        <w:rPr>
          <w:rFonts w:hint="eastAsia" w:ascii="仿宋" w:hAnsi="仿宋" w:eastAsia="仿宋" w:cs="仿宋"/>
          <w:sz w:val="32"/>
          <w:szCs w:val="32"/>
        </w:rPr>
        <w:t>万元，其中：一般公共预算财政拨款</w:t>
      </w:r>
      <w:r>
        <w:rPr>
          <w:rFonts w:hint="eastAsia" w:ascii="仿宋" w:hAnsi="仿宋" w:eastAsia="仿宋" w:cs="仿宋"/>
          <w:sz w:val="32"/>
          <w:szCs w:val="32"/>
          <w:lang w:val="en-US" w:eastAsia="zh-CN"/>
        </w:rPr>
        <w:t>2917.36</w:t>
      </w:r>
      <w:r>
        <w:rPr>
          <w:rFonts w:hint="eastAsia" w:ascii="仿宋" w:hAnsi="仿宋" w:eastAsia="仿宋" w:cs="仿宋"/>
          <w:sz w:val="32"/>
          <w:szCs w:val="32"/>
        </w:rPr>
        <w:t>万元，政府性基金预算财政拨款</w:t>
      </w:r>
      <w:r>
        <w:rPr>
          <w:rFonts w:hint="eastAsia" w:ascii="仿宋" w:hAnsi="仿宋" w:eastAsia="仿宋" w:cs="仿宋"/>
          <w:sz w:val="32"/>
          <w:szCs w:val="32"/>
          <w:lang w:val="en-US" w:eastAsia="zh-CN"/>
        </w:rPr>
        <w:t>408.07</w:t>
      </w:r>
      <w:r>
        <w:rPr>
          <w:rFonts w:hint="eastAsia" w:ascii="仿宋" w:hAnsi="仿宋" w:eastAsia="仿宋" w:cs="仿宋"/>
          <w:sz w:val="32"/>
          <w:szCs w:val="32"/>
        </w:rPr>
        <w:t>万元。</w:t>
      </w:r>
    </w:p>
    <w:p>
      <w:pPr>
        <w:widowControl/>
        <w:adjustRightInd w:val="0"/>
        <w:snapToGrid w:val="0"/>
        <w:spacing w:line="578" w:lineRule="exact"/>
        <w:ind w:firstLine="720"/>
        <w:jc w:val="left"/>
        <w:outlineLvl w:val="0"/>
        <w:rPr>
          <w:rFonts w:hint="eastAsia" w:ascii="仿宋" w:hAnsi="仿宋" w:eastAsia="仿宋" w:cs="仿宋"/>
          <w:b/>
          <w:kern w:val="0"/>
          <w:sz w:val="32"/>
          <w:szCs w:val="32"/>
          <w:lang w:val="zh-CN"/>
        </w:rPr>
      </w:pPr>
      <w:r>
        <w:rPr>
          <w:rFonts w:hint="eastAsia" w:ascii="仿宋" w:hAnsi="仿宋" w:eastAsia="仿宋" w:cs="仿宋"/>
          <w:b/>
          <w:kern w:val="0"/>
          <w:sz w:val="32"/>
          <w:szCs w:val="32"/>
          <w:lang w:val="zh-CN"/>
        </w:rPr>
        <w:t>（二）部门财政资金支出情况。</w:t>
      </w:r>
    </w:p>
    <w:p>
      <w:pPr>
        <w:widowControl/>
        <w:adjustRightInd w:val="0"/>
        <w:snapToGrid w:val="0"/>
        <w:spacing w:line="578" w:lineRule="exact"/>
        <w:ind w:firstLine="720"/>
        <w:jc w:val="left"/>
        <w:outlineLvl w:val="0"/>
        <w:rPr>
          <w:rFonts w:hint="eastAsia" w:ascii="仿宋" w:hAnsi="仿宋" w:eastAsia="仿宋" w:cs="仿宋"/>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年度累计完成财政支出</w:t>
      </w:r>
      <w:r>
        <w:rPr>
          <w:rFonts w:hint="eastAsia" w:ascii="仿宋" w:hAnsi="仿宋" w:eastAsia="仿宋" w:cs="仿宋"/>
          <w:sz w:val="32"/>
          <w:szCs w:val="32"/>
          <w:lang w:val="en-US" w:eastAsia="zh-CN"/>
        </w:rPr>
        <w:t>3325.43</w:t>
      </w:r>
      <w:r>
        <w:rPr>
          <w:rFonts w:hint="eastAsia" w:ascii="仿宋" w:hAnsi="仿宋" w:eastAsia="仿宋" w:cs="仿宋"/>
          <w:sz w:val="32"/>
          <w:szCs w:val="32"/>
        </w:rPr>
        <w:t>万元，其中：一般公共服务支出</w:t>
      </w:r>
      <w:r>
        <w:rPr>
          <w:rFonts w:hint="eastAsia" w:ascii="仿宋" w:hAnsi="仿宋" w:eastAsia="仿宋" w:cs="仿宋"/>
          <w:sz w:val="32"/>
          <w:szCs w:val="32"/>
          <w:lang w:val="en-US" w:eastAsia="zh-CN"/>
        </w:rPr>
        <w:t>699.42</w:t>
      </w:r>
      <w:r>
        <w:rPr>
          <w:rFonts w:hint="eastAsia" w:ascii="仿宋" w:hAnsi="仿宋" w:eastAsia="仿宋" w:cs="仿宋"/>
          <w:sz w:val="32"/>
          <w:szCs w:val="32"/>
        </w:rPr>
        <w:t>万元；文化与传媒支出</w:t>
      </w:r>
      <w:r>
        <w:rPr>
          <w:rFonts w:hint="eastAsia" w:ascii="仿宋" w:hAnsi="仿宋" w:eastAsia="仿宋" w:cs="仿宋"/>
          <w:sz w:val="32"/>
          <w:szCs w:val="32"/>
          <w:lang w:val="en-US" w:eastAsia="zh-CN"/>
        </w:rPr>
        <w:t>29.97</w:t>
      </w:r>
      <w:r>
        <w:rPr>
          <w:rFonts w:hint="eastAsia" w:ascii="仿宋" w:hAnsi="仿宋" w:eastAsia="仿宋" w:cs="仿宋"/>
          <w:sz w:val="32"/>
          <w:szCs w:val="32"/>
        </w:rPr>
        <w:t>万元；社会保障和就业支出</w:t>
      </w:r>
      <w:r>
        <w:rPr>
          <w:rFonts w:hint="eastAsia" w:ascii="仿宋" w:hAnsi="仿宋" w:eastAsia="仿宋" w:cs="仿宋"/>
          <w:sz w:val="32"/>
          <w:szCs w:val="32"/>
          <w:lang w:val="en-US" w:eastAsia="zh-CN"/>
        </w:rPr>
        <w:t>44.75</w:t>
      </w:r>
      <w:r>
        <w:rPr>
          <w:rFonts w:hint="eastAsia" w:ascii="仿宋" w:hAnsi="仿宋" w:eastAsia="仿宋" w:cs="仿宋"/>
          <w:sz w:val="32"/>
          <w:szCs w:val="32"/>
        </w:rPr>
        <w:t>万元；医疗卫生与计划生育支出</w:t>
      </w:r>
      <w:r>
        <w:rPr>
          <w:rFonts w:hint="eastAsia" w:ascii="仿宋" w:hAnsi="仿宋" w:eastAsia="仿宋" w:cs="仿宋"/>
          <w:sz w:val="32"/>
          <w:szCs w:val="32"/>
          <w:lang w:val="en-US" w:eastAsia="zh-CN"/>
        </w:rPr>
        <w:t>78.52</w:t>
      </w:r>
      <w:r>
        <w:rPr>
          <w:rFonts w:hint="eastAsia" w:ascii="仿宋" w:hAnsi="仿宋" w:eastAsia="仿宋" w:cs="仿宋"/>
          <w:sz w:val="32"/>
          <w:szCs w:val="32"/>
        </w:rPr>
        <w:t>万元；</w:t>
      </w:r>
      <w:r>
        <w:rPr>
          <w:rFonts w:hint="eastAsia" w:ascii="仿宋" w:hAnsi="仿宋" w:eastAsia="仿宋" w:cs="仿宋"/>
          <w:sz w:val="32"/>
          <w:szCs w:val="32"/>
          <w:lang w:val="en-US" w:eastAsia="zh-CN"/>
        </w:rPr>
        <w:t>节能环保支出29.25万元；</w:t>
      </w:r>
      <w:r>
        <w:rPr>
          <w:rFonts w:hint="eastAsia" w:ascii="仿宋" w:hAnsi="仿宋" w:eastAsia="仿宋" w:cs="仿宋"/>
          <w:sz w:val="32"/>
          <w:szCs w:val="32"/>
        </w:rPr>
        <w:t>城乡社区支出</w:t>
      </w:r>
      <w:r>
        <w:rPr>
          <w:rFonts w:hint="eastAsia" w:ascii="仿宋" w:hAnsi="仿宋" w:eastAsia="仿宋" w:cs="仿宋"/>
          <w:sz w:val="32"/>
          <w:szCs w:val="32"/>
          <w:lang w:val="en-US" w:eastAsia="zh-CN"/>
        </w:rPr>
        <w:t>1243.2</w:t>
      </w:r>
      <w:r>
        <w:rPr>
          <w:rFonts w:hint="eastAsia" w:ascii="仿宋" w:hAnsi="仿宋" w:eastAsia="仿宋" w:cs="仿宋"/>
          <w:sz w:val="32"/>
          <w:szCs w:val="32"/>
        </w:rPr>
        <w:t>万元；农林水事务</w:t>
      </w:r>
      <w:r>
        <w:rPr>
          <w:rFonts w:hint="eastAsia" w:ascii="仿宋" w:hAnsi="仿宋" w:eastAsia="仿宋" w:cs="仿宋"/>
          <w:sz w:val="32"/>
          <w:szCs w:val="32"/>
          <w:lang w:val="en-US" w:eastAsia="zh-CN"/>
        </w:rPr>
        <w:t>414.02</w:t>
      </w:r>
      <w:r>
        <w:rPr>
          <w:rFonts w:hint="eastAsia" w:ascii="仿宋" w:hAnsi="仿宋" w:eastAsia="仿宋" w:cs="仿宋"/>
          <w:sz w:val="32"/>
          <w:szCs w:val="32"/>
        </w:rPr>
        <w:t>万元；</w:t>
      </w:r>
      <w:r>
        <w:rPr>
          <w:rFonts w:hint="eastAsia" w:ascii="仿宋" w:hAnsi="仿宋" w:eastAsia="仿宋" w:cs="仿宋"/>
          <w:sz w:val="32"/>
          <w:szCs w:val="32"/>
          <w:lang w:val="en-US" w:eastAsia="zh-CN"/>
        </w:rPr>
        <w:t>交通运输支出9.92万元；</w:t>
      </w:r>
      <w:r>
        <w:rPr>
          <w:rFonts w:hint="eastAsia" w:ascii="仿宋" w:hAnsi="仿宋" w:eastAsia="仿宋" w:cs="仿宋"/>
          <w:sz w:val="32"/>
          <w:szCs w:val="32"/>
        </w:rPr>
        <w:t>住房保障支出</w:t>
      </w:r>
      <w:r>
        <w:rPr>
          <w:rFonts w:hint="eastAsia" w:ascii="仿宋" w:hAnsi="仿宋" w:eastAsia="仿宋" w:cs="仿宋"/>
          <w:sz w:val="32"/>
          <w:szCs w:val="32"/>
          <w:lang w:val="en-US" w:eastAsia="zh-CN"/>
        </w:rPr>
        <w:t>45.96</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其他支出8万元</w:t>
      </w:r>
      <w:r>
        <w:rPr>
          <w:rFonts w:hint="eastAsia" w:ascii="仿宋" w:hAnsi="仿宋" w:eastAsia="仿宋" w:cs="仿宋"/>
          <w:sz w:val="32"/>
          <w:szCs w:val="32"/>
        </w:rPr>
        <w:t>,实现了收支平衡。</w:t>
      </w:r>
    </w:p>
    <w:p>
      <w:pPr>
        <w:widowControl/>
        <w:adjustRightInd w:val="0"/>
        <w:snapToGrid w:val="0"/>
        <w:spacing w:line="578" w:lineRule="exact"/>
        <w:ind w:firstLine="720"/>
        <w:jc w:val="left"/>
        <w:outlineLvl w:val="0"/>
        <w:rPr>
          <w:rFonts w:hint="eastAsia" w:ascii="仿宋" w:hAnsi="仿宋" w:eastAsia="仿宋" w:cs="仿宋"/>
          <w:kern w:val="0"/>
          <w:sz w:val="32"/>
          <w:szCs w:val="32"/>
        </w:rPr>
      </w:pPr>
      <w:r>
        <w:rPr>
          <w:rFonts w:hint="eastAsia" w:ascii="仿宋" w:hAnsi="仿宋" w:eastAsia="仿宋" w:cs="仿宋"/>
          <w:kern w:val="0"/>
          <w:sz w:val="32"/>
          <w:szCs w:val="32"/>
        </w:rPr>
        <w:t>三、部门财政支出管理情况</w:t>
      </w:r>
    </w:p>
    <w:p>
      <w:pPr>
        <w:widowControl/>
        <w:adjustRightInd w:val="0"/>
        <w:snapToGrid w:val="0"/>
        <w:spacing w:line="578" w:lineRule="exact"/>
        <w:ind w:firstLine="720"/>
        <w:jc w:val="left"/>
        <w:outlineLvl w:val="0"/>
        <w:rPr>
          <w:rFonts w:hint="eastAsia" w:ascii="仿宋" w:hAnsi="仿宋" w:eastAsia="仿宋" w:cs="仿宋"/>
          <w:b/>
          <w:kern w:val="0"/>
          <w:sz w:val="32"/>
          <w:szCs w:val="32"/>
          <w:lang w:val="zh-CN"/>
        </w:rPr>
      </w:pPr>
      <w:r>
        <w:rPr>
          <w:rFonts w:hint="eastAsia" w:ascii="仿宋" w:hAnsi="仿宋" w:eastAsia="仿宋" w:cs="仿宋"/>
          <w:b/>
          <w:kern w:val="0"/>
          <w:sz w:val="32"/>
          <w:szCs w:val="32"/>
          <w:lang w:val="zh-CN"/>
        </w:rPr>
        <w:t>（一）预算编制情况。</w:t>
      </w:r>
    </w:p>
    <w:p>
      <w:pPr>
        <w:widowControl/>
        <w:adjustRightInd w:val="0"/>
        <w:snapToGrid w:val="0"/>
        <w:spacing w:line="578" w:lineRule="exact"/>
        <w:ind w:firstLine="720"/>
        <w:jc w:val="left"/>
        <w:rPr>
          <w:rFonts w:hint="eastAsia" w:ascii="仿宋" w:hAnsi="仿宋" w:eastAsia="仿宋" w:cs="仿宋"/>
          <w:kern w:val="0"/>
          <w:sz w:val="32"/>
          <w:szCs w:val="32"/>
          <w:lang w:val="zh-CN"/>
        </w:rPr>
      </w:pPr>
      <w:r>
        <w:rPr>
          <w:rFonts w:hint="eastAsia" w:ascii="仿宋" w:hAnsi="仿宋" w:eastAsia="仿宋" w:cs="仿宋"/>
          <w:sz w:val="32"/>
          <w:szCs w:val="32"/>
        </w:rPr>
        <w:t>白塔街道办事处部门预算编制质量提升明显。坚持以收定支、量入为出，有多少钱办多少事的原则，要求单位预算要真实地反映编制单位201</w:t>
      </w:r>
      <w:r>
        <w:rPr>
          <w:rFonts w:hint="eastAsia" w:ascii="仿宋" w:hAnsi="仿宋" w:eastAsia="仿宋" w:cs="仿宋"/>
          <w:sz w:val="32"/>
          <w:szCs w:val="32"/>
          <w:lang w:val="en-US" w:eastAsia="zh-CN"/>
        </w:rPr>
        <w:t>9</w:t>
      </w:r>
      <w:r>
        <w:rPr>
          <w:rFonts w:hint="eastAsia" w:ascii="仿宋" w:hAnsi="仿宋" w:eastAsia="仿宋" w:cs="仿宋"/>
          <w:sz w:val="32"/>
          <w:szCs w:val="32"/>
        </w:rPr>
        <w:t>年财务收支余活动计划情况，没有依据的莫须有的收入不能作为单位收入，严禁通过各种收支项目，虚列单位收支要求预算单位要按照优先保民生、保运转、保重点的原则编制预算，切实做到先人员、后公用、再项目，部门预算的科学性、合理性、使用性、可操作性有效提高</w:t>
      </w:r>
      <w:r>
        <w:rPr>
          <w:rFonts w:hint="eastAsia" w:ascii="仿宋" w:hAnsi="仿宋" w:eastAsia="仿宋" w:cs="仿宋"/>
          <w:kern w:val="0"/>
          <w:sz w:val="32"/>
          <w:szCs w:val="32"/>
          <w:lang w:val="zh-CN"/>
        </w:rPr>
        <w:t>。</w:t>
      </w:r>
    </w:p>
    <w:p>
      <w:pPr>
        <w:widowControl/>
        <w:adjustRightInd w:val="0"/>
        <w:snapToGrid w:val="0"/>
        <w:spacing w:line="578" w:lineRule="exact"/>
        <w:ind w:firstLine="720"/>
        <w:jc w:val="left"/>
        <w:outlineLvl w:val="0"/>
        <w:rPr>
          <w:rFonts w:hint="eastAsia" w:ascii="仿宋" w:hAnsi="仿宋" w:eastAsia="仿宋" w:cs="仿宋"/>
          <w:b/>
          <w:kern w:val="0"/>
          <w:sz w:val="32"/>
          <w:szCs w:val="32"/>
          <w:lang w:val="zh-CN"/>
        </w:rPr>
      </w:pPr>
      <w:r>
        <w:rPr>
          <w:rFonts w:hint="eastAsia" w:ascii="仿宋" w:hAnsi="仿宋" w:eastAsia="仿宋" w:cs="仿宋"/>
          <w:b/>
          <w:kern w:val="0"/>
          <w:sz w:val="32"/>
          <w:szCs w:val="32"/>
          <w:lang w:val="zh-CN"/>
        </w:rPr>
        <w:t>（二）执行管理情况。</w:t>
      </w:r>
      <w:r>
        <w:rPr>
          <w:rFonts w:hint="eastAsia" w:ascii="仿宋" w:hAnsi="仿宋" w:eastAsia="仿宋" w:cs="仿宋"/>
          <w:b/>
          <w:kern w:val="0"/>
          <w:sz w:val="32"/>
          <w:szCs w:val="32"/>
          <w:lang w:val="zh-CN"/>
        </w:rPr>
        <w:tab/>
      </w:r>
    </w:p>
    <w:p>
      <w:pPr>
        <w:widowControl/>
        <w:adjustRightInd w:val="0"/>
        <w:snapToGrid w:val="0"/>
        <w:spacing w:line="578" w:lineRule="exact"/>
        <w:ind w:firstLine="720"/>
        <w:jc w:val="left"/>
        <w:rPr>
          <w:rFonts w:hint="eastAsia" w:ascii="仿宋" w:hAnsi="仿宋" w:eastAsia="仿宋" w:cs="仿宋"/>
          <w:kern w:val="0"/>
          <w:sz w:val="32"/>
          <w:szCs w:val="32"/>
        </w:rPr>
      </w:pPr>
      <w:r>
        <w:rPr>
          <w:rFonts w:hint="eastAsia" w:ascii="仿宋" w:hAnsi="仿宋" w:eastAsia="仿宋" w:cs="仿宋"/>
          <w:sz w:val="32"/>
          <w:szCs w:val="32"/>
        </w:rPr>
        <w:t>白塔街道办事处</w:t>
      </w:r>
      <w:r>
        <w:rPr>
          <w:rFonts w:hint="eastAsia" w:ascii="仿宋" w:hAnsi="仿宋" w:eastAsia="仿宋" w:cs="仿宋"/>
          <w:kern w:val="0"/>
          <w:sz w:val="32"/>
          <w:szCs w:val="32"/>
          <w:lang w:val="zh-CN"/>
        </w:rPr>
        <w:t>部门预算执行进度合理、</w:t>
      </w:r>
      <w:r>
        <w:rPr>
          <w:rFonts w:hint="eastAsia" w:ascii="仿宋" w:hAnsi="仿宋" w:eastAsia="仿宋" w:cs="仿宋"/>
          <w:kern w:val="0"/>
          <w:sz w:val="32"/>
          <w:szCs w:val="32"/>
        </w:rPr>
        <w:t>严格执行中央“八项规定”，不断规范财经秩序。一是完善内控机制，从制度上保证内部监督的经常化、规范化，不断提高财政管理水平；二是完善财政外部监督体系，转变监督方式，及时贯彻执行“多人会签制”和“公审制”，提高监督质量；三是进一步贯彻落实新《会计法》、《预算法》，以财政系统作风建设为契机，加强财政所职工的职业道德教育，努力提高会计信息和质量；四是进一步完善集中核算制度，严格“收支两条线”管理规定，切实将每一笔财政资金的开支置于财政监督之下。201</w:t>
      </w: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年，我办事处三公经费等支出为</w:t>
      </w:r>
      <w:r>
        <w:rPr>
          <w:rFonts w:hint="eastAsia" w:ascii="仿宋" w:hAnsi="仿宋" w:eastAsia="仿宋" w:cs="仿宋"/>
          <w:kern w:val="0"/>
          <w:sz w:val="32"/>
          <w:szCs w:val="32"/>
          <w:lang w:val="en-US" w:eastAsia="zh-CN"/>
        </w:rPr>
        <w:t>156.09</w:t>
      </w:r>
      <w:r>
        <w:rPr>
          <w:rFonts w:hint="eastAsia" w:ascii="仿宋" w:hAnsi="仿宋" w:eastAsia="仿宋" w:cs="仿宋"/>
          <w:kern w:val="0"/>
          <w:sz w:val="32"/>
          <w:szCs w:val="32"/>
        </w:rPr>
        <w:t>万元（其中：公务接待费</w:t>
      </w:r>
      <w:r>
        <w:rPr>
          <w:rFonts w:hint="eastAsia" w:ascii="仿宋" w:hAnsi="仿宋" w:eastAsia="仿宋" w:cs="仿宋"/>
          <w:kern w:val="0"/>
          <w:sz w:val="32"/>
          <w:szCs w:val="32"/>
          <w:lang w:val="en-US" w:eastAsia="zh-CN"/>
        </w:rPr>
        <w:t>14.13</w:t>
      </w:r>
      <w:r>
        <w:rPr>
          <w:rFonts w:hint="eastAsia" w:ascii="仿宋" w:hAnsi="仿宋" w:eastAsia="仿宋" w:cs="仿宋"/>
          <w:kern w:val="0"/>
          <w:sz w:val="32"/>
          <w:szCs w:val="32"/>
        </w:rPr>
        <w:t>万元、公务用车0万元、办公费</w:t>
      </w:r>
      <w:r>
        <w:rPr>
          <w:rFonts w:hint="eastAsia" w:ascii="仿宋" w:hAnsi="仿宋" w:eastAsia="仿宋" w:cs="仿宋"/>
          <w:kern w:val="0"/>
          <w:sz w:val="32"/>
          <w:szCs w:val="32"/>
          <w:lang w:val="en-US" w:eastAsia="zh-CN"/>
        </w:rPr>
        <w:t>94.11</w:t>
      </w:r>
      <w:r>
        <w:rPr>
          <w:rFonts w:hint="eastAsia" w:ascii="仿宋" w:hAnsi="仿宋" w:eastAsia="仿宋" w:cs="仿宋"/>
          <w:kern w:val="0"/>
          <w:sz w:val="32"/>
          <w:szCs w:val="32"/>
        </w:rPr>
        <w:t>万元、差旅费</w:t>
      </w:r>
      <w:r>
        <w:rPr>
          <w:rFonts w:hint="eastAsia" w:ascii="仿宋" w:hAnsi="仿宋" w:eastAsia="仿宋" w:cs="仿宋"/>
          <w:kern w:val="0"/>
          <w:sz w:val="32"/>
          <w:szCs w:val="32"/>
          <w:lang w:val="en-US" w:eastAsia="zh-CN"/>
        </w:rPr>
        <w:t>47.85</w:t>
      </w:r>
      <w:r>
        <w:rPr>
          <w:rFonts w:hint="eastAsia" w:ascii="仿宋" w:hAnsi="仿宋" w:eastAsia="仿宋" w:cs="仿宋"/>
          <w:kern w:val="0"/>
          <w:sz w:val="32"/>
          <w:szCs w:val="32"/>
        </w:rPr>
        <w:t>万元）。201</w:t>
      </w:r>
      <w:r>
        <w:rPr>
          <w:rFonts w:hint="eastAsia" w:ascii="仿宋" w:hAnsi="仿宋" w:eastAsia="仿宋" w:cs="仿宋"/>
          <w:kern w:val="0"/>
          <w:sz w:val="32"/>
          <w:szCs w:val="32"/>
          <w:lang w:val="en-US" w:eastAsia="zh-CN"/>
        </w:rPr>
        <w:t>8</w:t>
      </w:r>
      <w:r>
        <w:rPr>
          <w:rFonts w:hint="eastAsia" w:ascii="仿宋" w:hAnsi="仿宋" w:eastAsia="仿宋" w:cs="仿宋"/>
          <w:kern w:val="0"/>
          <w:sz w:val="32"/>
          <w:szCs w:val="32"/>
        </w:rPr>
        <w:t>年三公经费支出为</w:t>
      </w:r>
      <w:r>
        <w:rPr>
          <w:rFonts w:hint="eastAsia" w:ascii="仿宋" w:hAnsi="仿宋" w:eastAsia="仿宋" w:cs="仿宋"/>
          <w:kern w:val="0"/>
          <w:sz w:val="32"/>
          <w:szCs w:val="32"/>
          <w:lang w:val="en-US" w:eastAsia="zh-CN"/>
        </w:rPr>
        <w:t>91.12</w:t>
      </w:r>
      <w:r>
        <w:rPr>
          <w:rFonts w:hint="eastAsia" w:ascii="仿宋" w:hAnsi="仿宋" w:eastAsia="仿宋" w:cs="仿宋"/>
          <w:kern w:val="0"/>
          <w:sz w:val="32"/>
          <w:szCs w:val="32"/>
        </w:rPr>
        <w:t>万元（其中：公务接待费</w:t>
      </w:r>
      <w:r>
        <w:rPr>
          <w:rFonts w:hint="eastAsia" w:ascii="仿宋" w:hAnsi="仿宋" w:eastAsia="仿宋" w:cs="仿宋"/>
          <w:kern w:val="0"/>
          <w:sz w:val="32"/>
          <w:szCs w:val="32"/>
          <w:lang w:val="en-US" w:eastAsia="zh-CN"/>
        </w:rPr>
        <w:t>10.3</w:t>
      </w:r>
      <w:r>
        <w:rPr>
          <w:rFonts w:hint="eastAsia" w:ascii="仿宋" w:hAnsi="仿宋" w:eastAsia="仿宋" w:cs="仿宋"/>
          <w:kern w:val="0"/>
          <w:sz w:val="32"/>
          <w:szCs w:val="32"/>
        </w:rPr>
        <w:t>万元、公务用车0万元、办公费</w:t>
      </w:r>
      <w:r>
        <w:rPr>
          <w:rFonts w:hint="eastAsia" w:ascii="仿宋" w:hAnsi="仿宋" w:eastAsia="仿宋" w:cs="仿宋"/>
          <w:kern w:val="0"/>
          <w:sz w:val="32"/>
          <w:szCs w:val="32"/>
          <w:lang w:val="en-US" w:eastAsia="zh-CN"/>
        </w:rPr>
        <w:t>61.53</w:t>
      </w:r>
      <w:r>
        <w:rPr>
          <w:rFonts w:hint="eastAsia" w:ascii="仿宋" w:hAnsi="仿宋" w:eastAsia="仿宋" w:cs="仿宋"/>
          <w:kern w:val="0"/>
          <w:sz w:val="32"/>
          <w:szCs w:val="32"/>
        </w:rPr>
        <w:t>万元、差旅费</w:t>
      </w:r>
      <w:r>
        <w:rPr>
          <w:rFonts w:hint="eastAsia" w:ascii="仿宋" w:hAnsi="仿宋" w:eastAsia="仿宋" w:cs="仿宋"/>
          <w:kern w:val="0"/>
          <w:sz w:val="32"/>
          <w:szCs w:val="32"/>
          <w:lang w:val="en-US" w:eastAsia="zh-CN"/>
        </w:rPr>
        <w:t>19.29</w:t>
      </w:r>
      <w:r>
        <w:rPr>
          <w:rFonts w:hint="eastAsia" w:ascii="仿宋" w:hAnsi="仿宋" w:eastAsia="仿宋" w:cs="仿宋"/>
          <w:kern w:val="0"/>
          <w:sz w:val="32"/>
          <w:szCs w:val="32"/>
        </w:rPr>
        <w:t>万元）。</w:t>
      </w:r>
    </w:p>
    <w:p>
      <w:pPr>
        <w:adjustRightInd w:val="0"/>
        <w:snapToGrid w:val="0"/>
        <w:spacing w:line="578" w:lineRule="exact"/>
        <w:ind w:firstLine="720"/>
        <w:jc w:val="left"/>
        <w:outlineLvl w:val="0"/>
        <w:rPr>
          <w:rFonts w:hint="eastAsia" w:ascii="仿宋" w:hAnsi="仿宋" w:eastAsia="仿宋" w:cs="仿宋"/>
          <w:b/>
          <w:kern w:val="0"/>
          <w:sz w:val="32"/>
          <w:szCs w:val="32"/>
          <w:lang w:val="zh-CN"/>
        </w:rPr>
      </w:pPr>
      <w:r>
        <w:rPr>
          <w:rFonts w:hint="eastAsia" w:ascii="仿宋" w:hAnsi="仿宋" w:eastAsia="仿宋" w:cs="仿宋"/>
          <w:b/>
          <w:kern w:val="0"/>
          <w:sz w:val="32"/>
          <w:szCs w:val="32"/>
          <w:lang w:val="zh-CN"/>
        </w:rPr>
        <w:t>（三）综合管理情况。</w:t>
      </w:r>
    </w:p>
    <w:p>
      <w:pPr>
        <w:adjustRightInd w:val="0"/>
        <w:snapToGrid w:val="0"/>
        <w:spacing w:line="578" w:lineRule="exact"/>
        <w:ind w:firstLine="720"/>
        <w:jc w:val="left"/>
        <w:outlineLvl w:val="0"/>
        <w:rPr>
          <w:rFonts w:hint="eastAsia" w:ascii="仿宋" w:hAnsi="仿宋" w:eastAsia="仿宋" w:cs="仿宋"/>
          <w:kern w:val="0"/>
          <w:sz w:val="32"/>
          <w:szCs w:val="32"/>
        </w:rPr>
      </w:pPr>
      <w:r>
        <w:rPr>
          <w:rFonts w:hint="eastAsia" w:ascii="仿宋" w:hAnsi="仿宋" w:eastAsia="仿宋" w:cs="仿宋"/>
          <w:kern w:val="0"/>
          <w:sz w:val="32"/>
          <w:szCs w:val="32"/>
        </w:rPr>
        <w:t>根据现行财政体制，乡镇财政收入主要体现在配套费、罚没收入及社会抚养费等非税收入。</w:t>
      </w:r>
      <w:r>
        <w:rPr>
          <w:rFonts w:hint="eastAsia" w:ascii="仿宋" w:hAnsi="仿宋" w:eastAsia="仿宋" w:cs="仿宋"/>
          <w:sz w:val="32"/>
          <w:szCs w:val="32"/>
        </w:rPr>
        <w:t>白塔街道办事处</w:t>
      </w:r>
      <w:r>
        <w:rPr>
          <w:rFonts w:hint="eastAsia" w:ascii="仿宋" w:hAnsi="仿宋" w:eastAsia="仿宋" w:cs="仿宋"/>
          <w:kern w:val="0"/>
          <w:sz w:val="32"/>
          <w:szCs w:val="32"/>
        </w:rPr>
        <w:t>积极探索配套费、罚没收入及社会抚养费等非税收入管理新方式，强化征管责任，实行目标管理，建立奖励制约机制，挖掘潜力，千方百计增加收入。财政组织的收入达到604.69万元。认真执行财务管理制度，确保人员经费的支出，确保日常经费支出，确保不举新债，确保收支平衡。完善社区帐务办事处代管机制，使社区帐务管理走上良性循环的轨道。加强财政制度管理，建立健全财政资金审核、拨付、使用、监管制度。以规范日常管理为基础，建立健全财政基础工作，进一步强化依法理财、依法行政、规范运转的工作秩序。</w:t>
      </w:r>
    </w:p>
    <w:p>
      <w:pPr>
        <w:widowControl/>
        <w:adjustRightInd w:val="0"/>
        <w:snapToGrid w:val="0"/>
        <w:spacing w:line="578" w:lineRule="exact"/>
        <w:ind w:firstLine="643" w:firstLineChars="200"/>
        <w:jc w:val="left"/>
        <w:outlineLvl w:val="0"/>
        <w:rPr>
          <w:rFonts w:hint="eastAsia" w:ascii="仿宋" w:hAnsi="仿宋" w:eastAsia="仿宋" w:cs="仿宋"/>
          <w:b/>
          <w:kern w:val="0"/>
          <w:sz w:val="32"/>
          <w:szCs w:val="32"/>
          <w:lang w:val="zh-CN"/>
        </w:rPr>
      </w:pPr>
      <w:r>
        <w:rPr>
          <w:rFonts w:hint="eastAsia" w:ascii="仿宋" w:hAnsi="仿宋" w:eastAsia="仿宋" w:cs="仿宋"/>
          <w:b/>
          <w:kern w:val="0"/>
          <w:sz w:val="32"/>
          <w:szCs w:val="32"/>
          <w:lang w:val="zh-CN"/>
        </w:rPr>
        <w:t>（四）整体绩效。</w:t>
      </w:r>
    </w:p>
    <w:p>
      <w:pPr>
        <w:widowControl/>
        <w:adjustRightInd w:val="0"/>
        <w:snapToGrid w:val="0"/>
        <w:spacing w:line="578" w:lineRule="exact"/>
        <w:ind w:firstLine="640" w:firstLineChars="200"/>
        <w:jc w:val="left"/>
        <w:rPr>
          <w:rFonts w:hint="eastAsia" w:ascii="仿宋" w:hAnsi="仿宋" w:eastAsia="仿宋" w:cs="仿宋"/>
          <w:kern w:val="0"/>
          <w:sz w:val="32"/>
          <w:szCs w:val="32"/>
          <w:lang w:val="zh-CN"/>
        </w:rPr>
      </w:pPr>
      <w:r>
        <w:rPr>
          <w:rFonts w:hint="eastAsia" w:ascii="仿宋" w:hAnsi="仿宋" w:eastAsia="仿宋" w:cs="仿宋"/>
          <w:sz w:val="32"/>
          <w:szCs w:val="32"/>
        </w:rPr>
        <w:t>白塔街道办事处</w:t>
      </w:r>
      <w:r>
        <w:rPr>
          <w:rFonts w:hint="eastAsia" w:ascii="仿宋" w:hAnsi="仿宋" w:eastAsia="仿宋" w:cs="仿宋"/>
          <w:kern w:val="0"/>
          <w:sz w:val="32"/>
          <w:szCs w:val="32"/>
          <w:lang w:val="zh-CN"/>
        </w:rPr>
        <w:t>履行法定职责，认真完成省委、省政府决策部署和重大工作任务；实施重大项目的经济、社会效益明显；做到了密切联系群众、热情服务群众。及时办理人大代表建议、政协提案；妥善处理群众来信来访、化解社会矛盾，加强政风行风建设、解决损害群众利益的问题。</w:t>
      </w:r>
    </w:p>
    <w:p>
      <w:pPr>
        <w:widowControl/>
        <w:adjustRightInd w:val="0"/>
        <w:snapToGrid w:val="0"/>
        <w:spacing w:line="578" w:lineRule="exact"/>
        <w:ind w:firstLine="720"/>
        <w:jc w:val="left"/>
        <w:rPr>
          <w:rFonts w:hint="eastAsia" w:ascii="仿宋" w:hAnsi="仿宋" w:eastAsia="仿宋" w:cs="仿宋"/>
          <w:kern w:val="0"/>
          <w:sz w:val="32"/>
          <w:szCs w:val="32"/>
        </w:rPr>
      </w:pPr>
      <w:r>
        <w:rPr>
          <w:rFonts w:hint="eastAsia" w:ascii="仿宋" w:hAnsi="仿宋" w:eastAsia="仿宋" w:cs="仿宋"/>
          <w:kern w:val="0"/>
          <w:sz w:val="32"/>
          <w:szCs w:val="32"/>
        </w:rPr>
        <w:t>四、评价结论及建议</w:t>
      </w:r>
    </w:p>
    <w:p>
      <w:pPr>
        <w:widowControl/>
        <w:adjustRightInd w:val="0"/>
        <w:snapToGrid w:val="0"/>
        <w:spacing w:line="578" w:lineRule="exact"/>
        <w:ind w:firstLine="720"/>
        <w:jc w:val="left"/>
        <w:outlineLvl w:val="0"/>
        <w:rPr>
          <w:rFonts w:hint="eastAsia" w:ascii="仿宋" w:hAnsi="仿宋" w:eastAsia="仿宋" w:cs="仿宋"/>
          <w:b/>
          <w:kern w:val="0"/>
          <w:sz w:val="32"/>
          <w:szCs w:val="32"/>
          <w:lang w:val="zh-CN"/>
        </w:rPr>
      </w:pPr>
      <w:r>
        <w:rPr>
          <w:rFonts w:hint="eastAsia" w:ascii="仿宋" w:hAnsi="仿宋" w:eastAsia="仿宋" w:cs="仿宋"/>
          <w:b/>
          <w:kern w:val="0"/>
          <w:sz w:val="32"/>
          <w:szCs w:val="32"/>
          <w:lang w:val="zh-CN"/>
        </w:rPr>
        <w:t>（一）评价结论。</w:t>
      </w:r>
    </w:p>
    <w:p>
      <w:pPr>
        <w:widowControl/>
        <w:adjustRightInd w:val="0"/>
        <w:snapToGrid w:val="0"/>
        <w:spacing w:line="578" w:lineRule="exact"/>
        <w:jc w:val="left"/>
        <w:outlineLvl w:val="0"/>
        <w:rPr>
          <w:rFonts w:hint="eastAsia" w:ascii="仿宋" w:hAnsi="仿宋" w:eastAsia="仿宋" w:cs="仿宋"/>
          <w:b/>
          <w:kern w:val="0"/>
          <w:sz w:val="32"/>
          <w:szCs w:val="32"/>
          <w:lang w:val="zh-CN"/>
        </w:rPr>
      </w:pPr>
      <w:r>
        <w:rPr>
          <w:rFonts w:hint="eastAsia" w:ascii="仿宋" w:hAnsi="仿宋" w:eastAsia="仿宋" w:cs="仿宋"/>
          <w:sz w:val="32"/>
          <w:szCs w:val="32"/>
        </w:rPr>
        <w:t>白塔街道办事处部门整体支出绩效评价得分90分。</w:t>
      </w:r>
    </w:p>
    <w:p>
      <w:pPr>
        <w:widowControl/>
        <w:adjustRightInd w:val="0"/>
        <w:snapToGrid w:val="0"/>
        <w:spacing w:line="578" w:lineRule="exact"/>
        <w:ind w:firstLine="720"/>
        <w:jc w:val="left"/>
        <w:outlineLvl w:val="0"/>
        <w:rPr>
          <w:rFonts w:hint="eastAsia" w:ascii="仿宋" w:hAnsi="仿宋" w:eastAsia="仿宋" w:cs="仿宋"/>
          <w:b/>
          <w:kern w:val="0"/>
          <w:sz w:val="32"/>
          <w:szCs w:val="32"/>
          <w:lang w:val="zh-CN"/>
        </w:rPr>
      </w:pPr>
      <w:r>
        <w:rPr>
          <w:rFonts w:hint="eastAsia" w:ascii="仿宋" w:hAnsi="仿宋" w:eastAsia="仿宋" w:cs="仿宋"/>
          <w:b/>
          <w:kern w:val="0"/>
          <w:sz w:val="32"/>
          <w:szCs w:val="32"/>
          <w:lang w:val="zh-CN"/>
        </w:rPr>
        <w:t>（二）存在问题。</w:t>
      </w:r>
    </w:p>
    <w:p>
      <w:pPr>
        <w:widowControl/>
        <w:adjustRightInd w:val="0"/>
        <w:snapToGrid w:val="0"/>
        <w:spacing w:line="578" w:lineRule="exact"/>
        <w:ind w:firstLine="720"/>
        <w:jc w:val="left"/>
        <w:outlineLvl w:val="0"/>
        <w:rPr>
          <w:rFonts w:hint="eastAsia" w:ascii="仿宋" w:hAnsi="仿宋" w:eastAsia="仿宋" w:cs="仿宋"/>
          <w:b/>
          <w:kern w:val="0"/>
          <w:sz w:val="32"/>
          <w:szCs w:val="32"/>
          <w:lang w:val="zh-CN"/>
        </w:rPr>
      </w:pPr>
      <w:r>
        <w:rPr>
          <w:rFonts w:hint="eastAsia" w:ascii="仿宋" w:hAnsi="仿宋" w:eastAsia="仿宋" w:cs="仿宋"/>
          <w:sz w:val="32"/>
          <w:szCs w:val="32"/>
        </w:rPr>
        <w:t>白塔街道办事处部门整体支出绩效目标编制不完整、不明确、没有做到量化。</w:t>
      </w:r>
    </w:p>
    <w:p>
      <w:pPr>
        <w:widowControl/>
        <w:adjustRightInd w:val="0"/>
        <w:snapToGrid w:val="0"/>
        <w:spacing w:line="578" w:lineRule="exact"/>
        <w:ind w:firstLine="720"/>
        <w:jc w:val="left"/>
        <w:outlineLvl w:val="0"/>
        <w:rPr>
          <w:rFonts w:hint="eastAsia" w:ascii="仿宋" w:hAnsi="仿宋" w:eastAsia="仿宋" w:cs="仿宋"/>
          <w:b/>
          <w:kern w:val="0"/>
          <w:sz w:val="32"/>
          <w:szCs w:val="32"/>
          <w:lang w:val="zh-CN"/>
        </w:rPr>
      </w:pPr>
      <w:r>
        <w:rPr>
          <w:rFonts w:hint="eastAsia" w:ascii="仿宋" w:hAnsi="仿宋" w:eastAsia="仿宋" w:cs="仿宋"/>
          <w:b/>
          <w:kern w:val="0"/>
          <w:sz w:val="32"/>
          <w:szCs w:val="32"/>
          <w:lang w:val="zh-CN"/>
        </w:rPr>
        <w:t>（三）改进建议。</w:t>
      </w:r>
    </w:p>
    <w:p>
      <w:pPr>
        <w:widowControl/>
        <w:adjustRightInd w:val="0"/>
        <w:snapToGrid w:val="0"/>
        <w:spacing w:line="578" w:lineRule="exact"/>
        <w:ind w:firstLine="720"/>
        <w:jc w:val="left"/>
        <w:outlineLvl w:val="0"/>
        <w:rPr>
          <w:rFonts w:hint="eastAsia" w:ascii="仿宋" w:hAnsi="仿宋" w:eastAsia="仿宋" w:cs="仿宋"/>
          <w:sz w:val="32"/>
          <w:szCs w:val="32"/>
        </w:rPr>
        <w:sectPr>
          <w:footerReference r:id="rId4" w:type="first"/>
          <w:footerReference r:id="rId3" w:type="default"/>
          <w:pgSz w:w="11906" w:h="16838"/>
          <w:pgMar w:top="2098" w:right="1474" w:bottom="1985" w:left="1588" w:header="851" w:footer="1418" w:gutter="0"/>
          <w:pgNumType w:fmt="numberInDash" w:start="1"/>
          <w:cols w:space="720" w:num="1"/>
          <w:titlePg/>
          <w:docGrid w:type="lines" w:linePitch="435" w:charSpace="0"/>
        </w:sectPr>
      </w:pPr>
      <w:r>
        <w:rPr>
          <w:rFonts w:hint="eastAsia" w:ascii="仿宋" w:hAnsi="仿宋" w:eastAsia="仿宋" w:cs="仿宋"/>
          <w:sz w:val="32"/>
          <w:szCs w:val="32"/>
        </w:rPr>
        <w:t>增加培训时间，促进学习交流沟通。</w:t>
      </w:r>
    </w:p>
    <w:p>
      <w:pPr>
        <w:widowControl/>
        <w:adjustRightInd w:val="0"/>
        <w:snapToGrid w:val="0"/>
        <w:spacing w:line="578" w:lineRule="exact"/>
        <w:jc w:val="left"/>
        <w:outlineLvl w:val="0"/>
        <w:rPr>
          <w:rFonts w:hint="eastAsia" w:ascii="仿宋" w:hAnsi="仿宋" w:eastAsia="仿宋" w:cs="仿宋"/>
          <w:kern w:val="0"/>
          <w:sz w:val="32"/>
          <w:szCs w:val="32"/>
          <w:lang w:val="zh-CN"/>
        </w:rPr>
        <w:sectPr>
          <w:type w:val="continuous"/>
          <w:pgSz w:w="11906" w:h="16838"/>
          <w:pgMar w:top="2098" w:right="1474" w:bottom="1985" w:left="1588" w:header="851" w:footer="992" w:gutter="0"/>
          <w:pgNumType w:fmt="numberInDash"/>
          <w:cols w:space="720" w:num="1"/>
          <w:titlePg/>
          <w:docGrid w:type="lines" w:linePitch="435" w:charSpace="0"/>
        </w:sect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XXX</w:t>
      </w: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1．说明项目主管部门（单位）在该项目管理中的职能。</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2．项目立项、资金申报的依据。</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3．资金管理办法制定情况，资金支持具体项目的条件、范围与支持方式概况。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4．资金分配的原则及考虑因素。</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2．项目应实现的具体绩效目标，包括目标的量化、细化情况以及项目实施进度计划等。</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3．分析评价申报内容是否与实际相符，申报目标是否合理可行。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说明项目绩效自评采用的组织实施步骤及方法。</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说明项目资金申报、批复及预算调整等程序的相关情况。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在说明该项目全省资金计划的基础上，分项目大类或市（州）分别说明各类资金计划情况，包括中央、省、市（州）、县（市、区）财政资金、项目单位自筹、其他渠道资金（包括银行贷款及其他资金等）。</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汇总统计截止评价时点该项目全省资金到位情况。在此基础上分项目大类或市（州）统计各类资金到位情况，包括中央、省、市（州）、县（市、区）财政资金、项目单位自筹及其他渠道资金（包括银行贷款及其他资金等）。将资金到位情况与资金计划进行比对，并重点围绕资金到位率、到位及时性等进行评价，对未到位或到位不及时的情况作出分析说明。</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3．资金使用。</w:t>
      </w:r>
      <w:r>
        <w:rPr>
          <w:rFonts w:hint="eastAsia" w:ascii="仿宋_GB2312" w:hAnsi="宋体" w:eastAsia="仿宋_GB2312"/>
          <w:sz w:val="32"/>
          <w:szCs w:val="32"/>
          <w:lang w:val="zh-CN"/>
        </w:rPr>
        <w:t>汇总统计截止评价时点该项目全省资金支出情况。在此基础上分项目大类或市（州）统计资金支出情况，并对资金使用的安全性、规范性及有效性进行重点分析，包括资金支付范围、支付标准、支付进度、支付依据等是否合规合法、是否与预算相符，并对自评中发现的相关问题进行分析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总体评价各项目实施单位财务管理制度是否健全，是否严格执行财务管理制度，账务处理是否及时，会计核算是否规范等。</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hAnsi="宋体" w:eastAsia="仿宋_GB2312"/>
          <w:sz w:val="32"/>
          <w:szCs w:val="32"/>
          <w:lang w:val="zh-CN"/>
        </w:rPr>
        <w:t>结合项目特点，总体评价各项目实施单位执行相关法律法规及项目管理制度等情况，如招投标、政府采购、项目公示制等相关规定。</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（三）项目监管情况。</w:t>
      </w:r>
      <w:r>
        <w:rPr>
          <w:rFonts w:hint="eastAsia" w:ascii="仿宋_GB2312" w:hAnsi="宋体" w:eastAsia="仿宋_GB2312"/>
          <w:sz w:val="32"/>
          <w:szCs w:val="32"/>
          <w:lang w:val="zh-CN"/>
        </w:rPr>
        <w:t>说明项目主管部门为加强项目管理所采取的监管手段、监管程序、监管工作开展情况及实现的效果等。</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包括项目完成数量、质量、时效、成本等情况，对照项目计划完成目标，对截止评价时点的任务量完成、质量标准、进度计划、成本控制目标的实现程度进行评价，并进行分析说明。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从项目经济效益、社会效益、生态效益、可持续效益以及服务对象满意度等方面对项目效益进行全面分析评价。</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结合项目自身特点、评价重点及管理办法等要求，围绕专项项目支出绩效评价指标体系对项目进行总体评价。</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结合自评情况，分析存在的问题及原因。</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针对项目自评中发现的问题，提出下一步改进完善的意见及有关政策性建议。</w:t>
      </w: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widowControl/>
        <w:jc w:val="left"/>
        <w:rPr>
          <w:rStyle w:val="24"/>
          <w:rFonts w:ascii="黑体" w:hAnsi="黑体" w:eastAsia="黑体"/>
          <w:b w:val="0"/>
        </w:rPr>
      </w:pPr>
    </w:p>
    <w:p>
      <w:pPr>
        <w:widowControl/>
        <w:jc w:val="left"/>
        <w:rPr>
          <w:rStyle w:val="24"/>
          <w:rFonts w:ascii="黑体" w:hAnsi="黑体" w:eastAsia="黑体"/>
          <w:b w:val="0"/>
        </w:rPr>
      </w:pPr>
      <w:r>
        <w:rPr>
          <w:rStyle w:val="24"/>
          <w:rFonts w:ascii="黑体" w:hAnsi="黑体" w:eastAsia="黑体"/>
          <w:b w:val="0"/>
        </w:rPr>
        <w:br w:type="page"/>
      </w: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59"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4"/>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pPr>
        <w:pStyle w:val="4"/>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pPr>
        <w:pStyle w:val="4"/>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pPr>
        <w:pStyle w:val="4"/>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pPr>
        <w:pStyle w:val="4"/>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pPr>
        <w:pStyle w:val="4"/>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pPr>
        <w:pStyle w:val="4"/>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pPr>
        <w:pStyle w:val="4"/>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pPr>
        <w:pStyle w:val="4"/>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pPr>
        <w:pStyle w:val="4"/>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pPr>
        <w:pStyle w:val="4"/>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pPr>
        <w:pStyle w:val="4"/>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pPr>
        <w:pStyle w:val="4"/>
        <w:rPr>
          <w:rFonts w:ascii="仿宋" w:hAnsi="仿宋" w:eastAsia="仿宋"/>
          <w:color w:val="000000" w:themeColor="text1"/>
          <w14:textFill>
            <w14:solidFill>
              <w14:schemeClr w14:val="tx1"/>
            </w14:solidFill>
          </w14:textFill>
        </w:rPr>
      </w:pPr>
      <w:bookmarkStart w:id="7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2"/>
    </w:p>
    <w:sectPr>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- 16 -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- 16 -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- 15 -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- 15 -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24</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D74212B"/>
    <w:rsid w:val="10C055FF"/>
    <w:rsid w:val="16BB723D"/>
    <w:rsid w:val="17785C49"/>
    <w:rsid w:val="1AFE6EBE"/>
    <w:rsid w:val="1C846E67"/>
    <w:rsid w:val="240371BF"/>
    <w:rsid w:val="29FD04D3"/>
    <w:rsid w:val="2F3C7334"/>
    <w:rsid w:val="2FC642B7"/>
    <w:rsid w:val="319F7F4E"/>
    <w:rsid w:val="37920FDD"/>
    <w:rsid w:val="37BE6A1C"/>
    <w:rsid w:val="37D01B65"/>
    <w:rsid w:val="388B73C0"/>
    <w:rsid w:val="440C67A0"/>
    <w:rsid w:val="4ECE2238"/>
    <w:rsid w:val="57733733"/>
    <w:rsid w:val="67856A93"/>
    <w:rsid w:val="72734D90"/>
    <w:rsid w:val="75E326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6">
    <w:name w:val="Body Text"/>
    <w:basedOn w:val="1"/>
    <w:link w:val="21"/>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7"/>
    <w:unhideWhenUsed/>
    <w:qFormat/>
    <w:uiPriority w:val="99"/>
    <w:rPr>
      <w:sz w:val="18"/>
      <w:szCs w:val="18"/>
    </w:rPr>
  </w:style>
  <w:style w:type="paragraph" w:styleId="9">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10"/>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9"/>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6"/>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8"/>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0</TotalTime>
  <ScaleCrop>false</ScaleCrop>
  <LinksUpToDate>false</LinksUpToDate>
  <CharactersWithSpaces>8536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宜小乖</cp:lastModifiedBy>
  <cp:lastPrinted>2020-07-23T02:58:00Z</cp:lastPrinted>
  <dcterms:modified xsi:type="dcterms:W3CDTF">2021-10-14T08:40:13Z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3308DCC0090A42B4BA8AC8EFC1C97D4C</vt:lpwstr>
  </property>
</Properties>
</file>