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4F7F3">
      <w:pPr>
        <w:spacing w:line="600" w:lineRule="exact"/>
        <w:jc w:val="center"/>
        <w:rPr>
          <w:rFonts w:ascii="方正小标宋简体" w:hAnsi="宋体" w:eastAsia="方正小标宋简体"/>
          <w:szCs w:val="21"/>
        </w:rPr>
      </w:pPr>
      <w:bookmarkStart w:id="0" w:name="_Toc15306267"/>
    </w:p>
    <w:p w14:paraId="4E964E08">
      <w:pPr>
        <w:pStyle w:val="2"/>
        <w:spacing w:before="93"/>
        <w:rPr>
          <w:rFonts w:ascii="方正小标宋简体" w:hAnsi="宋体" w:eastAsia="方正小标宋简体"/>
          <w:szCs w:val="21"/>
        </w:rPr>
      </w:pPr>
    </w:p>
    <w:p w14:paraId="4A5DD9CB">
      <w:pPr>
        <w:pStyle w:val="2"/>
        <w:spacing w:before="93"/>
        <w:rPr>
          <w:rFonts w:ascii="方正小标宋简体" w:hAnsi="宋体" w:eastAsia="方正小标宋简体"/>
          <w:szCs w:val="21"/>
        </w:rPr>
      </w:pPr>
    </w:p>
    <w:p w14:paraId="57108683">
      <w:pPr>
        <w:pStyle w:val="2"/>
        <w:spacing w:before="93"/>
        <w:rPr>
          <w:rFonts w:ascii="方正小标宋简体" w:hAnsi="宋体" w:eastAsia="方正小标宋简体"/>
          <w:szCs w:val="21"/>
        </w:rPr>
      </w:pPr>
    </w:p>
    <w:p w14:paraId="535FDB02">
      <w:pPr>
        <w:adjustRightInd w:val="0"/>
        <w:snapToGrid w:val="0"/>
        <w:spacing w:line="360" w:lineRule="auto"/>
        <w:jc w:val="center"/>
        <w:rPr>
          <w:rFonts w:ascii="方正小标宋简体" w:hAnsi="宋体" w:eastAsia="方正小标宋简体"/>
          <w:sz w:val="72"/>
          <w:szCs w:val="72"/>
        </w:rPr>
      </w:pPr>
      <w:r>
        <w:rPr>
          <w:rFonts w:hint="eastAsia" w:ascii="方正小标宋简体" w:hAnsi="宋体" w:eastAsia="方正小标宋简体"/>
          <w:sz w:val="72"/>
          <w:szCs w:val="72"/>
        </w:rPr>
        <w:t>2023年度</w:t>
      </w:r>
    </w:p>
    <w:bookmarkEnd w:id="0"/>
    <w:p w14:paraId="4F0C0F90">
      <w:pPr>
        <w:adjustRightInd w:val="0"/>
        <w:snapToGrid w:val="0"/>
        <w:spacing w:line="360" w:lineRule="auto"/>
        <w:jc w:val="center"/>
        <w:outlineLvl w:val="0"/>
        <w:rPr>
          <w:rFonts w:ascii="方正小标宋简体" w:hAnsi="宋体" w:eastAsia="方正小标宋简体"/>
          <w:sz w:val="72"/>
          <w:szCs w:val="72"/>
        </w:rPr>
      </w:pPr>
      <w:bookmarkStart w:id="1" w:name="_Toc7482"/>
      <w:r>
        <w:rPr>
          <w:rFonts w:hint="eastAsia" w:ascii="方正小标宋简体" w:hAnsi="宋体" w:eastAsia="方正小标宋简体"/>
          <w:sz w:val="72"/>
          <w:szCs w:val="72"/>
        </w:rPr>
        <w:t>四川省大竹中学</w:t>
      </w:r>
      <w:bookmarkEnd w:id="1"/>
    </w:p>
    <w:p w14:paraId="26C7F663">
      <w:pPr>
        <w:pStyle w:val="2"/>
        <w:spacing w:before="93"/>
        <w:jc w:val="center"/>
        <w:rPr>
          <w:rFonts w:hint="eastAsia" w:ascii="方正小标宋简体" w:hAnsi="宋体" w:eastAsia="方正小标宋简体"/>
          <w:sz w:val="72"/>
          <w:szCs w:val="72"/>
        </w:rPr>
      </w:pPr>
      <w:r>
        <w:rPr>
          <w:rFonts w:hint="eastAsia" w:ascii="方正小标宋简体" w:hAnsi="宋体" w:eastAsia="方正小标宋简体"/>
          <w:sz w:val="72"/>
          <w:szCs w:val="72"/>
        </w:rPr>
        <w:t>单位决算</w:t>
      </w:r>
      <w:bookmarkStart w:id="2" w:name="_Toc29728"/>
    </w:p>
    <w:p w14:paraId="1B517000">
      <w:pPr>
        <w:pStyle w:val="2"/>
        <w:spacing w:before="93"/>
        <w:jc w:val="center"/>
        <w:rPr>
          <w:rFonts w:hint="eastAsia" w:ascii="方正小标宋简体" w:hAnsi="宋体" w:eastAsia="方正小标宋简体"/>
          <w:sz w:val="72"/>
          <w:szCs w:val="72"/>
        </w:rPr>
      </w:pPr>
    </w:p>
    <w:p w14:paraId="2265336A">
      <w:pPr>
        <w:pStyle w:val="2"/>
        <w:spacing w:before="93"/>
        <w:jc w:val="center"/>
        <w:rPr>
          <w:rFonts w:hint="eastAsia" w:ascii="方正小标宋简体" w:hAnsi="宋体" w:eastAsia="方正小标宋简体"/>
          <w:sz w:val="72"/>
          <w:szCs w:val="72"/>
        </w:rPr>
      </w:pPr>
    </w:p>
    <w:p w14:paraId="5E792441">
      <w:pPr>
        <w:pStyle w:val="2"/>
        <w:spacing w:before="93"/>
        <w:jc w:val="center"/>
        <w:rPr>
          <w:rFonts w:hint="eastAsia" w:ascii="方正小标宋简体" w:hAnsi="宋体" w:eastAsia="方正小标宋简体"/>
          <w:sz w:val="72"/>
          <w:szCs w:val="72"/>
        </w:rPr>
      </w:pPr>
    </w:p>
    <w:p w14:paraId="22100568">
      <w:pPr>
        <w:pStyle w:val="2"/>
        <w:spacing w:before="93"/>
        <w:jc w:val="center"/>
        <w:rPr>
          <w:rFonts w:hint="eastAsia" w:ascii="方正小标宋简体" w:hAnsi="宋体" w:eastAsia="方正小标宋简体"/>
          <w:sz w:val="72"/>
          <w:szCs w:val="72"/>
        </w:rPr>
      </w:pPr>
    </w:p>
    <w:p w14:paraId="0E991466">
      <w:pPr>
        <w:pStyle w:val="2"/>
        <w:spacing w:before="93"/>
        <w:jc w:val="center"/>
        <w:rPr>
          <w:rFonts w:hint="eastAsia" w:ascii="方正小标宋简体" w:hAnsi="宋体" w:eastAsia="方正小标宋简体"/>
          <w:sz w:val="72"/>
          <w:szCs w:val="72"/>
        </w:rPr>
        <w:sectPr>
          <w:footerReference r:id="rId3" w:type="default"/>
          <w:pgSz w:w="11906" w:h="16838"/>
          <w:pgMar w:top="1440" w:right="1800" w:bottom="1440" w:left="1800" w:header="851" w:footer="992" w:gutter="0"/>
          <w:pgNumType w:start="2"/>
          <w:cols w:space="425" w:num="1"/>
          <w:docGrid w:type="lines" w:linePitch="312" w:charSpace="0"/>
        </w:sectPr>
      </w:pPr>
    </w:p>
    <w:p w14:paraId="43D1A8A1">
      <w:pPr>
        <w:pStyle w:val="2"/>
        <w:spacing w:before="93"/>
        <w:jc w:val="center"/>
        <w:rPr>
          <w:rFonts w:hint="eastAsia" w:ascii="方正小标宋简体" w:hAnsi="宋体" w:eastAsia="方正小标宋简体"/>
          <w:sz w:val="72"/>
          <w:szCs w:val="72"/>
        </w:rPr>
      </w:pPr>
    </w:p>
    <w:sdt>
      <w:sdtPr>
        <w:rPr>
          <w:rFonts w:ascii="宋体" w:hAnsi="宋体" w:eastAsia="宋体" w:cs="Times New Roman"/>
          <w:kern w:val="2"/>
          <w:sz w:val="21"/>
          <w:szCs w:val="24"/>
          <w:lang w:val="en-US" w:eastAsia="zh-CN" w:bidi="ar-SA"/>
        </w:rPr>
        <w:id w:val="147458807"/>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14:paraId="6BF01973">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168" w:name="_GoBack"/>
          <w:bookmarkEnd w:id="168"/>
        </w:p>
        <w:p w14:paraId="25671942">
          <w:pPr>
            <w:widowControl/>
            <w:jc w:val="center"/>
            <w:rPr>
              <w:rFonts w:ascii="黑体" w:hAnsi="黑体" w:eastAsia="黑体"/>
              <w:sz w:val="48"/>
              <w:szCs w:val="48"/>
            </w:rPr>
          </w:pPr>
          <w:r>
            <w:rPr>
              <w:rFonts w:hint="eastAsia" w:ascii="黑体" w:hAnsi="黑体" w:eastAsia="黑体"/>
              <w:sz w:val="48"/>
              <w:szCs w:val="48"/>
            </w:rPr>
            <w:t>目录</w:t>
          </w:r>
        </w:p>
        <w:p w14:paraId="0CDF03A7">
          <w:pPr>
            <w:widowControl/>
            <w:jc w:val="center"/>
            <w:rPr>
              <w:rFonts w:ascii="黑体" w:hAnsi="黑体" w:eastAsia="黑体" w:cstheme="minorBidi"/>
              <w:sz w:val="28"/>
              <w:szCs w:val="28"/>
            </w:rPr>
          </w:pPr>
        </w:p>
        <w:p w14:paraId="52006EA4">
          <w:pPr>
            <w:pStyle w:val="10"/>
            <w:rPr>
              <w:rFonts w:hint="default" w:eastAsia="仿宋"/>
              <w:highlight w:val="none"/>
              <w:lang w:val="en-US" w:eastAsia="zh-CN"/>
            </w:rPr>
          </w:pPr>
          <w:r>
            <w:rPr>
              <w:rFonts w:hint="eastAsia"/>
              <w:highlight w:val="none"/>
            </w:rPr>
            <w:t>公开时间：20</w:t>
          </w:r>
          <w:r>
            <w:rPr>
              <w:rFonts w:hint="eastAsia"/>
              <w:highlight w:val="none"/>
              <w:lang w:val="en-US" w:eastAsia="zh-CN"/>
            </w:rPr>
            <w:t>24</w:t>
          </w:r>
          <w:r>
            <w:rPr>
              <w:rFonts w:hint="eastAsia"/>
              <w:highlight w:val="none"/>
            </w:rPr>
            <w:t>年</w:t>
          </w:r>
          <w:r>
            <w:rPr>
              <w:rFonts w:hint="eastAsia"/>
              <w:highlight w:val="none"/>
              <w:lang w:val="en-US" w:eastAsia="zh-CN"/>
            </w:rPr>
            <w:t>10</w:t>
          </w:r>
          <w:r>
            <w:rPr>
              <w:rFonts w:hint="eastAsia"/>
              <w:highlight w:val="none"/>
            </w:rPr>
            <w:t>月</w:t>
          </w:r>
          <w:r>
            <w:rPr>
              <w:rFonts w:hint="eastAsia"/>
              <w:highlight w:val="none"/>
              <w:lang w:val="en-US" w:eastAsia="zh-CN"/>
            </w:rPr>
            <w:t>18</w:t>
          </w:r>
          <w:r>
            <w:rPr>
              <w:rFonts w:hint="eastAsia"/>
              <w:highlight w:val="none"/>
            </w:rPr>
            <w:t>日</w:t>
          </w:r>
        </w:p>
        <w:p w14:paraId="5B61C4C5">
          <w:pPr>
            <w:spacing w:before="0" w:beforeLines="0" w:after="0" w:afterLines="0" w:line="240" w:lineRule="auto"/>
            <w:ind w:left="0" w:leftChars="0" w:right="0" w:rightChars="0" w:firstLine="0" w:firstLineChars="0"/>
            <w:jc w:val="center"/>
            <w:rPr>
              <w:b/>
            </w:rPr>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p>
        <w:p w14:paraId="7CDF1A7F">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rPr>
          </w:pPr>
          <w:r>
            <w:rPr>
              <w:rFonts w:hint="eastAsia" w:ascii="黑体" w:hAnsi="黑体" w:eastAsia="黑体"/>
              <w:b/>
            </w:rPr>
            <w:fldChar w:fldCharType="begin"/>
          </w:r>
          <w:r>
            <w:rPr>
              <w:rFonts w:hint="eastAsia" w:ascii="黑体" w:hAnsi="黑体" w:eastAsia="黑体"/>
              <w:b/>
            </w:rPr>
            <w:instrText xml:space="preserve"> HYPERLINK \l _Toc21392 </w:instrText>
          </w:r>
          <w:r>
            <w:rPr>
              <w:rFonts w:hint="eastAsia" w:ascii="黑体" w:hAnsi="黑体" w:eastAsia="黑体"/>
              <w:b/>
            </w:rPr>
            <w:fldChar w:fldCharType="separate"/>
          </w:r>
          <w:r>
            <w:rPr>
              <w:rFonts w:hint="eastAsia" w:ascii="黑体" w:hAnsi="黑体" w:eastAsia="黑体"/>
              <w:b/>
              <w:sz w:val="24"/>
              <w:szCs w:val="24"/>
            </w:rPr>
            <w:t>第一部分 单位</w:t>
          </w:r>
          <w:r>
            <w:rPr>
              <w:rFonts w:hint="eastAsia" w:ascii="黑体" w:hAnsi="黑体" w:eastAsia="黑体"/>
              <w:b/>
              <w:bCs w:val="0"/>
              <w:sz w:val="24"/>
              <w:szCs w:val="24"/>
            </w:rPr>
            <w:t>概况</w:t>
          </w:r>
          <w:r>
            <w:rPr>
              <w:b/>
            </w:rPr>
            <w:tab/>
          </w:r>
          <w:r>
            <w:rPr>
              <w:b/>
            </w:rPr>
            <w:fldChar w:fldCharType="begin"/>
          </w:r>
          <w:r>
            <w:rPr>
              <w:b/>
            </w:rPr>
            <w:instrText xml:space="preserve"> PAGEREF _Toc21392 \h </w:instrText>
          </w:r>
          <w:r>
            <w:rPr>
              <w:b/>
            </w:rPr>
            <w:fldChar w:fldCharType="separate"/>
          </w:r>
          <w:r>
            <w:rPr>
              <w:b/>
            </w:rPr>
            <w:t>1</w:t>
          </w:r>
          <w:r>
            <w:rPr>
              <w:b/>
            </w:rPr>
            <w:fldChar w:fldCharType="end"/>
          </w:r>
          <w:r>
            <w:rPr>
              <w:rFonts w:hint="eastAsia" w:ascii="黑体" w:hAnsi="黑体" w:eastAsia="黑体"/>
              <w:b/>
            </w:rPr>
            <w:fldChar w:fldCharType="end"/>
          </w:r>
        </w:p>
        <w:p w14:paraId="2B4F2B99">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_Toc10734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一</w:t>
          </w:r>
          <w:r>
            <w:rPr>
              <w:rFonts w:hint="eastAsia" w:ascii="仿宋" w:hAnsi="仿宋" w:eastAsia="仿宋" w:cs="仿宋"/>
              <w:bCs w:val="0"/>
              <w:sz w:val="24"/>
              <w:szCs w:val="24"/>
              <w:lang w:eastAsia="zh-CN"/>
            </w:rPr>
            <w:t>、</w:t>
          </w:r>
          <w:r>
            <w:rPr>
              <w:rFonts w:hint="eastAsia" w:ascii="仿宋" w:hAnsi="仿宋" w:eastAsia="仿宋" w:cs="仿宋"/>
              <w:bCs w:val="0"/>
              <w:sz w:val="24"/>
              <w:szCs w:val="24"/>
            </w:rPr>
            <w:t>主要职责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_Toc10734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8D26CE">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_Toc18344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w:t>
          </w:r>
          <w:r>
            <w:rPr>
              <w:rFonts w:hint="eastAsia" w:ascii="仿宋" w:hAnsi="仿宋" w:eastAsia="仿宋" w:cs="仿宋"/>
              <w:sz w:val="24"/>
              <w:szCs w:val="24"/>
            </w:rPr>
            <w:t>机构设置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_Toc18344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E19554">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rPr>
          </w:pPr>
          <w:r>
            <w:rPr>
              <w:rFonts w:hint="eastAsia" w:ascii="黑体" w:hAnsi="黑体" w:eastAsia="黑体"/>
              <w:b/>
            </w:rPr>
            <w:fldChar w:fldCharType="begin"/>
          </w:r>
          <w:r>
            <w:rPr>
              <w:rFonts w:hint="eastAsia" w:ascii="黑体" w:hAnsi="黑体" w:eastAsia="黑体"/>
              <w:b/>
            </w:rPr>
            <w:instrText xml:space="preserve"> HYPERLINK \l _Toc9516 </w:instrText>
          </w:r>
          <w:r>
            <w:rPr>
              <w:rFonts w:hint="eastAsia" w:ascii="黑体" w:hAnsi="黑体" w:eastAsia="黑体"/>
              <w:b/>
            </w:rPr>
            <w:fldChar w:fldCharType="separate"/>
          </w:r>
          <w:r>
            <w:rPr>
              <w:rFonts w:hint="eastAsia" w:ascii="黑体" w:hAnsi="黑体" w:eastAsia="黑体"/>
              <w:b/>
              <w:sz w:val="24"/>
              <w:szCs w:val="24"/>
            </w:rPr>
            <w:t>第二部分 2023年度</w:t>
          </w:r>
          <w:r>
            <w:rPr>
              <w:rFonts w:hint="eastAsia" w:ascii="黑体" w:hAnsi="黑体" w:eastAsia="黑体"/>
              <w:b/>
              <w:bCs/>
              <w:sz w:val="24"/>
              <w:szCs w:val="24"/>
            </w:rPr>
            <w:t>单位决算情况说明</w:t>
          </w:r>
          <w:r>
            <w:rPr>
              <w:b/>
            </w:rPr>
            <w:tab/>
          </w:r>
          <w:r>
            <w:rPr>
              <w:b/>
            </w:rPr>
            <w:fldChar w:fldCharType="begin"/>
          </w:r>
          <w:r>
            <w:rPr>
              <w:b/>
            </w:rPr>
            <w:instrText xml:space="preserve"> PAGEREF _Toc9516 \h </w:instrText>
          </w:r>
          <w:r>
            <w:rPr>
              <w:b/>
            </w:rPr>
            <w:fldChar w:fldCharType="separate"/>
          </w:r>
          <w:r>
            <w:rPr>
              <w:b/>
            </w:rPr>
            <w:t>2</w:t>
          </w:r>
          <w:r>
            <w:rPr>
              <w:b/>
            </w:rPr>
            <w:fldChar w:fldCharType="end"/>
          </w:r>
          <w:r>
            <w:rPr>
              <w:rFonts w:hint="eastAsia" w:ascii="黑体" w:hAnsi="黑体" w:eastAsia="黑体"/>
              <w:b/>
            </w:rPr>
            <w:fldChar w:fldCharType="end"/>
          </w:r>
        </w:p>
        <w:p w14:paraId="68FBE6D3">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_Toc23800 </w:instrText>
          </w:r>
          <w:r>
            <w:rPr>
              <w:rFonts w:hint="eastAsia" w:ascii="仿宋" w:hAnsi="仿宋" w:eastAsia="仿宋" w:cs="仿宋"/>
              <w:sz w:val="24"/>
              <w:szCs w:val="24"/>
            </w:rPr>
            <w:fldChar w:fldCharType="separate"/>
          </w:r>
          <w:r>
            <w:rPr>
              <w:rFonts w:hint="eastAsia" w:ascii="仿宋" w:hAnsi="仿宋" w:eastAsia="仿宋" w:cs="仿宋"/>
              <w:sz w:val="24"/>
              <w:szCs w:val="24"/>
            </w:rPr>
            <w:t>一、 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_Toc23800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9D2D92F">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_Toc10043 </w:instrText>
          </w:r>
          <w:r>
            <w:rPr>
              <w:rFonts w:hint="eastAsia" w:ascii="仿宋" w:hAnsi="仿宋" w:eastAsia="仿宋" w:cs="仿宋"/>
              <w:sz w:val="24"/>
              <w:szCs w:val="24"/>
            </w:rPr>
            <w:fldChar w:fldCharType="separate"/>
          </w:r>
          <w:r>
            <w:rPr>
              <w:rFonts w:hint="eastAsia" w:ascii="仿宋" w:hAnsi="仿宋" w:eastAsia="仿宋" w:cs="仿宋"/>
              <w:sz w:val="24"/>
              <w:szCs w:val="24"/>
            </w:rPr>
            <w:t>二、 收入决算情况说明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_Toc10043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009E2EF">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_Toc2929 </w:instrText>
          </w:r>
          <w:r>
            <w:rPr>
              <w:rFonts w:hint="eastAsia" w:ascii="仿宋" w:hAnsi="仿宋" w:eastAsia="仿宋" w:cs="仿宋"/>
              <w:sz w:val="24"/>
              <w:szCs w:val="24"/>
            </w:rPr>
            <w:fldChar w:fldCharType="separate"/>
          </w:r>
          <w:r>
            <w:rPr>
              <w:rFonts w:hint="eastAsia" w:ascii="仿宋" w:hAnsi="仿宋" w:eastAsia="仿宋" w:cs="仿宋"/>
              <w:sz w:val="24"/>
              <w:szCs w:val="24"/>
            </w:rPr>
            <w:t>三、 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F20131">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_Toc20540 </w:instrText>
          </w:r>
          <w:r>
            <w:rPr>
              <w:rFonts w:hint="eastAsia" w:ascii="仿宋" w:hAnsi="仿宋" w:eastAsia="仿宋" w:cs="仿宋"/>
              <w:sz w:val="24"/>
              <w:szCs w:val="24"/>
            </w:rPr>
            <w:fldChar w:fldCharType="separate"/>
          </w:r>
          <w:r>
            <w:rPr>
              <w:rFonts w:hint="eastAsia" w:ascii="仿宋" w:hAnsi="仿宋" w:eastAsia="仿宋" w:cs="仿宋"/>
              <w:sz w:val="24"/>
              <w:szCs w:val="24"/>
            </w:rPr>
            <w:t>四、财政拨款收入支出决算总体情况说明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_Toc20540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8544EA">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_Toc25991 </w:instrText>
          </w:r>
          <w:r>
            <w:rPr>
              <w:rFonts w:hint="eastAsia" w:ascii="仿宋" w:hAnsi="仿宋" w:eastAsia="仿宋" w:cs="仿宋"/>
              <w:sz w:val="24"/>
              <w:szCs w:val="24"/>
            </w:rPr>
            <w:fldChar w:fldCharType="separate"/>
          </w:r>
          <w:r>
            <w:rPr>
              <w:rFonts w:hint="eastAsia" w:ascii="仿宋" w:hAnsi="仿宋" w:eastAsia="仿宋" w:cs="仿宋"/>
              <w:sz w:val="24"/>
              <w:szCs w:val="24"/>
            </w:rPr>
            <w:t>五、一般公共预算财政拨款支出决算情况说明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_Toc25991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4AA547A">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_Toc29248 </w:instrText>
          </w:r>
          <w:r>
            <w:rPr>
              <w:rFonts w:hint="eastAsia" w:ascii="仿宋" w:hAnsi="仿宋" w:eastAsia="仿宋" w:cs="仿宋"/>
              <w:sz w:val="24"/>
              <w:szCs w:val="24"/>
            </w:rPr>
            <w:fldChar w:fldCharType="separate"/>
          </w:r>
          <w:r>
            <w:rPr>
              <w:rFonts w:hint="eastAsia" w:ascii="仿宋" w:hAnsi="仿宋" w:eastAsia="仿宋" w:cs="仿宋"/>
              <w:sz w:val="24"/>
              <w:szCs w:val="24"/>
            </w:rPr>
            <w:t>六、一般公共预算财政拨款基本支出决算情况说明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_Toc29248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2E68DE">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_Toc4980 </w:instrText>
          </w:r>
          <w:r>
            <w:rPr>
              <w:rFonts w:hint="eastAsia" w:ascii="仿宋" w:hAnsi="仿宋" w:eastAsia="仿宋" w:cs="仿宋"/>
              <w:sz w:val="24"/>
              <w:szCs w:val="24"/>
            </w:rPr>
            <w:fldChar w:fldCharType="separate"/>
          </w:r>
          <w:r>
            <w:rPr>
              <w:rFonts w:hint="eastAsia" w:ascii="仿宋" w:hAnsi="仿宋" w:eastAsia="仿宋" w:cs="仿宋"/>
              <w:sz w:val="24"/>
              <w:szCs w:val="24"/>
            </w:rPr>
            <w:t>七、财政拨款“三公”经费支出决算情况说明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_Toc4980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45B15C">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_Toc20767 </w:instrText>
          </w:r>
          <w:r>
            <w:rPr>
              <w:rFonts w:hint="eastAsia" w:ascii="仿宋" w:hAnsi="仿宋" w:eastAsia="仿宋" w:cs="仿宋"/>
              <w:sz w:val="24"/>
              <w:szCs w:val="24"/>
            </w:rPr>
            <w:fldChar w:fldCharType="separate"/>
          </w:r>
          <w:r>
            <w:rPr>
              <w:rFonts w:hint="eastAsia" w:ascii="仿宋" w:hAnsi="仿宋" w:eastAsia="仿宋" w:cs="仿宋"/>
              <w:sz w:val="24"/>
              <w:szCs w:val="24"/>
            </w:rPr>
            <w:t>八、政府性基金预算支出决算情况说明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_Toc20767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A56DD5">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_Toc12857 </w:instrText>
          </w:r>
          <w:r>
            <w:rPr>
              <w:rFonts w:hint="eastAsia" w:ascii="仿宋" w:hAnsi="仿宋" w:eastAsia="仿宋" w:cs="仿宋"/>
              <w:sz w:val="24"/>
              <w:szCs w:val="24"/>
            </w:rPr>
            <w:fldChar w:fldCharType="separate"/>
          </w:r>
          <w:r>
            <w:rPr>
              <w:rFonts w:hint="eastAsia" w:ascii="仿宋" w:hAnsi="仿宋" w:eastAsia="仿宋" w:cs="仿宋"/>
              <w:sz w:val="24"/>
              <w:szCs w:val="24"/>
            </w:rPr>
            <w:t>九、 国有资本经营预算支出决算情况说明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752F70">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_Toc1736 </w:instrText>
          </w:r>
          <w:r>
            <w:rPr>
              <w:rFonts w:hint="eastAsia" w:ascii="仿宋" w:hAnsi="仿宋" w:eastAsia="仿宋" w:cs="仿宋"/>
              <w:sz w:val="24"/>
              <w:szCs w:val="24"/>
            </w:rPr>
            <w:fldChar w:fldCharType="separate"/>
          </w:r>
          <w:r>
            <w:rPr>
              <w:rFonts w:hint="eastAsia" w:ascii="仿宋" w:hAnsi="仿宋" w:eastAsia="仿宋" w:cs="仿宋"/>
              <w:sz w:val="24"/>
              <w:szCs w:val="24"/>
            </w:rPr>
            <w:t>十、 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229786">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_Toc3828 </w:instrText>
          </w:r>
          <w:r>
            <w:rPr>
              <w:rFonts w:hint="eastAsia" w:ascii="黑体" w:hAnsi="黑体" w:eastAsia="黑体" w:cs="黑体"/>
              <w:b/>
              <w:sz w:val="24"/>
              <w:szCs w:val="24"/>
            </w:rPr>
            <w:fldChar w:fldCharType="separate"/>
          </w:r>
          <w:r>
            <w:rPr>
              <w:rFonts w:hint="eastAsia" w:ascii="黑体" w:hAnsi="黑体" w:eastAsia="黑体" w:cs="黑体"/>
              <w:b/>
              <w:sz w:val="24"/>
              <w:szCs w:val="24"/>
            </w:rPr>
            <w:t>第三部分 名词解释</w:t>
          </w:r>
          <w:r>
            <w:rPr>
              <w:rFonts w:hint="eastAsia" w:ascii="黑体" w:hAnsi="黑体" w:eastAsia="黑体" w:cs="黑体"/>
              <w:b/>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_Toc3828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12</w:t>
          </w:r>
          <w:r>
            <w:rPr>
              <w:rFonts w:hint="eastAsia" w:ascii="黑体" w:hAnsi="黑体" w:eastAsia="黑体" w:cs="黑体"/>
              <w:b w:val="0"/>
              <w:bCs/>
              <w:sz w:val="24"/>
              <w:szCs w:val="24"/>
            </w:rPr>
            <w:fldChar w:fldCharType="end"/>
          </w:r>
          <w:r>
            <w:rPr>
              <w:rFonts w:hint="eastAsia" w:ascii="黑体" w:hAnsi="黑体" w:eastAsia="黑体" w:cs="黑体"/>
              <w:b/>
              <w:sz w:val="24"/>
              <w:szCs w:val="24"/>
            </w:rPr>
            <w:fldChar w:fldCharType="end"/>
          </w:r>
        </w:p>
        <w:p w14:paraId="0A0A9D0A">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黑体" w:hAnsi="黑体" w:eastAsia="黑体" w:cs="黑体"/>
              <w:b/>
              <w:sz w:val="24"/>
              <w:szCs w:val="24"/>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_Toc8894 </w:instrText>
          </w:r>
          <w:r>
            <w:rPr>
              <w:rFonts w:hint="eastAsia" w:ascii="黑体" w:hAnsi="黑体" w:eastAsia="黑体" w:cs="黑体"/>
              <w:b/>
              <w:sz w:val="24"/>
              <w:szCs w:val="24"/>
            </w:rPr>
            <w:fldChar w:fldCharType="separate"/>
          </w:r>
          <w:r>
            <w:rPr>
              <w:rFonts w:hint="eastAsia" w:ascii="黑体" w:hAnsi="黑体" w:eastAsia="黑体" w:cs="黑体"/>
              <w:b/>
              <w:sz w:val="24"/>
              <w:szCs w:val="24"/>
            </w:rPr>
            <w:t>第四部分 附件</w:t>
          </w:r>
          <w:r>
            <w:rPr>
              <w:rFonts w:hint="eastAsia" w:ascii="黑体" w:hAnsi="黑体" w:eastAsia="黑体" w:cs="黑体"/>
              <w:b/>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_Toc8894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16</w:t>
          </w:r>
          <w:r>
            <w:rPr>
              <w:rFonts w:hint="eastAsia" w:ascii="黑体" w:hAnsi="黑体" w:eastAsia="黑体" w:cs="黑体"/>
              <w:b w:val="0"/>
              <w:bCs/>
              <w:sz w:val="24"/>
              <w:szCs w:val="24"/>
            </w:rPr>
            <w:fldChar w:fldCharType="end"/>
          </w:r>
          <w:r>
            <w:rPr>
              <w:rFonts w:hint="eastAsia" w:ascii="黑体" w:hAnsi="黑体" w:eastAsia="黑体" w:cs="黑体"/>
              <w:b/>
              <w:sz w:val="24"/>
              <w:szCs w:val="24"/>
            </w:rPr>
            <w:fldChar w:fldCharType="end"/>
          </w:r>
        </w:p>
        <w:p w14:paraId="7BDA079D">
          <w:pPr>
            <w:pStyle w:val="31"/>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b/>
            </w:rPr>
          </w:pPr>
          <w:r>
            <w:rPr>
              <w:rFonts w:hint="eastAsia" w:ascii="黑体" w:hAnsi="黑体" w:eastAsia="黑体" w:cs="黑体"/>
              <w:b/>
              <w:sz w:val="24"/>
              <w:szCs w:val="24"/>
            </w:rPr>
            <w:fldChar w:fldCharType="begin"/>
          </w:r>
          <w:r>
            <w:rPr>
              <w:rFonts w:hint="eastAsia" w:ascii="黑体" w:hAnsi="黑体" w:eastAsia="黑体" w:cs="黑体"/>
              <w:b/>
              <w:sz w:val="24"/>
              <w:szCs w:val="24"/>
            </w:rPr>
            <w:instrText xml:space="preserve"> HYPERLINK \l _Toc25878 </w:instrText>
          </w:r>
          <w:r>
            <w:rPr>
              <w:rFonts w:hint="eastAsia" w:ascii="黑体" w:hAnsi="黑体" w:eastAsia="黑体" w:cs="黑体"/>
              <w:b/>
              <w:sz w:val="24"/>
              <w:szCs w:val="24"/>
            </w:rPr>
            <w:fldChar w:fldCharType="separate"/>
          </w:r>
          <w:r>
            <w:rPr>
              <w:rFonts w:hint="eastAsia" w:ascii="黑体" w:hAnsi="黑体" w:eastAsia="黑体" w:cs="黑体"/>
              <w:b/>
              <w:sz w:val="24"/>
              <w:szCs w:val="24"/>
            </w:rPr>
            <w:t>第五部分 附表</w:t>
          </w:r>
          <w:r>
            <w:rPr>
              <w:rFonts w:hint="eastAsia" w:ascii="黑体" w:hAnsi="黑体" w:eastAsia="黑体" w:cs="黑体"/>
              <w:b/>
              <w:sz w:val="24"/>
              <w:szCs w:val="24"/>
            </w:rPr>
            <w:tab/>
          </w:r>
          <w:r>
            <w:rPr>
              <w:rFonts w:hint="eastAsia" w:ascii="黑体" w:hAnsi="黑体" w:eastAsia="黑体" w:cs="黑体"/>
              <w:b w:val="0"/>
              <w:bCs/>
              <w:sz w:val="24"/>
              <w:szCs w:val="24"/>
            </w:rPr>
            <w:fldChar w:fldCharType="begin"/>
          </w:r>
          <w:r>
            <w:rPr>
              <w:rFonts w:hint="eastAsia" w:ascii="黑体" w:hAnsi="黑体" w:eastAsia="黑体" w:cs="黑体"/>
              <w:b w:val="0"/>
              <w:bCs/>
              <w:sz w:val="24"/>
              <w:szCs w:val="24"/>
            </w:rPr>
            <w:instrText xml:space="preserve"> PAGEREF _Toc25878 \h </w:instrText>
          </w:r>
          <w:r>
            <w:rPr>
              <w:rFonts w:hint="eastAsia" w:ascii="黑体" w:hAnsi="黑体" w:eastAsia="黑体" w:cs="黑体"/>
              <w:b w:val="0"/>
              <w:bCs/>
              <w:sz w:val="24"/>
              <w:szCs w:val="24"/>
            </w:rPr>
            <w:fldChar w:fldCharType="separate"/>
          </w:r>
          <w:r>
            <w:rPr>
              <w:rFonts w:hint="eastAsia" w:ascii="黑体" w:hAnsi="黑体" w:eastAsia="黑体" w:cs="黑体"/>
              <w:b w:val="0"/>
              <w:bCs/>
              <w:sz w:val="24"/>
              <w:szCs w:val="24"/>
            </w:rPr>
            <w:t>19</w:t>
          </w:r>
          <w:r>
            <w:rPr>
              <w:rFonts w:hint="eastAsia" w:ascii="黑体" w:hAnsi="黑体" w:eastAsia="黑体" w:cs="黑体"/>
              <w:b w:val="0"/>
              <w:bCs/>
              <w:sz w:val="24"/>
              <w:szCs w:val="24"/>
            </w:rPr>
            <w:fldChar w:fldCharType="end"/>
          </w:r>
          <w:r>
            <w:rPr>
              <w:rFonts w:hint="eastAsia" w:ascii="黑体" w:hAnsi="黑体" w:eastAsia="黑体" w:cs="黑体"/>
              <w:b/>
              <w:sz w:val="24"/>
              <w:szCs w:val="24"/>
            </w:rPr>
            <w:fldChar w:fldCharType="end"/>
          </w:r>
        </w:p>
        <w:p w14:paraId="1F43E9F0">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_Toc26982 </w:instrText>
          </w:r>
          <w:r>
            <w:rPr>
              <w:rFonts w:hint="eastAsia" w:ascii="仿宋" w:hAnsi="仿宋" w:eastAsia="仿宋" w:cs="仿宋"/>
              <w:sz w:val="24"/>
              <w:szCs w:val="24"/>
            </w:rPr>
            <w:fldChar w:fldCharType="separate"/>
          </w:r>
          <w:r>
            <w:rPr>
              <w:rFonts w:hint="eastAsia" w:ascii="仿宋" w:hAnsi="仿宋" w:eastAsia="仿宋" w:cs="仿宋"/>
              <w:sz w:val="24"/>
              <w:szCs w:val="24"/>
            </w:rPr>
            <w:t>一、收</w:t>
          </w:r>
          <w:r>
            <w:rPr>
              <w:rFonts w:hint="eastAsia" w:ascii="仿宋" w:hAnsi="仿宋" w:eastAsia="仿宋" w:cs="仿宋"/>
              <w:bCs w:val="0"/>
              <w:sz w:val="24"/>
              <w:szCs w:val="24"/>
            </w:rPr>
            <w:t>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_Toc26982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8EE39EE">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_Toc7774 </w:instrText>
          </w:r>
          <w:r>
            <w:rPr>
              <w:rFonts w:hint="eastAsia" w:ascii="仿宋" w:hAnsi="仿宋" w:eastAsia="仿宋" w:cs="仿宋"/>
              <w:sz w:val="24"/>
              <w:szCs w:val="24"/>
            </w:rPr>
            <w:fldChar w:fldCharType="separate"/>
          </w:r>
          <w:r>
            <w:rPr>
              <w:rFonts w:hint="eastAsia" w:ascii="仿宋" w:hAnsi="仿宋" w:eastAsia="仿宋" w:cs="仿宋"/>
              <w:sz w:val="24"/>
              <w:szCs w:val="24"/>
            </w:rPr>
            <w:t>二、收</w:t>
          </w:r>
          <w:r>
            <w:rPr>
              <w:rFonts w:hint="eastAsia" w:ascii="仿宋" w:hAnsi="仿宋" w:eastAsia="仿宋" w:cs="仿宋"/>
              <w:bCs w:val="0"/>
              <w:sz w:val="24"/>
              <w:szCs w:val="24"/>
            </w:rPr>
            <w:t>入决算表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_Toc7774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C91F87">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_Toc3568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三、</w:t>
          </w:r>
          <w:r>
            <w:rPr>
              <w:rFonts w:hint="eastAsia" w:ascii="仿宋" w:hAnsi="仿宋" w:eastAsia="仿宋" w:cs="仿宋"/>
              <w:sz w:val="24"/>
              <w:szCs w:val="24"/>
            </w:rPr>
            <w:t>支</w:t>
          </w:r>
          <w:r>
            <w:rPr>
              <w:rFonts w:hint="eastAsia" w:ascii="仿宋" w:hAnsi="仿宋" w:eastAsia="仿宋" w:cs="仿宋"/>
              <w:bCs w:val="0"/>
              <w:sz w:val="24"/>
              <w:szCs w:val="24"/>
            </w:rPr>
            <w:t>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_Toc3568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251A4C0">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_Toc22330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四、</w:t>
          </w:r>
          <w:r>
            <w:rPr>
              <w:rFonts w:hint="eastAsia" w:ascii="仿宋" w:hAnsi="仿宋" w:eastAsia="仿宋" w:cs="仿宋"/>
              <w:sz w:val="24"/>
              <w:szCs w:val="24"/>
            </w:rPr>
            <w:t>财</w:t>
          </w:r>
          <w:r>
            <w:rPr>
              <w:rFonts w:hint="eastAsia" w:ascii="仿宋" w:hAnsi="仿宋" w:eastAsia="仿宋" w:cs="仿宋"/>
              <w:bCs w:val="0"/>
              <w:sz w:val="24"/>
              <w:szCs w:val="24"/>
            </w:rPr>
            <w:t>政拨款收入支出决算总表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_Toc22330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A99187">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_Toc10505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五、</w:t>
          </w:r>
          <w:r>
            <w:rPr>
              <w:rFonts w:hint="eastAsia" w:ascii="仿宋" w:hAnsi="仿宋" w:eastAsia="仿宋" w:cs="仿宋"/>
              <w:sz w:val="24"/>
              <w:szCs w:val="24"/>
            </w:rPr>
            <w:t>财</w:t>
          </w:r>
          <w:r>
            <w:rPr>
              <w:rFonts w:hint="eastAsia" w:ascii="仿宋" w:hAnsi="仿宋" w:eastAsia="仿宋" w:cs="仿宋"/>
              <w:bCs w:val="0"/>
              <w:sz w:val="24"/>
              <w:szCs w:val="24"/>
            </w:rPr>
            <w:t>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_Toc10505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6B505A0">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_Toc2441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六、</w:t>
          </w:r>
          <w:r>
            <w:rPr>
              <w:rFonts w:hint="eastAsia" w:ascii="仿宋" w:hAnsi="仿宋" w:eastAsia="仿宋" w:cs="仿宋"/>
              <w:sz w:val="24"/>
              <w:szCs w:val="24"/>
            </w:rPr>
            <w:t>一</w:t>
          </w:r>
          <w:r>
            <w:rPr>
              <w:rFonts w:hint="eastAsia" w:ascii="仿宋" w:hAnsi="仿宋" w:eastAsia="仿宋" w:cs="仿宋"/>
              <w:bCs w:val="0"/>
              <w:sz w:val="24"/>
              <w:szCs w:val="24"/>
            </w:rPr>
            <w:t>般公共预算财政拨款支出决算表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_Toc2441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F044B04">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_Toc2412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七、</w:t>
          </w:r>
          <w:r>
            <w:rPr>
              <w:rFonts w:hint="eastAsia" w:ascii="仿宋" w:hAnsi="仿宋" w:eastAsia="仿宋" w:cs="仿宋"/>
              <w:sz w:val="24"/>
              <w:szCs w:val="24"/>
            </w:rPr>
            <w:t>一</w:t>
          </w:r>
          <w:r>
            <w:rPr>
              <w:rFonts w:hint="eastAsia" w:ascii="仿宋" w:hAnsi="仿宋" w:eastAsia="仿宋" w:cs="仿宋"/>
              <w:bCs w:val="0"/>
              <w:sz w:val="24"/>
              <w:szCs w:val="24"/>
            </w:rPr>
            <w:t>般公共预算财政拨款支出决算明细表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0DA79F">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_Toc31754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八、</w:t>
          </w:r>
          <w:r>
            <w:rPr>
              <w:rFonts w:hint="eastAsia" w:ascii="仿宋" w:hAnsi="仿宋" w:eastAsia="仿宋" w:cs="仿宋"/>
              <w:sz w:val="24"/>
              <w:szCs w:val="24"/>
            </w:rPr>
            <w:t>一</w:t>
          </w:r>
          <w:r>
            <w:rPr>
              <w:rFonts w:hint="eastAsia" w:ascii="仿宋" w:hAnsi="仿宋" w:eastAsia="仿宋" w:cs="仿宋"/>
              <w:bCs w:val="0"/>
              <w:sz w:val="24"/>
              <w:szCs w:val="24"/>
            </w:rPr>
            <w:t>般公共预算财政拨款基本支出决算表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_Toc31754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2CC4CA">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_Toc2570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九、</w:t>
          </w:r>
          <w:r>
            <w:rPr>
              <w:rFonts w:hint="eastAsia" w:ascii="仿宋" w:hAnsi="仿宋" w:eastAsia="仿宋" w:cs="仿宋"/>
              <w:sz w:val="24"/>
              <w:szCs w:val="24"/>
            </w:rPr>
            <w:t>一</w:t>
          </w:r>
          <w:r>
            <w:rPr>
              <w:rFonts w:hint="eastAsia" w:ascii="仿宋" w:hAnsi="仿宋" w:eastAsia="仿宋" w:cs="仿宋"/>
              <w:bCs w:val="0"/>
              <w:sz w:val="24"/>
              <w:szCs w:val="24"/>
            </w:rPr>
            <w:t>般公共预算财政拨款项目支出决算表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_Toc2570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195D84">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_Toc14444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w:t>
          </w:r>
          <w:r>
            <w:rPr>
              <w:rFonts w:hint="eastAsia" w:ascii="仿宋" w:hAnsi="仿宋" w:eastAsia="仿宋" w:cs="仿宋"/>
              <w:sz w:val="24"/>
              <w:szCs w:val="24"/>
            </w:rPr>
            <w:t>政</w:t>
          </w:r>
          <w:r>
            <w:rPr>
              <w:rFonts w:hint="eastAsia" w:ascii="仿宋" w:hAnsi="仿宋" w:eastAsia="仿宋" w:cs="仿宋"/>
              <w:bCs w:val="0"/>
              <w:sz w:val="24"/>
              <w:szCs w:val="24"/>
            </w:rPr>
            <w:t>府性基金预算财政拨款收入支出决算表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_Toc14444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3626F6F">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_Toc17998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十一、</w:t>
          </w:r>
          <w:r>
            <w:rPr>
              <w:rFonts w:hint="eastAsia" w:ascii="仿宋" w:hAnsi="仿宋" w:eastAsia="仿宋" w:cs="仿宋"/>
              <w:sz w:val="24"/>
              <w:szCs w:val="24"/>
            </w:rPr>
            <w:t>国</w:t>
          </w:r>
          <w:r>
            <w:rPr>
              <w:rFonts w:hint="eastAsia" w:ascii="仿宋" w:hAnsi="仿宋" w:eastAsia="仿宋" w:cs="仿宋"/>
              <w:bCs w:val="0"/>
              <w:sz w:val="24"/>
              <w:szCs w:val="24"/>
            </w:rPr>
            <w:t>有资本经营预算财政拨款收入支出决算表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_Toc17998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0815BE">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_Toc11011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十二、国有资本经营预算财政拨款支出决算表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_Toc11011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ACDA62">
          <w:pPr>
            <w:pStyle w:val="32"/>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_Toc1417 </w:instrText>
          </w:r>
          <w:r>
            <w:rPr>
              <w:rFonts w:hint="eastAsia" w:ascii="仿宋" w:hAnsi="仿宋" w:eastAsia="仿宋" w:cs="仿宋"/>
              <w:sz w:val="24"/>
              <w:szCs w:val="24"/>
            </w:rPr>
            <w:fldChar w:fldCharType="separate"/>
          </w:r>
          <w:r>
            <w:rPr>
              <w:rFonts w:hint="eastAsia" w:ascii="仿宋" w:hAnsi="仿宋" w:eastAsia="仿宋" w:cs="仿宋"/>
              <w:bCs w:val="0"/>
              <w:sz w:val="24"/>
              <w:szCs w:val="24"/>
            </w:rPr>
            <w:t>十三、财政拨款“三公”经费支出决算表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_Toc1417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401EF97">
          <w:pPr>
            <w:pStyle w:val="3"/>
            <w:jc w:val="both"/>
            <w:outlineLvl w:val="9"/>
            <w:rPr>
              <w:rFonts w:hint="eastAsia" w:ascii="黑体" w:hAnsi="黑体" w:eastAsia="黑体"/>
              <w:b/>
            </w:rPr>
            <w:sectPr>
              <w:footerReference r:id="rId4" w:type="default"/>
              <w:pgSz w:w="11906" w:h="16838"/>
              <w:pgMar w:top="1440" w:right="1800" w:bottom="1440" w:left="1800" w:header="851" w:footer="992" w:gutter="0"/>
              <w:pgNumType w:start="1"/>
              <w:cols w:space="425" w:num="1"/>
              <w:docGrid w:type="lines" w:linePitch="312" w:charSpace="0"/>
            </w:sectPr>
          </w:pPr>
        </w:p>
        <w:p w14:paraId="4FC3A2F8">
          <w:pPr>
            <w:pStyle w:val="3"/>
            <w:jc w:val="both"/>
            <w:outlineLvl w:val="9"/>
            <w:rPr>
              <w:rFonts w:hint="eastAsia"/>
            </w:rPr>
          </w:pPr>
          <w:r>
            <w:rPr>
              <w:rFonts w:hint="eastAsia" w:ascii="黑体" w:hAnsi="黑体" w:eastAsia="黑体"/>
              <w:b/>
            </w:rPr>
            <w:fldChar w:fldCharType="end"/>
          </w:r>
        </w:p>
      </w:sdtContent>
    </w:sdt>
    <w:p w14:paraId="599A0D0E">
      <w:pPr>
        <w:pStyle w:val="3"/>
        <w:jc w:val="center"/>
        <w:rPr>
          <w:rStyle w:val="25"/>
          <w:rFonts w:ascii="黑体" w:hAnsi="黑体" w:eastAsia="黑体"/>
          <w:b/>
          <w:bCs w:val="0"/>
        </w:rPr>
      </w:pPr>
      <w:bookmarkStart w:id="3" w:name="_Toc21392"/>
      <w:r>
        <w:rPr>
          <w:rFonts w:hint="eastAsia" w:ascii="黑体" w:hAnsi="黑体" w:eastAsia="黑体"/>
          <w:b w:val="0"/>
        </w:rPr>
        <w:t>第一部分 单位</w:t>
      </w:r>
      <w:r>
        <w:rPr>
          <w:rStyle w:val="25"/>
          <w:rFonts w:hint="eastAsia" w:ascii="黑体" w:hAnsi="黑体" w:eastAsia="黑体"/>
          <w:b w:val="0"/>
          <w:bCs w:val="0"/>
        </w:rPr>
        <w:t>概况</w:t>
      </w:r>
      <w:bookmarkEnd w:id="2"/>
      <w:bookmarkEnd w:id="3"/>
    </w:p>
    <w:p w14:paraId="1C9C7838">
      <w:pPr>
        <w:pStyle w:val="4"/>
        <w:rPr>
          <w:rStyle w:val="26"/>
          <w:rFonts w:ascii="黑体" w:hAnsi="黑体" w:eastAsia="黑体"/>
          <w:b w:val="0"/>
          <w:bCs w:val="0"/>
        </w:rPr>
      </w:pPr>
      <w:bookmarkStart w:id="4" w:name="_Toc10734"/>
      <w:bookmarkStart w:id="5" w:name="_Toc17518"/>
      <w:bookmarkStart w:id="6" w:name="_Toc12540"/>
      <w:bookmarkStart w:id="7" w:name="_Toc16689"/>
      <w:bookmarkStart w:id="8" w:name="_Toc15377197"/>
      <w:bookmarkStart w:id="9" w:name="_Toc15396600"/>
      <w:r>
        <w:rPr>
          <w:rStyle w:val="26"/>
          <w:rFonts w:hint="eastAsia" w:ascii="黑体" w:hAnsi="黑体" w:eastAsia="黑体"/>
          <w:b w:val="0"/>
          <w:bCs w:val="0"/>
        </w:rPr>
        <w:t>一</w:t>
      </w:r>
      <w:r>
        <w:rPr>
          <w:rStyle w:val="26"/>
          <w:rFonts w:hint="eastAsia" w:ascii="黑体" w:hAnsi="黑体" w:eastAsia="黑体"/>
          <w:b w:val="0"/>
          <w:bCs w:val="0"/>
          <w:lang w:eastAsia="zh-CN"/>
        </w:rPr>
        <w:t>、</w:t>
      </w:r>
      <w:r>
        <w:rPr>
          <w:rStyle w:val="26"/>
          <w:rFonts w:hint="eastAsia" w:ascii="黑体" w:hAnsi="黑体" w:eastAsia="黑体"/>
          <w:b w:val="0"/>
          <w:bCs w:val="0"/>
        </w:rPr>
        <w:t>主要职责</w:t>
      </w:r>
      <w:bookmarkEnd w:id="4"/>
      <w:bookmarkEnd w:id="5"/>
      <w:bookmarkEnd w:id="6"/>
    </w:p>
    <w:bookmarkEnd w:id="7"/>
    <w:p w14:paraId="15A736E0">
      <w:pPr>
        <w:pStyle w:val="2"/>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制义务教育和普通高中教育，促进基础教育发展，进行初、高中学历教育及相关的教育教学活动，全面推进素质教育，全面提高教育教学质量。</w:t>
      </w:r>
    </w:p>
    <w:p w14:paraId="6AE93EE0">
      <w:pPr>
        <w:pStyle w:val="4"/>
        <w:numPr>
          <w:ilvl w:val="0"/>
          <w:numId w:val="0"/>
        </w:numPr>
        <w:rPr>
          <w:rFonts w:ascii="黑体" w:hAnsi="黑体" w:eastAsia="黑体"/>
          <w:b w:val="0"/>
        </w:rPr>
      </w:pPr>
      <w:bookmarkStart w:id="10" w:name="_Toc23308"/>
      <w:bookmarkStart w:id="11" w:name="_Toc10771"/>
      <w:bookmarkStart w:id="12" w:name="_Toc18344"/>
      <w:bookmarkStart w:id="13" w:name="_Toc4881"/>
      <w:r>
        <w:rPr>
          <w:rFonts w:hint="eastAsia" w:ascii="黑体" w:hAnsi="黑体" w:eastAsia="黑体"/>
          <w:b w:val="0"/>
          <w:lang w:val="en-US" w:eastAsia="zh-CN"/>
        </w:rPr>
        <w:t>二、</w:t>
      </w:r>
      <w:r>
        <w:rPr>
          <w:rFonts w:hint="eastAsia" w:ascii="黑体" w:hAnsi="黑体" w:eastAsia="黑体"/>
          <w:b w:val="0"/>
        </w:rPr>
        <w:t>机构设置</w:t>
      </w:r>
      <w:bookmarkEnd w:id="10"/>
      <w:bookmarkEnd w:id="11"/>
      <w:bookmarkEnd w:id="12"/>
      <w:bookmarkEnd w:id="13"/>
    </w:p>
    <w:p w14:paraId="57FD142B">
      <w:pPr>
        <w:pStyle w:val="2"/>
        <w:spacing w:before="93"/>
        <w:ind w:firstLine="600" w:firstLineChars="200"/>
        <w:rPr>
          <w:rFonts w:ascii="仿宋" w:hAnsi="仿宋" w:eastAsia="仿宋" w:cs="仿宋"/>
          <w:sz w:val="32"/>
          <w:szCs w:val="32"/>
        </w:rPr>
      </w:pPr>
      <w:r>
        <w:rPr>
          <w:rFonts w:hint="eastAsia" w:ascii="仿宋" w:hAnsi="仿宋" w:eastAsia="仿宋" w:cs="仿宋"/>
        </w:rPr>
        <w:t xml:space="preserve"> 四川省大竹中学</w:t>
      </w:r>
      <w:r>
        <w:rPr>
          <w:rFonts w:hint="eastAsia" w:ascii="仿宋" w:hAnsi="仿宋" w:eastAsia="仿宋" w:cs="仿宋"/>
          <w:sz w:val="32"/>
          <w:szCs w:val="32"/>
        </w:rPr>
        <w:t>下属二级预算单位0个，其中行政单位0个，参照公务员法管理的事业单位0个，其他事业单位0个。</w:t>
      </w:r>
    </w:p>
    <w:p w14:paraId="4B78EF4B">
      <w:pPr>
        <w:pStyle w:val="2"/>
        <w:spacing w:before="93"/>
        <w:ind w:firstLine="640" w:firstLineChars="200"/>
        <w:rPr>
          <w:rFonts w:ascii="仿宋" w:hAnsi="仿宋" w:eastAsia="仿宋" w:cs="仿宋"/>
        </w:rPr>
      </w:pPr>
      <w:r>
        <w:rPr>
          <w:rFonts w:hint="eastAsia" w:ascii="仿宋" w:hAnsi="仿宋" w:eastAsia="仿宋" w:cs="仿宋"/>
          <w:sz w:val="32"/>
          <w:szCs w:val="32"/>
        </w:rPr>
        <w:t>纳入</w:t>
      </w:r>
      <w:r>
        <w:rPr>
          <w:rFonts w:hint="eastAsia" w:ascii="仿宋" w:hAnsi="仿宋" w:eastAsia="仿宋" w:cs="仿宋"/>
        </w:rPr>
        <w:t>四川省大竹中学</w:t>
      </w:r>
      <w:r>
        <w:rPr>
          <w:rFonts w:hint="eastAsia" w:ascii="仿宋" w:hAnsi="仿宋" w:eastAsia="仿宋" w:cs="仿宋"/>
          <w:sz w:val="32"/>
          <w:szCs w:val="32"/>
        </w:rPr>
        <w:t>2023年度部门决算编制范围的二级预算单位包括：无。</w:t>
      </w:r>
    </w:p>
    <w:p w14:paraId="0DA29C61"/>
    <w:bookmarkEnd w:id="8"/>
    <w:bookmarkEnd w:id="9"/>
    <w:p w14:paraId="496C7612">
      <w:pPr>
        <w:pStyle w:val="3"/>
        <w:ind w:right="440"/>
        <w:jc w:val="center"/>
        <w:outlineLvl w:val="9"/>
        <w:rPr>
          <w:rFonts w:hint="eastAsia" w:ascii="黑体" w:hAnsi="黑体" w:eastAsia="黑体"/>
          <w:b w:val="0"/>
        </w:rPr>
      </w:pPr>
      <w:bookmarkStart w:id="14" w:name="_Toc28658"/>
      <w:bookmarkStart w:id="15" w:name="_Toc15396602"/>
      <w:bookmarkStart w:id="16" w:name="_Toc18739"/>
      <w:bookmarkStart w:id="17" w:name="_Toc15377204"/>
      <w:bookmarkStart w:id="18" w:name="_Toc6488"/>
    </w:p>
    <w:p w14:paraId="5CB2A3DC">
      <w:pPr>
        <w:pStyle w:val="3"/>
        <w:ind w:right="440"/>
        <w:jc w:val="center"/>
        <w:rPr>
          <w:rStyle w:val="25"/>
          <w:rFonts w:ascii="黑体" w:hAnsi="黑体" w:eastAsia="黑体"/>
          <w:b w:val="0"/>
          <w:bCs/>
        </w:rPr>
      </w:pPr>
      <w:bookmarkStart w:id="19" w:name="_Toc9516"/>
      <w:r>
        <w:rPr>
          <w:rFonts w:hint="eastAsia" w:ascii="黑体" w:hAnsi="黑体" w:eastAsia="黑体"/>
          <w:b w:val="0"/>
        </w:rPr>
        <w:t>第二部分 2023年度</w:t>
      </w:r>
      <w:r>
        <w:rPr>
          <w:rStyle w:val="25"/>
          <w:rFonts w:hint="eastAsia" w:ascii="黑体" w:hAnsi="黑体" w:eastAsia="黑体"/>
          <w:b w:val="0"/>
          <w:bCs/>
        </w:rPr>
        <w:t>单位决算情况说明</w:t>
      </w:r>
      <w:bookmarkEnd w:id="14"/>
      <w:bookmarkEnd w:id="15"/>
      <w:bookmarkEnd w:id="16"/>
      <w:bookmarkEnd w:id="17"/>
      <w:bookmarkEnd w:id="18"/>
      <w:bookmarkEnd w:id="19"/>
    </w:p>
    <w:p w14:paraId="464F4D60"/>
    <w:p w14:paraId="209861E0">
      <w:pPr>
        <w:pStyle w:val="24"/>
        <w:numPr>
          <w:ilvl w:val="0"/>
          <w:numId w:val="1"/>
        </w:numPr>
        <w:spacing w:line="600" w:lineRule="exact"/>
        <w:ind w:firstLineChars="0"/>
        <w:outlineLvl w:val="1"/>
        <w:rPr>
          <w:rStyle w:val="34"/>
          <w:rFonts w:ascii="黑体" w:hAnsi="黑体" w:eastAsia="黑体"/>
          <w:b w:val="0"/>
        </w:rPr>
      </w:pPr>
      <w:bookmarkStart w:id="20" w:name="_Toc12791"/>
      <w:bookmarkStart w:id="21" w:name="_Toc9875"/>
      <w:bookmarkStart w:id="22" w:name="_Toc15377205"/>
      <w:bookmarkStart w:id="23" w:name="_Toc23800"/>
      <w:bookmarkStart w:id="24" w:name="_Toc15396603"/>
      <w:r>
        <w:rPr>
          <w:rFonts w:hint="eastAsia" w:ascii="黑体" w:hAnsi="黑体" w:eastAsia="黑体"/>
          <w:sz w:val="32"/>
          <w:szCs w:val="32"/>
        </w:rPr>
        <w:t>收</w:t>
      </w:r>
      <w:r>
        <w:rPr>
          <w:rStyle w:val="34"/>
          <w:rFonts w:hint="eastAsia" w:ascii="黑体" w:hAnsi="黑体" w:eastAsia="黑体"/>
          <w:b w:val="0"/>
        </w:rPr>
        <w:t>入支出决算总体情况说明</w:t>
      </w:r>
      <w:bookmarkEnd w:id="20"/>
      <w:bookmarkEnd w:id="21"/>
      <w:bookmarkEnd w:id="22"/>
      <w:bookmarkEnd w:id="23"/>
      <w:bookmarkEnd w:id="24"/>
    </w:p>
    <w:p w14:paraId="7A6F9C64">
      <w:pPr>
        <w:rPr>
          <w:rFonts w:ascii="宋体" w:hAnsi="宋体" w:cs="宋体"/>
          <w:color w:val="000000"/>
          <w:kern w:val="0"/>
          <w:sz w:val="22"/>
          <w:szCs w:val="22"/>
        </w:rPr>
      </w:pPr>
      <w:r>
        <w:rPr>
          <w:rFonts w:hint="eastAsia" w:ascii="仿宋" w:hAnsi="仿宋" w:eastAsia="仿宋"/>
          <w:sz w:val="32"/>
          <w:szCs w:val="32"/>
        </w:rPr>
        <w:t xml:space="preserve">    2023年度收、支总计</w:t>
      </w:r>
      <w:r>
        <w:rPr>
          <w:rFonts w:ascii="仿宋" w:hAnsi="仿宋" w:eastAsia="仿宋"/>
          <w:sz w:val="32"/>
          <w:szCs w:val="32"/>
        </w:rPr>
        <w:t>15,133.51</w:t>
      </w:r>
      <w:r>
        <w:rPr>
          <w:rFonts w:hint="eastAsia" w:ascii="仿宋" w:hAnsi="仿宋" w:eastAsia="仿宋"/>
          <w:sz w:val="32"/>
          <w:szCs w:val="32"/>
        </w:rPr>
        <w:t>万元。与2022年相比，收、支总计各增加5,198.69 万元，增加52.33</w:t>
      </w:r>
      <w:r>
        <w:rPr>
          <w:rFonts w:ascii="仿宋" w:hAnsi="仿宋" w:eastAsia="仿宋"/>
          <w:sz w:val="32"/>
          <w:szCs w:val="32"/>
        </w:rPr>
        <w:t>%</w:t>
      </w:r>
      <w:r>
        <w:rPr>
          <w:rFonts w:hint="eastAsia" w:ascii="仿宋" w:hAnsi="仿宋" w:eastAsia="仿宋"/>
          <w:sz w:val="32"/>
          <w:szCs w:val="32"/>
        </w:rPr>
        <w:t>。主要变动原因一般公共预算财政拨款项目收入增加、事业收入增加。</w:t>
      </w:r>
    </w:p>
    <w:p w14:paraId="4A70FA29">
      <w:pPr>
        <w:pStyle w:val="2"/>
        <w:spacing w:before="93"/>
        <w:jc w:val="center"/>
      </w:pPr>
      <w:r>
        <w:drawing>
          <wp:inline distT="0" distB="0" distL="0" distR="0">
            <wp:extent cx="4572000" cy="27432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718A78">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5A4DAD9">
      <w:pPr>
        <w:pStyle w:val="24"/>
        <w:numPr>
          <w:ilvl w:val="0"/>
          <w:numId w:val="1"/>
        </w:numPr>
        <w:spacing w:line="600" w:lineRule="exact"/>
        <w:ind w:firstLineChars="0"/>
        <w:outlineLvl w:val="1"/>
        <w:rPr>
          <w:rStyle w:val="26"/>
          <w:rFonts w:ascii="黑体" w:hAnsi="黑体" w:eastAsia="黑体"/>
          <w:b w:val="0"/>
        </w:rPr>
      </w:pPr>
      <w:bookmarkStart w:id="25" w:name="_Toc15396604"/>
      <w:bookmarkStart w:id="26" w:name="_Toc31771"/>
      <w:bookmarkStart w:id="27" w:name="_Toc18497"/>
      <w:bookmarkStart w:id="28" w:name="_Toc15377206"/>
      <w:bookmarkStart w:id="29" w:name="_Toc2349"/>
      <w:bookmarkStart w:id="30" w:name="_Toc10043"/>
      <w:r>
        <w:rPr>
          <w:rFonts w:hint="eastAsia" w:ascii="黑体" w:hAnsi="黑体" w:eastAsia="黑体"/>
          <w:sz w:val="32"/>
          <w:szCs w:val="32"/>
        </w:rPr>
        <w:t>收</w:t>
      </w:r>
      <w:r>
        <w:rPr>
          <w:rStyle w:val="26"/>
          <w:rFonts w:hint="eastAsia" w:ascii="黑体" w:hAnsi="黑体" w:eastAsia="黑体"/>
          <w:b w:val="0"/>
        </w:rPr>
        <w:t>入决算情况说明</w:t>
      </w:r>
      <w:bookmarkEnd w:id="25"/>
      <w:bookmarkEnd w:id="26"/>
      <w:bookmarkEnd w:id="27"/>
      <w:bookmarkEnd w:id="28"/>
      <w:bookmarkEnd w:id="29"/>
      <w:bookmarkEnd w:id="30"/>
    </w:p>
    <w:p w14:paraId="14E1D38E">
      <w:pPr>
        <w:ind w:firstLine="640"/>
        <w:rPr>
          <w:rFonts w:hint="eastAsia" w:ascii="仿宋" w:hAnsi="仿宋" w:eastAsia="仿宋"/>
          <w:sz w:val="32"/>
          <w:szCs w:val="32"/>
          <w:lang w:eastAsia="zh-CN"/>
        </w:rPr>
      </w:pPr>
      <w:bookmarkStart w:id="31" w:name="_Toc19607"/>
      <w:bookmarkStart w:id="32" w:name="_Toc30364"/>
      <w:bookmarkStart w:id="33" w:name="_Toc13713"/>
      <w:bookmarkStart w:id="34" w:name="_Toc27298"/>
      <w:r>
        <w:rPr>
          <w:rFonts w:ascii="仿宋" w:hAnsi="仿宋" w:eastAsia="仿宋"/>
          <w:sz w:val="32"/>
          <w:szCs w:val="32"/>
        </w:rPr>
        <w:t>20</w:t>
      </w:r>
      <w:r>
        <w:rPr>
          <w:rFonts w:hint="eastAsia" w:ascii="仿宋" w:hAnsi="仿宋" w:eastAsia="仿宋"/>
          <w:sz w:val="32"/>
          <w:szCs w:val="32"/>
        </w:rPr>
        <w:t>23年本年收入合计</w:t>
      </w:r>
      <w:r>
        <w:rPr>
          <w:rFonts w:hint="eastAsia" w:ascii="仿宋" w:hAnsi="仿宋" w:eastAsia="仿宋"/>
          <w:sz w:val="32"/>
          <w:szCs w:val="32"/>
          <w:lang w:val="en-US" w:eastAsia="zh-CN"/>
        </w:rPr>
        <w:t>1</w:t>
      </w:r>
      <w:r>
        <w:rPr>
          <w:rFonts w:ascii="仿宋" w:hAnsi="仿宋" w:eastAsia="仿宋"/>
          <w:sz w:val="32"/>
          <w:szCs w:val="32"/>
        </w:rPr>
        <w:t>5,133.51</w:t>
      </w:r>
      <w:r>
        <w:rPr>
          <w:rFonts w:hint="eastAsia" w:ascii="仿宋" w:hAnsi="仿宋" w:eastAsia="仿宋"/>
          <w:sz w:val="32"/>
          <w:szCs w:val="32"/>
        </w:rPr>
        <w:t>万元，其中：一般公共预算财政拨款收入</w:t>
      </w:r>
      <w:r>
        <w:rPr>
          <w:rFonts w:ascii="仿宋" w:hAnsi="仿宋" w:eastAsia="仿宋"/>
          <w:sz w:val="32"/>
          <w:szCs w:val="32"/>
        </w:rPr>
        <w:t>1</w:t>
      </w:r>
      <w:r>
        <w:rPr>
          <w:rFonts w:hint="eastAsia" w:ascii="仿宋" w:hAnsi="仿宋" w:eastAsia="仿宋"/>
          <w:sz w:val="32"/>
          <w:szCs w:val="32"/>
          <w:lang w:val="en-US" w:eastAsia="zh-CN"/>
        </w:rPr>
        <w:t>4327.14</w:t>
      </w:r>
      <w:r>
        <w:rPr>
          <w:rFonts w:hint="eastAsia" w:ascii="仿宋" w:hAnsi="仿宋" w:eastAsia="仿宋"/>
          <w:sz w:val="32"/>
          <w:szCs w:val="32"/>
        </w:rPr>
        <w:t>万元，占94.</w:t>
      </w:r>
      <w:r>
        <w:rPr>
          <w:rFonts w:hint="eastAsia" w:ascii="仿宋" w:hAnsi="仿宋" w:eastAsia="仿宋"/>
          <w:sz w:val="32"/>
          <w:szCs w:val="32"/>
          <w:lang w:val="en-US" w:eastAsia="zh-CN"/>
        </w:rPr>
        <w:t>67</w:t>
      </w:r>
      <w:r>
        <w:rPr>
          <w:rFonts w:ascii="仿宋" w:hAnsi="仿宋" w:eastAsia="仿宋"/>
          <w:sz w:val="32"/>
          <w:szCs w:val="32"/>
        </w:rPr>
        <w:t>%</w:t>
      </w:r>
      <w:r>
        <w:rPr>
          <w:rFonts w:hint="eastAsia" w:ascii="仿宋" w:hAnsi="仿宋" w:eastAsia="仿宋"/>
          <w:sz w:val="32"/>
          <w:szCs w:val="32"/>
        </w:rPr>
        <w:t>；</w:t>
      </w:r>
      <w:bookmarkEnd w:id="31"/>
      <w:bookmarkEnd w:id="32"/>
      <w:bookmarkEnd w:id="33"/>
      <w:r>
        <w:rPr>
          <w:rFonts w:hint="eastAsia" w:ascii="仿宋" w:hAnsi="仿宋" w:eastAsia="仿宋"/>
          <w:sz w:val="32"/>
          <w:szCs w:val="32"/>
        </w:rPr>
        <w:t>事业收入</w:t>
      </w:r>
      <w:r>
        <w:rPr>
          <w:rFonts w:ascii="仿宋" w:hAnsi="仿宋" w:eastAsia="仿宋"/>
          <w:b/>
          <w:sz w:val="32"/>
          <w:szCs w:val="32"/>
        </w:rPr>
        <w:t>806.37</w:t>
      </w:r>
      <w:r>
        <w:rPr>
          <w:rFonts w:hint="eastAsia" w:ascii="仿宋" w:hAnsi="仿宋" w:eastAsia="仿宋"/>
          <w:sz w:val="32"/>
          <w:szCs w:val="32"/>
        </w:rPr>
        <w:t>万元，占</w:t>
      </w:r>
      <w:r>
        <w:rPr>
          <w:rFonts w:hint="eastAsia" w:ascii="仿宋" w:hAnsi="仿宋" w:eastAsia="仿宋"/>
          <w:b/>
          <w:sz w:val="32"/>
          <w:szCs w:val="32"/>
        </w:rPr>
        <w:t>5.</w:t>
      </w:r>
      <w:r>
        <w:rPr>
          <w:rFonts w:hint="eastAsia" w:ascii="仿宋" w:hAnsi="仿宋" w:eastAsia="仿宋"/>
          <w:b/>
          <w:sz w:val="32"/>
          <w:szCs w:val="32"/>
          <w:lang w:val="en-US" w:eastAsia="zh-CN"/>
        </w:rPr>
        <w:t>3</w:t>
      </w:r>
      <w:r>
        <w:rPr>
          <w:rFonts w:hint="eastAsia" w:ascii="仿宋" w:hAnsi="仿宋" w:eastAsia="仿宋"/>
          <w:b/>
          <w:sz w:val="32"/>
          <w:szCs w:val="32"/>
        </w:rPr>
        <w:t>3</w:t>
      </w:r>
      <w:r>
        <w:rPr>
          <w:rFonts w:ascii="仿宋" w:hAnsi="仿宋" w:eastAsia="仿宋"/>
          <w:sz w:val="32"/>
          <w:szCs w:val="32"/>
        </w:rPr>
        <w:t>%</w:t>
      </w:r>
      <w:bookmarkEnd w:id="34"/>
      <w:r>
        <w:rPr>
          <w:rFonts w:hint="eastAsia" w:ascii="仿宋" w:hAnsi="仿宋" w:eastAsia="仿宋"/>
          <w:sz w:val="32"/>
          <w:szCs w:val="32"/>
          <w:lang w:eastAsia="zh-CN"/>
        </w:rPr>
        <w:t>。</w:t>
      </w:r>
    </w:p>
    <w:p w14:paraId="7D173049">
      <w:pPr>
        <w:pStyle w:val="2"/>
        <w:ind w:firstLine="640"/>
      </w:pPr>
    </w:p>
    <w:p w14:paraId="452079F0">
      <w:pPr>
        <w:pStyle w:val="2"/>
        <w:ind w:firstLine="640"/>
      </w:pPr>
    </w:p>
    <w:p w14:paraId="7259B630">
      <w:pPr>
        <w:pStyle w:val="2"/>
      </w:pPr>
    </w:p>
    <w:p w14:paraId="32E36B0F">
      <w:pPr>
        <w:pStyle w:val="2"/>
        <w:spacing w:before="93"/>
        <w:jc w:val="center"/>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354965</wp:posOffset>
            </wp:positionH>
            <wp:positionV relativeFrom="paragraph">
              <wp:posOffset>71120</wp:posOffset>
            </wp:positionV>
            <wp:extent cx="4573905" cy="2743200"/>
            <wp:effectExtent l="19050" t="0" r="17394"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022BCAD">
      <w:pPr>
        <w:pStyle w:val="2"/>
        <w:spacing w:before="93"/>
        <w:rPr>
          <w:rFonts w:ascii="仿宋" w:hAnsi="仿宋" w:eastAsia="仿宋"/>
          <w:sz w:val="32"/>
          <w:szCs w:val="32"/>
        </w:rPr>
      </w:pPr>
    </w:p>
    <w:p w14:paraId="7177DDA2">
      <w:pPr>
        <w:pStyle w:val="2"/>
        <w:spacing w:before="93"/>
        <w:rPr>
          <w:rFonts w:ascii="仿宋" w:hAnsi="仿宋" w:eastAsia="仿宋"/>
          <w:sz w:val="32"/>
          <w:szCs w:val="32"/>
        </w:rPr>
      </w:pPr>
    </w:p>
    <w:p w14:paraId="2939C549">
      <w:pPr>
        <w:pStyle w:val="2"/>
        <w:spacing w:before="93"/>
        <w:rPr>
          <w:rFonts w:ascii="仿宋" w:hAnsi="仿宋" w:eastAsia="仿宋"/>
          <w:sz w:val="32"/>
          <w:szCs w:val="32"/>
        </w:rPr>
      </w:pPr>
    </w:p>
    <w:p w14:paraId="62F8155C">
      <w:pPr>
        <w:pStyle w:val="2"/>
        <w:spacing w:before="93"/>
        <w:rPr>
          <w:rFonts w:ascii="仿宋" w:hAnsi="仿宋" w:eastAsia="仿宋"/>
          <w:sz w:val="32"/>
          <w:szCs w:val="32"/>
        </w:rPr>
      </w:pPr>
    </w:p>
    <w:p w14:paraId="0232FB11">
      <w:pPr>
        <w:pStyle w:val="2"/>
        <w:spacing w:before="93"/>
        <w:rPr>
          <w:rFonts w:ascii="仿宋" w:hAnsi="仿宋" w:eastAsia="仿宋"/>
          <w:sz w:val="32"/>
          <w:szCs w:val="32"/>
        </w:rPr>
      </w:pPr>
    </w:p>
    <w:p w14:paraId="6A6AEE0D">
      <w:pPr>
        <w:pStyle w:val="2"/>
        <w:spacing w:before="93"/>
        <w:rPr>
          <w:rFonts w:ascii="仿宋" w:hAnsi="仿宋" w:eastAsia="仿宋"/>
          <w:sz w:val="32"/>
          <w:szCs w:val="32"/>
        </w:rPr>
      </w:pPr>
    </w:p>
    <w:p w14:paraId="2FBD2CBA">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14:paraId="701ACCBE">
      <w:pPr>
        <w:pStyle w:val="24"/>
        <w:numPr>
          <w:ilvl w:val="0"/>
          <w:numId w:val="1"/>
        </w:numPr>
        <w:tabs>
          <w:tab w:val="left" w:pos="615"/>
        </w:tabs>
        <w:spacing w:line="600" w:lineRule="exact"/>
        <w:ind w:firstLineChars="0"/>
        <w:outlineLvl w:val="1"/>
        <w:rPr>
          <w:rStyle w:val="26"/>
          <w:rFonts w:ascii="黑体" w:hAnsi="黑体" w:eastAsia="黑体"/>
          <w:b w:val="0"/>
        </w:rPr>
      </w:pPr>
      <w:bookmarkStart w:id="35" w:name="_Toc8123"/>
      <w:bookmarkStart w:id="36" w:name="_Toc15396605"/>
      <w:bookmarkStart w:id="37" w:name="_Toc15377207"/>
      <w:bookmarkStart w:id="38" w:name="_Toc690"/>
      <w:bookmarkStart w:id="39" w:name="_Toc9917"/>
      <w:bookmarkStart w:id="40" w:name="_Toc2929"/>
      <w:r>
        <w:rPr>
          <w:rFonts w:hint="eastAsia" w:ascii="黑体" w:hAnsi="黑体" w:eastAsia="黑体"/>
          <w:sz w:val="32"/>
          <w:szCs w:val="32"/>
        </w:rPr>
        <w:t>支</w:t>
      </w:r>
      <w:r>
        <w:rPr>
          <w:rStyle w:val="26"/>
          <w:rFonts w:hint="eastAsia" w:ascii="黑体" w:hAnsi="黑体" w:eastAsia="黑体"/>
          <w:b w:val="0"/>
        </w:rPr>
        <w:t>出决算情况说明</w:t>
      </w:r>
      <w:bookmarkEnd w:id="35"/>
      <w:bookmarkEnd w:id="36"/>
      <w:bookmarkEnd w:id="37"/>
      <w:bookmarkEnd w:id="38"/>
      <w:bookmarkEnd w:id="39"/>
      <w:bookmarkEnd w:id="40"/>
    </w:p>
    <w:p w14:paraId="5A28DEFC">
      <w:pPr>
        <w:spacing w:line="600" w:lineRule="exact"/>
        <w:ind w:firstLine="640" w:firstLineChars="200"/>
        <w:outlineLvl w:val="1"/>
        <w:rPr>
          <w:rFonts w:ascii="仿宋" w:hAnsi="仿宋" w:eastAsia="仿宋"/>
          <w:sz w:val="32"/>
          <w:szCs w:val="32"/>
          <w:shd w:val="pct10" w:color="auto" w:fill="FFFFFF"/>
        </w:rPr>
      </w:pPr>
      <w:bookmarkStart w:id="41" w:name="_Toc8386"/>
      <w:bookmarkStart w:id="42" w:name="_Toc11169"/>
      <w:bookmarkStart w:id="43" w:name="_Toc28523"/>
      <w:bookmarkStart w:id="44" w:name="_Toc3581"/>
      <w:bookmarkStart w:id="45" w:name="_Toc28698"/>
      <w:r>
        <w:rPr>
          <w:rFonts w:ascii="仿宋" w:hAnsi="仿宋" w:eastAsia="仿宋"/>
          <w:sz w:val="32"/>
          <w:szCs w:val="32"/>
        </w:rPr>
        <w:t>20</w:t>
      </w:r>
      <w:r>
        <w:rPr>
          <w:rFonts w:hint="eastAsia" w:ascii="仿宋" w:hAnsi="仿宋" w:eastAsia="仿宋"/>
          <w:sz w:val="32"/>
          <w:szCs w:val="32"/>
        </w:rPr>
        <w:t>23年本年支出合计</w:t>
      </w:r>
      <w:r>
        <w:rPr>
          <w:rFonts w:ascii="仿宋" w:hAnsi="仿宋" w:eastAsia="仿宋"/>
          <w:sz w:val="32"/>
          <w:szCs w:val="32"/>
        </w:rPr>
        <w:t>15,133.47</w:t>
      </w:r>
      <w:r>
        <w:rPr>
          <w:rFonts w:hint="eastAsia" w:ascii="仿宋" w:hAnsi="仿宋" w:eastAsia="仿宋"/>
          <w:sz w:val="32"/>
          <w:szCs w:val="32"/>
        </w:rPr>
        <w:t>万元，其中：基本支出</w:t>
      </w:r>
      <w:r>
        <w:rPr>
          <w:rFonts w:ascii="仿宋" w:hAnsi="仿宋" w:eastAsia="仿宋"/>
          <w:sz w:val="32"/>
          <w:szCs w:val="32"/>
        </w:rPr>
        <w:t>10011.31</w:t>
      </w:r>
      <w:r>
        <w:rPr>
          <w:rFonts w:hint="eastAsia" w:ascii="仿宋" w:hAnsi="仿宋" w:eastAsia="仿宋"/>
          <w:sz w:val="32"/>
          <w:szCs w:val="32"/>
        </w:rPr>
        <w:t>万元，占66.15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5,122.16</w:t>
      </w:r>
      <w:r>
        <w:rPr>
          <w:rFonts w:hint="eastAsia" w:ascii="仿宋" w:hAnsi="仿宋" w:eastAsia="仿宋"/>
          <w:sz w:val="32"/>
          <w:szCs w:val="32"/>
        </w:rPr>
        <w:t>万元，占33.85</w:t>
      </w:r>
      <w:r>
        <w:rPr>
          <w:rFonts w:ascii="仿宋" w:hAnsi="仿宋" w:eastAsia="仿宋"/>
          <w:sz w:val="32"/>
          <w:szCs w:val="32"/>
        </w:rPr>
        <w:t>%</w:t>
      </w:r>
      <w:r>
        <w:rPr>
          <w:rFonts w:hint="eastAsia" w:ascii="仿宋" w:hAnsi="仿宋" w:eastAsia="仿宋"/>
          <w:sz w:val="32"/>
          <w:szCs w:val="32"/>
        </w:rPr>
        <w:t>；</w:t>
      </w:r>
      <w:bookmarkEnd w:id="41"/>
      <w:bookmarkEnd w:id="42"/>
      <w:bookmarkEnd w:id="43"/>
      <w:r>
        <w:rPr>
          <w:rFonts w:hint="eastAsia" w:ascii="仿宋" w:hAnsi="仿宋" w:eastAsia="仿宋"/>
          <w:sz w:val="32"/>
          <w:szCs w:val="32"/>
        </w:rPr>
        <w:t>。</w:t>
      </w:r>
      <w:bookmarkEnd w:id="44"/>
      <w:bookmarkEnd w:id="45"/>
    </w:p>
    <w:p w14:paraId="12D7A572">
      <w:pPr>
        <w:spacing w:line="600" w:lineRule="exact"/>
        <w:ind w:firstLine="643" w:firstLineChars="200"/>
        <w:rPr>
          <w:rFonts w:ascii="仿宋" w:hAnsi="仿宋" w:eastAsia="仿宋"/>
          <w:b/>
          <w:sz w:val="32"/>
          <w:szCs w:val="32"/>
        </w:rPr>
      </w:pPr>
    </w:p>
    <w:p w14:paraId="036C61DD">
      <w:pPr>
        <w:pStyle w:val="2"/>
        <w:spacing w:before="93"/>
        <w:rPr>
          <w:rFonts w:ascii="仿宋" w:hAnsi="仿宋" w:eastAsia="仿宋"/>
          <w:sz w:val="32"/>
          <w:szCs w:val="32"/>
          <w:shd w:val="pct10" w:color="auto" w:fill="FFFFFF"/>
        </w:rPr>
      </w:pPr>
      <w:r>
        <w:drawing>
          <wp:inline distT="0" distB="0" distL="114300" distR="114300">
            <wp:extent cx="4966335" cy="2606040"/>
            <wp:effectExtent l="4445" t="4445" r="20320" b="184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D7048D">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14:paraId="5800201B">
      <w:pPr>
        <w:spacing w:line="600" w:lineRule="exact"/>
        <w:ind w:firstLine="640" w:firstLineChars="200"/>
        <w:rPr>
          <w:rFonts w:ascii="仿宋_GB2312" w:eastAsia="仿宋_GB2312"/>
          <w:sz w:val="32"/>
          <w:szCs w:val="32"/>
        </w:rPr>
      </w:pPr>
    </w:p>
    <w:p w14:paraId="7BFB77DB">
      <w:pPr>
        <w:spacing w:line="600" w:lineRule="exact"/>
        <w:ind w:firstLine="640" w:firstLineChars="200"/>
        <w:outlineLvl w:val="1"/>
        <w:rPr>
          <w:rStyle w:val="26"/>
          <w:rFonts w:ascii="黑体" w:hAnsi="黑体" w:eastAsia="黑体"/>
          <w:b w:val="0"/>
        </w:rPr>
      </w:pPr>
      <w:bookmarkStart w:id="46" w:name="_Toc15377208"/>
      <w:bookmarkStart w:id="47" w:name="_Toc8557"/>
      <w:bookmarkStart w:id="48" w:name="_Toc11660"/>
      <w:bookmarkStart w:id="49" w:name="_Toc8287"/>
      <w:bookmarkStart w:id="50" w:name="_Toc15396606"/>
      <w:bookmarkStart w:id="51" w:name="_Toc20540"/>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6"/>
      <w:bookmarkEnd w:id="47"/>
      <w:bookmarkEnd w:id="48"/>
      <w:bookmarkEnd w:id="49"/>
      <w:bookmarkEnd w:id="50"/>
      <w:bookmarkEnd w:id="51"/>
    </w:p>
    <w:p w14:paraId="7DCE66E5">
      <w:pPr>
        <w:rPr>
          <w:rFonts w:ascii="宋体" w:hAnsi="宋体" w:cs="宋体"/>
          <w:color w:val="000000"/>
          <w:kern w:val="0"/>
          <w:sz w:val="22"/>
          <w:szCs w:val="22"/>
        </w:rPr>
      </w:pP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23年度财政拨款收、支总计</w:t>
      </w:r>
      <w:r>
        <w:rPr>
          <w:rFonts w:ascii="仿宋" w:hAnsi="仿宋" w:eastAsia="仿宋"/>
          <w:sz w:val="32"/>
          <w:szCs w:val="32"/>
        </w:rPr>
        <w:t>14,327.11</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22年相比，财政拨款收、支总计各增加4,392.29 万元，增长44.21</w:t>
      </w:r>
      <w:r>
        <w:rPr>
          <w:rFonts w:ascii="仿宋" w:hAnsi="仿宋" w:eastAsia="仿宋"/>
          <w:sz w:val="32"/>
          <w:szCs w:val="32"/>
        </w:rPr>
        <w:t>%</w:t>
      </w:r>
      <w:r>
        <w:rPr>
          <w:rFonts w:hint="eastAsia" w:ascii="仿宋" w:hAnsi="仿宋" w:eastAsia="仿宋"/>
          <w:sz w:val="32"/>
          <w:szCs w:val="32"/>
        </w:rPr>
        <w:t>。主要变动原因是项目支出增加。</w:t>
      </w:r>
    </w:p>
    <w:p w14:paraId="554C5DAF">
      <w:pPr>
        <w:pStyle w:val="2"/>
        <w:spacing w:before="93"/>
        <w:jc w:val="center"/>
        <w:rPr>
          <w:rFonts w:ascii="仿宋" w:hAnsi="仿宋" w:eastAsia="仿宋"/>
          <w:sz w:val="32"/>
          <w:szCs w:val="32"/>
        </w:rPr>
      </w:pPr>
      <w:r>
        <w:rPr>
          <w:rFonts w:ascii="仿宋" w:hAnsi="仿宋" w:eastAsia="仿宋"/>
          <w:sz w:val="32"/>
          <w:szCs w:val="32"/>
        </w:rPr>
        <w:drawing>
          <wp:inline distT="0" distB="0" distL="0" distR="0">
            <wp:extent cx="4572000" cy="2914650"/>
            <wp:effectExtent l="19050" t="0" r="19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DA9B6A">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1BA2119D">
      <w:pPr>
        <w:spacing w:line="600" w:lineRule="exact"/>
        <w:ind w:firstLine="640" w:firstLineChars="200"/>
        <w:outlineLvl w:val="1"/>
        <w:rPr>
          <w:rStyle w:val="26"/>
          <w:rFonts w:ascii="黑体" w:hAnsi="黑体" w:eastAsia="黑体"/>
          <w:b w:val="0"/>
        </w:rPr>
      </w:pPr>
      <w:bookmarkStart w:id="52" w:name="_Toc27110"/>
      <w:bookmarkStart w:id="53" w:name="_Toc15377209"/>
      <w:bookmarkStart w:id="54" w:name="_Toc18831"/>
      <w:bookmarkStart w:id="55" w:name="_Toc25991"/>
      <w:bookmarkStart w:id="56" w:name="_Toc15396607"/>
      <w:bookmarkStart w:id="57" w:name="_Toc12518"/>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52"/>
      <w:bookmarkEnd w:id="53"/>
      <w:bookmarkEnd w:id="54"/>
      <w:bookmarkEnd w:id="55"/>
      <w:bookmarkEnd w:id="56"/>
      <w:bookmarkEnd w:id="57"/>
    </w:p>
    <w:p w14:paraId="22B5E926">
      <w:pPr>
        <w:spacing w:line="600" w:lineRule="exact"/>
        <w:ind w:firstLine="643" w:firstLineChars="200"/>
        <w:outlineLvl w:val="2"/>
        <w:rPr>
          <w:rFonts w:ascii="仿宋" w:hAnsi="仿宋" w:eastAsia="仿宋"/>
          <w:b/>
          <w:sz w:val="32"/>
          <w:szCs w:val="32"/>
        </w:rPr>
      </w:pPr>
      <w:bookmarkStart w:id="58" w:name="_Toc729"/>
      <w:bookmarkStart w:id="59" w:name="_Toc15377210"/>
      <w:r>
        <w:rPr>
          <w:rFonts w:hint="eastAsia" w:ascii="仿宋" w:hAnsi="仿宋" w:eastAsia="仿宋"/>
          <w:b/>
          <w:sz w:val="32"/>
          <w:szCs w:val="32"/>
        </w:rPr>
        <w:t>（一）一般公共预算财政拨款支出决算总体情况</w:t>
      </w:r>
      <w:bookmarkEnd w:id="58"/>
      <w:bookmarkEnd w:id="59"/>
    </w:p>
    <w:p w14:paraId="39A5AE2E">
      <w:pPr>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w:t>
      </w:r>
      <w:r>
        <w:rPr>
          <w:rFonts w:ascii="仿宋" w:hAnsi="仿宋" w:eastAsia="仿宋"/>
          <w:sz w:val="32"/>
          <w:szCs w:val="32"/>
        </w:rPr>
        <w:t>14,327.11</w:t>
      </w:r>
      <w:r>
        <w:rPr>
          <w:rFonts w:hint="eastAsia" w:ascii="仿宋" w:hAnsi="仿宋" w:eastAsia="仿宋"/>
          <w:sz w:val="32"/>
          <w:szCs w:val="32"/>
        </w:rPr>
        <w:t>万元，占本年支出合计的94.67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22年相比，一般公共预算财政拨款支出增加4,392.29万元，增长44.21</w:t>
      </w:r>
      <w:r>
        <w:rPr>
          <w:rFonts w:ascii="仿宋" w:hAnsi="仿宋" w:eastAsia="仿宋"/>
          <w:sz w:val="32"/>
          <w:szCs w:val="32"/>
        </w:rPr>
        <w:t>%</w:t>
      </w:r>
      <w:r>
        <w:rPr>
          <w:rFonts w:hint="eastAsia" w:ascii="仿宋" w:hAnsi="仿宋" w:eastAsia="仿宋"/>
          <w:sz w:val="32"/>
          <w:szCs w:val="32"/>
        </w:rPr>
        <w:t>。主要变动原因是项目支出增加。</w:t>
      </w:r>
    </w:p>
    <w:p w14:paraId="31E6F9B7">
      <w:pPr>
        <w:pStyle w:val="2"/>
        <w:spacing w:before="93"/>
      </w:pPr>
    </w:p>
    <w:p w14:paraId="2CA4AEAE">
      <w:pPr>
        <w:pStyle w:val="2"/>
        <w:spacing w:before="93"/>
      </w:pPr>
    </w:p>
    <w:p w14:paraId="2541A185">
      <w:pPr>
        <w:pStyle w:val="2"/>
        <w:spacing w:before="93"/>
        <w:jc w:val="center"/>
        <w:rPr>
          <w:rFonts w:hint="eastAsia"/>
        </w:rPr>
      </w:pPr>
      <w:r>
        <w:rPr>
          <w:rFonts w:hint="eastAsia"/>
        </w:rPr>
        <w:t xml:space="preserve">                                                            </w:t>
      </w:r>
    </w:p>
    <w:p w14:paraId="4AFC4593">
      <w:pPr>
        <w:pStyle w:val="2"/>
        <w:spacing w:before="93"/>
        <w:jc w:val="center"/>
      </w:pPr>
      <w:r>
        <w:drawing>
          <wp:anchor distT="0" distB="0" distL="114300" distR="114300" simplePos="0" relativeHeight="251660288" behindDoc="0" locked="0" layoutInCell="1" allowOverlap="1">
            <wp:simplePos x="0" y="0"/>
            <wp:positionH relativeFrom="column">
              <wp:posOffset>354965</wp:posOffset>
            </wp:positionH>
            <wp:positionV relativeFrom="paragraph">
              <wp:posOffset>222250</wp:posOffset>
            </wp:positionV>
            <wp:extent cx="4577715" cy="2743200"/>
            <wp:effectExtent l="4445" t="5080" r="15240" b="7620"/>
            <wp:wrapNone/>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6E840A83">
      <w:pPr>
        <w:pStyle w:val="2"/>
        <w:spacing w:before="93"/>
      </w:pPr>
    </w:p>
    <w:p w14:paraId="4398F79A">
      <w:pPr>
        <w:pStyle w:val="2"/>
        <w:spacing w:before="93"/>
      </w:pPr>
    </w:p>
    <w:p w14:paraId="75EA8257">
      <w:pPr>
        <w:pStyle w:val="2"/>
        <w:spacing w:before="93"/>
      </w:pPr>
    </w:p>
    <w:p w14:paraId="6F02058A">
      <w:pPr>
        <w:pStyle w:val="2"/>
        <w:spacing w:before="93"/>
      </w:pPr>
    </w:p>
    <w:p w14:paraId="3B7E57FF">
      <w:pPr>
        <w:pStyle w:val="2"/>
        <w:spacing w:before="93"/>
      </w:pPr>
    </w:p>
    <w:p w14:paraId="7D9F5136">
      <w:pPr>
        <w:spacing w:line="600" w:lineRule="exact"/>
        <w:ind w:firstLine="640" w:firstLineChars="200"/>
        <w:rPr>
          <w:rFonts w:ascii="仿宋" w:hAnsi="仿宋" w:eastAsia="仿宋"/>
          <w:sz w:val="32"/>
          <w:szCs w:val="32"/>
        </w:rPr>
      </w:pPr>
    </w:p>
    <w:p w14:paraId="5E9DFD5E">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3022CB9C">
      <w:pPr>
        <w:spacing w:line="600" w:lineRule="exact"/>
        <w:ind w:firstLine="643" w:firstLineChars="200"/>
        <w:outlineLvl w:val="2"/>
        <w:rPr>
          <w:rFonts w:ascii="仿宋" w:hAnsi="仿宋" w:eastAsia="仿宋"/>
          <w:b/>
          <w:sz w:val="32"/>
          <w:szCs w:val="32"/>
        </w:rPr>
      </w:pPr>
      <w:bookmarkStart w:id="60" w:name="_Toc15377211"/>
      <w:bookmarkStart w:id="61" w:name="_Toc30555"/>
      <w:r>
        <w:rPr>
          <w:rFonts w:hint="eastAsia" w:ascii="仿宋" w:hAnsi="仿宋" w:eastAsia="仿宋"/>
          <w:b/>
          <w:sz w:val="32"/>
          <w:szCs w:val="32"/>
        </w:rPr>
        <w:t>（二）一般公共预算财政拨款支出决算结构情况</w:t>
      </w:r>
      <w:bookmarkEnd w:id="60"/>
      <w:bookmarkEnd w:id="61"/>
    </w:p>
    <w:p w14:paraId="1268FB1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w:t>
      </w:r>
      <w:r>
        <w:rPr>
          <w:rFonts w:ascii="仿宋" w:hAnsi="仿宋" w:eastAsia="仿宋"/>
          <w:sz w:val="32"/>
          <w:szCs w:val="32"/>
        </w:rPr>
        <w:t>14327.11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9743.82</w:t>
      </w:r>
      <w:r>
        <w:rPr>
          <w:rFonts w:hint="eastAsia" w:ascii="仿宋" w:hAnsi="仿宋" w:eastAsia="仿宋"/>
          <w:sz w:val="32"/>
          <w:szCs w:val="32"/>
        </w:rPr>
        <w:t>万元，占</w:t>
      </w:r>
      <w:r>
        <w:rPr>
          <w:rFonts w:ascii="仿宋" w:hAnsi="仿宋" w:eastAsia="仿宋"/>
          <w:sz w:val="32"/>
          <w:szCs w:val="32"/>
        </w:rPr>
        <w:t>68.01%</w:t>
      </w:r>
      <w:r>
        <w:rPr>
          <w:rFonts w:hint="eastAsia" w:ascii="仿宋" w:hAnsi="仿宋" w:eastAsia="仿宋"/>
          <w:sz w:val="32"/>
          <w:szCs w:val="32"/>
        </w:rPr>
        <w:t>；</w:t>
      </w:r>
      <w:r>
        <w:rPr>
          <w:rFonts w:hint="eastAsia" w:ascii="仿宋" w:hAnsi="仿宋" w:eastAsia="仿宋"/>
          <w:b/>
          <w:sz w:val="32"/>
          <w:szCs w:val="32"/>
        </w:rPr>
        <w:t>科学技术支出</w:t>
      </w:r>
      <w:r>
        <w:rPr>
          <w:rFonts w:ascii="仿宋" w:hAnsi="仿宋" w:eastAsia="仿宋"/>
          <w:sz w:val="32"/>
          <w:szCs w:val="32"/>
        </w:rPr>
        <w:t>1600</w:t>
      </w:r>
      <w:r>
        <w:rPr>
          <w:rFonts w:hint="eastAsia" w:ascii="仿宋" w:hAnsi="仿宋" w:eastAsia="仿宋"/>
          <w:sz w:val="32"/>
          <w:szCs w:val="32"/>
        </w:rPr>
        <w:t>万元，占</w:t>
      </w:r>
      <w:r>
        <w:rPr>
          <w:rFonts w:ascii="仿宋" w:hAnsi="仿宋" w:eastAsia="仿宋"/>
          <w:sz w:val="32"/>
          <w:szCs w:val="32"/>
        </w:rPr>
        <w:t>11.17%</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1310.4</w:t>
      </w:r>
      <w:r>
        <w:rPr>
          <w:rFonts w:hint="eastAsia" w:ascii="仿宋" w:hAnsi="仿宋" w:eastAsia="仿宋"/>
          <w:sz w:val="32"/>
          <w:szCs w:val="32"/>
        </w:rPr>
        <w:t>5万元，占</w:t>
      </w:r>
      <w:r>
        <w:rPr>
          <w:rFonts w:ascii="仿宋" w:hAnsi="仿宋" w:eastAsia="仿宋"/>
          <w:sz w:val="32"/>
          <w:szCs w:val="32"/>
        </w:rPr>
        <w:t>9.15%</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411.9</w:t>
      </w:r>
      <w:r>
        <w:rPr>
          <w:rFonts w:hint="eastAsia" w:ascii="仿宋" w:hAnsi="仿宋" w:eastAsia="仿宋"/>
          <w:sz w:val="32"/>
          <w:szCs w:val="32"/>
        </w:rPr>
        <w:t>万元，占</w:t>
      </w:r>
      <w:r>
        <w:rPr>
          <w:rFonts w:ascii="仿宋" w:hAnsi="仿宋" w:eastAsia="仿宋"/>
          <w:sz w:val="32"/>
          <w:szCs w:val="32"/>
        </w:rPr>
        <w:t>2.87%</w:t>
      </w:r>
      <w:r>
        <w:rPr>
          <w:rFonts w:hint="eastAsia" w:ascii="仿宋" w:hAnsi="仿宋" w:eastAsia="仿宋"/>
          <w:sz w:val="32"/>
          <w:szCs w:val="32"/>
        </w:rPr>
        <w:t>；</w:t>
      </w:r>
      <w:r>
        <w:rPr>
          <w:rFonts w:hint="eastAsia" w:ascii="仿宋" w:hAnsi="仿宋" w:eastAsia="仿宋"/>
          <w:b/>
          <w:sz w:val="32"/>
          <w:szCs w:val="32"/>
        </w:rPr>
        <w:t>城乡社区管理事务</w:t>
      </w:r>
      <w:r>
        <w:rPr>
          <w:rFonts w:ascii="仿宋" w:hAnsi="仿宋" w:eastAsia="仿宋"/>
          <w:sz w:val="32"/>
          <w:szCs w:val="32"/>
        </w:rPr>
        <w:t>280</w:t>
      </w:r>
      <w:r>
        <w:rPr>
          <w:rFonts w:hint="eastAsia" w:ascii="仿宋" w:hAnsi="仿宋" w:eastAsia="仿宋"/>
          <w:sz w:val="32"/>
          <w:szCs w:val="32"/>
        </w:rPr>
        <w:t>万元，占</w:t>
      </w:r>
      <w:r>
        <w:rPr>
          <w:rFonts w:ascii="仿宋" w:hAnsi="仿宋" w:eastAsia="仿宋"/>
          <w:sz w:val="32"/>
          <w:szCs w:val="32"/>
        </w:rPr>
        <w:t>1.95</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980.9</w:t>
      </w:r>
      <w:r>
        <w:rPr>
          <w:rFonts w:hint="eastAsia" w:ascii="仿宋" w:hAnsi="仿宋" w:eastAsia="仿宋"/>
          <w:sz w:val="32"/>
          <w:szCs w:val="32"/>
        </w:rPr>
        <w:t>4万元，占</w:t>
      </w:r>
      <w:r>
        <w:rPr>
          <w:rFonts w:ascii="仿宋" w:hAnsi="仿宋" w:eastAsia="仿宋"/>
          <w:sz w:val="32"/>
          <w:szCs w:val="32"/>
        </w:rPr>
        <w:t>6.85 %</w:t>
      </w:r>
      <w:r>
        <w:rPr>
          <w:rFonts w:hint="eastAsia" w:ascii="仿宋" w:hAnsi="仿宋" w:eastAsia="仿宋"/>
          <w:sz w:val="32"/>
          <w:szCs w:val="32"/>
        </w:rPr>
        <w:t>。</w:t>
      </w:r>
    </w:p>
    <w:p w14:paraId="4A34330F">
      <w:pPr>
        <w:pStyle w:val="2"/>
        <w:spacing w:before="93"/>
        <w:jc w:val="center"/>
      </w:pPr>
      <w:r>
        <w:drawing>
          <wp:inline distT="0" distB="0" distL="0" distR="0">
            <wp:extent cx="4572000" cy="2743200"/>
            <wp:effectExtent l="19050" t="0" r="19050" b="0"/>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9445F5">
      <w:pPr>
        <w:spacing w:line="600" w:lineRule="exact"/>
        <w:ind w:firstLine="640" w:firstLineChars="200"/>
        <w:rPr>
          <w:rFonts w:ascii="仿宋" w:hAnsi="仿宋" w:eastAsia="仿宋"/>
          <w:sz w:val="32"/>
          <w:szCs w:val="32"/>
        </w:rPr>
      </w:pPr>
    </w:p>
    <w:p w14:paraId="569816E9">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4FDF627D">
      <w:pPr>
        <w:spacing w:line="600" w:lineRule="exact"/>
        <w:ind w:firstLine="643" w:firstLineChars="200"/>
        <w:outlineLvl w:val="2"/>
        <w:rPr>
          <w:rFonts w:ascii="仿宋" w:hAnsi="仿宋" w:eastAsia="仿宋"/>
          <w:b/>
          <w:sz w:val="32"/>
          <w:szCs w:val="32"/>
        </w:rPr>
      </w:pPr>
      <w:bookmarkStart w:id="62" w:name="_Toc15349"/>
      <w:bookmarkStart w:id="63" w:name="_Toc15377212"/>
      <w:r>
        <w:rPr>
          <w:rFonts w:hint="eastAsia" w:ascii="仿宋" w:hAnsi="仿宋" w:eastAsia="仿宋"/>
          <w:b/>
          <w:sz w:val="32"/>
          <w:szCs w:val="32"/>
        </w:rPr>
        <w:t>（三）一般公共预算财政拨款支出决算具体情况</w:t>
      </w:r>
      <w:bookmarkEnd w:id="62"/>
      <w:bookmarkEnd w:id="63"/>
    </w:p>
    <w:p w14:paraId="54FD03E4">
      <w:pPr>
        <w:spacing w:line="600" w:lineRule="exact"/>
        <w:ind w:firstLine="643" w:firstLineChars="200"/>
        <w:outlineLvl w:val="1"/>
        <w:rPr>
          <w:rFonts w:ascii="仿宋" w:hAnsi="仿宋" w:eastAsia="仿宋"/>
          <w:sz w:val="32"/>
          <w:szCs w:val="32"/>
        </w:rPr>
      </w:pPr>
      <w:bookmarkStart w:id="64" w:name="_Toc12234"/>
      <w:bookmarkStart w:id="65" w:name="_Toc15378460"/>
      <w:bookmarkStart w:id="66" w:name="_Toc10037"/>
      <w:bookmarkStart w:id="67" w:name="_Toc15377213"/>
      <w:bookmarkStart w:id="68" w:name="_Toc9343"/>
      <w:bookmarkStart w:id="69" w:name="_Toc19902"/>
      <w:bookmarkStart w:id="70" w:name="_Toc15377444"/>
      <w:r>
        <w:rPr>
          <w:rFonts w:hint="eastAsia" w:ascii="仿宋" w:hAnsi="仿宋" w:eastAsia="仿宋"/>
          <w:b/>
          <w:sz w:val="32"/>
          <w:szCs w:val="32"/>
        </w:rPr>
        <w:t>2023年一般公共预算支出决算数为</w:t>
      </w:r>
      <w:r>
        <w:rPr>
          <w:rFonts w:ascii="仿宋" w:hAnsi="仿宋" w:eastAsia="仿宋"/>
          <w:b/>
          <w:sz w:val="32"/>
          <w:szCs w:val="32"/>
        </w:rPr>
        <w:t>14327.11</w:t>
      </w:r>
      <w:r>
        <w:rPr>
          <w:rFonts w:hint="eastAsia" w:ascii="仿宋" w:hAnsi="仿宋" w:eastAsia="仿宋"/>
          <w:b/>
          <w:sz w:val="32"/>
          <w:szCs w:val="32"/>
        </w:rPr>
        <w:t>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64"/>
      <w:bookmarkEnd w:id="65"/>
      <w:bookmarkEnd w:id="66"/>
      <w:bookmarkEnd w:id="67"/>
      <w:bookmarkEnd w:id="68"/>
      <w:bookmarkEnd w:id="69"/>
      <w:bookmarkEnd w:id="70"/>
    </w:p>
    <w:p w14:paraId="379D2FF9">
      <w:pPr>
        <w:tabs>
          <w:tab w:val="left" w:pos="0"/>
        </w:tabs>
        <w:spacing w:line="600" w:lineRule="exact"/>
        <w:ind w:left="2"/>
        <w:outlineLvl w:val="2"/>
        <w:rPr>
          <w:rStyle w:val="15"/>
          <w:rFonts w:ascii="仿宋" w:hAnsi="仿宋" w:eastAsia="仿宋"/>
          <w:b w:val="0"/>
          <w:sz w:val="32"/>
          <w:szCs w:val="32"/>
        </w:rPr>
      </w:pPr>
      <w:r>
        <w:rPr>
          <w:rFonts w:hint="eastAsia" w:ascii="仿宋" w:hAnsi="仿宋" w:eastAsia="仿宋"/>
          <w:sz w:val="32"/>
          <w:szCs w:val="32"/>
        </w:rPr>
        <w:t xml:space="preserve">   1.教育支出（205）普通教育（02）初中教育（03）</w:t>
      </w:r>
      <w:r>
        <w:rPr>
          <w:rStyle w:val="15"/>
          <w:rFonts w:hint="eastAsia" w:ascii="仿宋" w:hAnsi="仿宋" w:eastAsia="仿宋"/>
          <w:bCs/>
          <w:sz w:val="32"/>
          <w:szCs w:val="32"/>
        </w:rPr>
        <w:t>：</w:t>
      </w:r>
      <w:r>
        <w:rPr>
          <w:rStyle w:val="15"/>
          <w:rFonts w:hint="eastAsia" w:ascii="仿宋" w:hAnsi="仿宋" w:eastAsia="仿宋"/>
          <w:b w:val="0"/>
          <w:bCs/>
          <w:sz w:val="32"/>
          <w:szCs w:val="32"/>
        </w:rPr>
        <w:t>支出决算为:</w:t>
      </w:r>
      <w:r>
        <w:t xml:space="preserve"> </w:t>
      </w:r>
      <w:r>
        <w:rPr>
          <w:rStyle w:val="15"/>
          <w:rFonts w:ascii="仿宋" w:hAnsi="仿宋" w:eastAsia="仿宋"/>
          <w:b w:val="0"/>
          <w:bCs/>
          <w:sz w:val="32"/>
          <w:szCs w:val="32"/>
        </w:rPr>
        <w:t>3,934.21</w:t>
      </w:r>
      <w:r>
        <w:rPr>
          <w:rStyle w:val="15"/>
          <w:rFonts w:hint="eastAsia" w:ascii="仿宋" w:hAnsi="仿宋" w:eastAsia="仿宋"/>
          <w:b w:val="0"/>
          <w:bCs/>
          <w:sz w:val="32"/>
          <w:szCs w:val="32"/>
        </w:rPr>
        <w:t>万元，</w:t>
      </w:r>
      <w:r>
        <w:rPr>
          <w:rFonts w:hint="eastAsia" w:ascii="仿宋" w:hAnsi="仿宋" w:eastAsia="仿宋"/>
          <w:sz w:val="32"/>
          <w:szCs w:val="32"/>
        </w:rPr>
        <w:t>成预算100</w:t>
      </w:r>
      <w:r>
        <w:rPr>
          <w:rFonts w:ascii="仿宋" w:hAnsi="仿宋" w:eastAsia="仿宋"/>
          <w:sz w:val="32"/>
          <w:szCs w:val="32"/>
        </w:rPr>
        <w:t>%</w:t>
      </w:r>
      <w:r>
        <w:rPr>
          <w:rStyle w:val="15"/>
          <w:rFonts w:hint="eastAsia" w:ascii="仿宋" w:hAnsi="仿宋" w:eastAsia="仿宋"/>
          <w:b w:val="0"/>
          <w:bCs/>
          <w:sz w:val="32"/>
          <w:szCs w:val="32"/>
        </w:rPr>
        <w:t>。</w:t>
      </w:r>
    </w:p>
    <w:p w14:paraId="0483ED85">
      <w:pPr>
        <w:tabs>
          <w:tab w:val="left" w:pos="0"/>
        </w:tabs>
        <w:spacing w:line="600" w:lineRule="exact"/>
        <w:ind w:left="2"/>
        <w:outlineLvl w:val="2"/>
        <w:rPr>
          <w:rFonts w:ascii="仿宋" w:hAnsi="仿宋" w:eastAsia="仿宋"/>
          <w:sz w:val="32"/>
          <w:szCs w:val="32"/>
        </w:rPr>
      </w:pPr>
      <w:r>
        <w:rPr>
          <w:rStyle w:val="15"/>
          <w:rFonts w:hint="eastAsia" w:ascii="仿宋" w:hAnsi="仿宋" w:eastAsia="仿宋"/>
          <w:b w:val="0"/>
          <w:sz w:val="32"/>
          <w:szCs w:val="32"/>
        </w:rPr>
        <w:t xml:space="preserve">   </w:t>
      </w:r>
      <w:r>
        <w:rPr>
          <w:rFonts w:hint="eastAsia" w:ascii="仿宋" w:hAnsi="仿宋" w:eastAsia="仿宋"/>
          <w:sz w:val="32"/>
          <w:szCs w:val="32"/>
        </w:rPr>
        <w:t>2.教育支出（205）普通教育（02）高中教育（04）</w:t>
      </w:r>
    </w:p>
    <w:p w14:paraId="2A2C5ADA">
      <w:pPr>
        <w:tabs>
          <w:tab w:val="left" w:pos="0"/>
        </w:tabs>
        <w:spacing w:line="600" w:lineRule="exact"/>
        <w:rPr>
          <w:rStyle w:val="15"/>
          <w:rFonts w:ascii="仿宋" w:hAnsi="仿宋" w:eastAsia="仿宋"/>
          <w:b w:val="0"/>
          <w:bCs/>
          <w:sz w:val="32"/>
          <w:szCs w:val="32"/>
        </w:rPr>
      </w:pPr>
      <w:r>
        <w:rPr>
          <w:rStyle w:val="15"/>
          <w:rFonts w:hint="eastAsia" w:ascii="仿宋" w:hAnsi="仿宋" w:eastAsia="仿宋"/>
          <w:b w:val="0"/>
          <w:bCs/>
          <w:sz w:val="32"/>
          <w:szCs w:val="32"/>
        </w:rPr>
        <w:t>支出决算为:</w:t>
      </w:r>
      <w:r>
        <w:t xml:space="preserve"> </w:t>
      </w:r>
      <w:r>
        <w:rPr>
          <w:rStyle w:val="15"/>
          <w:rFonts w:ascii="仿宋" w:hAnsi="仿宋" w:eastAsia="仿宋"/>
          <w:b w:val="0"/>
          <w:bCs/>
          <w:sz w:val="32"/>
          <w:szCs w:val="32"/>
        </w:rPr>
        <w:t>5,735.17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26D2511">
      <w:pPr>
        <w:tabs>
          <w:tab w:val="left" w:pos="0"/>
        </w:tabs>
        <w:spacing w:line="600" w:lineRule="exact"/>
        <w:rPr>
          <w:rStyle w:val="15"/>
          <w:rFonts w:ascii="仿宋" w:hAnsi="仿宋" w:eastAsia="仿宋"/>
          <w:b w:val="0"/>
          <w:bCs/>
          <w:sz w:val="32"/>
          <w:szCs w:val="32"/>
        </w:rPr>
      </w:pPr>
      <w:r>
        <w:rPr>
          <w:rFonts w:hint="eastAsia" w:ascii="仿宋" w:hAnsi="仿宋" w:eastAsia="仿宋"/>
          <w:sz w:val="32"/>
          <w:szCs w:val="32"/>
        </w:rPr>
        <w:t xml:space="preserve">   3.教育支出（205）普通教育（02）其他普通教育（99）：</w:t>
      </w:r>
      <w:r>
        <w:rPr>
          <w:rStyle w:val="15"/>
          <w:rFonts w:hint="eastAsia" w:ascii="仿宋" w:hAnsi="仿宋" w:eastAsia="仿宋"/>
          <w:b w:val="0"/>
          <w:bCs/>
          <w:sz w:val="32"/>
          <w:szCs w:val="32"/>
        </w:rPr>
        <w:t>支出决算为:</w:t>
      </w:r>
      <w:r>
        <w:t xml:space="preserve"> </w:t>
      </w:r>
      <w:r>
        <w:rPr>
          <w:rStyle w:val="15"/>
          <w:rFonts w:ascii="仿宋" w:hAnsi="仿宋" w:eastAsia="仿宋"/>
          <w:b w:val="0"/>
          <w:bCs/>
          <w:sz w:val="32"/>
          <w:szCs w:val="32"/>
        </w:rPr>
        <w:t>34.44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78ACD7F7">
      <w:pPr>
        <w:tabs>
          <w:tab w:val="left" w:pos="0"/>
        </w:tabs>
        <w:spacing w:line="600" w:lineRule="exact"/>
        <w:rPr>
          <w:rStyle w:val="15"/>
          <w:rFonts w:ascii="仿宋" w:hAnsi="仿宋" w:eastAsia="仿宋"/>
          <w:b w:val="0"/>
          <w:bCs/>
          <w:sz w:val="32"/>
          <w:szCs w:val="32"/>
        </w:rPr>
      </w:pPr>
      <w:r>
        <w:rPr>
          <w:rFonts w:hint="eastAsia" w:ascii="仿宋" w:hAnsi="仿宋" w:eastAsia="仿宋"/>
          <w:sz w:val="32"/>
          <w:szCs w:val="32"/>
        </w:rPr>
        <w:t xml:space="preserve">   4.教育支出（205）进修及培训（08）教师进修（01）：</w:t>
      </w:r>
      <w:r>
        <w:rPr>
          <w:rStyle w:val="15"/>
          <w:rFonts w:hint="eastAsia" w:ascii="仿宋" w:hAnsi="仿宋" w:eastAsia="仿宋"/>
          <w:b w:val="0"/>
          <w:bCs/>
          <w:sz w:val="32"/>
          <w:szCs w:val="32"/>
        </w:rPr>
        <w:t>支出决算为:</w:t>
      </w:r>
      <w:r>
        <w:t xml:space="preserve"> </w:t>
      </w:r>
      <w:r>
        <w:rPr>
          <w:rStyle w:val="15"/>
          <w:rFonts w:ascii="仿宋" w:hAnsi="仿宋" w:eastAsia="仿宋"/>
          <w:b w:val="0"/>
          <w:bCs/>
          <w:sz w:val="32"/>
          <w:szCs w:val="32"/>
        </w:rPr>
        <w:t>40.00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A0288C1">
      <w:pPr>
        <w:tabs>
          <w:tab w:val="left" w:pos="0"/>
        </w:tabs>
        <w:spacing w:line="600" w:lineRule="exact"/>
        <w:rPr>
          <w:rStyle w:val="15"/>
          <w:rFonts w:ascii="仿宋" w:hAnsi="仿宋" w:eastAsia="仿宋"/>
          <w:b w:val="0"/>
          <w:bCs/>
          <w:sz w:val="32"/>
          <w:szCs w:val="32"/>
        </w:rPr>
      </w:pPr>
      <w:r>
        <w:rPr>
          <w:rFonts w:hint="eastAsia" w:ascii="仿宋" w:hAnsi="仿宋" w:eastAsia="仿宋"/>
          <w:sz w:val="32"/>
          <w:szCs w:val="32"/>
        </w:rPr>
        <w:t xml:space="preserve">   5.科学技术支出（206）其他科学技术支出（99）其他科学技术支出（99）：</w:t>
      </w:r>
      <w:r>
        <w:rPr>
          <w:rStyle w:val="15"/>
          <w:rFonts w:hint="eastAsia" w:ascii="仿宋" w:hAnsi="仿宋" w:eastAsia="仿宋"/>
          <w:b w:val="0"/>
          <w:bCs/>
          <w:sz w:val="32"/>
          <w:szCs w:val="32"/>
        </w:rPr>
        <w:t>支出决算为:</w:t>
      </w:r>
      <w:r>
        <w:t xml:space="preserve"> </w:t>
      </w:r>
      <w:r>
        <w:rPr>
          <w:rStyle w:val="15"/>
          <w:rFonts w:ascii="仿宋" w:hAnsi="仿宋" w:eastAsia="仿宋"/>
          <w:b w:val="0"/>
          <w:bCs/>
          <w:sz w:val="32"/>
          <w:szCs w:val="32"/>
        </w:rPr>
        <w:t>1,600.00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22FB1C8">
      <w:pPr>
        <w:tabs>
          <w:tab w:val="left" w:pos="0"/>
        </w:tabs>
        <w:spacing w:line="600" w:lineRule="exact"/>
        <w:outlineLvl w:val="2"/>
        <w:rPr>
          <w:rFonts w:ascii="仿宋" w:hAnsi="仿宋" w:eastAsia="仿宋"/>
          <w:sz w:val="32"/>
          <w:szCs w:val="32"/>
        </w:rPr>
      </w:pPr>
      <w:bookmarkStart w:id="71" w:name="_Toc7167"/>
      <w:bookmarkStart w:id="72" w:name="_Toc113115061"/>
      <w:r>
        <w:rPr>
          <w:rFonts w:hint="eastAsia" w:ascii="仿宋" w:hAnsi="仿宋" w:eastAsia="仿宋"/>
          <w:sz w:val="32"/>
          <w:szCs w:val="32"/>
        </w:rPr>
        <w:t xml:space="preserve">   6.社会保障和就业（208）行政事业单位养老支出（05）事业单位离退休（02）：支出决算数为</w:t>
      </w:r>
      <w:r>
        <w:rPr>
          <w:rFonts w:ascii="仿宋" w:hAnsi="仿宋" w:eastAsia="仿宋"/>
          <w:sz w:val="32"/>
          <w:szCs w:val="32"/>
        </w:rPr>
        <w:t>124.67</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71"/>
      <w:bookmarkEnd w:id="72"/>
    </w:p>
    <w:p w14:paraId="1C28EB61">
      <w:pPr>
        <w:tabs>
          <w:tab w:val="left" w:pos="0"/>
        </w:tabs>
        <w:spacing w:line="600" w:lineRule="exact"/>
        <w:outlineLvl w:val="2"/>
      </w:pPr>
      <w:bookmarkStart w:id="73" w:name="_Toc13553"/>
      <w:r>
        <w:rPr>
          <w:rFonts w:hint="eastAsia" w:ascii="仿宋" w:hAnsi="仿宋" w:eastAsia="仿宋"/>
          <w:sz w:val="32"/>
          <w:szCs w:val="32"/>
        </w:rPr>
        <w:t xml:space="preserve">   7.社会保障和就业（208）行政事业单位养老支出（05）机关事业单位基本养老保险缴费支出（05）：支出决算数为</w:t>
      </w:r>
      <w:r>
        <w:rPr>
          <w:rFonts w:ascii="仿宋" w:hAnsi="仿宋" w:eastAsia="仿宋"/>
          <w:sz w:val="32"/>
          <w:szCs w:val="32"/>
        </w:rPr>
        <w:t>689.69</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73"/>
      <w:bookmarkStart w:id="74" w:name="_Toc29525"/>
      <w:bookmarkStart w:id="75" w:name="_Toc113115062"/>
    </w:p>
    <w:p w14:paraId="47790A3D">
      <w:pPr>
        <w:tabs>
          <w:tab w:val="left" w:pos="0"/>
        </w:tabs>
        <w:spacing w:line="600" w:lineRule="exact"/>
        <w:outlineLvl w:val="2"/>
      </w:pPr>
      <w:r>
        <w:rPr>
          <w:rFonts w:hint="eastAsia" w:ascii="仿宋" w:hAnsi="仿宋" w:eastAsia="仿宋"/>
          <w:sz w:val="32"/>
          <w:szCs w:val="32"/>
        </w:rPr>
        <w:t xml:space="preserve">   8.社会保障和就业（208）行政事业单位养老支出（05）其他行政事业单位养老支出（99）：支出决算数为</w:t>
      </w:r>
      <w:r>
        <w:rPr>
          <w:rFonts w:ascii="仿宋" w:hAnsi="仿宋" w:eastAsia="仿宋"/>
          <w:sz w:val="32"/>
          <w:szCs w:val="32"/>
        </w:rPr>
        <w:t>433.89</w:t>
      </w:r>
      <w:r>
        <w:rPr>
          <w:rFonts w:hint="eastAsia" w:ascii="仿宋" w:hAnsi="仿宋" w:eastAsia="仿宋"/>
          <w:sz w:val="32"/>
          <w:szCs w:val="32"/>
        </w:rPr>
        <w:t>万元，完成预算100</w:t>
      </w:r>
      <w:r>
        <w:rPr>
          <w:rFonts w:ascii="仿宋" w:hAnsi="仿宋" w:eastAsia="仿宋"/>
          <w:sz w:val="32"/>
          <w:szCs w:val="32"/>
        </w:rPr>
        <w:t>%</w:t>
      </w:r>
      <w:r>
        <w:rPr>
          <w:rFonts w:hint="eastAsia" w:ascii="仿宋" w:hAnsi="仿宋" w:eastAsia="仿宋"/>
          <w:sz w:val="32"/>
          <w:szCs w:val="32"/>
        </w:rPr>
        <w:t>。</w:t>
      </w:r>
      <w:bookmarkEnd w:id="74"/>
      <w:bookmarkEnd w:id="75"/>
      <w:bookmarkStart w:id="76" w:name="_Toc3820"/>
      <w:bookmarkStart w:id="77" w:name="_Toc113115064"/>
    </w:p>
    <w:p w14:paraId="23142723">
      <w:pPr>
        <w:tabs>
          <w:tab w:val="left" w:pos="0"/>
        </w:tabs>
        <w:spacing w:line="600" w:lineRule="exact"/>
        <w:outlineLvl w:val="2"/>
      </w:pPr>
      <w:r>
        <w:rPr>
          <w:rFonts w:hint="eastAsia" w:ascii="仿宋" w:hAnsi="仿宋" w:eastAsia="仿宋"/>
          <w:sz w:val="32"/>
          <w:szCs w:val="32"/>
        </w:rPr>
        <w:t xml:space="preserve">   9.社会保障和就业（208）抚恤（08）死亡抚恤（01）: 支出决算数为</w:t>
      </w:r>
      <w:r>
        <w:rPr>
          <w:rFonts w:ascii="仿宋" w:hAnsi="仿宋" w:eastAsia="仿宋"/>
          <w:sz w:val="32"/>
          <w:szCs w:val="32"/>
        </w:rPr>
        <w:t>52.48</w:t>
      </w:r>
      <w:r>
        <w:rPr>
          <w:rFonts w:hint="eastAsia" w:ascii="仿宋" w:hAnsi="仿宋" w:eastAsia="仿宋"/>
          <w:sz w:val="32"/>
          <w:szCs w:val="32"/>
        </w:rPr>
        <w:t>万元，完成预算100%。</w:t>
      </w:r>
      <w:bookmarkEnd w:id="76"/>
      <w:bookmarkEnd w:id="77"/>
    </w:p>
    <w:p w14:paraId="4E576D19">
      <w:pPr>
        <w:tabs>
          <w:tab w:val="left" w:pos="0"/>
        </w:tabs>
        <w:spacing w:line="600" w:lineRule="exact"/>
        <w:outlineLvl w:val="2"/>
        <w:rPr>
          <w:rFonts w:ascii="仿宋" w:hAnsi="仿宋" w:eastAsia="仿宋"/>
          <w:sz w:val="32"/>
          <w:szCs w:val="32"/>
        </w:rPr>
      </w:pPr>
      <w:r>
        <w:rPr>
          <w:rFonts w:hint="eastAsia" w:ascii="仿宋" w:hAnsi="仿宋" w:eastAsia="仿宋"/>
          <w:sz w:val="32"/>
          <w:szCs w:val="32"/>
        </w:rPr>
        <w:t xml:space="preserve">   10.社会保障和就业（208）其他社会保障和就业支出（99）其他社会保障和就业支出（99）: 支出决算数为</w:t>
      </w:r>
      <w:r>
        <w:rPr>
          <w:rFonts w:ascii="仿宋" w:hAnsi="仿宋" w:eastAsia="仿宋"/>
          <w:sz w:val="32"/>
          <w:szCs w:val="32"/>
        </w:rPr>
        <w:t>9.72</w:t>
      </w:r>
      <w:r>
        <w:rPr>
          <w:rFonts w:hint="eastAsia" w:ascii="仿宋" w:hAnsi="仿宋" w:eastAsia="仿宋"/>
          <w:sz w:val="32"/>
          <w:szCs w:val="32"/>
        </w:rPr>
        <w:t>万元，完成预算100%。</w:t>
      </w:r>
      <w:bookmarkStart w:id="78" w:name="_Toc113115065"/>
      <w:bookmarkStart w:id="79" w:name="_Toc8338"/>
    </w:p>
    <w:p w14:paraId="40CB16DE">
      <w:pPr>
        <w:tabs>
          <w:tab w:val="left" w:pos="0"/>
        </w:tabs>
        <w:spacing w:line="600" w:lineRule="exact"/>
        <w:outlineLvl w:val="2"/>
      </w:pPr>
      <w:r>
        <w:rPr>
          <w:rFonts w:hint="eastAsia" w:ascii="仿宋" w:hAnsi="仿宋" w:eastAsia="仿宋"/>
          <w:sz w:val="32"/>
          <w:szCs w:val="32"/>
        </w:rPr>
        <w:t xml:space="preserve">   11.城乡社区支出（212）城乡社区管理事务（01）其他城乡社区管理事务支出（99）: 支出决算数为</w:t>
      </w:r>
      <w:r>
        <w:rPr>
          <w:rFonts w:ascii="仿宋" w:hAnsi="仿宋" w:eastAsia="仿宋"/>
          <w:sz w:val="32"/>
          <w:szCs w:val="32"/>
        </w:rPr>
        <w:t>280.00</w:t>
      </w:r>
      <w:r>
        <w:rPr>
          <w:rFonts w:hint="eastAsia" w:ascii="仿宋" w:hAnsi="仿宋" w:eastAsia="仿宋"/>
          <w:sz w:val="32"/>
          <w:szCs w:val="32"/>
        </w:rPr>
        <w:t>万元，完成预算100%。</w:t>
      </w:r>
    </w:p>
    <w:p w14:paraId="14341E48">
      <w:pPr>
        <w:tabs>
          <w:tab w:val="left" w:pos="0"/>
        </w:tabs>
        <w:spacing w:line="600" w:lineRule="exact"/>
        <w:outlineLvl w:val="2"/>
      </w:pPr>
      <w:r>
        <w:rPr>
          <w:rFonts w:hint="eastAsia"/>
        </w:rPr>
        <w:t xml:space="preserve">  </w:t>
      </w:r>
      <w:r>
        <w:rPr>
          <w:rFonts w:hint="eastAsia" w:ascii="仿宋" w:hAnsi="仿宋" w:eastAsia="仿宋"/>
          <w:sz w:val="32"/>
          <w:szCs w:val="32"/>
        </w:rPr>
        <w:t xml:space="preserve">  12.卫生健康支出（210）行政事业单位医疗（11）事业单位医疗（02）:支出决算为</w:t>
      </w:r>
      <w:r>
        <w:rPr>
          <w:rFonts w:ascii="仿宋" w:hAnsi="仿宋" w:eastAsia="仿宋"/>
          <w:sz w:val="32"/>
          <w:szCs w:val="32"/>
        </w:rPr>
        <w:t>411.90</w:t>
      </w:r>
      <w:r>
        <w:rPr>
          <w:rFonts w:hint="eastAsia" w:ascii="仿宋" w:hAnsi="仿宋" w:eastAsia="仿宋"/>
          <w:sz w:val="32"/>
          <w:szCs w:val="32"/>
        </w:rPr>
        <w:t>万元，完成预算100%。</w:t>
      </w:r>
      <w:bookmarkEnd w:id="78"/>
      <w:bookmarkEnd w:id="79"/>
      <w:bookmarkStart w:id="80" w:name="_Toc113115066"/>
      <w:bookmarkStart w:id="81" w:name="_Toc17493"/>
    </w:p>
    <w:p w14:paraId="37C184EA">
      <w:pPr>
        <w:tabs>
          <w:tab w:val="left" w:pos="0"/>
        </w:tabs>
        <w:spacing w:line="600" w:lineRule="exact"/>
        <w:outlineLvl w:val="2"/>
      </w:pPr>
      <w:r>
        <w:rPr>
          <w:rFonts w:hint="eastAsia" w:ascii="仿宋" w:hAnsi="仿宋" w:eastAsia="仿宋"/>
          <w:sz w:val="32"/>
          <w:szCs w:val="32"/>
        </w:rPr>
        <w:t xml:space="preserve">   13.住房保障支出（221）住房改革支出（02）住房公积金（01）: 支出决算为</w:t>
      </w:r>
      <w:r>
        <w:rPr>
          <w:rFonts w:ascii="仿宋" w:hAnsi="仿宋" w:eastAsia="仿宋"/>
          <w:sz w:val="32"/>
          <w:szCs w:val="32"/>
        </w:rPr>
        <w:t>980.94</w:t>
      </w:r>
      <w:r>
        <w:rPr>
          <w:rFonts w:hint="eastAsia" w:ascii="仿宋" w:hAnsi="仿宋" w:eastAsia="仿宋"/>
          <w:sz w:val="32"/>
          <w:szCs w:val="32"/>
        </w:rPr>
        <w:t>万元，完成预算100%</w:t>
      </w:r>
      <w:bookmarkEnd w:id="80"/>
      <w:bookmarkEnd w:id="81"/>
      <w:r>
        <w:rPr>
          <w:rFonts w:hint="eastAsia" w:ascii="仿宋" w:hAnsi="仿宋" w:eastAsia="仿宋"/>
          <w:sz w:val="32"/>
          <w:szCs w:val="32"/>
        </w:rPr>
        <w:t>。</w:t>
      </w:r>
    </w:p>
    <w:p w14:paraId="6B49B76A">
      <w:pPr>
        <w:tabs>
          <w:tab w:val="right" w:pos="8306"/>
        </w:tabs>
        <w:spacing w:line="600" w:lineRule="exact"/>
        <w:ind w:firstLine="640"/>
        <w:outlineLvl w:val="1"/>
        <w:rPr>
          <w:rStyle w:val="26"/>
        </w:rPr>
      </w:pPr>
      <w:bookmarkStart w:id="82" w:name="_Toc32026"/>
      <w:bookmarkStart w:id="83" w:name="_Toc12199"/>
      <w:bookmarkStart w:id="84" w:name="_Toc13488"/>
      <w:bookmarkStart w:id="85" w:name="_Toc15396608"/>
      <w:bookmarkStart w:id="86" w:name="_Toc29248"/>
      <w:bookmarkStart w:id="8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82"/>
      <w:bookmarkEnd w:id="83"/>
      <w:bookmarkEnd w:id="84"/>
      <w:bookmarkEnd w:id="85"/>
      <w:bookmarkEnd w:id="86"/>
      <w:bookmarkEnd w:id="87"/>
      <w:r>
        <w:rPr>
          <w:rStyle w:val="26"/>
          <w:rFonts w:ascii="黑体" w:hAnsi="黑体" w:eastAsia="黑体"/>
          <w:b w:val="0"/>
        </w:rPr>
        <w:tab/>
      </w:r>
    </w:p>
    <w:p w14:paraId="33FB4D4D">
      <w:pPr>
        <w:rPr>
          <w:rFonts w:ascii="宋体" w:hAnsi="宋体" w:cs="宋体"/>
          <w:color w:val="000000"/>
          <w:kern w:val="0"/>
          <w:sz w:val="22"/>
          <w:szCs w:val="22"/>
        </w:rPr>
      </w:pPr>
      <w:r>
        <w:rPr>
          <w:rFonts w:ascii="仿宋" w:hAnsi="仿宋" w:eastAsia="仿宋"/>
          <w:sz w:val="32"/>
          <w:szCs w:val="32"/>
        </w:rPr>
        <w:t>20</w:t>
      </w:r>
      <w:r>
        <w:rPr>
          <w:rFonts w:hint="eastAsia" w:ascii="仿宋" w:hAnsi="仿宋" w:eastAsia="仿宋"/>
          <w:sz w:val="32"/>
          <w:szCs w:val="32"/>
        </w:rPr>
        <w:t>23年一般公共预算财政拨款基本支出9,204.96万元，其中：</w:t>
      </w:r>
    </w:p>
    <w:p w14:paraId="1502BADF">
      <w:pPr>
        <w:rPr>
          <w:rFonts w:ascii="宋体" w:hAnsi="宋体" w:cs="宋体"/>
          <w:color w:val="000000"/>
          <w:kern w:val="0"/>
          <w:sz w:val="22"/>
          <w:szCs w:val="22"/>
        </w:rPr>
      </w:pPr>
      <w:r>
        <w:rPr>
          <w:rFonts w:hint="eastAsia" w:ascii="仿宋" w:hAnsi="仿宋" w:eastAsia="仿宋"/>
          <w:sz w:val="32"/>
          <w:szCs w:val="32"/>
        </w:rPr>
        <w:t>　　人员经费</w:t>
      </w:r>
      <w:r>
        <w:rPr>
          <w:rFonts w:ascii="仿宋" w:hAnsi="仿宋" w:eastAsia="仿宋"/>
          <w:sz w:val="32"/>
          <w:szCs w:val="32"/>
        </w:rPr>
        <w:t>8,226.55</w:t>
      </w:r>
      <w:r>
        <w:rPr>
          <w:rFonts w:hint="eastAsia" w:ascii="仿宋" w:hAnsi="仿宋" w:eastAsia="仿宋"/>
          <w:sz w:val="32"/>
          <w:szCs w:val="32"/>
        </w:rPr>
        <w:t>万元，主要包括：基本工资</w:t>
      </w:r>
      <w:r>
        <w:rPr>
          <w:rFonts w:ascii="仿宋" w:hAnsi="仿宋" w:eastAsia="仿宋"/>
          <w:sz w:val="32"/>
          <w:szCs w:val="32"/>
        </w:rPr>
        <w:t>2,356.01</w:t>
      </w:r>
      <w:r>
        <w:rPr>
          <w:rFonts w:hint="eastAsia" w:ascii="仿宋" w:hAnsi="仿宋" w:eastAsia="仿宋"/>
          <w:sz w:val="32"/>
          <w:szCs w:val="32"/>
        </w:rPr>
        <w:t>万元、津贴补贴0万元、绩效工资</w:t>
      </w:r>
      <w:r>
        <w:rPr>
          <w:rFonts w:ascii="仿宋" w:hAnsi="仿宋" w:eastAsia="仿宋"/>
          <w:sz w:val="32"/>
          <w:szCs w:val="32"/>
        </w:rPr>
        <w:t>1,190.82</w:t>
      </w:r>
      <w:r>
        <w:rPr>
          <w:rFonts w:hint="eastAsia" w:ascii="仿宋" w:hAnsi="仿宋" w:eastAsia="仿宋"/>
          <w:sz w:val="32"/>
          <w:szCs w:val="32"/>
        </w:rPr>
        <w:t>万元、机关事业单位基本养老保险缴费</w:t>
      </w:r>
      <w:r>
        <w:rPr>
          <w:rFonts w:ascii="仿宋" w:hAnsi="仿宋" w:eastAsia="仿宋"/>
          <w:sz w:val="32"/>
          <w:szCs w:val="32"/>
        </w:rPr>
        <w:t>689.69</w:t>
      </w:r>
      <w:r>
        <w:rPr>
          <w:rFonts w:hint="eastAsia" w:ascii="仿宋" w:hAnsi="仿宋" w:eastAsia="仿宋"/>
          <w:sz w:val="32"/>
          <w:szCs w:val="32"/>
        </w:rPr>
        <w:t>万元、职工基本医疗保险缴费</w:t>
      </w:r>
      <w:r>
        <w:rPr>
          <w:rFonts w:ascii="仿宋" w:hAnsi="仿宋" w:eastAsia="仿宋"/>
          <w:sz w:val="32"/>
          <w:szCs w:val="32"/>
        </w:rPr>
        <w:t>411.90</w:t>
      </w:r>
      <w:r>
        <w:rPr>
          <w:rFonts w:hint="eastAsia" w:ascii="仿宋" w:hAnsi="仿宋" w:eastAsia="仿宋"/>
          <w:sz w:val="32"/>
          <w:szCs w:val="32"/>
        </w:rPr>
        <w:t>万元、其他社会保障缴费9.72万元、住房公积金</w:t>
      </w:r>
      <w:r>
        <w:rPr>
          <w:rFonts w:ascii="仿宋" w:hAnsi="仿宋" w:eastAsia="仿宋"/>
          <w:sz w:val="32"/>
          <w:szCs w:val="32"/>
        </w:rPr>
        <w:t>980.94</w:t>
      </w:r>
      <w:r>
        <w:rPr>
          <w:rFonts w:hint="eastAsia" w:ascii="仿宋" w:hAnsi="仿宋" w:eastAsia="仿宋"/>
          <w:sz w:val="32"/>
          <w:szCs w:val="32"/>
        </w:rPr>
        <w:t>万元、其他工资福利支出</w:t>
      </w:r>
      <w:r>
        <w:rPr>
          <w:rFonts w:ascii="仿宋" w:hAnsi="仿宋" w:eastAsia="仿宋"/>
          <w:sz w:val="32"/>
          <w:szCs w:val="32"/>
        </w:rPr>
        <w:t>1,975.95</w:t>
      </w:r>
      <w:r>
        <w:rPr>
          <w:rFonts w:hint="eastAsia" w:ascii="仿宋" w:hAnsi="仿宋" w:eastAsia="仿宋"/>
          <w:sz w:val="32"/>
          <w:szCs w:val="32"/>
        </w:rPr>
        <w:t>万元、退休费</w:t>
      </w:r>
      <w:r>
        <w:rPr>
          <w:rFonts w:ascii="仿宋" w:hAnsi="仿宋" w:eastAsia="仿宋"/>
          <w:sz w:val="32"/>
          <w:szCs w:val="32"/>
        </w:rPr>
        <w:t>124.67</w:t>
      </w:r>
      <w:r>
        <w:rPr>
          <w:rFonts w:hint="eastAsia" w:ascii="仿宋" w:hAnsi="仿宋" w:eastAsia="仿宋"/>
          <w:sz w:val="32"/>
          <w:szCs w:val="32"/>
        </w:rPr>
        <w:t>万元、抚恤金</w:t>
      </w:r>
      <w:r>
        <w:rPr>
          <w:rFonts w:ascii="仿宋" w:hAnsi="仿宋" w:eastAsia="仿宋"/>
          <w:sz w:val="32"/>
          <w:szCs w:val="32"/>
        </w:rPr>
        <w:t>52.48</w:t>
      </w:r>
      <w:r>
        <w:rPr>
          <w:rFonts w:hint="eastAsia" w:ascii="仿宋" w:hAnsi="仿宋" w:eastAsia="仿宋"/>
          <w:sz w:val="32"/>
          <w:szCs w:val="32"/>
        </w:rPr>
        <w:t>万元、生活补助</w:t>
      </w:r>
      <w:r>
        <w:rPr>
          <w:rFonts w:ascii="仿宋" w:hAnsi="仿宋" w:eastAsia="仿宋"/>
          <w:sz w:val="32"/>
          <w:szCs w:val="32"/>
        </w:rPr>
        <w:t>434.36</w:t>
      </w:r>
      <w:r>
        <w:rPr>
          <w:rFonts w:hint="eastAsia" w:ascii="仿宋" w:hAnsi="仿宋" w:eastAsia="仿宋"/>
          <w:sz w:val="32"/>
          <w:szCs w:val="32"/>
        </w:rPr>
        <w:t>万元。</w:t>
      </w:r>
    </w:p>
    <w:p w14:paraId="6E16F5BF">
      <w:pPr>
        <w:spacing w:line="600" w:lineRule="exact"/>
        <w:rPr>
          <w:rFonts w:ascii="仿宋" w:hAnsi="仿宋" w:eastAsia="仿宋"/>
          <w:sz w:val="32"/>
          <w:szCs w:val="32"/>
        </w:rPr>
      </w:pPr>
      <w:r>
        <w:rPr>
          <w:rFonts w:hint="eastAsia" w:ascii="仿宋" w:hAnsi="仿宋" w:eastAsia="仿宋"/>
          <w:sz w:val="32"/>
          <w:szCs w:val="32"/>
        </w:rPr>
        <w:t>　　公用经费978.41万元，主要包括：办公费</w:t>
      </w:r>
      <w:r>
        <w:rPr>
          <w:rFonts w:ascii="仿宋" w:hAnsi="仿宋" w:eastAsia="仿宋"/>
          <w:sz w:val="32"/>
          <w:szCs w:val="32"/>
        </w:rPr>
        <w:t>22.25</w:t>
      </w:r>
      <w:r>
        <w:rPr>
          <w:rFonts w:hint="eastAsia" w:ascii="仿宋" w:hAnsi="仿宋" w:eastAsia="仿宋"/>
          <w:sz w:val="32"/>
          <w:szCs w:val="32"/>
        </w:rPr>
        <w:t>万元、培训费</w:t>
      </w:r>
      <w:r>
        <w:rPr>
          <w:rFonts w:ascii="仿宋" w:hAnsi="仿宋" w:eastAsia="仿宋"/>
          <w:sz w:val="32"/>
          <w:szCs w:val="32"/>
        </w:rPr>
        <w:t>50.00</w:t>
      </w:r>
      <w:r>
        <w:rPr>
          <w:rFonts w:hint="eastAsia" w:ascii="仿宋" w:hAnsi="仿宋" w:eastAsia="仿宋"/>
          <w:sz w:val="32"/>
          <w:szCs w:val="32"/>
        </w:rPr>
        <w:t>万元、委托业务费</w:t>
      </w:r>
      <w:r>
        <w:rPr>
          <w:rFonts w:ascii="仿宋" w:hAnsi="仿宋" w:eastAsia="仿宋"/>
          <w:sz w:val="32"/>
          <w:szCs w:val="32"/>
        </w:rPr>
        <w:t>413.40</w:t>
      </w:r>
      <w:r>
        <w:rPr>
          <w:rFonts w:hint="eastAsia" w:ascii="仿宋" w:hAnsi="仿宋" w:eastAsia="仿宋"/>
          <w:sz w:val="32"/>
          <w:szCs w:val="32"/>
        </w:rPr>
        <w:t>万元、工会经费</w:t>
      </w:r>
      <w:r>
        <w:rPr>
          <w:rFonts w:ascii="仿宋" w:hAnsi="仿宋" w:eastAsia="仿宋"/>
          <w:sz w:val="32"/>
          <w:szCs w:val="32"/>
        </w:rPr>
        <w:t>88.59</w:t>
      </w:r>
      <w:r>
        <w:rPr>
          <w:rFonts w:hint="eastAsia" w:ascii="仿宋" w:hAnsi="仿宋" w:eastAsia="仿宋"/>
          <w:sz w:val="32"/>
          <w:szCs w:val="32"/>
        </w:rPr>
        <w:t>万元、福利费</w:t>
      </w:r>
      <w:r>
        <w:rPr>
          <w:rFonts w:ascii="仿宋" w:hAnsi="仿宋" w:eastAsia="仿宋"/>
          <w:sz w:val="32"/>
          <w:szCs w:val="32"/>
        </w:rPr>
        <w:t>158.68</w:t>
      </w:r>
      <w:r>
        <w:rPr>
          <w:rFonts w:hint="eastAsia" w:ascii="仿宋" w:hAnsi="仿宋" w:eastAsia="仿宋"/>
          <w:sz w:val="32"/>
          <w:szCs w:val="32"/>
        </w:rPr>
        <w:t>万元、公务用车运行维护费6万元、其他商品和服务支出</w:t>
      </w:r>
      <w:r>
        <w:rPr>
          <w:rFonts w:ascii="仿宋" w:hAnsi="仿宋" w:eastAsia="仿宋"/>
          <w:sz w:val="32"/>
          <w:szCs w:val="32"/>
        </w:rPr>
        <w:t>239.48</w:t>
      </w:r>
      <w:r>
        <w:rPr>
          <w:rFonts w:hint="eastAsia" w:ascii="仿宋" w:hAnsi="仿宋" w:eastAsia="仿宋"/>
          <w:sz w:val="32"/>
          <w:szCs w:val="32"/>
        </w:rPr>
        <w:t>万元。</w:t>
      </w:r>
    </w:p>
    <w:p w14:paraId="5293A4D3">
      <w:pPr>
        <w:spacing w:line="600" w:lineRule="exact"/>
        <w:ind w:firstLine="640"/>
        <w:outlineLvl w:val="1"/>
        <w:rPr>
          <w:rStyle w:val="26"/>
          <w:rFonts w:ascii="黑体" w:hAnsi="黑体" w:eastAsia="黑体"/>
          <w:b w:val="0"/>
        </w:rPr>
      </w:pPr>
      <w:bookmarkStart w:id="88" w:name="_Toc4980"/>
      <w:bookmarkStart w:id="89" w:name="_Toc28888"/>
      <w:bookmarkStart w:id="90" w:name="_Toc27926"/>
      <w:bookmarkStart w:id="91" w:name="_Toc15377215"/>
      <w:bookmarkStart w:id="92" w:name="_Toc7182"/>
      <w:bookmarkStart w:id="93"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88"/>
      <w:bookmarkEnd w:id="89"/>
      <w:bookmarkEnd w:id="90"/>
      <w:bookmarkEnd w:id="91"/>
      <w:bookmarkEnd w:id="92"/>
      <w:bookmarkEnd w:id="93"/>
    </w:p>
    <w:p w14:paraId="44939990">
      <w:pPr>
        <w:spacing w:line="600" w:lineRule="exact"/>
        <w:ind w:firstLine="640"/>
        <w:outlineLvl w:val="2"/>
        <w:rPr>
          <w:rFonts w:ascii="仿宋" w:hAnsi="仿宋" w:eastAsia="仿宋"/>
          <w:b/>
          <w:sz w:val="32"/>
          <w:szCs w:val="32"/>
        </w:rPr>
      </w:pPr>
      <w:bookmarkStart w:id="94" w:name="_Toc789"/>
      <w:bookmarkStart w:id="95" w:name="_Toc15377216"/>
      <w:r>
        <w:rPr>
          <w:rFonts w:hint="eastAsia" w:ascii="仿宋" w:hAnsi="仿宋" w:eastAsia="仿宋"/>
          <w:b/>
          <w:sz w:val="32"/>
          <w:szCs w:val="32"/>
        </w:rPr>
        <w:t>（一）“三公”经费财政拨款支出决算总体情况说明</w:t>
      </w:r>
      <w:bookmarkEnd w:id="94"/>
      <w:bookmarkEnd w:id="95"/>
    </w:p>
    <w:p w14:paraId="2165E7C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w:t>
      </w:r>
      <w:r>
        <w:rPr>
          <w:rFonts w:ascii="仿宋" w:hAnsi="仿宋" w:eastAsia="仿宋"/>
          <w:sz w:val="32"/>
          <w:szCs w:val="32"/>
        </w:rPr>
        <w:t>6.00</w:t>
      </w:r>
      <w:r>
        <w:rPr>
          <w:rFonts w:hint="eastAsia" w:ascii="仿宋" w:hAnsi="仿宋" w:eastAsia="仿宋"/>
          <w:sz w:val="32"/>
          <w:szCs w:val="32"/>
        </w:rPr>
        <w:t>万元，决算数与预算数持平。</w:t>
      </w:r>
    </w:p>
    <w:p w14:paraId="412528CD">
      <w:pPr>
        <w:spacing w:line="600" w:lineRule="exact"/>
        <w:ind w:firstLine="640"/>
        <w:outlineLvl w:val="2"/>
        <w:rPr>
          <w:rFonts w:ascii="仿宋" w:hAnsi="仿宋" w:eastAsia="仿宋"/>
          <w:b/>
          <w:sz w:val="32"/>
          <w:szCs w:val="32"/>
        </w:rPr>
      </w:pPr>
      <w:bookmarkStart w:id="96" w:name="_Toc15377217"/>
      <w:bookmarkStart w:id="97" w:name="_Toc25415"/>
      <w:r>
        <w:rPr>
          <w:rFonts w:hint="eastAsia" w:ascii="仿宋" w:hAnsi="仿宋" w:eastAsia="仿宋"/>
          <w:b/>
          <w:sz w:val="32"/>
          <w:szCs w:val="32"/>
        </w:rPr>
        <w:t>（二）“三公”经费财政拨款支出决算具体情况说明</w:t>
      </w:r>
      <w:bookmarkEnd w:id="96"/>
      <w:bookmarkEnd w:id="97"/>
    </w:p>
    <w:p w14:paraId="34E9BD0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sz w:val="32"/>
          <w:szCs w:val="32"/>
        </w:rPr>
        <w:t>6.00</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1D35B9C0">
      <w:pPr>
        <w:pStyle w:val="2"/>
        <w:spacing w:before="93"/>
        <w:rPr>
          <w:rFonts w:ascii="仿宋" w:hAnsi="仿宋" w:eastAsia="仿宋"/>
          <w:sz w:val="32"/>
          <w:szCs w:val="32"/>
        </w:rPr>
      </w:pPr>
    </w:p>
    <w:p w14:paraId="508BF92C">
      <w:pPr>
        <w:pStyle w:val="2"/>
        <w:spacing w:before="93"/>
        <w:jc w:val="center"/>
        <w:rPr>
          <w:rFonts w:ascii="仿宋" w:hAnsi="仿宋" w:eastAsia="仿宋"/>
          <w:sz w:val="32"/>
          <w:szCs w:val="32"/>
        </w:rPr>
      </w:pPr>
      <w:r>
        <w:rPr>
          <w:rFonts w:ascii="仿宋" w:hAnsi="仿宋" w:eastAsia="仿宋"/>
          <w:sz w:val="32"/>
          <w:szCs w:val="32"/>
        </w:rPr>
        <w:drawing>
          <wp:inline distT="0" distB="0" distL="0" distR="0">
            <wp:extent cx="4572000" cy="2743200"/>
            <wp:effectExtent l="19050" t="0" r="19050" b="0"/>
            <wp:docPr id="19"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44D43F">
      <w:pPr>
        <w:pStyle w:val="2"/>
        <w:spacing w:before="93"/>
        <w:rPr>
          <w:rFonts w:ascii="仿宋" w:hAnsi="仿宋" w:eastAsia="仿宋"/>
          <w:sz w:val="32"/>
          <w:szCs w:val="32"/>
        </w:rPr>
      </w:pPr>
    </w:p>
    <w:p w14:paraId="78BFBF9C">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14:paraId="3F9CB967">
      <w:pPr>
        <w:spacing w:line="600" w:lineRule="exact"/>
        <w:ind w:firstLine="640"/>
        <w:rPr>
          <w:rFonts w:ascii="仿宋_GB2312" w:eastAsia="仿宋"/>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22年增加0万元，</w:t>
      </w:r>
      <w:r>
        <w:rPr>
          <w:rFonts w:hint="eastAsia" w:ascii="仿宋" w:hAnsi="仿宋" w:eastAsia="仿宋"/>
          <w:sz w:val="32"/>
          <w:szCs w:val="32"/>
        </w:rPr>
        <w:t>增长0%。</w:t>
      </w:r>
    </w:p>
    <w:p w14:paraId="4CE9EC3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6.00</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22年增加0.5万元，增长9.09%。</w:t>
      </w:r>
    </w:p>
    <w:p w14:paraId="2C8FDCD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1F96B680">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6.00</w:t>
      </w:r>
      <w:r>
        <w:rPr>
          <w:rFonts w:hint="eastAsia" w:ascii="仿宋_GB2312" w:eastAsia="仿宋_GB2312"/>
          <w:sz w:val="32"/>
          <w:szCs w:val="32"/>
        </w:rPr>
        <w:t>万元。主要用于（具体工作）等所需的公务用车燃料费、维修费、过路过桥费、保险费等支出。</w:t>
      </w:r>
    </w:p>
    <w:p w14:paraId="60DB69F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其中：</w:t>
      </w:r>
    </w:p>
    <w:p w14:paraId="422E3EDF">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万元，主要用于(执行公务、开展业务活动开支的交通费、住宿费、用餐费等)。国内公务接待0批次，0人次（不包括陪同人员），共计支出0万元。</w:t>
      </w:r>
    </w:p>
    <w:p w14:paraId="2DE22C25">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14:paraId="252A2BC1">
      <w:pPr>
        <w:spacing w:line="600" w:lineRule="exact"/>
        <w:ind w:firstLine="640"/>
        <w:rPr>
          <w:rFonts w:ascii="黑体" w:eastAsia="黑体"/>
          <w:sz w:val="32"/>
          <w:szCs w:val="32"/>
        </w:rPr>
      </w:pPr>
      <w:bookmarkStart w:id="98" w:name="_Toc15377218"/>
      <w:bookmarkStart w:id="99" w:name="_Toc15396610"/>
    </w:p>
    <w:p w14:paraId="21543A0F">
      <w:pPr>
        <w:spacing w:line="600" w:lineRule="exact"/>
        <w:ind w:firstLine="640"/>
        <w:outlineLvl w:val="1"/>
        <w:rPr>
          <w:rStyle w:val="26"/>
          <w:rFonts w:ascii="黑体" w:hAnsi="黑体" w:eastAsia="黑体"/>
        </w:rPr>
      </w:pPr>
      <w:bookmarkStart w:id="100" w:name="_Toc20767"/>
      <w:bookmarkStart w:id="101" w:name="_Toc8209"/>
      <w:bookmarkStart w:id="102" w:name="_Toc16291"/>
      <w:bookmarkStart w:id="103" w:name="_Toc11546"/>
      <w:r>
        <w:rPr>
          <w:rFonts w:hint="eastAsia" w:ascii="黑体" w:eastAsia="黑体"/>
          <w:sz w:val="32"/>
          <w:szCs w:val="32"/>
        </w:rPr>
        <w:t>八、</w:t>
      </w:r>
      <w:r>
        <w:rPr>
          <w:rStyle w:val="26"/>
          <w:rFonts w:hint="eastAsia" w:ascii="黑体" w:hAnsi="黑体" w:eastAsia="黑体"/>
          <w:b w:val="0"/>
        </w:rPr>
        <w:t>政府性基金预算支出决算情况说明</w:t>
      </w:r>
      <w:bookmarkEnd w:id="98"/>
      <w:bookmarkEnd w:id="99"/>
      <w:bookmarkEnd w:id="100"/>
      <w:bookmarkEnd w:id="101"/>
      <w:bookmarkEnd w:id="102"/>
      <w:bookmarkEnd w:id="103"/>
    </w:p>
    <w:p w14:paraId="70192510">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0E75100E">
      <w:pPr>
        <w:spacing w:line="600" w:lineRule="exact"/>
        <w:ind w:firstLine="640"/>
        <w:rPr>
          <w:rFonts w:ascii="仿宋_GB2312" w:eastAsia="仿宋_GB2312"/>
          <w:sz w:val="32"/>
          <w:szCs w:val="32"/>
        </w:rPr>
      </w:pPr>
    </w:p>
    <w:p w14:paraId="64AEC2B2">
      <w:pPr>
        <w:numPr>
          <w:ilvl w:val="0"/>
          <w:numId w:val="2"/>
        </w:numPr>
        <w:spacing w:line="600" w:lineRule="exact"/>
        <w:ind w:firstLine="640"/>
        <w:outlineLvl w:val="1"/>
        <w:rPr>
          <w:rStyle w:val="26"/>
          <w:rFonts w:ascii="黑体" w:hAnsi="黑体" w:eastAsia="黑体"/>
          <w:b w:val="0"/>
        </w:rPr>
      </w:pPr>
      <w:bookmarkStart w:id="104" w:name="_Toc8608"/>
      <w:bookmarkStart w:id="105" w:name="_Toc15377219"/>
      <w:bookmarkStart w:id="106" w:name="_Toc6938"/>
      <w:bookmarkStart w:id="107" w:name="_Toc15396611"/>
      <w:bookmarkStart w:id="108" w:name="_Toc14852"/>
      <w:bookmarkStart w:id="109" w:name="_Toc12857"/>
      <w:r>
        <w:rPr>
          <w:rStyle w:val="26"/>
          <w:rFonts w:hint="eastAsia" w:ascii="黑体" w:hAnsi="黑体" w:eastAsia="黑体"/>
          <w:b w:val="0"/>
        </w:rPr>
        <w:t>国有资本经营预算支出决算情况说明</w:t>
      </w:r>
      <w:bookmarkEnd w:id="104"/>
      <w:bookmarkEnd w:id="105"/>
      <w:bookmarkEnd w:id="106"/>
      <w:bookmarkEnd w:id="107"/>
      <w:bookmarkEnd w:id="108"/>
      <w:bookmarkEnd w:id="109"/>
    </w:p>
    <w:p w14:paraId="0E6E37C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0A16209E">
      <w:pPr>
        <w:spacing w:line="580" w:lineRule="exact"/>
        <w:jc w:val="center"/>
        <w:rPr>
          <w:rFonts w:ascii="方正小标宋简体" w:hAnsi="方正小标宋简体" w:eastAsia="方正小标宋简体" w:cs="方正小标宋简体"/>
          <w:sz w:val="44"/>
          <w:szCs w:val="44"/>
        </w:rPr>
      </w:pPr>
    </w:p>
    <w:p w14:paraId="1037729C">
      <w:pPr>
        <w:numPr>
          <w:ilvl w:val="0"/>
          <w:numId w:val="2"/>
        </w:numPr>
        <w:spacing w:line="600" w:lineRule="exact"/>
        <w:ind w:firstLine="640"/>
        <w:outlineLvl w:val="1"/>
        <w:rPr>
          <w:rStyle w:val="26"/>
          <w:rFonts w:ascii="黑体" w:hAnsi="黑体" w:eastAsia="黑体"/>
          <w:b w:val="0"/>
        </w:rPr>
      </w:pPr>
      <w:bookmarkStart w:id="110" w:name="_Toc16425"/>
      <w:bookmarkStart w:id="111" w:name="_Toc15377221"/>
      <w:bookmarkStart w:id="112" w:name="_Toc18933"/>
      <w:bookmarkStart w:id="113" w:name="_Toc485"/>
      <w:bookmarkStart w:id="114" w:name="_Toc1736"/>
      <w:bookmarkStart w:id="115" w:name="_Toc15396612"/>
      <w:r>
        <w:rPr>
          <w:rStyle w:val="26"/>
          <w:rFonts w:hint="eastAsia" w:ascii="黑体" w:hAnsi="黑体" w:eastAsia="黑体"/>
          <w:b w:val="0"/>
        </w:rPr>
        <w:t>其他重要事项的情况说明</w:t>
      </w:r>
      <w:bookmarkEnd w:id="110"/>
      <w:bookmarkEnd w:id="111"/>
      <w:bookmarkEnd w:id="112"/>
      <w:bookmarkEnd w:id="113"/>
      <w:bookmarkEnd w:id="114"/>
      <w:bookmarkEnd w:id="115"/>
    </w:p>
    <w:p w14:paraId="71391A92">
      <w:pPr>
        <w:spacing w:line="600" w:lineRule="exact"/>
        <w:ind w:firstLine="643" w:firstLineChars="200"/>
        <w:outlineLvl w:val="2"/>
        <w:rPr>
          <w:rFonts w:ascii="仿宋" w:hAnsi="仿宋" w:eastAsia="仿宋"/>
          <w:sz w:val="32"/>
          <w:szCs w:val="32"/>
        </w:rPr>
      </w:pPr>
      <w:bookmarkStart w:id="116" w:name="_Toc15377222"/>
      <w:bookmarkStart w:id="117" w:name="_Toc5381"/>
      <w:r>
        <w:rPr>
          <w:rFonts w:hint="eastAsia" w:ascii="仿宋" w:hAnsi="仿宋" w:eastAsia="仿宋"/>
          <w:b/>
          <w:sz w:val="32"/>
          <w:szCs w:val="32"/>
        </w:rPr>
        <w:t>（一）机关运行经费支出情况</w:t>
      </w:r>
      <w:bookmarkEnd w:id="116"/>
      <w:bookmarkEnd w:id="117"/>
    </w:p>
    <w:p w14:paraId="052CBFBB">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我单位为事业单位（学校），执行政府会计制度，没有机关运行经费。</w:t>
      </w:r>
    </w:p>
    <w:p w14:paraId="5472166B">
      <w:pPr>
        <w:autoSpaceDE w:val="0"/>
        <w:autoSpaceDN w:val="0"/>
        <w:adjustRightInd w:val="0"/>
        <w:spacing w:line="600" w:lineRule="exact"/>
        <w:ind w:firstLine="643" w:firstLineChars="200"/>
        <w:jc w:val="left"/>
        <w:outlineLvl w:val="2"/>
        <w:rPr>
          <w:rFonts w:ascii="仿宋" w:hAnsi="仿宋" w:eastAsia="仿宋"/>
          <w:b/>
          <w:sz w:val="32"/>
          <w:szCs w:val="32"/>
        </w:rPr>
      </w:pPr>
      <w:bookmarkStart w:id="118" w:name="_Toc22416"/>
      <w:bookmarkStart w:id="119" w:name="_Toc15377223"/>
      <w:r>
        <w:rPr>
          <w:rFonts w:hint="eastAsia" w:ascii="仿宋" w:hAnsi="仿宋" w:eastAsia="仿宋"/>
          <w:b/>
          <w:sz w:val="32"/>
          <w:szCs w:val="32"/>
        </w:rPr>
        <w:t>（二）政府采购支出情况</w:t>
      </w:r>
      <w:bookmarkEnd w:id="118"/>
      <w:bookmarkEnd w:id="119"/>
    </w:p>
    <w:p w14:paraId="6F5335A8">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23年，四川省大竹中学采购支出总额</w:t>
      </w:r>
      <w:r>
        <w:rPr>
          <w:rFonts w:hint="eastAsia" w:ascii="仿宋_GB2312" w:eastAsia="仿宋_GB2312"/>
          <w:sz w:val="32"/>
          <w:szCs w:val="32"/>
          <w:lang w:val="en-US" w:eastAsia="zh-CN"/>
        </w:rPr>
        <w:t>1748.88</w:t>
      </w:r>
      <w:r>
        <w:rPr>
          <w:rFonts w:hint="eastAsia" w:ascii="仿宋_GB2312" w:eastAsia="仿宋_GB2312"/>
          <w:sz w:val="32"/>
          <w:szCs w:val="32"/>
        </w:rPr>
        <w:t>万元，其中：政府采购货物支出723.33万元、政府采购工程支出923.70万元、政府采购服务支出101.85万元。授予中小企业合同金额0万元，占政府采购支出总额的0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5ECD69C0">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0" w:name="_Toc10139"/>
      <w:bookmarkStart w:id="121" w:name="_Toc15377224"/>
      <w:r>
        <w:rPr>
          <w:rFonts w:hint="eastAsia" w:ascii="仿宋" w:hAnsi="仿宋" w:eastAsia="仿宋"/>
          <w:b/>
          <w:sz w:val="32"/>
          <w:szCs w:val="32"/>
        </w:rPr>
        <w:t>（三）国有资产占有使用情况</w:t>
      </w:r>
      <w:bookmarkEnd w:id="120"/>
      <w:bookmarkEnd w:id="121"/>
    </w:p>
    <w:p w14:paraId="7B4B023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日，四川省大竹中学共有车辆2辆，其中：主要领导干部用车0辆、机要通信用车0辆、应急保障用车0辆、其他用车2辆，单价</w:t>
      </w:r>
      <w:r>
        <w:rPr>
          <w:rFonts w:ascii="仿宋_GB2312" w:eastAsia="仿宋_GB2312"/>
          <w:sz w:val="32"/>
          <w:szCs w:val="32"/>
        </w:rPr>
        <w:t>100</w:t>
      </w:r>
      <w:r>
        <w:rPr>
          <w:rFonts w:hint="eastAsia" w:ascii="仿宋_GB2312" w:eastAsia="仿宋_GB2312"/>
          <w:sz w:val="32"/>
          <w:szCs w:val="32"/>
        </w:rPr>
        <w:t>万元以上专用设备0台（套）。</w:t>
      </w:r>
    </w:p>
    <w:p w14:paraId="2F95CE98">
      <w:pPr>
        <w:autoSpaceDE w:val="0"/>
        <w:autoSpaceDN w:val="0"/>
        <w:adjustRightInd w:val="0"/>
        <w:spacing w:line="600" w:lineRule="exact"/>
        <w:ind w:firstLine="643" w:firstLineChars="200"/>
        <w:jc w:val="left"/>
        <w:outlineLvl w:val="2"/>
        <w:rPr>
          <w:rFonts w:ascii="仿宋" w:hAnsi="仿宋" w:eastAsia="仿宋"/>
          <w:b/>
          <w:color w:val="FF0000"/>
          <w:sz w:val="32"/>
          <w:szCs w:val="32"/>
        </w:rPr>
      </w:pPr>
      <w:bookmarkStart w:id="122" w:name="_Toc15377225"/>
      <w:bookmarkStart w:id="123" w:name="_Toc15396613"/>
      <w:r>
        <w:rPr>
          <w:rFonts w:hint="eastAsia" w:ascii="仿宋" w:hAnsi="仿宋" w:eastAsia="仿宋"/>
          <w:b/>
          <w:sz w:val="32"/>
          <w:szCs w:val="32"/>
        </w:rPr>
        <w:t>（四）预算绩效管理情况</w:t>
      </w:r>
    </w:p>
    <w:p w14:paraId="5D68C9D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0个项目开展了预算事前绩效评估，对4个项目编制了绩效目标，预算执行过程中，选取4个项目开展绩效监控，年终执行完毕后，对1个项目开展了绩效目标完成情况自评。绩效自评表详见第四部分附件。</w:t>
      </w:r>
    </w:p>
    <w:p w14:paraId="5D24212C">
      <w:pPr>
        <w:pStyle w:val="2"/>
        <w:spacing w:before="93"/>
        <w:rPr>
          <w:rFonts w:hAnsi="仿宋_GB2312" w:cs="仿宋_GB2312"/>
          <w:sz w:val="32"/>
          <w:szCs w:val="32"/>
        </w:rPr>
      </w:pPr>
    </w:p>
    <w:p w14:paraId="11ADD13F">
      <w:pPr>
        <w:pStyle w:val="2"/>
        <w:spacing w:before="93"/>
        <w:rPr>
          <w:rFonts w:hAnsi="仿宋_GB2312" w:cs="仿宋_GB2312"/>
          <w:sz w:val="32"/>
          <w:szCs w:val="32"/>
        </w:rPr>
      </w:pPr>
    </w:p>
    <w:p w14:paraId="6DB7AAB0">
      <w:pPr>
        <w:pStyle w:val="2"/>
        <w:spacing w:before="93"/>
        <w:rPr>
          <w:rFonts w:hAnsi="仿宋_GB2312" w:cs="仿宋_GB2312"/>
          <w:sz w:val="32"/>
          <w:szCs w:val="32"/>
        </w:rPr>
      </w:pPr>
    </w:p>
    <w:p w14:paraId="576B54D2">
      <w:pPr>
        <w:pStyle w:val="2"/>
        <w:spacing w:before="93"/>
        <w:rPr>
          <w:rFonts w:hAnsi="仿宋_GB2312" w:cs="仿宋_GB2312"/>
          <w:sz w:val="32"/>
          <w:szCs w:val="32"/>
        </w:rPr>
      </w:pPr>
    </w:p>
    <w:p w14:paraId="33F4219D">
      <w:pPr>
        <w:pStyle w:val="2"/>
        <w:spacing w:before="93"/>
        <w:rPr>
          <w:rFonts w:hAnsi="仿宋_GB2312" w:cs="仿宋_GB2312"/>
          <w:sz w:val="32"/>
          <w:szCs w:val="32"/>
        </w:rPr>
      </w:pPr>
    </w:p>
    <w:p w14:paraId="5FEB7F93">
      <w:pPr>
        <w:pStyle w:val="2"/>
        <w:spacing w:before="93"/>
        <w:rPr>
          <w:rFonts w:hAnsi="仿宋_GB2312" w:cs="仿宋_GB2312"/>
          <w:sz w:val="32"/>
          <w:szCs w:val="32"/>
        </w:rPr>
      </w:pPr>
    </w:p>
    <w:p w14:paraId="52C82E6F">
      <w:pPr>
        <w:pStyle w:val="2"/>
        <w:spacing w:before="93"/>
        <w:rPr>
          <w:rFonts w:hAnsi="仿宋_GB2312" w:cs="仿宋_GB2312"/>
          <w:sz w:val="32"/>
          <w:szCs w:val="32"/>
        </w:rPr>
      </w:pPr>
    </w:p>
    <w:p w14:paraId="1F18E6E7">
      <w:pPr>
        <w:pStyle w:val="2"/>
        <w:spacing w:before="93"/>
        <w:rPr>
          <w:rFonts w:hAnsi="仿宋_GB2312" w:cs="仿宋_GB2312"/>
          <w:sz w:val="32"/>
          <w:szCs w:val="32"/>
        </w:rPr>
      </w:pPr>
    </w:p>
    <w:p w14:paraId="28894991">
      <w:pPr>
        <w:pStyle w:val="2"/>
        <w:spacing w:before="93"/>
        <w:rPr>
          <w:rFonts w:hAnsi="仿宋_GB2312" w:cs="仿宋_GB2312"/>
          <w:sz w:val="32"/>
          <w:szCs w:val="32"/>
        </w:rPr>
      </w:pPr>
    </w:p>
    <w:p w14:paraId="374DAE39">
      <w:pPr>
        <w:pStyle w:val="2"/>
        <w:spacing w:before="93"/>
        <w:rPr>
          <w:rFonts w:hAnsi="仿宋_GB2312" w:cs="仿宋_GB2312"/>
          <w:sz w:val="32"/>
          <w:szCs w:val="32"/>
        </w:rPr>
      </w:pPr>
    </w:p>
    <w:p w14:paraId="03D3ACB4">
      <w:pPr>
        <w:spacing w:line="580" w:lineRule="exact"/>
        <w:ind w:firstLine="420" w:firstLineChars="200"/>
        <w:rPr>
          <w:highlight w:val="yellow"/>
        </w:rPr>
      </w:pPr>
    </w:p>
    <w:bookmarkEnd w:id="122"/>
    <w:bookmarkEnd w:id="123"/>
    <w:p w14:paraId="0AAA40DB">
      <w:pPr>
        <w:numPr>
          <w:ilvl w:val="0"/>
          <w:numId w:val="3"/>
        </w:numPr>
        <w:spacing w:line="600" w:lineRule="exact"/>
        <w:ind w:firstLine="660" w:firstLineChars="150"/>
        <w:jc w:val="center"/>
        <w:outlineLvl w:val="0"/>
        <w:rPr>
          <w:rStyle w:val="25"/>
          <w:rFonts w:ascii="黑体" w:hAnsi="黑体" w:eastAsia="黑体"/>
          <w:b w:val="0"/>
        </w:rPr>
      </w:pPr>
      <w:bookmarkStart w:id="124" w:name="_Toc3828"/>
      <w:bookmarkStart w:id="125" w:name="_Toc28479"/>
      <w:r>
        <w:rPr>
          <w:rFonts w:hint="eastAsia" w:ascii="黑体" w:hAnsi="黑体" w:eastAsia="黑体"/>
          <w:sz w:val="44"/>
          <w:szCs w:val="44"/>
        </w:rPr>
        <w:t>名</w:t>
      </w:r>
      <w:r>
        <w:rPr>
          <w:rStyle w:val="25"/>
          <w:rFonts w:hint="eastAsia" w:ascii="黑体" w:hAnsi="黑体" w:eastAsia="黑体"/>
          <w:b w:val="0"/>
        </w:rPr>
        <w:t>词解释</w:t>
      </w:r>
      <w:bookmarkEnd w:id="124"/>
      <w:bookmarkEnd w:id="125"/>
    </w:p>
    <w:p w14:paraId="149EC2F7">
      <w:pPr>
        <w:spacing w:line="600" w:lineRule="exact"/>
        <w:jc w:val="left"/>
        <w:rPr>
          <w:rFonts w:ascii="宋体"/>
          <w:b/>
          <w:sz w:val="44"/>
          <w:szCs w:val="44"/>
        </w:rPr>
      </w:pPr>
    </w:p>
    <w:p w14:paraId="26D32EA3">
      <w:pPr>
        <w:pStyle w:val="23"/>
        <w:spacing w:line="560" w:lineRule="exact"/>
        <w:ind w:firstLine="640" w:firstLineChars="200"/>
        <w:outlineLvl w:val="1"/>
        <w:rPr>
          <w:rFonts w:ascii="仿宋_GB2312" w:eastAsia="仿宋_GB2312"/>
          <w:color w:val="auto"/>
          <w:sz w:val="32"/>
          <w:szCs w:val="32"/>
        </w:rPr>
      </w:pPr>
      <w:bookmarkStart w:id="126" w:name="_Toc23698"/>
      <w:bookmarkStart w:id="127" w:name="_Toc21632"/>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126"/>
      <w:bookmarkEnd w:id="127"/>
    </w:p>
    <w:p w14:paraId="0EC5E585">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C0FB53D">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08C1EB03">
      <w:pPr>
        <w:pStyle w:val="23"/>
        <w:spacing w:line="560" w:lineRule="exact"/>
        <w:ind w:firstLine="640" w:firstLineChars="200"/>
        <w:outlineLvl w:val="1"/>
        <w:rPr>
          <w:rFonts w:ascii="仿宋_GB2312" w:eastAsia="仿宋_GB2312"/>
          <w:color w:val="auto"/>
          <w:sz w:val="32"/>
          <w:szCs w:val="32"/>
        </w:rPr>
      </w:pPr>
      <w:bookmarkStart w:id="128" w:name="_Toc9550"/>
      <w:bookmarkStart w:id="129" w:name="_Toc6723"/>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bookmarkEnd w:id="128"/>
      <w:bookmarkEnd w:id="129"/>
    </w:p>
    <w:p w14:paraId="50493C86">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07FB2450">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0169D718">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D6ED55F">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82090F1">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教育（205）普通教育（02）初中教育（03）</w:t>
      </w:r>
      <w:r>
        <w:rPr>
          <w:rFonts w:ascii="仿宋_GB2312" w:eastAsia="仿宋_GB2312"/>
          <w:color w:val="auto"/>
          <w:sz w:val="32"/>
          <w:szCs w:val="32"/>
        </w:rPr>
        <w:t>:</w:t>
      </w:r>
      <w:r>
        <w:rPr>
          <w:rFonts w:hint="eastAsia" w:ascii="仿宋_GB2312" w:eastAsia="仿宋_GB2312"/>
          <w:color w:val="auto"/>
          <w:sz w:val="32"/>
          <w:szCs w:val="32"/>
        </w:rPr>
        <w:t>指开展初中教育活动的各种支出。</w:t>
      </w:r>
    </w:p>
    <w:p w14:paraId="38D519D4">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教育（205）普通教育（02）高中教育（02）:指开展高中教育活动各种支出。</w:t>
      </w:r>
    </w:p>
    <w:p w14:paraId="0265D4FA">
      <w:pPr>
        <w:pStyle w:val="23"/>
        <w:spacing w:line="560" w:lineRule="exact"/>
        <w:ind w:firstLine="640" w:firstLineChars="200"/>
        <w:rPr>
          <w:rStyle w:val="15"/>
          <w:rFonts w:ascii="仿宋_GB2312" w:eastAsia="仿宋_GB2312"/>
          <w:b w:val="0"/>
          <w:color w:val="auto"/>
          <w:sz w:val="32"/>
          <w:szCs w:val="32"/>
        </w:rPr>
      </w:pPr>
      <w:r>
        <w:rPr>
          <w:rFonts w:hint="eastAsia" w:hAnsi="仿宋"/>
          <w:sz w:val="32"/>
          <w:szCs w:val="32"/>
        </w:rPr>
        <w:t>11.教育支出（205）普通教育（02）其他普通教育（99）：</w:t>
      </w:r>
      <w:r>
        <w:rPr>
          <w:rFonts w:hint="eastAsia" w:ascii="仿宋_GB2312" w:eastAsia="仿宋_GB2312"/>
          <w:color w:val="auto"/>
          <w:sz w:val="32"/>
          <w:szCs w:val="32"/>
        </w:rPr>
        <w:t>指开展其他普通教育活动各种支出。</w:t>
      </w:r>
    </w:p>
    <w:p w14:paraId="1B470838">
      <w:pPr>
        <w:tabs>
          <w:tab w:val="left" w:pos="0"/>
        </w:tabs>
        <w:spacing w:line="600" w:lineRule="exact"/>
        <w:rPr>
          <w:rStyle w:val="15"/>
          <w:rFonts w:ascii="仿宋" w:hAnsi="仿宋" w:eastAsia="仿宋"/>
          <w:b w:val="0"/>
          <w:bCs/>
          <w:sz w:val="32"/>
          <w:szCs w:val="32"/>
        </w:rPr>
      </w:pPr>
      <w:r>
        <w:rPr>
          <w:rFonts w:hint="eastAsia" w:ascii="仿宋" w:hAnsi="仿宋" w:eastAsia="仿宋"/>
          <w:sz w:val="32"/>
          <w:szCs w:val="32"/>
        </w:rPr>
        <w:t xml:space="preserve">   12.教育支出（205）进修及培训（08）教师进修（01）：</w:t>
      </w:r>
      <w:r>
        <w:rPr>
          <w:rStyle w:val="15"/>
          <w:rFonts w:hint="eastAsia" w:ascii="仿宋" w:hAnsi="仿宋" w:eastAsia="仿宋"/>
          <w:b w:val="0"/>
          <w:bCs/>
          <w:sz w:val="32"/>
          <w:szCs w:val="32"/>
        </w:rPr>
        <w:t>指学校教师进修培训相关支出。</w:t>
      </w:r>
    </w:p>
    <w:p w14:paraId="5862FBBC">
      <w:pPr>
        <w:tabs>
          <w:tab w:val="left" w:pos="0"/>
        </w:tabs>
        <w:spacing w:line="600" w:lineRule="exact"/>
        <w:rPr>
          <w:rStyle w:val="15"/>
          <w:rFonts w:ascii="仿宋" w:hAnsi="仿宋" w:eastAsia="仿宋"/>
          <w:b w:val="0"/>
          <w:bCs/>
          <w:sz w:val="32"/>
          <w:szCs w:val="32"/>
        </w:rPr>
      </w:pPr>
      <w:r>
        <w:rPr>
          <w:rFonts w:hint="eastAsia" w:ascii="仿宋" w:hAnsi="仿宋" w:eastAsia="仿宋"/>
          <w:sz w:val="32"/>
          <w:szCs w:val="32"/>
        </w:rPr>
        <w:t xml:space="preserve">   13.科学技术支出（206）其他科学技术支出（99）其他科学技术支出（99）：</w:t>
      </w:r>
      <w:r>
        <w:rPr>
          <w:rStyle w:val="15"/>
          <w:rFonts w:hint="eastAsia" w:ascii="仿宋" w:hAnsi="仿宋" w:eastAsia="仿宋"/>
          <w:b w:val="0"/>
          <w:bCs/>
          <w:sz w:val="32"/>
          <w:szCs w:val="32"/>
        </w:rPr>
        <w:t xml:space="preserve">指学校科学技术方面的支出。 </w:t>
      </w:r>
    </w:p>
    <w:p w14:paraId="7A170249">
      <w:pPr>
        <w:tabs>
          <w:tab w:val="left" w:pos="0"/>
        </w:tabs>
        <w:spacing w:line="600" w:lineRule="exact"/>
        <w:rPr>
          <w:rFonts w:ascii="仿宋" w:hAnsi="仿宋" w:eastAsia="仿宋"/>
          <w:bCs/>
          <w:sz w:val="32"/>
          <w:szCs w:val="32"/>
        </w:rPr>
      </w:pPr>
      <w:r>
        <w:rPr>
          <w:rStyle w:val="15"/>
          <w:rFonts w:hint="eastAsia" w:ascii="仿宋" w:hAnsi="仿宋" w:eastAsia="仿宋"/>
          <w:b w:val="0"/>
          <w:bCs/>
          <w:sz w:val="32"/>
          <w:szCs w:val="32"/>
        </w:rPr>
        <w:t xml:space="preserve">   </w:t>
      </w:r>
      <w:r>
        <w:rPr>
          <w:rFonts w:hint="eastAsia" w:ascii="仿宋_GB2312" w:eastAsia="仿宋_GB2312"/>
          <w:sz w:val="32"/>
          <w:szCs w:val="32"/>
        </w:rPr>
        <w:t>14.社会保障和就业（208）行政事业单位养老支出（05）机关事业单位基本养老保险缴费支出（05）:指单位为职工缴纳基本养老保险费支出。</w:t>
      </w:r>
    </w:p>
    <w:p w14:paraId="110A1453">
      <w:pPr>
        <w:tabs>
          <w:tab w:val="left" w:pos="0"/>
        </w:tabs>
        <w:spacing w:line="600" w:lineRule="exact"/>
        <w:rPr>
          <w:rFonts w:ascii="仿宋" w:hAnsi="仿宋" w:eastAsia="仿宋"/>
          <w:bCs/>
          <w:sz w:val="32"/>
          <w:szCs w:val="32"/>
        </w:rPr>
      </w:pPr>
      <w:r>
        <w:rPr>
          <w:rFonts w:hint="eastAsia" w:ascii="仿宋" w:hAnsi="仿宋" w:eastAsia="仿宋"/>
          <w:bCs/>
          <w:sz w:val="32"/>
          <w:szCs w:val="32"/>
        </w:rPr>
        <w:t xml:space="preserve">   </w:t>
      </w:r>
      <w:r>
        <w:rPr>
          <w:rFonts w:hint="eastAsia" w:ascii="仿宋_GB2312" w:eastAsia="仿宋_GB2312"/>
          <w:sz w:val="32"/>
          <w:szCs w:val="32"/>
        </w:rPr>
        <w:t>15.社会保障和就业（208）行政事业单位养老支出（05）其他行政事业单位养老支出（99）: 指单位为职工缴纳其他养老保险费支出。</w:t>
      </w:r>
    </w:p>
    <w:p w14:paraId="24AE5F7E">
      <w:pPr>
        <w:spacing w:line="600" w:lineRule="exact"/>
        <w:ind w:firstLine="640"/>
        <w:rPr>
          <w:rFonts w:ascii="仿宋_GB2312" w:eastAsia="仿宋_GB2312"/>
          <w:sz w:val="32"/>
          <w:szCs w:val="32"/>
        </w:rPr>
      </w:pPr>
      <w:r>
        <w:rPr>
          <w:rFonts w:hint="eastAsia" w:ascii="仿宋_GB2312" w:eastAsia="仿宋_GB2312"/>
          <w:sz w:val="32"/>
          <w:szCs w:val="32"/>
        </w:rPr>
        <w:t>14.社会保障和就业（208）抚恤（08）死亡抚恤（01）: 指教师死亡抚恤金。</w:t>
      </w:r>
    </w:p>
    <w:p w14:paraId="269D9388">
      <w:pPr>
        <w:spacing w:line="600" w:lineRule="exact"/>
        <w:ind w:firstLine="640"/>
        <w:rPr>
          <w:rFonts w:ascii="仿宋_GB2312" w:eastAsia="仿宋_GB2312"/>
          <w:sz w:val="32"/>
          <w:szCs w:val="32"/>
        </w:rPr>
      </w:pPr>
      <w:r>
        <w:rPr>
          <w:rFonts w:hint="eastAsia" w:ascii="仿宋_GB2312" w:eastAsia="仿宋_GB2312"/>
          <w:sz w:val="32"/>
          <w:szCs w:val="32"/>
        </w:rPr>
        <w:t>15.社会保障和就业（208）其他社会保障和就业支出（99）其他社会保障和就业支出（99）:指其他社会保障和就业支出。</w:t>
      </w:r>
    </w:p>
    <w:p w14:paraId="1023E165">
      <w:pPr>
        <w:spacing w:line="600" w:lineRule="exact"/>
        <w:ind w:firstLine="640"/>
        <w:rPr>
          <w:rFonts w:ascii="仿宋_GB2312" w:eastAsia="仿宋_GB2312"/>
          <w:sz w:val="32"/>
          <w:szCs w:val="32"/>
        </w:rPr>
      </w:pPr>
      <w:r>
        <w:rPr>
          <w:rFonts w:hint="eastAsia" w:ascii="仿宋_GB2312" w:eastAsia="仿宋_GB2312"/>
          <w:sz w:val="32"/>
          <w:szCs w:val="32"/>
        </w:rPr>
        <w:t>16.卫生健康支出（210）行政事业单位医疗（11）事业单位医疗（02）: 指单位为职工缴纳基本医疗保险费支出。</w:t>
      </w:r>
    </w:p>
    <w:p w14:paraId="5ED4CA30">
      <w:pPr>
        <w:pStyle w:val="2"/>
        <w:spacing w:before="93"/>
      </w:pPr>
      <w:r>
        <w:rPr>
          <w:rFonts w:hint="eastAsia" w:ascii="仿宋" w:hAnsi="仿宋" w:eastAsia="仿宋"/>
          <w:sz w:val="32"/>
          <w:szCs w:val="32"/>
        </w:rPr>
        <w:t xml:space="preserve">    17.城乡社区支出（212）</w:t>
      </w:r>
      <w:r>
        <w:rPr>
          <w:rFonts w:hint="eastAsia" w:ascii="仿宋" w:hAnsi="仿宋" w:eastAsia="仿宋"/>
          <w:kern w:val="2"/>
          <w:sz w:val="32"/>
          <w:szCs w:val="32"/>
        </w:rPr>
        <w:t>城乡社区管理事务</w:t>
      </w:r>
      <w:r>
        <w:rPr>
          <w:rFonts w:hint="eastAsia" w:ascii="仿宋" w:hAnsi="仿宋" w:eastAsia="仿宋"/>
          <w:sz w:val="32"/>
          <w:szCs w:val="32"/>
        </w:rPr>
        <w:t>（01）</w:t>
      </w:r>
      <w:r>
        <w:rPr>
          <w:rFonts w:hint="eastAsia" w:ascii="仿宋" w:hAnsi="仿宋" w:eastAsia="仿宋"/>
          <w:kern w:val="2"/>
          <w:sz w:val="32"/>
          <w:szCs w:val="32"/>
        </w:rPr>
        <w:t>其他城乡社区管理事务支出</w:t>
      </w:r>
      <w:r>
        <w:rPr>
          <w:rFonts w:hint="eastAsia" w:ascii="仿宋" w:hAnsi="仿宋" w:eastAsia="仿宋"/>
          <w:sz w:val="32"/>
          <w:szCs w:val="32"/>
        </w:rPr>
        <w:t>（99）:指完成城乡社区管理事务发生的支出。</w:t>
      </w:r>
    </w:p>
    <w:p w14:paraId="2A10B76E">
      <w:pPr>
        <w:pStyle w:val="2"/>
        <w:spacing w:before="93"/>
      </w:pPr>
    </w:p>
    <w:p w14:paraId="06772D6E">
      <w:pPr>
        <w:spacing w:line="600" w:lineRule="exact"/>
        <w:ind w:firstLine="640"/>
        <w:rPr>
          <w:rFonts w:ascii="仿宋_GB2312" w:eastAsia="仿宋_GB2312"/>
          <w:sz w:val="32"/>
          <w:szCs w:val="32"/>
        </w:rPr>
      </w:pPr>
      <w:r>
        <w:rPr>
          <w:rFonts w:hint="eastAsia" w:ascii="仿宋_GB2312" w:eastAsia="仿宋_GB2312"/>
          <w:sz w:val="32"/>
          <w:szCs w:val="32"/>
        </w:rPr>
        <w:t>18.住房保障支出（221）住房改革支出（02）住房公积金（01）: 指单位为职工缴纳住房公积金支出。</w:t>
      </w:r>
    </w:p>
    <w:p w14:paraId="11F67F0F">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4FFCA17">
      <w:pPr>
        <w:ind w:firstLine="640" w:firstLineChars="200"/>
        <w:rPr>
          <w:rFonts w:ascii="仿宋_GB2312" w:eastAsia="仿宋_GB2312"/>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14:paraId="7AF07164">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59FE431A">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37364441">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8D0C577">
      <w:pPr>
        <w:pStyle w:val="23"/>
        <w:spacing w:line="560" w:lineRule="exact"/>
        <w:ind w:firstLine="640" w:firstLineChars="200"/>
        <w:rPr>
          <w:rFonts w:ascii="黑体" w:hAnsi="黑体" w:eastAsia="仿宋_GB2312"/>
          <w:bCs/>
          <w:kern w:val="44"/>
          <w:sz w:val="44"/>
          <w:szCs w:val="44"/>
        </w:rPr>
        <w:sectPr>
          <w:footerReference r:id="rId6" w:type="default"/>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32"/>
          <w:szCs w:val="32"/>
        </w:rPr>
        <w:t>23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p>
    <w:p w14:paraId="7FDF3BB6">
      <w:pPr>
        <w:pStyle w:val="2"/>
        <w:spacing w:before="93"/>
      </w:pPr>
    </w:p>
    <w:p w14:paraId="33210947">
      <w:pPr>
        <w:numPr>
          <w:ilvl w:val="0"/>
          <w:numId w:val="3"/>
        </w:numPr>
        <w:spacing w:line="600" w:lineRule="exact"/>
        <w:ind w:firstLine="660" w:firstLineChars="150"/>
        <w:jc w:val="center"/>
        <w:outlineLvl w:val="0"/>
        <w:rPr>
          <w:rStyle w:val="25"/>
          <w:rFonts w:hint="eastAsia" w:ascii="黑体" w:hAnsi="黑体" w:eastAsia="黑体"/>
          <w:b w:val="0"/>
        </w:rPr>
      </w:pPr>
      <w:bookmarkStart w:id="130" w:name="_Toc29022"/>
      <w:bookmarkStart w:id="131" w:name="_Toc23888"/>
      <w:bookmarkStart w:id="132" w:name="_Toc15396614"/>
      <w:bookmarkStart w:id="133" w:name="_Toc4617"/>
      <w:bookmarkStart w:id="134" w:name="_Toc8894"/>
      <w:bookmarkStart w:id="135" w:name="_Toc15377226"/>
      <w:r>
        <w:rPr>
          <w:rStyle w:val="25"/>
          <w:rFonts w:hint="eastAsia" w:ascii="黑体" w:hAnsi="黑体" w:eastAsia="黑体"/>
          <w:b w:val="0"/>
        </w:rPr>
        <w:t>附件</w:t>
      </w:r>
      <w:bookmarkEnd w:id="130"/>
      <w:bookmarkEnd w:id="131"/>
      <w:bookmarkEnd w:id="132"/>
      <w:bookmarkEnd w:id="133"/>
      <w:bookmarkEnd w:id="134"/>
    </w:p>
    <w:p w14:paraId="58C51990">
      <w:pPr>
        <w:pStyle w:val="35"/>
        <w:outlineLvl w:val="9"/>
        <w:rPr>
          <w:rFonts w:hint="eastAsia"/>
        </w:rPr>
      </w:pPr>
    </w:p>
    <w:tbl>
      <w:tblPr>
        <w:tblStyle w:val="13"/>
        <w:tblW w:w="10560" w:type="dxa"/>
        <w:jc w:val="center"/>
        <w:tblLayout w:type="fixed"/>
        <w:tblCellMar>
          <w:top w:w="15" w:type="dxa"/>
          <w:left w:w="15" w:type="dxa"/>
          <w:bottom w:w="15" w:type="dxa"/>
          <w:right w:w="15" w:type="dxa"/>
        </w:tblCellMar>
      </w:tblPr>
      <w:tblGrid>
        <w:gridCol w:w="1308"/>
        <w:gridCol w:w="1347"/>
        <w:gridCol w:w="1273"/>
        <w:gridCol w:w="1100"/>
        <w:gridCol w:w="1145"/>
        <w:gridCol w:w="1289"/>
        <w:gridCol w:w="1058"/>
        <w:gridCol w:w="926"/>
        <w:gridCol w:w="1114"/>
      </w:tblGrid>
      <w:tr w14:paraId="546A720F">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17013EC0">
            <w:pPr>
              <w:widowControl/>
              <w:spacing w:line="60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14:paraId="740EC6F0">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58934E49">
            <w:pPr>
              <w:widowControl/>
              <w:spacing w:line="300" w:lineRule="exact"/>
              <w:jc w:val="center"/>
              <w:textAlignment w:val="center"/>
              <w:rPr>
                <w:rFonts w:eastAsia="宋体"/>
                <w:color w:val="000000"/>
                <w:sz w:val="28"/>
                <w:szCs w:val="28"/>
              </w:rPr>
            </w:pPr>
            <w:r>
              <w:rPr>
                <w:rFonts w:eastAsia="宋体"/>
                <w:color w:val="000000"/>
                <w:kern w:val="0"/>
                <w:sz w:val="28"/>
                <w:szCs w:val="28"/>
              </w:rPr>
              <w:t>（2023年度）</w:t>
            </w:r>
          </w:p>
        </w:tc>
      </w:tr>
      <w:tr w14:paraId="7AB866A8">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0BAE77C4">
            <w:pPr>
              <w:widowControl/>
              <w:spacing w:line="300" w:lineRule="exact"/>
              <w:jc w:val="right"/>
              <w:textAlignment w:val="center"/>
              <w:rPr>
                <w:rFonts w:eastAsia="宋体"/>
                <w:color w:val="000000"/>
                <w:sz w:val="21"/>
                <w:szCs w:val="21"/>
              </w:rPr>
            </w:pPr>
            <w:r>
              <w:rPr>
                <w:rFonts w:eastAsia="宋体"/>
                <w:color w:val="000000"/>
                <w:kern w:val="0"/>
                <w:sz w:val="21"/>
                <w:szCs w:val="21"/>
              </w:rPr>
              <w:t>单位：万元</w:t>
            </w:r>
          </w:p>
        </w:tc>
      </w:tr>
      <w:tr w14:paraId="53F4F401">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E6DF8">
            <w:pPr>
              <w:widowControl/>
              <w:spacing w:line="300" w:lineRule="exact"/>
              <w:jc w:val="center"/>
              <w:textAlignment w:val="center"/>
              <w:rPr>
                <w:rFonts w:eastAsia="宋体"/>
                <w:color w:val="000000"/>
                <w:sz w:val="24"/>
              </w:rPr>
            </w:pPr>
            <w:r>
              <w:rPr>
                <w:rFonts w:eastAsia="宋体"/>
                <w:color w:val="000000"/>
                <w:kern w:val="0"/>
                <w:sz w:val="24"/>
              </w:rPr>
              <w:t>部门名称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1A60F8">
            <w:pPr>
              <w:widowControl/>
              <w:spacing w:line="300" w:lineRule="exact"/>
              <w:jc w:val="center"/>
              <w:textAlignment w:val="center"/>
              <w:rPr>
                <w:rFonts w:eastAsia="宋体"/>
                <w:color w:val="000000"/>
                <w:sz w:val="24"/>
              </w:rPr>
            </w:pPr>
            <w:r>
              <w:rPr>
                <w:rFonts w:hint="eastAsia" w:eastAsia="宋体"/>
                <w:color w:val="000000"/>
                <w:kern w:val="0"/>
                <w:sz w:val="24"/>
              </w:rPr>
              <w:t>四川省大竹中学</w:t>
            </w:r>
          </w:p>
        </w:tc>
      </w:tr>
      <w:tr w14:paraId="7871DCC7">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D918F">
            <w:pPr>
              <w:widowControl/>
              <w:spacing w:line="300" w:lineRule="exact"/>
              <w:jc w:val="center"/>
              <w:textAlignment w:val="center"/>
              <w:rPr>
                <w:rFonts w:eastAsia="宋体"/>
                <w:color w:val="000000"/>
                <w:sz w:val="24"/>
              </w:rPr>
            </w:pPr>
            <w:r>
              <w:rPr>
                <w:rFonts w:eastAsia="宋体"/>
                <w:color w:val="000000"/>
                <w:kern w:val="0"/>
                <w:sz w:val="24"/>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F31C0">
            <w:pPr>
              <w:widowControl/>
              <w:spacing w:line="300" w:lineRule="exact"/>
              <w:jc w:val="center"/>
              <w:textAlignment w:val="center"/>
              <w:rPr>
                <w:rFonts w:eastAsia="宋体"/>
                <w:color w:val="000000"/>
                <w:sz w:val="24"/>
              </w:rPr>
            </w:pPr>
            <w:r>
              <w:rPr>
                <w:rFonts w:eastAsia="宋体"/>
                <w:color w:val="000000"/>
                <w:kern w:val="0"/>
                <w:sz w:val="24"/>
              </w:rPr>
              <w:t>资金总额</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07D77">
            <w:pPr>
              <w:widowControl/>
              <w:spacing w:line="300" w:lineRule="exact"/>
              <w:jc w:val="center"/>
              <w:textAlignment w:val="center"/>
              <w:rPr>
                <w:rFonts w:eastAsia="宋体"/>
                <w:color w:val="000000"/>
                <w:sz w:val="24"/>
              </w:rPr>
            </w:pPr>
            <w:r>
              <w:rPr>
                <w:rFonts w:eastAsia="宋体"/>
                <w:color w:val="000000"/>
                <w:kern w:val="0"/>
                <w:sz w:val="24"/>
              </w:rPr>
              <w:t>财政拨款</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89A84">
            <w:pPr>
              <w:widowControl/>
              <w:spacing w:line="300" w:lineRule="exact"/>
              <w:jc w:val="center"/>
              <w:textAlignment w:val="center"/>
              <w:rPr>
                <w:rFonts w:eastAsia="宋体"/>
                <w:color w:val="000000"/>
                <w:sz w:val="24"/>
              </w:rPr>
            </w:pPr>
            <w:r>
              <w:rPr>
                <w:rFonts w:eastAsia="宋体"/>
                <w:color w:val="000000"/>
                <w:kern w:val="0"/>
                <w:sz w:val="24"/>
              </w:rPr>
              <w:t>其他资金</w:t>
            </w:r>
          </w:p>
        </w:tc>
      </w:tr>
      <w:tr w14:paraId="4D654344">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9BD5">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0ACCF">
            <w:pPr>
              <w:widowControl/>
              <w:spacing w:line="300" w:lineRule="exact"/>
              <w:jc w:val="center"/>
              <w:textAlignment w:val="center"/>
              <w:rPr>
                <w:rFonts w:eastAsia="宋体"/>
                <w:color w:val="000000"/>
                <w:sz w:val="24"/>
              </w:rPr>
            </w:pPr>
            <w:r>
              <w:rPr>
                <w:rFonts w:hint="eastAsia" w:eastAsia="宋体"/>
                <w:color w:val="000000"/>
                <w:kern w:val="0"/>
                <w:sz w:val="24"/>
              </w:rPr>
              <w:t>15133.51</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F500E">
            <w:pPr>
              <w:widowControl/>
              <w:spacing w:line="300" w:lineRule="exact"/>
              <w:jc w:val="center"/>
              <w:textAlignment w:val="center"/>
              <w:rPr>
                <w:rFonts w:eastAsia="宋体"/>
                <w:color w:val="000000"/>
                <w:sz w:val="24"/>
              </w:rPr>
            </w:pPr>
            <w:r>
              <w:rPr>
                <w:rFonts w:hint="eastAsia" w:eastAsia="宋体"/>
                <w:color w:val="000000"/>
                <w:kern w:val="0"/>
                <w:sz w:val="24"/>
              </w:rPr>
              <w:t>15133.51</w:t>
            </w:r>
          </w:p>
        </w:tc>
        <w:tc>
          <w:tcPr>
            <w:tcW w:w="43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D1B94">
            <w:pPr>
              <w:widowControl/>
              <w:spacing w:line="300" w:lineRule="exact"/>
              <w:jc w:val="center"/>
              <w:textAlignment w:val="center"/>
              <w:rPr>
                <w:rFonts w:eastAsia="宋体"/>
                <w:color w:val="000000"/>
                <w:sz w:val="24"/>
              </w:rPr>
            </w:pPr>
          </w:p>
        </w:tc>
      </w:tr>
      <w:tr w14:paraId="397ADF7D">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1262">
            <w:pPr>
              <w:widowControl/>
              <w:spacing w:line="300" w:lineRule="exact"/>
              <w:jc w:val="center"/>
              <w:textAlignment w:val="center"/>
              <w:rPr>
                <w:rFonts w:eastAsia="宋体"/>
                <w:color w:val="000000"/>
                <w:kern w:val="0"/>
                <w:sz w:val="24"/>
              </w:rPr>
            </w:pPr>
            <w:r>
              <w:rPr>
                <w:rFonts w:eastAsia="宋体"/>
                <w:color w:val="000000"/>
                <w:kern w:val="0"/>
                <w:sz w:val="24"/>
              </w:rPr>
              <w:t>年度总体</w:t>
            </w:r>
          </w:p>
          <w:p w14:paraId="358CB98F">
            <w:pPr>
              <w:widowControl/>
              <w:spacing w:line="300" w:lineRule="exact"/>
              <w:jc w:val="center"/>
              <w:textAlignment w:val="center"/>
              <w:rPr>
                <w:rFonts w:eastAsia="宋体"/>
                <w:color w:val="000000"/>
                <w:sz w:val="24"/>
              </w:rPr>
            </w:pPr>
            <w:r>
              <w:rPr>
                <w:rFonts w:eastAsia="宋体"/>
                <w:color w:val="000000"/>
                <w:kern w:val="0"/>
                <w:sz w:val="24"/>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2FDA7D9">
            <w:pPr>
              <w:widowControl/>
              <w:spacing w:line="300" w:lineRule="exact"/>
              <w:jc w:val="left"/>
              <w:textAlignment w:val="center"/>
              <w:rPr>
                <w:rFonts w:eastAsia="宋体"/>
                <w:color w:val="000000"/>
                <w:sz w:val="24"/>
              </w:rPr>
            </w:pPr>
            <w:r>
              <w:rPr>
                <w:rFonts w:hint="eastAsia" w:eastAsia="宋体"/>
                <w:color w:val="000000"/>
                <w:kern w:val="0"/>
                <w:sz w:val="24"/>
              </w:rPr>
              <w:t>高效完成上级下达的目标工作任务，维持学校正常运转，保证学校教师工资及五险一金的发放，保证学校办公、水电气、维修、日常公务待及公务用车运行 、教师培训、差旅等的需要。</w:t>
            </w:r>
          </w:p>
        </w:tc>
      </w:tr>
      <w:tr w14:paraId="56635C60">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C0DE2">
            <w:pPr>
              <w:widowControl/>
              <w:spacing w:line="300" w:lineRule="exact"/>
              <w:jc w:val="center"/>
              <w:textAlignment w:val="center"/>
              <w:rPr>
                <w:rFonts w:eastAsia="宋体"/>
                <w:color w:val="000000"/>
                <w:kern w:val="0"/>
                <w:sz w:val="24"/>
              </w:rPr>
            </w:pPr>
            <w:r>
              <w:rPr>
                <w:rFonts w:eastAsia="宋体"/>
                <w:color w:val="000000"/>
                <w:kern w:val="0"/>
                <w:sz w:val="24"/>
              </w:rPr>
              <w:t>年度主要</w:t>
            </w:r>
          </w:p>
          <w:p w14:paraId="38C8D635">
            <w:pPr>
              <w:widowControl/>
              <w:spacing w:line="300" w:lineRule="exact"/>
              <w:jc w:val="center"/>
              <w:textAlignment w:val="center"/>
              <w:rPr>
                <w:rFonts w:eastAsia="宋体"/>
                <w:color w:val="000000"/>
                <w:sz w:val="24"/>
              </w:rPr>
            </w:pPr>
            <w:r>
              <w:rPr>
                <w:rFonts w:eastAsia="宋体"/>
                <w:color w:val="000000"/>
                <w:kern w:val="0"/>
                <w:sz w:val="24"/>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BBB7E">
            <w:pPr>
              <w:widowControl/>
              <w:spacing w:line="300" w:lineRule="exact"/>
              <w:jc w:val="center"/>
              <w:textAlignment w:val="center"/>
              <w:rPr>
                <w:rFonts w:eastAsia="宋体"/>
                <w:color w:val="000000"/>
                <w:sz w:val="24"/>
              </w:rPr>
            </w:pPr>
            <w:r>
              <w:rPr>
                <w:rFonts w:eastAsia="宋体"/>
                <w:color w:val="000000"/>
                <w:kern w:val="0"/>
                <w:sz w:val="24"/>
              </w:rPr>
              <w:t>任务名称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66F805">
            <w:pPr>
              <w:widowControl/>
              <w:spacing w:line="300" w:lineRule="exact"/>
              <w:jc w:val="center"/>
              <w:textAlignment w:val="center"/>
              <w:rPr>
                <w:rFonts w:eastAsia="宋体"/>
                <w:color w:val="000000"/>
                <w:sz w:val="24"/>
              </w:rPr>
            </w:pPr>
            <w:r>
              <w:rPr>
                <w:rFonts w:eastAsia="宋体"/>
                <w:color w:val="000000"/>
                <w:kern w:val="0"/>
                <w:sz w:val="24"/>
              </w:rPr>
              <w:t>主要内容</w:t>
            </w:r>
          </w:p>
        </w:tc>
      </w:tr>
      <w:tr w14:paraId="7B1B73F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96F04">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1C08C">
            <w:pPr>
              <w:widowControl/>
              <w:spacing w:line="300" w:lineRule="exact"/>
              <w:jc w:val="left"/>
              <w:textAlignment w:val="center"/>
              <w:rPr>
                <w:rFonts w:eastAsia="宋体"/>
                <w:color w:val="000000"/>
                <w:sz w:val="24"/>
              </w:rPr>
            </w:pPr>
            <w:r>
              <w:rPr>
                <w:rFonts w:hint="eastAsia" w:eastAsia="宋体"/>
                <w:color w:val="000000"/>
                <w:sz w:val="24"/>
              </w:rPr>
              <w:t>党员活动</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38388">
            <w:pPr>
              <w:widowControl/>
              <w:spacing w:line="300" w:lineRule="exact"/>
              <w:jc w:val="left"/>
              <w:textAlignment w:val="center"/>
              <w:rPr>
                <w:rFonts w:eastAsia="宋体"/>
                <w:color w:val="000000"/>
                <w:sz w:val="24"/>
              </w:rPr>
            </w:pPr>
            <w:r>
              <w:rPr>
                <w:rFonts w:hint="eastAsia" w:eastAsia="宋体"/>
                <w:color w:val="000000"/>
                <w:sz w:val="24"/>
              </w:rPr>
              <w:t>在职党员261人，退休党员60人活动</w:t>
            </w:r>
          </w:p>
        </w:tc>
      </w:tr>
      <w:tr w14:paraId="60AE6258">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1ADB">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28845">
            <w:pPr>
              <w:widowControl/>
              <w:spacing w:line="300" w:lineRule="exact"/>
              <w:jc w:val="left"/>
              <w:rPr>
                <w:rFonts w:eastAsia="宋体"/>
                <w:color w:val="000000"/>
                <w:sz w:val="24"/>
              </w:rPr>
            </w:pPr>
            <w:r>
              <w:rPr>
                <w:rFonts w:hint="eastAsia" w:eastAsia="宋体"/>
                <w:color w:val="000000"/>
                <w:sz w:val="24"/>
              </w:rPr>
              <w:t>教师培训</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613EA">
            <w:pPr>
              <w:widowControl/>
              <w:spacing w:line="300" w:lineRule="exact"/>
              <w:jc w:val="left"/>
              <w:rPr>
                <w:rFonts w:eastAsia="宋体"/>
                <w:color w:val="000000"/>
                <w:sz w:val="24"/>
              </w:rPr>
            </w:pPr>
            <w:r>
              <w:rPr>
                <w:rFonts w:hint="eastAsia" w:eastAsia="宋体"/>
                <w:color w:val="000000"/>
                <w:sz w:val="24"/>
              </w:rPr>
              <w:t>组织教师参加各类培训364次/人</w:t>
            </w:r>
          </w:p>
        </w:tc>
      </w:tr>
      <w:tr w14:paraId="0184A0BC">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0B3">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A2738">
            <w:pPr>
              <w:widowControl/>
              <w:spacing w:line="300" w:lineRule="exact"/>
              <w:jc w:val="left"/>
              <w:rPr>
                <w:rFonts w:eastAsia="宋体"/>
                <w:color w:val="000000"/>
                <w:sz w:val="24"/>
              </w:rPr>
            </w:pPr>
            <w:r>
              <w:rPr>
                <w:rFonts w:hint="eastAsia" w:eastAsia="宋体"/>
                <w:color w:val="000000"/>
                <w:sz w:val="24"/>
              </w:rPr>
              <w:t>校舍维修</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48B0DA">
            <w:pPr>
              <w:widowControl/>
              <w:spacing w:line="300" w:lineRule="exact"/>
              <w:jc w:val="left"/>
              <w:rPr>
                <w:rFonts w:eastAsia="宋体"/>
                <w:color w:val="000000"/>
                <w:sz w:val="24"/>
              </w:rPr>
            </w:pPr>
            <w:r>
              <w:rPr>
                <w:rFonts w:hint="eastAsia" w:eastAsia="宋体"/>
                <w:color w:val="000000"/>
                <w:sz w:val="24"/>
              </w:rPr>
              <w:t>完成学校校舍维修5000平米</w:t>
            </w:r>
          </w:p>
        </w:tc>
      </w:tr>
      <w:tr w14:paraId="2ABBD712">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A4BA">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31DE2">
            <w:pPr>
              <w:widowControl/>
              <w:spacing w:line="300" w:lineRule="exact"/>
              <w:jc w:val="left"/>
              <w:rPr>
                <w:rFonts w:eastAsia="宋体"/>
                <w:color w:val="000000"/>
                <w:sz w:val="24"/>
              </w:rPr>
            </w:pPr>
            <w:r>
              <w:rPr>
                <w:rFonts w:hint="eastAsia" w:eastAsia="宋体"/>
                <w:color w:val="000000"/>
                <w:sz w:val="24"/>
              </w:rPr>
              <w:t>购买办公用纸</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6A3D57">
            <w:pPr>
              <w:widowControl/>
              <w:spacing w:line="300" w:lineRule="exact"/>
              <w:jc w:val="left"/>
              <w:rPr>
                <w:rFonts w:eastAsia="宋体"/>
                <w:color w:val="000000"/>
                <w:sz w:val="24"/>
              </w:rPr>
            </w:pPr>
            <w:r>
              <w:rPr>
                <w:rFonts w:hint="eastAsia" w:eastAsia="宋体"/>
                <w:color w:val="000000"/>
                <w:sz w:val="24"/>
              </w:rPr>
              <w:t>购买办公用纸200件</w:t>
            </w:r>
          </w:p>
        </w:tc>
      </w:tr>
      <w:tr w14:paraId="4EC8CC56">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827B9">
            <w:pPr>
              <w:widowControl/>
              <w:spacing w:line="300" w:lineRule="exact"/>
              <w:jc w:val="center"/>
              <w:textAlignment w:val="center"/>
              <w:rPr>
                <w:rFonts w:eastAsia="宋体"/>
                <w:color w:val="000000"/>
                <w:kern w:val="0"/>
                <w:sz w:val="24"/>
              </w:rPr>
            </w:pPr>
            <w:r>
              <w:rPr>
                <w:rFonts w:eastAsia="宋体"/>
                <w:color w:val="000000"/>
                <w:kern w:val="0"/>
                <w:sz w:val="24"/>
              </w:rPr>
              <w:t>年度绩效</w:t>
            </w:r>
          </w:p>
          <w:p w14:paraId="3D895766">
            <w:pPr>
              <w:widowControl/>
              <w:spacing w:line="300" w:lineRule="exact"/>
              <w:jc w:val="center"/>
              <w:textAlignment w:val="center"/>
              <w:rPr>
                <w:rFonts w:eastAsia="宋体"/>
                <w:color w:val="000000"/>
                <w:sz w:val="24"/>
              </w:rPr>
            </w:pPr>
            <w:r>
              <w:rPr>
                <w:rFonts w:eastAsia="宋体"/>
                <w:color w:val="000000"/>
                <w:kern w:val="0"/>
                <w:sz w:val="24"/>
              </w:rPr>
              <w:pict>
                <v:shape id="_x0000_s2050" o:spid="_x0000_s2050" o:spt="32" type="#_x0000_t32" style="position:absolute;left:0pt;flip:x;margin-left:61.55pt;margin-top:131.1pt;height:0.05pt;width:71.45pt;z-index:251661312;mso-width-relative:page;mso-height-relative:page;" o:connectortype="straight" filled="f" coordsize="21600,21600">
                  <v:path arrowok="t"/>
                  <v:fill on="f" focussize="0,0"/>
                  <v:stroke/>
                  <v:imagedata o:title=""/>
                  <o:lock v:ext="edit"/>
                </v:shape>
              </w:pict>
            </w:r>
            <w:r>
              <w:rPr>
                <w:rFonts w:eastAsia="宋体"/>
                <w:color w:val="000000"/>
                <w:kern w:val="0"/>
                <w:sz w:val="24"/>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5A4F">
            <w:pPr>
              <w:widowControl/>
              <w:spacing w:line="300" w:lineRule="exact"/>
              <w:jc w:val="center"/>
              <w:textAlignment w:val="center"/>
              <w:rPr>
                <w:rFonts w:eastAsia="宋体"/>
                <w:color w:val="000000"/>
                <w:sz w:val="24"/>
              </w:rPr>
            </w:pPr>
            <w:r>
              <w:rPr>
                <w:rFonts w:eastAsia="宋体"/>
                <w:color w:val="000000"/>
                <w:kern w:val="0"/>
                <w:sz w:val="24"/>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14C">
            <w:pPr>
              <w:widowControl/>
              <w:spacing w:line="300" w:lineRule="exact"/>
              <w:jc w:val="center"/>
              <w:textAlignment w:val="center"/>
              <w:rPr>
                <w:rFonts w:eastAsia="宋体"/>
                <w:color w:val="000000"/>
                <w:sz w:val="24"/>
              </w:rPr>
            </w:pPr>
            <w:r>
              <w:rPr>
                <w:rFonts w:eastAsia="宋体"/>
                <w:color w:val="000000"/>
                <w:kern w:val="0"/>
                <w:sz w:val="24"/>
              </w:rPr>
              <w:t>二级指标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7AE4">
            <w:pPr>
              <w:widowControl/>
              <w:spacing w:line="300" w:lineRule="exact"/>
              <w:jc w:val="center"/>
              <w:textAlignment w:val="center"/>
              <w:rPr>
                <w:rFonts w:eastAsia="宋体"/>
                <w:color w:val="000000"/>
                <w:sz w:val="24"/>
              </w:rPr>
            </w:pPr>
            <w:r>
              <w:rPr>
                <w:rFonts w:eastAsia="宋体"/>
                <w:color w:val="000000"/>
                <w:kern w:val="0"/>
                <w:sz w:val="24"/>
              </w:rPr>
              <w:t>三级指标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A176">
            <w:pPr>
              <w:widowControl/>
              <w:spacing w:line="300" w:lineRule="exact"/>
              <w:jc w:val="center"/>
              <w:textAlignment w:val="center"/>
              <w:rPr>
                <w:rFonts w:eastAsia="宋体"/>
                <w:color w:val="000000"/>
                <w:kern w:val="0"/>
                <w:sz w:val="24"/>
              </w:rPr>
            </w:pPr>
            <w:r>
              <w:rPr>
                <w:rFonts w:eastAsia="宋体"/>
                <w:color w:val="000000"/>
                <w:kern w:val="0"/>
                <w:sz w:val="24"/>
              </w:rPr>
              <w:t>绩效指标</w:t>
            </w:r>
          </w:p>
          <w:p w14:paraId="1B86F028">
            <w:pPr>
              <w:widowControl/>
              <w:spacing w:line="300" w:lineRule="exact"/>
              <w:jc w:val="center"/>
              <w:textAlignment w:val="center"/>
              <w:rPr>
                <w:rFonts w:eastAsia="宋体"/>
                <w:color w:val="000000"/>
                <w:sz w:val="24"/>
              </w:rPr>
            </w:pPr>
            <w:r>
              <w:rPr>
                <w:rFonts w:eastAsia="宋体"/>
                <w:color w:val="000000"/>
                <w:kern w:val="0"/>
                <w:sz w:val="24"/>
              </w:rPr>
              <w:t>性质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30C">
            <w:pPr>
              <w:widowControl/>
              <w:spacing w:line="300" w:lineRule="exact"/>
              <w:jc w:val="center"/>
              <w:textAlignment w:val="center"/>
              <w:rPr>
                <w:rFonts w:eastAsia="宋体"/>
                <w:color w:val="000000"/>
                <w:sz w:val="24"/>
              </w:rPr>
            </w:pPr>
            <w:r>
              <w:rPr>
                <w:rFonts w:eastAsia="宋体"/>
                <w:color w:val="000000"/>
                <w:kern w:val="0"/>
                <w:sz w:val="24"/>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1F8">
            <w:pPr>
              <w:widowControl/>
              <w:spacing w:line="300" w:lineRule="exact"/>
              <w:jc w:val="center"/>
              <w:textAlignment w:val="center"/>
              <w:rPr>
                <w:rFonts w:eastAsia="宋体"/>
                <w:color w:val="000000"/>
                <w:sz w:val="24"/>
              </w:rPr>
            </w:pPr>
            <w:r>
              <w:rPr>
                <w:rFonts w:eastAsia="宋体"/>
                <w:color w:val="000000"/>
                <w:kern w:val="0"/>
                <w:sz w:val="24"/>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093A0999">
            <w:pPr>
              <w:widowControl/>
              <w:spacing w:line="300" w:lineRule="exact"/>
              <w:jc w:val="center"/>
              <w:textAlignment w:val="center"/>
              <w:rPr>
                <w:rFonts w:eastAsia="宋体"/>
                <w:color w:val="000000"/>
                <w:sz w:val="24"/>
              </w:rPr>
            </w:pPr>
            <w:r>
              <w:rPr>
                <w:rFonts w:eastAsia="宋体"/>
                <w:color w:val="000000"/>
                <w:kern w:val="0"/>
                <w:sz w:val="24"/>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7D0">
            <w:pPr>
              <w:widowControl/>
              <w:spacing w:line="300" w:lineRule="exact"/>
              <w:jc w:val="center"/>
              <w:textAlignment w:val="center"/>
              <w:rPr>
                <w:rFonts w:eastAsia="宋体"/>
                <w:color w:val="000000"/>
                <w:kern w:val="0"/>
                <w:sz w:val="24"/>
              </w:rPr>
            </w:pPr>
            <w:r>
              <w:rPr>
                <w:rFonts w:eastAsia="宋体"/>
                <w:color w:val="000000"/>
                <w:kern w:val="0"/>
                <w:sz w:val="24"/>
              </w:rPr>
              <w:t>实际完成</w:t>
            </w:r>
          </w:p>
          <w:p w14:paraId="382BD8CF">
            <w:pPr>
              <w:widowControl/>
              <w:spacing w:line="300" w:lineRule="exact"/>
              <w:jc w:val="center"/>
              <w:textAlignment w:val="center"/>
              <w:rPr>
                <w:rFonts w:eastAsia="宋体"/>
                <w:color w:val="000000"/>
                <w:sz w:val="24"/>
              </w:rPr>
            </w:pPr>
            <w:r>
              <w:rPr>
                <w:rFonts w:eastAsia="宋体"/>
                <w:color w:val="000000"/>
                <w:kern w:val="0"/>
                <w:sz w:val="24"/>
              </w:rPr>
              <w:t>指标值</w:t>
            </w:r>
          </w:p>
        </w:tc>
      </w:tr>
      <w:tr w14:paraId="7178C727">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8D97">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80B8C">
            <w:pPr>
              <w:widowControl/>
              <w:spacing w:line="300" w:lineRule="exact"/>
              <w:jc w:val="center"/>
              <w:textAlignment w:val="center"/>
              <w:rPr>
                <w:rFonts w:eastAsia="宋体"/>
                <w:color w:val="000000"/>
                <w:sz w:val="24"/>
              </w:rPr>
            </w:pPr>
            <w:r>
              <w:rPr>
                <w:rFonts w:eastAsia="宋体"/>
                <w:color w:val="000000"/>
                <w:kern w:val="0"/>
                <w:sz w:val="24"/>
              </w:rPr>
              <w:t>产出指标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60AA5">
            <w:pPr>
              <w:widowControl/>
              <w:spacing w:line="300" w:lineRule="exact"/>
              <w:jc w:val="center"/>
              <w:textAlignment w:val="center"/>
              <w:rPr>
                <w:rFonts w:eastAsia="宋体"/>
                <w:color w:val="000000"/>
                <w:sz w:val="24"/>
              </w:rPr>
            </w:pPr>
            <w:r>
              <w:rPr>
                <w:rFonts w:eastAsia="宋体"/>
                <w:color w:val="000000"/>
                <w:kern w:val="0"/>
                <w:sz w:val="24"/>
              </w:rPr>
              <w:t>数量指标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D65E">
            <w:pPr>
              <w:widowControl/>
              <w:spacing w:line="300" w:lineRule="exact"/>
              <w:jc w:val="left"/>
              <w:textAlignment w:val="center"/>
              <w:rPr>
                <w:rFonts w:eastAsia="宋体"/>
                <w:color w:val="000000"/>
                <w:sz w:val="24"/>
              </w:rPr>
            </w:pPr>
            <w:r>
              <w:rPr>
                <w:rFonts w:hint="eastAsia" w:eastAsia="宋体"/>
                <w:color w:val="000000"/>
                <w:sz w:val="24"/>
              </w:rPr>
              <w:t>党员活动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393">
            <w:pPr>
              <w:widowControl/>
              <w:spacing w:line="300" w:lineRule="exact"/>
              <w:jc w:val="left"/>
              <w:textAlignment w:val="center"/>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0F4">
            <w:pPr>
              <w:widowControl/>
              <w:spacing w:line="300" w:lineRule="exact"/>
              <w:jc w:val="left"/>
              <w:textAlignment w:val="center"/>
              <w:rPr>
                <w:rFonts w:eastAsia="宋体"/>
                <w:color w:val="000000"/>
                <w:sz w:val="24"/>
              </w:rPr>
            </w:pPr>
            <w:r>
              <w:rPr>
                <w:rFonts w:eastAsia="宋体"/>
                <w:color w:val="000000"/>
                <w:sz w:val="24"/>
              </w:rPr>
              <w:t>321</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9B8F">
            <w:pPr>
              <w:widowControl/>
              <w:spacing w:line="300" w:lineRule="exact"/>
              <w:jc w:val="left"/>
              <w:textAlignment w:val="center"/>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D85E">
            <w:pPr>
              <w:widowControl/>
              <w:spacing w:line="300" w:lineRule="exact"/>
              <w:jc w:val="left"/>
              <w:textAlignment w:val="center"/>
              <w:rPr>
                <w:rFonts w:eastAsia="宋体"/>
                <w:color w:val="000000"/>
                <w:sz w:val="24"/>
              </w:rPr>
            </w:pPr>
            <w:r>
              <w:rPr>
                <w:rFonts w:hint="eastAsia" w:eastAsia="宋体"/>
                <w:color w:val="000000"/>
                <w:sz w:val="24"/>
              </w:rPr>
              <w:t>人/次</w:t>
            </w:r>
          </w:p>
        </w:tc>
        <w:tc>
          <w:tcPr>
            <w:tcW w:w="1114" w:type="dxa"/>
            <w:tcBorders>
              <w:left w:val="single" w:color="000000" w:sz="4" w:space="0"/>
              <w:bottom w:val="single" w:color="000000" w:sz="4" w:space="0"/>
              <w:right w:val="single" w:color="000000" w:sz="4" w:space="0"/>
            </w:tcBorders>
            <w:shd w:val="clear" w:color="auto" w:fill="auto"/>
            <w:vAlign w:val="center"/>
          </w:tcPr>
          <w:p w14:paraId="3003E52B">
            <w:pPr>
              <w:widowControl/>
              <w:spacing w:line="300" w:lineRule="exact"/>
              <w:jc w:val="left"/>
              <w:textAlignment w:val="center"/>
              <w:rPr>
                <w:rFonts w:eastAsia="宋体"/>
                <w:color w:val="000000"/>
                <w:sz w:val="24"/>
              </w:rPr>
            </w:pPr>
            <w:r>
              <w:rPr>
                <w:rFonts w:hint="eastAsia" w:eastAsia="宋体"/>
                <w:color w:val="000000"/>
                <w:sz w:val="24"/>
              </w:rPr>
              <w:t>15</w:t>
            </w:r>
          </w:p>
        </w:tc>
      </w:tr>
      <w:tr w14:paraId="5464736C">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ACF6">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1243">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B3AC">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AEA">
            <w:pPr>
              <w:widowControl/>
              <w:spacing w:line="300" w:lineRule="exact"/>
              <w:jc w:val="left"/>
              <w:rPr>
                <w:rFonts w:eastAsia="宋体"/>
                <w:color w:val="000000"/>
                <w:sz w:val="24"/>
              </w:rPr>
            </w:pPr>
            <w:r>
              <w:rPr>
                <w:rFonts w:hint="eastAsia" w:eastAsia="宋体"/>
                <w:color w:val="000000"/>
                <w:sz w:val="24"/>
              </w:rPr>
              <w:t>购买办公用纸</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923">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BD2">
            <w:pPr>
              <w:widowControl/>
              <w:spacing w:line="300" w:lineRule="exact"/>
              <w:jc w:val="left"/>
              <w:rPr>
                <w:rFonts w:eastAsia="宋体"/>
                <w:color w:val="000000"/>
                <w:sz w:val="24"/>
              </w:rPr>
            </w:pPr>
            <w:r>
              <w:rPr>
                <w:rFonts w:hint="eastAsia" w:eastAsia="宋体"/>
                <w:color w:val="000000"/>
                <w:sz w:val="24"/>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5077">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D2B">
            <w:pPr>
              <w:widowControl/>
              <w:spacing w:line="300" w:lineRule="exact"/>
              <w:jc w:val="left"/>
              <w:rPr>
                <w:rFonts w:eastAsia="宋体"/>
                <w:color w:val="000000"/>
                <w:sz w:val="24"/>
              </w:rPr>
            </w:pPr>
            <w:r>
              <w:rPr>
                <w:rFonts w:hint="eastAsia" w:eastAsia="宋体"/>
                <w:color w:val="000000"/>
                <w:sz w:val="24"/>
              </w:rPr>
              <w:t>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2A9">
            <w:pPr>
              <w:widowControl/>
              <w:spacing w:line="300" w:lineRule="exact"/>
              <w:jc w:val="left"/>
              <w:rPr>
                <w:rFonts w:eastAsia="宋体"/>
                <w:color w:val="000000"/>
                <w:sz w:val="24"/>
              </w:rPr>
            </w:pPr>
            <w:r>
              <w:rPr>
                <w:rFonts w:hint="eastAsia" w:eastAsia="宋体"/>
                <w:color w:val="000000"/>
                <w:sz w:val="24"/>
              </w:rPr>
              <w:t>1</w:t>
            </w:r>
          </w:p>
        </w:tc>
      </w:tr>
      <w:tr w14:paraId="59921D62">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B6C3">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0FBC">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EFF5">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E28">
            <w:pPr>
              <w:widowControl/>
              <w:spacing w:line="300" w:lineRule="exact"/>
              <w:jc w:val="left"/>
              <w:rPr>
                <w:rFonts w:hint="eastAsia" w:eastAsia="宋体"/>
                <w:color w:val="000000"/>
                <w:sz w:val="24"/>
              </w:rPr>
            </w:pPr>
            <w:r>
              <w:rPr>
                <w:rFonts w:hint="eastAsia" w:eastAsia="宋体"/>
                <w:color w:val="000000"/>
                <w:sz w:val="24"/>
              </w:rPr>
              <w:t>完成教师培训364次/人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04A">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CA0">
            <w:pPr>
              <w:widowControl/>
              <w:spacing w:line="300" w:lineRule="exact"/>
              <w:jc w:val="left"/>
              <w:rPr>
                <w:rFonts w:eastAsia="宋体"/>
                <w:color w:val="000000"/>
                <w:sz w:val="24"/>
              </w:rPr>
            </w:pPr>
            <w:r>
              <w:rPr>
                <w:rFonts w:hint="eastAsia" w:eastAsia="宋体"/>
                <w:color w:val="000000"/>
                <w:sz w:val="24"/>
              </w:rPr>
              <w:t>364</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7951">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F672">
            <w:pPr>
              <w:widowControl/>
              <w:spacing w:line="300" w:lineRule="exact"/>
              <w:jc w:val="left"/>
              <w:rPr>
                <w:rFonts w:eastAsia="宋体"/>
                <w:color w:val="000000"/>
                <w:sz w:val="24"/>
              </w:rPr>
            </w:pPr>
            <w:r>
              <w:rPr>
                <w:rFonts w:hint="eastAsia" w:eastAsia="宋体"/>
                <w:color w:val="000000"/>
                <w:sz w:val="24"/>
              </w:rPr>
              <w:t>人/次</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30C5">
            <w:pPr>
              <w:widowControl/>
              <w:spacing w:line="300" w:lineRule="exact"/>
              <w:jc w:val="left"/>
              <w:rPr>
                <w:rFonts w:eastAsia="宋体"/>
                <w:color w:val="000000"/>
                <w:sz w:val="24"/>
              </w:rPr>
            </w:pPr>
            <w:r>
              <w:rPr>
                <w:rFonts w:hint="eastAsia" w:eastAsia="宋体"/>
                <w:color w:val="000000"/>
                <w:sz w:val="24"/>
              </w:rPr>
              <w:t>10</w:t>
            </w:r>
          </w:p>
        </w:tc>
      </w:tr>
      <w:tr w14:paraId="54CFBBDD">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F9B0">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7772">
            <w:pPr>
              <w:widowControl/>
              <w:spacing w:line="300" w:lineRule="exact"/>
              <w:jc w:val="center"/>
              <w:rPr>
                <w:rFonts w:eastAsia="宋体"/>
                <w:color w:val="000000"/>
                <w:sz w:val="24"/>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FA15">
            <w:pPr>
              <w:widowControl/>
              <w:spacing w:line="300" w:lineRule="exact"/>
              <w:jc w:val="center"/>
              <w:rPr>
                <w:rFonts w:eastAsia="宋体"/>
                <w:color w:val="000000"/>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8B4">
            <w:pPr>
              <w:widowControl/>
              <w:spacing w:line="300" w:lineRule="exact"/>
              <w:jc w:val="left"/>
              <w:rPr>
                <w:rFonts w:eastAsia="宋体"/>
                <w:color w:val="000000"/>
                <w:sz w:val="24"/>
              </w:rPr>
            </w:pPr>
            <w:r>
              <w:rPr>
                <w:rFonts w:hint="eastAsia" w:eastAsia="宋体"/>
                <w:color w:val="000000"/>
                <w:sz w:val="24"/>
              </w:rPr>
              <w:t>校舍维修</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C588">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F43">
            <w:pPr>
              <w:widowControl/>
              <w:spacing w:line="300" w:lineRule="exact"/>
              <w:jc w:val="left"/>
              <w:rPr>
                <w:rFonts w:eastAsia="宋体"/>
                <w:color w:val="000000"/>
                <w:sz w:val="24"/>
              </w:rPr>
            </w:pPr>
            <w:r>
              <w:rPr>
                <w:rFonts w:hint="eastAsia" w:eastAsia="宋体"/>
                <w:color w:val="000000"/>
                <w:sz w:val="24"/>
              </w:rPr>
              <w:t>5000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EC2E">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551B">
            <w:pPr>
              <w:widowControl/>
              <w:spacing w:line="300" w:lineRule="exact"/>
              <w:jc w:val="left"/>
              <w:rPr>
                <w:rFonts w:eastAsia="宋体"/>
                <w:color w:val="000000"/>
                <w:sz w:val="24"/>
              </w:rPr>
            </w:pPr>
            <w:r>
              <w:rPr>
                <w:rFonts w:hint="eastAsia" w:eastAsia="宋体"/>
                <w:color w:val="000000"/>
                <w:sz w:val="24"/>
              </w:rPr>
              <w:t>平米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75D">
            <w:pPr>
              <w:widowControl/>
              <w:spacing w:line="300" w:lineRule="exact"/>
              <w:jc w:val="left"/>
              <w:rPr>
                <w:rFonts w:eastAsia="宋体"/>
                <w:color w:val="000000"/>
                <w:sz w:val="24"/>
              </w:rPr>
            </w:pPr>
            <w:r>
              <w:rPr>
                <w:rFonts w:hint="eastAsia" w:eastAsia="宋体"/>
                <w:color w:val="000000"/>
                <w:sz w:val="24"/>
              </w:rPr>
              <w:t>10</w:t>
            </w:r>
          </w:p>
        </w:tc>
      </w:tr>
      <w:tr w14:paraId="292574B4">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FB6C">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0E0D8">
            <w:pPr>
              <w:widowControl/>
              <w:spacing w:line="300" w:lineRule="exact"/>
              <w:jc w:val="center"/>
              <w:rPr>
                <w:rFonts w:eastAsia="宋体"/>
                <w:color w:val="000000"/>
                <w:sz w:val="24"/>
              </w:rPr>
            </w:pPr>
          </w:p>
        </w:tc>
        <w:tc>
          <w:tcPr>
            <w:tcW w:w="1273" w:type="dxa"/>
            <w:tcBorders>
              <w:top w:val="single" w:color="000000" w:sz="4" w:space="0"/>
              <w:left w:val="single" w:color="000000" w:sz="4" w:space="0"/>
              <w:right w:val="single" w:color="000000" w:sz="4" w:space="0"/>
            </w:tcBorders>
            <w:shd w:val="clear" w:color="auto" w:fill="auto"/>
            <w:vAlign w:val="center"/>
          </w:tcPr>
          <w:p w14:paraId="6E4AF268">
            <w:pPr>
              <w:widowControl/>
              <w:spacing w:line="300" w:lineRule="exact"/>
              <w:jc w:val="center"/>
              <w:textAlignment w:val="center"/>
              <w:rPr>
                <w:rFonts w:eastAsia="宋体"/>
                <w:color w:val="000000"/>
                <w:sz w:val="24"/>
              </w:rPr>
            </w:pPr>
            <w:r>
              <w:rPr>
                <w:rFonts w:eastAsia="宋体"/>
                <w:color w:val="000000"/>
                <w:kern w:val="0"/>
                <w:sz w:val="24"/>
              </w:rPr>
              <w:t>质量指标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9C89">
            <w:pPr>
              <w:widowControl/>
              <w:spacing w:line="300" w:lineRule="exact"/>
              <w:jc w:val="left"/>
              <w:rPr>
                <w:rFonts w:eastAsia="宋体"/>
                <w:color w:val="000000"/>
                <w:sz w:val="24"/>
              </w:rPr>
            </w:pPr>
            <w:r>
              <w:rPr>
                <w:rFonts w:hint="eastAsia" w:eastAsia="宋体"/>
                <w:color w:val="000000"/>
                <w:sz w:val="24"/>
              </w:rPr>
              <w:t>维修质量达标率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63F0">
            <w:pPr>
              <w:widowControl/>
              <w:spacing w:line="300" w:lineRule="exact"/>
              <w:jc w:val="left"/>
              <w:rPr>
                <w:rFonts w:eastAsia="宋体"/>
                <w:color w:val="000000"/>
                <w:sz w:val="24"/>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B35A">
            <w:pPr>
              <w:widowControl/>
              <w:spacing w:line="300" w:lineRule="exact"/>
              <w:jc w:val="left"/>
              <w:rPr>
                <w:rFonts w:eastAsia="宋体"/>
                <w:color w:val="000000"/>
                <w:sz w:val="24"/>
              </w:rPr>
            </w:pPr>
            <w:r>
              <w:rPr>
                <w:rFonts w:hint="eastAsia" w:eastAsia="宋体"/>
                <w:color w:val="000000"/>
                <w:sz w:val="24"/>
              </w:rPr>
              <w:t>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C1A5">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C2C6">
            <w:pPr>
              <w:widowControl/>
              <w:spacing w:line="300" w:lineRule="exact"/>
              <w:jc w:val="left"/>
              <w:rPr>
                <w:rFonts w:eastAsia="宋体"/>
                <w:color w:val="000000"/>
                <w:sz w:val="24"/>
              </w:rPr>
            </w:pPr>
            <w:r>
              <w:rPr>
                <w:rFonts w:hint="eastAsia" w:eastAsia="宋体"/>
                <w:color w:val="000000"/>
                <w:sz w:val="24"/>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C2C">
            <w:pPr>
              <w:widowControl/>
              <w:spacing w:line="300" w:lineRule="exact"/>
              <w:jc w:val="left"/>
              <w:rPr>
                <w:rFonts w:eastAsia="宋体"/>
                <w:color w:val="000000"/>
                <w:sz w:val="24"/>
              </w:rPr>
            </w:pPr>
            <w:r>
              <w:rPr>
                <w:rFonts w:hint="eastAsia" w:eastAsia="宋体"/>
                <w:color w:val="000000"/>
                <w:sz w:val="24"/>
              </w:rPr>
              <w:t>10</w:t>
            </w:r>
          </w:p>
        </w:tc>
      </w:tr>
      <w:tr w14:paraId="2A052FB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CFE38">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AE2D4">
            <w:pPr>
              <w:widowControl/>
              <w:spacing w:line="300" w:lineRule="exact"/>
              <w:jc w:val="center"/>
              <w:textAlignment w:val="center"/>
              <w:rPr>
                <w:rFonts w:eastAsia="宋体"/>
                <w:color w:val="000000"/>
                <w:sz w:val="24"/>
              </w:rPr>
            </w:pPr>
            <w:r>
              <w:rPr>
                <w:rFonts w:eastAsia="宋体"/>
                <w:color w:val="000000"/>
                <w:kern w:val="0"/>
                <w:sz w:val="24"/>
              </w:rPr>
              <w:t>效益指标</w:t>
            </w:r>
          </w:p>
          <w:p w14:paraId="53E9F073">
            <w:pPr>
              <w:rPr>
                <w:rFonts w:hint="eastAsia" w:eastAsia="宋体"/>
                <w:sz w:val="24"/>
              </w:rPr>
            </w:pPr>
          </w:p>
          <w:p w14:paraId="5F1D9CE3">
            <w:pPr>
              <w:rPr>
                <w:rFonts w:eastAsia="宋体"/>
                <w:sz w:val="24"/>
              </w:rPr>
            </w:pPr>
            <w:r>
              <w:rPr>
                <w:rFonts w:hint="eastAsia" w:eastAsia="宋体"/>
                <w:sz w:val="24"/>
              </w:rPr>
              <w:t>满意度指标</w:t>
            </w:r>
          </w:p>
        </w:tc>
        <w:tc>
          <w:tcPr>
            <w:tcW w:w="1273" w:type="dxa"/>
            <w:tcBorders>
              <w:top w:val="single" w:color="000000" w:sz="4" w:space="0"/>
              <w:left w:val="single" w:color="000000" w:sz="4" w:space="0"/>
              <w:right w:val="single" w:color="000000" w:sz="4" w:space="0"/>
            </w:tcBorders>
            <w:shd w:val="clear" w:color="auto" w:fill="auto"/>
            <w:vAlign w:val="center"/>
          </w:tcPr>
          <w:p w14:paraId="41BEF064">
            <w:pPr>
              <w:widowControl/>
              <w:spacing w:line="300" w:lineRule="exact"/>
              <w:jc w:val="center"/>
              <w:textAlignment w:val="center"/>
              <w:rPr>
                <w:rFonts w:eastAsia="宋体"/>
                <w:color w:val="000000"/>
                <w:sz w:val="24"/>
              </w:rPr>
            </w:pPr>
            <w:r>
              <w:rPr>
                <w:rFonts w:hint="eastAsia" w:eastAsia="宋体"/>
                <w:color w:val="000000"/>
                <w:kern w:val="0"/>
                <w:sz w:val="24"/>
              </w:rPr>
              <w:t>可持续发展指标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CC24">
            <w:pPr>
              <w:widowControl/>
              <w:spacing w:line="300" w:lineRule="exact"/>
              <w:jc w:val="left"/>
              <w:rPr>
                <w:rFonts w:eastAsia="宋体"/>
                <w:color w:val="000000"/>
                <w:sz w:val="24"/>
              </w:rPr>
            </w:pPr>
            <w:r>
              <w:rPr>
                <w:rFonts w:hint="eastAsia" w:eastAsia="宋体"/>
                <w:color w:val="000000"/>
                <w:sz w:val="24"/>
              </w:rPr>
              <w:t>对学校发展具有长远影响</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354D">
            <w:pPr>
              <w:widowControl/>
              <w:spacing w:line="300" w:lineRule="exact"/>
              <w:jc w:val="left"/>
              <w:rPr>
                <w:rFonts w:eastAsia="宋体"/>
                <w:color w:val="000000"/>
                <w:sz w:val="24"/>
              </w:rPr>
            </w:pPr>
            <w:r>
              <w:rPr>
                <w:rFonts w:hint="eastAsia" w:eastAsia="宋体"/>
                <w:color w:val="000000"/>
                <w:sz w:val="24"/>
              </w:rPr>
              <w:t>定性</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9BF6">
            <w:pPr>
              <w:widowControl/>
              <w:spacing w:line="300" w:lineRule="exact"/>
              <w:jc w:val="left"/>
              <w:rPr>
                <w:rFonts w:eastAsia="宋体"/>
                <w:color w:val="000000"/>
                <w:sz w:val="24"/>
              </w:rPr>
            </w:pPr>
            <w:r>
              <w:rPr>
                <w:rFonts w:hint="eastAsia" w:eastAsia="宋体"/>
                <w:color w:val="000000"/>
                <w:sz w:val="24"/>
              </w:rPr>
              <w:t>高中低</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E147">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2C10">
            <w:pPr>
              <w:widowControl/>
              <w:spacing w:line="300" w:lineRule="exact"/>
              <w:jc w:val="left"/>
              <w:rPr>
                <w:rFonts w:eastAsia="宋体"/>
                <w:color w:val="000000"/>
                <w:sz w:val="24"/>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B17">
            <w:pPr>
              <w:widowControl/>
              <w:spacing w:line="300" w:lineRule="exact"/>
              <w:jc w:val="left"/>
              <w:rPr>
                <w:rFonts w:eastAsia="宋体"/>
                <w:color w:val="000000"/>
                <w:sz w:val="24"/>
              </w:rPr>
            </w:pPr>
            <w:r>
              <w:rPr>
                <w:rFonts w:hint="eastAsia" w:eastAsia="宋体"/>
                <w:color w:val="000000"/>
                <w:sz w:val="24"/>
              </w:rPr>
              <w:t>10</w:t>
            </w:r>
          </w:p>
        </w:tc>
      </w:tr>
      <w:tr w14:paraId="792AC11F">
        <w:tblPrEx>
          <w:tblCellMar>
            <w:top w:w="15" w:type="dxa"/>
            <w:left w:w="15" w:type="dxa"/>
            <w:bottom w:w="15" w:type="dxa"/>
            <w:right w:w="15" w:type="dxa"/>
          </w:tblCellMar>
        </w:tblPrEx>
        <w:trPr>
          <w:trHeight w:val="559"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07B2">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27151D4">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auto" w:sz="4" w:space="0"/>
              <w:right w:val="single" w:color="000000" w:sz="4" w:space="0"/>
            </w:tcBorders>
            <w:shd w:val="clear" w:color="auto" w:fill="auto"/>
            <w:vAlign w:val="center"/>
          </w:tcPr>
          <w:p w14:paraId="230B2C71">
            <w:pPr>
              <w:widowControl/>
              <w:spacing w:line="300" w:lineRule="exact"/>
              <w:jc w:val="center"/>
              <w:textAlignment w:val="center"/>
              <w:rPr>
                <w:rFonts w:eastAsia="宋体"/>
                <w:color w:val="000000"/>
                <w:sz w:val="24"/>
              </w:rPr>
            </w:pPr>
            <w:r>
              <w:rPr>
                <w:rFonts w:hint="eastAsia" w:eastAsia="宋体"/>
                <w:color w:val="000000"/>
                <w:kern w:val="0"/>
                <w:sz w:val="24"/>
              </w:rPr>
              <w:t>服务对象满意度指标</w:t>
            </w:r>
            <w:r>
              <w:rPr>
                <w:rFonts w:eastAsia="宋体"/>
                <w:color w:val="000000"/>
                <w:kern w:val="0"/>
                <w:sz w:val="24"/>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FD7C">
            <w:pPr>
              <w:widowControl/>
              <w:spacing w:line="300" w:lineRule="exact"/>
              <w:jc w:val="left"/>
              <w:rPr>
                <w:rFonts w:eastAsia="宋体"/>
                <w:color w:val="000000"/>
                <w:sz w:val="24"/>
              </w:rPr>
            </w:pPr>
            <w:r>
              <w:rPr>
                <w:rFonts w:hint="eastAsia" w:eastAsia="宋体"/>
                <w:color w:val="000000"/>
                <w:sz w:val="24"/>
              </w:rPr>
              <w:t>全体师生满意</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781A">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4DC9">
            <w:pPr>
              <w:widowControl/>
              <w:spacing w:line="300" w:lineRule="exact"/>
              <w:jc w:val="left"/>
              <w:rPr>
                <w:rFonts w:eastAsia="宋体"/>
                <w:color w:val="000000"/>
                <w:sz w:val="24"/>
              </w:rPr>
            </w:pPr>
            <w:r>
              <w:rPr>
                <w:rFonts w:hint="eastAsia" w:eastAsia="宋体"/>
                <w:color w:val="000000"/>
                <w:sz w:val="24"/>
              </w:rPr>
              <w:t>95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AA1">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8275">
            <w:pPr>
              <w:widowControl/>
              <w:spacing w:line="360" w:lineRule="auto"/>
              <w:jc w:val="left"/>
              <w:rPr>
                <w:rFonts w:eastAsia="宋体"/>
                <w:color w:val="000000"/>
                <w:sz w:val="24"/>
              </w:rPr>
            </w:pPr>
            <w:r>
              <w:rPr>
                <w:rFonts w:hint="eastAsia" w:eastAsia="宋体"/>
                <w:color w:val="000000"/>
                <w:sz w:val="24"/>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B621">
            <w:pPr>
              <w:widowControl/>
              <w:spacing w:line="300" w:lineRule="exact"/>
              <w:jc w:val="left"/>
              <w:rPr>
                <w:rFonts w:eastAsia="宋体"/>
                <w:color w:val="000000"/>
                <w:sz w:val="24"/>
              </w:rPr>
            </w:pPr>
            <w:r>
              <w:rPr>
                <w:rFonts w:hint="eastAsia" w:eastAsia="宋体"/>
                <w:color w:val="000000"/>
                <w:sz w:val="24"/>
              </w:rPr>
              <w:t>10</w:t>
            </w:r>
          </w:p>
        </w:tc>
      </w:tr>
      <w:tr w14:paraId="14C7721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EE1D66D">
            <w:pPr>
              <w:widowControl/>
              <w:spacing w:line="300" w:lineRule="exact"/>
              <w:jc w:val="center"/>
              <w:rPr>
                <w:rFonts w:eastAsia="宋体"/>
                <w:color w:val="000000"/>
                <w:sz w:val="24"/>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14:paraId="0B573CB4">
            <w:pPr>
              <w:widowControl/>
              <w:spacing w:line="300" w:lineRule="exact"/>
              <w:jc w:val="center"/>
              <w:textAlignment w:val="center"/>
              <w:rPr>
                <w:rFonts w:eastAsia="宋体"/>
                <w:color w:val="000000"/>
                <w:sz w:val="24"/>
              </w:rPr>
            </w:pPr>
            <w:r>
              <w:rPr>
                <w:rFonts w:hint="eastAsia" w:eastAsia="宋体"/>
                <w:color w:val="000000"/>
                <w:kern w:val="0"/>
                <w:sz w:val="24"/>
              </w:rPr>
              <w:t>成本</w:t>
            </w:r>
            <w:r>
              <w:rPr>
                <w:rFonts w:eastAsia="宋体"/>
                <w:color w:val="000000"/>
                <w:kern w:val="0"/>
                <w:sz w:val="24"/>
              </w:rPr>
              <w:t>指标</w:t>
            </w:r>
          </w:p>
        </w:tc>
        <w:tc>
          <w:tcPr>
            <w:tcW w:w="1273" w:type="dxa"/>
            <w:tcBorders>
              <w:top w:val="single" w:color="auto" w:sz="4" w:space="0"/>
              <w:left w:val="single" w:color="auto" w:sz="4" w:space="0"/>
              <w:bottom w:val="single" w:color="auto" w:sz="4" w:space="0"/>
              <w:right w:val="single" w:color="auto" w:sz="4" w:space="0"/>
            </w:tcBorders>
            <w:shd w:val="clear" w:color="auto" w:fill="auto"/>
            <w:vAlign w:val="center"/>
          </w:tcPr>
          <w:p w14:paraId="3BEB6562">
            <w:pPr>
              <w:widowControl/>
              <w:spacing w:line="300" w:lineRule="exact"/>
              <w:jc w:val="center"/>
              <w:textAlignment w:val="center"/>
              <w:rPr>
                <w:rFonts w:eastAsia="宋体"/>
                <w:color w:val="000000"/>
                <w:sz w:val="24"/>
              </w:rPr>
            </w:pPr>
            <w:r>
              <w:rPr>
                <w:rFonts w:hint="eastAsia" w:eastAsia="宋体"/>
                <w:color w:val="000000"/>
                <w:kern w:val="0"/>
                <w:sz w:val="24"/>
              </w:rPr>
              <w:t>经济成本指标</w:t>
            </w:r>
          </w:p>
        </w:tc>
        <w:tc>
          <w:tcPr>
            <w:tcW w:w="1100" w:type="dxa"/>
            <w:tcBorders>
              <w:top w:val="single" w:color="000000" w:sz="4" w:space="0"/>
              <w:left w:val="single" w:color="auto" w:sz="4" w:space="0"/>
              <w:bottom w:val="single" w:color="000000" w:sz="4" w:space="0"/>
              <w:right w:val="single" w:color="000000" w:sz="4" w:space="0"/>
            </w:tcBorders>
            <w:shd w:val="clear" w:color="auto" w:fill="auto"/>
            <w:vAlign w:val="center"/>
          </w:tcPr>
          <w:p w14:paraId="6993B30C">
            <w:pPr>
              <w:widowControl/>
              <w:spacing w:line="300" w:lineRule="exact"/>
              <w:jc w:val="left"/>
              <w:rPr>
                <w:rFonts w:eastAsia="宋体"/>
                <w:color w:val="000000"/>
                <w:sz w:val="24"/>
              </w:rPr>
            </w:pPr>
            <w:r>
              <w:rPr>
                <w:rFonts w:hint="eastAsia" w:eastAsia="宋体"/>
                <w:color w:val="000000"/>
                <w:sz w:val="24"/>
              </w:rPr>
              <w:t>办公用纸单位成本</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A4B2">
            <w:pPr>
              <w:widowControl/>
              <w:spacing w:line="300" w:lineRule="exact"/>
              <w:jc w:val="left"/>
              <w:rPr>
                <w:rFonts w:eastAsia="宋体"/>
                <w:color w:val="000000"/>
                <w:sz w:val="24"/>
              </w:rPr>
            </w:pPr>
            <w:r>
              <w:rPr>
                <w:rFonts w:hint="eastAsia" w:eastAsia="宋体"/>
                <w:color w:val="000000"/>
                <w:sz w:val="24"/>
              </w:rPr>
              <w:t>＝</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C47">
            <w:pPr>
              <w:widowControl/>
              <w:spacing w:line="300" w:lineRule="exact"/>
              <w:jc w:val="left"/>
              <w:rPr>
                <w:rFonts w:eastAsia="宋体"/>
                <w:color w:val="000000"/>
                <w:sz w:val="24"/>
              </w:rPr>
            </w:pPr>
            <w:r>
              <w:rPr>
                <w:rFonts w:hint="eastAsia" w:eastAsia="宋体"/>
                <w:color w:val="000000"/>
                <w:sz w:val="24"/>
              </w:rPr>
              <w:t>22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FF2">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2828">
            <w:pPr>
              <w:widowControl/>
              <w:spacing w:line="300" w:lineRule="exact"/>
              <w:jc w:val="left"/>
              <w:rPr>
                <w:rFonts w:eastAsia="宋体"/>
                <w:color w:val="000000"/>
                <w:sz w:val="24"/>
              </w:rPr>
            </w:pPr>
            <w:r>
              <w:rPr>
                <w:rFonts w:hint="eastAsia" w:eastAsia="宋体"/>
                <w:color w:val="000000"/>
                <w:sz w:val="24"/>
              </w:rPr>
              <w:t>元/套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956A">
            <w:pPr>
              <w:widowControl/>
              <w:spacing w:line="300" w:lineRule="exact"/>
              <w:jc w:val="left"/>
              <w:rPr>
                <w:rFonts w:eastAsia="宋体"/>
                <w:color w:val="000000"/>
                <w:sz w:val="24"/>
              </w:rPr>
            </w:pPr>
            <w:r>
              <w:rPr>
                <w:rFonts w:hint="eastAsia" w:eastAsia="宋体"/>
                <w:color w:val="000000"/>
                <w:sz w:val="24"/>
              </w:rPr>
              <w:t>10</w:t>
            </w:r>
          </w:p>
        </w:tc>
      </w:tr>
    </w:tbl>
    <w:p w14:paraId="613E96CA">
      <w:pPr>
        <w:pStyle w:val="2"/>
        <w:rPr>
          <w:rFonts w:hint="eastAsia"/>
        </w:rPr>
      </w:pPr>
    </w:p>
    <w:p w14:paraId="5E281695">
      <w:pPr>
        <w:pStyle w:val="2"/>
        <w:spacing w:before="93"/>
      </w:pPr>
    </w:p>
    <w:tbl>
      <w:tblPr>
        <w:tblStyle w:val="13"/>
        <w:tblW w:w="8565" w:type="dxa"/>
        <w:tblInd w:w="93" w:type="dxa"/>
        <w:tblLayout w:type="autofit"/>
        <w:tblCellMar>
          <w:top w:w="0" w:type="dxa"/>
          <w:left w:w="108" w:type="dxa"/>
          <w:bottom w:w="0" w:type="dxa"/>
          <w:right w:w="108" w:type="dxa"/>
        </w:tblCellMar>
      </w:tblPr>
      <w:tblGrid>
        <w:gridCol w:w="576"/>
        <w:gridCol w:w="746"/>
        <w:gridCol w:w="1163"/>
        <w:gridCol w:w="977"/>
        <w:gridCol w:w="497"/>
        <w:gridCol w:w="756"/>
        <w:gridCol w:w="748"/>
        <w:gridCol w:w="846"/>
        <w:gridCol w:w="500"/>
        <w:gridCol w:w="486"/>
        <w:gridCol w:w="1270"/>
      </w:tblGrid>
      <w:tr w14:paraId="0B72D878">
        <w:tblPrEx>
          <w:tblCellMar>
            <w:top w:w="0" w:type="dxa"/>
            <w:left w:w="108" w:type="dxa"/>
            <w:bottom w:w="0" w:type="dxa"/>
            <w:right w:w="108" w:type="dxa"/>
          </w:tblCellMar>
        </w:tblPrEx>
        <w:trPr>
          <w:trHeight w:val="904" w:hRule="atLeast"/>
        </w:trPr>
        <w:tc>
          <w:tcPr>
            <w:tcW w:w="85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45163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EEBCD22">
        <w:tblPrEx>
          <w:tblCellMar>
            <w:top w:w="0" w:type="dxa"/>
            <w:left w:w="108" w:type="dxa"/>
            <w:bottom w:w="0" w:type="dxa"/>
            <w:right w:w="108" w:type="dxa"/>
          </w:tblCellMar>
        </w:tblPrEx>
        <w:trPr>
          <w:trHeight w:val="286" w:hRule="atLeast"/>
        </w:trPr>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324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2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C6C9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四川省大竹中学莲印校区北大门及附属设施建设项目</w:t>
            </w:r>
          </w:p>
        </w:tc>
      </w:tr>
      <w:tr w14:paraId="1AEFAAFE">
        <w:tblPrEx>
          <w:tblCellMar>
            <w:top w:w="0" w:type="dxa"/>
            <w:left w:w="108" w:type="dxa"/>
            <w:bottom w:w="0" w:type="dxa"/>
            <w:right w:w="108" w:type="dxa"/>
          </w:tblCellMar>
        </w:tblPrEx>
        <w:trPr>
          <w:trHeight w:val="512" w:hRule="atLeast"/>
        </w:trPr>
        <w:tc>
          <w:tcPr>
            <w:tcW w:w="1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54AB8">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92AB65">
            <w:pPr>
              <w:widowControl/>
              <w:jc w:val="left"/>
              <w:textAlignment w:val="center"/>
              <w:rPr>
                <w:rFonts w:ascii="宋体" w:hAnsi="宋体" w:cs="宋体"/>
                <w:color w:val="000000"/>
                <w:sz w:val="18"/>
                <w:szCs w:val="18"/>
              </w:rPr>
            </w:pPr>
            <w:r>
              <w:rPr>
                <w:rFonts w:ascii="宋体" w:hAnsi="宋体" w:cs="宋体"/>
                <w:color w:val="000000"/>
                <w:kern w:val="0"/>
                <w:sz w:val="18"/>
                <w:szCs w:val="18"/>
              </w:rPr>
              <w:t>四川省大竹中学部门</w:t>
            </w:r>
          </w:p>
        </w:tc>
        <w:tc>
          <w:tcPr>
            <w:tcW w:w="846" w:type="dxa"/>
            <w:tcBorders>
              <w:top w:val="nil"/>
              <w:left w:val="nil"/>
              <w:bottom w:val="nil"/>
              <w:right w:val="nil"/>
            </w:tcBorders>
            <w:shd w:val="clear" w:color="auto" w:fill="auto"/>
            <w:vAlign w:val="center"/>
          </w:tcPr>
          <w:p w14:paraId="135BEC7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FB98D">
            <w:pPr>
              <w:widowControl/>
              <w:jc w:val="center"/>
              <w:textAlignment w:val="center"/>
              <w:rPr>
                <w:rFonts w:ascii="宋体" w:hAnsi="宋体" w:cs="宋体"/>
                <w:color w:val="000000"/>
                <w:sz w:val="18"/>
                <w:szCs w:val="18"/>
              </w:rPr>
            </w:pPr>
            <w:r>
              <w:rPr>
                <w:rFonts w:ascii="宋体" w:hAnsi="宋体" w:cs="宋体"/>
                <w:color w:val="000000"/>
                <w:kern w:val="0"/>
                <w:sz w:val="18"/>
                <w:szCs w:val="18"/>
              </w:rPr>
              <w:t>四川省大竹中学</w:t>
            </w:r>
          </w:p>
        </w:tc>
      </w:tr>
      <w:tr w14:paraId="593DD26B">
        <w:tblPrEx>
          <w:tblCellMar>
            <w:top w:w="0" w:type="dxa"/>
            <w:left w:w="108" w:type="dxa"/>
            <w:bottom w:w="0" w:type="dxa"/>
            <w:right w:w="108" w:type="dxa"/>
          </w:tblCellMar>
        </w:tblPrEx>
        <w:trPr>
          <w:trHeight w:val="286"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51D6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71AE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C028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F07E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1A27054">
        <w:tblPrEx>
          <w:tblCellMar>
            <w:top w:w="0" w:type="dxa"/>
            <w:left w:w="108" w:type="dxa"/>
            <w:bottom w:w="0" w:type="dxa"/>
            <w:right w:w="108" w:type="dxa"/>
          </w:tblCellMar>
        </w:tblPrEx>
        <w:trPr>
          <w:trHeight w:val="708"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4626">
            <w:pP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ED08C">
            <w:pPr>
              <w:rPr>
                <w:rFonts w:ascii="宋体" w:hAnsi="宋体" w:cs="宋体"/>
                <w:color w:val="000000"/>
                <w:sz w:val="18"/>
                <w:szCs w:val="18"/>
              </w:rPr>
            </w:pPr>
          </w:p>
        </w:tc>
        <w:tc>
          <w:tcPr>
            <w:tcW w:w="41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B4B66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改善学校基础设施和教育教学环境，保障学校安全，为学校可持续发展提供保障。</w:t>
            </w:r>
          </w:p>
        </w:tc>
        <w:tc>
          <w:tcPr>
            <w:tcW w:w="3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76B9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改善了学校基础设施和教育教学环境，保障学校安全，为学校可持续发展提供了可靠保障。</w:t>
            </w:r>
          </w:p>
        </w:tc>
      </w:tr>
      <w:tr w14:paraId="7315B139">
        <w:tblPrEx>
          <w:tblCellMar>
            <w:top w:w="0" w:type="dxa"/>
            <w:left w:w="108" w:type="dxa"/>
            <w:bottom w:w="0" w:type="dxa"/>
            <w:right w:w="108" w:type="dxa"/>
          </w:tblCellMar>
        </w:tblPrEx>
        <w:trPr>
          <w:trHeight w:val="693"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F5A83">
            <w:pP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27AA">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2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3F352C">
            <w:pPr>
              <w:rPr>
                <w:rFonts w:ascii="宋体" w:hAnsi="宋体" w:cs="宋体"/>
                <w:color w:val="000000"/>
                <w:sz w:val="18"/>
                <w:szCs w:val="18"/>
              </w:rPr>
            </w:pPr>
            <w:r>
              <w:rPr>
                <w:rFonts w:hint="eastAsia" w:ascii="宋体" w:hAnsi="宋体" w:cs="宋体"/>
                <w:color w:val="000000"/>
                <w:sz w:val="18"/>
                <w:szCs w:val="18"/>
              </w:rPr>
              <w:t>北大门建设项目</w:t>
            </w:r>
          </w:p>
        </w:tc>
      </w:tr>
      <w:tr w14:paraId="61AC867C">
        <w:tblPrEx>
          <w:tblCellMar>
            <w:top w:w="0" w:type="dxa"/>
            <w:left w:w="108" w:type="dxa"/>
            <w:bottom w:w="0" w:type="dxa"/>
            <w:right w:w="108" w:type="dxa"/>
          </w:tblCellMar>
        </w:tblPrEx>
        <w:trPr>
          <w:trHeight w:val="660"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4B62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AA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EB2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A8B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993F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D1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AC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C42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517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8968A0B">
        <w:tblPrEx>
          <w:tblCellMar>
            <w:top w:w="0" w:type="dxa"/>
            <w:left w:w="108" w:type="dxa"/>
            <w:bottom w:w="0" w:type="dxa"/>
            <w:right w:w="108" w:type="dxa"/>
          </w:tblCellMar>
        </w:tblPrEx>
        <w:trPr>
          <w:trHeight w:val="6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D341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EEE3">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77C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38B7">
            <w:pPr>
              <w:widowControl/>
              <w:jc w:val="center"/>
              <w:textAlignment w:val="center"/>
              <w:rPr>
                <w:rFonts w:ascii="宋体" w:hAnsi="宋体" w:cs="宋体"/>
                <w:color w:val="000000"/>
                <w:sz w:val="18"/>
                <w:szCs w:val="18"/>
              </w:rPr>
            </w:pPr>
            <w:r>
              <w:rPr>
                <w:rFonts w:ascii="宋体" w:hAnsi="宋体" w:cs="宋体"/>
                <w:color w:val="000000"/>
                <w:kern w:val="0"/>
                <w:sz w:val="18"/>
                <w:szCs w:val="18"/>
              </w:rPr>
              <w:t>375</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6D225">
            <w:pPr>
              <w:widowControl/>
              <w:jc w:val="center"/>
              <w:textAlignment w:val="center"/>
              <w:rPr>
                <w:rFonts w:ascii="宋体" w:hAnsi="宋体" w:cs="宋体"/>
                <w:color w:val="000000"/>
                <w:sz w:val="18"/>
                <w:szCs w:val="18"/>
              </w:rPr>
            </w:pPr>
            <w:r>
              <w:rPr>
                <w:rFonts w:ascii="宋体" w:hAnsi="宋体" w:cs="宋体"/>
                <w:color w:val="000000"/>
                <w:kern w:val="0"/>
                <w:sz w:val="18"/>
                <w:szCs w:val="18"/>
              </w:rPr>
              <w:t>375</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867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3E5B">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26E9F">
            <w:pPr>
              <w:widowControl/>
              <w:jc w:val="left"/>
              <w:textAlignment w:val="center"/>
              <w:rPr>
                <w:rFonts w:ascii="宋体" w:hAnsi="宋体" w:cs="宋体"/>
                <w:i/>
                <w:iCs/>
                <w:color w:val="000000"/>
                <w:sz w:val="16"/>
                <w:szCs w:val="16"/>
              </w:rPr>
            </w:pPr>
            <w:r>
              <w:rPr>
                <w:rFonts w:hint="eastAsia" w:ascii="宋体" w:hAnsi="宋体" w:cs="宋体"/>
                <w:i/>
                <w:iCs/>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14:paraId="39979A1B">
        <w:tblPrEx>
          <w:tblCellMar>
            <w:top w:w="0" w:type="dxa"/>
            <w:left w:w="108" w:type="dxa"/>
            <w:bottom w:w="0" w:type="dxa"/>
            <w:right w:w="108" w:type="dxa"/>
          </w:tblCellMar>
        </w:tblPrEx>
        <w:trPr>
          <w:trHeight w:val="6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432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2C3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EE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5D78">
            <w:pPr>
              <w:widowControl/>
              <w:jc w:val="center"/>
              <w:textAlignment w:val="center"/>
              <w:rPr>
                <w:rFonts w:ascii="宋体" w:hAnsi="宋体" w:cs="宋体"/>
                <w:color w:val="000000"/>
                <w:sz w:val="18"/>
                <w:szCs w:val="18"/>
              </w:rPr>
            </w:pPr>
            <w:r>
              <w:rPr>
                <w:rFonts w:ascii="宋体" w:hAnsi="宋体" w:cs="宋体"/>
                <w:color w:val="000000"/>
                <w:kern w:val="0"/>
                <w:sz w:val="18"/>
                <w:szCs w:val="18"/>
              </w:rPr>
              <w:t>375</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F349A4">
            <w:pPr>
              <w:widowControl/>
              <w:jc w:val="center"/>
              <w:textAlignment w:val="center"/>
              <w:rPr>
                <w:rFonts w:ascii="宋体" w:hAnsi="宋体" w:cs="宋体"/>
                <w:color w:val="000000"/>
                <w:sz w:val="18"/>
                <w:szCs w:val="18"/>
              </w:rPr>
            </w:pPr>
            <w:r>
              <w:rPr>
                <w:rFonts w:ascii="宋体" w:hAnsi="宋体" w:cs="宋体"/>
                <w:color w:val="000000"/>
                <w:kern w:val="0"/>
                <w:sz w:val="18"/>
                <w:szCs w:val="18"/>
              </w:rPr>
              <w:t>375</w:t>
            </w: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3C6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D1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3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6CDE">
            <w:pPr>
              <w:rPr>
                <w:rFonts w:ascii="宋体" w:hAnsi="宋体" w:cs="宋体"/>
                <w:i/>
                <w:iCs/>
                <w:color w:val="000000"/>
                <w:sz w:val="16"/>
                <w:szCs w:val="16"/>
              </w:rPr>
            </w:pPr>
          </w:p>
        </w:tc>
      </w:tr>
      <w:tr w14:paraId="2B9A8D47">
        <w:tblPrEx>
          <w:tblCellMar>
            <w:top w:w="0" w:type="dxa"/>
            <w:left w:w="108" w:type="dxa"/>
            <w:bottom w:w="0" w:type="dxa"/>
            <w:right w:w="108" w:type="dxa"/>
          </w:tblCellMar>
        </w:tblPrEx>
        <w:trPr>
          <w:trHeight w:val="6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220E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8B0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02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3EC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1A0E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573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0B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7A7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CA509">
            <w:pPr>
              <w:rPr>
                <w:rFonts w:ascii="宋体" w:hAnsi="宋体" w:cs="宋体"/>
                <w:i/>
                <w:iCs/>
                <w:color w:val="000000"/>
                <w:sz w:val="16"/>
                <w:szCs w:val="16"/>
              </w:rPr>
            </w:pPr>
          </w:p>
        </w:tc>
      </w:tr>
      <w:tr w14:paraId="4B6FB16A">
        <w:tblPrEx>
          <w:tblCellMar>
            <w:top w:w="0" w:type="dxa"/>
            <w:left w:w="108" w:type="dxa"/>
            <w:bottom w:w="0" w:type="dxa"/>
            <w:right w:w="108" w:type="dxa"/>
          </w:tblCellMar>
        </w:tblPrEx>
        <w:trPr>
          <w:trHeight w:val="6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A93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11F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FF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7AA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A641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730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B6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7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099F">
            <w:pPr>
              <w:rPr>
                <w:rFonts w:ascii="宋体" w:hAnsi="宋体" w:cs="宋体"/>
                <w:i/>
                <w:iCs/>
                <w:color w:val="000000"/>
                <w:sz w:val="16"/>
                <w:szCs w:val="16"/>
              </w:rPr>
            </w:pPr>
          </w:p>
        </w:tc>
      </w:tr>
      <w:tr w14:paraId="70DD2362">
        <w:tblPrEx>
          <w:tblCellMar>
            <w:top w:w="0" w:type="dxa"/>
            <w:left w:w="108" w:type="dxa"/>
            <w:bottom w:w="0" w:type="dxa"/>
            <w:right w:w="108" w:type="dxa"/>
          </w:tblCellMar>
        </w:tblPrEx>
        <w:trPr>
          <w:trHeight w:val="660"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AE4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11C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A02">
            <w:pPr>
              <w:jc w:val="center"/>
              <w:rPr>
                <w:rFonts w:ascii="微软雅黑" w:hAnsi="微软雅黑" w:eastAsia="微软雅黑" w:cs="微软雅黑"/>
                <w:i/>
                <w:iCs/>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375">
            <w:pPr>
              <w:jc w:val="center"/>
              <w:rPr>
                <w:rFonts w:ascii="微软雅黑" w:hAnsi="微软雅黑" w:eastAsia="微软雅黑" w:cs="微软雅黑"/>
                <w:i/>
                <w:iCs/>
                <w:color w:val="000000"/>
                <w:sz w:val="16"/>
                <w:szCs w:val="16"/>
              </w:rPr>
            </w:pP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286C1">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624">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56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0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A1FC">
            <w:pPr>
              <w:rPr>
                <w:rFonts w:ascii="宋体" w:hAnsi="宋体" w:cs="宋体"/>
                <w:i/>
                <w:iCs/>
                <w:color w:val="000000"/>
                <w:sz w:val="16"/>
                <w:szCs w:val="16"/>
              </w:rPr>
            </w:pPr>
          </w:p>
        </w:tc>
      </w:tr>
      <w:tr w14:paraId="3BC23AC3">
        <w:tblPrEx>
          <w:tblCellMar>
            <w:top w:w="0" w:type="dxa"/>
            <w:left w:w="108" w:type="dxa"/>
            <w:bottom w:w="0" w:type="dxa"/>
            <w:right w:w="108" w:type="dxa"/>
          </w:tblCellMar>
        </w:tblPrEx>
        <w:trPr>
          <w:trHeight w:val="452" w:hRule="atLeast"/>
        </w:trPr>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0930D">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0CC">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2F8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3C4">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472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3FA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90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E8C5">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357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230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CBD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07A5BF5">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25A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917B">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54F6">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0A25">
            <w:pPr>
              <w:widowControl/>
              <w:jc w:val="center"/>
              <w:textAlignment w:val="center"/>
              <w:rPr>
                <w:rFonts w:ascii="宋体" w:hAnsi="宋体" w:cs="宋体"/>
                <w:color w:val="000000"/>
                <w:sz w:val="18"/>
                <w:szCs w:val="18"/>
              </w:rPr>
            </w:pPr>
            <w:r>
              <w:rPr>
                <w:rFonts w:hint="eastAsia" w:ascii="宋体" w:hAnsi="宋体" w:cs="宋体"/>
                <w:color w:val="000000"/>
                <w:sz w:val="18"/>
                <w:szCs w:val="18"/>
              </w:rPr>
              <w:t>屋面刚性层数量</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10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12D2">
            <w:pPr>
              <w:widowControl/>
              <w:jc w:val="center"/>
              <w:textAlignment w:val="center"/>
              <w:rPr>
                <w:rFonts w:ascii="宋体" w:hAnsi="宋体" w:cs="宋体"/>
                <w:color w:val="000000"/>
                <w:sz w:val="18"/>
                <w:szCs w:val="18"/>
              </w:rPr>
            </w:pPr>
            <w:r>
              <w:rPr>
                <w:rFonts w:ascii="宋体" w:hAnsi="宋体" w:cs="宋体"/>
                <w:color w:val="000000"/>
                <w:sz w:val="18"/>
                <w:szCs w:val="18"/>
              </w:rPr>
              <w:t>264.51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E4CE">
            <w:pPr>
              <w:widowControl/>
              <w:jc w:val="center"/>
              <w:textAlignment w:val="center"/>
              <w:rPr>
                <w:rFonts w:ascii="宋体" w:hAnsi="宋体" w:cs="宋体"/>
                <w:color w:val="000000"/>
                <w:sz w:val="18"/>
                <w:szCs w:val="18"/>
              </w:rPr>
            </w:pPr>
            <w:r>
              <w:rPr>
                <w:rFonts w:hint="eastAsia" w:ascii="宋体" w:hAnsi="宋体" w:cs="宋体"/>
                <w:color w:val="000000"/>
                <w:sz w:val="18"/>
                <w:szCs w:val="18"/>
              </w:rPr>
              <w:t>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554">
            <w:pPr>
              <w:jc w:val="center"/>
              <w:rPr>
                <w:rFonts w:ascii="微软雅黑" w:hAnsi="微软雅黑" w:eastAsia="微软雅黑" w:cs="微软雅黑"/>
                <w:i/>
                <w:iCs/>
                <w:color w:val="000000"/>
                <w:sz w:val="16"/>
                <w:szCs w:val="16"/>
              </w:rPr>
            </w:pPr>
            <w:r>
              <w:rPr>
                <w:rFonts w:ascii="宋体" w:hAnsi="宋体" w:cs="宋体"/>
                <w:color w:val="000000"/>
                <w:sz w:val="18"/>
                <w:szCs w:val="18"/>
              </w:rPr>
              <w:t>264.51</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B3D">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975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E8DC">
            <w:pPr>
              <w:jc w:val="center"/>
              <w:rPr>
                <w:rFonts w:ascii="微软雅黑" w:hAnsi="微软雅黑" w:eastAsia="微软雅黑" w:cs="微软雅黑"/>
                <w:i/>
                <w:iCs/>
                <w:color w:val="000000"/>
                <w:sz w:val="16"/>
                <w:szCs w:val="16"/>
              </w:rPr>
            </w:pPr>
          </w:p>
        </w:tc>
      </w:tr>
      <w:tr w14:paraId="63AB43DD">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1FB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28F7">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产出指标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F4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DC69">
            <w:pPr>
              <w:widowControl/>
              <w:jc w:val="center"/>
              <w:textAlignment w:val="center"/>
              <w:rPr>
                <w:rFonts w:ascii="宋体" w:hAnsi="宋体" w:cs="宋体"/>
                <w:color w:val="000000"/>
                <w:sz w:val="18"/>
                <w:szCs w:val="18"/>
              </w:rPr>
            </w:pPr>
            <w:r>
              <w:rPr>
                <w:rFonts w:hint="eastAsia" w:ascii="宋体" w:hAnsi="宋体" w:cs="宋体"/>
                <w:color w:val="000000"/>
                <w:sz w:val="18"/>
                <w:szCs w:val="18"/>
              </w:rPr>
              <w:t>验收质量合格</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8A7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1F5">
            <w:pPr>
              <w:widowControl/>
              <w:jc w:val="center"/>
              <w:textAlignment w:val="center"/>
              <w:rPr>
                <w:rFonts w:ascii="宋体" w:hAnsi="宋体" w:cs="宋体"/>
                <w:color w:val="000000"/>
                <w:sz w:val="18"/>
                <w:szCs w:val="18"/>
              </w:rPr>
            </w:pPr>
            <w:r>
              <w:rPr>
                <w:rFonts w:hint="eastAsia" w:ascii="宋体" w:hAnsi="宋体" w:cs="宋体"/>
                <w:color w:val="000000"/>
                <w:sz w:val="18"/>
                <w:szCs w:val="18"/>
              </w:rPr>
              <w:t>合格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711F">
            <w:pPr>
              <w:widowControl/>
              <w:jc w:val="center"/>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767">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19D4">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B58">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3DF">
            <w:pPr>
              <w:jc w:val="center"/>
              <w:rPr>
                <w:rFonts w:ascii="微软雅黑" w:hAnsi="微软雅黑" w:eastAsia="微软雅黑" w:cs="微软雅黑"/>
                <w:i/>
                <w:iCs/>
                <w:color w:val="000000"/>
                <w:sz w:val="16"/>
                <w:szCs w:val="16"/>
              </w:rPr>
            </w:pPr>
          </w:p>
        </w:tc>
      </w:tr>
      <w:tr w14:paraId="36D402A6">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AB1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34E">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产出指标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246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E4F4">
            <w:pPr>
              <w:widowControl/>
              <w:jc w:val="center"/>
              <w:textAlignment w:val="center"/>
              <w:rPr>
                <w:rFonts w:ascii="宋体" w:hAnsi="宋体" w:cs="宋体"/>
                <w:color w:val="000000"/>
                <w:sz w:val="18"/>
                <w:szCs w:val="18"/>
              </w:rPr>
            </w:pPr>
            <w:r>
              <w:rPr>
                <w:rFonts w:hint="eastAsia" w:ascii="宋体" w:hAnsi="宋体" w:cs="宋体"/>
                <w:color w:val="000000"/>
                <w:sz w:val="18"/>
                <w:szCs w:val="18"/>
              </w:rPr>
              <w:t>及时完工</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EAB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3596">
            <w:pPr>
              <w:widowControl/>
              <w:jc w:val="center"/>
              <w:textAlignment w:val="center"/>
              <w:rPr>
                <w:rFonts w:ascii="宋体" w:hAnsi="宋体" w:cs="宋体"/>
                <w:color w:val="000000"/>
                <w:sz w:val="18"/>
                <w:szCs w:val="18"/>
              </w:rPr>
            </w:pPr>
            <w:r>
              <w:rPr>
                <w:rFonts w:hint="eastAsia" w:ascii="宋体" w:hAnsi="宋体" w:cs="宋体"/>
                <w:color w:val="000000"/>
                <w:sz w:val="18"/>
                <w:szCs w:val="18"/>
              </w:rPr>
              <w:t>及时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713">
            <w:pPr>
              <w:widowControl/>
              <w:jc w:val="center"/>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A82">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437D">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BF5">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2E07">
            <w:pPr>
              <w:jc w:val="center"/>
              <w:rPr>
                <w:rFonts w:ascii="微软雅黑" w:hAnsi="微软雅黑" w:eastAsia="微软雅黑" w:cs="微软雅黑"/>
                <w:i/>
                <w:iCs/>
                <w:color w:val="000000"/>
                <w:sz w:val="16"/>
                <w:szCs w:val="16"/>
              </w:rPr>
            </w:pPr>
          </w:p>
        </w:tc>
      </w:tr>
      <w:tr w14:paraId="5EF6E727">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E69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68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34A">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经济成本指标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FAF5">
            <w:pPr>
              <w:widowControl/>
              <w:jc w:val="center"/>
              <w:textAlignment w:val="center"/>
              <w:rPr>
                <w:rFonts w:ascii="宋体" w:hAnsi="宋体" w:cs="宋体"/>
                <w:color w:val="000000"/>
                <w:sz w:val="18"/>
                <w:szCs w:val="18"/>
              </w:rPr>
            </w:pPr>
            <w:r>
              <w:rPr>
                <w:rFonts w:hint="eastAsia" w:ascii="宋体" w:hAnsi="宋体" w:cs="宋体"/>
                <w:color w:val="000000"/>
                <w:sz w:val="18"/>
                <w:szCs w:val="18"/>
              </w:rPr>
              <w:t>石材墙面综合单价</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DB8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0A72">
            <w:pPr>
              <w:widowControl/>
              <w:jc w:val="center"/>
              <w:textAlignment w:val="center"/>
              <w:rPr>
                <w:rFonts w:ascii="宋体" w:hAnsi="宋体" w:cs="宋体"/>
                <w:color w:val="000000"/>
                <w:sz w:val="18"/>
                <w:szCs w:val="18"/>
              </w:rPr>
            </w:pPr>
            <w:r>
              <w:rPr>
                <w:rFonts w:ascii="宋体" w:hAnsi="宋体" w:cs="宋体"/>
                <w:color w:val="000000"/>
                <w:sz w:val="18"/>
                <w:szCs w:val="18"/>
              </w:rPr>
              <w:t>510.12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081">
            <w:pPr>
              <w:widowControl/>
              <w:jc w:val="center"/>
              <w:textAlignment w:val="center"/>
              <w:rPr>
                <w:rFonts w:ascii="宋体" w:hAnsi="宋体" w:cs="宋体"/>
                <w:color w:val="000000"/>
                <w:sz w:val="18"/>
                <w:szCs w:val="18"/>
              </w:rPr>
            </w:pPr>
            <w:r>
              <w:rPr>
                <w:rFonts w:hint="eastAsia" w:ascii="宋体" w:hAnsi="宋体" w:cs="宋体"/>
                <w:color w:val="000000"/>
                <w:sz w:val="18"/>
                <w:szCs w:val="18"/>
              </w:rPr>
              <w:t>元/平方米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2F42">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9BD9">
            <w:pPr>
              <w:widowControl/>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9824">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D830">
            <w:pPr>
              <w:jc w:val="center"/>
              <w:rPr>
                <w:rFonts w:ascii="微软雅黑" w:hAnsi="微软雅黑" w:eastAsia="微软雅黑" w:cs="微软雅黑"/>
                <w:i/>
                <w:iCs/>
                <w:color w:val="000000"/>
                <w:sz w:val="16"/>
                <w:szCs w:val="16"/>
              </w:rPr>
            </w:pPr>
          </w:p>
        </w:tc>
      </w:tr>
      <w:tr w14:paraId="77C8B84F">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EE73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E5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EFF">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8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对学校可持续发展的影响</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F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6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好</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1FEB">
            <w:pPr>
              <w:widowControl/>
              <w:jc w:val="center"/>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9EC">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59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B61">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D70">
            <w:pPr>
              <w:jc w:val="center"/>
              <w:rPr>
                <w:rFonts w:ascii="微软雅黑" w:hAnsi="微软雅黑" w:eastAsia="微软雅黑" w:cs="微软雅黑"/>
                <w:i/>
                <w:iCs/>
                <w:color w:val="000000"/>
                <w:sz w:val="16"/>
                <w:szCs w:val="16"/>
              </w:rPr>
            </w:pPr>
          </w:p>
        </w:tc>
      </w:tr>
      <w:tr w14:paraId="7E4771ED">
        <w:tblPrEx>
          <w:tblCellMar>
            <w:top w:w="0" w:type="dxa"/>
            <w:left w:w="108" w:type="dxa"/>
            <w:bottom w:w="0" w:type="dxa"/>
            <w:right w:w="108" w:type="dxa"/>
          </w:tblCellMar>
        </w:tblPrEx>
        <w:trPr>
          <w:trHeight w:val="452" w:hRule="atLeast"/>
        </w:trPr>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2A9D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9D3">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C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4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全体师生满意</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988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8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A311">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E8E2">
            <w:pPr>
              <w:jc w:val="center"/>
              <w:rPr>
                <w:rFonts w:ascii="微软雅黑" w:hAnsi="微软雅黑" w:eastAsia="微软雅黑" w:cs="微软雅黑"/>
                <w:i/>
                <w:iCs/>
                <w:color w:val="000000"/>
                <w:sz w:val="16"/>
                <w:szCs w:val="16"/>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9DB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096">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25B">
            <w:pPr>
              <w:jc w:val="center"/>
              <w:rPr>
                <w:rFonts w:ascii="微软雅黑" w:hAnsi="微软雅黑" w:eastAsia="微软雅黑" w:cs="微软雅黑"/>
                <w:i/>
                <w:iCs/>
                <w:color w:val="000000"/>
                <w:sz w:val="16"/>
                <w:szCs w:val="16"/>
              </w:rPr>
            </w:pPr>
          </w:p>
        </w:tc>
      </w:tr>
      <w:tr w14:paraId="39686B5B">
        <w:tblPrEx>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15BB1B">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5892">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100</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1398">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F34">
            <w:pPr>
              <w:rPr>
                <w:rFonts w:ascii="宋体" w:hAnsi="宋体" w:cs="宋体"/>
                <w:color w:val="000000"/>
                <w:sz w:val="18"/>
                <w:szCs w:val="18"/>
              </w:rPr>
            </w:pPr>
          </w:p>
        </w:tc>
      </w:tr>
      <w:tr w14:paraId="14B03197">
        <w:tblPrEx>
          <w:tblCellMar>
            <w:top w:w="0" w:type="dxa"/>
            <w:left w:w="108" w:type="dxa"/>
            <w:bottom w:w="0" w:type="dxa"/>
            <w:right w:w="108" w:type="dxa"/>
          </w:tblCellMar>
        </w:tblPrEx>
        <w:trPr>
          <w:trHeight w:val="960"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FE9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79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CB51AC">
            <w:pPr>
              <w:widowControl/>
              <w:jc w:val="left"/>
              <w:textAlignment w:val="center"/>
              <w:rPr>
                <w:rFonts w:ascii="宋体" w:hAnsi="宋体" w:cs="宋体"/>
                <w:i/>
                <w:iCs/>
                <w:color w:val="000000"/>
                <w:sz w:val="16"/>
                <w:szCs w:val="16"/>
              </w:rPr>
            </w:pPr>
            <w:r>
              <w:rPr>
                <w:rFonts w:hint="eastAsia" w:ascii="宋体" w:hAnsi="宋体" w:cs="宋体"/>
                <w:i/>
                <w:iCs/>
                <w:color w:val="000000"/>
                <w:kern w:val="0"/>
                <w:sz w:val="16"/>
                <w:szCs w:val="16"/>
              </w:rPr>
              <w:t>项目自评总分达到100分。通过实施，项目达到了预期目标，解决了实际问题，取得了显著成果。</w:t>
            </w:r>
          </w:p>
        </w:tc>
      </w:tr>
      <w:tr w14:paraId="611409BE">
        <w:tblPrEx>
          <w:tblCellMar>
            <w:top w:w="0" w:type="dxa"/>
            <w:left w:w="108" w:type="dxa"/>
            <w:bottom w:w="0" w:type="dxa"/>
            <w:right w:w="108" w:type="dxa"/>
          </w:tblCellMar>
        </w:tblPrEx>
        <w:trPr>
          <w:trHeight w:val="572"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B75">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79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1F9C7A">
            <w:pPr>
              <w:widowControl/>
              <w:jc w:val="left"/>
              <w:textAlignment w:val="center"/>
              <w:rPr>
                <w:rFonts w:ascii="仿宋" w:hAnsi="仿宋" w:eastAsia="仿宋" w:cs="仿宋"/>
                <w:i/>
                <w:iCs/>
                <w:color w:val="000000"/>
                <w:sz w:val="16"/>
                <w:szCs w:val="16"/>
              </w:rPr>
            </w:pPr>
            <w:r>
              <w:rPr>
                <w:rFonts w:hint="eastAsia" w:ascii="仿宋" w:hAnsi="仿宋" w:eastAsia="仿宋" w:cs="仿宋"/>
                <w:i/>
                <w:iCs/>
                <w:color w:val="000000"/>
                <w:kern w:val="0"/>
                <w:sz w:val="16"/>
                <w:szCs w:val="16"/>
              </w:rPr>
              <w:t>无</w:t>
            </w:r>
          </w:p>
        </w:tc>
      </w:tr>
      <w:tr w14:paraId="7C37C5D1">
        <w:tblPrEx>
          <w:tblCellMar>
            <w:top w:w="0" w:type="dxa"/>
            <w:left w:w="108" w:type="dxa"/>
            <w:bottom w:w="0" w:type="dxa"/>
            <w:right w:w="108" w:type="dxa"/>
          </w:tblCellMar>
        </w:tblPrEx>
        <w:trPr>
          <w:trHeight w:val="633"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FD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79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5C639">
            <w:pPr>
              <w:widowControl/>
              <w:jc w:val="left"/>
              <w:textAlignment w:val="center"/>
              <w:rPr>
                <w:rFonts w:ascii="仿宋" w:hAnsi="仿宋" w:eastAsia="仿宋" w:cs="仿宋"/>
                <w:i/>
                <w:iCs/>
                <w:color w:val="000000"/>
                <w:sz w:val="16"/>
                <w:szCs w:val="16"/>
              </w:rPr>
            </w:pPr>
            <w:r>
              <w:rPr>
                <w:rFonts w:hint="eastAsia" w:ascii="仿宋" w:hAnsi="仿宋" w:eastAsia="仿宋" w:cs="仿宋"/>
                <w:i/>
                <w:iCs/>
                <w:color w:val="000000"/>
                <w:kern w:val="0"/>
                <w:sz w:val="16"/>
                <w:szCs w:val="16"/>
              </w:rPr>
              <w:t>无</w:t>
            </w:r>
          </w:p>
        </w:tc>
      </w:tr>
      <w:tr w14:paraId="4133F2D2">
        <w:tblPrEx>
          <w:tblCellMar>
            <w:top w:w="0" w:type="dxa"/>
            <w:left w:w="108" w:type="dxa"/>
            <w:bottom w:w="0" w:type="dxa"/>
            <w:right w:w="108" w:type="dxa"/>
          </w:tblCellMar>
        </w:tblPrEx>
        <w:trPr>
          <w:trHeight w:val="286" w:hRule="atLeast"/>
        </w:trPr>
        <w:tc>
          <w:tcPr>
            <w:tcW w:w="39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E1253">
            <w:pPr>
              <w:widowControl/>
              <w:tabs>
                <w:tab w:val="center" w:pos="1940"/>
              </w:tabs>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项目负责人：王国春</w:t>
            </w:r>
          </w:p>
        </w:tc>
        <w:tc>
          <w:tcPr>
            <w:tcW w:w="4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640E2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财务负责人：余泳君</w:t>
            </w:r>
          </w:p>
        </w:tc>
      </w:tr>
    </w:tbl>
    <w:p w14:paraId="051D3C1F">
      <w:pPr>
        <w:spacing w:line="600" w:lineRule="exact"/>
        <w:jc w:val="center"/>
        <w:outlineLvl w:val="9"/>
        <w:rPr>
          <w:rFonts w:hint="eastAsia" w:asciiTheme="majorEastAsia" w:hAnsiTheme="majorEastAsia" w:eastAsiaTheme="majorEastAsia" w:cstheme="majorEastAsia"/>
          <w:sz w:val="28"/>
          <w:szCs w:val="28"/>
        </w:rPr>
      </w:pPr>
      <w:bookmarkStart w:id="136" w:name="_Toc20787"/>
      <w:bookmarkStart w:id="137" w:name="_Toc24866"/>
      <w:bookmarkStart w:id="138" w:name="_Toc21847"/>
      <w:bookmarkStart w:id="139" w:name="_Toc15396618"/>
    </w:p>
    <w:p w14:paraId="31E6C53B">
      <w:pPr>
        <w:spacing w:line="600" w:lineRule="exact"/>
        <w:jc w:val="center"/>
        <w:outlineLvl w:val="9"/>
        <w:rPr>
          <w:rFonts w:hint="eastAsia" w:asciiTheme="majorEastAsia" w:hAnsiTheme="majorEastAsia" w:eastAsiaTheme="majorEastAsia" w:cstheme="majorEastAsia"/>
          <w:sz w:val="28"/>
          <w:szCs w:val="28"/>
        </w:rPr>
      </w:pPr>
    </w:p>
    <w:p w14:paraId="103F5C0D">
      <w:pPr>
        <w:spacing w:line="600" w:lineRule="exact"/>
        <w:jc w:val="center"/>
        <w:outlineLvl w:val="9"/>
        <w:rPr>
          <w:rFonts w:hint="eastAsia" w:asciiTheme="majorEastAsia" w:hAnsiTheme="majorEastAsia" w:eastAsiaTheme="majorEastAsia" w:cstheme="majorEastAsia"/>
          <w:sz w:val="28"/>
          <w:szCs w:val="28"/>
        </w:rPr>
      </w:pPr>
    </w:p>
    <w:p w14:paraId="3FBF5FB3">
      <w:pPr>
        <w:spacing w:line="600" w:lineRule="exact"/>
        <w:jc w:val="center"/>
        <w:outlineLvl w:val="9"/>
        <w:rPr>
          <w:rFonts w:hint="eastAsia" w:asciiTheme="majorEastAsia" w:hAnsiTheme="majorEastAsia" w:eastAsiaTheme="majorEastAsia" w:cstheme="majorEastAsia"/>
          <w:sz w:val="28"/>
          <w:szCs w:val="28"/>
        </w:rPr>
      </w:pPr>
    </w:p>
    <w:p w14:paraId="429CB090">
      <w:pPr>
        <w:spacing w:line="600" w:lineRule="exact"/>
        <w:jc w:val="center"/>
        <w:outlineLvl w:val="9"/>
        <w:rPr>
          <w:rFonts w:hint="eastAsia" w:asciiTheme="majorEastAsia" w:hAnsiTheme="majorEastAsia" w:eastAsiaTheme="majorEastAsia" w:cstheme="majorEastAsia"/>
          <w:sz w:val="28"/>
          <w:szCs w:val="28"/>
        </w:rPr>
      </w:pPr>
    </w:p>
    <w:p w14:paraId="4EB3FC67">
      <w:pPr>
        <w:spacing w:line="600" w:lineRule="exact"/>
        <w:jc w:val="center"/>
        <w:outlineLvl w:val="9"/>
        <w:rPr>
          <w:rFonts w:hint="eastAsia" w:asciiTheme="majorEastAsia" w:hAnsiTheme="majorEastAsia" w:eastAsiaTheme="majorEastAsia" w:cstheme="majorEastAsia"/>
          <w:sz w:val="28"/>
          <w:szCs w:val="28"/>
        </w:rPr>
      </w:pPr>
    </w:p>
    <w:p w14:paraId="4F2354E2">
      <w:pPr>
        <w:spacing w:line="600" w:lineRule="exact"/>
        <w:jc w:val="center"/>
        <w:outlineLvl w:val="9"/>
        <w:rPr>
          <w:rFonts w:hint="eastAsia" w:asciiTheme="majorEastAsia" w:hAnsiTheme="majorEastAsia" w:eastAsiaTheme="majorEastAsia" w:cstheme="majorEastAsia"/>
          <w:sz w:val="28"/>
          <w:szCs w:val="28"/>
        </w:rPr>
      </w:pPr>
    </w:p>
    <w:p w14:paraId="7D5D5161">
      <w:pPr>
        <w:spacing w:line="600" w:lineRule="exact"/>
        <w:jc w:val="center"/>
        <w:outlineLvl w:val="9"/>
        <w:rPr>
          <w:rFonts w:hint="eastAsia" w:asciiTheme="majorEastAsia" w:hAnsiTheme="majorEastAsia" w:eastAsiaTheme="majorEastAsia" w:cstheme="majorEastAsia"/>
          <w:sz w:val="28"/>
          <w:szCs w:val="28"/>
        </w:rPr>
      </w:pPr>
    </w:p>
    <w:p w14:paraId="25DCF87A">
      <w:pPr>
        <w:spacing w:line="600" w:lineRule="exact"/>
        <w:jc w:val="center"/>
        <w:outlineLvl w:val="9"/>
        <w:rPr>
          <w:rFonts w:hint="eastAsia" w:asciiTheme="majorEastAsia" w:hAnsiTheme="majorEastAsia" w:eastAsiaTheme="majorEastAsia" w:cstheme="majorEastAsia"/>
          <w:sz w:val="28"/>
          <w:szCs w:val="28"/>
        </w:rPr>
      </w:pPr>
    </w:p>
    <w:p w14:paraId="258E9AF9">
      <w:pPr>
        <w:spacing w:line="600" w:lineRule="exact"/>
        <w:jc w:val="center"/>
        <w:outlineLvl w:val="9"/>
        <w:rPr>
          <w:rFonts w:hint="eastAsia" w:asciiTheme="majorEastAsia" w:hAnsiTheme="majorEastAsia" w:eastAsiaTheme="majorEastAsia" w:cstheme="majorEastAsia"/>
          <w:sz w:val="28"/>
          <w:szCs w:val="28"/>
        </w:rPr>
      </w:pPr>
    </w:p>
    <w:p w14:paraId="624711C7">
      <w:pPr>
        <w:spacing w:line="600" w:lineRule="exact"/>
        <w:jc w:val="center"/>
        <w:outlineLvl w:val="9"/>
        <w:rPr>
          <w:rFonts w:hint="eastAsia" w:asciiTheme="majorEastAsia" w:hAnsiTheme="majorEastAsia" w:eastAsiaTheme="majorEastAsia" w:cstheme="majorEastAsia"/>
          <w:sz w:val="28"/>
          <w:szCs w:val="28"/>
        </w:rPr>
      </w:pPr>
    </w:p>
    <w:p w14:paraId="42095C40">
      <w:pPr>
        <w:spacing w:line="600" w:lineRule="exact"/>
        <w:jc w:val="center"/>
        <w:outlineLvl w:val="9"/>
        <w:rPr>
          <w:rFonts w:hint="eastAsia" w:asciiTheme="majorEastAsia" w:hAnsiTheme="majorEastAsia" w:eastAsiaTheme="majorEastAsia" w:cstheme="majorEastAsia"/>
          <w:sz w:val="28"/>
          <w:szCs w:val="28"/>
        </w:rPr>
      </w:pPr>
    </w:p>
    <w:p w14:paraId="45892D2D">
      <w:pPr>
        <w:spacing w:line="600" w:lineRule="exact"/>
        <w:jc w:val="center"/>
        <w:outlineLvl w:val="9"/>
        <w:rPr>
          <w:rFonts w:hint="eastAsia" w:asciiTheme="majorEastAsia" w:hAnsiTheme="majorEastAsia" w:eastAsiaTheme="majorEastAsia" w:cstheme="majorEastAsia"/>
          <w:sz w:val="28"/>
          <w:szCs w:val="28"/>
        </w:rPr>
      </w:pPr>
    </w:p>
    <w:p w14:paraId="40695AF4">
      <w:pPr>
        <w:pStyle w:val="3"/>
        <w:bidi w:val="0"/>
        <w:jc w:val="center"/>
      </w:pPr>
      <w:bookmarkStart w:id="140" w:name="_Toc25878"/>
      <w:r>
        <w:rPr>
          <w:rFonts w:hint="eastAsia"/>
        </w:rPr>
        <w:t>第五部分 附表</w:t>
      </w:r>
      <w:bookmarkEnd w:id="135"/>
      <w:bookmarkEnd w:id="136"/>
      <w:bookmarkEnd w:id="137"/>
      <w:bookmarkEnd w:id="138"/>
      <w:bookmarkEnd w:id="139"/>
      <w:bookmarkEnd w:id="140"/>
      <w:bookmarkStart w:id="141" w:name="_Toc15396619"/>
    </w:p>
    <w:p w14:paraId="55B95F7A">
      <w:pPr>
        <w:rPr>
          <w:rFonts w:asciiTheme="majorEastAsia" w:hAnsiTheme="majorEastAsia" w:eastAsiaTheme="majorEastAsia" w:cstheme="majorEastAsia"/>
          <w:sz w:val="28"/>
          <w:szCs w:val="28"/>
        </w:rPr>
      </w:pPr>
    </w:p>
    <w:p w14:paraId="2744428C">
      <w:pPr>
        <w:pStyle w:val="4"/>
        <w:rPr>
          <w:rFonts w:asciiTheme="majorEastAsia" w:hAnsiTheme="majorEastAsia" w:cstheme="majorEastAsia"/>
          <w:sz w:val="28"/>
          <w:szCs w:val="28"/>
        </w:rPr>
      </w:pPr>
      <w:bookmarkStart w:id="142" w:name="_Toc10071"/>
      <w:bookmarkStart w:id="143" w:name="_Toc26982"/>
      <w:r>
        <w:rPr>
          <w:rFonts w:hint="eastAsia" w:asciiTheme="majorEastAsia" w:hAnsiTheme="majorEastAsia" w:cstheme="majorEastAsia"/>
          <w:b w:val="0"/>
          <w:sz w:val="28"/>
          <w:szCs w:val="28"/>
        </w:rPr>
        <w:t>一、收</w:t>
      </w:r>
      <w:r>
        <w:rPr>
          <w:rStyle w:val="26"/>
          <w:rFonts w:hint="eastAsia" w:asciiTheme="majorEastAsia" w:hAnsiTheme="majorEastAsia" w:cstheme="majorEastAsia"/>
          <w:b w:val="0"/>
          <w:bCs w:val="0"/>
          <w:sz w:val="28"/>
          <w:szCs w:val="28"/>
        </w:rPr>
        <w:t>入支出决算总表</w:t>
      </w:r>
      <w:bookmarkEnd w:id="142"/>
      <w:bookmarkEnd w:id="143"/>
    </w:p>
    <w:p w14:paraId="08F86A3C">
      <w:pPr>
        <w:pStyle w:val="4"/>
        <w:rPr>
          <w:rFonts w:asciiTheme="majorEastAsia" w:hAnsiTheme="majorEastAsia" w:cstheme="majorEastAsia"/>
          <w:sz w:val="28"/>
          <w:szCs w:val="28"/>
        </w:rPr>
      </w:pPr>
      <w:bookmarkStart w:id="144" w:name="_Toc7774"/>
      <w:bookmarkStart w:id="145" w:name="_Toc16117"/>
      <w:r>
        <w:rPr>
          <w:rFonts w:hint="eastAsia" w:asciiTheme="majorEastAsia" w:hAnsiTheme="majorEastAsia" w:cstheme="majorEastAsia"/>
          <w:b w:val="0"/>
          <w:sz w:val="28"/>
          <w:szCs w:val="28"/>
        </w:rPr>
        <w:t>二、收</w:t>
      </w:r>
      <w:r>
        <w:rPr>
          <w:rStyle w:val="26"/>
          <w:rFonts w:hint="eastAsia" w:asciiTheme="majorEastAsia" w:hAnsiTheme="majorEastAsia" w:cstheme="majorEastAsia"/>
          <w:b w:val="0"/>
          <w:bCs w:val="0"/>
          <w:sz w:val="28"/>
          <w:szCs w:val="28"/>
        </w:rPr>
        <w:t>入决算表</w:t>
      </w:r>
      <w:bookmarkEnd w:id="144"/>
      <w:bookmarkEnd w:id="145"/>
    </w:p>
    <w:p w14:paraId="2F3FCE20">
      <w:pPr>
        <w:pStyle w:val="4"/>
        <w:rPr>
          <w:rFonts w:asciiTheme="majorEastAsia" w:hAnsiTheme="majorEastAsia" w:cstheme="majorEastAsia"/>
          <w:sz w:val="28"/>
          <w:szCs w:val="28"/>
        </w:rPr>
      </w:pPr>
      <w:bookmarkStart w:id="146" w:name="_Toc31021"/>
      <w:bookmarkStart w:id="147" w:name="_Toc3568"/>
      <w:r>
        <w:rPr>
          <w:rStyle w:val="26"/>
          <w:rFonts w:hint="eastAsia" w:asciiTheme="majorEastAsia" w:hAnsiTheme="majorEastAsia" w:cstheme="majorEastAsia"/>
          <w:b w:val="0"/>
          <w:bCs w:val="0"/>
          <w:sz w:val="28"/>
          <w:szCs w:val="28"/>
        </w:rPr>
        <w:t>三、</w:t>
      </w:r>
      <w:r>
        <w:rPr>
          <w:rFonts w:hint="eastAsia" w:asciiTheme="majorEastAsia" w:hAnsiTheme="majorEastAsia" w:cstheme="majorEastAsia"/>
          <w:b w:val="0"/>
          <w:sz w:val="28"/>
          <w:szCs w:val="28"/>
        </w:rPr>
        <w:t>支</w:t>
      </w:r>
      <w:r>
        <w:rPr>
          <w:rStyle w:val="26"/>
          <w:rFonts w:hint="eastAsia" w:asciiTheme="majorEastAsia" w:hAnsiTheme="majorEastAsia" w:cstheme="majorEastAsia"/>
          <w:b w:val="0"/>
          <w:bCs w:val="0"/>
          <w:sz w:val="28"/>
          <w:szCs w:val="28"/>
        </w:rPr>
        <w:t>出决算表</w:t>
      </w:r>
      <w:bookmarkEnd w:id="146"/>
      <w:bookmarkEnd w:id="147"/>
    </w:p>
    <w:p w14:paraId="6E9DC9E6">
      <w:pPr>
        <w:pStyle w:val="4"/>
        <w:rPr>
          <w:rFonts w:asciiTheme="majorEastAsia" w:hAnsiTheme="majorEastAsia" w:cstheme="majorEastAsia"/>
          <w:b w:val="0"/>
          <w:sz w:val="28"/>
          <w:szCs w:val="28"/>
        </w:rPr>
      </w:pPr>
      <w:bookmarkStart w:id="148" w:name="_Toc6592"/>
      <w:bookmarkStart w:id="149" w:name="_Toc22330"/>
      <w:r>
        <w:rPr>
          <w:rStyle w:val="26"/>
          <w:rFonts w:hint="eastAsia" w:asciiTheme="majorEastAsia" w:hAnsiTheme="majorEastAsia" w:cstheme="majorEastAsia"/>
          <w:b w:val="0"/>
          <w:bCs w:val="0"/>
          <w:sz w:val="28"/>
          <w:szCs w:val="28"/>
        </w:rPr>
        <w:t>四、</w:t>
      </w:r>
      <w:r>
        <w:rPr>
          <w:rFonts w:hint="eastAsia" w:asciiTheme="majorEastAsia" w:hAnsiTheme="majorEastAsia" w:cstheme="majorEastAsia"/>
          <w:b w:val="0"/>
          <w:sz w:val="28"/>
          <w:szCs w:val="28"/>
        </w:rPr>
        <w:t>财</w:t>
      </w:r>
      <w:r>
        <w:rPr>
          <w:rStyle w:val="26"/>
          <w:rFonts w:hint="eastAsia" w:asciiTheme="majorEastAsia" w:hAnsiTheme="majorEastAsia" w:cstheme="majorEastAsia"/>
          <w:b w:val="0"/>
          <w:bCs w:val="0"/>
          <w:sz w:val="28"/>
          <w:szCs w:val="28"/>
        </w:rPr>
        <w:t>政拨款收入支出决算总表</w:t>
      </w:r>
      <w:bookmarkEnd w:id="148"/>
      <w:bookmarkEnd w:id="149"/>
    </w:p>
    <w:p w14:paraId="07FF427F">
      <w:pPr>
        <w:pStyle w:val="4"/>
        <w:rPr>
          <w:rStyle w:val="26"/>
          <w:rFonts w:asciiTheme="majorEastAsia" w:hAnsiTheme="majorEastAsia" w:cstheme="majorEastAsia"/>
          <w:b w:val="0"/>
          <w:bCs w:val="0"/>
          <w:sz w:val="28"/>
          <w:szCs w:val="28"/>
        </w:rPr>
      </w:pPr>
      <w:bookmarkStart w:id="150" w:name="_Toc10505"/>
      <w:bookmarkStart w:id="151" w:name="_Toc4872"/>
      <w:r>
        <w:rPr>
          <w:rStyle w:val="26"/>
          <w:rFonts w:hint="eastAsia" w:asciiTheme="majorEastAsia" w:hAnsiTheme="majorEastAsia" w:cstheme="majorEastAsia"/>
          <w:b w:val="0"/>
          <w:bCs w:val="0"/>
          <w:sz w:val="28"/>
          <w:szCs w:val="28"/>
        </w:rPr>
        <w:t>五、</w:t>
      </w:r>
      <w:r>
        <w:rPr>
          <w:rFonts w:hint="eastAsia" w:asciiTheme="majorEastAsia" w:hAnsiTheme="majorEastAsia" w:cstheme="majorEastAsia"/>
          <w:b w:val="0"/>
          <w:sz w:val="28"/>
          <w:szCs w:val="28"/>
        </w:rPr>
        <w:t>财</w:t>
      </w:r>
      <w:r>
        <w:rPr>
          <w:rStyle w:val="26"/>
          <w:rFonts w:hint="eastAsia" w:asciiTheme="majorEastAsia" w:hAnsiTheme="majorEastAsia" w:cstheme="majorEastAsia"/>
          <w:b w:val="0"/>
          <w:bCs w:val="0"/>
          <w:sz w:val="28"/>
          <w:szCs w:val="28"/>
        </w:rPr>
        <w:t>政拨款支出决算明细表</w:t>
      </w:r>
      <w:bookmarkEnd w:id="150"/>
      <w:bookmarkEnd w:id="151"/>
    </w:p>
    <w:p w14:paraId="1B96E227">
      <w:pPr>
        <w:pStyle w:val="4"/>
        <w:rPr>
          <w:rFonts w:asciiTheme="majorEastAsia" w:hAnsiTheme="majorEastAsia" w:cstheme="majorEastAsia"/>
          <w:sz w:val="28"/>
          <w:szCs w:val="28"/>
        </w:rPr>
      </w:pPr>
      <w:bookmarkStart w:id="152" w:name="_Toc2441"/>
      <w:bookmarkStart w:id="153" w:name="_Toc31774"/>
      <w:r>
        <w:rPr>
          <w:rStyle w:val="26"/>
          <w:rFonts w:hint="eastAsia" w:asciiTheme="majorEastAsia" w:hAnsiTheme="majorEastAsia" w:cstheme="majorEastAsia"/>
          <w:b w:val="0"/>
          <w:bCs w:val="0"/>
          <w:sz w:val="28"/>
          <w:szCs w:val="28"/>
        </w:rPr>
        <w:t>六、</w:t>
      </w:r>
      <w:r>
        <w:rPr>
          <w:rFonts w:hint="eastAsia" w:asciiTheme="majorEastAsia" w:hAnsiTheme="majorEastAsia" w:cstheme="majorEastAsia"/>
          <w:b w:val="0"/>
          <w:sz w:val="28"/>
          <w:szCs w:val="28"/>
        </w:rPr>
        <w:t>一</w:t>
      </w:r>
      <w:r>
        <w:rPr>
          <w:rStyle w:val="26"/>
          <w:rFonts w:hint="eastAsia" w:asciiTheme="majorEastAsia" w:hAnsiTheme="majorEastAsia" w:cstheme="majorEastAsia"/>
          <w:b w:val="0"/>
          <w:bCs w:val="0"/>
          <w:sz w:val="28"/>
          <w:szCs w:val="28"/>
        </w:rPr>
        <w:t>般公共预算财政拨款支出决算表</w:t>
      </w:r>
      <w:bookmarkEnd w:id="152"/>
      <w:bookmarkEnd w:id="153"/>
    </w:p>
    <w:p w14:paraId="7F154B65">
      <w:pPr>
        <w:pStyle w:val="4"/>
        <w:rPr>
          <w:rFonts w:asciiTheme="majorEastAsia" w:hAnsiTheme="majorEastAsia" w:cstheme="majorEastAsia"/>
          <w:sz w:val="28"/>
          <w:szCs w:val="28"/>
        </w:rPr>
      </w:pPr>
      <w:bookmarkStart w:id="154" w:name="_Toc2412"/>
      <w:bookmarkStart w:id="155" w:name="_Toc20546"/>
      <w:r>
        <w:rPr>
          <w:rStyle w:val="26"/>
          <w:rFonts w:hint="eastAsia" w:asciiTheme="majorEastAsia" w:hAnsiTheme="majorEastAsia" w:cstheme="majorEastAsia"/>
          <w:b w:val="0"/>
          <w:bCs w:val="0"/>
          <w:sz w:val="28"/>
          <w:szCs w:val="28"/>
        </w:rPr>
        <w:t>七、</w:t>
      </w:r>
      <w:r>
        <w:rPr>
          <w:rFonts w:hint="eastAsia" w:asciiTheme="majorEastAsia" w:hAnsiTheme="majorEastAsia" w:cstheme="majorEastAsia"/>
          <w:b w:val="0"/>
          <w:sz w:val="28"/>
          <w:szCs w:val="28"/>
        </w:rPr>
        <w:t>一</w:t>
      </w:r>
      <w:r>
        <w:rPr>
          <w:rStyle w:val="26"/>
          <w:rFonts w:hint="eastAsia" w:asciiTheme="majorEastAsia" w:hAnsiTheme="majorEastAsia" w:cstheme="majorEastAsia"/>
          <w:b w:val="0"/>
          <w:bCs w:val="0"/>
          <w:sz w:val="28"/>
          <w:szCs w:val="28"/>
        </w:rPr>
        <w:t>般公共预算财政拨款支出决算明细表</w:t>
      </w:r>
      <w:bookmarkEnd w:id="154"/>
      <w:bookmarkEnd w:id="155"/>
    </w:p>
    <w:p w14:paraId="1E52BBFF">
      <w:pPr>
        <w:pStyle w:val="4"/>
        <w:rPr>
          <w:rFonts w:asciiTheme="majorEastAsia" w:hAnsiTheme="majorEastAsia" w:cstheme="majorEastAsia"/>
          <w:sz w:val="28"/>
          <w:szCs w:val="28"/>
        </w:rPr>
      </w:pPr>
      <w:bookmarkStart w:id="156" w:name="_Toc15121"/>
      <w:bookmarkStart w:id="157" w:name="_Toc31754"/>
      <w:r>
        <w:rPr>
          <w:rStyle w:val="26"/>
          <w:rFonts w:hint="eastAsia" w:asciiTheme="majorEastAsia" w:hAnsiTheme="majorEastAsia" w:cstheme="majorEastAsia"/>
          <w:b w:val="0"/>
          <w:bCs w:val="0"/>
          <w:sz w:val="28"/>
          <w:szCs w:val="28"/>
        </w:rPr>
        <w:t>八、</w:t>
      </w:r>
      <w:r>
        <w:rPr>
          <w:rFonts w:hint="eastAsia" w:asciiTheme="majorEastAsia" w:hAnsiTheme="majorEastAsia" w:cstheme="majorEastAsia"/>
          <w:b w:val="0"/>
          <w:sz w:val="28"/>
          <w:szCs w:val="28"/>
        </w:rPr>
        <w:t>一</w:t>
      </w:r>
      <w:r>
        <w:rPr>
          <w:rStyle w:val="26"/>
          <w:rFonts w:hint="eastAsia" w:asciiTheme="majorEastAsia" w:hAnsiTheme="majorEastAsia" w:cstheme="majorEastAsia"/>
          <w:b w:val="0"/>
          <w:bCs w:val="0"/>
          <w:sz w:val="28"/>
          <w:szCs w:val="28"/>
        </w:rPr>
        <w:t>般公共预算财政拨款基本支出决算表</w:t>
      </w:r>
      <w:bookmarkEnd w:id="156"/>
      <w:bookmarkEnd w:id="157"/>
    </w:p>
    <w:p w14:paraId="58438A0E">
      <w:pPr>
        <w:pStyle w:val="4"/>
        <w:rPr>
          <w:rFonts w:asciiTheme="majorEastAsia" w:hAnsiTheme="majorEastAsia" w:cstheme="majorEastAsia"/>
          <w:sz w:val="28"/>
          <w:szCs w:val="28"/>
        </w:rPr>
      </w:pPr>
      <w:bookmarkStart w:id="158" w:name="_Toc17568"/>
      <w:bookmarkStart w:id="159" w:name="_Toc2570"/>
      <w:r>
        <w:rPr>
          <w:rStyle w:val="26"/>
          <w:rFonts w:hint="eastAsia" w:asciiTheme="majorEastAsia" w:hAnsiTheme="majorEastAsia" w:cstheme="majorEastAsia"/>
          <w:b w:val="0"/>
          <w:bCs w:val="0"/>
          <w:sz w:val="28"/>
          <w:szCs w:val="28"/>
        </w:rPr>
        <w:t>九、</w:t>
      </w:r>
      <w:r>
        <w:rPr>
          <w:rFonts w:hint="eastAsia" w:asciiTheme="majorEastAsia" w:hAnsiTheme="majorEastAsia" w:cstheme="majorEastAsia"/>
          <w:b w:val="0"/>
          <w:sz w:val="28"/>
          <w:szCs w:val="28"/>
        </w:rPr>
        <w:t>一</w:t>
      </w:r>
      <w:r>
        <w:rPr>
          <w:rStyle w:val="26"/>
          <w:rFonts w:hint="eastAsia" w:asciiTheme="majorEastAsia" w:hAnsiTheme="majorEastAsia" w:cstheme="majorEastAsia"/>
          <w:b w:val="0"/>
          <w:bCs w:val="0"/>
          <w:sz w:val="28"/>
          <w:szCs w:val="28"/>
        </w:rPr>
        <w:t>般公共预算财政拨款项目支出决算表</w:t>
      </w:r>
      <w:bookmarkEnd w:id="158"/>
      <w:bookmarkEnd w:id="159"/>
    </w:p>
    <w:p w14:paraId="0A03E5F9">
      <w:pPr>
        <w:pStyle w:val="4"/>
        <w:rPr>
          <w:rFonts w:asciiTheme="majorEastAsia" w:hAnsiTheme="majorEastAsia" w:cstheme="majorEastAsia"/>
          <w:sz w:val="28"/>
          <w:szCs w:val="28"/>
        </w:rPr>
      </w:pPr>
      <w:bookmarkStart w:id="160" w:name="_Toc14444"/>
      <w:bookmarkStart w:id="161" w:name="_Toc2801"/>
      <w:r>
        <w:rPr>
          <w:rStyle w:val="26"/>
          <w:rFonts w:hint="eastAsia" w:asciiTheme="majorEastAsia" w:hAnsiTheme="majorEastAsia" w:cstheme="majorEastAsia"/>
          <w:b w:val="0"/>
          <w:bCs w:val="0"/>
          <w:sz w:val="28"/>
          <w:szCs w:val="28"/>
        </w:rPr>
        <w:t>十、</w:t>
      </w:r>
      <w:r>
        <w:rPr>
          <w:rFonts w:hint="eastAsia" w:asciiTheme="majorEastAsia" w:hAnsiTheme="majorEastAsia" w:cstheme="majorEastAsia"/>
          <w:b w:val="0"/>
          <w:sz w:val="28"/>
          <w:szCs w:val="28"/>
        </w:rPr>
        <w:t>政</w:t>
      </w:r>
      <w:r>
        <w:rPr>
          <w:rStyle w:val="26"/>
          <w:rFonts w:hint="eastAsia" w:asciiTheme="majorEastAsia" w:hAnsiTheme="majorEastAsia" w:cstheme="majorEastAsia"/>
          <w:b w:val="0"/>
          <w:bCs w:val="0"/>
          <w:sz w:val="28"/>
          <w:szCs w:val="28"/>
        </w:rPr>
        <w:t>府性基金预算财政拨款收入支出决算表</w:t>
      </w:r>
      <w:bookmarkEnd w:id="160"/>
      <w:bookmarkEnd w:id="161"/>
    </w:p>
    <w:p w14:paraId="5567E733">
      <w:pPr>
        <w:pStyle w:val="4"/>
        <w:rPr>
          <w:rFonts w:asciiTheme="majorEastAsia" w:hAnsiTheme="majorEastAsia" w:cstheme="majorEastAsia"/>
          <w:sz w:val="28"/>
          <w:szCs w:val="28"/>
        </w:rPr>
      </w:pPr>
      <w:bookmarkStart w:id="162" w:name="_Toc17998"/>
      <w:bookmarkStart w:id="163" w:name="_Toc3124"/>
      <w:r>
        <w:rPr>
          <w:rStyle w:val="26"/>
          <w:rFonts w:hint="eastAsia" w:asciiTheme="majorEastAsia" w:hAnsiTheme="majorEastAsia" w:cstheme="majorEastAsia"/>
          <w:b w:val="0"/>
          <w:bCs w:val="0"/>
          <w:sz w:val="28"/>
          <w:szCs w:val="28"/>
        </w:rPr>
        <w:t>十一、</w:t>
      </w:r>
      <w:r>
        <w:rPr>
          <w:rFonts w:hint="eastAsia" w:asciiTheme="majorEastAsia" w:hAnsiTheme="majorEastAsia" w:cstheme="majorEastAsia"/>
          <w:b w:val="0"/>
          <w:sz w:val="28"/>
          <w:szCs w:val="28"/>
        </w:rPr>
        <w:t>国</w:t>
      </w:r>
      <w:r>
        <w:rPr>
          <w:rStyle w:val="26"/>
          <w:rFonts w:hint="eastAsia" w:asciiTheme="majorEastAsia" w:hAnsiTheme="majorEastAsia" w:cstheme="majorEastAsia"/>
          <w:b w:val="0"/>
          <w:bCs w:val="0"/>
          <w:sz w:val="28"/>
          <w:szCs w:val="28"/>
        </w:rPr>
        <w:t>有资本经营预算财政拨款收入支出决算表</w:t>
      </w:r>
      <w:bookmarkEnd w:id="162"/>
      <w:bookmarkEnd w:id="163"/>
    </w:p>
    <w:p w14:paraId="156EC91E">
      <w:pPr>
        <w:pStyle w:val="4"/>
        <w:rPr>
          <w:rFonts w:asciiTheme="majorEastAsia" w:hAnsiTheme="majorEastAsia" w:cstheme="majorEastAsia"/>
          <w:sz w:val="28"/>
          <w:szCs w:val="28"/>
        </w:rPr>
      </w:pPr>
      <w:bookmarkStart w:id="164" w:name="_Toc11011"/>
      <w:bookmarkStart w:id="165" w:name="_Toc21558"/>
      <w:r>
        <w:rPr>
          <w:rStyle w:val="26"/>
          <w:rFonts w:hint="eastAsia" w:asciiTheme="majorEastAsia" w:hAnsiTheme="majorEastAsia" w:cstheme="majorEastAsia"/>
          <w:b w:val="0"/>
          <w:bCs w:val="0"/>
          <w:sz w:val="28"/>
          <w:szCs w:val="28"/>
        </w:rPr>
        <w:t>十二、国有资本经营预算财政拨款支出决算表</w:t>
      </w:r>
      <w:bookmarkEnd w:id="164"/>
      <w:bookmarkEnd w:id="165"/>
    </w:p>
    <w:p w14:paraId="06BCE45B">
      <w:pPr>
        <w:pStyle w:val="4"/>
        <w:rPr>
          <w:rStyle w:val="26"/>
          <w:rFonts w:asciiTheme="majorEastAsia" w:hAnsiTheme="majorEastAsia" w:cstheme="majorEastAsia"/>
          <w:b w:val="0"/>
          <w:bCs w:val="0"/>
          <w:sz w:val="28"/>
          <w:szCs w:val="28"/>
        </w:rPr>
      </w:pPr>
      <w:bookmarkStart w:id="166" w:name="_Toc1417"/>
      <w:bookmarkStart w:id="167" w:name="_Toc32642"/>
      <w:r>
        <w:rPr>
          <w:rStyle w:val="26"/>
          <w:rFonts w:hint="eastAsia" w:asciiTheme="majorEastAsia" w:hAnsiTheme="majorEastAsia" w:cstheme="majorEastAsia"/>
          <w:b w:val="0"/>
          <w:bCs w:val="0"/>
          <w:sz w:val="28"/>
          <w:szCs w:val="28"/>
        </w:rPr>
        <w:t>十三、财政拨款“三公”经费支出决算表</w:t>
      </w:r>
      <w:bookmarkEnd w:id="166"/>
      <w:bookmarkEnd w:id="167"/>
    </w:p>
    <w:p w14:paraId="21E88FA0">
      <w:pPr>
        <w:tabs>
          <w:tab w:val="left" w:pos="2783"/>
        </w:tabs>
        <w:jc w:val="left"/>
        <w:rPr>
          <w:rFonts w:asciiTheme="majorEastAsia" w:hAnsiTheme="majorEastAsia" w:eastAsiaTheme="majorEastAsia" w:cstheme="majorEastAsia"/>
          <w:sz w:val="28"/>
          <w:szCs w:val="28"/>
        </w:rPr>
      </w:pPr>
    </w:p>
    <w:bookmarkEnd w:id="141"/>
    <w:p w14:paraId="32049BA8"/>
    <w:sectPr>
      <w:headerReference r:id="rId7" w:type="default"/>
      <w:footerReference r:id="rId8" w:type="default"/>
      <w:pgSz w:w="11906" w:h="16838"/>
      <w:pgMar w:top="1100" w:right="1800" w:bottom="110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17DF">
    <w:pPr>
      <w:pStyle w:val="8"/>
      <w:jc w:val="center"/>
    </w:pPr>
  </w:p>
  <w:p w14:paraId="2D868E7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2191">
    <w:pPr>
      <w:pStyle w:val="8"/>
      <w:jc w:val="center"/>
    </w:pPr>
  </w:p>
  <w:p w14:paraId="3B4A9EB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C361">
    <w:pPr>
      <w:pStyle w:val="8"/>
      <w:jc w:val="cente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path/>
          <v:fill on="f" focussize="0,0"/>
          <v:stroke on="f" weight="0.5pt" joinstyle="miter"/>
          <v:imagedata o:title=""/>
          <o:lock v:ext="edit"/>
          <v:textbox inset="0mm,0mm,0mm,0mm" style="mso-fit-shape-to-text:t;">
            <w:txbxContent>
              <w:p w14:paraId="7FF43628">
                <w:pPr>
                  <w:pStyle w:val="8"/>
                </w:pPr>
                <w:r>
                  <w:fldChar w:fldCharType="begin"/>
                </w:r>
                <w:r>
                  <w:instrText xml:space="preserve"> PAGE  \* MERGEFORMAT </w:instrText>
                </w:r>
                <w:r>
                  <w:fldChar w:fldCharType="separate"/>
                </w:r>
                <w:r>
                  <w:t>17</w:t>
                </w:r>
                <w:r>
                  <w:fldChar w:fldCharType="end"/>
                </w:r>
              </w:p>
            </w:txbxContent>
          </v:textbox>
        </v:shape>
      </w:pict>
    </w:r>
  </w:p>
  <w:p w14:paraId="430091B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7B30">
    <w:pPr>
      <w:pStyle w:val="8"/>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path/>
          <v:fill on="f" focussize="0,0"/>
          <v:stroke on="f" weight="0.5pt" joinstyle="miter"/>
          <v:imagedata o:title=""/>
          <o:lock v:ext="edit"/>
          <v:textbox inset="0mm,0mm,0mm,0mm" style="mso-fit-shape-to-text:t;">
            <w:txbxContent>
              <w:p w14:paraId="5B05391C">
                <w:pPr>
                  <w:pStyle w:val="8"/>
                </w:pPr>
                <w:r>
                  <w:fldChar w:fldCharType="begin"/>
                </w:r>
                <w:r>
                  <w:instrText xml:space="preserve"> PAGE  \* MERGEFORMAT </w:instrText>
                </w:r>
                <w:r>
                  <w:fldChar w:fldCharType="separate"/>
                </w:r>
                <w:r>
                  <w:t>18</w:t>
                </w:r>
                <w:r>
                  <w:fldChar w:fldCharType="end"/>
                </w:r>
              </w:p>
            </w:txbxContent>
          </v:textbox>
        </v:shape>
      </w:pict>
    </w:r>
  </w:p>
  <w:p w14:paraId="37C9D091">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443D">
    <w:pPr>
      <w:pStyle w:val="8"/>
    </w:pPr>
    <w: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324ABCFC">
                <w:pPr>
                  <w:pStyle w:val="8"/>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7229A">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lNjY1MzgxMTkzZTMxM2FjZTgyNWZhNTFhN2UwOGIifQ=="/>
  </w:docVars>
  <w:rsids>
    <w:rsidRoot w:val="00F1361C"/>
    <w:rsid w:val="00020327"/>
    <w:rsid w:val="000222C6"/>
    <w:rsid w:val="0002549F"/>
    <w:rsid w:val="00034F70"/>
    <w:rsid w:val="000468DB"/>
    <w:rsid w:val="00063C50"/>
    <w:rsid w:val="000640B7"/>
    <w:rsid w:val="0006487A"/>
    <w:rsid w:val="00065F8F"/>
    <w:rsid w:val="00070A43"/>
    <w:rsid w:val="000741BF"/>
    <w:rsid w:val="000768F2"/>
    <w:rsid w:val="00080C29"/>
    <w:rsid w:val="0009184B"/>
    <w:rsid w:val="00094236"/>
    <w:rsid w:val="0009593C"/>
    <w:rsid w:val="00095E9F"/>
    <w:rsid w:val="00097322"/>
    <w:rsid w:val="000A6A92"/>
    <w:rsid w:val="000B047F"/>
    <w:rsid w:val="000B07D4"/>
    <w:rsid w:val="000B49ED"/>
    <w:rsid w:val="000B5923"/>
    <w:rsid w:val="000B5A48"/>
    <w:rsid w:val="000B6FF3"/>
    <w:rsid w:val="000C3467"/>
    <w:rsid w:val="000C3CA6"/>
    <w:rsid w:val="000D0CA6"/>
    <w:rsid w:val="000D1267"/>
    <w:rsid w:val="000D1D50"/>
    <w:rsid w:val="000D5782"/>
    <w:rsid w:val="000E0FF4"/>
    <w:rsid w:val="000E6613"/>
    <w:rsid w:val="000E7119"/>
    <w:rsid w:val="00105710"/>
    <w:rsid w:val="00107D8D"/>
    <w:rsid w:val="001148E3"/>
    <w:rsid w:val="00114E9B"/>
    <w:rsid w:val="0012327C"/>
    <w:rsid w:val="001328D9"/>
    <w:rsid w:val="00137A01"/>
    <w:rsid w:val="00142216"/>
    <w:rsid w:val="00144D6A"/>
    <w:rsid w:val="001463BC"/>
    <w:rsid w:val="0014729F"/>
    <w:rsid w:val="00157BAB"/>
    <w:rsid w:val="001639B2"/>
    <w:rsid w:val="001654D1"/>
    <w:rsid w:val="00174518"/>
    <w:rsid w:val="0018106D"/>
    <w:rsid w:val="00183EF5"/>
    <w:rsid w:val="00184636"/>
    <w:rsid w:val="001877A7"/>
    <w:rsid w:val="00191536"/>
    <w:rsid w:val="00196687"/>
    <w:rsid w:val="0019672B"/>
    <w:rsid w:val="001B19A6"/>
    <w:rsid w:val="001B3528"/>
    <w:rsid w:val="001C0962"/>
    <w:rsid w:val="001C4B1D"/>
    <w:rsid w:val="001D08FC"/>
    <w:rsid w:val="001D7531"/>
    <w:rsid w:val="001E737D"/>
    <w:rsid w:val="001F0592"/>
    <w:rsid w:val="001F7506"/>
    <w:rsid w:val="002006CD"/>
    <w:rsid w:val="00202B36"/>
    <w:rsid w:val="00204B7A"/>
    <w:rsid w:val="00204CDE"/>
    <w:rsid w:val="0021101A"/>
    <w:rsid w:val="00220536"/>
    <w:rsid w:val="00230436"/>
    <w:rsid w:val="00235629"/>
    <w:rsid w:val="00246DEC"/>
    <w:rsid w:val="0024712F"/>
    <w:rsid w:val="00260C38"/>
    <w:rsid w:val="002616C0"/>
    <w:rsid w:val="00265372"/>
    <w:rsid w:val="002662AA"/>
    <w:rsid w:val="00272DAD"/>
    <w:rsid w:val="00280496"/>
    <w:rsid w:val="00294DC9"/>
    <w:rsid w:val="00295495"/>
    <w:rsid w:val="002A0E8D"/>
    <w:rsid w:val="002A31DE"/>
    <w:rsid w:val="002A6C7D"/>
    <w:rsid w:val="002B2613"/>
    <w:rsid w:val="002C4FE9"/>
    <w:rsid w:val="002D10B8"/>
    <w:rsid w:val="002D6D05"/>
    <w:rsid w:val="002F1818"/>
    <w:rsid w:val="002F567B"/>
    <w:rsid w:val="003167C4"/>
    <w:rsid w:val="003216A9"/>
    <w:rsid w:val="00335A74"/>
    <w:rsid w:val="0034719D"/>
    <w:rsid w:val="0036561B"/>
    <w:rsid w:val="0037013F"/>
    <w:rsid w:val="00371A43"/>
    <w:rsid w:val="00380C92"/>
    <w:rsid w:val="0038295C"/>
    <w:rsid w:val="003A3EBE"/>
    <w:rsid w:val="003A484F"/>
    <w:rsid w:val="003A4883"/>
    <w:rsid w:val="003A6C38"/>
    <w:rsid w:val="003B0BE0"/>
    <w:rsid w:val="003B0C1B"/>
    <w:rsid w:val="003B688C"/>
    <w:rsid w:val="003C0291"/>
    <w:rsid w:val="003C1047"/>
    <w:rsid w:val="003C39AE"/>
    <w:rsid w:val="003C4576"/>
    <w:rsid w:val="003C7971"/>
    <w:rsid w:val="003C7B60"/>
    <w:rsid w:val="003D0C0F"/>
    <w:rsid w:val="003D1FB2"/>
    <w:rsid w:val="003D66DA"/>
    <w:rsid w:val="003E1310"/>
    <w:rsid w:val="003E2356"/>
    <w:rsid w:val="003E6F55"/>
    <w:rsid w:val="00406254"/>
    <w:rsid w:val="00406A11"/>
    <w:rsid w:val="0041462C"/>
    <w:rsid w:val="00416BFA"/>
    <w:rsid w:val="004223DE"/>
    <w:rsid w:val="00434489"/>
    <w:rsid w:val="00437085"/>
    <w:rsid w:val="0044328D"/>
    <w:rsid w:val="00443880"/>
    <w:rsid w:val="00443A1E"/>
    <w:rsid w:val="004464F4"/>
    <w:rsid w:val="00465E51"/>
    <w:rsid w:val="004712D6"/>
    <w:rsid w:val="00471401"/>
    <w:rsid w:val="00473F31"/>
    <w:rsid w:val="0048263A"/>
    <w:rsid w:val="00487E5D"/>
    <w:rsid w:val="00491F45"/>
    <w:rsid w:val="00495099"/>
    <w:rsid w:val="004A6D9A"/>
    <w:rsid w:val="004A711F"/>
    <w:rsid w:val="004B199D"/>
    <w:rsid w:val="004B22B1"/>
    <w:rsid w:val="004B4690"/>
    <w:rsid w:val="004C3A65"/>
    <w:rsid w:val="004E0A2D"/>
    <w:rsid w:val="004E206B"/>
    <w:rsid w:val="004E68F3"/>
    <w:rsid w:val="004E6DF7"/>
    <w:rsid w:val="004F0FBD"/>
    <w:rsid w:val="00505A47"/>
    <w:rsid w:val="00512FDA"/>
    <w:rsid w:val="00520DA0"/>
    <w:rsid w:val="0054370D"/>
    <w:rsid w:val="005539EE"/>
    <w:rsid w:val="005543D7"/>
    <w:rsid w:val="00560980"/>
    <w:rsid w:val="005664BB"/>
    <w:rsid w:val="00566FFA"/>
    <w:rsid w:val="00571A8B"/>
    <w:rsid w:val="0057481D"/>
    <w:rsid w:val="0058486E"/>
    <w:rsid w:val="00585B33"/>
    <w:rsid w:val="0059014D"/>
    <w:rsid w:val="005926D3"/>
    <w:rsid w:val="005B5C64"/>
    <w:rsid w:val="005C5337"/>
    <w:rsid w:val="005C6BD0"/>
    <w:rsid w:val="005D1C8B"/>
    <w:rsid w:val="005D468D"/>
    <w:rsid w:val="005D5CED"/>
    <w:rsid w:val="005E0F3E"/>
    <w:rsid w:val="005F1A4C"/>
    <w:rsid w:val="00603CF9"/>
    <w:rsid w:val="00605688"/>
    <w:rsid w:val="006070AF"/>
    <w:rsid w:val="00607E6C"/>
    <w:rsid w:val="006101B1"/>
    <w:rsid w:val="00614E44"/>
    <w:rsid w:val="0062270A"/>
    <w:rsid w:val="00622830"/>
    <w:rsid w:val="00623DA0"/>
    <w:rsid w:val="00630AEF"/>
    <w:rsid w:val="006325F8"/>
    <w:rsid w:val="0063340B"/>
    <w:rsid w:val="00633463"/>
    <w:rsid w:val="00634C9A"/>
    <w:rsid w:val="006440E4"/>
    <w:rsid w:val="00647873"/>
    <w:rsid w:val="0066343B"/>
    <w:rsid w:val="00664777"/>
    <w:rsid w:val="006748A4"/>
    <w:rsid w:val="00681A31"/>
    <w:rsid w:val="00683E73"/>
    <w:rsid w:val="00694318"/>
    <w:rsid w:val="006A3141"/>
    <w:rsid w:val="006A5E34"/>
    <w:rsid w:val="006B2422"/>
    <w:rsid w:val="006B2B9A"/>
    <w:rsid w:val="006C1937"/>
    <w:rsid w:val="006D5647"/>
    <w:rsid w:val="006D7C6B"/>
    <w:rsid w:val="006F020C"/>
    <w:rsid w:val="007127B7"/>
    <w:rsid w:val="0071313C"/>
    <w:rsid w:val="0071795E"/>
    <w:rsid w:val="0071798E"/>
    <w:rsid w:val="00722B18"/>
    <w:rsid w:val="007416B6"/>
    <w:rsid w:val="00745F53"/>
    <w:rsid w:val="00746F48"/>
    <w:rsid w:val="00747362"/>
    <w:rsid w:val="0075404D"/>
    <w:rsid w:val="0076182A"/>
    <w:rsid w:val="00765403"/>
    <w:rsid w:val="00767B7E"/>
    <w:rsid w:val="007770C3"/>
    <w:rsid w:val="007775E7"/>
    <w:rsid w:val="00784D24"/>
    <w:rsid w:val="00785FBA"/>
    <w:rsid w:val="00786E4A"/>
    <w:rsid w:val="007875EB"/>
    <w:rsid w:val="00791FF4"/>
    <w:rsid w:val="0079426B"/>
    <w:rsid w:val="007967AC"/>
    <w:rsid w:val="007D1682"/>
    <w:rsid w:val="007D1885"/>
    <w:rsid w:val="007D312A"/>
    <w:rsid w:val="007D3F19"/>
    <w:rsid w:val="007E23B0"/>
    <w:rsid w:val="007E23E5"/>
    <w:rsid w:val="007E58E6"/>
    <w:rsid w:val="007F1991"/>
    <w:rsid w:val="007F2C2F"/>
    <w:rsid w:val="007F3523"/>
    <w:rsid w:val="007F55FC"/>
    <w:rsid w:val="007F5665"/>
    <w:rsid w:val="00800112"/>
    <w:rsid w:val="00813348"/>
    <w:rsid w:val="008253BB"/>
    <w:rsid w:val="00833690"/>
    <w:rsid w:val="0083706E"/>
    <w:rsid w:val="008408F6"/>
    <w:rsid w:val="008423A5"/>
    <w:rsid w:val="00850625"/>
    <w:rsid w:val="0085217D"/>
    <w:rsid w:val="00853718"/>
    <w:rsid w:val="00855221"/>
    <w:rsid w:val="00860645"/>
    <w:rsid w:val="00871F71"/>
    <w:rsid w:val="00872FD8"/>
    <w:rsid w:val="008740EF"/>
    <w:rsid w:val="00885AF4"/>
    <w:rsid w:val="008939CD"/>
    <w:rsid w:val="008A5851"/>
    <w:rsid w:val="008B2302"/>
    <w:rsid w:val="008B768C"/>
    <w:rsid w:val="008C4DB1"/>
    <w:rsid w:val="008C4EAF"/>
    <w:rsid w:val="008C5176"/>
    <w:rsid w:val="008C6F72"/>
    <w:rsid w:val="008C7FD0"/>
    <w:rsid w:val="008E1DB7"/>
    <w:rsid w:val="008E1DE7"/>
    <w:rsid w:val="008E6AB5"/>
    <w:rsid w:val="008E707C"/>
    <w:rsid w:val="00900B08"/>
    <w:rsid w:val="00902155"/>
    <w:rsid w:val="00902FA3"/>
    <w:rsid w:val="00910E2F"/>
    <w:rsid w:val="00923564"/>
    <w:rsid w:val="0092392E"/>
    <w:rsid w:val="009315F9"/>
    <w:rsid w:val="00933499"/>
    <w:rsid w:val="00935C98"/>
    <w:rsid w:val="00946945"/>
    <w:rsid w:val="009477D4"/>
    <w:rsid w:val="00951248"/>
    <w:rsid w:val="0095152F"/>
    <w:rsid w:val="00954C49"/>
    <w:rsid w:val="00955E37"/>
    <w:rsid w:val="009576E4"/>
    <w:rsid w:val="0097099F"/>
    <w:rsid w:val="009718AE"/>
    <w:rsid w:val="00971997"/>
    <w:rsid w:val="00971FFC"/>
    <w:rsid w:val="0098660A"/>
    <w:rsid w:val="009931C3"/>
    <w:rsid w:val="009938B1"/>
    <w:rsid w:val="009A1DAF"/>
    <w:rsid w:val="009A4859"/>
    <w:rsid w:val="009B2C43"/>
    <w:rsid w:val="009B4E8B"/>
    <w:rsid w:val="009B4EAE"/>
    <w:rsid w:val="009B7402"/>
    <w:rsid w:val="009B7573"/>
    <w:rsid w:val="009C05B2"/>
    <w:rsid w:val="009C0A2F"/>
    <w:rsid w:val="009C22F4"/>
    <w:rsid w:val="009C2A4B"/>
    <w:rsid w:val="009C2E98"/>
    <w:rsid w:val="009D212C"/>
    <w:rsid w:val="009D3447"/>
    <w:rsid w:val="009D4711"/>
    <w:rsid w:val="009F1185"/>
    <w:rsid w:val="009F18CD"/>
    <w:rsid w:val="009F2A13"/>
    <w:rsid w:val="009F5687"/>
    <w:rsid w:val="009F7527"/>
    <w:rsid w:val="00A04EB0"/>
    <w:rsid w:val="00A0590F"/>
    <w:rsid w:val="00A13CC1"/>
    <w:rsid w:val="00A16847"/>
    <w:rsid w:val="00A237D8"/>
    <w:rsid w:val="00A268C4"/>
    <w:rsid w:val="00A26969"/>
    <w:rsid w:val="00A307CD"/>
    <w:rsid w:val="00A31CA9"/>
    <w:rsid w:val="00A31F3D"/>
    <w:rsid w:val="00A331C8"/>
    <w:rsid w:val="00A365FD"/>
    <w:rsid w:val="00A37A8B"/>
    <w:rsid w:val="00A40A00"/>
    <w:rsid w:val="00A4142F"/>
    <w:rsid w:val="00A422EB"/>
    <w:rsid w:val="00A45BB7"/>
    <w:rsid w:val="00A464BE"/>
    <w:rsid w:val="00A464FB"/>
    <w:rsid w:val="00A5007A"/>
    <w:rsid w:val="00A56DF2"/>
    <w:rsid w:val="00A56E6E"/>
    <w:rsid w:val="00A67AB5"/>
    <w:rsid w:val="00A71E5A"/>
    <w:rsid w:val="00A733B2"/>
    <w:rsid w:val="00A741C2"/>
    <w:rsid w:val="00A81047"/>
    <w:rsid w:val="00A82A7D"/>
    <w:rsid w:val="00A91760"/>
    <w:rsid w:val="00A93B00"/>
    <w:rsid w:val="00A93C21"/>
    <w:rsid w:val="00AB64C9"/>
    <w:rsid w:val="00AC3C6A"/>
    <w:rsid w:val="00AC3D5B"/>
    <w:rsid w:val="00AC6D09"/>
    <w:rsid w:val="00AD558A"/>
    <w:rsid w:val="00AD5620"/>
    <w:rsid w:val="00AD656B"/>
    <w:rsid w:val="00AD7C1B"/>
    <w:rsid w:val="00AE16BA"/>
    <w:rsid w:val="00AE1EBE"/>
    <w:rsid w:val="00AE247F"/>
    <w:rsid w:val="00AF270F"/>
    <w:rsid w:val="00B03C9D"/>
    <w:rsid w:val="00B060AE"/>
    <w:rsid w:val="00B10517"/>
    <w:rsid w:val="00B14E76"/>
    <w:rsid w:val="00B161B8"/>
    <w:rsid w:val="00B2048C"/>
    <w:rsid w:val="00B310B9"/>
    <w:rsid w:val="00B35F3F"/>
    <w:rsid w:val="00B36CBB"/>
    <w:rsid w:val="00B425E0"/>
    <w:rsid w:val="00B440AA"/>
    <w:rsid w:val="00B44B70"/>
    <w:rsid w:val="00B53C56"/>
    <w:rsid w:val="00B5713A"/>
    <w:rsid w:val="00B57DAF"/>
    <w:rsid w:val="00B7363B"/>
    <w:rsid w:val="00B75417"/>
    <w:rsid w:val="00B77EA6"/>
    <w:rsid w:val="00B81598"/>
    <w:rsid w:val="00B841F1"/>
    <w:rsid w:val="00B92A21"/>
    <w:rsid w:val="00B944D6"/>
    <w:rsid w:val="00BA077C"/>
    <w:rsid w:val="00BA3686"/>
    <w:rsid w:val="00BA562B"/>
    <w:rsid w:val="00BB4DF0"/>
    <w:rsid w:val="00BB5833"/>
    <w:rsid w:val="00BC017F"/>
    <w:rsid w:val="00BC289F"/>
    <w:rsid w:val="00BC2D50"/>
    <w:rsid w:val="00BC5361"/>
    <w:rsid w:val="00BC5460"/>
    <w:rsid w:val="00BC6B50"/>
    <w:rsid w:val="00BD0E25"/>
    <w:rsid w:val="00BE7827"/>
    <w:rsid w:val="00BF5BD6"/>
    <w:rsid w:val="00C03E31"/>
    <w:rsid w:val="00C06437"/>
    <w:rsid w:val="00C1763E"/>
    <w:rsid w:val="00C27B28"/>
    <w:rsid w:val="00C33E72"/>
    <w:rsid w:val="00C34009"/>
    <w:rsid w:val="00C354B2"/>
    <w:rsid w:val="00C35554"/>
    <w:rsid w:val="00C42709"/>
    <w:rsid w:val="00C533CC"/>
    <w:rsid w:val="00C5751C"/>
    <w:rsid w:val="00C61BFC"/>
    <w:rsid w:val="00C62B85"/>
    <w:rsid w:val="00C65438"/>
    <w:rsid w:val="00C665D8"/>
    <w:rsid w:val="00C87FD8"/>
    <w:rsid w:val="00C91381"/>
    <w:rsid w:val="00C91CBB"/>
    <w:rsid w:val="00CB4108"/>
    <w:rsid w:val="00CB4E70"/>
    <w:rsid w:val="00CC076A"/>
    <w:rsid w:val="00CC09B6"/>
    <w:rsid w:val="00CC2C4A"/>
    <w:rsid w:val="00CC3066"/>
    <w:rsid w:val="00CC666F"/>
    <w:rsid w:val="00CD1E3F"/>
    <w:rsid w:val="00CE24AF"/>
    <w:rsid w:val="00CE44F6"/>
    <w:rsid w:val="00CE49DA"/>
    <w:rsid w:val="00CE6D7E"/>
    <w:rsid w:val="00CE7B61"/>
    <w:rsid w:val="00D00095"/>
    <w:rsid w:val="00D023F2"/>
    <w:rsid w:val="00D03D80"/>
    <w:rsid w:val="00D114F0"/>
    <w:rsid w:val="00D20620"/>
    <w:rsid w:val="00D254F7"/>
    <w:rsid w:val="00D26091"/>
    <w:rsid w:val="00D2685C"/>
    <w:rsid w:val="00D34E7C"/>
    <w:rsid w:val="00D35489"/>
    <w:rsid w:val="00D36AFE"/>
    <w:rsid w:val="00D46D83"/>
    <w:rsid w:val="00D51276"/>
    <w:rsid w:val="00D7035F"/>
    <w:rsid w:val="00D70B19"/>
    <w:rsid w:val="00D76FA0"/>
    <w:rsid w:val="00D86876"/>
    <w:rsid w:val="00D870F7"/>
    <w:rsid w:val="00DA14DA"/>
    <w:rsid w:val="00DA634F"/>
    <w:rsid w:val="00DA65AC"/>
    <w:rsid w:val="00DB1913"/>
    <w:rsid w:val="00DC410D"/>
    <w:rsid w:val="00DC5A81"/>
    <w:rsid w:val="00DC68CA"/>
    <w:rsid w:val="00DC6BB7"/>
    <w:rsid w:val="00DC7CBA"/>
    <w:rsid w:val="00DD73B7"/>
    <w:rsid w:val="00DF28BC"/>
    <w:rsid w:val="00DF34B9"/>
    <w:rsid w:val="00E003F6"/>
    <w:rsid w:val="00E01053"/>
    <w:rsid w:val="00E02FED"/>
    <w:rsid w:val="00E07ACF"/>
    <w:rsid w:val="00E219D0"/>
    <w:rsid w:val="00E331A1"/>
    <w:rsid w:val="00E33202"/>
    <w:rsid w:val="00E336A9"/>
    <w:rsid w:val="00E43E88"/>
    <w:rsid w:val="00E472B1"/>
    <w:rsid w:val="00E50624"/>
    <w:rsid w:val="00E52125"/>
    <w:rsid w:val="00E52371"/>
    <w:rsid w:val="00E568DF"/>
    <w:rsid w:val="00E64269"/>
    <w:rsid w:val="00E71CB9"/>
    <w:rsid w:val="00E82267"/>
    <w:rsid w:val="00E83D58"/>
    <w:rsid w:val="00E853CE"/>
    <w:rsid w:val="00E867B6"/>
    <w:rsid w:val="00E94C18"/>
    <w:rsid w:val="00EA010F"/>
    <w:rsid w:val="00EA5A9B"/>
    <w:rsid w:val="00EA6554"/>
    <w:rsid w:val="00ED1B63"/>
    <w:rsid w:val="00ED3C1F"/>
    <w:rsid w:val="00ED4085"/>
    <w:rsid w:val="00ED420E"/>
    <w:rsid w:val="00ED6FBE"/>
    <w:rsid w:val="00EE2F57"/>
    <w:rsid w:val="00EF28BE"/>
    <w:rsid w:val="00EF4C34"/>
    <w:rsid w:val="00EF77C6"/>
    <w:rsid w:val="00F05438"/>
    <w:rsid w:val="00F1361C"/>
    <w:rsid w:val="00F14CB6"/>
    <w:rsid w:val="00F156F0"/>
    <w:rsid w:val="00F160C7"/>
    <w:rsid w:val="00F2408F"/>
    <w:rsid w:val="00F240E9"/>
    <w:rsid w:val="00F36D8F"/>
    <w:rsid w:val="00F414D7"/>
    <w:rsid w:val="00F417B1"/>
    <w:rsid w:val="00F45853"/>
    <w:rsid w:val="00F512CF"/>
    <w:rsid w:val="00F602DF"/>
    <w:rsid w:val="00F60DD1"/>
    <w:rsid w:val="00F73442"/>
    <w:rsid w:val="00F75114"/>
    <w:rsid w:val="00F754A1"/>
    <w:rsid w:val="00F81FD9"/>
    <w:rsid w:val="00F841AA"/>
    <w:rsid w:val="00F84A94"/>
    <w:rsid w:val="00F87E96"/>
    <w:rsid w:val="00FA23E8"/>
    <w:rsid w:val="00FB498F"/>
    <w:rsid w:val="00FB7512"/>
    <w:rsid w:val="00FC17A3"/>
    <w:rsid w:val="00FC4E13"/>
    <w:rsid w:val="00FC55DA"/>
    <w:rsid w:val="00FD3CC1"/>
    <w:rsid w:val="00FD75F8"/>
    <w:rsid w:val="00FE070D"/>
    <w:rsid w:val="00FF1E02"/>
    <w:rsid w:val="00FF30B4"/>
    <w:rsid w:val="01F12408"/>
    <w:rsid w:val="03675EC4"/>
    <w:rsid w:val="040C6A6B"/>
    <w:rsid w:val="042913CB"/>
    <w:rsid w:val="053A62B5"/>
    <w:rsid w:val="065564A8"/>
    <w:rsid w:val="08185C1A"/>
    <w:rsid w:val="0A2032A3"/>
    <w:rsid w:val="0B8A37D8"/>
    <w:rsid w:val="0BB51797"/>
    <w:rsid w:val="0C8573BB"/>
    <w:rsid w:val="102E4BE4"/>
    <w:rsid w:val="10C055FF"/>
    <w:rsid w:val="118107EC"/>
    <w:rsid w:val="11CD50E5"/>
    <w:rsid w:val="11DD6519"/>
    <w:rsid w:val="12BF57D4"/>
    <w:rsid w:val="13E33046"/>
    <w:rsid w:val="13E744B7"/>
    <w:rsid w:val="14551282"/>
    <w:rsid w:val="15437E13"/>
    <w:rsid w:val="15826A17"/>
    <w:rsid w:val="159440FE"/>
    <w:rsid w:val="16080A34"/>
    <w:rsid w:val="167F35E4"/>
    <w:rsid w:val="16BB723D"/>
    <w:rsid w:val="18015F3F"/>
    <w:rsid w:val="1B1F2857"/>
    <w:rsid w:val="1BE8440E"/>
    <w:rsid w:val="1D0B504C"/>
    <w:rsid w:val="1D155CEE"/>
    <w:rsid w:val="1E21497B"/>
    <w:rsid w:val="1E495F6E"/>
    <w:rsid w:val="1E7828DC"/>
    <w:rsid w:val="1EDD6BE3"/>
    <w:rsid w:val="20050ACB"/>
    <w:rsid w:val="20B3409F"/>
    <w:rsid w:val="20F57F95"/>
    <w:rsid w:val="228E4B93"/>
    <w:rsid w:val="240371BF"/>
    <w:rsid w:val="25711CC6"/>
    <w:rsid w:val="25C741E6"/>
    <w:rsid w:val="27842671"/>
    <w:rsid w:val="280451E0"/>
    <w:rsid w:val="29FD04D3"/>
    <w:rsid w:val="2A384586"/>
    <w:rsid w:val="2ABE7A3E"/>
    <w:rsid w:val="2ACB3CF9"/>
    <w:rsid w:val="2CA234A8"/>
    <w:rsid w:val="2D11346B"/>
    <w:rsid w:val="2D6055AE"/>
    <w:rsid w:val="2E1777FA"/>
    <w:rsid w:val="2EFA178C"/>
    <w:rsid w:val="30B46D73"/>
    <w:rsid w:val="319F7F4E"/>
    <w:rsid w:val="3351232C"/>
    <w:rsid w:val="33792841"/>
    <w:rsid w:val="350B22A4"/>
    <w:rsid w:val="35A83066"/>
    <w:rsid w:val="35C36CBC"/>
    <w:rsid w:val="36513408"/>
    <w:rsid w:val="375178C1"/>
    <w:rsid w:val="383D272C"/>
    <w:rsid w:val="38416397"/>
    <w:rsid w:val="38A15BBD"/>
    <w:rsid w:val="38E47094"/>
    <w:rsid w:val="39AE70AB"/>
    <w:rsid w:val="39D4535A"/>
    <w:rsid w:val="3B2D2FA5"/>
    <w:rsid w:val="3C0C0783"/>
    <w:rsid w:val="3C235CD4"/>
    <w:rsid w:val="3C993A72"/>
    <w:rsid w:val="3CE92C92"/>
    <w:rsid w:val="3EFA5DB1"/>
    <w:rsid w:val="3F9F3A96"/>
    <w:rsid w:val="4413082D"/>
    <w:rsid w:val="443469F5"/>
    <w:rsid w:val="448E30B9"/>
    <w:rsid w:val="45C51365"/>
    <w:rsid w:val="46D035BA"/>
    <w:rsid w:val="4722552E"/>
    <w:rsid w:val="48BF60AB"/>
    <w:rsid w:val="48E6003E"/>
    <w:rsid w:val="493C27E9"/>
    <w:rsid w:val="496F39ED"/>
    <w:rsid w:val="49FF41D3"/>
    <w:rsid w:val="4BE068DB"/>
    <w:rsid w:val="4BF6002B"/>
    <w:rsid w:val="4CC01F3F"/>
    <w:rsid w:val="4ECE2238"/>
    <w:rsid w:val="4EDA679F"/>
    <w:rsid w:val="51DB4B86"/>
    <w:rsid w:val="55333C3E"/>
    <w:rsid w:val="59331032"/>
    <w:rsid w:val="5E0314BA"/>
    <w:rsid w:val="60C56EFB"/>
    <w:rsid w:val="60F670B5"/>
    <w:rsid w:val="62C76A7E"/>
    <w:rsid w:val="630D1455"/>
    <w:rsid w:val="64CA39A1"/>
    <w:rsid w:val="650C1C56"/>
    <w:rsid w:val="65AB39DD"/>
    <w:rsid w:val="69630ADE"/>
    <w:rsid w:val="69AB4509"/>
    <w:rsid w:val="6AED41F5"/>
    <w:rsid w:val="6C4A05C8"/>
    <w:rsid w:val="6D3B1A89"/>
    <w:rsid w:val="71BF4EC2"/>
    <w:rsid w:val="71C07997"/>
    <w:rsid w:val="72734D90"/>
    <w:rsid w:val="7412278C"/>
    <w:rsid w:val="752F4F15"/>
    <w:rsid w:val="75A373B3"/>
    <w:rsid w:val="75E5447B"/>
    <w:rsid w:val="76772AF9"/>
    <w:rsid w:val="77AF2CD4"/>
    <w:rsid w:val="79E7B28D"/>
    <w:rsid w:val="7AFD3E6E"/>
    <w:rsid w:val="7B553884"/>
    <w:rsid w:val="7BC10593"/>
    <w:rsid w:val="7C095E6E"/>
    <w:rsid w:val="7D8361C8"/>
    <w:rsid w:val="7F4356E0"/>
    <w:rsid w:val="7F8D69DE"/>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标题 2 Char1"/>
    <w:basedOn w:val="14"/>
    <w:link w:val="4"/>
    <w:autoRedefine/>
    <w:qFormat/>
    <w:uiPriority w:val="9"/>
    <w:rPr>
      <w:rFonts w:asciiTheme="majorHAnsi" w:hAnsiTheme="majorHAnsi" w:eastAsiaTheme="majorEastAsia" w:cstheme="majorBidi"/>
      <w:b/>
      <w:bCs/>
      <w:kern w:val="2"/>
      <w:sz w:val="32"/>
      <w:szCs w:val="32"/>
    </w:rPr>
  </w:style>
  <w:style w:type="paragraph" w:customStyle="1" w:styleId="3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WeChat%20Files\zhengkai624644\FileStorage\File\2024-05\&#20915;&#31639;&#20844;&#24320;&#39292;&#29366;&#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Sheet1!$F$14</c:f>
              <c:strCache>
                <c:ptCount val="1"/>
                <c:pt idx="0">
                  <c:v>2022年</c:v>
                </c:pt>
              </c:strCache>
            </c:strRef>
          </c:tx>
          <c:invertIfNegative val="0"/>
          <c:dLbls>
            <c:delete val="1"/>
          </c:dLbls>
          <c:cat>
            <c:strRef>
              <c:f>Sheet1!$G$13:$H$13</c:f>
              <c:strCache>
                <c:ptCount val="2"/>
                <c:pt idx="0">
                  <c:v>总收入</c:v>
                </c:pt>
                <c:pt idx="1">
                  <c:v>总支出</c:v>
                </c:pt>
              </c:strCache>
            </c:strRef>
          </c:cat>
          <c:val>
            <c:numRef>
              <c:f>Sheet1!$G$14:$H$14</c:f>
              <c:numCache>
                <c:formatCode>#,##0.00</c:formatCode>
                <c:ptCount val="2"/>
                <c:pt idx="0">
                  <c:v>9934.82</c:v>
                </c:pt>
                <c:pt idx="1">
                  <c:v>9934.82</c:v>
                </c:pt>
              </c:numCache>
            </c:numRef>
          </c:val>
        </c:ser>
        <c:ser>
          <c:idx val="1"/>
          <c:order val="1"/>
          <c:tx>
            <c:strRef>
              <c:f>Sheet1!$F$15</c:f>
              <c:strCache>
                <c:ptCount val="1"/>
                <c:pt idx="0">
                  <c:v>2023年</c:v>
                </c:pt>
              </c:strCache>
            </c:strRef>
          </c:tx>
          <c:invertIfNegative val="0"/>
          <c:dLbls>
            <c:delete val="1"/>
          </c:dLbls>
          <c:cat>
            <c:strRef>
              <c:f>Sheet1!$G$13:$H$13</c:f>
              <c:strCache>
                <c:ptCount val="2"/>
                <c:pt idx="0">
                  <c:v>总收入</c:v>
                </c:pt>
                <c:pt idx="1">
                  <c:v>总支出</c:v>
                </c:pt>
              </c:strCache>
            </c:strRef>
          </c:cat>
          <c:val>
            <c:numRef>
              <c:f>Sheet1!$G$15:$H$15</c:f>
              <c:numCache>
                <c:formatCode>#,##0.00_ </c:formatCode>
                <c:ptCount val="2"/>
                <c:pt idx="0">
                  <c:v>15133.51</c:v>
                </c:pt>
                <c:pt idx="1">
                  <c:v>15133.51</c:v>
                </c:pt>
              </c:numCache>
            </c:numRef>
          </c:val>
        </c:ser>
        <c:dLbls>
          <c:showLegendKey val="0"/>
          <c:showVal val="0"/>
          <c:showCatName val="0"/>
          <c:showSerName val="0"/>
          <c:showPercent val="0"/>
          <c:showBubbleSize val="0"/>
        </c:dLbls>
        <c:gapWidth val="75"/>
        <c:overlap val="-25"/>
        <c:axId val="100497664"/>
        <c:axId val="139270784"/>
      </c:barChart>
      <c:catAx>
        <c:axId val="1004976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9270784"/>
        <c:crosses val="autoZero"/>
        <c:auto val="1"/>
        <c:lblAlgn val="ctr"/>
        <c:lblOffset val="100"/>
        <c:noMultiLvlLbl val="0"/>
      </c:catAx>
      <c:valAx>
        <c:axId val="139270784"/>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49766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d50bb55-19f1-4cbf-9ba0-304b8bd5345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0295677624929632"/>
                  <c:y val="-0.21724672985065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4327.14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delete val="1"/>
            </c:dLbl>
            <c:dLbl>
              <c:idx val="2"/>
              <c:delete val="1"/>
            </c:dLbl>
            <c:dLbl>
              <c:idx val="3"/>
              <c:delete val="1"/>
            </c:dLbl>
            <c:dLbl>
              <c:idx val="4"/>
              <c:delete val="1"/>
            </c:dLbl>
            <c:dLbl>
              <c:idx val="5"/>
              <c:delete val="1"/>
            </c:dLbl>
            <c:dLbl>
              <c:idx val="6"/>
              <c:delete val="1"/>
            </c:dLbl>
            <c:dLbl>
              <c:idx val="7"/>
              <c:layout>
                <c:manualLayout>
                  <c:x val="0.0274348206474192"/>
                  <c:y val="0.08537911927675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Sheet1!$C$5:$C$12</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Sheet1!$D$5:$D$12</c:f>
              <c:numCache>
                <c:formatCode>#,##0.00</c:formatCode>
                <c:ptCount val="8"/>
                <c:pt idx="0">
                  <c:v>13505.26</c:v>
                </c:pt>
                <c:pt idx="7" c:formatCode="General">
                  <c:v>806.37</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5a17834-dc9d-4ccb-bb32-d748d9322831}"/>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[决算公开饼状图.xlsx]Sheet1!$A$24</c:f>
              <c:strCache>
                <c:ptCount val="1"/>
                <c:pt idx="0">
                  <c:v>本年支出（万元）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[决算公开饼状图.xlsx]Sheet1!$B$23:$C$23</c:f>
              <c:strCache>
                <c:ptCount val="2"/>
                <c:pt idx="0">
                  <c:v>基本支出</c:v>
                </c:pt>
                <c:pt idx="1">
                  <c:v>项目支出</c:v>
                </c:pt>
              </c:strCache>
            </c:strRef>
          </c:cat>
          <c:val>
            <c:numRef>
              <c:f>[决算公开饼状图.xlsx]Sheet1!$B$24:$C$24</c:f>
              <c:numCache>
                <c:formatCode>General</c:formatCode>
                <c:ptCount val="2"/>
                <c:pt idx="0">
                  <c:v>1673.35</c:v>
                </c:pt>
                <c:pt idx="1">
                  <c:v>359.38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7d1241f7-85eb-404f-b37e-575ecdd5d4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Sheet2!$I$25</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Sheet2!$J$24:$K$24</c:f>
              <c:strCache>
                <c:ptCount val="2"/>
                <c:pt idx="0">
                  <c:v>收入</c:v>
                </c:pt>
                <c:pt idx="1">
                  <c:v>支出</c:v>
                </c:pt>
              </c:strCache>
            </c:strRef>
          </c:cat>
          <c:val>
            <c:numRef>
              <c:f>Sheet2!$J$25:$K$25</c:f>
              <c:numCache>
                <c:formatCode>#,##0.00</c:formatCode>
                <c:ptCount val="2"/>
                <c:pt idx="0">
                  <c:v>9934.82</c:v>
                </c:pt>
                <c:pt idx="1">
                  <c:v>9934.82</c:v>
                </c:pt>
              </c:numCache>
            </c:numRef>
          </c:val>
        </c:ser>
        <c:ser>
          <c:idx val="1"/>
          <c:order val="1"/>
          <c:tx>
            <c:strRef>
              <c:f>Sheet2!$I$26</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Sheet2!$J$24:$K$24</c:f>
              <c:strCache>
                <c:ptCount val="2"/>
                <c:pt idx="0">
                  <c:v>收入</c:v>
                </c:pt>
                <c:pt idx="1">
                  <c:v>支出</c:v>
                </c:pt>
              </c:strCache>
            </c:strRef>
          </c:cat>
          <c:val>
            <c:numRef>
              <c:f>Sheet2!$J$26:$K$26</c:f>
              <c:numCache>
                <c:formatCode>#,##0.00</c:formatCode>
                <c:ptCount val="2"/>
                <c:pt idx="0">
                  <c:v>14327.11</c:v>
                </c:pt>
                <c:pt idx="1">
                  <c:v>14327.11</c:v>
                </c:pt>
              </c:numCache>
            </c:numRef>
          </c:val>
        </c:ser>
        <c:dLbls>
          <c:showLegendKey val="0"/>
          <c:showVal val="1"/>
          <c:showCatName val="0"/>
          <c:showSerName val="0"/>
          <c:showPercent val="0"/>
          <c:showBubbleSize val="0"/>
        </c:dLbls>
        <c:gapWidth val="75"/>
        <c:axId val="61978112"/>
        <c:axId val="61979648"/>
      </c:barChart>
      <c:catAx>
        <c:axId val="6197811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979648"/>
        <c:crosses val="autoZero"/>
        <c:auto val="1"/>
        <c:lblAlgn val="ctr"/>
        <c:lblOffset val="100"/>
        <c:noMultiLvlLbl val="0"/>
      </c:catAx>
      <c:valAx>
        <c:axId val="61979648"/>
        <c:scaling>
          <c:orientation val="minMax"/>
        </c:scaling>
        <c:delete val="0"/>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97811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4304779-68e5-4c24-96d1-b10b05e79b1d}"/>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Sheet2!$E$28</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Sheet2!$D$29:$D$30</c:f>
              <c:strCache>
                <c:ptCount val="2"/>
                <c:pt idx="0">
                  <c:v>2022年</c:v>
                </c:pt>
                <c:pt idx="1">
                  <c:v>2023年</c:v>
                </c:pt>
              </c:strCache>
            </c:strRef>
          </c:cat>
          <c:val>
            <c:numRef>
              <c:f>Sheet2!$E$29:$E$30</c:f>
              <c:numCache>
                <c:formatCode>#,##0.00</c:formatCode>
                <c:ptCount val="2"/>
                <c:pt idx="0">
                  <c:v>14327.11</c:v>
                </c:pt>
                <c:pt idx="1">
                  <c:v>15133.47</c:v>
                </c:pt>
              </c:numCache>
            </c:numRef>
          </c:val>
        </c:ser>
        <c:dLbls>
          <c:showLegendKey val="0"/>
          <c:showVal val="1"/>
          <c:showCatName val="0"/>
          <c:showSerName val="0"/>
          <c:showPercent val="0"/>
          <c:showBubbleSize val="0"/>
        </c:dLbls>
        <c:gapWidth val="150"/>
        <c:axId val="61987072"/>
        <c:axId val="61992960"/>
      </c:barChart>
      <c:catAx>
        <c:axId val="619870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992960"/>
        <c:crosses val="autoZero"/>
        <c:auto val="1"/>
        <c:lblAlgn val="ctr"/>
        <c:lblOffset val="100"/>
        <c:noMultiLvlLbl val="0"/>
      </c:catAx>
      <c:valAx>
        <c:axId val="6199296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987072"/>
        <c:crosses val="autoZero"/>
        <c:crossBetween val="between"/>
      </c:valAx>
    </c:plotArea>
    <c:plotVisOnly val="1"/>
    <c:dispBlanksAs val="gap"/>
    <c:showDLblsOverMax val="0"/>
    <c:extLst>
      <c:ext uri="{0b15fc19-7d7d-44ad-8c2d-2c3a37ce22c3}">
        <chartProps xmlns="https://web.wps.cn/et/2018/main" chartId="{0c044977-2cd8-4009-8e09-c2a3cf9fbc6f}"/>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Sheet2!$E$59:$E$64</c:f>
              <c:strCache>
                <c:ptCount val="6"/>
                <c:pt idx="0">
                  <c:v>教育支出</c:v>
                </c:pt>
                <c:pt idx="1">
                  <c:v>科学技术支出</c:v>
                </c:pt>
                <c:pt idx="2">
                  <c:v>社会保障和就业支出</c:v>
                </c:pt>
                <c:pt idx="3">
                  <c:v>卫生健康支出</c:v>
                </c:pt>
                <c:pt idx="4">
                  <c:v>城乡社区管理事务</c:v>
                </c:pt>
                <c:pt idx="5">
                  <c:v>住房保障支出</c:v>
                </c:pt>
              </c:strCache>
            </c:strRef>
          </c:cat>
          <c:val>
            <c:numRef>
              <c:f>Sheet2!$F$59:$F$64</c:f>
              <c:numCache>
                <c:formatCode>0.00_);[Red]\(0.00\)</c:formatCode>
                <c:ptCount val="6"/>
                <c:pt idx="0">
                  <c:v>9743.82</c:v>
                </c:pt>
                <c:pt idx="1">
                  <c:v>1600</c:v>
                </c:pt>
                <c:pt idx="2">
                  <c:v>1310.46</c:v>
                </c:pt>
                <c:pt idx="3">
                  <c:v>411.9</c:v>
                </c:pt>
                <c:pt idx="4">
                  <c:v>280</c:v>
                </c:pt>
                <c:pt idx="5">
                  <c:v>980.939999999999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67e9513-2616-4ce4-b988-07531030d6e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elete val="1"/>
          </c:dLbls>
          <c:cat>
            <c:strRef>
              <c:f>Sheet2!$E$76:$E$78</c:f>
              <c:strCache>
                <c:ptCount val="3"/>
                <c:pt idx="0">
                  <c:v>公务接待费</c:v>
                </c:pt>
                <c:pt idx="1">
                  <c:v>公务用车购置及运行维护</c:v>
                </c:pt>
                <c:pt idx="2">
                  <c:v>因公出国（境）</c:v>
                </c:pt>
              </c:strCache>
            </c:strRef>
          </c:cat>
          <c:val>
            <c:numRef>
              <c:f>Sheet2!$F$76:$F$78</c:f>
              <c:numCache>
                <c:formatCode>General</c:formatCode>
                <c:ptCount val="3"/>
                <c:pt idx="0">
                  <c:v>0</c:v>
                </c:pt>
                <c:pt idx="1">
                  <c:v>6</c:v>
                </c:pt>
                <c:pt idx="2">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e5cb477-a8c6-4cdb-aa6f-94655cd5e264}"/>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50E69-9597-43D2-AD23-39DE77E91D63}">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5104</Words>
  <Characters>5874</Characters>
  <Lines>72</Lines>
  <Paragraphs>20</Paragraphs>
  <TotalTime>7</TotalTime>
  <ScaleCrop>false</ScaleCrop>
  <LinksUpToDate>false</LinksUpToDate>
  <CharactersWithSpaces>6124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qingyao_w</cp:lastModifiedBy>
  <cp:lastPrinted>2023-07-31T02:35:00Z</cp:lastPrinted>
  <dcterms:modified xsi:type="dcterms:W3CDTF">2024-10-26T09:19:11Z</dcterms:modified>
  <dc:title>四川省***</dc:title>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1BD8066E9FDC44FAACE8AADD05E65AB7_13</vt:lpwstr>
  </property>
</Properties>
</file>