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8E784">
      <w:pPr>
        <w:spacing w:line="600" w:lineRule="exact"/>
        <w:jc w:val="left"/>
        <w:outlineLvl w:val="9"/>
        <w:rPr>
          <w:rFonts w:ascii="方正小标宋简体" w:hAnsi="宋体" w:eastAsia="方正小标宋简体"/>
          <w:szCs w:val="21"/>
        </w:rPr>
      </w:pPr>
      <w:bookmarkStart w:id="0" w:name="_Toc15306267"/>
    </w:p>
    <w:p w14:paraId="4C09F777">
      <w:pPr>
        <w:pStyle w:val="2"/>
        <w:spacing w:before="93"/>
      </w:pPr>
    </w:p>
    <w:p w14:paraId="17517B21">
      <w:pPr>
        <w:spacing w:line="600" w:lineRule="exact"/>
        <w:jc w:val="center"/>
        <w:outlineLvl w:val="9"/>
        <w:rPr>
          <w:rFonts w:ascii="方正小标宋简体" w:hAnsi="宋体" w:eastAsia="方正小标宋简体"/>
          <w:sz w:val="72"/>
          <w:szCs w:val="72"/>
        </w:rPr>
      </w:pPr>
    </w:p>
    <w:p w14:paraId="17873332">
      <w:pPr>
        <w:spacing w:line="600" w:lineRule="exact"/>
        <w:jc w:val="center"/>
        <w:outlineLvl w:val="9"/>
        <w:rPr>
          <w:rFonts w:ascii="方正小标宋简体" w:hAnsi="宋体" w:eastAsia="方正小标宋简体"/>
          <w:sz w:val="72"/>
          <w:szCs w:val="72"/>
        </w:rPr>
      </w:pPr>
    </w:p>
    <w:p w14:paraId="7A7D04C4">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2628"/>
      <w:bookmarkStart w:id="2" w:name="_Toc15377425"/>
      <w:bookmarkStart w:id="3" w:name="_Toc15377193"/>
      <w:bookmarkStart w:id="4" w:name="_Toc15396597"/>
      <w:bookmarkStart w:id="5" w:name="_Toc15378441"/>
      <w:bookmarkStart w:id="6"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544BA82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8442"/>
      <w:bookmarkStart w:id="8" w:name="_Toc15377426"/>
      <w:bookmarkStart w:id="9" w:name="_Toc15377194"/>
      <w:bookmarkStart w:id="10" w:name="_Toc15396598"/>
      <w:bookmarkStart w:id="11" w:name="_Toc15396476"/>
      <w:bookmarkStart w:id="12" w:name="_Toc24618"/>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eastAsia="zh-CN"/>
        </w:rPr>
        <w:t>大竹县团坝镇中心小学</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14:paraId="1B49F71E">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39802E62">
      <w:pPr>
        <w:widowControl/>
        <w:jc w:val="center"/>
        <w:rPr>
          <w:rFonts w:ascii="黑体" w:hAnsi="黑体" w:eastAsia="黑体"/>
          <w:sz w:val="48"/>
          <w:szCs w:val="48"/>
        </w:rPr>
      </w:pPr>
      <w:r>
        <w:rPr>
          <w:rFonts w:hint="eastAsia" w:ascii="黑体" w:hAnsi="黑体" w:eastAsia="黑体"/>
          <w:sz w:val="48"/>
          <w:szCs w:val="48"/>
        </w:rPr>
        <w:t>目录</w:t>
      </w:r>
    </w:p>
    <w:p w14:paraId="57947DF6">
      <w:pPr>
        <w:widowControl/>
        <w:jc w:val="center"/>
        <w:rPr>
          <w:rFonts w:ascii="黑体" w:hAnsi="黑体" w:eastAsia="黑体" w:cstheme="minorBidi"/>
          <w:sz w:val="28"/>
          <w:szCs w:val="28"/>
        </w:rPr>
      </w:pPr>
    </w:p>
    <w:p w14:paraId="06CBFA35">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516975B8">
      <w:pPr>
        <w:pStyle w:val="12"/>
        <w:adjustRightInd w:val="0"/>
        <w:snapToGrid w:val="0"/>
        <w:spacing w:line="440" w:lineRule="exact"/>
        <w:jc w:val="left"/>
        <w:rPr>
          <w:rFonts w:hint="eastAsia"/>
          <w:sz w:val="24"/>
          <w:lang w:val="en-US" w:eastAsia="zh-CN"/>
        </w:rPr>
      </w:pPr>
      <w:r>
        <w:rPr>
          <w:rFonts w:hint="eastAsia"/>
          <w:sz w:val="24"/>
          <w:lang w:val="en-US" w:eastAsia="zh-CN"/>
        </w:rPr>
        <w:t xml:space="preserve">         </w:t>
      </w:r>
    </w:p>
    <w:sdt>
      <w:sdtPr>
        <w:rPr>
          <w:rFonts w:ascii="宋体" w:hAnsi="宋体" w:eastAsia="宋体" w:cs="Times New Roman"/>
          <w:kern w:val="2"/>
          <w:sz w:val="21"/>
          <w:szCs w:val="24"/>
          <w:lang w:val="en-US" w:eastAsia="zh-CN" w:bidi="ar-SA"/>
        </w:rPr>
        <w:id w:val="147470514"/>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375877EB">
          <w:pPr>
            <w:spacing w:before="0" w:beforeLines="0" w:after="0" w:afterLines="0" w:line="240" w:lineRule="auto"/>
            <w:ind w:left="0" w:leftChars="0" w:right="0" w:rightChars="0" w:firstLine="0" w:firstLineChars="0"/>
            <w:jc w:val="center"/>
          </w:pPr>
        </w:p>
        <w:p w14:paraId="058EAC63">
          <w:pPr>
            <w:pStyle w:val="37"/>
            <w:tabs>
              <w:tab w:val="right" w:leader="dot" w:pos="8306"/>
            </w:tabs>
            <w:spacing w:line="360" w:lineRule="auto"/>
            <w:rPr>
              <w:b/>
              <w:sz w:val="24"/>
              <w:szCs w:val="24"/>
            </w:rPr>
          </w:pPr>
          <w:r>
            <w:fldChar w:fldCharType="begin"/>
          </w:r>
          <w:r>
            <w:instrText xml:space="preserve">TOC \o "1-2" \h \u </w:instrText>
          </w:r>
          <w:r>
            <w:fldChar w:fldCharType="separate"/>
          </w:r>
        </w:p>
        <w:p w14:paraId="7D4046EA">
          <w:pPr>
            <w:pStyle w:val="37"/>
            <w:tabs>
              <w:tab w:val="right" w:leader="dot" w:pos="8306"/>
            </w:tabs>
            <w:spacing w:line="360" w:lineRule="auto"/>
            <w:rPr>
              <w:b/>
              <w:sz w:val="24"/>
              <w:szCs w:val="24"/>
            </w:rPr>
          </w:pPr>
          <w:r>
            <w:rPr>
              <w:b/>
              <w:sz w:val="24"/>
              <w:szCs w:val="24"/>
            </w:rPr>
            <w:fldChar w:fldCharType="begin"/>
          </w:r>
          <w:r>
            <w:rPr>
              <w:b/>
              <w:sz w:val="24"/>
              <w:szCs w:val="24"/>
            </w:rPr>
            <w:instrText xml:space="preserve"> HYPERLINK \l _Toc9254 </w:instrText>
          </w:r>
          <w:r>
            <w:rPr>
              <w:b/>
              <w:sz w:val="24"/>
              <w:szCs w:val="24"/>
            </w:rPr>
            <w:fldChar w:fldCharType="separate"/>
          </w:r>
          <w:r>
            <w:rPr>
              <w:rFonts w:hint="eastAsia" w:ascii="黑体" w:hAnsi="黑体" w:eastAsia="黑体"/>
              <w:b/>
              <w:sz w:val="24"/>
              <w:szCs w:val="24"/>
            </w:rPr>
            <w:t>第一部分 单位</w:t>
          </w:r>
          <w:r>
            <w:rPr>
              <w:rFonts w:hint="eastAsia" w:ascii="黑体" w:hAnsi="黑体" w:eastAsia="黑体"/>
              <w:b/>
              <w:bCs w:val="0"/>
              <w:sz w:val="24"/>
              <w:szCs w:val="24"/>
            </w:rPr>
            <w:t>概况</w:t>
          </w:r>
          <w:r>
            <w:rPr>
              <w:b/>
              <w:sz w:val="24"/>
              <w:szCs w:val="24"/>
            </w:rPr>
            <w:tab/>
          </w:r>
          <w:r>
            <w:rPr>
              <w:b/>
              <w:sz w:val="24"/>
              <w:szCs w:val="24"/>
            </w:rPr>
            <w:fldChar w:fldCharType="begin"/>
          </w:r>
          <w:r>
            <w:rPr>
              <w:b/>
              <w:sz w:val="24"/>
              <w:szCs w:val="24"/>
            </w:rPr>
            <w:instrText xml:space="preserve"> PAGEREF _Toc9254 \h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14:paraId="148F0EFE">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_Toc5758 </w:instrText>
          </w:r>
          <w:r>
            <w:rPr>
              <w:sz w:val="24"/>
              <w:szCs w:val="24"/>
            </w:rPr>
            <w:fldChar w:fldCharType="separate"/>
          </w:r>
          <w:r>
            <w:rPr>
              <w:rFonts w:hint="eastAsia" w:ascii="黑体" w:hAnsi="黑体" w:eastAsia="黑体"/>
              <w:bCs w:val="0"/>
              <w:sz w:val="24"/>
              <w:szCs w:val="24"/>
              <w:lang w:eastAsia="zh-CN"/>
            </w:rPr>
            <w:t>一、</w:t>
          </w:r>
          <w:r>
            <w:rPr>
              <w:rFonts w:hint="eastAsia" w:ascii="黑体" w:hAnsi="黑体" w:eastAsia="黑体"/>
              <w:bCs w:val="0"/>
              <w:sz w:val="24"/>
              <w:szCs w:val="24"/>
            </w:rPr>
            <w:t>主要职责</w:t>
          </w:r>
          <w:r>
            <w:rPr>
              <w:sz w:val="24"/>
              <w:szCs w:val="24"/>
            </w:rPr>
            <w:tab/>
          </w:r>
          <w:r>
            <w:rPr>
              <w:sz w:val="24"/>
              <w:szCs w:val="24"/>
            </w:rPr>
            <w:fldChar w:fldCharType="begin"/>
          </w:r>
          <w:r>
            <w:rPr>
              <w:sz w:val="24"/>
              <w:szCs w:val="24"/>
            </w:rPr>
            <w:instrText xml:space="preserve"> PAGEREF _Toc5758 \h </w:instrText>
          </w:r>
          <w:r>
            <w:rPr>
              <w:sz w:val="24"/>
              <w:szCs w:val="24"/>
            </w:rPr>
            <w:fldChar w:fldCharType="separate"/>
          </w:r>
          <w:r>
            <w:rPr>
              <w:sz w:val="24"/>
              <w:szCs w:val="24"/>
            </w:rPr>
            <w:t>4</w:t>
          </w:r>
          <w:r>
            <w:rPr>
              <w:sz w:val="24"/>
              <w:szCs w:val="24"/>
            </w:rPr>
            <w:fldChar w:fldCharType="end"/>
          </w:r>
          <w:r>
            <w:rPr>
              <w:sz w:val="24"/>
              <w:szCs w:val="24"/>
            </w:rPr>
            <w:fldChar w:fldCharType="end"/>
          </w:r>
        </w:p>
        <w:p w14:paraId="6E60B066">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_Toc3357 </w:instrText>
          </w:r>
          <w:r>
            <w:rPr>
              <w:sz w:val="24"/>
              <w:szCs w:val="24"/>
            </w:rPr>
            <w:fldChar w:fldCharType="separate"/>
          </w:r>
          <w:r>
            <w:rPr>
              <w:rFonts w:hint="eastAsia" w:eastAsia="黑体"/>
              <w:sz w:val="24"/>
              <w:szCs w:val="44"/>
              <w:lang w:eastAsia="zh-CN"/>
            </w:rPr>
            <w:t>二、</w:t>
          </w:r>
          <w:r>
            <w:rPr>
              <w:rFonts w:hint="eastAsia" w:ascii="黑体" w:hAnsi="黑体" w:eastAsia="黑体"/>
              <w:sz w:val="24"/>
              <w:szCs w:val="24"/>
            </w:rPr>
            <w:t>机构设置</w:t>
          </w:r>
          <w:r>
            <w:rPr>
              <w:sz w:val="24"/>
              <w:szCs w:val="24"/>
            </w:rPr>
            <w:tab/>
          </w:r>
          <w:r>
            <w:rPr>
              <w:sz w:val="24"/>
              <w:szCs w:val="24"/>
            </w:rPr>
            <w:fldChar w:fldCharType="begin"/>
          </w:r>
          <w:r>
            <w:rPr>
              <w:sz w:val="24"/>
              <w:szCs w:val="24"/>
            </w:rPr>
            <w:instrText xml:space="preserve"> PAGEREF _Toc3357 \h </w:instrText>
          </w:r>
          <w:r>
            <w:rPr>
              <w:sz w:val="24"/>
              <w:szCs w:val="24"/>
            </w:rPr>
            <w:fldChar w:fldCharType="separate"/>
          </w:r>
          <w:r>
            <w:rPr>
              <w:sz w:val="24"/>
              <w:szCs w:val="24"/>
            </w:rPr>
            <w:t>4</w:t>
          </w:r>
          <w:r>
            <w:rPr>
              <w:sz w:val="24"/>
              <w:szCs w:val="24"/>
            </w:rPr>
            <w:fldChar w:fldCharType="end"/>
          </w:r>
          <w:r>
            <w:rPr>
              <w:sz w:val="24"/>
              <w:szCs w:val="24"/>
            </w:rPr>
            <w:fldChar w:fldCharType="end"/>
          </w:r>
        </w:p>
        <w:p w14:paraId="6903637E">
          <w:pPr>
            <w:pStyle w:val="37"/>
            <w:tabs>
              <w:tab w:val="right" w:leader="dot" w:pos="8306"/>
            </w:tabs>
            <w:spacing w:line="360" w:lineRule="auto"/>
            <w:rPr>
              <w:b/>
              <w:sz w:val="24"/>
              <w:szCs w:val="24"/>
            </w:rPr>
          </w:pPr>
          <w:r>
            <w:rPr>
              <w:b/>
              <w:sz w:val="24"/>
              <w:szCs w:val="24"/>
            </w:rPr>
            <w:fldChar w:fldCharType="begin"/>
          </w:r>
          <w:r>
            <w:rPr>
              <w:b/>
              <w:sz w:val="24"/>
              <w:szCs w:val="24"/>
            </w:rPr>
            <w:instrText xml:space="preserve"> HYPERLINK \l _Toc16632 </w:instrText>
          </w:r>
          <w:r>
            <w:rPr>
              <w:b/>
              <w:sz w:val="24"/>
              <w:szCs w:val="24"/>
            </w:rPr>
            <w:fldChar w:fldCharType="separate"/>
          </w:r>
          <w:r>
            <w:rPr>
              <w:rFonts w:hint="eastAsia" w:ascii="黑体" w:hAnsi="黑体" w:eastAsia="黑体"/>
              <w:b/>
              <w:sz w:val="24"/>
              <w:szCs w:val="24"/>
            </w:rPr>
            <w:t>第二部分 2023年度</w:t>
          </w:r>
          <w:r>
            <w:rPr>
              <w:rFonts w:hint="eastAsia" w:ascii="黑体" w:hAnsi="黑体" w:eastAsia="黑体"/>
              <w:b/>
              <w:bCs/>
              <w:sz w:val="24"/>
              <w:szCs w:val="24"/>
            </w:rPr>
            <w:t>单位决算情况说明</w:t>
          </w:r>
          <w:r>
            <w:rPr>
              <w:b/>
              <w:sz w:val="24"/>
              <w:szCs w:val="24"/>
            </w:rPr>
            <w:tab/>
          </w:r>
          <w:r>
            <w:rPr>
              <w:b/>
              <w:sz w:val="24"/>
              <w:szCs w:val="24"/>
            </w:rPr>
            <w:fldChar w:fldCharType="begin"/>
          </w:r>
          <w:r>
            <w:rPr>
              <w:b/>
              <w:sz w:val="24"/>
              <w:szCs w:val="24"/>
            </w:rPr>
            <w:instrText xml:space="preserve"> PAGEREF _Toc16632 \h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14:paraId="55FBAB0D">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_Toc7219 </w:instrText>
          </w:r>
          <w:r>
            <w:rPr>
              <w:sz w:val="24"/>
              <w:szCs w:val="24"/>
            </w:rPr>
            <w:fldChar w:fldCharType="separate"/>
          </w:r>
          <w:r>
            <w:rPr>
              <w:rFonts w:hint="default" w:ascii="黑体" w:hAnsi="黑体" w:eastAsia="黑体"/>
              <w:sz w:val="24"/>
              <w:szCs w:val="24"/>
            </w:rPr>
            <w:t xml:space="preserve">一、 </w:t>
          </w:r>
          <w:r>
            <w:rPr>
              <w:rFonts w:hint="eastAsia" w:ascii="黑体" w:hAnsi="黑体" w:eastAsia="黑体"/>
              <w:sz w:val="24"/>
              <w:szCs w:val="44"/>
            </w:rPr>
            <w:t>收</w:t>
          </w:r>
          <w:r>
            <w:rPr>
              <w:rFonts w:hint="eastAsia" w:ascii="黑体" w:hAnsi="黑体" w:eastAsia="黑体"/>
              <w:sz w:val="24"/>
              <w:szCs w:val="24"/>
            </w:rPr>
            <w:t>入支出决算总体情况说明</w:t>
          </w:r>
          <w:r>
            <w:rPr>
              <w:sz w:val="24"/>
              <w:szCs w:val="24"/>
            </w:rPr>
            <w:tab/>
          </w:r>
          <w:r>
            <w:rPr>
              <w:sz w:val="24"/>
              <w:szCs w:val="24"/>
            </w:rPr>
            <w:fldChar w:fldCharType="begin"/>
          </w:r>
          <w:r>
            <w:rPr>
              <w:sz w:val="24"/>
              <w:szCs w:val="24"/>
            </w:rPr>
            <w:instrText xml:space="preserve"> PAGEREF _Toc7219 \h </w:instrText>
          </w:r>
          <w:r>
            <w:rPr>
              <w:sz w:val="24"/>
              <w:szCs w:val="24"/>
            </w:rPr>
            <w:fldChar w:fldCharType="separate"/>
          </w:r>
          <w:r>
            <w:rPr>
              <w:sz w:val="24"/>
              <w:szCs w:val="24"/>
            </w:rPr>
            <w:t>5</w:t>
          </w:r>
          <w:r>
            <w:rPr>
              <w:sz w:val="24"/>
              <w:szCs w:val="24"/>
            </w:rPr>
            <w:fldChar w:fldCharType="end"/>
          </w:r>
          <w:r>
            <w:rPr>
              <w:sz w:val="24"/>
              <w:szCs w:val="24"/>
            </w:rPr>
            <w:fldChar w:fldCharType="end"/>
          </w:r>
        </w:p>
        <w:p w14:paraId="1C3B539A">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_Toc11342 </w:instrText>
          </w:r>
          <w:r>
            <w:rPr>
              <w:sz w:val="24"/>
              <w:szCs w:val="24"/>
            </w:rPr>
            <w:fldChar w:fldCharType="separate"/>
          </w:r>
          <w:r>
            <w:rPr>
              <w:rFonts w:hint="default" w:ascii="黑体" w:hAnsi="黑体" w:eastAsia="黑体"/>
              <w:sz w:val="24"/>
              <w:szCs w:val="24"/>
            </w:rPr>
            <w:t xml:space="preserve">二、 </w:t>
          </w:r>
          <w:r>
            <w:rPr>
              <w:rFonts w:hint="eastAsia" w:ascii="黑体" w:hAnsi="黑体" w:eastAsia="黑体"/>
              <w:sz w:val="24"/>
              <w:szCs w:val="44"/>
            </w:rPr>
            <w:t>收</w:t>
          </w:r>
          <w:r>
            <w:rPr>
              <w:rFonts w:hint="eastAsia" w:ascii="黑体" w:hAnsi="黑体" w:eastAsia="黑体"/>
              <w:sz w:val="24"/>
              <w:szCs w:val="24"/>
            </w:rPr>
            <w:t>入决算情况说明</w:t>
          </w:r>
          <w:r>
            <w:rPr>
              <w:sz w:val="24"/>
              <w:szCs w:val="24"/>
            </w:rPr>
            <w:tab/>
          </w:r>
          <w:r>
            <w:rPr>
              <w:sz w:val="24"/>
              <w:szCs w:val="24"/>
            </w:rPr>
            <w:fldChar w:fldCharType="begin"/>
          </w:r>
          <w:r>
            <w:rPr>
              <w:sz w:val="24"/>
              <w:szCs w:val="24"/>
            </w:rPr>
            <w:instrText xml:space="preserve"> PAGEREF _Toc11342 \h </w:instrText>
          </w:r>
          <w:r>
            <w:rPr>
              <w:sz w:val="24"/>
              <w:szCs w:val="24"/>
            </w:rPr>
            <w:fldChar w:fldCharType="separate"/>
          </w:r>
          <w:r>
            <w:rPr>
              <w:sz w:val="24"/>
              <w:szCs w:val="24"/>
            </w:rPr>
            <w:t>5</w:t>
          </w:r>
          <w:r>
            <w:rPr>
              <w:sz w:val="24"/>
              <w:szCs w:val="24"/>
            </w:rPr>
            <w:fldChar w:fldCharType="end"/>
          </w:r>
          <w:r>
            <w:rPr>
              <w:sz w:val="24"/>
              <w:szCs w:val="24"/>
            </w:rPr>
            <w:fldChar w:fldCharType="end"/>
          </w:r>
        </w:p>
        <w:p w14:paraId="5CD13DBC">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_Toc23656 </w:instrText>
          </w:r>
          <w:r>
            <w:rPr>
              <w:sz w:val="24"/>
              <w:szCs w:val="24"/>
            </w:rPr>
            <w:fldChar w:fldCharType="separate"/>
          </w:r>
          <w:r>
            <w:rPr>
              <w:rFonts w:hint="default" w:ascii="黑体" w:hAnsi="黑体" w:eastAsia="黑体"/>
              <w:sz w:val="24"/>
              <w:szCs w:val="24"/>
            </w:rPr>
            <w:t xml:space="preserve">三、 </w:t>
          </w:r>
          <w:r>
            <w:rPr>
              <w:rFonts w:hint="eastAsia" w:ascii="黑体" w:hAnsi="黑体" w:eastAsia="黑体"/>
              <w:sz w:val="24"/>
              <w:szCs w:val="44"/>
            </w:rPr>
            <w:t>支</w:t>
          </w:r>
          <w:r>
            <w:rPr>
              <w:rFonts w:hint="eastAsia" w:ascii="黑体" w:hAnsi="黑体" w:eastAsia="黑体"/>
              <w:sz w:val="24"/>
              <w:szCs w:val="24"/>
            </w:rPr>
            <w:t>出决算情况说明</w:t>
          </w:r>
          <w:r>
            <w:rPr>
              <w:sz w:val="24"/>
              <w:szCs w:val="24"/>
            </w:rPr>
            <w:tab/>
          </w:r>
          <w:r>
            <w:rPr>
              <w:sz w:val="24"/>
              <w:szCs w:val="24"/>
            </w:rPr>
            <w:fldChar w:fldCharType="begin"/>
          </w:r>
          <w:r>
            <w:rPr>
              <w:sz w:val="24"/>
              <w:szCs w:val="24"/>
            </w:rPr>
            <w:instrText xml:space="preserve"> PAGEREF _Toc23656 \h </w:instrText>
          </w:r>
          <w:r>
            <w:rPr>
              <w:sz w:val="24"/>
              <w:szCs w:val="24"/>
            </w:rPr>
            <w:fldChar w:fldCharType="separate"/>
          </w:r>
          <w:r>
            <w:rPr>
              <w:sz w:val="24"/>
              <w:szCs w:val="24"/>
            </w:rPr>
            <w:t>6</w:t>
          </w:r>
          <w:r>
            <w:rPr>
              <w:sz w:val="24"/>
              <w:szCs w:val="24"/>
            </w:rPr>
            <w:fldChar w:fldCharType="end"/>
          </w:r>
          <w:r>
            <w:rPr>
              <w:sz w:val="24"/>
              <w:szCs w:val="24"/>
            </w:rPr>
            <w:fldChar w:fldCharType="end"/>
          </w:r>
        </w:p>
        <w:p w14:paraId="7DAA4A8F">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_Toc171 </w:instrText>
          </w:r>
          <w:r>
            <w:rPr>
              <w:sz w:val="24"/>
              <w:szCs w:val="24"/>
            </w:rPr>
            <w:fldChar w:fldCharType="separate"/>
          </w:r>
          <w:r>
            <w:rPr>
              <w:rFonts w:hint="eastAsia" w:ascii="黑体" w:hAnsi="黑体" w:eastAsia="黑体"/>
              <w:sz w:val="24"/>
              <w:szCs w:val="44"/>
            </w:rPr>
            <w:t>四、财</w:t>
          </w:r>
          <w:r>
            <w:rPr>
              <w:rFonts w:hint="eastAsia" w:ascii="黑体" w:hAnsi="黑体" w:eastAsia="黑体"/>
              <w:sz w:val="24"/>
              <w:szCs w:val="24"/>
            </w:rPr>
            <w:t>政拨款收入支出决算总体情况说明</w:t>
          </w:r>
          <w:r>
            <w:rPr>
              <w:sz w:val="24"/>
              <w:szCs w:val="24"/>
            </w:rPr>
            <w:tab/>
          </w:r>
          <w:r>
            <w:rPr>
              <w:sz w:val="24"/>
              <w:szCs w:val="24"/>
            </w:rPr>
            <w:fldChar w:fldCharType="begin"/>
          </w:r>
          <w:r>
            <w:rPr>
              <w:sz w:val="24"/>
              <w:szCs w:val="24"/>
            </w:rPr>
            <w:instrText xml:space="preserve"> PAGEREF _Toc171 \h </w:instrText>
          </w:r>
          <w:r>
            <w:rPr>
              <w:sz w:val="24"/>
              <w:szCs w:val="24"/>
            </w:rPr>
            <w:fldChar w:fldCharType="separate"/>
          </w:r>
          <w:r>
            <w:rPr>
              <w:sz w:val="24"/>
              <w:szCs w:val="24"/>
            </w:rPr>
            <w:t>6</w:t>
          </w:r>
          <w:r>
            <w:rPr>
              <w:sz w:val="24"/>
              <w:szCs w:val="24"/>
            </w:rPr>
            <w:fldChar w:fldCharType="end"/>
          </w:r>
          <w:r>
            <w:rPr>
              <w:sz w:val="24"/>
              <w:szCs w:val="24"/>
            </w:rPr>
            <w:fldChar w:fldCharType="end"/>
          </w:r>
        </w:p>
        <w:p w14:paraId="3498E30F">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_Toc29747 </w:instrText>
          </w:r>
          <w:r>
            <w:rPr>
              <w:sz w:val="24"/>
              <w:szCs w:val="24"/>
            </w:rPr>
            <w:fldChar w:fldCharType="separate"/>
          </w:r>
          <w:r>
            <w:rPr>
              <w:rFonts w:hint="eastAsia" w:ascii="黑体" w:hAnsi="黑体" w:eastAsia="黑体"/>
              <w:sz w:val="24"/>
              <w:szCs w:val="44"/>
            </w:rPr>
            <w:t>五、一</w:t>
          </w:r>
          <w:r>
            <w:rPr>
              <w:rFonts w:hint="eastAsia" w:ascii="黑体" w:hAnsi="黑体" w:eastAsia="黑体"/>
              <w:sz w:val="24"/>
              <w:szCs w:val="24"/>
            </w:rPr>
            <w:t>般公共预算财政拨款支出决算情况说明</w:t>
          </w:r>
          <w:r>
            <w:rPr>
              <w:sz w:val="24"/>
              <w:szCs w:val="24"/>
            </w:rPr>
            <w:tab/>
          </w:r>
          <w:r>
            <w:rPr>
              <w:sz w:val="24"/>
              <w:szCs w:val="24"/>
            </w:rPr>
            <w:fldChar w:fldCharType="begin"/>
          </w:r>
          <w:r>
            <w:rPr>
              <w:sz w:val="24"/>
              <w:szCs w:val="24"/>
            </w:rPr>
            <w:instrText xml:space="preserve"> PAGEREF _Toc29747 \h </w:instrText>
          </w:r>
          <w:r>
            <w:rPr>
              <w:sz w:val="24"/>
              <w:szCs w:val="24"/>
            </w:rPr>
            <w:fldChar w:fldCharType="separate"/>
          </w:r>
          <w:r>
            <w:rPr>
              <w:sz w:val="24"/>
              <w:szCs w:val="24"/>
            </w:rPr>
            <w:t>7</w:t>
          </w:r>
          <w:r>
            <w:rPr>
              <w:sz w:val="24"/>
              <w:szCs w:val="24"/>
            </w:rPr>
            <w:fldChar w:fldCharType="end"/>
          </w:r>
          <w:r>
            <w:rPr>
              <w:sz w:val="24"/>
              <w:szCs w:val="24"/>
            </w:rPr>
            <w:fldChar w:fldCharType="end"/>
          </w:r>
        </w:p>
        <w:p w14:paraId="6438B322">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_Toc30317 </w:instrText>
          </w:r>
          <w:r>
            <w:rPr>
              <w:sz w:val="24"/>
              <w:szCs w:val="24"/>
            </w:rPr>
            <w:fldChar w:fldCharType="separate"/>
          </w:r>
          <w:r>
            <w:rPr>
              <w:rFonts w:hint="eastAsia" w:ascii="黑体" w:eastAsia="黑体"/>
              <w:sz w:val="24"/>
              <w:szCs w:val="44"/>
            </w:rPr>
            <w:t>六、</w:t>
          </w:r>
          <w:r>
            <w:rPr>
              <w:rFonts w:hint="eastAsia" w:ascii="黑体" w:hAnsi="黑体" w:eastAsia="黑体"/>
              <w:sz w:val="24"/>
              <w:szCs w:val="44"/>
            </w:rPr>
            <w:t>一</w:t>
          </w:r>
          <w:r>
            <w:rPr>
              <w:rFonts w:hint="eastAsia" w:ascii="黑体" w:hAnsi="黑体" w:eastAsia="黑体"/>
              <w:sz w:val="24"/>
              <w:szCs w:val="24"/>
            </w:rPr>
            <w:t>般公共预算财政拨款基本支出决算情况说明</w:t>
          </w:r>
          <w:r>
            <w:rPr>
              <w:sz w:val="24"/>
              <w:szCs w:val="24"/>
            </w:rPr>
            <w:tab/>
          </w:r>
          <w:r>
            <w:rPr>
              <w:sz w:val="24"/>
              <w:szCs w:val="24"/>
            </w:rPr>
            <w:fldChar w:fldCharType="begin"/>
          </w:r>
          <w:r>
            <w:rPr>
              <w:sz w:val="24"/>
              <w:szCs w:val="24"/>
            </w:rPr>
            <w:instrText xml:space="preserve"> PAGEREF _Toc30317 \h </w:instrText>
          </w:r>
          <w:r>
            <w:rPr>
              <w:sz w:val="24"/>
              <w:szCs w:val="24"/>
            </w:rPr>
            <w:fldChar w:fldCharType="separate"/>
          </w:r>
          <w:r>
            <w:rPr>
              <w:sz w:val="24"/>
              <w:szCs w:val="24"/>
            </w:rPr>
            <w:t>9</w:t>
          </w:r>
          <w:r>
            <w:rPr>
              <w:sz w:val="24"/>
              <w:szCs w:val="24"/>
            </w:rPr>
            <w:fldChar w:fldCharType="end"/>
          </w:r>
          <w:r>
            <w:rPr>
              <w:sz w:val="24"/>
              <w:szCs w:val="24"/>
            </w:rPr>
            <w:fldChar w:fldCharType="end"/>
          </w:r>
        </w:p>
        <w:p w14:paraId="0115C402">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_Toc26038 </w:instrText>
          </w:r>
          <w:r>
            <w:rPr>
              <w:sz w:val="24"/>
              <w:szCs w:val="24"/>
            </w:rPr>
            <w:fldChar w:fldCharType="separate"/>
          </w:r>
          <w:r>
            <w:rPr>
              <w:rFonts w:hint="eastAsia" w:ascii="黑体" w:eastAsia="黑体"/>
              <w:sz w:val="24"/>
              <w:szCs w:val="44"/>
            </w:rPr>
            <w:t>七、</w:t>
          </w:r>
          <w:r>
            <w:rPr>
              <w:rFonts w:hint="eastAsia" w:ascii="黑体" w:hAnsi="黑体" w:eastAsia="黑体"/>
              <w:sz w:val="24"/>
              <w:szCs w:val="24"/>
            </w:rPr>
            <w:t>财政拨款“三公”经费支出决算情况说明</w:t>
          </w:r>
          <w:r>
            <w:rPr>
              <w:sz w:val="24"/>
              <w:szCs w:val="24"/>
            </w:rPr>
            <w:tab/>
          </w:r>
          <w:r>
            <w:rPr>
              <w:sz w:val="24"/>
              <w:szCs w:val="24"/>
            </w:rPr>
            <w:fldChar w:fldCharType="begin"/>
          </w:r>
          <w:r>
            <w:rPr>
              <w:sz w:val="24"/>
              <w:szCs w:val="24"/>
            </w:rPr>
            <w:instrText xml:space="preserve"> PAGEREF _Toc26038 \h </w:instrText>
          </w:r>
          <w:r>
            <w:rPr>
              <w:sz w:val="24"/>
              <w:szCs w:val="24"/>
            </w:rPr>
            <w:fldChar w:fldCharType="separate"/>
          </w:r>
          <w:r>
            <w:rPr>
              <w:sz w:val="24"/>
              <w:szCs w:val="24"/>
            </w:rPr>
            <w:t>10</w:t>
          </w:r>
          <w:r>
            <w:rPr>
              <w:sz w:val="24"/>
              <w:szCs w:val="24"/>
            </w:rPr>
            <w:fldChar w:fldCharType="end"/>
          </w:r>
          <w:r>
            <w:rPr>
              <w:sz w:val="24"/>
              <w:szCs w:val="24"/>
            </w:rPr>
            <w:fldChar w:fldCharType="end"/>
          </w:r>
        </w:p>
        <w:p w14:paraId="433A3D9A">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_Toc12 </w:instrText>
          </w:r>
          <w:r>
            <w:rPr>
              <w:sz w:val="24"/>
              <w:szCs w:val="24"/>
            </w:rPr>
            <w:fldChar w:fldCharType="separate"/>
          </w:r>
          <w:r>
            <w:rPr>
              <w:rFonts w:hint="eastAsia" w:ascii="黑体" w:eastAsia="黑体"/>
              <w:sz w:val="24"/>
              <w:szCs w:val="44"/>
            </w:rPr>
            <w:t>八、</w:t>
          </w:r>
          <w:r>
            <w:rPr>
              <w:rFonts w:hint="eastAsia" w:ascii="黑体" w:hAnsi="黑体" w:eastAsia="黑体"/>
              <w:sz w:val="24"/>
              <w:szCs w:val="24"/>
            </w:rPr>
            <w:t>政府性基金预算支出决算情况说明</w:t>
          </w:r>
          <w:r>
            <w:rPr>
              <w:sz w:val="24"/>
              <w:szCs w:val="24"/>
            </w:rPr>
            <w:tab/>
          </w:r>
          <w:r>
            <w:rPr>
              <w:sz w:val="24"/>
              <w:szCs w:val="24"/>
            </w:rPr>
            <w:fldChar w:fldCharType="begin"/>
          </w:r>
          <w:r>
            <w:rPr>
              <w:sz w:val="24"/>
              <w:szCs w:val="24"/>
            </w:rPr>
            <w:instrText xml:space="preserve"> PAGEREF _Toc12 \h </w:instrText>
          </w:r>
          <w:r>
            <w:rPr>
              <w:sz w:val="24"/>
              <w:szCs w:val="24"/>
            </w:rPr>
            <w:fldChar w:fldCharType="separate"/>
          </w:r>
          <w:r>
            <w:rPr>
              <w:sz w:val="24"/>
              <w:szCs w:val="24"/>
            </w:rPr>
            <w:t>12</w:t>
          </w:r>
          <w:r>
            <w:rPr>
              <w:sz w:val="24"/>
              <w:szCs w:val="24"/>
            </w:rPr>
            <w:fldChar w:fldCharType="end"/>
          </w:r>
          <w:r>
            <w:rPr>
              <w:sz w:val="24"/>
              <w:szCs w:val="24"/>
            </w:rPr>
            <w:fldChar w:fldCharType="end"/>
          </w:r>
        </w:p>
        <w:p w14:paraId="557CF8B4">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_Toc11813 </w:instrText>
          </w:r>
          <w:r>
            <w:rPr>
              <w:sz w:val="24"/>
              <w:szCs w:val="24"/>
            </w:rPr>
            <w:fldChar w:fldCharType="separate"/>
          </w:r>
          <w:r>
            <w:rPr>
              <w:rFonts w:hint="eastAsia" w:ascii="黑体" w:hAnsi="黑体" w:eastAsia="黑体"/>
              <w:sz w:val="24"/>
              <w:szCs w:val="24"/>
            </w:rPr>
            <w:t>九、 国有资本经营预算支出决算情况说明</w:t>
          </w:r>
          <w:r>
            <w:rPr>
              <w:sz w:val="24"/>
              <w:szCs w:val="24"/>
            </w:rPr>
            <w:tab/>
          </w:r>
          <w:r>
            <w:rPr>
              <w:sz w:val="24"/>
              <w:szCs w:val="24"/>
            </w:rPr>
            <w:fldChar w:fldCharType="begin"/>
          </w:r>
          <w:r>
            <w:rPr>
              <w:sz w:val="24"/>
              <w:szCs w:val="24"/>
            </w:rPr>
            <w:instrText xml:space="preserve"> PAGEREF _Toc11813 \h </w:instrText>
          </w:r>
          <w:r>
            <w:rPr>
              <w:sz w:val="24"/>
              <w:szCs w:val="24"/>
            </w:rPr>
            <w:fldChar w:fldCharType="separate"/>
          </w:r>
          <w:r>
            <w:rPr>
              <w:sz w:val="24"/>
              <w:szCs w:val="24"/>
            </w:rPr>
            <w:t>12</w:t>
          </w:r>
          <w:r>
            <w:rPr>
              <w:sz w:val="24"/>
              <w:szCs w:val="24"/>
            </w:rPr>
            <w:fldChar w:fldCharType="end"/>
          </w:r>
          <w:r>
            <w:rPr>
              <w:sz w:val="24"/>
              <w:szCs w:val="24"/>
            </w:rPr>
            <w:fldChar w:fldCharType="end"/>
          </w:r>
        </w:p>
        <w:p w14:paraId="6B04893F">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_Toc19323 </w:instrText>
          </w:r>
          <w:r>
            <w:rPr>
              <w:sz w:val="24"/>
              <w:szCs w:val="24"/>
            </w:rPr>
            <w:fldChar w:fldCharType="separate"/>
          </w:r>
          <w:r>
            <w:rPr>
              <w:rFonts w:hint="eastAsia" w:ascii="黑体" w:hAnsi="黑体" w:eastAsia="黑体"/>
              <w:sz w:val="24"/>
              <w:szCs w:val="24"/>
            </w:rPr>
            <w:t xml:space="preserve">十、 </w:t>
          </w:r>
          <w:r>
            <w:rPr>
              <w:rFonts w:hint="eastAsia" w:ascii="黑体" w:hAnsi="黑体" w:eastAsia="黑体"/>
              <w:sz w:val="24"/>
              <w:szCs w:val="24"/>
              <w:highlight w:val="none"/>
            </w:rPr>
            <w:t>其他重要事项的情况说明</w:t>
          </w:r>
          <w:r>
            <w:rPr>
              <w:sz w:val="24"/>
              <w:szCs w:val="24"/>
            </w:rPr>
            <w:tab/>
          </w:r>
          <w:r>
            <w:rPr>
              <w:sz w:val="24"/>
              <w:szCs w:val="24"/>
            </w:rPr>
            <w:fldChar w:fldCharType="begin"/>
          </w:r>
          <w:r>
            <w:rPr>
              <w:sz w:val="24"/>
              <w:szCs w:val="24"/>
            </w:rPr>
            <w:instrText xml:space="preserve"> PAGEREF _Toc19323 \h </w:instrText>
          </w:r>
          <w:r>
            <w:rPr>
              <w:sz w:val="24"/>
              <w:szCs w:val="24"/>
            </w:rPr>
            <w:fldChar w:fldCharType="separate"/>
          </w:r>
          <w:r>
            <w:rPr>
              <w:sz w:val="24"/>
              <w:szCs w:val="24"/>
            </w:rPr>
            <w:t>12</w:t>
          </w:r>
          <w:r>
            <w:rPr>
              <w:sz w:val="24"/>
              <w:szCs w:val="24"/>
            </w:rPr>
            <w:fldChar w:fldCharType="end"/>
          </w:r>
          <w:r>
            <w:rPr>
              <w:sz w:val="24"/>
              <w:szCs w:val="24"/>
            </w:rPr>
            <w:fldChar w:fldCharType="end"/>
          </w:r>
        </w:p>
        <w:p w14:paraId="5C52E908">
          <w:pPr>
            <w:pStyle w:val="37"/>
            <w:tabs>
              <w:tab w:val="right" w:leader="dot" w:pos="8306"/>
            </w:tabs>
            <w:spacing w:line="360" w:lineRule="auto"/>
            <w:rPr>
              <w:b/>
              <w:sz w:val="24"/>
              <w:szCs w:val="24"/>
            </w:rPr>
          </w:pPr>
          <w:r>
            <w:rPr>
              <w:b/>
              <w:sz w:val="24"/>
              <w:szCs w:val="24"/>
            </w:rPr>
            <w:fldChar w:fldCharType="begin"/>
          </w:r>
          <w:r>
            <w:rPr>
              <w:b/>
              <w:sz w:val="24"/>
              <w:szCs w:val="24"/>
            </w:rPr>
            <w:instrText xml:space="preserve"> HYPERLINK \l _Toc24524 </w:instrText>
          </w:r>
          <w:r>
            <w:rPr>
              <w:b/>
              <w:sz w:val="24"/>
              <w:szCs w:val="24"/>
            </w:rPr>
            <w:fldChar w:fldCharType="separate"/>
          </w:r>
          <w:r>
            <w:rPr>
              <w:rFonts w:hint="eastAsia" w:ascii="黑体" w:hAnsi="黑体" w:eastAsia="黑体" w:cs="黑体"/>
              <w:b/>
              <w:sz w:val="24"/>
              <w:szCs w:val="56"/>
            </w:rPr>
            <w:t xml:space="preserve">第三部分 </w:t>
          </w:r>
          <w:r>
            <w:rPr>
              <w:rFonts w:hint="eastAsia" w:ascii="黑体" w:hAnsi="黑体" w:eastAsia="黑体"/>
              <w:b/>
              <w:sz w:val="24"/>
              <w:szCs w:val="56"/>
            </w:rPr>
            <w:t>名</w:t>
          </w:r>
          <w:r>
            <w:rPr>
              <w:rFonts w:hint="eastAsia" w:ascii="黑体" w:hAnsi="黑体" w:eastAsia="黑体"/>
              <w:b/>
              <w:sz w:val="24"/>
              <w:szCs w:val="24"/>
            </w:rPr>
            <w:t>词解释</w:t>
          </w:r>
          <w:r>
            <w:rPr>
              <w:b/>
              <w:sz w:val="24"/>
              <w:szCs w:val="24"/>
            </w:rPr>
            <w:tab/>
          </w:r>
          <w:r>
            <w:rPr>
              <w:b/>
              <w:sz w:val="24"/>
              <w:szCs w:val="24"/>
            </w:rPr>
            <w:fldChar w:fldCharType="begin"/>
          </w:r>
          <w:r>
            <w:rPr>
              <w:b/>
              <w:sz w:val="24"/>
              <w:szCs w:val="24"/>
            </w:rPr>
            <w:instrText xml:space="preserve"> PAGEREF _Toc24524 \h </w:instrText>
          </w:r>
          <w:r>
            <w:rPr>
              <w:b/>
              <w:sz w:val="24"/>
              <w:szCs w:val="24"/>
            </w:rPr>
            <w:fldChar w:fldCharType="separate"/>
          </w:r>
          <w:r>
            <w:rPr>
              <w:b/>
              <w:sz w:val="24"/>
              <w:szCs w:val="24"/>
            </w:rPr>
            <w:t>13</w:t>
          </w:r>
          <w:r>
            <w:rPr>
              <w:b/>
              <w:sz w:val="24"/>
              <w:szCs w:val="24"/>
            </w:rPr>
            <w:fldChar w:fldCharType="end"/>
          </w:r>
          <w:r>
            <w:rPr>
              <w:b/>
              <w:sz w:val="24"/>
              <w:szCs w:val="24"/>
            </w:rPr>
            <w:fldChar w:fldCharType="end"/>
          </w:r>
        </w:p>
        <w:p w14:paraId="2F548F61">
          <w:pPr>
            <w:pStyle w:val="37"/>
            <w:tabs>
              <w:tab w:val="right" w:leader="dot" w:pos="8306"/>
            </w:tabs>
            <w:spacing w:line="360" w:lineRule="auto"/>
            <w:rPr>
              <w:b/>
              <w:sz w:val="24"/>
              <w:szCs w:val="24"/>
            </w:rPr>
          </w:pPr>
          <w:r>
            <w:rPr>
              <w:b/>
              <w:sz w:val="24"/>
              <w:szCs w:val="24"/>
            </w:rPr>
            <w:fldChar w:fldCharType="begin"/>
          </w:r>
          <w:r>
            <w:rPr>
              <w:b/>
              <w:sz w:val="24"/>
              <w:szCs w:val="24"/>
            </w:rPr>
            <w:instrText xml:space="preserve"> HYPERLINK \l _Toc16142 </w:instrText>
          </w:r>
          <w:r>
            <w:rPr>
              <w:b/>
              <w:sz w:val="24"/>
              <w:szCs w:val="24"/>
            </w:rPr>
            <w:fldChar w:fldCharType="separate"/>
          </w:r>
          <w:r>
            <w:rPr>
              <w:rFonts w:hint="eastAsia" w:ascii="黑体" w:hAnsi="黑体" w:eastAsia="黑体"/>
              <w:b/>
              <w:sz w:val="24"/>
              <w:szCs w:val="56"/>
            </w:rPr>
            <w:t>第</w:t>
          </w:r>
          <w:r>
            <w:rPr>
              <w:rFonts w:hint="eastAsia" w:ascii="黑体" w:hAnsi="黑体" w:eastAsia="黑体"/>
              <w:b/>
              <w:sz w:val="24"/>
              <w:szCs w:val="24"/>
            </w:rPr>
            <w:t>五部分 附表</w:t>
          </w:r>
          <w:r>
            <w:rPr>
              <w:b/>
              <w:sz w:val="24"/>
              <w:szCs w:val="24"/>
            </w:rPr>
            <w:tab/>
          </w:r>
          <w:r>
            <w:rPr>
              <w:b/>
              <w:sz w:val="24"/>
              <w:szCs w:val="24"/>
            </w:rPr>
            <w:fldChar w:fldCharType="begin"/>
          </w:r>
          <w:r>
            <w:rPr>
              <w:b/>
              <w:sz w:val="24"/>
              <w:szCs w:val="24"/>
            </w:rPr>
            <w:instrText xml:space="preserve"> PAGEREF _Toc16142 \h </w:instrText>
          </w:r>
          <w:r>
            <w:rPr>
              <w:b/>
              <w:sz w:val="24"/>
              <w:szCs w:val="24"/>
            </w:rPr>
            <w:fldChar w:fldCharType="separate"/>
          </w:r>
          <w:r>
            <w:rPr>
              <w:b/>
              <w:sz w:val="24"/>
              <w:szCs w:val="24"/>
            </w:rPr>
            <w:t>23</w:t>
          </w:r>
          <w:r>
            <w:rPr>
              <w:b/>
              <w:sz w:val="24"/>
              <w:szCs w:val="24"/>
            </w:rPr>
            <w:fldChar w:fldCharType="end"/>
          </w:r>
          <w:r>
            <w:rPr>
              <w:b/>
              <w:sz w:val="24"/>
              <w:szCs w:val="24"/>
            </w:rPr>
            <w:fldChar w:fldCharType="end"/>
          </w:r>
        </w:p>
        <w:p w14:paraId="3F522770">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_Toc4069 </w:instrText>
          </w:r>
          <w:r>
            <w:rPr>
              <w:sz w:val="24"/>
              <w:szCs w:val="24"/>
            </w:rPr>
            <w:fldChar w:fldCharType="separate"/>
          </w:r>
          <w:r>
            <w:rPr>
              <w:rFonts w:hint="eastAsia" w:ascii="仿宋" w:hAnsi="仿宋" w:eastAsia="仿宋"/>
              <w:sz w:val="24"/>
              <w:szCs w:val="24"/>
            </w:rPr>
            <w:t>一、收</w:t>
          </w:r>
          <w:r>
            <w:rPr>
              <w:rFonts w:hint="eastAsia" w:ascii="仿宋" w:hAnsi="仿宋" w:eastAsia="仿宋"/>
              <w:bCs w:val="0"/>
              <w:sz w:val="24"/>
              <w:szCs w:val="24"/>
            </w:rPr>
            <w:t>入支出决算总表</w:t>
          </w:r>
          <w:r>
            <w:rPr>
              <w:sz w:val="24"/>
              <w:szCs w:val="24"/>
            </w:rPr>
            <w:tab/>
          </w:r>
          <w:r>
            <w:rPr>
              <w:sz w:val="24"/>
              <w:szCs w:val="24"/>
            </w:rPr>
            <w:fldChar w:fldCharType="begin"/>
          </w:r>
          <w:r>
            <w:rPr>
              <w:sz w:val="24"/>
              <w:szCs w:val="24"/>
            </w:rPr>
            <w:instrText xml:space="preserve"> PAGEREF _Toc4069 \h </w:instrText>
          </w:r>
          <w:r>
            <w:rPr>
              <w:sz w:val="24"/>
              <w:szCs w:val="24"/>
            </w:rPr>
            <w:fldChar w:fldCharType="separate"/>
          </w:r>
          <w:r>
            <w:rPr>
              <w:sz w:val="24"/>
              <w:szCs w:val="24"/>
            </w:rPr>
            <w:t>23</w:t>
          </w:r>
          <w:r>
            <w:rPr>
              <w:sz w:val="24"/>
              <w:szCs w:val="24"/>
            </w:rPr>
            <w:fldChar w:fldCharType="end"/>
          </w:r>
          <w:r>
            <w:rPr>
              <w:sz w:val="24"/>
              <w:szCs w:val="24"/>
            </w:rPr>
            <w:fldChar w:fldCharType="end"/>
          </w:r>
        </w:p>
        <w:p w14:paraId="0830447D">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_Toc27736 </w:instrText>
          </w:r>
          <w:r>
            <w:rPr>
              <w:sz w:val="24"/>
              <w:szCs w:val="24"/>
            </w:rPr>
            <w:fldChar w:fldCharType="separate"/>
          </w:r>
          <w:r>
            <w:rPr>
              <w:rFonts w:hint="eastAsia" w:ascii="仿宋" w:hAnsi="仿宋" w:eastAsia="仿宋"/>
              <w:sz w:val="24"/>
              <w:szCs w:val="24"/>
            </w:rPr>
            <w:t>二、收</w:t>
          </w:r>
          <w:r>
            <w:rPr>
              <w:rFonts w:hint="eastAsia" w:ascii="仿宋" w:hAnsi="仿宋" w:eastAsia="仿宋"/>
              <w:bCs w:val="0"/>
              <w:sz w:val="24"/>
              <w:szCs w:val="24"/>
            </w:rPr>
            <w:t>入决算表</w:t>
          </w:r>
          <w:r>
            <w:rPr>
              <w:sz w:val="24"/>
              <w:szCs w:val="24"/>
            </w:rPr>
            <w:tab/>
          </w:r>
          <w:r>
            <w:rPr>
              <w:sz w:val="24"/>
              <w:szCs w:val="24"/>
            </w:rPr>
            <w:fldChar w:fldCharType="begin"/>
          </w:r>
          <w:r>
            <w:rPr>
              <w:sz w:val="24"/>
              <w:szCs w:val="24"/>
            </w:rPr>
            <w:instrText xml:space="preserve"> PAGEREF _Toc27736 \h </w:instrText>
          </w:r>
          <w:r>
            <w:rPr>
              <w:sz w:val="24"/>
              <w:szCs w:val="24"/>
            </w:rPr>
            <w:fldChar w:fldCharType="separate"/>
          </w:r>
          <w:r>
            <w:rPr>
              <w:sz w:val="24"/>
              <w:szCs w:val="24"/>
            </w:rPr>
            <w:t>23</w:t>
          </w:r>
          <w:r>
            <w:rPr>
              <w:sz w:val="24"/>
              <w:szCs w:val="24"/>
            </w:rPr>
            <w:fldChar w:fldCharType="end"/>
          </w:r>
          <w:r>
            <w:rPr>
              <w:sz w:val="24"/>
              <w:szCs w:val="24"/>
            </w:rPr>
            <w:fldChar w:fldCharType="end"/>
          </w:r>
        </w:p>
        <w:p w14:paraId="47065678">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_Toc904 </w:instrText>
          </w:r>
          <w:r>
            <w:rPr>
              <w:sz w:val="24"/>
              <w:szCs w:val="24"/>
            </w:rPr>
            <w:fldChar w:fldCharType="separate"/>
          </w:r>
          <w:r>
            <w:rPr>
              <w:rFonts w:hint="eastAsia" w:ascii="仿宋" w:hAnsi="仿宋" w:eastAsia="仿宋"/>
              <w:bCs w:val="0"/>
              <w:sz w:val="24"/>
              <w:szCs w:val="24"/>
            </w:rPr>
            <w:t>三、</w:t>
          </w:r>
          <w:r>
            <w:rPr>
              <w:rFonts w:hint="eastAsia" w:ascii="仿宋" w:hAnsi="仿宋" w:eastAsia="仿宋"/>
              <w:sz w:val="24"/>
              <w:szCs w:val="24"/>
            </w:rPr>
            <w:t>支</w:t>
          </w:r>
          <w:r>
            <w:rPr>
              <w:rFonts w:hint="eastAsia" w:ascii="仿宋" w:hAnsi="仿宋" w:eastAsia="仿宋"/>
              <w:bCs w:val="0"/>
              <w:sz w:val="24"/>
              <w:szCs w:val="24"/>
            </w:rPr>
            <w:t>出决算表</w:t>
          </w:r>
          <w:r>
            <w:rPr>
              <w:sz w:val="24"/>
              <w:szCs w:val="24"/>
            </w:rPr>
            <w:tab/>
          </w:r>
          <w:r>
            <w:rPr>
              <w:sz w:val="24"/>
              <w:szCs w:val="24"/>
            </w:rPr>
            <w:fldChar w:fldCharType="begin"/>
          </w:r>
          <w:r>
            <w:rPr>
              <w:sz w:val="24"/>
              <w:szCs w:val="24"/>
            </w:rPr>
            <w:instrText xml:space="preserve"> PAGEREF _Toc904 \h </w:instrText>
          </w:r>
          <w:r>
            <w:rPr>
              <w:sz w:val="24"/>
              <w:szCs w:val="24"/>
            </w:rPr>
            <w:fldChar w:fldCharType="separate"/>
          </w:r>
          <w:r>
            <w:rPr>
              <w:sz w:val="24"/>
              <w:szCs w:val="24"/>
            </w:rPr>
            <w:t>23</w:t>
          </w:r>
          <w:r>
            <w:rPr>
              <w:sz w:val="24"/>
              <w:szCs w:val="24"/>
            </w:rPr>
            <w:fldChar w:fldCharType="end"/>
          </w:r>
          <w:r>
            <w:rPr>
              <w:sz w:val="24"/>
              <w:szCs w:val="24"/>
            </w:rPr>
            <w:fldChar w:fldCharType="end"/>
          </w:r>
        </w:p>
        <w:p w14:paraId="622C7CEC">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_Toc11279 </w:instrText>
          </w:r>
          <w:r>
            <w:rPr>
              <w:sz w:val="24"/>
              <w:szCs w:val="24"/>
            </w:rPr>
            <w:fldChar w:fldCharType="separate"/>
          </w:r>
          <w:r>
            <w:rPr>
              <w:rFonts w:hint="eastAsia" w:ascii="仿宋" w:hAnsi="仿宋" w:eastAsia="仿宋"/>
              <w:bCs w:val="0"/>
              <w:sz w:val="24"/>
              <w:szCs w:val="24"/>
            </w:rPr>
            <w:t>四、</w:t>
          </w:r>
          <w:r>
            <w:rPr>
              <w:rFonts w:hint="eastAsia" w:ascii="仿宋" w:hAnsi="仿宋" w:eastAsia="仿宋"/>
              <w:sz w:val="24"/>
              <w:szCs w:val="24"/>
            </w:rPr>
            <w:t>财</w:t>
          </w:r>
          <w:r>
            <w:rPr>
              <w:rFonts w:hint="eastAsia" w:ascii="仿宋" w:hAnsi="仿宋" w:eastAsia="仿宋"/>
              <w:bCs w:val="0"/>
              <w:sz w:val="24"/>
              <w:szCs w:val="24"/>
            </w:rPr>
            <w:t>政拨款收入支出决算总表</w:t>
          </w:r>
          <w:r>
            <w:rPr>
              <w:sz w:val="24"/>
              <w:szCs w:val="24"/>
            </w:rPr>
            <w:tab/>
          </w:r>
          <w:r>
            <w:rPr>
              <w:sz w:val="24"/>
              <w:szCs w:val="24"/>
            </w:rPr>
            <w:fldChar w:fldCharType="begin"/>
          </w:r>
          <w:r>
            <w:rPr>
              <w:sz w:val="24"/>
              <w:szCs w:val="24"/>
            </w:rPr>
            <w:instrText xml:space="preserve"> PAGEREF _Toc11279 \h </w:instrText>
          </w:r>
          <w:r>
            <w:rPr>
              <w:sz w:val="24"/>
              <w:szCs w:val="24"/>
            </w:rPr>
            <w:fldChar w:fldCharType="separate"/>
          </w:r>
          <w:r>
            <w:rPr>
              <w:sz w:val="24"/>
              <w:szCs w:val="24"/>
            </w:rPr>
            <w:t>23</w:t>
          </w:r>
          <w:r>
            <w:rPr>
              <w:sz w:val="24"/>
              <w:szCs w:val="24"/>
            </w:rPr>
            <w:fldChar w:fldCharType="end"/>
          </w:r>
          <w:r>
            <w:rPr>
              <w:sz w:val="24"/>
              <w:szCs w:val="24"/>
            </w:rPr>
            <w:fldChar w:fldCharType="end"/>
          </w:r>
        </w:p>
        <w:p w14:paraId="09166046">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_Toc19756 </w:instrText>
          </w:r>
          <w:r>
            <w:rPr>
              <w:sz w:val="24"/>
              <w:szCs w:val="24"/>
            </w:rPr>
            <w:fldChar w:fldCharType="separate"/>
          </w:r>
          <w:r>
            <w:rPr>
              <w:rFonts w:hint="eastAsia" w:ascii="仿宋" w:hAnsi="仿宋" w:eastAsia="仿宋"/>
              <w:bCs w:val="0"/>
              <w:sz w:val="24"/>
              <w:szCs w:val="24"/>
            </w:rPr>
            <w:t>五、</w:t>
          </w:r>
          <w:r>
            <w:rPr>
              <w:rFonts w:hint="eastAsia" w:ascii="仿宋" w:hAnsi="仿宋" w:eastAsia="仿宋"/>
              <w:sz w:val="24"/>
              <w:szCs w:val="24"/>
            </w:rPr>
            <w:t>财</w:t>
          </w:r>
          <w:r>
            <w:rPr>
              <w:rFonts w:hint="eastAsia" w:ascii="仿宋" w:hAnsi="仿宋" w:eastAsia="仿宋"/>
              <w:bCs w:val="0"/>
              <w:sz w:val="24"/>
              <w:szCs w:val="24"/>
            </w:rPr>
            <w:t>政拨款支出决算明细表</w:t>
          </w:r>
          <w:r>
            <w:rPr>
              <w:sz w:val="24"/>
              <w:szCs w:val="24"/>
            </w:rPr>
            <w:tab/>
          </w:r>
          <w:r>
            <w:rPr>
              <w:sz w:val="24"/>
              <w:szCs w:val="24"/>
            </w:rPr>
            <w:fldChar w:fldCharType="begin"/>
          </w:r>
          <w:r>
            <w:rPr>
              <w:sz w:val="24"/>
              <w:szCs w:val="24"/>
            </w:rPr>
            <w:instrText xml:space="preserve"> PAGEREF _Toc19756 \h </w:instrText>
          </w:r>
          <w:r>
            <w:rPr>
              <w:sz w:val="24"/>
              <w:szCs w:val="24"/>
            </w:rPr>
            <w:fldChar w:fldCharType="separate"/>
          </w:r>
          <w:r>
            <w:rPr>
              <w:sz w:val="24"/>
              <w:szCs w:val="24"/>
            </w:rPr>
            <w:t>23</w:t>
          </w:r>
          <w:r>
            <w:rPr>
              <w:sz w:val="24"/>
              <w:szCs w:val="24"/>
            </w:rPr>
            <w:fldChar w:fldCharType="end"/>
          </w:r>
          <w:r>
            <w:rPr>
              <w:sz w:val="24"/>
              <w:szCs w:val="24"/>
            </w:rPr>
            <w:fldChar w:fldCharType="end"/>
          </w:r>
        </w:p>
        <w:p w14:paraId="48D84D2C">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_Toc10988 </w:instrText>
          </w:r>
          <w:r>
            <w:rPr>
              <w:sz w:val="24"/>
              <w:szCs w:val="24"/>
            </w:rPr>
            <w:fldChar w:fldCharType="separate"/>
          </w:r>
          <w:r>
            <w:rPr>
              <w:rFonts w:hint="eastAsia" w:ascii="仿宋" w:hAnsi="仿宋" w:eastAsia="仿宋"/>
              <w:bCs w:val="0"/>
              <w:sz w:val="24"/>
              <w:szCs w:val="24"/>
            </w:rPr>
            <w:t>六、</w:t>
          </w:r>
          <w:r>
            <w:rPr>
              <w:rFonts w:hint="eastAsia" w:ascii="仿宋" w:hAnsi="仿宋" w:eastAsia="仿宋"/>
              <w:sz w:val="24"/>
              <w:szCs w:val="24"/>
            </w:rPr>
            <w:t>一</w:t>
          </w:r>
          <w:r>
            <w:rPr>
              <w:rFonts w:hint="eastAsia" w:ascii="仿宋" w:hAnsi="仿宋" w:eastAsia="仿宋"/>
              <w:bCs w:val="0"/>
              <w:sz w:val="24"/>
              <w:szCs w:val="24"/>
            </w:rPr>
            <w:t>般公共预算财政拨款支出决算表</w:t>
          </w:r>
          <w:r>
            <w:rPr>
              <w:sz w:val="24"/>
              <w:szCs w:val="24"/>
            </w:rPr>
            <w:tab/>
          </w:r>
          <w:r>
            <w:rPr>
              <w:sz w:val="24"/>
              <w:szCs w:val="24"/>
            </w:rPr>
            <w:fldChar w:fldCharType="begin"/>
          </w:r>
          <w:r>
            <w:rPr>
              <w:sz w:val="24"/>
              <w:szCs w:val="24"/>
            </w:rPr>
            <w:instrText xml:space="preserve"> PAGEREF _Toc10988 \h </w:instrText>
          </w:r>
          <w:r>
            <w:rPr>
              <w:sz w:val="24"/>
              <w:szCs w:val="24"/>
            </w:rPr>
            <w:fldChar w:fldCharType="separate"/>
          </w:r>
          <w:r>
            <w:rPr>
              <w:sz w:val="24"/>
              <w:szCs w:val="24"/>
            </w:rPr>
            <w:t>23</w:t>
          </w:r>
          <w:r>
            <w:rPr>
              <w:sz w:val="24"/>
              <w:szCs w:val="24"/>
            </w:rPr>
            <w:fldChar w:fldCharType="end"/>
          </w:r>
          <w:r>
            <w:rPr>
              <w:sz w:val="24"/>
              <w:szCs w:val="24"/>
            </w:rPr>
            <w:fldChar w:fldCharType="end"/>
          </w:r>
        </w:p>
        <w:p w14:paraId="476B7AEC">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_Toc23250 </w:instrText>
          </w:r>
          <w:r>
            <w:rPr>
              <w:sz w:val="24"/>
              <w:szCs w:val="24"/>
            </w:rPr>
            <w:fldChar w:fldCharType="separate"/>
          </w:r>
          <w:r>
            <w:rPr>
              <w:rFonts w:hint="eastAsia" w:ascii="仿宋" w:hAnsi="仿宋" w:eastAsia="仿宋"/>
              <w:bCs w:val="0"/>
              <w:sz w:val="24"/>
              <w:szCs w:val="24"/>
            </w:rPr>
            <w:t>七、</w:t>
          </w:r>
          <w:r>
            <w:rPr>
              <w:rFonts w:hint="eastAsia" w:ascii="仿宋" w:hAnsi="仿宋" w:eastAsia="仿宋"/>
              <w:sz w:val="24"/>
              <w:szCs w:val="24"/>
            </w:rPr>
            <w:t>一</w:t>
          </w:r>
          <w:r>
            <w:rPr>
              <w:rFonts w:hint="eastAsia" w:ascii="仿宋" w:hAnsi="仿宋" w:eastAsia="仿宋"/>
              <w:bCs w:val="0"/>
              <w:sz w:val="24"/>
              <w:szCs w:val="24"/>
            </w:rPr>
            <w:t>般公共预算财政拨款支出决算明细表</w:t>
          </w:r>
          <w:r>
            <w:rPr>
              <w:sz w:val="24"/>
              <w:szCs w:val="24"/>
            </w:rPr>
            <w:tab/>
          </w:r>
          <w:r>
            <w:rPr>
              <w:sz w:val="24"/>
              <w:szCs w:val="24"/>
            </w:rPr>
            <w:fldChar w:fldCharType="begin"/>
          </w:r>
          <w:r>
            <w:rPr>
              <w:sz w:val="24"/>
              <w:szCs w:val="24"/>
            </w:rPr>
            <w:instrText xml:space="preserve"> PAGEREF _Toc23250 \h </w:instrText>
          </w:r>
          <w:r>
            <w:rPr>
              <w:sz w:val="24"/>
              <w:szCs w:val="24"/>
            </w:rPr>
            <w:fldChar w:fldCharType="separate"/>
          </w:r>
          <w:r>
            <w:rPr>
              <w:sz w:val="24"/>
              <w:szCs w:val="24"/>
            </w:rPr>
            <w:t>23</w:t>
          </w:r>
          <w:r>
            <w:rPr>
              <w:sz w:val="24"/>
              <w:szCs w:val="24"/>
            </w:rPr>
            <w:fldChar w:fldCharType="end"/>
          </w:r>
          <w:r>
            <w:rPr>
              <w:sz w:val="24"/>
              <w:szCs w:val="24"/>
            </w:rPr>
            <w:fldChar w:fldCharType="end"/>
          </w:r>
        </w:p>
        <w:p w14:paraId="6F487269">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_Toc2652 </w:instrText>
          </w:r>
          <w:r>
            <w:rPr>
              <w:sz w:val="24"/>
              <w:szCs w:val="24"/>
            </w:rPr>
            <w:fldChar w:fldCharType="separate"/>
          </w:r>
          <w:r>
            <w:rPr>
              <w:rFonts w:hint="eastAsia" w:ascii="仿宋" w:hAnsi="仿宋" w:eastAsia="仿宋"/>
              <w:bCs w:val="0"/>
              <w:sz w:val="24"/>
              <w:szCs w:val="24"/>
            </w:rPr>
            <w:t>八、</w:t>
          </w:r>
          <w:r>
            <w:rPr>
              <w:rFonts w:hint="eastAsia" w:ascii="仿宋" w:hAnsi="仿宋" w:eastAsia="仿宋"/>
              <w:sz w:val="24"/>
              <w:szCs w:val="24"/>
            </w:rPr>
            <w:t>一</w:t>
          </w:r>
          <w:r>
            <w:rPr>
              <w:rFonts w:hint="eastAsia" w:ascii="仿宋" w:hAnsi="仿宋" w:eastAsia="仿宋"/>
              <w:bCs w:val="0"/>
              <w:sz w:val="24"/>
              <w:szCs w:val="24"/>
            </w:rPr>
            <w:t>般公共预算财政拨款基本支出决算表</w:t>
          </w:r>
          <w:bookmarkStart w:id="111" w:name="_GoBack"/>
          <w:bookmarkEnd w:id="111"/>
          <w:r>
            <w:rPr>
              <w:sz w:val="24"/>
              <w:szCs w:val="24"/>
            </w:rPr>
            <w:tab/>
          </w:r>
          <w:r>
            <w:rPr>
              <w:sz w:val="24"/>
              <w:szCs w:val="24"/>
            </w:rPr>
            <w:fldChar w:fldCharType="begin"/>
          </w:r>
          <w:r>
            <w:rPr>
              <w:sz w:val="24"/>
              <w:szCs w:val="24"/>
            </w:rPr>
            <w:instrText xml:space="preserve"> PAGEREF _Toc2652 \h </w:instrText>
          </w:r>
          <w:r>
            <w:rPr>
              <w:sz w:val="24"/>
              <w:szCs w:val="24"/>
            </w:rPr>
            <w:fldChar w:fldCharType="separate"/>
          </w:r>
          <w:r>
            <w:rPr>
              <w:sz w:val="24"/>
              <w:szCs w:val="24"/>
            </w:rPr>
            <w:t>23</w:t>
          </w:r>
          <w:r>
            <w:rPr>
              <w:sz w:val="24"/>
              <w:szCs w:val="24"/>
            </w:rPr>
            <w:fldChar w:fldCharType="end"/>
          </w:r>
          <w:r>
            <w:rPr>
              <w:sz w:val="24"/>
              <w:szCs w:val="24"/>
            </w:rPr>
            <w:fldChar w:fldCharType="end"/>
          </w:r>
        </w:p>
        <w:p w14:paraId="7BDB8C61">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_Toc11772 </w:instrText>
          </w:r>
          <w:r>
            <w:rPr>
              <w:sz w:val="24"/>
              <w:szCs w:val="24"/>
            </w:rPr>
            <w:fldChar w:fldCharType="separate"/>
          </w:r>
          <w:r>
            <w:rPr>
              <w:rFonts w:hint="eastAsia" w:ascii="仿宋" w:hAnsi="仿宋" w:eastAsia="仿宋"/>
              <w:bCs w:val="0"/>
              <w:sz w:val="24"/>
              <w:szCs w:val="24"/>
            </w:rPr>
            <w:t>九、</w:t>
          </w:r>
          <w:r>
            <w:rPr>
              <w:rFonts w:hint="eastAsia" w:ascii="仿宋" w:hAnsi="仿宋" w:eastAsia="仿宋"/>
              <w:sz w:val="24"/>
              <w:szCs w:val="24"/>
            </w:rPr>
            <w:t>一</w:t>
          </w:r>
          <w:r>
            <w:rPr>
              <w:rFonts w:hint="eastAsia" w:ascii="仿宋" w:hAnsi="仿宋" w:eastAsia="仿宋"/>
              <w:bCs w:val="0"/>
              <w:sz w:val="24"/>
              <w:szCs w:val="24"/>
            </w:rPr>
            <w:t>般公共预算财政拨款项目支出决算表</w:t>
          </w:r>
          <w:r>
            <w:rPr>
              <w:sz w:val="24"/>
              <w:szCs w:val="24"/>
            </w:rPr>
            <w:tab/>
          </w:r>
          <w:r>
            <w:rPr>
              <w:sz w:val="24"/>
              <w:szCs w:val="24"/>
            </w:rPr>
            <w:fldChar w:fldCharType="begin"/>
          </w:r>
          <w:r>
            <w:rPr>
              <w:sz w:val="24"/>
              <w:szCs w:val="24"/>
            </w:rPr>
            <w:instrText xml:space="preserve"> PAGEREF _Toc11772 \h </w:instrText>
          </w:r>
          <w:r>
            <w:rPr>
              <w:sz w:val="24"/>
              <w:szCs w:val="24"/>
            </w:rPr>
            <w:fldChar w:fldCharType="separate"/>
          </w:r>
          <w:r>
            <w:rPr>
              <w:sz w:val="24"/>
              <w:szCs w:val="24"/>
            </w:rPr>
            <w:t>23</w:t>
          </w:r>
          <w:r>
            <w:rPr>
              <w:sz w:val="24"/>
              <w:szCs w:val="24"/>
            </w:rPr>
            <w:fldChar w:fldCharType="end"/>
          </w:r>
          <w:r>
            <w:rPr>
              <w:sz w:val="24"/>
              <w:szCs w:val="24"/>
            </w:rPr>
            <w:fldChar w:fldCharType="end"/>
          </w:r>
        </w:p>
        <w:p w14:paraId="713FE457">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_Toc7313 </w:instrText>
          </w:r>
          <w:r>
            <w:rPr>
              <w:sz w:val="24"/>
              <w:szCs w:val="24"/>
            </w:rPr>
            <w:fldChar w:fldCharType="separate"/>
          </w:r>
          <w:r>
            <w:rPr>
              <w:rFonts w:hint="eastAsia" w:ascii="仿宋" w:hAnsi="仿宋" w:eastAsia="仿宋"/>
              <w:bCs w:val="0"/>
              <w:sz w:val="24"/>
              <w:szCs w:val="24"/>
            </w:rPr>
            <w:t>十、</w:t>
          </w:r>
          <w:r>
            <w:rPr>
              <w:rFonts w:hint="eastAsia" w:ascii="仿宋" w:hAnsi="仿宋" w:eastAsia="仿宋"/>
              <w:sz w:val="24"/>
              <w:szCs w:val="24"/>
            </w:rPr>
            <w:t>政</w:t>
          </w:r>
          <w:r>
            <w:rPr>
              <w:rFonts w:hint="eastAsia" w:ascii="仿宋" w:hAnsi="仿宋" w:eastAsia="仿宋"/>
              <w:bCs w:val="0"/>
              <w:sz w:val="24"/>
              <w:szCs w:val="24"/>
            </w:rPr>
            <w:t>府性基金预算财政拨款收入支出决算表</w:t>
          </w:r>
          <w:r>
            <w:rPr>
              <w:sz w:val="24"/>
              <w:szCs w:val="24"/>
            </w:rPr>
            <w:tab/>
          </w:r>
          <w:r>
            <w:rPr>
              <w:sz w:val="24"/>
              <w:szCs w:val="24"/>
            </w:rPr>
            <w:fldChar w:fldCharType="begin"/>
          </w:r>
          <w:r>
            <w:rPr>
              <w:sz w:val="24"/>
              <w:szCs w:val="24"/>
            </w:rPr>
            <w:instrText xml:space="preserve"> PAGEREF _Toc7313 \h </w:instrText>
          </w:r>
          <w:r>
            <w:rPr>
              <w:sz w:val="24"/>
              <w:szCs w:val="24"/>
            </w:rPr>
            <w:fldChar w:fldCharType="separate"/>
          </w:r>
          <w:r>
            <w:rPr>
              <w:sz w:val="24"/>
              <w:szCs w:val="24"/>
            </w:rPr>
            <w:t>23</w:t>
          </w:r>
          <w:r>
            <w:rPr>
              <w:sz w:val="24"/>
              <w:szCs w:val="24"/>
            </w:rPr>
            <w:fldChar w:fldCharType="end"/>
          </w:r>
          <w:r>
            <w:rPr>
              <w:sz w:val="24"/>
              <w:szCs w:val="24"/>
            </w:rPr>
            <w:fldChar w:fldCharType="end"/>
          </w:r>
        </w:p>
        <w:p w14:paraId="44F32678">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_Toc13284 </w:instrText>
          </w:r>
          <w:r>
            <w:rPr>
              <w:sz w:val="24"/>
              <w:szCs w:val="24"/>
            </w:rPr>
            <w:fldChar w:fldCharType="separate"/>
          </w:r>
          <w:r>
            <w:rPr>
              <w:rFonts w:hint="eastAsia" w:ascii="仿宋" w:hAnsi="仿宋" w:eastAsia="仿宋"/>
              <w:bCs w:val="0"/>
              <w:sz w:val="24"/>
              <w:szCs w:val="24"/>
            </w:rPr>
            <w:t>十一、</w:t>
          </w:r>
          <w:r>
            <w:rPr>
              <w:rFonts w:hint="eastAsia" w:ascii="仿宋" w:hAnsi="仿宋" w:eastAsia="仿宋"/>
              <w:sz w:val="24"/>
              <w:szCs w:val="24"/>
            </w:rPr>
            <w:t>国</w:t>
          </w:r>
          <w:r>
            <w:rPr>
              <w:rFonts w:hint="eastAsia" w:ascii="仿宋" w:hAnsi="仿宋" w:eastAsia="仿宋"/>
              <w:bCs w:val="0"/>
              <w:sz w:val="24"/>
              <w:szCs w:val="24"/>
            </w:rPr>
            <w:t>有资本经营预算财政拨款收入支出决算表</w:t>
          </w:r>
          <w:r>
            <w:rPr>
              <w:sz w:val="24"/>
              <w:szCs w:val="24"/>
            </w:rPr>
            <w:tab/>
          </w:r>
          <w:r>
            <w:rPr>
              <w:sz w:val="24"/>
              <w:szCs w:val="24"/>
            </w:rPr>
            <w:fldChar w:fldCharType="begin"/>
          </w:r>
          <w:r>
            <w:rPr>
              <w:sz w:val="24"/>
              <w:szCs w:val="24"/>
            </w:rPr>
            <w:instrText xml:space="preserve"> PAGEREF _Toc13284 \h </w:instrText>
          </w:r>
          <w:r>
            <w:rPr>
              <w:sz w:val="24"/>
              <w:szCs w:val="24"/>
            </w:rPr>
            <w:fldChar w:fldCharType="separate"/>
          </w:r>
          <w:r>
            <w:rPr>
              <w:sz w:val="24"/>
              <w:szCs w:val="24"/>
            </w:rPr>
            <w:t>23</w:t>
          </w:r>
          <w:r>
            <w:rPr>
              <w:sz w:val="24"/>
              <w:szCs w:val="24"/>
            </w:rPr>
            <w:fldChar w:fldCharType="end"/>
          </w:r>
          <w:r>
            <w:rPr>
              <w:sz w:val="24"/>
              <w:szCs w:val="24"/>
            </w:rPr>
            <w:fldChar w:fldCharType="end"/>
          </w:r>
        </w:p>
        <w:p w14:paraId="1D4F8ECC">
          <w:pPr>
            <w:pStyle w:val="38"/>
            <w:tabs>
              <w:tab w:val="right" w:leader="dot" w:pos="8306"/>
            </w:tabs>
            <w:spacing w:line="360" w:lineRule="auto"/>
            <w:rPr>
              <w:sz w:val="24"/>
              <w:szCs w:val="24"/>
            </w:rPr>
          </w:pPr>
          <w:r>
            <w:rPr>
              <w:sz w:val="24"/>
              <w:szCs w:val="24"/>
            </w:rPr>
            <w:fldChar w:fldCharType="begin"/>
          </w:r>
          <w:r>
            <w:rPr>
              <w:sz w:val="24"/>
              <w:szCs w:val="24"/>
            </w:rPr>
            <w:instrText xml:space="preserve"> HYPERLINK \l _Toc13927 </w:instrText>
          </w:r>
          <w:r>
            <w:rPr>
              <w:sz w:val="24"/>
              <w:szCs w:val="24"/>
            </w:rPr>
            <w:fldChar w:fldCharType="separate"/>
          </w:r>
          <w:r>
            <w:rPr>
              <w:rFonts w:hint="eastAsia" w:ascii="仿宋" w:hAnsi="仿宋" w:eastAsia="仿宋"/>
              <w:bCs w:val="0"/>
              <w:sz w:val="24"/>
              <w:szCs w:val="24"/>
            </w:rPr>
            <w:t>十二、国有资本经营预算财政拨款支出决算表</w:t>
          </w:r>
          <w:r>
            <w:rPr>
              <w:sz w:val="24"/>
              <w:szCs w:val="24"/>
            </w:rPr>
            <w:tab/>
          </w:r>
          <w:r>
            <w:rPr>
              <w:sz w:val="24"/>
              <w:szCs w:val="24"/>
            </w:rPr>
            <w:fldChar w:fldCharType="begin"/>
          </w:r>
          <w:r>
            <w:rPr>
              <w:sz w:val="24"/>
              <w:szCs w:val="24"/>
            </w:rPr>
            <w:instrText xml:space="preserve"> PAGEREF _Toc13927 \h </w:instrText>
          </w:r>
          <w:r>
            <w:rPr>
              <w:sz w:val="24"/>
              <w:szCs w:val="24"/>
            </w:rPr>
            <w:fldChar w:fldCharType="separate"/>
          </w:r>
          <w:r>
            <w:rPr>
              <w:sz w:val="24"/>
              <w:szCs w:val="24"/>
            </w:rPr>
            <w:t>23</w:t>
          </w:r>
          <w:r>
            <w:rPr>
              <w:sz w:val="24"/>
              <w:szCs w:val="24"/>
            </w:rPr>
            <w:fldChar w:fldCharType="end"/>
          </w:r>
          <w:r>
            <w:rPr>
              <w:sz w:val="24"/>
              <w:szCs w:val="24"/>
            </w:rPr>
            <w:fldChar w:fldCharType="end"/>
          </w:r>
        </w:p>
        <w:p w14:paraId="2463E9E2">
          <w:pPr>
            <w:pStyle w:val="38"/>
            <w:tabs>
              <w:tab w:val="right" w:leader="dot" w:pos="8306"/>
            </w:tabs>
            <w:spacing w:line="360" w:lineRule="auto"/>
          </w:pPr>
          <w:r>
            <w:rPr>
              <w:sz w:val="24"/>
              <w:szCs w:val="24"/>
            </w:rPr>
            <w:fldChar w:fldCharType="begin"/>
          </w:r>
          <w:r>
            <w:rPr>
              <w:sz w:val="24"/>
              <w:szCs w:val="24"/>
            </w:rPr>
            <w:instrText xml:space="preserve"> HYPERLINK \l _Toc16469 </w:instrText>
          </w:r>
          <w:r>
            <w:rPr>
              <w:sz w:val="24"/>
              <w:szCs w:val="24"/>
            </w:rPr>
            <w:fldChar w:fldCharType="separate"/>
          </w:r>
          <w:r>
            <w:rPr>
              <w:rFonts w:hint="eastAsia" w:ascii="仿宋" w:hAnsi="仿宋" w:eastAsia="仿宋"/>
              <w:bCs w:val="0"/>
              <w:sz w:val="24"/>
              <w:szCs w:val="24"/>
            </w:rPr>
            <w:t>十三、财政拨款“三公”经费支出决算表</w:t>
          </w:r>
          <w:r>
            <w:rPr>
              <w:sz w:val="24"/>
              <w:szCs w:val="24"/>
            </w:rPr>
            <w:tab/>
          </w:r>
          <w:r>
            <w:rPr>
              <w:sz w:val="24"/>
              <w:szCs w:val="24"/>
            </w:rPr>
            <w:fldChar w:fldCharType="begin"/>
          </w:r>
          <w:r>
            <w:rPr>
              <w:sz w:val="24"/>
              <w:szCs w:val="24"/>
            </w:rPr>
            <w:instrText xml:space="preserve"> PAGEREF _Toc16469 \h </w:instrText>
          </w:r>
          <w:r>
            <w:rPr>
              <w:sz w:val="24"/>
              <w:szCs w:val="24"/>
            </w:rPr>
            <w:fldChar w:fldCharType="separate"/>
          </w:r>
          <w:r>
            <w:rPr>
              <w:sz w:val="24"/>
              <w:szCs w:val="24"/>
            </w:rPr>
            <w:t>23</w:t>
          </w:r>
          <w:r>
            <w:rPr>
              <w:sz w:val="24"/>
              <w:szCs w:val="24"/>
            </w:rPr>
            <w:fldChar w:fldCharType="end"/>
          </w:r>
          <w:r>
            <w:rPr>
              <w:sz w:val="24"/>
              <w:szCs w:val="24"/>
            </w:rPr>
            <w:fldChar w:fldCharType="end"/>
          </w:r>
        </w:p>
        <w:p w14:paraId="2323B3A6">
          <w:pPr>
            <w:rPr>
              <w:b/>
            </w:rPr>
          </w:pPr>
          <w:r>
            <w:rPr>
              <w:b/>
            </w:rPr>
            <w:fldChar w:fldCharType="end"/>
          </w:r>
        </w:p>
      </w:sdtContent>
    </w:sdt>
    <w:p w14:paraId="182D2D32">
      <w:pPr>
        <w:rPr>
          <w:b/>
        </w:rPr>
      </w:pPr>
    </w:p>
    <w:p w14:paraId="5A998F25">
      <w:pPr>
        <w:widowControl/>
        <w:spacing w:line="440" w:lineRule="exact"/>
        <w:jc w:val="left"/>
        <w:rPr>
          <w:rFonts w:hint="eastAsia"/>
          <w:sz w:val="24"/>
          <w:lang w:val="en-US" w:eastAsia="zh-CN"/>
        </w:rPr>
      </w:pPr>
      <w:r>
        <w:rPr>
          <w:rFonts w:hint="eastAsia"/>
          <w:sz w:val="24"/>
          <w:lang w:val="en-US" w:eastAsia="zh-CN"/>
        </w:rPr>
        <w:t xml:space="preserve">          </w:t>
      </w:r>
      <w:bookmarkStart w:id="14" w:name="_Toc15396599"/>
      <w:bookmarkStart w:id="15" w:name="_Toc15377196"/>
    </w:p>
    <w:p w14:paraId="0E702C0A">
      <w:pPr>
        <w:pStyle w:val="2"/>
        <w:rPr>
          <w:rFonts w:hint="eastAsia"/>
          <w:sz w:val="24"/>
          <w:lang w:val="en-US" w:eastAsia="zh-CN"/>
        </w:rPr>
      </w:pPr>
    </w:p>
    <w:p w14:paraId="5170D558">
      <w:pPr>
        <w:pStyle w:val="2"/>
        <w:rPr>
          <w:rFonts w:hint="eastAsia"/>
          <w:sz w:val="24"/>
          <w:lang w:val="en-US" w:eastAsia="zh-CN"/>
        </w:rPr>
      </w:pPr>
    </w:p>
    <w:p w14:paraId="0748E78D">
      <w:pPr>
        <w:pStyle w:val="2"/>
        <w:rPr>
          <w:rFonts w:hint="eastAsia"/>
          <w:sz w:val="24"/>
          <w:lang w:val="en-US" w:eastAsia="zh-CN"/>
        </w:rPr>
      </w:pPr>
    </w:p>
    <w:p w14:paraId="6225E94A">
      <w:pPr>
        <w:pStyle w:val="2"/>
        <w:rPr>
          <w:rFonts w:hint="eastAsia"/>
          <w:sz w:val="24"/>
          <w:lang w:val="en-US" w:eastAsia="zh-CN"/>
        </w:rPr>
      </w:pPr>
    </w:p>
    <w:p w14:paraId="4A24D55C">
      <w:pPr>
        <w:pStyle w:val="2"/>
        <w:rPr>
          <w:rFonts w:hint="eastAsia"/>
          <w:sz w:val="24"/>
          <w:lang w:val="en-US" w:eastAsia="zh-CN"/>
        </w:rPr>
      </w:pPr>
    </w:p>
    <w:p w14:paraId="5E12EE3D">
      <w:pPr>
        <w:pStyle w:val="2"/>
        <w:rPr>
          <w:rFonts w:hint="eastAsia"/>
          <w:sz w:val="24"/>
          <w:lang w:val="en-US" w:eastAsia="zh-CN"/>
        </w:rPr>
      </w:pPr>
    </w:p>
    <w:p w14:paraId="7215B58A">
      <w:pPr>
        <w:pStyle w:val="2"/>
        <w:rPr>
          <w:rFonts w:hint="eastAsia"/>
          <w:sz w:val="24"/>
          <w:lang w:val="en-US" w:eastAsia="zh-CN"/>
        </w:rPr>
      </w:pPr>
    </w:p>
    <w:p w14:paraId="6F4A98B8">
      <w:pPr>
        <w:pStyle w:val="2"/>
        <w:rPr>
          <w:rFonts w:hint="eastAsia"/>
          <w:sz w:val="24"/>
          <w:lang w:val="en-US" w:eastAsia="zh-CN"/>
        </w:rPr>
      </w:pPr>
    </w:p>
    <w:p w14:paraId="155476AB">
      <w:pPr>
        <w:pStyle w:val="2"/>
        <w:rPr>
          <w:rFonts w:hint="eastAsia"/>
          <w:sz w:val="24"/>
          <w:lang w:val="en-US" w:eastAsia="zh-CN"/>
        </w:rPr>
      </w:pPr>
    </w:p>
    <w:p w14:paraId="2CB80A69">
      <w:pPr>
        <w:pStyle w:val="2"/>
        <w:rPr>
          <w:rFonts w:hint="eastAsia"/>
          <w:sz w:val="24"/>
          <w:lang w:val="en-US" w:eastAsia="zh-CN"/>
        </w:rPr>
      </w:pPr>
    </w:p>
    <w:p w14:paraId="209D28DF">
      <w:pPr>
        <w:pStyle w:val="2"/>
        <w:rPr>
          <w:rFonts w:hint="eastAsia"/>
          <w:sz w:val="24"/>
          <w:lang w:val="en-US" w:eastAsia="zh-CN"/>
        </w:rPr>
      </w:pPr>
    </w:p>
    <w:p w14:paraId="2E76D8A9">
      <w:pPr>
        <w:pStyle w:val="2"/>
        <w:rPr>
          <w:rFonts w:hint="eastAsia"/>
          <w:sz w:val="24"/>
          <w:lang w:val="en-US" w:eastAsia="zh-CN"/>
        </w:rPr>
      </w:pPr>
    </w:p>
    <w:p w14:paraId="1D0DB466">
      <w:pPr>
        <w:pStyle w:val="2"/>
        <w:rPr>
          <w:rFonts w:hint="eastAsia"/>
          <w:sz w:val="24"/>
          <w:lang w:val="en-US" w:eastAsia="zh-CN"/>
        </w:rPr>
      </w:pPr>
    </w:p>
    <w:p w14:paraId="186CE665">
      <w:pPr>
        <w:pStyle w:val="2"/>
        <w:rPr>
          <w:rFonts w:hint="eastAsia"/>
          <w:sz w:val="24"/>
          <w:lang w:val="en-US" w:eastAsia="zh-CN"/>
        </w:rPr>
      </w:pPr>
    </w:p>
    <w:p w14:paraId="409A6D3A">
      <w:pPr>
        <w:pStyle w:val="2"/>
        <w:rPr>
          <w:rFonts w:hint="eastAsia"/>
          <w:sz w:val="24"/>
          <w:lang w:val="en-US" w:eastAsia="zh-CN"/>
        </w:rPr>
      </w:pPr>
    </w:p>
    <w:p w14:paraId="34B444CF">
      <w:pPr>
        <w:pStyle w:val="2"/>
        <w:rPr>
          <w:rFonts w:hint="eastAsia"/>
          <w:sz w:val="24"/>
          <w:lang w:val="en-US" w:eastAsia="zh-CN"/>
        </w:rPr>
      </w:pPr>
    </w:p>
    <w:p w14:paraId="3EA87E04">
      <w:pPr>
        <w:pStyle w:val="2"/>
        <w:rPr>
          <w:rFonts w:hint="eastAsia"/>
          <w:sz w:val="24"/>
          <w:lang w:val="en-US" w:eastAsia="zh-CN"/>
        </w:rPr>
      </w:pPr>
    </w:p>
    <w:p w14:paraId="63EDCFB8">
      <w:pPr>
        <w:pStyle w:val="2"/>
        <w:rPr>
          <w:rFonts w:hint="eastAsia"/>
          <w:sz w:val="24"/>
          <w:lang w:val="en-US" w:eastAsia="zh-CN"/>
        </w:rPr>
      </w:pPr>
    </w:p>
    <w:p w14:paraId="1D070538">
      <w:pPr>
        <w:pStyle w:val="2"/>
        <w:rPr>
          <w:rFonts w:hint="eastAsia"/>
          <w:sz w:val="24"/>
          <w:lang w:val="en-US" w:eastAsia="zh-CN"/>
        </w:rPr>
      </w:pPr>
    </w:p>
    <w:p w14:paraId="15F5D93A">
      <w:pPr>
        <w:pStyle w:val="2"/>
        <w:rPr>
          <w:rFonts w:hint="eastAsia"/>
          <w:sz w:val="24"/>
          <w:lang w:val="en-US" w:eastAsia="zh-CN"/>
        </w:rPr>
      </w:pPr>
    </w:p>
    <w:p w14:paraId="1B0562E5">
      <w:pPr>
        <w:pStyle w:val="2"/>
        <w:rPr>
          <w:rFonts w:hint="eastAsia"/>
          <w:sz w:val="24"/>
          <w:lang w:val="en-US" w:eastAsia="zh-CN"/>
        </w:rPr>
      </w:pPr>
    </w:p>
    <w:p w14:paraId="45313486">
      <w:pPr>
        <w:pStyle w:val="3"/>
        <w:jc w:val="center"/>
        <w:rPr>
          <w:rStyle w:val="27"/>
          <w:rFonts w:ascii="黑体" w:hAnsi="黑体" w:eastAsia="黑体"/>
          <w:b/>
          <w:bCs w:val="0"/>
        </w:rPr>
      </w:pPr>
      <w:bookmarkStart w:id="16" w:name="_Toc9254"/>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14:paraId="2E8947A4">
      <w:pPr>
        <w:widowControl/>
        <w:jc w:val="left"/>
        <w:rPr>
          <w:rFonts w:ascii="黑体" w:eastAsia="黑体"/>
          <w:sz w:val="32"/>
          <w:szCs w:val="32"/>
        </w:rPr>
      </w:pPr>
    </w:p>
    <w:p w14:paraId="4D15A238">
      <w:pPr>
        <w:pStyle w:val="2"/>
        <w:adjustRightInd w:val="0"/>
        <w:snapToGrid w:val="0"/>
        <w:spacing w:before="93" w:line="600" w:lineRule="exact"/>
        <w:ind w:firstLine="672" w:firstLineChars="210"/>
        <w:outlineLvl w:val="1"/>
        <w:rPr>
          <w:rStyle w:val="28"/>
          <w:rFonts w:hint="eastAsia" w:ascii="黑体" w:hAnsi="黑体" w:eastAsia="黑体"/>
          <w:b w:val="0"/>
          <w:bCs w:val="0"/>
        </w:rPr>
      </w:pPr>
      <w:bookmarkStart w:id="17" w:name="_Toc5758"/>
      <w:bookmarkStart w:id="18" w:name="_Toc15396600"/>
      <w:bookmarkStart w:id="19" w:name="_Toc15377197"/>
      <w:r>
        <w:rPr>
          <w:rStyle w:val="28"/>
          <w:rFonts w:hint="eastAsia" w:ascii="黑体" w:hAnsi="黑体" w:eastAsia="黑体"/>
          <w:b w:val="0"/>
          <w:bCs w:val="0"/>
          <w:lang w:eastAsia="zh-CN"/>
        </w:rPr>
        <w:t>一、</w:t>
      </w:r>
      <w:r>
        <w:rPr>
          <w:rStyle w:val="28"/>
          <w:rFonts w:hint="eastAsia" w:ascii="黑体" w:hAnsi="黑体" w:eastAsia="黑体"/>
          <w:b w:val="0"/>
          <w:bCs w:val="0"/>
        </w:rPr>
        <w:t>主要职责</w:t>
      </w:r>
      <w:bookmarkEnd w:id="17"/>
      <w:bookmarkStart w:id="20" w:name="_Toc113455664"/>
      <w:bookmarkStart w:id="21" w:name="_Toc113455741"/>
      <w:bookmarkStart w:id="22" w:name="_Toc113455596"/>
      <w:bookmarkStart w:id="23" w:name="_Toc15377199"/>
      <w:bookmarkStart w:id="24" w:name="_Toc15378446"/>
    </w:p>
    <w:p w14:paraId="769F27A7">
      <w:pPr>
        <w:pStyle w:val="2"/>
        <w:adjustRightInd w:val="0"/>
        <w:snapToGrid w:val="0"/>
        <w:spacing w:before="93" w:line="600" w:lineRule="exact"/>
        <w:ind w:firstLine="672" w:firstLineChars="210"/>
        <w:outlineLvl w:val="2"/>
        <w:rPr>
          <w:rFonts w:hint="eastAsia" w:ascii="仿宋" w:hAnsi="仿宋" w:eastAsia="仿宋"/>
          <w:sz w:val="32"/>
          <w:szCs w:val="32"/>
        </w:rPr>
      </w:pPr>
      <w:r>
        <w:rPr>
          <w:rFonts w:hint="eastAsia" w:ascii="仿宋" w:hAnsi="仿宋" w:eastAsia="仿宋"/>
          <w:sz w:val="32"/>
          <w:szCs w:val="32"/>
        </w:rPr>
        <w:t>大竹县</w:t>
      </w:r>
      <w:r>
        <w:rPr>
          <w:rFonts w:hint="eastAsia" w:ascii="仿宋" w:hAnsi="仿宋" w:eastAsia="仿宋"/>
          <w:sz w:val="32"/>
          <w:szCs w:val="32"/>
          <w:lang w:eastAsia="zh-CN"/>
        </w:rPr>
        <w:t>团坝镇</w:t>
      </w:r>
      <w:r>
        <w:rPr>
          <w:rFonts w:hint="eastAsia" w:ascii="仿宋" w:hAnsi="仿宋" w:eastAsia="仿宋"/>
          <w:sz w:val="32"/>
          <w:szCs w:val="32"/>
        </w:rPr>
        <w:t>中心小学是大竹县</w:t>
      </w:r>
      <w:r>
        <w:rPr>
          <w:rFonts w:hint="eastAsia" w:ascii="仿宋" w:hAnsi="仿宋" w:eastAsia="仿宋"/>
          <w:sz w:val="32"/>
          <w:szCs w:val="32"/>
          <w:lang w:eastAsia="zh-CN"/>
        </w:rPr>
        <w:t>团坝镇</w:t>
      </w:r>
      <w:r>
        <w:rPr>
          <w:rFonts w:hint="eastAsia" w:ascii="仿宋" w:hAnsi="仿宋" w:eastAsia="仿宋"/>
          <w:sz w:val="32"/>
          <w:szCs w:val="32"/>
        </w:rPr>
        <w:t>街道辖区内的一所九年一贯制学校，主要承担大竹县</w:t>
      </w:r>
      <w:r>
        <w:rPr>
          <w:rFonts w:hint="eastAsia" w:ascii="仿宋" w:hAnsi="仿宋" w:eastAsia="仿宋"/>
          <w:sz w:val="32"/>
          <w:szCs w:val="32"/>
          <w:lang w:eastAsia="zh-CN"/>
        </w:rPr>
        <w:t>团坝镇</w:t>
      </w:r>
      <w:r>
        <w:rPr>
          <w:rFonts w:hint="eastAsia" w:ascii="仿宋" w:hAnsi="仿宋" w:eastAsia="仿宋"/>
          <w:sz w:val="32"/>
          <w:szCs w:val="32"/>
        </w:rPr>
        <w:t>的小学、初中义务教育教学工作</w:t>
      </w:r>
      <w:r>
        <w:rPr>
          <w:rFonts w:ascii="仿宋" w:hAnsi="仿宋" w:eastAsia="仿宋"/>
          <w:sz w:val="32"/>
          <w:szCs w:val="32"/>
        </w:rPr>
        <w:t>,</w:t>
      </w:r>
      <w:r>
        <w:rPr>
          <w:rFonts w:hint="eastAsia" w:ascii="仿宋" w:hAnsi="仿宋" w:eastAsia="仿宋"/>
          <w:sz w:val="32"/>
          <w:szCs w:val="32"/>
        </w:rPr>
        <w:t>以及促进基础教育发展和中、小学学历教育及相关社会服务。</w:t>
      </w:r>
      <w:bookmarkEnd w:id="20"/>
      <w:bookmarkEnd w:id="21"/>
      <w:bookmarkEnd w:id="22"/>
    </w:p>
    <w:p w14:paraId="03FD3C38">
      <w:pPr>
        <w:pStyle w:val="2"/>
        <w:adjustRightInd w:val="0"/>
        <w:snapToGrid w:val="0"/>
        <w:spacing w:before="93" w:line="600" w:lineRule="exact"/>
        <w:ind w:firstLine="672" w:firstLineChars="210"/>
        <w:outlineLvl w:val="2"/>
        <w:rPr>
          <w:rFonts w:hint="eastAsia"/>
          <w:sz w:val="32"/>
          <w:szCs w:val="32"/>
        </w:rPr>
      </w:pPr>
      <w:bookmarkStart w:id="25" w:name="_Toc113455665"/>
      <w:bookmarkStart w:id="26" w:name="_Toc113455742"/>
      <w:bookmarkStart w:id="27" w:name="_Toc113455597"/>
      <w:r>
        <w:rPr>
          <w:rFonts w:hint="eastAsia"/>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按照九年义务教育课程计划要求开齐课程开足课时，认真实施中、小学的教育教学管理，全面推进素质教育，全面提高教育教学质量。</w:t>
      </w:r>
      <w:bookmarkEnd w:id="23"/>
      <w:bookmarkEnd w:id="24"/>
      <w:bookmarkEnd w:id="25"/>
      <w:bookmarkEnd w:id="26"/>
      <w:bookmarkEnd w:id="27"/>
    </w:p>
    <w:p w14:paraId="1FBFDECC">
      <w:pPr>
        <w:pStyle w:val="2"/>
        <w:adjustRightInd w:val="0"/>
        <w:snapToGrid w:val="0"/>
        <w:spacing w:before="93" w:line="600" w:lineRule="exact"/>
        <w:ind w:firstLine="672" w:firstLineChars="210"/>
        <w:outlineLvl w:val="1"/>
        <w:rPr>
          <w:rFonts w:hint="default"/>
          <w:bCs/>
          <w:color w:val="000000"/>
          <w:sz w:val="32"/>
          <w:szCs w:val="32"/>
          <w:lang w:val="en-US" w:eastAsia="zh-CN"/>
        </w:rPr>
      </w:pPr>
      <w:bookmarkStart w:id="28" w:name="_Toc3357"/>
      <w:r>
        <w:rPr>
          <w:rFonts w:hint="eastAsia" w:eastAsia="黑体"/>
          <w:sz w:val="32"/>
          <w:szCs w:val="32"/>
          <w:lang w:eastAsia="zh-CN"/>
        </w:rPr>
        <w:t>二、</w:t>
      </w:r>
      <w:r>
        <w:rPr>
          <w:rFonts w:hint="eastAsia" w:ascii="黑体" w:hAnsi="黑体" w:eastAsia="黑体"/>
          <w:b w:val="0"/>
        </w:rPr>
        <w:t>机构设置</w:t>
      </w:r>
      <w:bookmarkEnd w:id="28"/>
    </w:p>
    <w:p w14:paraId="43F4A5F8">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团坝镇中心</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rPr>
        <w:t>下属二级单位0个，其中行政单位0个，参照公务员法管理的事业单位0个，其他事业单位0个。</w:t>
      </w:r>
    </w:p>
    <w:p w14:paraId="2FF67E67">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团坝镇中心</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年度部门决算编制范围的二级预算单位包括：</w:t>
      </w:r>
    </w:p>
    <w:p w14:paraId="2F10D0B5">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p w14:paraId="371B16E3">
      <w:pPr>
        <w:numPr>
          <w:ilvl w:val="0"/>
          <w:numId w:val="0"/>
        </w:numPr>
        <w:rPr>
          <w:rFonts w:hint="default" w:eastAsia="宋体"/>
          <w:lang w:val="en-US" w:eastAsia="zh-CN"/>
        </w:rPr>
      </w:pPr>
    </w:p>
    <w:bookmarkEnd w:id="18"/>
    <w:bookmarkEnd w:id="19"/>
    <w:p w14:paraId="2F78EF11">
      <w:pPr>
        <w:widowControl/>
        <w:jc w:val="left"/>
        <w:rPr>
          <w:rFonts w:ascii="仿宋" w:hAnsi="仿宋" w:eastAsia="仿宋"/>
          <w:kern w:val="0"/>
          <w:sz w:val="32"/>
          <w:szCs w:val="32"/>
        </w:rPr>
      </w:pPr>
      <w:r>
        <w:rPr>
          <w:rFonts w:ascii="仿宋" w:hAnsi="仿宋" w:eastAsia="仿宋"/>
          <w:sz w:val="32"/>
          <w:szCs w:val="32"/>
        </w:rPr>
        <w:br w:type="page"/>
      </w:r>
    </w:p>
    <w:p w14:paraId="0FB40E7A">
      <w:pPr>
        <w:pStyle w:val="3"/>
        <w:ind w:right="440"/>
        <w:jc w:val="center"/>
        <w:rPr>
          <w:rStyle w:val="27"/>
          <w:rFonts w:ascii="黑体" w:hAnsi="黑体" w:eastAsia="黑体"/>
          <w:b w:val="0"/>
          <w:bCs/>
        </w:rPr>
      </w:pPr>
      <w:bookmarkStart w:id="29" w:name="_Toc16632"/>
      <w:bookmarkStart w:id="30" w:name="_Toc15396602"/>
      <w:bookmarkStart w:id="31"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29"/>
      <w:bookmarkEnd w:id="30"/>
      <w:bookmarkEnd w:id="31"/>
    </w:p>
    <w:p w14:paraId="4B537C39"/>
    <w:p w14:paraId="1AFCC379">
      <w:pPr>
        <w:pStyle w:val="26"/>
        <w:numPr>
          <w:ilvl w:val="0"/>
          <w:numId w:val="1"/>
        </w:numPr>
        <w:spacing w:line="600" w:lineRule="exact"/>
        <w:ind w:firstLineChars="0"/>
        <w:outlineLvl w:val="1"/>
        <w:rPr>
          <w:rStyle w:val="28"/>
          <w:rFonts w:ascii="黑体" w:hAnsi="黑体" w:eastAsia="黑体"/>
          <w:b w:val="0"/>
        </w:rPr>
      </w:pPr>
      <w:bookmarkStart w:id="32" w:name="_Toc7219"/>
      <w:bookmarkStart w:id="33" w:name="_Toc15377205"/>
      <w:bookmarkStart w:id="34"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32"/>
      <w:bookmarkEnd w:id="33"/>
      <w:bookmarkEnd w:id="34"/>
    </w:p>
    <w:p w14:paraId="5074A98C">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1321.37</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325.06</w:t>
      </w:r>
      <w:r>
        <w:rPr>
          <w:rFonts w:hint="eastAsia" w:ascii="仿宋" w:hAnsi="仿宋" w:eastAsia="仿宋"/>
          <w:sz w:val="32"/>
          <w:szCs w:val="32"/>
        </w:rPr>
        <w:t>万元，增长</w:t>
      </w:r>
      <w:r>
        <w:rPr>
          <w:rFonts w:hint="eastAsia" w:ascii="仿宋" w:hAnsi="仿宋" w:eastAsia="仿宋"/>
          <w:sz w:val="32"/>
          <w:szCs w:val="32"/>
          <w:lang w:val="en-US" w:eastAsia="zh-CN"/>
        </w:rPr>
        <w:t>32.63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人员经费增加</w:t>
      </w:r>
      <w:r>
        <w:rPr>
          <w:rFonts w:hint="eastAsia" w:ascii="仿宋" w:hAnsi="仿宋" w:eastAsia="仿宋"/>
          <w:sz w:val="32"/>
          <w:szCs w:val="32"/>
        </w:rPr>
        <w:t>。</w:t>
      </w:r>
    </w:p>
    <w:p w14:paraId="13715A9E">
      <w:pPr>
        <w:spacing w:line="600" w:lineRule="exact"/>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271145</wp:posOffset>
            </wp:positionH>
            <wp:positionV relativeFrom="paragraph">
              <wp:posOffset>236220</wp:posOffset>
            </wp:positionV>
            <wp:extent cx="4792980" cy="2694305"/>
            <wp:effectExtent l="4445" t="4445" r="22225" b="6350"/>
            <wp:wrapNone/>
            <wp:docPr id="10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AFAC915">
      <w:pPr>
        <w:spacing w:line="600" w:lineRule="exact"/>
        <w:ind w:firstLine="640" w:firstLineChars="200"/>
        <w:rPr>
          <w:rFonts w:hint="eastAsia" w:ascii="仿宋" w:hAnsi="仿宋" w:eastAsia="仿宋"/>
          <w:sz w:val="32"/>
          <w:szCs w:val="32"/>
        </w:rPr>
      </w:pPr>
    </w:p>
    <w:p w14:paraId="4FE926DF">
      <w:pPr>
        <w:spacing w:line="600" w:lineRule="exact"/>
        <w:ind w:firstLine="640" w:firstLineChars="200"/>
        <w:rPr>
          <w:rFonts w:hint="eastAsia" w:ascii="仿宋" w:hAnsi="仿宋" w:eastAsia="仿宋"/>
          <w:sz w:val="32"/>
          <w:szCs w:val="32"/>
        </w:rPr>
      </w:pPr>
    </w:p>
    <w:p w14:paraId="4DC450F9">
      <w:pPr>
        <w:spacing w:line="600" w:lineRule="exact"/>
        <w:ind w:firstLine="640" w:firstLineChars="200"/>
        <w:rPr>
          <w:rFonts w:hint="eastAsia" w:ascii="仿宋" w:hAnsi="仿宋" w:eastAsia="仿宋"/>
          <w:sz w:val="32"/>
          <w:szCs w:val="32"/>
        </w:rPr>
      </w:pPr>
    </w:p>
    <w:p w14:paraId="7FF4A66D">
      <w:pPr>
        <w:spacing w:line="600" w:lineRule="exact"/>
        <w:ind w:firstLine="640" w:firstLineChars="200"/>
        <w:rPr>
          <w:rFonts w:hint="eastAsia" w:ascii="仿宋" w:hAnsi="仿宋" w:eastAsia="仿宋"/>
          <w:sz w:val="32"/>
          <w:szCs w:val="32"/>
        </w:rPr>
      </w:pPr>
    </w:p>
    <w:p w14:paraId="7D38F538">
      <w:pPr>
        <w:spacing w:line="600" w:lineRule="exact"/>
        <w:ind w:firstLine="640" w:firstLineChars="200"/>
        <w:rPr>
          <w:rFonts w:hint="eastAsia" w:ascii="仿宋" w:hAnsi="仿宋" w:eastAsia="仿宋"/>
          <w:sz w:val="32"/>
          <w:szCs w:val="32"/>
        </w:rPr>
      </w:pPr>
    </w:p>
    <w:p w14:paraId="770D4BAD">
      <w:pPr>
        <w:spacing w:line="600" w:lineRule="exact"/>
        <w:ind w:firstLine="640" w:firstLineChars="200"/>
        <w:rPr>
          <w:rFonts w:hint="eastAsia" w:ascii="仿宋" w:hAnsi="仿宋" w:eastAsia="仿宋"/>
          <w:sz w:val="32"/>
          <w:szCs w:val="32"/>
        </w:rPr>
      </w:pPr>
    </w:p>
    <w:p w14:paraId="4F439384">
      <w:pPr>
        <w:spacing w:line="600" w:lineRule="exact"/>
        <w:rPr>
          <w:rFonts w:hint="eastAsia" w:ascii="仿宋" w:hAnsi="仿宋" w:eastAsia="仿宋"/>
          <w:sz w:val="32"/>
          <w:szCs w:val="32"/>
        </w:rPr>
      </w:pPr>
    </w:p>
    <w:p w14:paraId="1A053869">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41AB934A">
      <w:pPr>
        <w:pStyle w:val="2"/>
        <w:rPr>
          <w:rFonts w:hint="eastAsia"/>
        </w:rPr>
      </w:pPr>
    </w:p>
    <w:p w14:paraId="393C10A1">
      <w:pPr>
        <w:pStyle w:val="26"/>
        <w:numPr>
          <w:ilvl w:val="0"/>
          <w:numId w:val="1"/>
        </w:numPr>
        <w:spacing w:line="600" w:lineRule="exact"/>
        <w:ind w:firstLineChars="0"/>
        <w:outlineLvl w:val="1"/>
        <w:rPr>
          <w:rStyle w:val="28"/>
          <w:rFonts w:ascii="黑体" w:hAnsi="黑体" w:eastAsia="黑体"/>
          <w:b w:val="0"/>
        </w:rPr>
      </w:pPr>
      <w:bookmarkStart w:id="35" w:name="_Toc15396604"/>
      <w:bookmarkStart w:id="36" w:name="_Toc15377206"/>
      <w:bookmarkStart w:id="37" w:name="_Toc11342"/>
      <w:r>
        <w:rPr>
          <w:rFonts w:hint="eastAsia" w:ascii="黑体" w:hAnsi="黑体" w:eastAsia="黑体"/>
          <w:sz w:val="32"/>
          <w:szCs w:val="32"/>
        </w:rPr>
        <w:t>收</w:t>
      </w:r>
      <w:r>
        <w:rPr>
          <w:rStyle w:val="28"/>
          <w:rFonts w:hint="eastAsia" w:ascii="黑体" w:hAnsi="黑体" w:eastAsia="黑体"/>
          <w:b w:val="0"/>
        </w:rPr>
        <w:t>入决算情况说明</w:t>
      </w:r>
      <w:bookmarkEnd w:id="35"/>
      <w:bookmarkEnd w:id="36"/>
      <w:bookmarkEnd w:id="37"/>
    </w:p>
    <w:p w14:paraId="6044B0E6">
      <w:pPr>
        <w:spacing w:line="600" w:lineRule="exact"/>
        <w:ind w:firstLine="640" w:firstLineChars="200"/>
        <w:outlineLvl w:val="1"/>
        <w:rPr>
          <w:rFonts w:ascii="仿宋" w:hAnsi="仿宋" w:eastAsia="仿宋"/>
          <w:sz w:val="32"/>
          <w:szCs w:val="32"/>
        </w:rPr>
      </w:pPr>
      <w:bookmarkStart w:id="38" w:name="_Toc17417"/>
      <w:r>
        <w:rPr>
          <w:rFonts w:hint="eastAsia" w:ascii="仿宋" w:hAnsi="仿宋" w:eastAsia="仿宋"/>
          <w:sz w:val="32"/>
          <w:szCs w:val="32"/>
        </w:rPr>
        <w:t>2023年度本年收入合计</w:t>
      </w:r>
      <w:r>
        <w:rPr>
          <w:rFonts w:ascii="仿宋" w:hAnsi="仿宋" w:eastAsia="仿宋"/>
          <w:b/>
          <w:sz w:val="32"/>
          <w:szCs w:val="32"/>
        </w:rPr>
        <w:t>1217.32</w:t>
      </w:r>
      <w:r>
        <w:rPr>
          <w:rFonts w:hint="eastAsia" w:ascii="仿宋" w:hAnsi="仿宋" w:eastAsia="仿宋"/>
          <w:sz w:val="32"/>
          <w:szCs w:val="32"/>
        </w:rPr>
        <w:t>万元，其中：一般公共预算财政拨款收入</w:t>
      </w:r>
      <w:r>
        <w:rPr>
          <w:rFonts w:ascii="仿宋" w:hAnsi="仿宋" w:eastAsia="仿宋"/>
          <w:b/>
          <w:sz w:val="32"/>
          <w:szCs w:val="32"/>
        </w:rPr>
        <w:t>1217.32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w:t>
      </w:r>
      <w:bookmarkEnd w:id="38"/>
    </w:p>
    <w:p w14:paraId="0C0FC271">
      <w:pPr>
        <w:spacing w:line="600" w:lineRule="exact"/>
        <w:ind w:firstLine="640" w:firstLineChars="200"/>
        <w:rPr>
          <w:rFonts w:ascii="仿宋_GB2312" w:eastAsia="仿宋_GB2312"/>
          <w:sz w:val="32"/>
          <w:szCs w:val="32"/>
        </w:rPr>
      </w:pPr>
    </w:p>
    <w:p w14:paraId="4B18C6F8">
      <w:pPr>
        <w:spacing w:line="600" w:lineRule="exact"/>
        <w:ind w:firstLine="640" w:firstLineChars="200"/>
        <w:rPr>
          <w:rFonts w:ascii="仿宋_GB2312" w:eastAsia="仿宋_GB2312"/>
          <w:sz w:val="32"/>
          <w:szCs w:val="32"/>
        </w:rPr>
      </w:pPr>
    </w:p>
    <w:p w14:paraId="36C2BEDC">
      <w:pPr>
        <w:spacing w:line="600" w:lineRule="exact"/>
        <w:ind w:firstLine="640" w:firstLineChars="200"/>
        <w:rPr>
          <w:rFonts w:ascii="仿宋_GB2312" w:eastAsia="仿宋_GB2312"/>
          <w:sz w:val="32"/>
          <w:szCs w:val="32"/>
        </w:rPr>
      </w:pPr>
    </w:p>
    <w:p w14:paraId="21A94E94">
      <w:pPr>
        <w:spacing w:line="600" w:lineRule="exact"/>
        <w:ind w:firstLine="640" w:firstLineChars="200"/>
        <w:rPr>
          <w:rFonts w:ascii="仿宋_GB2312" w:eastAsia="仿宋_GB2312"/>
          <w:sz w:val="32"/>
          <w:szCs w:val="32"/>
        </w:rPr>
      </w:pPr>
    </w:p>
    <w:p w14:paraId="6AFCA835">
      <w:pPr>
        <w:spacing w:line="600" w:lineRule="exact"/>
        <w:ind w:firstLine="420" w:firstLineChars="200"/>
        <w:rPr>
          <w:rFonts w:ascii="仿宋_GB2312" w:eastAsia="仿宋_GB2312"/>
          <w:sz w:val="32"/>
          <w:szCs w:val="32"/>
        </w:rPr>
      </w:pPr>
      <w:r>
        <w:drawing>
          <wp:anchor distT="0" distB="0" distL="114300" distR="114300" simplePos="0" relativeHeight="251660288" behindDoc="0" locked="0" layoutInCell="1" allowOverlap="1">
            <wp:simplePos x="0" y="0"/>
            <wp:positionH relativeFrom="column">
              <wp:posOffset>427990</wp:posOffset>
            </wp:positionH>
            <wp:positionV relativeFrom="paragraph">
              <wp:posOffset>136525</wp:posOffset>
            </wp:positionV>
            <wp:extent cx="4605020" cy="2226310"/>
            <wp:effectExtent l="4445" t="4445" r="19685" b="17145"/>
            <wp:wrapNone/>
            <wp:docPr id="102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C51B141">
      <w:pPr>
        <w:spacing w:line="600" w:lineRule="exact"/>
        <w:ind w:firstLine="640" w:firstLineChars="200"/>
        <w:rPr>
          <w:rFonts w:ascii="仿宋_GB2312" w:eastAsia="仿宋_GB2312"/>
          <w:sz w:val="32"/>
          <w:szCs w:val="32"/>
        </w:rPr>
      </w:pPr>
    </w:p>
    <w:p w14:paraId="45E58259">
      <w:pPr>
        <w:spacing w:line="600" w:lineRule="exact"/>
        <w:rPr>
          <w:rFonts w:ascii="仿宋_GB2312" w:eastAsia="仿宋_GB2312"/>
          <w:sz w:val="32"/>
          <w:szCs w:val="32"/>
        </w:rPr>
      </w:pPr>
    </w:p>
    <w:p w14:paraId="3F958C43">
      <w:pPr>
        <w:pStyle w:val="2"/>
        <w:rPr>
          <w:rFonts w:ascii="仿宋_GB2312" w:eastAsia="仿宋_GB2312"/>
          <w:sz w:val="32"/>
          <w:szCs w:val="32"/>
        </w:rPr>
      </w:pPr>
    </w:p>
    <w:p w14:paraId="02579D04">
      <w:pPr>
        <w:pStyle w:val="2"/>
        <w:rPr>
          <w:rFonts w:ascii="仿宋_GB2312" w:eastAsia="仿宋_GB2312"/>
          <w:sz w:val="32"/>
          <w:szCs w:val="32"/>
        </w:rPr>
      </w:pPr>
    </w:p>
    <w:p w14:paraId="528D9E38">
      <w:pPr>
        <w:pStyle w:val="2"/>
        <w:rPr>
          <w:rFonts w:ascii="仿宋_GB2312" w:eastAsia="仿宋_GB2312"/>
          <w:sz w:val="32"/>
          <w:szCs w:val="32"/>
        </w:rPr>
      </w:pPr>
    </w:p>
    <w:p w14:paraId="4C2E9D4B">
      <w:pPr>
        <w:spacing w:line="600" w:lineRule="exact"/>
        <w:ind w:firstLine="2240" w:firstLineChars="700"/>
        <w:jc w:val="both"/>
        <w:rPr>
          <w:rFonts w:ascii="仿宋" w:hAnsi="仿宋" w:eastAsia="仿宋"/>
          <w:sz w:val="32"/>
          <w:szCs w:val="32"/>
        </w:rPr>
      </w:pPr>
      <w:r>
        <w:rPr>
          <w:rFonts w:hint="eastAsia" w:ascii="仿宋" w:hAnsi="仿宋" w:eastAsia="仿宋"/>
          <w:sz w:val="32"/>
          <w:szCs w:val="32"/>
        </w:rPr>
        <w:t>（图2：收入决算结构图）</w:t>
      </w:r>
    </w:p>
    <w:p w14:paraId="719EA9E9">
      <w:pPr>
        <w:pStyle w:val="2"/>
        <w:rPr>
          <w:rFonts w:ascii="仿宋_GB2312" w:eastAsia="仿宋_GB2312"/>
          <w:sz w:val="32"/>
          <w:szCs w:val="32"/>
        </w:rPr>
      </w:pPr>
    </w:p>
    <w:p w14:paraId="1DAF1348">
      <w:pPr>
        <w:pStyle w:val="26"/>
        <w:numPr>
          <w:ilvl w:val="0"/>
          <w:numId w:val="1"/>
        </w:numPr>
        <w:spacing w:line="600" w:lineRule="exact"/>
        <w:ind w:firstLineChars="0"/>
        <w:outlineLvl w:val="1"/>
        <w:rPr>
          <w:rStyle w:val="28"/>
          <w:rFonts w:ascii="黑体" w:hAnsi="黑体" w:eastAsia="黑体"/>
          <w:b w:val="0"/>
        </w:rPr>
      </w:pPr>
      <w:bookmarkStart w:id="39" w:name="_Toc15396605"/>
      <w:bookmarkStart w:id="40" w:name="_Toc15377207"/>
      <w:bookmarkStart w:id="41" w:name="_Toc23656"/>
      <w:r>
        <w:rPr>
          <w:rFonts w:hint="eastAsia" w:ascii="黑体" w:hAnsi="黑体" w:eastAsia="黑体"/>
          <w:sz w:val="32"/>
          <w:szCs w:val="32"/>
        </w:rPr>
        <w:t>支</w:t>
      </w:r>
      <w:r>
        <w:rPr>
          <w:rStyle w:val="28"/>
          <w:rFonts w:hint="eastAsia" w:ascii="黑体" w:hAnsi="黑体" w:eastAsia="黑体"/>
          <w:b w:val="0"/>
        </w:rPr>
        <w:t>出决算情况说明</w:t>
      </w:r>
      <w:bookmarkEnd w:id="39"/>
      <w:bookmarkEnd w:id="40"/>
      <w:bookmarkEnd w:id="41"/>
    </w:p>
    <w:p w14:paraId="44ED4C82">
      <w:pPr>
        <w:spacing w:line="600" w:lineRule="exact"/>
        <w:ind w:firstLine="640" w:firstLineChars="200"/>
        <w:outlineLvl w:val="1"/>
        <w:rPr>
          <w:rFonts w:hint="eastAsia" w:ascii="仿宋" w:hAnsi="仿宋" w:eastAsia="仿宋"/>
          <w:sz w:val="32"/>
          <w:szCs w:val="32"/>
          <w:lang w:val="en-US" w:eastAsia="zh-CN"/>
        </w:rPr>
      </w:pPr>
      <w:bookmarkStart w:id="42" w:name="_Toc3462"/>
      <w:r>
        <w:rPr>
          <w:rFonts w:hint="eastAsia" w:ascii="仿宋" w:hAnsi="仿宋" w:eastAsia="仿宋"/>
          <w:sz w:val="32"/>
          <w:szCs w:val="32"/>
        </w:rPr>
        <w:t>2023年度本年支出合计</w:t>
      </w:r>
      <w:r>
        <w:rPr>
          <w:rFonts w:ascii="仿宋" w:hAnsi="仿宋" w:eastAsia="仿宋"/>
          <w:b/>
          <w:sz w:val="32"/>
          <w:szCs w:val="32"/>
        </w:rPr>
        <w:t>1321.37</w:t>
      </w:r>
      <w:r>
        <w:rPr>
          <w:rFonts w:hint="eastAsia" w:ascii="仿宋" w:hAnsi="仿宋" w:eastAsia="仿宋"/>
          <w:sz w:val="32"/>
          <w:szCs w:val="32"/>
        </w:rPr>
        <w:t>万元，其中：基本支出</w:t>
      </w:r>
      <w:r>
        <w:rPr>
          <w:rFonts w:ascii="仿宋" w:hAnsi="仿宋" w:eastAsia="仿宋"/>
          <w:b/>
          <w:sz w:val="32"/>
          <w:szCs w:val="32"/>
        </w:rPr>
        <w:t>1216.62</w:t>
      </w:r>
      <w:r>
        <w:rPr>
          <w:rFonts w:hint="eastAsia" w:ascii="仿宋" w:hAnsi="仿宋" w:eastAsia="仿宋"/>
          <w:sz w:val="32"/>
          <w:szCs w:val="32"/>
        </w:rPr>
        <w:t>万元，占</w:t>
      </w:r>
      <w:r>
        <w:rPr>
          <w:rFonts w:ascii="仿宋" w:hAnsi="仿宋" w:eastAsia="仿宋"/>
          <w:b/>
          <w:sz w:val="32"/>
          <w:szCs w:val="32"/>
        </w:rPr>
        <w:t>92.07</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104.76</w:t>
      </w:r>
      <w:r>
        <w:rPr>
          <w:rFonts w:hint="eastAsia" w:ascii="仿宋" w:hAnsi="仿宋" w:eastAsia="仿宋"/>
          <w:sz w:val="32"/>
          <w:szCs w:val="32"/>
        </w:rPr>
        <w:t>万元，占</w:t>
      </w:r>
      <w:r>
        <w:rPr>
          <w:rFonts w:ascii="仿宋" w:hAnsi="仿宋" w:eastAsia="仿宋"/>
          <w:b/>
          <w:sz w:val="32"/>
          <w:szCs w:val="32"/>
        </w:rPr>
        <w:t>7.92</w:t>
      </w:r>
      <w:r>
        <w:rPr>
          <w:rFonts w:ascii="仿宋" w:hAnsi="仿宋" w:eastAsia="仿宋"/>
          <w:sz w:val="32"/>
          <w:szCs w:val="32"/>
        </w:rPr>
        <w:t>%</w:t>
      </w:r>
      <w:r>
        <w:rPr>
          <w:rFonts w:hint="eastAsia" w:ascii="仿宋" w:hAnsi="仿宋" w:eastAsia="仿宋"/>
          <w:sz w:val="32"/>
          <w:szCs w:val="32"/>
          <w:lang w:val="en-US" w:eastAsia="zh-CN"/>
        </w:rPr>
        <w:t>.</w:t>
      </w:r>
      <w:bookmarkEnd w:id="42"/>
    </w:p>
    <w:p w14:paraId="3D2B80AC">
      <w:pPr>
        <w:spacing w:line="600" w:lineRule="exact"/>
        <w:ind w:firstLine="420" w:firstLineChars="200"/>
        <w:rPr>
          <w:rFonts w:hint="eastAsia" w:ascii="仿宋" w:hAnsi="仿宋" w:eastAsia="仿宋"/>
          <w:sz w:val="32"/>
          <w:szCs w:val="32"/>
        </w:rPr>
      </w:pPr>
      <w:r>
        <w:drawing>
          <wp:anchor distT="0" distB="0" distL="114300" distR="114300" simplePos="0" relativeHeight="251661312" behindDoc="0" locked="0" layoutInCell="1" allowOverlap="1">
            <wp:simplePos x="0" y="0"/>
            <wp:positionH relativeFrom="column">
              <wp:posOffset>149860</wp:posOffset>
            </wp:positionH>
            <wp:positionV relativeFrom="paragraph">
              <wp:posOffset>27305</wp:posOffset>
            </wp:positionV>
            <wp:extent cx="4928870" cy="2009775"/>
            <wp:effectExtent l="5080" t="4445" r="19050" b="5080"/>
            <wp:wrapNone/>
            <wp:docPr id="102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E2D9CB5">
      <w:pPr>
        <w:spacing w:line="600" w:lineRule="exact"/>
        <w:ind w:firstLine="640" w:firstLineChars="200"/>
        <w:rPr>
          <w:rFonts w:hint="eastAsia" w:ascii="仿宋" w:hAnsi="仿宋" w:eastAsia="仿宋"/>
          <w:sz w:val="32"/>
          <w:szCs w:val="32"/>
        </w:rPr>
      </w:pPr>
    </w:p>
    <w:p w14:paraId="33AC765E">
      <w:pPr>
        <w:spacing w:line="600" w:lineRule="exact"/>
        <w:ind w:firstLine="640" w:firstLineChars="200"/>
        <w:rPr>
          <w:rFonts w:hint="eastAsia" w:ascii="仿宋" w:hAnsi="仿宋" w:eastAsia="仿宋"/>
          <w:sz w:val="32"/>
          <w:szCs w:val="32"/>
        </w:rPr>
      </w:pPr>
    </w:p>
    <w:p w14:paraId="28826A75">
      <w:pPr>
        <w:spacing w:line="600" w:lineRule="exact"/>
        <w:ind w:firstLine="640" w:firstLineChars="200"/>
        <w:rPr>
          <w:rFonts w:ascii="仿宋_GB2312" w:eastAsia="仿宋_GB2312"/>
          <w:sz w:val="32"/>
          <w:szCs w:val="32"/>
        </w:rPr>
      </w:pPr>
    </w:p>
    <w:p w14:paraId="7DB8DDDD">
      <w:pPr>
        <w:spacing w:line="600" w:lineRule="exact"/>
        <w:ind w:firstLine="640" w:firstLineChars="200"/>
        <w:rPr>
          <w:rFonts w:ascii="仿宋_GB2312" w:eastAsia="仿宋_GB2312"/>
          <w:sz w:val="32"/>
          <w:szCs w:val="32"/>
        </w:rPr>
      </w:pPr>
    </w:p>
    <w:p w14:paraId="5309A686">
      <w:pPr>
        <w:spacing w:line="600" w:lineRule="exact"/>
        <w:ind w:firstLine="640" w:firstLineChars="200"/>
        <w:rPr>
          <w:rFonts w:hint="eastAsia" w:ascii="仿宋" w:hAnsi="仿宋" w:eastAsia="仿宋"/>
          <w:sz w:val="32"/>
          <w:szCs w:val="32"/>
        </w:rPr>
      </w:pPr>
    </w:p>
    <w:p w14:paraId="1DF9CED9">
      <w:pPr>
        <w:spacing w:line="600" w:lineRule="exact"/>
        <w:ind w:firstLine="640" w:firstLineChars="200"/>
        <w:jc w:val="center"/>
      </w:pPr>
      <w:r>
        <w:rPr>
          <w:rFonts w:hint="eastAsia" w:ascii="仿宋" w:hAnsi="仿宋" w:eastAsia="仿宋"/>
          <w:sz w:val="32"/>
          <w:szCs w:val="32"/>
        </w:rPr>
        <w:t>（图3：支出决算结构图）</w:t>
      </w:r>
    </w:p>
    <w:p w14:paraId="11AEA89B">
      <w:pPr>
        <w:spacing w:line="600" w:lineRule="exact"/>
        <w:ind w:firstLine="640" w:firstLineChars="200"/>
        <w:outlineLvl w:val="1"/>
        <w:rPr>
          <w:rStyle w:val="28"/>
          <w:rFonts w:ascii="黑体" w:hAnsi="黑体" w:eastAsia="黑体"/>
          <w:b w:val="0"/>
        </w:rPr>
      </w:pPr>
      <w:bookmarkStart w:id="43" w:name="_Toc15377208"/>
      <w:bookmarkStart w:id="44" w:name="_Toc171"/>
      <w:bookmarkStart w:id="4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43"/>
      <w:bookmarkEnd w:id="44"/>
      <w:bookmarkEnd w:id="45"/>
    </w:p>
    <w:p w14:paraId="39A183DC">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1321.37</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325.06</w:t>
      </w:r>
      <w:r>
        <w:rPr>
          <w:rFonts w:hint="eastAsia" w:ascii="仿宋" w:hAnsi="仿宋" w:eastAsia="仿宋"/>
          <w:sz w:val="32"/>
          <w:szCs w:val="32"/>
        </w:rPr>
        <w:t>万元，增长</w:t>
      </w:r>
      <w:r>
        <w:rPr>
          <w:rFonts w:hint="eastAsia" w:ascii="仿宋" w:hAnsi="仿宋" w:eastAsia="仿宋"/>
          <w:sz w:val="32"/>
          <w:szCs w:val="32"/>
          <w:lang w:val="en-US" w:eastAsia="zh-CN"/>
        </w:rPr>
        <w:t>32.63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人员经费增加。</w:t>
      </w:r>
    </w:p>
    <w:p w14:paraId="6EFC4D5B">
      <w:pPr>
        <w:spacing w:line="600" w:lineRule="exact"/>
        <w:ind w:firstLine="640" w:firstLineChars="200"/>
        <w:rPr>
          <w:rFonts w:hint="eastAsia" w:ascii="仿宋" w:hAnsi="仿宋" w:eastAsia="仿宋"/>
          <w:sz w:val="32"/>
          <w:szCs w:val="32"/>
        </w:rPr>
      </w:pPr>
    </w:p>
    <w:p w14:paraId="705BDDD7">
      <w:pPr>
        <w:spacing w:line="600" w:lineRule="exact"/>
        <w:ind w:firstLine="420" w:firstLineChars="200"/>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column">
              <wp:posOffset>435610</wp:posOffset>
            </wp:positionH>
            <wp:positionV relativeFrom="paragraph">
              <wp:posOffset>343535</wp:posOffset>
            </wp:positionV>
            <wp:extent cx="4411980" cy="1955800"/>
            <wp:effectExtent l="4445" t="4445" r="22225" b="20955"/>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02F5C08">
      <w:pPr>
        <w:spacing w:line="600" w:lineRule="exact"/>
        <w:ind w:firstLine="640" w:firstLineChars="200"/>
        <w:rPr>
          <w:rFonts w:hint="eastAsia" w:ascii="仿宋" w:hAnsi="仿宋" w:eastAsia="仿宋"/>
          <w:sz w:val="32"/>
          <w:szCs w:val="32"/>
        </w:rPr>
      </w:pPr>
    </w:p>
    <w:p w14:paraId="42ACBC04">
      <w:pPr>
        <w:spacing w:line="600" w:lineRule="exact"/>
        <w:ind w:firstLine="640" w:firstLineChars="200"/>
        <w:rPr>
          <w:rFonts w:hint="eastAsia" w:ascii="仿宋" w:hAnsi="仿宋" w:eastAsia="仿宋"/>
          <w:sz w:val="32"/>
          <w:szCs w:val="32"/>
        </w:rPr>
      </w:pPr>
    </w:p>
    <w:p w14:paraId="7A4B046A">
      <w:pPr>
        <w:spacing w:line="600" w:lineRule="exact"/>
        <w:ind w:firstLine="640" w:firstLineChars="200"/>
        <w:rPr>
          <w:rFonts w:hint="eastAsia" w:ascii="仿宋" w:hAnsi="仿宋" w:eastAsia="仿宋"/>
          <w:sz w:val="32"/>
          <w:szCs w:val="32"/>
        </w:rPr>
      </w:pPr>
    </w:p>
    <w:p w14:paraId="0342DC66">
      <w:pPr>
        <w:spacing w:line="600" w:lineRule="exact"/>
        <w:ind w:firstLine="640" w:firstLineChars="200"/>
        <w:rPr>
          <w:rFonts w:hint="eastAsia" w:ascii="仿宋" w:hAnsi="仿宋" w:eastAsia="仿宋"/>
          <w:sz w:val="32"/>
          <w:szCs w:val="32"/>
        </w:rPr>
      </w:pPr>
    </w:p>
    <w:p w14:paraId="777FA967">
      <w:pPr>
        <w:spacing w:line="600" w:lineRule="exact"/>
        <w:ind w:firstLine="640" w:firstLineChars="200"/>
        <w:rPr>
          <w:rFonts w:hint="eastAsia" w:ascii="仿宋" w:hAnsi="仿宋" w:eastAsia="仿宋"/>
          <w:sz w:val="32"/>
          <w:szCs w:val="32"/>
        </w:rPr>
      </w:pPr>
    </w:p>
    <w:p w14:paraId="3446867F">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w:t>
      </w:r>
    </w:p>
    <w:p w14:paraId="4D6A2200">
      <w:pPr>
        <w:pStyle w:val="2"/>
        <w:rPr>
          <w:rFonts w:hint="eastAsia"/>
        </w:rPr>
      </w:pPr>
    </w:p>
    <w:p w14:paraId="6E2AD3A3">
      <w:pPr>
        <w:spacing w:line="600" w:lineRule="exact"/>
        <w:ind w:firstLine="640" w:firstLineChars="200"/>
        <w:outlineLvl w:val="1"/>
        <w:rPr>
          <w:rStyle w:val="28"/>
          <w:rFonts w:ascii="黑体" w:hAnsi="黑体" w:eastAsia="黑体"/>
          <w:b w:val="0"/>
        </w:rPr>
      </w:pPr>
      <w:bookmarkStart w:id="46" w:name="_Toc15396607"/>
      <w:bookmarkStart w:id="47" w:name="_Toc15377209"/>
      <w:bookmarkStart w:id="48" w:name="_Toc2974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6"/>
      <w:bookmarkEnd w:id="47"/>
      <w:bookmarkEnd w:id="48"/>
    </w:p>
    <w:p w14:paraId="63994275">
      <w:pPr>
        <w:spacing w:line="600" w:lineRule="exact"/>
        <w:ind w:firstLine="643" w:firstLineChars="200"/>
        <w:outlineLvl w:val="2"/>
        <w:rPr>
          <w:rFonts w:ascii="仿宋" w:hAnsi="仿宋" w:eastAsia="仿宋"/>
          <w:b/>
          <w:sz w:val="32"/>
          <w:szCs w:val="32"/>
        </w:rPr>
      </w:pPr>
      <w:bookmarkStart w:id="49" w:name="_Toc15377210"/>
      <w:r>
        <w:rPr>
          <w:rFonts w:hint="eastAsia" w:ascii="仿宋" w:hAnsi="仿宋" w:eastAsia="仿宋"/>
          <w:b/>
          <w:sz w:val="32"/>
          <w:szCs w:val="32"/>
        </w:rPr>
        <w:t>（一）一般公共预算财政拨款支出决算总体情况</w:t>
      </w:r>
      <w:bookmarkEnd w:id="49"/>
    </w:p>
    <w:p w14:paraId="57990C50">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1321.37</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325.06</w:t>
      </w:r>
      <w:r>
        <w:rPr>
          <w:rFonts w:hint="eastAsia" w:ascii="仿宋" w:hAnsi="仿宋" w:eastAsia="仿宋"/>
          <w:sz w:val="32"/>
          <w:szCs w:val="32"/>
        </w:rPr>
        <w:t>万元，增长</w:t>
      </w:r>
      <w:r>
        <w:rPr>
          <w:rFonts w:hint="eastAsia" w:ascii="仿宋" w:hAnsi="仿宋" w:eastAsia="仿宋"/>
          <w:sz w:val="32"/>
          <w:szCs w:val="32"/>
          <w:lang w:val="en-US" w:eastAsia="zh-CN"/>
        </w:rPr>
        <w:t>32.63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人员经费增加。</w:t>
      </w:r>
    </w:p>
    <w:p w14:paraId="6624A99D">
      <w:pPr>
        <w:spacing w:line="600" w:lineRule="exact"/>
        <w:ind w:firstLine="210" w:firstLineChars="100"/>
        <w:rPr>
          <w:rFonts w:hint="eastAsia" w:ascii="仿宋" w:hAnsi="仿宋" w:eastAsia="仿宋"/>
          <w:sz w:val="32"/>
          <w:szCs w:val="32"/>
        </w:rPr>
      </w:pPr>
      <w:r>
        <w:drawing>
          <wp:anchor distT="0" distB="0" distL="114300" distR="114300" simplePos="0" relativeHeight="251663360" behindDoc="0" locked="0" layoutInCell="1" allowOverlap="1">
            <wp:simplePos x="0" y="0"/>
            <wp:positionH relativeFrom="column">
              <wp:posOffset>206375</wp:posOffset>
            </wp:positionH>
            <wp:positionV relativeFrom="paragraph">
              <wp:posOffset>49530</wp:posOffset>
            </wp:positionV>
            <wp:extent cx="5185410" cy="2249170"/>
            <wp:effectExtent l="4445" t="4445" r="10795" b="13335"/>
            <wp:wrapNone/>
            <wp:docPr id="102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3DA67C7">
      <w:pPr>
        <w:spacing w:line="600" w:lineRule="exact"/>
        <w:ind w:firstLine="320" w:firstLineChars="100"/>
        <w:rPr>
          <w:rFonts w:hint="eastAsia" w:ascii="仿宋" w:hAnsi="仿宋" w:eastAsia="仿宋"/>
          <w:sz w:val="32"/>
          <w:szCs w:val="32"/>
        </w:rPr>
      </w:pPr>
    </w:p>
    <w:p w14:paraId="3A308791">
      <w:pPr>
        <w:spacing w:line="600" w:lineRule="exact"/>
        <w:ind w:firstLine="320" w:firstLineChars="100"/>
        <w:rPr>
          <w:rFonts w:hint="eastAsia" w:ascii="仿宋" w:hAnsi="仿宋" w:eastAsia="仿宋"/>
          <w:sz w:val="32"/>
          <w:szCs w:val="32"/>
        </w:rPr>
      </w:pPr>
    </w:p>
    <w:p w14:paraId="0A78AB3A">
      <w:pPr>
        <w:spacing w:line="600" w:lineRule="exact"/>
        <w:ind w:firstLine="320" w:firstLineChars="100"/>
        <w:rPr>
          <w:rFonts w:hint="eastAsia" w:ascii="仿宋" w:hAnsi="仿宋" w:eastAsia="仿宋"/>
          <w:sz w:val="32"/>
          <w:szCs w:val="32"/>
        </w:rPr>
      </w:pPr>
    </w:p>
    <w:p w14:paraId="0FAF12A8">
      <w:pPr>
        <w:spacing w:line="600" w:lineRule="exact"/>
        <w:ind w:firstLine="320" w:firstLineChars="100"/>
        <w:rPr>
          <w:rFonts w:hint="eastAsia" w:ascii="仿宋" w:hAnsi="仿宋" w:eastAsia="仿宋"/>
          <w:sz w:val="32"/>
          <w:szCs w:val="32"/>
        </w:rPr>
      </w:pPr>
    </w:p>
    <w:p w14:paraId="03F3D163">
      <w:pPr>
        <w:spacing w:line="600" w:lineRule="exact"/>
        <w:ind w:firstLine="640" w:firstLineChars="200"/>
        <w:rPr>
          <w:rFonts w:ascii="仿宋" w:hAnsi="仿宋" w:eastAsia="仿宋"/>
          <w:sz w:val="32"/>
          <w:szCs w:val="32"/>
        </w:rPr>
      </w:pPr>
    </w:p>
    <w:p w14:paraId="01E06203">
      <w:pPr>
        <w:spacing w:line="600" w:lineRule="exact"/>
        <w:ind w:firstLine="320" w:firstLineChars="100"/>
      </w:pPr>
      <w:r>
        <w:rPr>
          <w:rFonts w:hint="eastAsia" w:ascii="仿宋" w:hAnsi="仿宋" w:eastAsia="仿宋"/>
          <w:sz w:val="32"/>
          <w:szCs w:val="32"/>
        </w:rPr>
        <w:t>（图5：一般公共预算财政拨款支出决算变动情况）</w:t>
      </w:r>
    </w:p>
    <w:p w14:paraId="36E46158">
      <w:pPr>
        <w:spacing w:line="600" w:lineRule="exact"/>
        <w:ind w:firstLine="643" w:firstLineChars="200"/>
        <w:outlineLvl w:val="2"/>
        <w:rPr>
          <w:rFonts w:ascii="仿宋" w:hAnsi="仿宋" w:eastAsia="仿宋"/>
          <w:b/>
          <w:sz w:val="32"/>
          <w:szCs w:val="32"/>
        </w:rPr>
      </w:pPr>
      <w:bookmarkStart w:id="50" w:name="_Toc15377211"/>
      <w:r>
        <w:rPr>
          <w:rFonts w:hint="eastAsia" w:ascii="仿宋" w:hAnsi="仿宋" w:eastAsia="仿宋"/>
          <w:b/>
          <w:sz w:val="32"/>
          <w:szCs w:val="32"/>
        </w:rPr>
        <w:t>（二）一般公共预算财政拨款支出决算结构情况</w:t>
      </w:r>
      <w:bookmarkEnd w:id="50"/>
    </w:p>
    <w:p w14:paraId="2037E62E">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1321.37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824.38</w:t>
      </w:r>
      <w:r>
        <w:rPr>
          <w:rFonts w:hint="eastAsia" w:ascii="仿宋" w:hAnsi="仿宋" w:eastAsia="仿宋"/>
          <w:sz w:val="32"/>
          <w:szCs w:val="32"/>
        </w:rPr>
        <w:t>万元，占</w:t>
      </w:r>
      <w:r>
        <w:rPr>
          <w:rFonts w:hint="eastAsia" w:ascii="仿宋" w:hAnsi="仿宋" w:eastAsia="仿宋"/>
          <w:sz w:val="32"/>
          <w:szCs w:val="32"/>
          <w:lang w:val="en-US" w:eastAsia="zh-CN"/>
        </w:rPr>
        <w:t>62.39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2.5</w:t>
      </w:r>
      <w:r>
        <w:rPr>
          <w:rFonts w:hint="eastAsia" w:ascii="仿宋" w:hAnsi="仿宋" w:eastAsia="仿宋"/>
          <w:b/>
          <w:bCs/>
          <w:sz w:val="32"/>
          <w:szCs w:val="32"/>
        </w:rPr>
        <w:t>万元，占</w:t>
      </w:r>
      <w:r>
        <w:rPr>
          <w:rFonts w:hint="eastAsia" w:ascii="仿宋" w:hAnsi="仿宋" w:eastAsia="仿宋"/>
          <w:b/>
          <w:bCs/>
          <w:sz w:val="32"/>
          <w:szCs w:val="32"/>
          <w:lang w:val="en-US" w:eastAsia="zh-CN"/>
        </w:rPr>
        <w:t>0.19</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350.4</w:t>
      </w:r>
      <w:r>
        <w:rPr>
          <w:rFonts w:hint="eastAsia" w:ascii="仿宋" w:hAnsi="仿宋" w:eastAsia="仿宋"/>
          <w:sz w:val="32"/>
          <w:szCs w:val="32"/>
        </w:rPr>
        <w:t>万元，占</w:t>
      </w:r>
      <w:r>
        <w:rPr>
          <w:rFonts w:hint="eastAsia" w:ascii="仿宋" w:hAnsi="仿宋" w:eastAsia="仿宋"/>
          <w:sz w:val="32"/>
          <w:szCs w:val="32"/>
          <w:lang w:val="en-US" w:eastAsia="zh-CN"/>
        </w:rPr>
        <w:t>26.53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49.97</w:t>
      </w:r>
      <w:r>
        <w:rPr>
          <w:rFonts w:hint="eastAsia" w:ascii="仿宋" w:hAnsi="仿宋" w:eastAsia="仿宋"/>
          <w:sz w:val="32"/>
          <w:szCs w:val="32"/>
        </w:rPr>
        <w:t>万元，占</w:t>
      </w:r>
      <w:r>
        <w:rPr>
          <w:rFonts w:hint="eastAsia" w:ascii="仿宋" w:hAnsi="仿宋" w:eastAsia="仿宋"/>
          <w:sz w:val="32"/>
          <w:szCs w:val="32"/>
          <w:lang w:val="en-US" w:eastAsia="zh-CN"/>
        </w:rPr>
        <w:t>3.78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94.12</w:t>
      </w:r>
      <w:r>
        <w:rPr>
          <w:rFonts w:hint="eastAsia" w:ascii="仿宋" w:hAnsi="仿宋" w:eastAsia="仿宋"/>
          <w:sz w:val="32"/>
          <w:szCs w:val="32"/>
        </w:rPr>
        <w:t>万元，占</w:t>
      </w:r>
      <w:r>
        <w:rPr>
          <w:rFonts w:hint="eastAsia" w:ascii="仿宋" w:hAnsi="仿宋" w:eastAsia="仿宋"/>
          <w:sz w:val="32"/>
          <w:szCs w:val="32"/>
          <w:lang w:val="en-US" w:eastAsia="zh-CN"/>
        </w:rPr>
        <w:t>7.12</w:t>
      </w:r>
      <w:r>
        <w:rPr>
          <w:rFonts w:ascii="仿宋" w:hAnsi="仿宋" w:eastAsia="仿宋"/>
          <w:sz w:val="32"/>
          <w:szCs w:val="32"/>
        </w:rPr>
        <w:t>%</w:t>
      </w:r>
      <w:r>
        <w:rPr>
          <w:rFonts w:hint="eastAsia" w:ascii="仿宋" w:hAnsi="仿宋" w:eastAsia="仿宋"/>
          <w:sz w:val="32"/>
          <w:szCs w:val="32"/>
        </w:rPr>
        <w:t>。</w:t>
      </w:r>
    </w:p>
    <w:p w14:paraId="65ABE733">
      <w:pPr>
        <w:spacing w:line="600" w:lineRule="exact"/>
        <w:ind w:firstLine="420" w:firstLineChars="200"/>
        <w:rPr>
          <w:rFonts w:hint="eastAsia" w:ascii="仿宋" w:hAnsi="仿宋" w:eastAsia="仿宋"/>
          <w:sz w:val="32"/>
          <w:szCs w:val="32"/>
        </w:rPr>
      </w:pPr>
      <w:r>
        <w:drawing>
          <wp:anchor distT="0" distB="0" distL="114300" distR="114300" simplePos="0" relativeHeight="251664384" behindDoc="0" locked="0" layoutInCell="1" allowOverlap="1">
            <wp:simplePos x="0" y="0"/>
            <wp:positionH relativeFrom="column">
              <wp:posOffset>201930</wp:posOffset>
            </wp:positionH>
            <wp:positionV relativeFrom="paragraph">
              <wp:posOffset>83820</wp:posOffset>
            </wp:positionV>
            <wp:extent cx="4568190" cy="2475230"/>
            <wp:effectExtent l="4445" t="4445" r="18415" b="15875"/>
            <wp:wrapNone/>
            <wp:docPr id="102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14ED5248">
      <w:pPr>
        <w:spacing w:line="600" w:lineRule="exact"/>
        <w:ind w:firstLine="640" w:firstLineChars="200"/>
        <w:rPr>
          <w:rFonts w:hint="eastAsia" w:ascii="仿宋" w:hAnsi="仿宋" w:eastAsia="仿宋"/>
          <w:sz w:val="32"/>
          <w:szCs w:val="32"/>
        </w:rPr>
      </w:pPr>
    </w:p>
    <w:p w14:paraId="3A929B17">
      <w:pPr>
        <w:spacing w:line="600" w:lineRule="exact"/>
        <w:ind w:firstLine="640" w:firstLineChars="200"/>
        <w:rPr>
          <w:rFonts w:hint="eastAsia" w:ascii="仿宋" w:hAnsi="仿宋" w:eastAsia="仿宋"/>
          <w:sz w:val="32"/>
          <w:szCs w:val="32"/>
        </w:rPr>
      </w:pPr>
    </w:p>
    <w:p w14:paraId="2B8765E3">
      <w:pPr>
        <w:spacing w:line="600" w:lineRule="exact"/>
        <w:ind w:firstLine="640" w:firstLineChars="200"/>
        <w:rPr>
          <w:rFonts w:hint="eastAsia" w:ascii="仿宋" w:hAnsi="仿宋" w:eastAsia="仿宋"/>
          <w:sz w:val="32"/>
          <w:szCs w:val="32"/>
        </w:rPr>
      </w:pPr>
    </w:p>
    <w:p w14:paraId="51892726">
      <w:pPr>
        <w:spacing w:line="600" w:lineRule="exact"/>
        <w:ind w:firstLine="640" w:firstLineChars="200"/>
        <w:rPr>
          <w:rFonts w:hint="eastAsia" w:ascii="仿宋" w:hAnsi="仿宋" w:eastAsia="仿宋"/>
          <w:sz w:val="32"/>
          <w:szCs w:val="32"/>
        </w:rPr>
      </w:pPr>
    </w:p>
    <w:p w14:paraId="5989DAED">
      <w:pPr>
        <w:spacing w:line="600" w:lineRule="exact"/>
        <w:ind w:firstLine="640" w:firstLineChars="200"/>
        <w:rPr>
          <w:rFonts w:hint="eastAsia" w:ascii="仿宋" w:hAnsi="仿宋" w:eastAsia="仿宋"/>
          <w:sz w:val="32"/>
          <w:szCs w:val="32"/>
        </w:rPr>
      </w:pPr>
    </w:p>
    <w:p w14:paraId="2D747A4F">
      <w:pPr>
        <w:spacing w:line="600" w:lineRule="exact"/>
        <w:ind w:firstLine="640" w:firstLineChars="200"/>
        <w:rPr>
          <w:rFonts w:ascii="仿宋" w:hAnsi="仿宋" w:eastAsia="仿宋"/>
          <w:sz w:val="32"/>
          <w:szCs w:val="32"/>
        </w:rPr>
      </w:pPr>
    </w:p>
    <w:p w14:paraId="782059BA">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w:t>
      </w:r>
    </w:p>
    <w:p w14:paraId="772E5B6E">
      <w:pPr>
        <w:pStyle w:val="2"/>
      </w:pPr>
    </w:p>
    <w:p w14:paraId="336BDFE4">
      <w:pPr>
        <w:spacing w:line="600" w:lineRule="exact"/>
        <w:ind w:firstLine="643" w:firstLineChars="200"/>
        <w:outlineLvl w:val="2"/>
        <w:rPr>
          <w:rFonts w:ascii="仿宋" w:hAnsi="仿宋" w:eastAsia="仿宋"/>
          <w:b/>
          <w:sz w:val="32"/>
          <w:szCs w:val="32"/>
        </w:rPr>
      </w:pPr>
      <w:bookmarkStart w:id="51" w:name="_Toc15377212"/>
      <w:r>
        <w:rPr>
          <w:rFonts w:hint="eastAsia" w:ascii="仿宋" w:hAnsi="仿宋" w:eastAsia="仿宋"/>
          <w:b/>
          <w:sz w:val="32"/>
          <w:szCs w:val="32"/>
        </w:rPr>
        <w:t>（三）一般公共预算财政拨款支出决算具体情况</w:t>
      </w:r>
      <w:bookmarkEnd w:id="51"/>
    </w:p>
    <w:p w14:paraId="2B9490CD">
      <w:pPr>
        <w:spacing w:line="600" w:lineRule="exact"/>
        <w:ind w:firstLine="643" w:firstLineChars="200"/>
        <w:outlineLvl w:val="1"/>
        <w:rPr>
          <w:rFonts w:ascii="仿宋" w:hAnsi="仿宋" w:eastAsia="仿宋"/>
          <w:sz w:val="32"/>
          <w:szCs w:val="32"/>
        </w:rPr>
      </w:pPr>
      <w:bookmarkStart w:id="52" w:name="_Toc15377444"/>
      <w:bookmarkStart w:id="53" w:name="_Toc20834"/>
      <w:bookmarkStart w:id="54" w:name="_Toc15378460"/>
      <w:bookmarkStart w:id="55" w:name="_Toc15377213"/>
      <w:r>
        <w:rPr>
          <w:rFonts w:hint="eastAsia" w:ascii="仿宋" w:hAnsi="仿宋" w:eastAsia="仿宋"/>
          <w:b/>
          <w:sz w:val="32"/>
          <w:szCs w:val="32"/>
        </w:rPr>
        <w:t>2023年度一般公共预算支出决算数为</w:t>
      </w:r>
      <w:r>
        <w:rPr>
          <w:rFonts w:ascii="仿宋" w:hAnsi="仿宋" w:eastAsia="仿宋"/>
          <w:b/>
          <w:sz w:val="32"/>
          <w:szCs w:val="32"/>
        </w:rPr>
        <w:t>1321.37</w:t>
      </w:r>
      <w:r>
        <w:rPr>
          <w:rFonts w:hint="eastAsia" w:ascii="仿宋" w:hAnsi="仿宋" w:eastAsia="仿宋"/>
          <w:b/>
          <w:sz w:val="32"/>
          <w:szCs w:val="32"/>
          <w:lang w:eastAsia="zh-CN"/>
        </w:rPr>
        <w:t>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52"/>
      <w:bookmarkEnd w:id="53"/>
      <w:bookmarkEnd w:id="54"/>
      <w:bookmarkEnd w:id="55"/>
    </w:p>
    <w:p w14:paraId="565F3EDA">
      <w:pPr>
        <w:numPr>
          <w:ilvl w:val="0"/>
          <w:numId w:val="2"/>
        </w:numPr>
        <w:spacing w:line="600" w:lineRule="exact"/>
        <w:ind w:firstLine="643" w:firstLineChars="200"/>
        <w:rPr>
          <w:rStyle w:val="16"/>
          <w:rFonts w:hint="eastAsia" w:ascii="仿宋" w:hAnsi="仿宋" w:eastAsia="仿宋"/>
          <w:b w:val="0"/>
          <w:bCs/>
          <w:sz w:val="32"/>
          <w:szCs w:val="32"/>
          <w:lang w:eastAsia="zh-CN"/>
        </w:rPr>
      </w:pPr>
      <w:r>
        <w:rPr>
          <w:rStyle w:val="16"/>
          <w:rFonts w:hint="eastAsia" w:ascii="仿宋" w:hAnsi="仿宋" w:eastAsia="仿宋"/>
          <w:bCs/>
          <w:sz w:val="32"/>
          <w:szCs w:val="32"/>
        </w:rPr>
        <w:t>教育</w:t>
      </w:r>
      <w:r>
        <w:rPr>
          <w:rStyle w:val="16"/>
          <w:rFonts w:hint="eastAsia" w:ascii="仿宋" w:hAnsi="仿宋" w:eastAsia="仿宋"/>
          <w:bCs/>
          <w:sz w:val="32"/>
          <w:szCs w:val="32"/>
          <w:lang w:eastAsia="zh-CN"/>
        </w:rPr>
        <w:t>（</w:t>
      </w:r>
      <w:r>
        <w:rPr>
          <w:rStyle w:val="16"/>
          <w:rFonts w:hint="eastAsia" w:ascii="仿宋" w:hAnsi="仿宋" w:eastAsia="仿宋"/>
          <w:bCs/>
          <w:sz w:val="32"/>
          <w:szCs w:val="32"/>
          <w:lang w:val="en-US" w:eastAsia="zh-CN"/>
        </w:rPr>
        <w:t>205）</w:t>
      </w:r>
      <w:r>
        <w:rPr>
          <w:rStyle w:val="16"/>
          <w:rFonts w:hint="eastAsia" w:ascii="仿宋" w:hAnsi="仿宋" w:eastAsia="仿宋"/>
          <w:bCs/>
          <w:sz w:val="32"/>
          <w:szCs w:val="32"/>
          <w:lang w:eastAsia="zh-CN"/>
        </w:rPr>
        <w:t>普通教育（</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lang w:eastAsia="zh-CN"/>
        </w:rPr>
        <w:t>学前教育（</w:t>
      </w:r>
      <w:r>
        <w:rPr>
          <w:rStyle w:val="16"/>
          <w:rFonts w:hint="eastAsia" w:ascii="仿宋" w:hAnsi="仿宋" w:eastAsia="仿宋"/>
          <w:bCs/>
          <w:sz w:val="32"/>
          <w:szCs w:val="32"/>
          <w:lang w:val="en-US" w:eastAsia="zh-CN"/>
        </w:rPr>
        <w:t>01）</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2.67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14:paraId="6076D2FC">
      <w:pPr>
        <w:numPr>
          <w:ilvl w:val="0"/>
          <w:numId w:val="2"/>
        </w:numPr>
        <w:spacing w:line="600" w:lineRule="exact"/>
        <w:ind w:firstLine="643" w:firstLineChars="200"/>
        <w:rPr>
          <w:rFonts w:hint="default" w:ascii="仿宋" w:hAnsi="仿宋" w:eastAsia="仿宋"/>
          <w:b/>
          <w:sz w:val="32"/>
          <w:szCs w:val="32"/>
          <w:lang w:val="en-US" w:eastAsia="zh-CN"/>
        </w:rPr>
      </w:pPr>
      <w:r>
        <w:rPr>
          <w:rStyle w:val="16"/>
          <w:rFonts w:hint="eastAsia" w:ascii="仿宋" w:hAnsi="仿宋" w:eastAsia="仿宋"/>
          <w:bCs/>
          <w:sz w:val="32"/>
          <w:szCs w:val="32"/>
        </w:rPr>
        <w:t>教育</w:t>
      </w:r>
      <w:r>
        <w:rPr>
          <w:rStyle w:val="16"/>
          <w:rFonts w:hint="eastAsia" w:ascii="仿宋" w:hAnsi="仿宋" w:eastAsia="仿宋"/>
          <w:bCs/>
          <w:sz w:val="32"/>
          <w:szCs w:val="32"/>
          <w:lang w:eastAsia="zh-CN"/>
        </w:rPr>
        <w:t>（</w:t>
      </w:r>
      <w:r>
        <w:rPr>
          <w:rStyle w:val="16"/>
          <w:rFonts w:hint="eastAsia" w:ascii="仿宋" w:hAnsi="仿宋" w:eastAsia="仿宋"/>
          <w:bCs/>
          <w:sz w:val="32"/>
          <w:szCs w:val="32"/>
          <w:lang w:val="en-US" w:eastAsia="zh-CN"/>
        </w:rPr>
        <w:t>205）</w:t>
      </w:r>
      <w:r>
        <w:rPr>
          <w:rStyle w:val="16"/>
          <w:rFonts w:hint="eastAsia" w:ascii="仿宋" w:hAnsi="仿宋" w:eastAsia="仿宋"/>
          <w:bCs/>
          <w:sz w:val="32"/>
          <w:szCs w:val="32"/>
          <w:lang w:eastAsia="zh-CN"/>
        </w:rPr>
        <w:t>普通教育（</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lang w:eastAsia="zh-CN"/>
        </w:rPr>
        <w:t>小学教育（</w:t>
      </w:r>
      <w:r>
        <w:rPr>
          <w:rStyle w:val="16"/>
          <w:rFonts w:hint="eastAsia" w:ascii="仿宋" w:hAnsi="仿宋" w:eastAsia="仿宋"/>
          <w:bCs/>
          <w:sz w:val="32"/>
          <w:szCs w:val="32"/>
          <w:lang w:val="en-US" w:eastAsia="zh-CN"/>
        </w:rPr>
        <w:t>02）</w:t>
      </w:r>
      <w:r>
        <w:rPr>
          <w:rStyle w:val="16"/>
          <w:rFonts w:hint="eastAsia" w:ascii="仿宋" w:hAnsi="仿宋" w:eastAsia="仿宋"/>
          <w:b w:val="0"/>
          <w:bCs/>
          <w:sz w:val="32"/>
          <w:szCs w:val="32"/>
          <w:lang w:val="en-US" w:eastAsia="zh-CN"/>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81.63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14:paraId="0B50E7FC">
      <w:pPr>
        <w:numPr>
          <w:ilvl w:val="0"/>
          <w:numId w:val="2"/>
        </w:numPr>
        <w:spacing w:line="600" w:lineRule="exact"/>
        <w:ind w:firstLine="643" w:firstLineChars="200"/>
        <w:rPr>
          <w:rFonts w:hint="default" w:ascii="仿宋" w:hAnsi="仿宋" w:eastAsia="仿宋"/>
          <w:b/>
          <w:sz w:val="32"/>
          <w:szCs w:val="32"/>
          <w:lang w:val="en-US" w:eastAsia="zh-CN"/>
        </w:rPr>
      </w:pPr>
      <w:r>
        <w:rPr>
          <w:rStyle w:val="16"/>
          <w:rFonts w:hint="eastAsia" w:ascii="仿宋" w:hAnsi="仿宋" w:eastAsia="仿宋"/>
          <w:bCs/>
          <w:sz w:val="32"/>
          <w:szCs w:val="32"/>
        </w:rPr>
        <w:t>教育</w:t>
      </w:r>
      <w:r>
        <w:rPr>
          <w:rStyle w:val="16"/>
          <w:rFonts w:hint="eastAsia" w:ascii="仿宋" w:hAnsi="仿宋" w:eastAsia="仿宋"/>
          <w:bCs/>
          <w:sz w:val="32"/>
          <w:szCs w:val="32"/>
          <w:lang w:eastAsia="zh-CN"/>
        </w:rPr>
        <w:t>（</w:t>
      </w:r>
      <w:r>
        <w:rPr>
          <w:rStyle w:val="16"/>
          <w:rFonts w:hint="eastAsia" w:ascii="仿宋" w:hAnsi="仿宋" w:eastAsia="仿宋"/>
          <w:bCs/>
          <w:sz w:val="32"/>
          <w:szCs w:val="32"/>
          <w:lang w:val="en-US" w:eastAsia="zh-CN"/>
        </w:rPr>
        <w:t>205）</w:t>
      </w:r>
      <w:r>
        <w:rPr>
          <w:rStyle w:val="16"/>
          <w:rFonts w:hint="eastAsia" w:ascii="仿宋" w:hAnsi="仿宋" w:eastAsia="仿宋"/>
          <w:bCs/>
          <w:sz w:val="32"/>
          <w:szCs w:val="32"/>
          <w:lang w:eastAsia="zh-CN"/>
        </w:rPr>
        <w:t>普通教育（</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lang w:eastAsia="zh-CN"/>
        </w:rPr>
        <w:t>初中教育</w:t>
      </w:r>
      <w:r>
        <w:rPr>
          <w:rStyle w:val="16"/>
          <w:rFonts w:hint="eastAsia" w:ascii="仿宋" w:hAnsi="仿宋" w:eastAsia="仿宋"/>
          <w:bCs/>
          <w:sz w:val="32"/>
          <w:szCs w:val="32"/>
          <w:lang w:val="en-US" w:eastAsia="zh-CN"/>
        </w:rPr>
        <w:t>(03)：</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740.08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5E77FE4">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4</w:t>
      </w:r>
      <w:r>
        <w:rPr>
          <w:rStyle w:val="16"/>
          <w:rFonts w:ascii="仿宋" w:hAnsi="仿宋" w:eastAsia="仿宋"/>
          <w:bCs/>
          <w:sz w:val="32"/>
          <w:szCs w:val="32"/>
        </w:rPr>
        <w:t>.</w:t>
      </w:r>
      <w:r>
        <w:rPr>
          <w:rStyle w:val="16"/>
          <w:rFonts w:hint="eastAsia" w:ascii="仿宋" w:hAnsi="仿宋" w:eastAsia="仿宋"/>
          <w:bCs/>
          <w:sz w:val="32"/>
          <w:szCs w:val="32"/>
        </w:rPr>
        <w:t>文化旅游体育与传媒</w:t>
      </w:r>
      <w:r>
        <w:rPr>
          <w:rStyle w:val="16"/>
          <w:rFonts w:hint="eastAsia" w:ascii="仿宋" w:hAnsi="仿宋" w:eastAsia="仿宋"/>
          <w:bCs/>
          <w:sz w:val="32"/>
          <w:szCs w:val="32"/>
          <w:lang w:eastAsia="zh-CN"/>
        </w:rPr>
        <w:t>（</w:t>
      </w:r>
      <w:r>
        <w:rPr>
          <w:rStyle w:val="16"/>
          <w:rFonts w:hint="eastAsia" w:ascii="仿宋" w:hAnsi="仿宋" w:eastAsia="仿宋"/>
          <w:bCs/>
          <w:sz w:val="32"/>
          <w:szCs w:val="32"/>
          <w:lang w:val="en-US" w:eastAsia="zh-CN"/>
        </w:rPr>
        <w:t>207）其他文化旅游体育与传媒支出（99）</w:t>
      </w:r>
      <w:r>
        <w:rPr>
          <w:rStyle w:val="16"/>
          <w:rFonts w:hint="eastAsia" w:ascii="仿宋" w:hAnsi="仿宋" w:eastAsia="仿宋"/>
          <w:bCs/>
          <w:sz w:val="32"/>
          <w:szCs w:val="32"/>
          <w:lang w:eastAsia="zh-CN"/>
        </w:rPr>
        <w:t>宣传文化发展专项支出（</w:t>
      </w:r>
      <w:r>
        <w:rPr>
          <w:rStyle w:val="16"/>
          <w:rFonts w:hint="eastAsia" w:ascii="仿宋" w:hAnsi="仿宋" w:eastAsia="仿宋"/>
          <w:bCs/>
          <w:sz w:val="32"/>
          <w:szCs w:val="32"/>
          <w:lang w:val="en-US" w:eastAsia="zh-CN"/>
        </w:rPr>
        <w:t>02)</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738C754">
      <w:pPr>
        <w:spacing w:line="600" w:lineRule="exact"/>
        <w:ind w:firstLine="643" w:firstLineChars="200"/>
        <w:rPr>
          <w:rStyle w:val="16"/>
          <w:rFonts w:hint="eastAsia" w:ascii="仿宋" w:hAnsi="仿宋" w:eastAsia="仿宋"/>
          <w:b w:val="0"/>
          <w:bCs/>
          <w:sz w:val="32"/>
          <w:szCs w:val="32"/>
          <w:lang w:eastAsia="zh-CN"/>
        </w:rPr>
      </w:pPr>
      <w:r>
        <w:rPr>
          <w:rStyle w:val="16"/>
          <w:rFonts w:hint="eastAsia" w:ascii="仿宋" w:hAnsi="仿宋" w:eastAsia="仿宋"/>
          <w:bCs/>
          <w:sz w:val="32"/>
          <w:szCs w:val="32"/>
          <w:lang w:val="en-US" w:eastAsia="zh-CN"/>
        </w:rPr>
        <w:t>5</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eastAsia="zh-CN"/>
        </w:rPr>
        <w:t>（</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lang w:eastAsia="zh-CN"/>
        </w:rPr>
        <w:t>行政事业单位养老（</w:t>
      </w:r>
      <w:r>
        <w:rPr>
          <w:rStyle w:val="16"/>
          <w:rFonts w:hint="eastAsia" w:ascii="仿宋" w:hAnsi="仿宋" w:eastAsia="仿宋"/>
          <w:bCs/>
          <w:sz w:val="32"/>
          <w:szCs w:val="32"/>
          <w:lang w:val="en-US" w:eastAsia="zh-CN"/>
        </w:rPr>
        <w:t>05）事业单位离退休（02）</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28.15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14:paraId="2F5B4EE9">
      <w:pPr>
        <w:spacing w:line="600" w:lineRule="exact"/>
        <w:ind w:firstLine="643" w:firstLineChars="200"/>
        <w:rPr>
          <w:rStyle w:val="16"/>
          <w:rFonts w:hint="eastAsia" w:ascii="仿宋" w:hAnsi="仿宋" w:eastAsia="仿宋"/>
          <w:b w:val="0"/>
          <w:bCs/>
          <w:sz w:val="32"/>
          <w:szCs w:val="32"/>
          <w:lang w:eastAsia="zh-CN"/>
        </w:rPr>
      </w:pPr>
      <w:r>
        <w:rPr>
          <w:rStyle w:val="16"/>
          <w:rFonts w:hint="eastAsia" w:ascii="仿宋" w:hAnsi="仿宋" w:eastAsia="仿宋"/>
          <w:bCs/>
          <w:sz w:val="32"/>
          <w:szCs w:val="32"/>
          <w:lang w:val="en-US" w:eastAsia="zh-CN"/>
        </w:rPr>
        <w:t>6.</w:t>
      </w:r>
      <w:r>
        <w:rPr>
          <w:rStyle w:val="16"/>
          <w:rFonts w:hint="eastAsia" w:ascii="仿宋" w:hAnsi="仿宋" w:eastAsia="仿宋"/>
          <w:bCs/>
          <w:sz w:val="32"/>
          <w:szCs w:val="32"/>
        </w:rPr>
        <w:t>社会保障和就业</w:t>
      </w:r>
      <w:r>
        <w:rPr>
          <w:rStyle w:val="16"/>
          <w:rFonts w:hint="eastAsia" w:ascii="仿宋" w:hAnsi="仿宋" w:eastAsia="仿宋"/>
          <w:bCs/>
          <w:sz w:val="32"/>
          <w:szCs w:val="32"/>
          <w:lang w:eastAsia="zh-CN"/>
        </w:rPr>
        <w:t>（</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lang w:eastAsia="zh-CN"/>
        </w:rPr>
        <w:t>行政事业单位养老（</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lang w:eastAsia="zh-CN"/>
        </w:rPr>
        <w:t>机关事业单位基本养老保险缴费（</w:t>
      </w:r>
      <w:r>
        <w:rPr>
          <w:rStyle w:val="16"/>
          <w:rFonts w:hint="eastAsia" w:ascii="仿宋" w:hAnsi="仿宋" w:eastAsia="仿宋"/>
          <w:bCs/>
          <w:sz w:val="32"/>
          <w:szCs w:val="32"/>
          <w:lang w:val="en-US" w:eastAsia="zh-CN"/>
        </w:rPr>
        <w:t>05）：</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152.3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14:paraId="134360B6">
      <w:pPr>
        <w:spacing w:line="600" w:lineRule="exact"/>
        <w:ind w:firstLine="643" w:firstLineChars="200"/>
        <w:rPr>
          <w:rStyle w:val="16"/>
          <w:rFonts w:hint="eastAsia" w:ascii="仿宋" w:hAnsi="仿宋" w:eastAsia="仿宋"/>
          <w:b w:val="0"/>
          <w:bCs/>
          <w:sz w:val="32"/>
          <w:szCs w:val="32"/>
          <w:lang w:eastAsia="zh-CN"/>
        </w:rPr>
      </w:pPr>
      <w:r>
        <w:rPr>
          <w:rStyle w:val="16"/>
          <w:rFonts w:hint="eastAsia" w:ascii="仿宋" w:hAnsi="仿宋" w:eastAsia="仿宋"/>
          <w:bCs/>
          <w:sz w:val="32"/>
          <w:szCs w:val="32"/>
          <w:lang w:val="en-US" w:eastAsia="zh-CN"/>
        </w:rPr>
        <w:t>7.</w:t>
      </w:r>
      <w:r>
        <w:rPr>
          <w:rStyle w:val="16"/>
          <w:rFonts w:hint="eastAsia" w:ascii="仿宋" w:hAnsi="仿宋" w:eastAsia="仿宋"/>
          <w:bCs/>
          <w:sz w:val="32"/>
          <w:szCs w:val="32"/>
        </w:rPr>
        <w:t>社会保障和就业</w:t>
      </w:r>
      <w:r>
        <w:rPr>
          <w:rStyle w:val="16"/>
          <w:rFonts w:hint="eastAsia" w:ascii="仿宋" w:hAnsi="仿宋" w:eastAsia="仿宋"/>
          <w:bCs/>
          <w:sz w:val="32"/>
          <w:szCs w:val="32"/>
          <w:lang w:eastAsia="zh-CN"/>
        </w:rPr>
        <w:t>（</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lang w:eastAsia="zh-CN"/>
        </w:rPr>
        <w:t>行政事业单位养老（</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lang w:eastAsia="zh-CN"/>
        </w:rPr>
        <w:t>机关事业单位职业年金缴费（</w:t>
      </w:r>
      <w:r>
        <w:rPr>
          <w:rStyle w:val="16"/>
          <w:rFonts w:hint="eastAsia" w:ascii="仿宋" w:hAnsi="仿宋" w:eastAsia="仿宋"/>
          <w:bCs/>
          <w:sz w:val="32"/>
          <w:szCs w:val="32"/>
          <w:lang w:val="en-US" w:eastAsia="zh-CN"/>
        </w:rPr>
        <w:t>06）：</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:1.23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14:paraId="2F6C1778">
      <w:pPr>
        <w:spacing w:line="600" w:lineRule="exact"/>
        <w:ind w:firstLine="643" w:firstLineChars="200"/>
        <w:rPr>
          <w:rFonts w:hint="eastAsia" w:ascii="仿宋" w:hAnsi="仿宋" w:eastAsia="仿宋"/>
          <w:b/>
          <w:sz w:val="32"/>
          <w:szCs w:val="32"/>
          <w:lang w:val="en-US" w:eastAsia="zh-CN"/>
        </w:rPr>
      </w:pPr>
      <w:r>
        <w:rPr>
          <w:rStyle w:val="16"/>
          <w:rFonts w:hint="eastAsia" w:ascii="仿宋" w:hAnsi="仿宋" w:eastAsia="仿宋"/>
          <w:bCs/>
          <w:sz w:val="32"/>
          <w:szCs w:val="32"/>
          <w:lang w:val="en-US" w:eastAsia="zh-CN"/>
        </w:rPr>
        <w:t>8.</w:t>
      </w:r>
      <w:r>
        <w:rPr>
          <w:rStyle w:val="16"/>
          <w:rFonts w:hint="eastAsia" w:ascii="仿宋" w:hAnsi="仿宋" w:eastAsia="仿宋"/>
          <w:bCs/>
          <w:sz w:val="32"/>
          <w:szCs w:val="32"/>
        </w:rPr>
        <w:t>社会保障和就业</w:t>
      </w:r>
      <w:r>
        <w:rPr>
          <w:rStyle w:val="16"/>
          <w:rFonts w:hint="eastAsia" w:ascii="仿宋" w:hAnsi="仿宋" w:eastAsia="仿宋"/>
          <w:bCs/>
          <w:sz w:val="32"/>
          <w:szCs w:val="32"/>
          <w:lang w:eastAsia="zh-CN"/>
        </w:rPr>
        <w:t>（</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lang w:eastAsia="zh-CN"/>
        </w:rPr>
        <w:t>行政事业单位养老（</w:t>
      </w:r>
      <w:r>
        <w:rPr>
          <w:rStyle w:val="16"/>
          <w:rFonts w:hint="eastAsia" w:ascii="仿宋" w:hAnsi="仿宋" w:eastAsia="仿宋"/>
          <w:bCs/>
          <w:sz w:val="32"/>
          <w:szCs w:val="32"/>
          <w:lang w:val="en-US" w:eastAsia="zh-CN"/>
        </w:rPr>
        <w:t>05）</w:t>
      </w:r>
      <w:r>
        <w:rPr>
          <w:rStyle w:val="16"/>
          <w:rFonts w:hint="eastAsia" w:ascii="仿宋" w:hAnsi="仿宋" w:eastAsia="仿宋"/>
          <w:b w:val="0"/>
          <w:bCs/>
          <w:sz w:val="32"/>
          <w:szCs w:val="32"/>
          <w:lang w:eastAsia="zh-CN"/>
        </w:rPr>
        <w:t>其</w:t>
      </w:r>
      <w:r>
        <w:rPr>
          <w:rStyle w:val="16"/>
          <w:rFonts w:hint="eastAsia" w:ascii="仿宋" w:hAnsi="仿宋" w:eastAsia="仿宋"/>
          <w:bCs/>
          <w:sz w:val="32"/>
          <w:szCs w:val="32"/>
          <w:lang w:eastAsia="zh-CN"/>
        </w:rPr>
        <w:t>他行政事业单位养老（</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lang w:eastAsia="zh-CN"/>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133.69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14:paraId="4E5C7785">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Fonts w:hint="eastAsia" w:ascii="仿宋" w:hAnsi="仿宋" w:eastAsia="仿宋"/>
          <w:b/>
          <w:bCs/>
          <w:sz w:val="32"/>
          <w:szCs w:val="32"/>
        </w:rPr>
        <w:t>卫生健康</w:t>
      </w:r>
      <w:r>
        <w:rPr>
          <w:rFonts w:hint="eastAsia" w:ascii="仿宋" w:hAnsi="仿宋" w:eastAsia="仿宋"/>
          <w:b/>
          <w:bCs/>
          <w:sz w:val="32"/>
          <w:szCs w:val="32"/>
          <w:lang w:eastAsia="zh-CN"/>
        </w:rPr>
        <w:t>（</w:t>
      </w:r>
      <w:r>
        <w:rPr>
          <w:rStyle w:val="16"/>
          <w:rFonts w:hint="eastAsia" w:ascii="仿宋" w:hAnsi="仿宋" w:eastAsia="仿宋"/>
          <w:bCs/>
          <w:sz w:val="32"/>
          <w:szCs w:val="32"/>
          <w:lang w:val="en-US" w:eastAsia="zh-CN"/>
        </w:rPr>
        <w:t>210）行政事业单位医疗（11）事业单位医疗（02）</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49.97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C1BFEEE">
      <w:pPr>
        <w:spacing w:line="600" w:lineRule="exact"/>
        <w:ind w:firstLine="643" w:firstLineChars="200"/>
        <w:rPr>
          <w:rStyle w:val="16"/>
          <w:rFonts w:hint="default" w:ascii="仿宋" w:hAnsi="仿宋" w:eastAsia="仿宋"/>
          <w:b w:val="0"/>
          <w:bCs/>
          <w:sz w:val="32"/>
          <w:szCs w:val="32"/>
          <w:lang w:val="en-US" w:eastAsia="zh-CN"/>
        </w:rPr>
      </w:pPr>
      <w:r>
        <w:rPr>
          <w:rStyle w:val="16"/>
          <w:rFonts w:hint="eastAsia" w:ascii="仿宋" w:hAnsi="仿宋" w:eastAsia="仿宋"/>
          <w:bCs/>
          <w:sz w:val="32"/>
          <w:szCs w:val="32"/>
          <w:lang w:val="en-US" w:eastAsia="zh-CN"/>
        </w:rPr>
        <w:t>10.住房保障（221）住房改革（02）住房公积金（01）：</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94.12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377CDEA">
      <w:pPr>
        <w:tabs>
          <w:tab w:val="right" w:pos="8306"/>
        </w:tabs>
        <w:spacing w:line="600" w:lineRule="exact"/>
        <w:ind w:firstLine="640"/>
        <w:outlineLvl w:val="1"/>
        <w:rPr>
          <w:rStyle w:val="28"/>
        </w:rPr>
      </w:pPr>
      <w:bookmarkStart w:id="56" w:name="_Toc15396608"/>
      <w:bookmarkStart w:id="57" w:name="_Toc30317"/>
      <w:bookmarkStart w:id="5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6"/>
      <w:bookmarkEnd w:id="57"/>
      <w:bookmarkEnd w:id="58"/>
      <w:r>
        <w:rPr>
          <w:rStyle w:val="28"/>
          <w:rFonts w:ascii="黑体" w:hAnsi="黑体" w:eastAsia="黑体"/>
          <w:b w:val="0"/>
        </w:rPr>
        <w:tab/>
      </w:r>
    </w:p>
    <w:p w14:paraId="6ABB8EE9">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1216.62</w:t>
      </w:r>
      <w:r>
        <w:rPr>
          <w:rFonts w:hint="eastAsia" w:ascii="仿宋" w:hAnsi="仿宋" w:eastAsia="仿宋"/>
          <w:sz w:val="32"/>
          <w:szCs w:val="32"/>
        </w:rPr>
        <w:t>万元，其中：</w:t>
      </w:r>
    </w:p>
    <w:p w14:paraId="2B291D60">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1120.71</w:t>
      </w:r>
      <w:r>
        <w:rPr>
          <w:rFonts w:hint="eastAsia" w:ascii="仿宋" w:hAnsi="仿宋" w:eastAsia="仿宋"/>
          <w:sz w:val="32"/>
          <w:szCs w:val="32"/>
        </w:rPr>
        <w:t>万元，主要包括：基本工资</w:t>
      </w:r>
      <w:r>
        <w:rPr>
          <w:rFonts w:hint="eastAsia" w:ascii="仿宋" w:hAnsi="仿宋" w:eastAsia="仿宋"/>
          <w:sz w:val="32"/>
          <w:szCs w:val="32"/>
          <w:lang w:val="en-US" w:eastAsia="zh-CN"/>
        </w:rPr>
        <w:t>312.04万元</w:t>
      </w:r>
      <w:r>
        <w:rPr>
          <w:rFonts w:hint="eastAsia" w:ascii="仿宋" w:hAnsi="仿宋" w:eastAsia="仿宋"/>
          <w:sz w:val="32"/>
          <w:szCs w:val="32"/>
        </w:rPr>
        <w:t>、津贴补贴</w:t>
      </w:r>
      <w:r>
        <w:rPr>
          <w:rFonts w:hint="eastAsia" w:ascii="仿宋" w:hAnsi="仿宋" w:eastAsia="仿宋"/>
          <w:sz w:val="32"/>
          <w:szCs w:val="32"/>
          <w:lang w:val="en-US" w:eastAsia="zh-CN"/>
        </w:rPr>
        <w:t>3.91万元</w:t>
      </w:r>
      <w:r>
        <w:rPr>
          <w:rFonts w:hint="eastAsia" w:ascii="仿宋" w:hAnsi="仿宋" w:eastAsia="仿宋"/>
          <w:sz w:val="32"/>
          <w:szCs w:val="32"/>
        </w:rPr>
        <w:t>、绩效工资</w:t>
      </w:r>
      <w:r>
        <w:rPr>
          <w:rFonts w:hint="eastAsia" w:ascii="仿宋" w:hAnsi="仿宋" w:eastAsia="仿宋"/>
          <w:sz w:val="32"/>
          <w:szCs w:val="32"/>
          <w:lang w:val="en-US" w:eastAsia="zh-CN"/>
        </w:rPr>
        <w:t>118.75万元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152.30万元</w:t>
      </w:r>
      <w:r>
        <w:rPr>
          <w:rFonts w:hint="eastAsia" w:ascii="仿宋" w:hAnsi="仿宋" w:eastAsia="仿宋"/>
          <w:sz w:val="32"/>
          <w:szCs w:val="32"/>
        </w:rPr>
        <w:t>、职业年金缴费</w:t>
      </w:r>
      <w:r>
        <w:rPr>
          <w:rFonts w:hint="eastAsia" w:ascii="仿宋" w:hAnsi="仿宋" w:eastAsia="仿宋"/>
          <w:sz w:val="32"/>
          <w:szCs w:val="32"/>
          <w:lang w:val="en-US" w:eastAsia="zh-CN"/>
        </w:rPr>
        <w:t>18.23万元</w:t>
      </w:r>
      <w:r>
        <w:rPr>
          <w:rFonts w:hint="eastAsia" w:ascii="仿宋" w:hAnsi="仿宋" w:eastAsia="仿宋"/>
          <w:sz w:val="32"/>
          <w:szCs w:val="32"/>
        </w:rPr>
        <w:t>、</w:t>
      </w:r>
      <w:r>
        <w:rPr>
          <w:rFonts w:hint="eastAsia" w:ascii="仿宋" w:hAnsi="仿宋" w:eastAsia="仿宋"/>
          <w:sz w:val="32"/>
          <w:szCs w:val="32"/>
          <w:lang w:eastAsia="zh-CN"/>
        </w:rPr>
        <w:t>职工基本医疗保险</w:t>
      </w:r>
      <w:r>
        <w:rPr>
          <w:rFonts w:hint="eastAsia" w:ascii="仿宋" w:hAnsi="仿宋" w:eastAsia="仿宋"/>
          <w:sz w:val="32"/>
          <w:szCs w:val="32"/>
        </w:rPr>
        <w:t>缴费</w:t>
      </w:r>
      <w:r>
        <w:rPr>
          <w:rFonts w:hint="eastAsia" w:ascii="仿宋" w:hAnsi="仿宋" w:eastAsia="仿宋"/>
          <w:sz w:val="32"/>
          <w:szCs w:val="32"/>
          <w:lang w:val="en-US" w:eastAsia="zh-CN"/>
        </w:rPr>
        <w:t>49.97万元</w:t>
      </w:r>
      <w:r>
        <w:rPr>
          <w:rFonts w:hint="eastAsia" w:ascii="仿宋" w:hAnsi="仿宋" w:eastAsia="仿宋"/>
          <w:sz w:val="32"/>
          <w:szCs w:val="32"/>
        </w:rPr>
        <w:t>、其他工资福利支出</w:t>
      </w:r>
      <w:r>
        <w:rPr>
          <w:rFonts w:hint="eastAsia" w:ascii="仿宋" w:hAnsi="仿宋" w:eastAsia="仿宋"/>
          <w:sz w:val="32"/>
          <w:szCs w:val="32"/>
          <w:lang w:val="en-US" w:eastAsia="zh-CN"/>
        </w:rPr>
        <w:t>191.49万元</w:t>
      </w:r>
      <w:r>
        <w:rPr>
          <w:rFonts w:hint="eastAsia" w:ascii="仿宋" w:hAnsi="仿宋" w:eastAsia="仿宋"/>
          <w:sz w:val="32"/>
          <w:szCs w:val="32"/>
        </w:rPr>
        <w:t>、退休费</w:t>
      </w:r>
      <w:r>
        <w:rPr>
          <w:rFonts w:hint="eastAsia" w:ascii="仿宋" w:hAnsi="仿宋" w:eastAsia="仿宋"/>
          <w:sz w:val="32"/>
          <w:szCs w:val="32"/>
          <w:lang w:val="en-US" w:eastAsia="zh-CN"/>
        </w:rPr>
        <w:t>28.15万元</w:t>
      </w:r>
      <w:r>
        <w:rPr>
          <w:rFonts w:hint="eastAsia" w:ascii="仿宋" w:hAnsi="仿宋" w:eastAsia="仿宋"/>
          <w:sz w:val="32"/>
          <w:szCs w:val="32"/>
        </w:rPr>
        <w:t>、抚恤金</w:t>
      </w:r>
      <w:r>
        <w:rPr>
          <w:rFonts w:hint="eastAsia" w:ascii="仿宋" w:hAnsi="仿宋" w:eastAsia="仿宋"/>
          <w:sz w:val="32"/>
          <w:szCs w:val="32"/>
          <w:lang w:val="en-US" w:eastAsia="zh-CN"/>
        </w:rPr>
        <w:t>18.02万元</w:t>
      </w:r>
      <w:r>
        <w:rPr>
          <w:rFonts w:hint="eastAsia" w:ascii="仿宋" w:hAnsi="仿宋" w:eastAsia="仿宋"/>
          <w:sz w:val="32"/>
          <w:szCs w:val="32"/>
        </w:rPr>
        <w:t>、生活补助</w:t>
      </w:r>
      <w:r>
        <w:rPr>
          <w:rFonts w:hint="eastAsia" w:ascii="仿宋" w:hAnsi="仿宋" w:eastAsia="仿宋"/>
          <w:sz w:val="32"/>
          <w:szCs w:val="32"/>
          <w:lang w:val="en-US" w:eastAsia="zh-CN"/>
        </w:rPr>
        <w:t>133.71万元</w:t>
      </w:r>
      <w:r>
        <w:rPr>
          <w:rFonts w:hint="eastAsia" w:ascii="仿宋" w:hAnsi="仿宋" w:eastAsia="仿宋"/>
          <w:sz w:val="32"/>
          <w:szCs w:val="32"/>
        </w:rPr>
        <w:t>、住房公积金</w:t>
      </w:r>
      <w:r>
        <w:rPr>
          <w:rFonts w:hint="eastAsia" w:ascii="仿宋" w:hAnsi="仿宋" w:eastAsia="仿宋"/>
          <w:sz w:val="32"/>
          <w:szCs w:val="32"/>
          <w:lang w:val="en-US" w:eastAsia="zh-CN"/>
        </w:rPr>
        <w:t>94.12万元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95.91</w:t>
      </w:r>
      <w:r>
        <w:rPr>
          <w:rFonts w:hint="eastAsia" w:ascii="仿宋" w:hAnsi="仿宋" w:eastAsia="仿宋"/>
          <w:sz w:val="32"/>
          <w:szCs w:val="32"/>
        </w:rPr>
        <w:t>万元，主要包括：办公费</w:t>
      </w:r>
      <w:r>
        <w:rPr>
          <w:rFonts w:hint="eastAsia" w:ascii="仿宋" w:hAnsi="仿宋" w:eastAsia="仿宋"/>
          <w:sz w:val="32"/>
          <w:szCs w:val="32"/>
          <w:lang w:val="en-US" w:eastAsia="zh-CN"/>
        </w:rPr>
        <w:t>31.77万元</w:t>
      </w:r>
      <w:r>
        <w:rPr>
          <w:rFonts w:hint="eastAsia" w:ascii="仿宋" w:hAnsi="仿宋" w:eastAsia="仿宋"/>
          <w:sz w:val="32"/>
          <w:szCs w:val="32"/>
        </w:rPr>
        <w:t>、水费</w:t>
      </w:r>
      <w:r>
        <w:rPr>
          <w:rFonts w:hint="eastAsia" w:ascii="仿宋" w:hAnsi="仿宋" w:eastAsia="仿宋"/>
          <w:sz w:val="32"/>
          <w:szCs w:val="32"/>
          <w:lang w:val="en-US" w:eastAsia="zh-CN"/>
        </w:rPr>
        <w:t>1.76万元</w:t>
      </w:r>
      <w:r>
        <w:rPr>
          <w:rFonts w:hint="eastAsia" w:ascii="仿宋" w:hAnsi="仿宋" w:eastAsia="仿宋"/>
          <w:sz w:val="32"/>
          <w:szCs w:val="32"/>
        </w:rPr>
        <w:t>、电费</w:t>
      </w:r>
      <w:r>
        <w:rPr>
          <w:rFonts w:hint="eastAsia" w:ascii="仿宋" w:hAnsi="仿宋" w:eastAsia="仿宋"/>
          <w:sz w:val="32"/>
          <w:szCs w:val="32"/>
          <w:lang w:val="en-US" w:eastAsia="zh-CN"/>
        </w:rPr>
        <w:t>3.2万元</w:t>
      </w:r>
      <w:r>
        <w:rPr>
          <w:rFonts w:hint="eastAsia" w:ascii="仿宋" w:hAnsi="仿宋" w:eastAsia="仿宋"/>
          <w:sz w:val="32"/>
          <w:szCs w:val="32"/>
        </w:rPr>
        <w:t>、邮电费</w:t>
      </w:r>
      <w:r>
        <w:rPr>
          <w:rFonts w:hint="eastAsia" w:ascii="仿宋" w:hAnsi="仿宋" w:eastAsia="仿宋"/>
          <w:sz w:val="32"/>
          <w:szCs w:val="32"/>
          <w:lang w:val="en-US" w:eastAsia="zh-CN"/>
        </w:rPr>
        <w:t>2.1万元</w:t>
      </w:r>
      <w:r>
        <w:rPr>
          <w:rFonts w:hint="eastAsia" w:ascii="仿宋" w:hAnsi="仿宋" w:eastAsia="仿宋"/>
          <w:sz w:val="32"/>
          <w:szCs w:val="32"/>
        </w:rPr>
        <w:t>、物业管理费</w:t>
      </w:r>
      <w:r>
        <w:rPr>
          <w:rFonts w:hint="eastAsia" w:ascii="仿宋" w:hAnsi="仿宋" w:eastAsia="仿宋"/>
          <w:sz w:val="32"/>
          <w:szCs w:val="32"/>
          <w:lang w:val="en-US" w:eastAsia="zh-CN"/>
        </w:rPr>
        <w:t>3.65万元</w:t>
      </w:r>
      <w:r>
        <w:rPr>
          <w:rFonts w:hint="eastAsia" w:ascii="仿宋" w:hAnsi="仿宋" w:eastAsia="仿宋"/>
          <w:sz w:val="32"/>
          <w:szCs w:val="32"/>
        </w:rPr>
        <w:t>、差旅费</w:t>
      </w:r>
      <w:r>
        <w:rPr>
          <w:rFonts w:hint="eastAsia" w:ascii="仿宋" w:hAnsi="仿宋" w:eastAsia="仿宋"/>
          <w:sz w:val="32"/>
          <w:szCs w:val="32"/>
          <w:lang w:val="en-US" w:eastAsia="zh-CN"/>
        </w:rPr>
        <w:t>3万</w:t>
      </w:r>
      <w:r>
        <w:rPr>
          <w:rFonts w:hint="eastAsia" w:ascii="仿宋" w:hAnsi="仿宋" w:eastAsia="仿宋"/>
          <w:sz w:val="32"/>
          <w:szCs w:val="32"/>
        </w:rPr>
        <w:t>、维修（护）费</w:t>
      </w:r>
      <w:r>
        <w:rPr>
          <w:rFonts w:hint="eastAsia" w:ascii="仿宋" w:hAnsi="仿宋" w:eastAsia="仿宋"/>
          <w:sz w:val="32"/>
          <w:szCs w:val="32"/>
          <w:lang w:val="en-US" w:eastAsia="zh-CN"/>
        </w:rPr>
        <w:t>0.84万元</w:t>
      </w:r>
      <w:r>
        <w:rPr>
          <w:rFonts w:hint="eastAsia" w:ascii="仿宋" w:hAnsi="仿宋" w:eastAsia="仿宋"/>
          <w:sz w:val="32"/>
          <w:szCs w:val="32"/>
        </w:rPr>
        <w:t>、会议费</w:t>
      </w:r>
      <w:r>
        <w:rPr>
          <w:rFonts w:hint="eastAsia" w:ascii="仿宋" w:hAnsi="仿宋" w:eastAsia="仿宋"/>
          <w:sz w:val="32"/>
          <w:szCs w:val="32"/>
          <w:lang w:val="en-US" w:eastAsia="zh-CN"/>
        </w:rPr>
        <w:t>3.2万元</w:t>
      </w:r>
      <w:r>
        <w:rPr>
          <w:rFonts w:hint="eastAsia" w:ascii="仿宋" w:hAnsi="仿宋" w:eastAsia="仿宋"/>
          <w:sz w:val="32"/>
          <w:szCs w:val="32"/>
        </w:rPr>
        <w:t>、培训费</w:t>
      </w:r>
      <w:r>
        <w:rPr>
          <w:rFonts w:hint="eastAsia" w:ascii="仿宋" w:hAnsi="仿宋" w:eastAsia="仿宋"/>
          <w:sz w:val="32"/>
          <w:szCs w:val="32"/>
          <w:lang w:val="en-US" w:eastAsia="zh-CN"/>
        </w:rPr>
        <w:t>1.5万元</w:t>
      </w:r>
      <w:r>
        <w:rPr>
          <w:rFonts w:hint="eastAsia" w:ascii="仿宋" w:hAnsi="仿宋" w:eastAsia="仿宋"/>
          <w:sz w:val="32"/>
          <w:szCs w:val="32"/>
        </w:rPr>
        <w:t>、公务接待费</w:t>
      </w:r>
      <w:r>
        <w:rPr>
          <w:rFonts w:hint="eastAsia" w:ascii="仿宋" w:hAnsi="仿宋" w:eastAsia="仿宋"/>
          <w:sz w:val="32"/>
          <w:szCs w:val="32"/>
          <w:lang w:val="en-US" w:eastAsia="zh-CN"/>
        </w:rPr>
        <w:t>0.28万元</w:t>
      </w:r>
      <w:r>
        <w:rPr>
          <w:rFonts w:hint="eastAsia" w:ascii="仿宋" w:hAnsi="仿宋" w:eastAsia="仿宋"/>
          <w:sz w:val="32"/>
          <w:szCs w:val="32"/>
        </w:rPr>
        <w:t>、工会经费</w:t>
      </w:r>
      <w:r>
        <w:rPr>
          <w:rFonts w:hint="eastAsia" w:ascii="仿宋" w:hAnsi="仿宋" w:eastAsia="仿宋"/>
          <w:sz w:val="32"/>
          <w:szCs w:val="32"/>
          <w:lang w:val="en-US" w:eastAsia="zh-CN"/>
        </w:rPr>
        <w:t>15.21万元</w:t>
      </w:r>
      <w:r>
        <w:rPr>
          <w:rFonts w:hint="eastAsia" w:ascii="仿宋" w:hAnsi="仿宋" w:eastAsia="仿宋"/>
          <w:sz w:val="32"/>
          <w:szCs w:val="32"/>
        </w:rPr>
        <w:t>、福利费</w:t>
      </w:r>
      <w:r>
        <w:rPr>
          <w:rFonts w:hint="eastAsia" w:ascii="仿宋" w:hAnsi="仿宋" w:eastAsia="仿宋"/>
          <w:sz w:val="32"/>
          <w:szCs w:val="32"/>
          <w:lang w:val="en-US" w:eastAsia="zh-CN"/>
        </w:rPr>
        <w:t>21.44万元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7.96万元</w:t>
      </w:r>
      <w:r>
        <w:rPr>
          <w:rFonts w:hint="eastAsia" w:ascii="仿宋" w:hAnsi="仿宋" w:eastAsia="仿宋"/>
          <w:sz w:val="32"/>
          <w:szCs w:val="32"/>
        </w:rPr>
        <w:t>等。</w:t>
      </w:r>
    </w:p>
    <w:p w14:paraId="1FC0348E">
      <w:pPr>
        <w:spacing w:line="600" w:lineRule="exact"/>
        <w:ind w:firstLine="640"/>
        <w:rPr>
          <w:rFonts w:ascii="仿宋" w:hAnsi="仿宋" w:eastAsia="仿宋"/>
          <w:b/>
          <w:sz w:val="32"/>
          <w:szCs w:val="32"/>
        </w:rPr>
      </w:pPr>
    </w:p>
    <w:p w14:paraId="27533C80">
      <w:pPr>
        <w:spacing w:line="600" w:lineRule="exact"/>
        <w:ind w:firstLine="640"/>
        <w:outlineLvl w:val="1"/>
        <w:rPr>
          <w:rStyle w:val="28"/>
          <w:rFonts w:ascii="黑体" w:hAnsi="黑体" w:eastAsia="黑体"/>
          <w:b w:val="0"/>
        </w:rPr>
      </w:pPr>
      <w:bookmarkStart w:id="59" w:name="_Toc15377215"/>
      <w:bookmarkStart w:id="60" w:name="_Toc15396609"/>
      <w:bookmarkStart w:id="61" w:name="_Toc26038"/>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9"/>
      <w:bookmarkEnd w:id="60"/>
      <w:bookmarkEnd w:id="61"/>
    </w:p>
    <w:p w14:paraId="2891D28E">
      <w:pPr>
        <w:spacing w:line="600" w:lineRule="exact"/>
        <w:ind w:firstLine="640"/>
        <w:outlineLvl w:val="2"/>
        <w:rPr>
          <w:rFonts w:ascii="仿宋" w:hAnsi="仿宋" w:eastAsia="仿宋"/>
          <w:b/>
          <w:sz w:val="32"/>
          <w:szCs w:val="32"/>
        </w:rPr>
      </w:pPr>
      <w:bookmarkStart w:id="62" w:name="_Toc15377216"/>
      <w:r>
        <w:rPr>
          <w:rFonts w:hint="eastAsia" w:ascii="仿宋" w:hAnsi="仿宋" w:eastAsia="仿宋"/>
          <w:b/>
          <w:sz w:val="32"/>
          <w:szCs w:val="32"/>
        </w:rPr>
        <w:t>（一）“三公”经费财政拨款支出决算总体情况说明</w:t>
      </w:r>
      <w:bookmarkEnd w:id="62"/>
    </w:p>
    <w:p w14:paraId="6F8A3D75">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0.28</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0.01</w:t>
      </w:r>
      <w:r>
        <w:rPr>
          <w:rFonts w:hint="eastAsia" w:ascii="仿宋" w:hAnsi="仿宋" w:eastAsia="仿宋"/>
          <w:sz w:val="32"/>
          <w:szCs w:val="32"/>
        </w:rPr>
        <w:t>万元，增长</w:t>
      </w:r>
      <w:r>
        <w:rPr>
          <w:rFonts w:hint="eastAsia" w:ascii="仿宋" w:hAnsi="仿宋" w:eastAsia="仿宋"/>
          <w:sz w:val="32"/>
          <w:szCs w:val="32"/>
          <w:lang w:val="en-US" w:eastAsia="zh-CN"/>
        </w:rPr>
        <w:t>3.7</w:t>
      </w:r>
      <w:r>
        <w:rPr>
          <w:rFonts w:hint="eastAsia" w:ascii="仿宋" w:hAnsi="仿宋" w:eastAsia="仿宋"/>
          <w:sz w:val="32"/>
          <w:szCs w:val="32"/>
        </w:rPr>
        <w:t>%</w:t>
      </w:r>
      <w:r>
        <w:rPr>
          <w:rFonts w:hint="eastAsia" w:ascii="仿宋" w:hAnsi="仿宋" w:eastAsia="仿宋"/>
          <w:sz w:val="32"/>
          <w:szCs w:val="32"/>
          <w:lang w:eastAsia="zh-CN"/>
        </w:rPr>
        <w:t>，增加的主要原因是公务接待略有增加</w:t>
      </w:r>
      <w:r>
        <w:rPr>
          <w:rFonts w:hint="eastAsia" w:ascii="仿宋" w:hAnsi="仿宋" w:eastAsia="仿宋"/>
          <w:sz w:val="32"/>
          <w:szCs w:val="32"/>
        </w:rPr>
        <w:t>。</w:t>
      </w:r>
    </w:p>
    <w:p w14:paraId="352AC212">
      <w:pPr>
        <w:spacing w:line="600" w:lineRule="exact"/>
        <w:ind w:firstLine="640"/>
        <w:outlineLvl w:val="2"/>
        <w:rPr>
          <w:rFonts w:ascii="仿宋" w:hAnsi="仿宋" w:eastAsia="仿宋"/>
          <w:b/>
          <w:sz w:val="32"/>
          <w:szCs w:val="32"/>
        </w:rPr>
      </w:pPr>
      <w:bookmarkStart w:id="63" w:name="_Toc15377217"/>
      <w:r>
        <w:rPr>
          <w:rFonts w:hint="eastAsia" w:ascii="仿宋" w:hAnsi="仿宋" w:eastAsia="仿宋"/>
          <w:b/>
          <w:sz w:val="32"/>
          <w:szCs w:val="32"/>
        </w:rPr>
        <w:t>（二）“三公”经费财政拨款支出决算具体情况说明</w:t>
      </w:r>
      <w:bookmarkEnd w:id="63"/>
    </w:p>
    <w:p w14:paraId="7372F77C">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0.28</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16676181">
      <w:pPr>
        <w:spacing w:line="600" w:lineRule="exact"/>
        <w:ind w:firstLine="640"/>
        <w:rPr>
          <w:rFonts w:hint="eastAsia" w:ascii="仿宋" w:hAnsi="仿宋" w:eastAsia="仿宋"/>
          <w:sz w:val="32"/>
          <w:szCs w:val="32"/>
        </w:rPr>
      </w:pPr>
    </w:p>
    <w:p w14:paraId="46DC5AAA">
      <w:pPr>
        <w:spacing w:line="600" w:lineRule="exact"/>
        <w:ind w:firstLine="640"/>
        <w:rPr>
          <w:rFonts w:hint="eastAsia" w:ascii="仿宋" w:hAnsi="仿宋" w:eastAsia="仿宋"/>
          <w:sz w:val="32"/>
          <w:szCs w:val="32"/>
        </w:rPr>
      </w:pPr>
    </w:p>
    <w:p w14:paraId="2CAA4D1F">
      <w:pPr>
        <w:spacing w:line="600" w:lineRule="exact"/>
        <w:ind w:firstLine="640"/>
        <w:rPr>
          <w:rFonts w:hint="eastAsia" w:ascii="仿宋" w:hAnsi="仿宋" w:eastAsia="仿宋"/>
          <w:sz w:val="32"/>
          <w:szCs w:val="32"/>
        </w:rPr>
      </w:pPr>
      <w:r>
        <w:drawing>
          <wp:anchor distT="0" distB="0" distL="114300" distR="114300" simplePos="0" relativeHeight="251665408" behindDoc="0" locked="0" layoutInCell="1" allowOverlap="1">
            <wp:simplePos x="0" y="0"/>
            <wp:positionH relativeFrom="column">
              <wp:posOffset>272415</wp:posOffset>
            </wp:positionH>
            <wp:positionV relativeFrom="paragraph">
              <wp:posOffset>179705</wp:posOffset>
            </wp:positionV>
            <wp:extent cx="5185410" cy="1893570"/>
            <wp:effectExtent l="4445" t="4445" r="10795" b="6985"/>
            <wp:wrapNone/>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2D58FDD">
      <w:pPr>
        <w:spacing w:line="600" w:lineRule="exact"/>
        <w:ind w:firstLine="640"/>
        <w:rPr>
          <w:rFonts w:hint="eastAsia" w:ascii="仿宋" w:hAnsi="仿宋" w:eastAsia="仿宋"/>
          <w:sz w:val="32"/>
          <w:szCs w:val="32"/>
        </w:rPr>
      </w:pPr>
    </w:p>
    <w:p w14:paraId="3B37216B">
      <w:pPr>
        <w:spacing w:line="600" w:lineRule="exact"/>
        <w:ind w:firstLine="640"/>
        <w:rPr>
          <w:rFonts w:hint="eastAsia" w:ascii="仿宋" w:hAnsi="仿宋" w:eastAsia="仿宋"/>
          <w:sz w:val="32"/>
          <w:szCs w:val="32"/>
        </w:rPr>
      </w:pPr>
    </w:p>
    <w:p w14:paraId="7685E212">
      <w:pPr>
        <w:spacing w:line="600" w:lineRule="exact"/>
        <w:ind w:firstLine="640"/>
        <w:rPr>
          <w:rFonts w:hint="eastAsia" w:ascii="仿宋" w:hAnsi="仿宋" w:eastAsia="仿宋"/>
          <w:sz w:val="32"/>
          <w:szCs w:val="32"/>
        </w:rPr>
      </w:pPr>
    </w:p>
    <w:p w14:paraId="40A3C4D4">
      <w:pPr>
        <w:spacing w:line="600" w:lineRule="exact"/>
        <w:ind w:firstLine="640"/>
        <w:rPr>
          <w:rFonts w:hint="eastAsia" w:ascii="仿宋" w:hAnsi="仿宋" w:eastAsia="仿宋"/>
          <w:sz w:val="32"/>
          <w:szCs w:val="32"/>
        </w:rPr>
      </w:pPr>
    </w:p>
    <w:p w14:paraId="200128EF">
      <w:pPr>
        <w:pStyle w:val="2"/>
        <w:rPr>
          <w:rFonts w:hint="eastAsia"/>
        </w:rPr>
      </w:pPr>
    </w:p>
    <w:p w14:paraId="4CE313B5">
      <w:pPr>
        <w:spacing w:line="600" w:lineRule="exact"/>
        <w:ind w:firstLine="640"/>
        <w:jc w:val="center"/>
        <w:rPr>
          <w:rFonts w:hint="eastAsia" w:ascii="仿宋" w:hAnsi="仿宋" w:eastAsia="仿宋"/>
          <w:sz w:val="32"/>
          <w:szCs w:val="32"/>
        </w:rPr>
      </w:pPr>
      <w:r>
        <w:rPr>
          <w:rFonts w:hint="eastAsia" w:ascii="仿宋" w:hAnsi="仿宋" w:eastAsia="仿宋"/>
          <w:sz w:val="32"/>
          <w:szCs w:val="32"/>
        </w:rPr>
        <w:t>（图7：“三公”经费财政拨款支出结构）</w:t>
      </w:r>
    </w:p>
    <w:p w14:paraId="78CB643E">
      <w:pPr>
        <w:spacing w:line="600" w:lineRule="exact"/>
        <w:rPr>
          <w:rFonts w:hint="eastAsia" w:ascii="仿宋" w:hAnsi="仿宋" w:eastAsia="仿宋"/>
          <w:sz w:val="32"/>
          <w:szCs w:val="32"/>
        </w:rPr>
      </w:pPr>
    </w:p>
    <w:p w14:paraId="11331DE3">
      <w:pPr>
        <w:spacing w:line="600" w:lineRule="exact"/>
        <w:ind w:firstLine="640"/>
        <w:rPr>
          <w:rFonts w:ascii="仿宋_GB2312" w:eastAsia="仿宋_GB2312"/>
          <w:sz w:val="32"/>
          <w:szCs w:val="32"/>
        </w:rPr>
      </w:pPr>
      <w:bookmarkStart w:id="64" w:name="_Toc15396610"/>
      <w:bookmarkStart w:id="65"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55BD1730">
      <w:pPr>
        <w:spacing w:line="600" w:lineRule="exact"/>
        <w:ind w:firstLine="640"/>
        <w:rPr>
          <w:rFonts w:hint="eastAsia" w:ascii="仿宋_GB2312" w:eastAsia="仿宋_GB2312"/>
          <w:b/>
          <w:sz w:val="32"/>
          <w:szCs w:val="32"/>
          <w:lang w:eastAsia="zh-CN"/>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_GB2312" w:eastAsia="仿宋_GB2312"/>
          <w:sz w:val="32"/>
          <w:szCs w:val="32"/>
          <w:lang w:eastAsia="zh-CN"/>
        </w:rPr>
        <w:t>持平。</w:t>
      </w:r>
    </w:p>
    <w:p w14:paraId="722FE2AD">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31143F3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0.28</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0.01</w:t>
      </w:r>
      <w:r>
        <w:rPr>
          <w:rFonts w:hint="eastAsia" w:ascii="仿宋_GB2312" w:eastAsia="仿宋_GB2312"/>
          <w:sz w:val="32"/>
          <w:szCs w:val="32"/>
        </w:rPr>
        <w:t>万元，增长</w:t>
      </w:r>
      <w:r>
        <w:rPr>
          <w:rFonts w:hint="eastAsia" w:ascii="仿宋_GB2312" w:eastAsia="仿宋_GB2312"/>
          <w:sz w:val="32"/>
          <w:szCs w:val="32"/>
          <w:lang w:val="en-US" w:eastAsia="zh-CN"/>
        </w:rPr>
        <w:t>3.7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公务接待增加</w:t>
      </w:r>
      <w:r>
        <w:rPr>
          <w:rFonts w:hint="eastAsia" w:ascii="仿宋_GB2312" w:eastAsia="仿宋_GB2312"/>
          <w:sz w:val="32"/>
          <w:szCs w:val="32"/>
        </w:rPr>
        <w:t>。其中：</w:t>
      </w:r>
    </w:p>
    <w:p w14:paraId="0A69896C">
      <w:pPr>
        <w:spacing w:line="600" w:lineRule="exact"/>
        <w:ind w:firstLine="640"/>
        <w:rPr>
          <w:rFonts w:hint="default" w:ascii="仿宋_GB2312" w:eastAsia="仿宋_GB2312"/>
          <w:sz w:val="32"/>
          <w:szCs w:val="32"/>
          <w:lang w:val="en-US" w:eastAsia="zh-CN"/>
        </w:rPr>
      </w:pPr>
      <w:r>
        <w:rPr>
          <w:rFonts w:hint="eastAsia" w:ascii="仿宋" w:hAnsi="仿宋" w:eastAsia="仿宋"/>
          <w:b/>
          <w:sz w:val="32"/>
          <w:szCs w:val="32"/>
        </w:rPr>
        <w:t>国内公务接待支出</w:t>
      </w:r>
      <w:r>
        <w:rPr>
          <w:rFonts w:ascii="仿宋" w:hAnsi="仿宋" w:eastAsia="仿宋"/>
          <w:b/>
          <w:sz w:val="32"/>
          <w:szCs w:val="32"/>
        </w:rPr>
        <w:t>0.28</w:t>
      </w:r>
      <w:r>
        <w:rPr>
          <w:rFonts w:hint="eastAsia" w:ascii="仿宋_GB2312" w:eastAsia="仿宋_GB2312"/>
          <w:sz w:val="32"/>
          <w:szCs w:val="32"/>
        </w:rPr>
        <w:t>万元，主要用于</w:t>
      </w:r>
      <w:r>
        <w:rPr>
          <w:rFonts w:hint="eastAsia" w:ascii="仿宋_GB2312" w:eastAsia="仿宋_GB2312"/>
          <w:sz w:val="32"/>
          <w:szCs w:val="32"/>
          <w:lang w:eastAsia="zh-CN"/>
        </w:rPr>
        <w:t>开展业务活动的用餐费</w:t>
      </w:r>
      <w:r>
        <w:rPr>
          <w:rFonts w:hint="eastAsia" w:ascii="仿宋_GB2312" w:eastAsia="仿宋_GB2312"/>
          <w:sz w:val="32"/>
          <w:szCs w:val="32"/>
        </w:rPr>
        <w:t>。</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55</w:t>
      </w:r>
      <w:r>
        <w:rPr>
          <w:rFonts w:hint="eastAsia" w:ascii="仿宋_GB2312" w:eastAsia="仿宋_GB2312"/>
          <w:color w:val="auto"/>
          <w:sz w:val="32"/>
          <w:szCs w:val="32"/>
          <w:highlight w:val="none"/>
        </w:rPr>
        <w:t>人次（包括陪同人员），共计支出</w:t>
      </w:r>
      <w:r>
        <w:rPr>
          <w:rFonts w:hint="eastAsia" w:ascii="仿宋_GB2312" w:eastAsia="仿宋_GB2312"/>
          <w:color w:val="auto"/>
          <w:sz w:val="32"/>
          <w:szCs w:val="32"/>
          <w:highlight w:val="none"/>
          <w:lang w:val="en-US" w:eastAsia="zh-CN"/>
        </w:rPr>
        <w:t>0.28</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学校春秋开学两次迎检接待费800元，抽考监考教师用餐4次1200元，党建工作安全工作迎检各1次接待费800元</w:t>
      </w:r>
      <w:r>
        <w:rPr>
          <w:rFonts w:hint="eastAsia" w:ascii="仿宋_GB2312" w:eastAsia="仿宋_GB2312"/>
          <w:color w:val="auto"/>
          <w:sz w:val="32"/>
          <w:szCs w:val="32"/>
          <w:highlight w:val="none"/>
        </w:rPr>
        <w:t>。</w:t>
      </w:r>
    </w:p>
    <w:p w14:paraId="2EF85630">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39D1F3F6">
      <w:pPr>
        <w:spacing w:line="600" w:lineRule="exact"/>
        <w:ind w:firstLine="640" w:firstLineChars="200"/>
        <w:outlineLvl w:val="1"/>
        <w:rPr>
          <w:rStyle w:val="28"/>
          <w:rFonts w:ascii="黑体" w:hAnsi="黑体" w:eastAsia="黑体"/>
        </w:rPr>
      </w:pPr>
      <w:bookmarkStart w:id="66" w:name="_Toc12"/>
      <w:r>
        <w:rPr>
          <w:rFonts w:hint="eastAsia" w:ascii="黑体" w:eastAsia="黑体"/>
          <w:sz w:val="32"/>
          <w:szCs w:val="32"/>
        </w:rPr>
        <w:t>八、</w:t>
      </w:r>
      <w:r>
        <w:rPr>
          <w:rStyle w:val="28"/>
          <w:rFonts w:hint="eastAsia" w:ascii="黑体" w:hAnsi="黑体" w:eastAsia="黑体"/>
          <w:b w:val="0"/>
        </w:rPr>
        <w:t>政府性基金预算支出决算情况说明</w:t>
      </w:r>
      <w:bookmarkEnd w:id="64"/>
      <w:bookmarkEnd w:id="65"/>
      <w:bookmarkEnd w:id="66"/>
    </w:p>
    <w:p w14:paraId="167E3C3E">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FDB8098">
      <w:pPr>
        <w:numPr>
          <w:ilvl w:val="0"/>
          <w:numId w:val="3"/>
        </w:numPr>
        <w:spacing w:line="600" w:lineRule="exact"/>
        <w:ind w:left="-10" w:leftChars="0" w:firstLine="640" w:firstLineChars="0"/>
        <w:outlineLvl w:val="1"/>
        <w:rPr>
          <w:rStyle w:val="28"/>
          <w:rFonts w:ascii="黑体" w:hAnsi="黑体" w:eastAsia="黑体"/>
          <w:b w:val="0"/>
        </w:rPr>
      </w:pPr>
      <w:bookmarkStart w:id="67" w:name="_Toc15396611"/>
      <w:bookmarkStart w:id="68" w:name="_Toc15377219"/>
      <w:bookmarkStart w:id="69" w:name="_Toc11813"/>
      <w:r>
        <w:rPr>
          <w:rStyle w:val="28"/>
          <w:rFonts w:hint="eastAsia" w:ascii="黑体" w:hAnsi="黑体" w:eastAsia="黑体"/>
          <w:b w:val="0"/>
        </w:rPr>
        <w:t>国有资本经营预算支出决算情况说明</w:t>
      </w:r>
      <w:bookmarkEnd w:id="67"/>
      <w:bookmarkEnd w:id="68"/>
      <w:bookmarkEnd w:id="69"/>
    </w:p>
    <w:p w14:paraId="394DF4D9">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43A3E24">
      <w:pPr>
        <w:numPr>
          <w:ilvl w:val="0"/>
          <w:numId w:val="3"/>
        </w:numPr>
        <w:spacing w:line="600" w:lineRule="exact"/>
        <w:ind w:firstLine="640"/>
        <w:outlineLvl w:val="1"/>
        <w:rPr>
          <w:rStyle w:val="33"/>
          <w:rFonts w:hint="eastAsia" w:ascii="黑体" w:hAnsi="黑体" w:eastAsia="黑体"/>
          <w:b w:val="0"/>
          <w:color w:val="auto"/>
          <w:highlight w:val="none"/>
        </w:rPr>
      </w:pPr>
      <w:bookmarkStart w:id="70" w:name="_Toc15377221"/>
      <w:bookmarkStart w:id="71" w:name="_Toc31091"/>
      <w:bookmarkStart w:id="72" w:name="_Toc15396612"/>
      <w:bookmarkStart w:id="73" w:name="_Toc19323"/>
      <w:bookmarkStart w:id="74" w:name="_Toc15396613"/>
      <w:bookmarkStart w:id="75" w:name="_Toc15377225"/>
      <w:r>
        <w:rPr>
          <w:rStyle w:val="33"/>
          <w:rFonts w:hint="eastAsia" w:ascii="黑体" w:hAnsi="黑体" w:eastAsia="黑体"/>
          <w:b w:val="0"/>
          <w:color w:val="auto"/>
          <w:highlight w:val="none"/>
        </w:rPr>
        <w:t>其他重要事项的情况说明</w:t>
      </w:r>
      <w:bookmarkEnd w:id="70"/>
      <w:bookmarkEnd w:id="71"/>
      <w:bookmarkEnd w:id="72"/>
      <w:bookmarkEnd w:id="73"/>
    </w:p>
    <w:p w14:paraId="41512C20">
      <w:pPr>
        <w:spacing w:line="600" w:lineRule="exact"/>
        <w:ind w:firstLine="643" w:firstLineChars="200"/>
        <w:outlineLvl w:val="2"/>
        <w:rPr>
          <w:rFonts w:ascii="仿宋" w:hAnsi="仿宋" w:eastAsia="仿宋"/>
          <w:color w:val="auto"/>
          <w:sz w:val="32"/>
          <w:szCs w:val="32"/>
          <w:highlight w:val="none"/>
        </w:rPr>
      </w:pPr>
      <w:bookmarkStart w:id="76" w:name="_Toc15377222"/>
      <w:r>
        <w:rPr>
          <w:rFonts w:hint="eastAsia" w:ascii="仿宋" w:hAnsi="仿宋" w:eastAsia="仿宋"/>
          <w:b/>
          <w:color w:val="auto"/>
          <w:sz w:val="32"/>
          <w:szCs w:val="32"/>
          <w:highlight w:val="none"/>
        </w:rPr>
        <w:t>（一）机关运行经费支出情况</w:t>
      </w:r>
      <w:bookmarkEnd w:id="76"/>
    </w:p>
    <w:p w14:paraId="58C11E86">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rPr>
        <w:t>我单位为事业单位（学校），执行政府会计制度，无机关运行经费。</w:t>
      </w:r>
    </w:p>
    <w:p w14:paraId="2B33992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3"/>
      <w:r>
        <w:rPr>
          <w:rFonts w:hint="eastAsia" w:ascii="仿宋" w:hAnsi="仿宋" w:eastAsia="仿宋"/>
          <w:b/>
          <w:color w:val="auto"/>
          <w:sz w:val="32"/>
          <w:szCs w:val="32"/>
          <w:highlight w:val="none"/>
        </w:rPr>
        <w:t>（二）政府采购支出情况</w:t>
      </w:r>
      <w:bookmarkEnd w:id="77"/>
    </w:p>
    <w:p w14:paraId="2B5B5A9A">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团坝镇中心</w:t>
      </w:r>
      <w:r>
        <w:rPr>
          <w:rFonts w:hint="eastAsia" w:ascii="仿宋_GB2312" w:eastAsia="仿宋_GB2312"/>
          <w:color w:val="auto"/>
          <w:sz w:val="32"/>
          <w:szCs w:val="32"/>
        </w:rPr>
        <w:t>小学政府采购支出总额</w:t>
      </w:r>
      <w:r>
        <w:rPr>
          <w:rFonts w:ascii="仿宋_GB2312" w:eastAsia="仿宋_GB2312"/>
          <w:color w:val="auto"/>
          <w:sz w:val="32"/>
          <w:szCs w:val="32"/>
        </w:rPr>
        <w:t>0</w:t>
      </w:r>
      <w:r>
        <w:rPr>
          <w:rFonts w:hint="eastAsia" w:ascii="仿宋_GB2312" w:eastAsia="仿宋_GB2312"/>
          <w:color w:val="auto"/>
          <w:sz w:val="32"/>
          <w:szCs w:val="32"/>
        </w:rPr>
        <w:t>万元。</w:t>
      </w:r>
    </w:p>
    <w:p w14:paraId="67EE8258">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8" w:name="_Toc15377224"/>
      <w:r>
        <w:rPr>
          <w:rFonts w:hint="eastAsia" w:ascii="仿宋" w:hAnsi="仿宋" w:eastAsia="仿宋"/>
          <w:b/>
          <w:color w:val="auto"/>
          <w:sz w:val="32"/>
          <w:szCs w:val="32"/>
          <w:highlight w:val="none"/>
        </w:rPr>
        <w:t>（三）国有资产占有使用情况</w:t>
      </w:r>
      <w:bookmarkEnd w:id="78"/>
    </w:p>
    <w:p w14:paraId="3BC3A9BE">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团坝镇中心</w:t>
      </w:r>
      <w:r>
        <w:rPr>
          <w:rFonts w:hint="eastAsia" w:ascii="仿宋_GB2312" w:eastAsia="仿宋_GB2312"/>
          <w:color w:val="auto"/>
          <w:sz w:val="32"/>
          <w:szCs w:val="32"/>
        </w:rPr>
        <w:t>小学共有车辆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14:paraId="204859EB">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61AAAC7E">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3717609E">
      <w:pPr>
        <w:pStyle w:val="2"/>
        <w:rPr>
          <w:rFonts w:hint="eastAsia" w:ascii="仿宋_GB2312" w:hAnsi="仿宋_GB2312" w:eastAsia="仿宋_GB2312" w:cs="仿宋_GB2312"/>
          <w:color w:val="auto"/>
          <w:sz w:val="32"/>
          <w:szCs w:val="32"/>
        </w:rPr>
      </w:pPr>
    </w:p>
    <w:p w14:paraId="00C9D948">
      <w:pPr>
        <w:numPr>
          <w:ilvl w:val="0"/>
          <w:numId w:val="4"/>
        </w:numPr>
        <w:spacing w:line="600" w:lineRule="exact"/>
        <w:ind w:firstLine="660" w:firstLineChars="150"/>
        <w:jc w:val="center"/>
        <w:outlineLvl w:val="0"/>
        <w:rPr>
          <w:rStyle w:val="27"/>
          <w:rFonts w:ascii="黑体" w:hAnsi="黑体" w:eastAsia="黑体"/>
          <w:b w:val="0"/>
        </w:rPr>
      </w:pPr>
      <w:bookmarkStart w:id="79" w:name="_Toc24524"/>
      <w:r>
        <w:rPr>
          <w:rFonts w:hint="eastAsia" w:ascii="黑体" w:hAnsi="黑体" w:eastAsia="黑体"/>
          <w:sz w:val="44"/>
          <w:szCs w:val="44"/>
        </w:rPr>
        <w:t>名</w:t>
      </w:r>
      <w:r>
        <w:rPr>
          <w:rStyle w:val="27"/>
          <w:rFonts w:hint="eastAsia" w:ascii="黑体" w:hAnsi="黑体" w:eastAsia="黑体"/>
          <w:b w:val="0"/>
        </w:rPr>
        <w:t>词解释</w:t>
      </w:r>
      <w:bookmarkEnd w:id="74"/>
      <w:bookmarkEnd w:id="75"/>
      <w:bookmarkEnd w:id="79"/>
    </w:p>
    <w:p w14:paraId="333E8599">
      <w:pPr>
        <w:spacing w:line="600" w:lineRule="exact"/>
        <w:jc w:val="left"/>
        <w:rPr>
          <w:rFonts w:ascii="宋体"/>
          <w:b/>
          <w:sz w:val="44"/>
          <w:szCs w:val="44"/>
        </w:rPr>
      </w:pPr>
    </w:p>
    <w:p w14:paraId="39D31440">
      <w:pPr>
        <w:pStyle w:val="25"/>
        <w:spacing w:line="560" w:lineRule="exact"/>
        <w:ind w:firstLine="640" w:firstLineChars="200"/>
        <w:outlineLvl w:val="1"/>
        <w:rPr>
          <w:rFonts w:ascii="仿宋_GB2312" w:eastAsia="仿宋_GB2312"/>
          <w:sz w:val="32"/>
          <w:szCs w:val="32"/>
        </w:rPr>
      </w:pPr>
      <w:bookmarkStart w:id="80" w:name="_Toc29776"/>
      <w:bookmarkStart w:id="81"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bookmarkEnd w:id="80"/>
    </w:p>
    <w:p w14:paraId="652F561A">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1DA61810">
      <w:pPr>
        <w:spacing w:line="600" w:lineRule="exact"/>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w:t>
      </w:r>
      <w:r>
        <w:rPr>
          <w:rFonts w:hint="eastAsia" w:ascii="仿宋_GB2312" w:hAnsi="Calibri" w:eastAsia="仿宋_GB2312"/>
          <w:sz w:val="32"/>
          <w:szCs w:val="32"/>
        </w:rPr>
        <w:t>“财政拨款收入”、“事业收入”、“经营收入”等</w:t>
      </w:r>
      <w:r>
        <w:rPr>
          <w:rFonts w:hint="eastAsia" w:ascii="仿宋_GB2312" w:eastAsia="仿宋_GB2312"/>
          <w:sz w:val="32"/>
          <w:szCs w:val="32"/>
        </w:rPr>
        <w:t>以外的各项收入。</w:t>
      </w:r>
    </w:p>
    <w:p w14:paraId="4C17E444">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4.年初结转和结余：指以前年度尚未完成、结转到本年按有关规定继续使用的资金。 </w:t>
      </w:r>
    </w:p>
    <w:p w14:paraId="619CD0BE">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5.结余分配：指事业单位按照会计制度规定缴纳的所得税、提取的专用结余以及转入非财政拨款结余的金额等。</w:t>
      </w:r>
    </w:p>
    <w:p w14:paraId="1C59ED99">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6.年末结转和结余：指单位按有关规定结转到下年或以后年度继续使用的资金。</w:t>
      </w:r>
    </w:p>
    <w:p w14:paraId="06D26F54">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7.教育支出（205）普通教育（02）学前教育（01）：指教育支出普通教育中的学前教育取得的财政资金。</w:t>
      </w:r>
    </w:p>
    <w:p w14:paraId="4981172C">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8.教育支出（205）普通教育（02）小学教育（02）：指教育支出普通教育中的小学教育取得的财政资金。</w:t>
      </w:r>
    </w:p>
    <w:p w14:paraId="55D81E2C">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9.教育支出（205）普通教育（02）初中教育（03）：指教育支出普通教育中的初中教育取得的财政资金。</w:t>
      </w:r>
    </w:p>
    <w:p w14:paraId="499782A9">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10.社会保障和就业（208）行政事业单位养老支出（05）机关事业单位基本养老保险缴费支出（05）：指机关事业单位基本养老保险取得的财政资金。</w:t>
      </w:r>
    </w:p>
    <w:p w14:paraId="61ED4059">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11.社会保障和就业（208）行政事业单位养老支出（05）机关事业单位职业年金缴费支出（06）：指机关事业单位职业年金取得的财政资金。</w:t>
      </w:r>
    </w:p>
    <w:p w14:paraId="38116607">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12.社会保障和就业（208）行政事业单位养老支出（05）其他行政事业单位养老支出（99）：指机关事业单位对个人和家庭的补助的生活补助资金。</w:t>
      </w:r>
    </w:p>
    <w:p w14:paraId="00845DD8">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13.社会保障和就业（208）抚恤（08） 死亡抚恤（01）：指机关事业单位对个人和家庭的补助抚恤金。</w:t>
      </w:r>
    </w:p>
    <w:p w14:paraId="33DA116A">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14.卫生健康支出（210）行政事业单位医疗（11）事业单位医疗（02）：指机关事业单位职工基本医疗保险资金。</w:t>
      </w:r>
    </w:p>
    <w:p w14:paraId="21412954">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15.住房保障支出（221）住房改革支出（02）住房公积金（01）：指教职工按照国家政策给予补助的住房公积金。</w:t>
      </w:r>
    </w:p>
    <w:p w14:paraId="498D2E18">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16.文化旅游体育与传媒支出（207）文化和旅游（01） 文化活动（08）：指文化活动；其他文化旅游体育与传媒支出（99）宣传文化发展专项支出（02）：指宣传文化发展专项支出。</w:t>
      </w:r>
    </w:p>
    <w:p w14:paraId="0F46780C">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17.基本支出：指为保障机构正常运转、完成日常工作任务而发生的人员支出和公用支出。</w:t>
      </w:r>
    </w:p>
    <w:p w14:paraId="4E797215">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18.项目支出：指在基本支出之外为完成特定行政任务和事业发展目标所发生的支出。</w:t>
      </w:r>
    </w:p>
    <w:p w14:paraId="0FE68F54">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79AEB6F">
      <w:pPr>
        <w:pStyle w:val="25"/>
        <w:spacing w:line="560" w:lineRule="exact"/>
        <w:ind w:firstLine="640" w:firstLineChars="200"/>
        <w:rPr>
          <w:rFonts w:hint="eastAsia" w:ascii="仿宋_GB2312" w:eastAsia="仿宋_GB2312"/>
          <w:sz w:val="32"/>
          <w:szCs w:val="32"/>
        </w:rPr>
      </w:pPr>
    </w:p>
    <w:p w14:paraId="167A8613">
      <w:pPr>
        <w:pStyle w:val="25"/>
        <w:spacing w:line="560" w:lineRule="exact"/>
        <w:ind w:firstLine="640" w:firstLineChars="200"/>
        <w:jc w:val="center"/>
        <w:rPr>
          <w:rStyle w:val="27"/>
          <w:rFonts w:ascii="黑体" w:hAnsi="黑体" w:eastAsia="黑体"/>
          <w:b w:val="0"/>
        </w:rPr>
      </w:pPr>
      <w:r>
        <w:rPr>
          <w:rFonts w:hint="eastAsia" w:ascii="仿宋_GB2312" w:eastAsia="仿宋_GB2312"/>
          <w:sz w:val="32"/>
          <w:szCs w:val="32"/>
        </w:rPr>
        <w:br w:type="page"/>
      </w:r>
      <w:bookmarkStart w:id="82" w:name="_Toc15396614"/>
      <w:bookmarkStart w:id="83" w:name="_Toc15396618"/>
      <w:r>
        <w:rPr>
          <w:rFonts w:hint="eastAsia" w:ascii="黑体" w:hAnsi="黑体" w:eastAsia="黑体"/>
          <w:sz w:val="44"/>
          <w:szCs w:val="44"/>
        </w:rPr>
        <w:t>第</w:t>
      </w:r>
      <w:r>
        <w:rPr>
          <w:rStyle w:val="27"/>
          <w:rFonts w:hint="eastAsia" w:ascii="黑体" w:hAnsi="黑体" w:eastAsia="黑体"/>
          <w:b w:val="0"/>
        </w:rPr>
        <w:t>四部分 附件</w:t>
      </w:r>
      <w:bookmarkEnd w:id="82"/>
    </w:p>
    <w:tbl>
      <w:tblPr>
        <w:tblStyle w:val="14"/>
        <w:tblW w:w="95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5"/>
        <w:gridCol w:w="1211"/>
        <w:gridCol w:w="1756"/>
        <w:gridCol w:w="1682"/>
        <w:gridCol w:w="908"/>
        <w:gridCol w:w="1064"/>
        <w:gridCol w:w="690"/>
        <w:gridCol w:w="552"/>
        <w:gridCol w:w="781"/>
      </w:tblGrid>
      <w:tr w14:paraId="1018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8759" w:type="dxa"/>
            <w:gridSpan w:val="8"/>
            <w:tcBorders>
              <w:top w:val="nil"/>
              <w:left w:val="nil"/>
              <w:bottom w:val="nil"/>
              <w:right w:val="nil"/>
            </w:tcBorders>
            <w:shd w:val="clear" w:color="auto" w:fill="auto"/>
            <w:vAlign w:val="center"/>
          </w:tcPr>
          <w:p w14:paraId="7DB73A48">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部门整体支出绩效目标表完成自评表</w:t>
            </w:r>
          </w:p>
        </w:tc>
        <w:tc>
          <w:tcPr>
            <w:tcW w:w="780" w:type="dxa"/>
            <w:tcBorders>
              <w:top w:val="nil"/>
              <w:left w:val="nil"/>
              <w:bottom w:val="nil"/>
              <w:right w:val="nil"/>
            </w:tcBorders>
            <w:shd w:val="clear" w:color="auto" w:fill="auto"/>
            <w:noWrap/>
            <w:vAlign w:val="center"/>
          </w:tcPr>
          <w:p w14:paraId="495F5E00">
            <w:pPr>
              <w:rPr>
                <w:rFonts w:hint="eastAsia" w:ascii="宋体" w:hAnsi="宋体" w:eastAsia="宋体" w:cs="宋体"/>
                <w:i w:val="0"/>
                <w:iCs w:val="0"/>
                <w:color w:val="000000"/>
                <w:sz w:val="22"/>
                <w:szCs w:val="22"/>
                <w:u w:val="none"/>
              </w:rPr>
            </w:pPr>
          </w:p>
        </w:tc>
      </w:tr>
      <w:tr w14:paraId="4CE3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8759" w:type="dxa"/>
            <w:gridSpan w:val="8"/>
            <w:tcBorders>
              <w:top w:val="nil"/>
              <w:left w:val="nil"/>
              <w:bottom w:val="nil"/>
              <w:right w:val="nil"/>
            </w:tcBorders>
            <w:shd w:val="clear" w:color="auto" w:fill="auto"/>
            <w:vAlign w:val="center"/>
          </w:tcPr>
          <w:p w14:paraId="324C5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c>
          <w:tcPr>
            <w:tcW w:w="0" w:type="auto"/>
            <w:tcBorders>
              <w:top w:val="nil"/>
              <w:left w:val="nil"/>
              <w:bottom w:val="nil"/>
              <w:right w:val="nil"/>
            </w:tcBorders>
            <w:shd w:val="clear" w:color="auto" w:fill="auto"/>
            <w:noWrap/>
            <w:vAlign w:val="center"/>
          </w:tcPr>
          <w:p w14:paraId="474B68F6">
            <w:pPr>
              <w:rPr>
                <w:rFonts w:hint="eastAsia" w:ascii="宋体" w:hAnsi="宋体" w:eastAsia="宋体" w:cs="宋体"/>
                <w:i w:val="0"/>
                <w:iCs w:val="0"/>
                <w:color w:val="000000"/>
                <w:sz w:val="22"/>
                <w:szCs w:val="22"/>
                <w:u w:val="none"/>
              </w:rPr>
            </w:pPr>
          </w:p>
        </w:tc>
      </w:tr>
      <w:tr w14:paraId="42C0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8759" w:type="dxa"/>
            <w:gridSpan w:val="8"/>
            <w:tcBorders>
              <w:top w:val="nil"/>
              <w:left w:val="nil"/>
              <w:bottom w:val="single" w:color="000000" w:sz="4" w:space="0"/>
              <w:right w:val="nil"/>
            </w:tcBorders>
            <w:shd w:val="clear" w:color="auto" w:fill="auto"/>
            <w:vAlign w:val="center"/>
          </w:tcPr>
          <w:p w14:paraId="5676436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c>
          <w:tcPr>
            <w:tcW w:w="0" w:type="auto"/>
            <w:tcBorders>
              <w:top w:val="nil"/>
              <w:left w:val="nil"/>
              <w:bottom w:val="nil"/>
              <w:right w:val="nil"/>
            </w:tcBorders>
            <w:shd w:val="clear" w:color="auto" w:fill="auto"/>
            <w:noWrap/>
            <w:vAlign w:val="center"/>
          </w:tcPr>
          <w:p w14:paraId="2DD3386D">
            <w:pPr>
              <w:rPr>
                <w:rFonts w:hint="eastAsia" w:ascii="宋体" w:hAnsi="宋体" w:eastAsia="宋体" w:cs="宋体"/>
                <w:i w:val="0"/>
                <w:iCs w:val="0"/>
                <w:color w:val="000000"/>
                <w:sz w:val="22"/>
                <w:szCs w:val="22"/>
                <w:u w:val="none"/>
              </w:rPr>
            </w:pPr>
          </w:p>
        </w:tc>
      </w:tr>
      <w:tr w14:paraId="2669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68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61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96C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大竹县大竹县团坝镇中心小学部门</w:t>
            </w:r>
          </w:p>
        </w:tc>
      </w:tr>
      <w:tr w14:paraId="6C4D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7E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24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2866" w:type="dxa"/>
            <w:gridSpan w:val="2"/>
            <w:tcBorders>
              <w:top w:val="nil"/>
              <w:left w:val="single" w:color="000000" w:sz="4" w:space="0"/>
              <w:bottom w:val="single" w:color="000000" w:sz="4" w:space="0"/>
              <w:right w:val="single" w:color="000000" w:sz="4" w:space="0"/>
            </w:tcBorders>
            <w:shd w:val="clear" w:color="auto" w:fill="auto"/>
            <w:vAlign w:val="center"/>
          </w:tcPr>
          <w:p w14:paraId="7A7BD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3240" w:type="dxa"/>
            <w:gridSpan w:val="4"/>
            <w:tcBorders>
              <w:top w:val="nil"/>
              <w:left w:val="single" w:color="000000" w:sz="4" w:space="0"/>
              <w:bottom w:val="single" w:color="000000" w:sz="4" w:space="0"/>
              <w:right w:val="single" w:color="000000" w:sz="4" w:space="0"/>
            </w:tcBorders>
            <w:shd w:val="clear" w:color="auto" w:fill="auto"/>
            <w:vAlign w:val="center"/>
          </w:tcPr>
          <w:p w14:paraId="10950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3C19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D5444">
            <w:pPr>
              <w:jc w:val="center"/>
              <w:rPr>
                <w:rFonts w:hint="eastAsia" w:ascii="宋体" w:hAnsi="宋体" w:eastAsia="宋体" w:cs="宋体"/>
                <w:i w:val="0"/>
                <w:iCs w:val="0"/>
                <w:color w:val="000000"/>
                <w:sz w:val="18"/>
                <w:szCs w:val="18"/>
                <w:u w:val="none"/>
              </w:rPr>
            </w:pPr>
          </w:p>
        </w:tc>
        <w:tc>
          <w:tcPr>
            <w:tcW w:w="2459" w:type="dxa"/>
            <w:gridSpan w:val="2"/>
            <w:tcBorders>
              <w:top w:val="single" w:color="000000" w:sz="4" w:space="0"/>
              <w:left w:val="single" w:color="000000" w:sz="4" w:space="0"/>
              <w:bottom w:val="nil"/>
              <w:right w:val="single" w:color="000000" w:sz="4" w:space="0"/>
            </w:tcBorders>
            <w:shd w:val="clear" w:color="auto" w:fill="auto"/>
            <w:vAlign w:val="center"/>
          </w:tcPr>
          <w:p w14:paraId="12032BAC">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1321.37</w:t>
            </w:r>
          </w:p>
        </w:tc>
        <w:tc>
          <w:tcPr>
            <w:tcW w:w="2866" w:type="dxa"/>
            <w:gridSpan w:val="2"/>
            <w:tcBorders>
              <w:top w:val="single" w:color="000000" w:sz="4" w:space="0"/>
              <w:left w:val="single" w:color="000000" w:sz="4" w:space="0"/>
              <w:bottom w:val="nil"/>
              <w:right w:val="single" w:color="000000" w:sz="4" w:space="0"/>
            </w:tcBorders>
            <w:shd w:val="clear" w:color="auto" w:fill="auto"/>
            <w:vAlign w:val="center"/>
          </w:tcPr>
          <w:p w14:paraId="613A6D9E">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1321.37</w:t>
            </w:r>
          </w:p>
        </w:tc>
        <w:tc>
          <w:tcPr>
            <w:tcW w:w="3240" w:type="dxa"/>
            <w:gridSpan w:val="4"/>
            <w:tcBorders>
              <w:top w:val="nil"/>
              <w:left w:val="single" w:color="000000" w:sz="4" w:space="0"/>
              <w:bottom w:val="nil"/>
              <w:right w:val="single" w:color="000000" w:sz="4" w:space="0"/>
            </w:tcBorders>
            <w:shd w:val="clear" w:color="auto" w:fill="auto"/>
            <w:vAlign w:val="center"/>
          </w:tcPr>
          <w:p w14:paraId="7C78E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5BE7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C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85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537A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1.保障学生权益2.促进学生全面发展3.提升教职工素养4.提升教师教学能力5.创建平安、文明校园</w:t>
            </w:r>
          </w:p>
        </w:tc>
      </w:tr>
      <w:tr w14:paraId="2561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E4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2459" w:type="dxa"/>
            <w:gridSpan w:val="2"/>
            <w:tcBorders>
              <w:top w:val="nil"/>
              <w:left w:val="single" w:color="000000" w:sz="4" w:space="0"/>
              <w:bottom w:val="single" w:color="000000" w:sz="4" w:space="0"/>
              <w:right w:val="single" w:color="000000" w:sz="4" w:space="0"/>
            </w:tcBorders>
            <w:shd w:val="clear" w:color="auto" w:fill="auto"/>
            <w:vAlign w:val="center"/>
          </w:tcPr>
          <w:p w14:paraId="2DD80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6106" w:type="dxa"/>
            <w:gridSpan w:val="6"/>
            <w:tcBorders>
              <w:top w:val="nil"/>
              <w:left w:val="single" w:color="000000" w:sz="4" w:space="0"/>
              <w:bottom w:val="nil"/>
              <w:right w:val="single" w:color="000000" w:sz="4" w:space="0"/>
            </w:tcBorders>
            <w:shd w:val="clear" w:color="auto" w:fill="auto"/>
            <w:vAlign w:val="center"/>
          </w:tcPr>
          <w:p w14:paraId="0C006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27EF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4C3CA">
            <w:pPr>
              <w:jc w:val="center"/>
              <w:rPr>
                <w:rFonts w:hint="eastAsia" w:ascii="宋体" w:hAnsi="宋体" w:eastAsia="宋体" w:cs="宋体"/>
                <w:i w:val="0"/>
                <w:iCs w:val="0"/>
                <w:color w:val="000000"/>
                <w:sz w:val="18"/>
                <w:szCs w:val="18"/>
                <w:u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B5E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学校建设工作</w:t>
            </w:r>
          </w:p>
        </w:tc>
        <w:tc>
          <w:tcPr>
            <w:tcW w:w="61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608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全面落实党的教育教学方针及省、市、县相关教育政策和法律、法规、规章，履行中小学校各项教学管理职责，完成教育主管部门和同级政府部门下达的工作目标任务，确保中小学校各项工作顺利开展。</w:t>
            </w:r>
          </w:p>
        </w:tc>
      </w:tr>
      <w:tr w14:paraId="5F9C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E28C9">
            <w:pPr>
              <w:jc w:val="center"/>
              <w:rPr>
                <w:rFonts w:hint="eastAsia" w:ascii="宋体" w:hAnsi="宋体" w:eastAsia="宋体" w:cs="宋体"/>
                <w:i w:val="0"/>
                <w:iCs w:val="0"/>
                <w:color w:val="000000"/>
                <w:sz w:val="18"/>
                <w:szCs w:val="18"/>
                <w:u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860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教职工队伍建设</w:t>
            </w:r>
          </w:p>
        </w:tc>
        <w:tc>
          <w:tcPr>
            <w:tcW w:w="6106" w:type="dxa"/>
            <w:gridSpan w:val="6"/>
            <w:tcBorders>
              <w:top w:val="nil"/>
              <w:left w:val="single" w:color="000000" w:sz="4" w:space="0"/>
              <w:bottom w:val="single" w:color="000000" w:sz="4" w:space="0"/>
              <w:right w:val="single" w:color="000000" w:sz="4" w:space="0"/>
            </w:tcBorders>
            <w:shd w:val="clear" w:color="auto" w:fill="auto"/>
            <w:vAlign w:val="center"/>
          </w:tcPr>
          <w:p w14:paraId="0A9EE2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切实加强学校教师队伍建设，制度业务培训计划和教研工作，提高教学水平，不定期进行师德教育</w:t>
            </w:r>
          </w:p>
        </w:tc>
      </w:tr>
      <w:tr w14:paraId="7625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C507">
            <w:pPr>
              <w:jc w:val="center"/>
              <w:rPr>
                <w:rFonts w:hint="eastAsia" w:ascii="宋体" w:hAnsi="宋体" w:eastAsia="宋体" w:cs="宋体"/>
                <w:i w:val="0"/>
                <w:iCs w:val="0"/>
                <w:color w:val="000000"/>
                <w:sz w:val="18"/>
                <w:szCs w:val="18"/>
                <w:u w:val="none"/>
              </w:rPr>
            </w:pP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F85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学生教育教学工资</w:t>
            </w:r>
          </w:p>
        </w:tc>
        <w:tc>
          <w:tcPr>
            <w:tcW w:w="6106" w:type="dxa"/>
            <w:gridSpan w:val="6"/>
            <w:tcBorders>
              <w:top w:val="nil"/>
              <w:left w:val="single" w:color="000000" w:sz="4" w:space="0"/>
              <w:bottom w:val="single" w:color="000000" w:sz="4" w:space="0"/>
              <w:right w:val="single" w:color="000000" w:sz="4" w:space="0"/>
            </w:tcBorders>
            <w:shd w:val="clear" w:color="auto" w:fill="auto"/>
            <w:vAlign w:val="center"/>
          </w:tcPr>
          <w:p w14:paraId="370D1B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促进学生德、智、体、美、劳全面发展</w:t>
            </w:r>
          </w:p>
        </w:tc>
      </w:tr>
      <w:tr w14:paraId="2DC6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7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4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0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84" w:type="dxa"/>
            <w:tcBorders>
              <w:top w:val="nil"/>
              <w:left w:val="single" w:color="000000" w:sz="4" w:space="0"/>
              <w:bottom w:val="single" w:color="000000" w:sz="4" w:space="0"/>
              <w:right w:val="single" w:color="000000" w:sz="4" w:space="0"/>
            </w:tcBorders>
            <w:shd w:val="clear" w:color="auto" w:fill="auto"/>
            <w:vAlign w:val="center"/>
          </w:tcPr>
          <w:p w14:paraId="036F2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82" w:type="dxa"/>
            <w:tcBorders>
              <w:top w:val="nil"/>
              <w:left w:val="single" w:color="000000" w:sz="4" w:space="0"/>
              <w:bottom w:val="single" w:color="000000" w:sz="4" w:space="0"/>
              <w:right w:val="single" w:color="000000" w:sz="4" w:space="0"/>
            </w:tcBorders>
            <w:shd w:val="clear" w:color="auto" w:fill="auto"/>
            <w:vAlign w:val="center"/>
          </w:tcPr>
          <w:p w14:paraId="4FE8A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146" w:type="dxa"/>
            <w:tcBorders>
              <w:top w:val="nil"/>
              <w:left w:val="single" w:color="000000" w:sz="4" w:space="0"/>
              <w:bottom w:val="single" w:color="000000" w:sz="4" w:space="0"/>
              <w:right w:val="single" w:color="000000" w:sz="4" w:space="0"/>
            </w:tcBorders>
            <w:shd w:val="clear" w:color="auto" w:fill="auto"/>
            <w:vAlign w:val="center"/>
          </w:tcPr>
          <w:p w14:paraId="681C9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737" w:type="dxa"/>
            <w:tcBorders>
              <w:top w:val="nil"/>
              <w:left w:val="single" w:color="000000" w:sz="4" w:space="0"/>
              <w:bottom w:val="single" w:color="000000" w:sz="4" w:space="0"/>
              <w:right w:val="single" w:color="000000" w:sz="4" w:space="0"/>
            </w:tcBorders>
            <w:shd w:val="clear" w:color="auto" w:fill="auto"/>
            <w:vAlign w:val="center"/>
          </w:tcPr>
          <w:p w14:paraId="73590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577" w:type="dxa"/>
            <w:tcBorders>
              <w:top w:val="nil"/>
              <w:left w:val="single" w:color="000000" w:sz="4" w:space="0"/>
              <w:bottom w:val="single" w:color="000000" w:sz="4" w:space="0"/>
              <w:right w:val="nil"/>
            </w:tcBorders>
            <w:shd w:val="clear" w:color="auto" w:fill="auto"/>
            <w:vAlign w:val="center"/>
          </w:tcPr>
          <w:p w14:paraId="61D89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nil"/>
              <w:left w:val="single" w:color="000000" w:sz="4" w:space="0"/>
              <w:bottom w:val="single" w:color="000000" w:sz="4" w:space="0"/>
              <w:right w:val="single" w:color="000000" w:sz="4" w:space="0"/>
            </w:tcBorders>
            <w:shd w:val="clear" w:color="auto" w:fill="auto"/>
            <w:vAlign w:val="center"/>
          </w:tcPr>
          <w:p w14:paraId="2B02F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14:paraId="3929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04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20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5F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F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开展安全法制和思政专题讲座</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6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2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E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577" w:type="dxa"/>
            <w:tcBorders>
              <w:top w:val="single" w:color="000000" w:sz="4" w:space="0"/>
              <w:left w:val="single" w:color="000000" w:sz="4" w:space="0"/>
              <w:bottom w:val="single" w:color="000000" w:sz="4" w:space="0"/>
              <w:right w:val="nil"/>
            </w:tcBorders>
            <w:shd w:val="clear" w:color="auto" w:fill="auto"/>
            <w:vAlign w:val="center"/>
          </w:tcPr>
          <w:p w14:paraId="1E860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6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CF9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5FAF">
            <w:pPr>
              <w:jc w:val="center"/>
              <w:rPr>
                <w:rFonts w:hint="eastAsia" w:ascii="宋体" w:hAnsi="宋体" w:eastAsia="宋体" w:cs="宋体"/>
                <w:i w:val="0"/>
                <w:iCs w:val="0"/>
                <w:color w:val="000000"/>
                <w:sz w:val="18"/>
                <w:szCs w:val="18"/>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DD503">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461A">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4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开展家校活动和校外实践活动</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0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8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2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577" w:type="dxa"/>
            <w:tcBorders>
              <w:top w:val="single" w:color="000000" w:sz="4" w:space="0"/>
              <w:left w:val="single" w:color="000000" w:sz="4" w:space="0"/>
              <w:bottom w:val="single" w:color="000000" w:sz="4" w:space="0"/>
              <w:right w:val="nil"/>
            </w:tcBorders>
            <w:shd w:val="clear" w:color="auto" w:fill="auto"/>
            <w:vAlign w:val="center"/>
          </w:tcPr>
          <w:p w14:paraId="0A7D4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4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FDA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0C002">
            <w:pPr>
              <w:jc w:val="center"/>
              <w:rPr>
                <w:rFonts w:hint="eastAsia" w:ascii="宋体" w:hAnsi="宋体" w:eastAsia="宋体" w:cs="宋体"/>
                <w:i w:val="0"/>
                <w:iCs w:val="0"/>
                <w:color w:val="000000"/>
                <w:sz w:val="18"/>
                <w:szCs w:val="18"/>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DFB99">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6BA00">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B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开展校级学生运动会</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E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C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5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577" w:type="dxa"/>
            <w:tcBorders>
              <w:top w:val="single" w:color="000000" w:sz="4" w:space="0"/>
              <w:left w:val="single" w:color="000000" w:sz="4" w:space="0"/>
              <w:bottom w:val="single" w:color="000000" w:sz="4" w:space="0"/>
              <w:right w:val="nil"/>
            </w:tcBorders>
            <w:shd w:val="clear" w:color="auto" w:fill="auto"/>
            <w:vAlign w:val="center"/>
          </w:tcPr>
          <w:p w14:paraId="36D68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D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70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66022">
            <w:pPr>
              <w:jc w:val="center"/>
              <w:rPr>
                <w:rFonts w:hint="eastAsia" w:ascii="宋体" w:hAnsi="宋体" w:eastAsia="宋体" w:cs="宋体"/>
                <w:i w:val="0"/>
                <w:iCs w:val="0"/>
                <w:color w:val="000000"/>
                <w:sz w:val="18"/>
                <w:szCs w:val="18"/>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52A0F">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F5E2">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3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师培师训年人均学时</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6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5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A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577" w:type="dxa"/>
            <w:tcBorders>
              <w:top w:val="single" w:color="000000" w:sz="4" w:space="0"/>
              <w:left w:val="single" w:color="000000" w:sz="4" w:space="0"/>
              <w:bottom w:val="single" w:color="000000" w:sz="4" w:space="0"/>
              <w:right w:val="nil"/>
            </w:tcBorders>
            <w:shd w:val="clear" w:color="auto" w:fill="auto"/>
            <w:vAlign w:val="center"/>
          </w:tcPr>
          <w:p w14:paraId="2E03A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3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8C8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C2A6F">
            <w:pPr>
              <w:jc w:val="center"/>
              <w:rPr>
                <w:rFonts w:hint="eastAsia" w:ascii="宋体" w:hAnsi="宋体" w:eastAsia="宋体" w:cs="宋体"/>
                <w:i w:val="0"/>
                <w:iCs w:val="0"/>
                <w:color w:val="000000"/>
                <w:sz w:val="18"/>
                <w:szCs w:val="18"/>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B28D2">
            <w:pPr>
              <w:jc w:val="center"/>
              <w:rPr>
                <w:rFonts w:hint="eastAsia" w:ascii="宋体" w:hAnsi="宋体" w:eastAsia="宋体" w:cs="宋体"/>
                <w:i w:val="0"/>
                <w:iCs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F0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7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毕业生优生率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6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4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nil"/>
            </w:tcBorders>
            <w:shd w:val="clear" w:color="auto" w:fill="auto"/>
            <w:vAlign w:val="center"/>
          </w:tcPr>
          <w:p w14:paraId="54835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7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2979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F0C47">
            <w:pPr>
              <w:jc w:val="center"/>
              <w:rPr>
                <w:rFonts w:hint="eastAsia" w:ascii="宋体" w:hAnsi="宋体" w:eastAsia="宋体" w:cs="宋体"/>
                <w:i w:val="0"/>
                <w:iCs w:val="0"/>
                <w:color w:val="000000"/>
                <w:sz w:val="18"/>
                <w:szCs w:val="18"/>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B00B9">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DC3DC">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3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师培师训合格率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E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0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8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nil"/>
            </w:tcBorders>
            <w:shd w:val="clear" w:color="auto" w:fill="auto"/>
            <w:vAlign w:val="center"/>
          </w:tcPr>
          <w:p w14:paraId="055C1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9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047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0D1CB">
            <w:pPr>
              <w:jc w:val="center"/>
              <w:rPr>
                <w:rFonts w:hint="eastAsia" w:ascii="宋体" w:hAnsi="宋体" w:eastAsia="宋体" w:cs="宋体"/>
                <w:i w:val="0"/>
                <w:iCs w:val="0"/>
                <w:color w:val="000000"/>
                <w:sz w:val="18"/>
                <w:szCs w:val="18"/>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1044">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43DDA">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9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严防教育四乱</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5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C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6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577" w:type="dxa"/>
            <w:tcBorders>
              <w:top w:val="single" w:color="000000" w:sz="4" w:space="0"/>
              <w:left w:val="single" w:color="000000" w:sz="4" w:space="0"/>
              <w:bottom w:val="single" w:color="000000" w:sz="4" w:space="0"/>
              <w:right w:val="nil"/>
            </w:tcBorders>
            <w:shd w:val="clear" w:color="auto" w:fill="auto"/>
            <w:vAlign w:val="center"/>
          </w:tcPr>
          <w:p w14:paraId="0A187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F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8B0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0C24C">
            <w:pPr>
              <w:jc w:val="center"/>
              <w:rPr>
                <w:rFonts w:hint="eastAsia" w:ascii="宋体" w:hAnsi="宋体" w:eastAsia="宋体" w:cs="宋体"/>
                <w:i w:val="0"/>
                <w:iCs w:val="0"/>
                <w:color w:val="000000"/>
                <w:sz w:val="18"/>
                <w:szCs w:val="18"/>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2CF00">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50E8">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3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预发校园安全事故发生率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0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6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0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nil"/>
            </w:tcBorders>
            <w:shd w:val="clear" w:color="auto" w:fill="auto"/>
            <w:vAlign w:val="center"/>
          </w:tcPr>
          <w:p w14:paraId="4ED6E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6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D584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F993">
            <w:pPr>
              <w:jc w:val="center"/>
              <w:rPr>
                <w:rFonts w:hint="eastAsia" w:ascii="宋体" w:hAnsi="宋体" w:eastAsia="宋体" w:cs="宋体"/>
                <w:i w:val="0"/>
                <w:iCs w:val="0"/>
                <w:color w:val="000000"/>
                <w:sz w:val="18"/>
                <w:szCs w:val="18"/>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30D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9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D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各项任务完成度</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E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0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81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C2C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6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r>
      <w:tr w14:paraId="7300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0DD6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A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1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8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师生整体素质提升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4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0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6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CAA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B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3727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4107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00A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C7">
            <w:pPr>
              <w:jc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B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维护师生合法权益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C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D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1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C0A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C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F36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BA6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5F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2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可持续发展指标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0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对学校教育的影响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F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6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CA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FF2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2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3F9C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FD3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A56D">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E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C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对学生行为习惯的影响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C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B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532C">
            <w:pPr>
              <w:jc w:val="center"/>
              <w:rPr>
                <w:rFonts w:hint="eastAsia" w:ascii="宋体" w:hAnsi="宋体" w:eastAsia="宋体" w:cs="宋体"/>
                <w:i w:val="0"/>
                <w:iCs w:val="0"/>
                <w:color w:val="000000"/>
                <w:sz w:val="18"/>
                <w:szCs w:val="18"/>
                <w:u w:val="none"/>
              </w:rPr>
            </w:pPr>
          </w:p>
        </w:tc>
        <w:tc>
          <w:tcPr>
            <w:tcW w:w="577" w:type="dxa"/>
            <w:tcBorders>
              <w:top w:val="single" w:color="000000" w:sz="4" w:space="0"/>
              <w:left w:val="single" w:color="000000" w:sz="4" w:space="0"/>
              <w:bottom w:val="single" w:color="000000" w:sz="4" w:space="0"/>
              <w:right w:val="nil"/>
            </w:tcBorders>
            <w:shd w:val="clear" w:color="auto" w:fill="auto"/>
            <w:vAlign w:val="center"/>
          </w:tcPr>
          <w:p w14:paraId="5C9C3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4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1A2F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C1E3A">
            <w:pPr>
              <w:jc w:val="center"/>
              <w:rPr>
                <w:rFonts w:hint="eastAsia" w:ascii="宋体" w:hAnsi="宋体" w:eastAsia="宋体" w:cs="宋体"/>
                <w:i w:val="0"/>
                <w:iCs w:val="0"/>
                <w:color w:val="000000"/>
                <w:sz w:val="18"/>
                <w:szCs w:val="18"/>
                <w:u w:val="none"/>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B4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31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0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当地社会对教育的认可</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8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3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0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nil"/>
            </w:tcBorders>
            <w:shd w:val="clear" w:color="auto" w:fill="auto"/>
            <w:vAlign w:val="center"/>
          </w:tcPr>
          <w:p w14:paraId="4EFFE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9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r>
      <w:tr w14:paraId="5203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071F">
            <w:pPr>
              <w:jc w:val="center"/>
              <w:rPr>
                <w:rFonts w:hint="eastAsia" w:ascii="宋体" w:hAnsi="宋体" w:eastAsia="宋体" w:cs="宋体"/>
                <w:i w:val="0"/>
                <w:iCs w:val="0"/>
                <w:color w:val="000000"/>
                <w:sz w:val="18"/>
                <w:szCs w:val="18"/>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AC23B">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07B42">
            <w:pPr>
              <w:jc w:val="center"/>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0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学生及家长对学校教育的满意度</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3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B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C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7" w:type="dxa"/>
            <w:tcBorders>
              <w:top w:val="single" w:color="000000" w:sz="4" w:space="0"/>
              <w:left w:val="single" w:color="000000" w:sz="4" w:space="0"/>
              <w:bottom w:val="single" w:color="000000" w:sz="4" w:space="0"/>
              <w:right w:val="nil"/>
            </w:tcBorders>
            <w:shd w:val="clear" w:color="auto" w:fill="auto"/>
            <w:vAlign w:val="center"/>
          </w:tcPr>
          <w:p w14:paraId="6CE79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F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r>
    </w:tbl>
    <w:p w14:paraId="78C6A65C">
      <w:pPr>
        <w:pStyle w:val="13"/>
        <w:spacing w:line="560" w:lineRule="exact"/>
        <w:ind w:left="0" w:leftChars="0" w:firstLine="0" w:firstLineChars="0"/>
        <w:rPr>
          <w:sz w:val="32"/>
        </w:rPr>
      </w:pPr>
    </w:p>
    <w:tbl>
      <w:tblPr>
        <w:tblStyle w:val="14"/>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1583"/>
        <w:gridCol w:w="1009"/>
        <w:gridCol w:w="1402"/>
        <w:gridCol w:w="575"/>
        <w:gridCol w:w="581"/>
        <w:gridCol w:w="1285"/>
        <w:gridCol w:w="457"/>
        <w:gridCol w:w="486"/>
        <w:gridCol w:w="406"/>
        <w:gridCol w:w="456"/>
        <w:gridCol w:w="634"/>
      </w:tblGrid>
      <w:tr w14:paraId="4698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9720" w:type="dxa"/>
            <w:gridSpan w:val="12"/>
            <w:tcBorders>
              <w:top w:val="nil"/>
              <w:left w:val="nil"/>
              <w:bottom w:val="nil"/>
              <w:right w:val="nil"/>
            </w:tcBorders>
            <w:shd w:val="clear" w:color="auto" w:fill="auto"/>
            <w:vAlign w:val="center"/>
          </w:tcPr>
          <w:p w14:paraId="4D9EC2E6">
            <w:pPr>
              <w:keepNext w:val="0"/>
              <w:keepLines w:val="0"/>
              <w:widowControl/>
              <w:suppressLineNumbers w:val="0"/>
              <w:jc w:val="center"/>
              <w:textAlignment w:val="center"/>
              <w:rPr>
                <w:rFonts w:ascii="黑体" w:hAnsi="黑体" w:eastAsia="黑体" w:cs="黑体"/>
                <w:b/>
                <w:bCs/>
                <w:i w:val="0"/>
                <w:iCs w:val="0"/>
                <w:color w:val="000000"/>
                <w:sz w:val="30"/>
                <w:szCs w:val="30"/>
                <w:u w:val="none"/>
              </w:rPr>
            </w:pPr>
            <w:r>
              <w:rPr>
                <w:rFonts w:hint="eastAsia" w:ascii="黑体" w:hAnsi="黑体" w:eastAsia="黑体" w:cs="黑体"/>
                <w:b/>
                <w:bCs/>
                <w:i w:val="0"/>
                <w:iCs w:val="0"/>
                <w:color w:val="000000"/>
                <w:kern w:val="0"/>
                <w:sz w:val="30"/>
                <w:szCs w:val="30"/>
                <w:u w:val="none"/>
                <w:lang w:val="en-US" w:eastAsia="zh-CN" w:bidi="ar"/>
              </w:rPr>
              <w:t>部门项目支出绩效目标表（2023年度）</w:t>
            </w:r>
          </w:p>
        </w:tc>
      </w:tr>
      <w:tr w14:paraId="6995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tcBorders>
              <w:top w:val="nil"/>
              <w:left w:val="nil"/>
              <w:bottom w:val="nil"/>
              <w:right w:val="nil"/>
            </w:tcBorders>
            <w:shd w:val="clear" w:color="auto" w:fill="auto"/>
            <w:noWrap/>
            <w:vAlign w:val="center"/>
          </w:tcPr>
          <w:p w14:paraId="06315256">
            <w:pPr>
              <w:rPr>
                <w:rFonts w:hint="eastAsia" w:ascii="宋体" w:hAnsi="宋体" w:eastAsia="宋体" w:cs="宋体"/>
                <w:i w:val="0"/>
                <w:iCs w:val="0"/>
                <w:color w:val="000000"/>
                <w:sz w:val="22"/>
                <w:szCs w:val="22"/>
                <w:u w:val="none"/>
              </w:rPr>
            </w:pPr>
          </w:p>
        </w:tc>
        <w:tc>
          <w:tcPr>
            <w:tcW w:w="1583" w:type="dxa"/>
            <w:tcBorders>
              <w:top w:val="nil"/>
              <w:left w:val="nil"/>
              <w:bottom w:val="nil"/>
              <w:right w:val="nil"/>
            </w:tcBorders>
            <w:shd w:val="clear" w:color="auto" w:fill="auto"/>
            <w:noWrap/>
            <w:vAlign w:val="center"/>
          </w:tcPr>
          <w:p w14:paraId="7C165FCE">
            <w:pPr>
              <w:rPr>
                <w:rFonts w:hint="eastAsia" w:ascii="宋体" w:hAnsi="宋体" w:eastAsia="宋体" w:cs="宋体"/>
                <w:i w:val="0"/>
                <w:iCs w:val="0"/>
                <w:color w:val="000000"/>
                <w:sz w:val="22"/>
                <w:szCs w:val="22"/>
                <w:u w:val="none"/>
              </w:rPr>
            </w:pPr>
          </w:p>
        </w:tc>
        <w:tc>
          <w:tcPr>
            <w:tcW w:w="1009" w:type="dxa"/>
            <w:tcBorders>
              <w:top w:val="nil"/>
              <w:left w:val="nil"/>
              <w:bottom w:val="nil"/>
              <w:right w:val="nil"/>
            </w:tcBorders>
            <w:shd w:val="clear" w:color="auto" w:fill="auto"/>
            <w:noWrap/>
            <w:vAlign w:val="center"/>
          </w:tcPr>
          <w:p w14:paraId="254F35E3">
            <w:pPr>
              <w:rPr>
                <w:rFonts w:hint="eastAsia" w:ascii="宋体" w:hAnsi="宋体" w:eastAsia="宋体" w:cs="宋体"/>
                <w:i w:val="0"/>
                <w:iCs w:val="0"/>
                <w:color w:val="000000"/>
                <w:sz w:val="22"/>
                <w:szCs w:val="22"/>
                <w:u w:val="none"/>
              </w:rPr>
            </w:pPr>
          </w:p>
        </w:tc>
        <w:tc>
          <w:tcPr>
            <w:tcW w:w="1402" w:type="dxa"/>
            <w:tcBorders>
              <w:top w:val="nil"/>
              <w:left w:val="nil"/>
              <w:bottom w:val="nil"/>
              <w:right w:val="nil"/>
            </w:tcBorders>
            <w:shd w:val="clear" w:color="auto" w:fill="auto"/>
            <w:noWrap/>
            <w:vAlign w:val="center"/>
          </w:tcPr>
          <w:p w14:paraId="5100E4FD">
            <w:pPr>
              <w:rPr>
                <w:rFonts w:hint="eastAsia" w:ascii="宋体" w:hAnsi="宋体" w:eastAsia="宋体" w:cs="宋体"/>
                <w:i w:val="0"/>
                <w:iCs w:val="0"/>
                <w:color w:val="000000"/>
                <w:sz w:val="22"/>
                <w:szCs w:val="22"/>
                <w:u w:val="none"/>
              </w:rPr>
            </w:pPr>
          </w:p>
        </w:tc>
        <w:tc>
          <w:tcPr>
            <w:tcW w:w="575" w:type="dxa"/>
            <w:tcBorders>
              <w:top w:val="nil"/>
              <w:left w:val="nil"/>
              <w:bottom w:val="nil"/>
              <w:right w:val="nil"/>
            </w:tcBorders>
            <w:shd w:val="clear" w:color="auto" w:fill="auto"/>
            <w:noWrap/>
            <w:vAlign w:val="center"/>
          </w:tcPr>
          <w:p w14:paraId="64DEFD8B">
            <w:pPr>
              <w:rPr>
                <w:rFonts w:hint="eastAsia" w:ascii="宋体" w:hAnsi="宋体" w:eastAsia="宋体" w:cs="宋体"/>
                <w:i w:val="0"/>
                <w:iCs w:val="0"/>
                <w:color w:val="000000"/>
                <w:sz w:val="22"/>
                <w:szCs w:val="22"/>
                <w:u w:val="none"/>
              </w:rPr>
            </w:pPr>
          </w:p>
        </w:tc>
        <w:tc>
          <w:tcPr>
            <w:tcW w:w="581" w:type="dxa"/>
            <w:tcBorders>
              <w:top w:val="nil"/>
              <w:left w:val="nil"/>
              <w:bottom w:val="nil"/>
              <w:right w:val="nil"/>
            </w:tcBorders>
            <w:shd w:val="clear" w:color="auto" w:fill="auto"/>
            <w:noWrap/>
            <w:vAlign w:val="center"/>
          </w:tcPr>
          <w:p w14:paraId="3F133312">
            <w:pPr>
              <w:rPr>
                <w:rFonts w:hint="eastAsia" w:ascii="宋体" w:hAnsi="宋体" w:eastAsia="宋体" w:cs="宋体"/>
                <w:i w:val="0"/>
                <w:iCs w:val="0"/>
                <w:color w:val="000000"/>
                <w:sz w:val="22"/>
                <w:szCs w:val="22"/>
                <w:u w:val="none"/>
              </w:rPr>
            </w:pPr>
          </w:p>
        </w:tc>
        <w:tc>
          <w:tcPr>
            <w:tcW w:w="1285" w:type="dxa"/>
            <w:tcBorders>
              <w:top w:val="nil"/>
              <w:left w:val="nil"/>
              <w:bottom w:val="nil"/>
              <w:right w:val="nil"/>
            </w:tcBorders>
            <w:shd w:val="clear" w:color="auto" w:fill="auto"/>
            <w:noWrap/>
            <w:vAlign w:val="center"/>
          </w:tcPr>
          <w:p w14:paraId="10CE5119">
            <w:pPr>
              <w:rPr>
                <w:rFonts w:hint="eastAsia" w:ascii="宋体" w:hAnsi="宋体" w:eastAsia="宋体" w:cs="宋体"/>
                <w:i w:val="0"/>
                <w:iCs w:val="0"/>
                <w:color w:val="000000"/>
                <w:sz w:val="22"/>
                <w:szCs w:val="22"/>
                <w:u w:val="none"/>
              </w:rPr>
            </w:pPr>
          </w:p>
        </w:tc>
        <w:tc>
          <w:tcPr>
            <w:tcW w:w="457" w:type="dxa"/>
            <w:tcBorders>
              <w:top w:val="nil"/>
              <w:left w:val="nil"/>
              <w:bottom w:val="nil"/>
              <w:right w:val="nil"/>
            </w:tcBorders>
            <w:shd w:val="clear" w:color="auto" w:fill="auto"/>
            <w:noWrap/>
            <w:vAlign w:val="center"/>
          </w:tcPr>
          <w:p w14:paraId="30780A6C">
            <w:pPr>
              <w:rPr>
                <w:rFonts w:hint="eastAsia" w:ascii="宋体" w:hAnsi="宋体" w:eastAsia="宋体" w:cs="宋体"/>
                <w:i w:val="0"/>
                <w:iCs w:val="0"/>
                <w:color w:val="000000"/>
                <w:sz w:val="22"/>
                <w:szCs w:val="22"/>
                <w:u w:val="none"/>
              </w:rPr>
            </w:pPr>
          </w:p>
        </w:tc>
        <w:tc>
          <w:tcPr>
            <w:tcW w:w="486" w:type="dxa"/>
            <w:tcBorders>
              <w:top w:val="nil"/>
              <w:left w:val="nil"/>
              <w:bottom w:val="nil"/>
              <w:right w:val="nil"/>
            </w:tcBorders>
            <w:shd w:val="clear" w:color="auto" w:fill="auto"/>
            <w:noWrap/>
            <w:vAlign w:val="center"/>
          </w:tcPr>
          <w:p w14:paraId="44FAFD62">
            <w:pPr>
              <w:rPr>
                <w:rFonts w:hint="eastAsia" w:ascii="宋体" w:hAnsi="宋体" w:eastAsia="宋体" w:cs="宋体"/>
                <w:i w:val="0"/>
                <w:iCs w:val="0"/>
                <w:color w:val="000000"/>
                <w:sz w:val="22"/>
                <w:szCs w:val="22"/>
                <w:u w:val="none"/>
              </w:rPr>
            </w:pPr>
          </w:p>
        </w:tc>
        <w:tc>
          <w:tcPr>
            <w:tcW w:w="406" w:type="dxa"/>
            <w:tcBorders>
              <w:top w:val="nil"/>
              <w:left w:val="nil"/>
              <w:bottom w:val="nil"/>
              <w:right w:val="nil"/>
            </w:tcBorders>
            <w:shd w:val="clear" w:color="auto" w:fill="auto"/>
            <w:noWrap/>
            <w:vAlign w:val="center"/>
          </w:tcPr>
          <w:p w14:paraId="76A068E3">
            <w:pPr>
              <w:rPr>
                <w:rFonts w:hint="eastAsia" w:ascii="宋体" w:hAnsi="宋体" w:eastAsia="宋体" w:cs="宋体"/>
                <w:i w:val="0"/>
                <w:iCs w:val="0"/>
                <w:color w:val="000000"/>
                <w:sz w:val="22"/>
                <w:szCs w:val="22"/>
                <w:u w:val="none"/>
              </w:rPr>
            </w:pPr>
          </w:p>
        </w:tc>
        <w:tc>
          <w:tcPr>
            <w:tcW w:w="456" w:type="dxa"/>
            <w:tcBorders>
              <w:top w:val="nil"/>
              <w:left w:val="nil"/>
              <w:bottom w:val="nil"/>
              <w:right w:val="nil"/>
            </w:tcBorders>
            <w:shd w:val="clear" w:color="auto" w:fill="auto"/>
            <w:noWrap/>
            <w:vAlign w:val="center"/>
          </w:tcPr>
          <w:p w14:paraId="593B9B78">
            <w:pPr>
              <w:rPr>
                <w:rFonts w:hint="eastAsia" w:ascii="宋体" w:hAnsi="宋体" w:eastAsia="宋体" w:cs="宋体"/>
                <w:i w:val="0"/>
                <w:iCs w:val="0"/>
                <w:color w:val="000000"/>
                <w:sz w:val="22"/>
                <w:szCs w:val="22"/>
                <w:u w:val="none"/>
              </w:rPr>
            </w:pPr>
          </w:p>
        </w:tc>
        <w:tc>
          <w:tcPr>
            <w:tcW w:w="634" w:type="dxa"/>
            <w:tcBorders>
              <w:top w:val="nil"/>
              <w:left w:val="nil"/>
              <w:bottom w:val="nil"/>
              <w:right w:val="nil"/>
            </w:tcBorders>
            <w:shd w:val="clear" w:color="auto" w:fill="auto"/>
            <w:vAlign w:val="center"/>
          </w:tcPr>
          <w:p w14:paraId="31AB0589">
            <w:pPr>
              <w:keepNext w:val="0"/>
              <w:keepLines w:val="0"/>
              <w:widowControl/>
              <w:suppressLineNumbers w:val="0"/>
              <w:jc w:val="righ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金额：万元</w:t>
            </w:r>
          </w:p>
        </w:tc>
      </w:tr>
      <w:tr w14:paraId="7F00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46"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69057DCA">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单位名称</w:t>
            </w:r>
          </w:p>
        </w:tc>
        <w:tc>
          <w:tcPr>
            <w:tcW w:w="1583"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2F881CB3">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项目名称</w:t>
            </w:r>
          </w:p>
        </w:tc>
        <w:tc>
          <w:tcPr>
            <w:tcW w:w="1009"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4FFADA39">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预算数</w:t>
            </w:r>
          </w:p>
        </w:tc>
        <w:tc>
          <w:tcPr>
            <w:tcW w:w="1402"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3D4BE040">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年度目标</w:t>
            </w:r>
          </w:p>
        </w:tc>
        <w:tc>
          <w:tcPr>
            <w:tcW w:w="575"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6EA7CCF7">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一级指标</w:t>
            </w:r>
          </w:p>
        </w:tc>
        <w:tc>
          <w:tcPr>
            <w:tcW w:w="581"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6DA34E6E">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二级指标</w:t>
            </w:r>
          </w:p>
        </w:tc>
        <w:tc>
          <w:tcPr>
            <w:tcW w:w="1285"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5772C1A8">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三级指标</w:t>
            </w:r>
          </w:p>
        </w:tc>
        <w:tc>
          <w:tcPr>
            <w:tcW w:w="457"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595611E4">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指标性质</w:t>
            </w:r>
          </w:p>
        </w:tc>
        <w:tc>
          <w:tcPr>
            <w:tcW w:w="486"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43A69C6C">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指标值</w:t>
            </w:r>
          </w:p>
        </w:tc>
        <w:tc>
          <w:tcPr>
            <w:tcW w:w="406"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56C4C223">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度量单位</w:t>
            </w:r>
          </w:p>
        </w:tc>
        <w:tc>
          <w:tcPr>
            <w:tcW w:w="456"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6FA09238">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权重</w:t>
            </w:r>
          </w:p>
        </w:tc>
        <w:tc>
          <w:tcPr>
            <w:tcW w:w="634"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5FBFACDA">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指标方向性</w:t>
            </w:r>
          </w:p>
        </w:tc>
      </w:tr>
      <w:tr w14:paraId="20F4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6"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158C59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242-大竹县团坝镇中心小学部门</w:t>
            </w:r>
          </w:p>
        </w:tc>
        <w:tc>
          <w:tcPr>
            <w:tcW w:w="1583"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63E20B3E">
            <w:pPr>
              <w:rPr>
                <w:rFonts w:hint="eastAsia" w:ascii="黑体" w:hAnsi="黑体" w:eastAsia="黑体" w:cs="黑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5C0DA21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1,377.70</w:t>
            </w:r>
          </w:p>
        </w:tc>
        <w:tc>
          <w:tcPr>
            <w:tcW w:w="1402"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7DE2545E">
            <w:pPr>
              <w:rPr>
                <w:rFonts w:hint="eastAsia" w:ascii="黑体" w:hAnsi="黑体" w:eastAsia="黑体" w:cs="黑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23C627ED">
            <w:pPr>
              <w:rPr>
                <w:rFonts w:hint="eastAsia" w:ascii="黑体" w:hAnsi="黑体" w:eastAsia="黑体" w:cs="黑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016D96A6">
            <w:pPr>
              <w:rPr>
                <w:rFonts w:hint="eastAsia" w:ascii="黑体" w:hAnsi="黑体" w:eastAsia="黑体" w:cs="黑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6F12BA0B">
            <w:pPr>
              <w:rPr>
                <w:rFonts w:hint="eastAsia" w:ascii="黑体" w:hAnsi="黑体" w:eastAsia="黑体" w:cs="黑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509656BF">
            <w:pPr>
              <w:rPr>
                <w:rFonts w:hint="eastAsia" w:ascii="黑体" w:hAnsi="黑体" w:eastAsia="黑体" w:cs="黑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5F84DFAB">
            <w:pPr>
              <w:rPr>
                <w:rFonts w:hint="eastAsia" w:ascii="黑体" w:hAnsi="黑体" w:eastAsia="黑体" w:cs="黑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561257CD">
            <w:pPr>
              <w:rPr>
                <w:rFonts w:hint="eastAsia" w:ascii="黑体" w:hAnsi="黑体" w:eastAsia="黑体" w:cs="黑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6F2B8F28">
            <w:pPr>
              <w:rPr>
                <w:rFonts w:hint="eastAsia" w:ascii="黑体" w:hAnsi="黑体" w:eastAsia="黑体" w:cs="黑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F7F7F7" w:fill="F7F7F7"/>
            <w:vAlign w:val="center"/>
          </w:tcPr>
          <w:p w14:paraId="0F211FE5">
            <w:pPr>
              <w:rPr>
                <w:rFonts w:hint="eastAsia" w:ascii="黑体" w:hAnsi="黑体" w:eastAsia="黑体" w:cs="黑体"/>
                <w:i w:val="0"/>
                <w:iCs w:val="0"/>
                <w:color w:val="000000"/>
                <w:sz w:val="18"/>
                <w:szCs w:val="18"/>
                <w:u w:val="none"/>
              </w:rPr>
            </w:pPr>
          </w:p>
        </w:tc>
      </w:tr>
      <w:tr w14:paraId="0BAB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1C4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242001-大竹县团坝镇中心小学</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448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A90F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126.36</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A6D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01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2A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7B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7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C5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9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1B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0F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39E6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FD95A">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AD59">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595E9">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56043">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3E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05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F0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C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EC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0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2D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6F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184B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71422">
            <w:pP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EE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51172421R000000068140-初中教育人员经费（事业）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BE1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B7F7">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C83F">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22E0">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5A2F">
            <w:pP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4066">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FF8D">
            <w:pP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3A45">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730E">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A182">
            <w:pPr>
              <w:rPr>
                <w:rFonts w:hint="eastAsia" w:ascii="宋体" w:hAnsi="宋体" w:eastAsia="宋体" w:cs="宋体"/>
                <w:i w:val="0"/>
                <w:iCs w:val="0"/>
                <w:color w:val="000000"/>
                <w:sz w:val="18"/>
                <w:szCs w:val="18"/>
                <w:u w:val="none"/>
              </w:rPr>
            </w:pPr>
          </w:p>
        </w:tc>
      </w:tr>
      <w:tr w14:paraId="78B0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1D3E2">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B61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004A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476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5A6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6A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67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1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A4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A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72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66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27AA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A2C7">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6067C">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85F87">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D02E8">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BE2A">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A5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BD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D8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A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A7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B3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5995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90333">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17647">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D53D2">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C7200">
            <w:pPr>
              <w:rPr>
                <w:rFonts w:hint="eastAsia" w:ascii="宋体" w:hAnsi="宋体" w:eastAsia="宋体" w:cs="宋体"/>
                <w:i w:val="0"/>
                <w:iCs w:val="0"/>
                <w:color w:val="000000"/>
                <w:sz w:val="18"/>
                <w:szCs w:val="18"/>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CF2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02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3E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F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2D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3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E7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26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78C9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8E978">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D7602">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D2C6D">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86765">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9D691">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67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B4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D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71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4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63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B2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23EA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FA83F">
            <w:pP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12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51172424T000010822815-围墙排危改造</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18F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FFB7">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CAA3">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71D2">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6163">
            <w:pP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CE01">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4702">
            <w:pP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9EF6">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559D">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C1DC">
            <w:pPr>
              <w:rPr>
                <w:rFonts w:hint="eastAsia" w:ascii="宋体" w:hAnsi="宋体" w:eastAsia="宋体" w:cs="宋体"/>
                <w:i w:val="0"/>
                <w:iCs w:val="0"/>
                <w:color w:val="000000"/>
                <w:sz w:val="18"/>
                <w:szCs w:val="18"/>
                <w:u w:val="none"/>
              </w:rPr>
            </w:pPr>
          </w:p>
        </w:tc>
      </w:tr>
      <w:tr w14:paraId="232D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91836">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0A7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A8DD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47.12</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F0C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A7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C1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CD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6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27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D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AC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05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2A3E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431CB">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96F0">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B553">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325B9">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03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02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8A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4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74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3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8A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6B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1987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2D0E1">
            <w:pP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3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51172424R000010967554-退休人员生活补助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6ED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46BE">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85E5">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936A">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8CB3">
            <w:pP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AEAC">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3A0">
            <w:pP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0AC6">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643F">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071F">
            <w:pPr>
              <w:rPr>
                <w:rFonts w:hint="eastAsia" w:ascii="宋体" w:hAnsi="宋体" w:eastAsia="宋体" w:cs="宋体"/>
                <w:i w:val="0"/>
                <w:iCs w:val="0"/>
                <w:color w:val="000000"/>
                <w:sz w:val="18"/>
                <w:szCs w:val="18"/>
                <w:u w:val="none"/>
              </w:rPr>
            </w:pPr>
          </w:p>
        </w:tc>
      </w:tr>
      <w:tr w14:paraId="04F7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AA286">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782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FAA1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44.58</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A5A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A3E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BD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A7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D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2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A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59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18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3FD6C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283E">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0A13D">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A2485">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B72E">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3718E">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79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8F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5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86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5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40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35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09EE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8E5D">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33EC9">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C9ACF">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5BC4">
            <w:pPr>
              <w:rPr>
                <w:rFonts w:hint="eastAsia" w:ascii="宋体" w:hAnsi="宋体" w:eastAsia="宋体" w:cs="宋体"/>
                <w:i w:val="0"/>
                <w:iCs w:val="0"/>
                <w:color w:val="000000"/>
                <w:sz w:val="18"/>
                <w:szCs w:val="18"/>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AA5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6D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25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5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E4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A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2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21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750C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9DF34">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E042F">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C48D">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A3544">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80285">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C9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A5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5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DD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3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07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6C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5AD7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99F4A">
            <w:pP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77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51172423R000007931981-年终绩效考核奖（事业）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68D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3A8C">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C745">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A96A">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43F1">
            <w:pP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888D">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AC03">
            <w:pP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9908">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0310">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B3D4">
            <w:pPr>
              <w:rPr>
                <w:rFonts w:hint="eastAsia" w:ascii="宋体" w:hAnsi="宋体" w:eastAsia="宋体" w:cs="宋体"/>
                <w:i w:val="0"/>
                <w:iCs w:val="0"/>
                <w:color w:val="000000"/>
                <w:sz w:val="18"/>
                <w:szCs w:val="18"/>
                <w:u w:val="none"/>
              </w:rPr>
            </w:pPr>
          </w:p>
        </w:tc>
      </w:tr>
      <w:tr w14:paraId="63F4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0B2A3">
            <w:pP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7F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51172424R000010291706-基础绩效奖（事业）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A0B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EBCF">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9C01">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0654">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82F3">
            <w:pP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28EB">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0B49">
            <w:pP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EDA4">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A7C7">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CDF9">
            <w:pPr>
              <w:rPr>
                <w:rFonts w:hint="eastAsia" w:ascii="宋体" w:hAnsi="宋体" w:eastAsia="宋体" w:cs="宋体"/>
                <w:i w:val="0"/>
                <w:iCs w:val="0"/>
                <w:color w:val="000000"/>
                <w:sz w:val="18"/>
                <w:szCs w:val="18"/>
                <w:u w:val="none"/>
              </w:rPr>
            </w:pPr>
          </w:p>
        </w:tc>
      </w:tr>
      <w:tr w14:paraId="39B6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9E969">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FA4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FFAF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8.21</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530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4B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E0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C1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A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33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9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EE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78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2319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D0AAD">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B03B">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84CEC">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26ED6">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D6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76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AC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B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B0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4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0E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78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7F4A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74425">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AB9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51172423T000008007317-校舍维修改造</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FF22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D04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维护校舍安全</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8F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17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92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2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D7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9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B4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4D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3C1E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00911">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D84A1">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CCB79">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D1AE">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7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B6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5C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B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83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0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80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10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556B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5CA66">
            <w:pP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5E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51172421Y000000067509-学校生均公用经费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4F4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46C0">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A024">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2C63">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8987">
            <w:pP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DC77">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2859">
            <w:pP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E64F">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2D19">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3D6C">
            <w:pPr>
              <w:rPr>
                <w:rFonts w:hint="eastAsia" w:ascii="宋体" w:hAnsi="宋体" w:eastAsia="宋体" w:cs="宋体"/>
                <w:i w:val="0"/>
                <w:iCs w:val="0"/>
                <w:color w:val="000000"/>
                <w:sz w:val="18"/>
                <w:szCs w:val="18"/>
                <w:u w:val="none"/>
              </w:rPr>
            </w:pPr>
          </w:p>
        </w:tc>
      </w:tr>
      <w:tr w14:paraId="2F30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622E">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7C6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51172421R000000068139-小学教育人员经费（事业）</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1B0F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540.25</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184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F4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1D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91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8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26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4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48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87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598E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9A47F">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FC78E">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B65A2">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28836">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13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9D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60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E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3F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C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08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FF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75D6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2DB39">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DCB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63E7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152.30</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3A9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76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B1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9B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5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8B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8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49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5E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09AF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1912E">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EBDE3">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35D9D">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0BC10">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2E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87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3C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3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AD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F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4D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D2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330A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7962A">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E82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51172421Y000000081910-初中教育公用经费（事业）</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5FF2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28.25</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59B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ED0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60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D5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9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B3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5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57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70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651B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AD500">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C1076">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3634A">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95F62">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B0B65">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AE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B3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B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23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9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6F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6D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2279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51C0">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61383">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64626">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35EFD">
            <w:pPr>
              <w:rPr>
                <w:rFonts w:hint="eastAsia" w:ascii="宋体" w:hAnsi="宋体" w:eastAsia="宋体" w:cs="宋体"/>
                <w:i w:val="0"/>
                <w:iCs w:val="0"/>
                <w:color w:val="000000"/>
                <w:sz w:val="18"/>
                <w:szCs w:val="18"/>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5E1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96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32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9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03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2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A1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9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53F0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E63F1">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947D3">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ACC2A">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C51E7">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18415">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07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F1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E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AA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F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63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EF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5F5E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65BAD">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363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51172421Y000000081908-小学教育公用经费（事业）</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F0BA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0.85</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540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4B2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C0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2A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8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D8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A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7D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F5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307F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D9F8C">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6296D">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CFFCD">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4B4FA">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6E6D8">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53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69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E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A8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A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5B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A9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5133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0BAE2">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BAE15">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695C9">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140DC">
            <w:pPr>
              <w:rPr>
                <w:rFonts w:hint="eastAsia" w:ascii="宋体" w:hAnsi="宋体" w:eastAsia="宋体" w:cs="宋体"/>
                <w:i w:val="0"/>
                <w:iCs w:val="0"/>
                <w:color w:val="000000"/>
                <w:sz w:val="18"/>
                <w:szCs w:val="18"/>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743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09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55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B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2A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3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8F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8E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0258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CA48D">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0CB5F">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8A193">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78624">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BD57C">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56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94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B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47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C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7A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CF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6B82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EA746">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C5E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E92C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15.21</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545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B48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89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F0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2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1E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A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0C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78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38BC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D5FDD">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FD272">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27CEF">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C33D">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9B8D6">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C7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98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2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1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D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14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89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19E4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C00E8">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C7721">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BD994">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E18F3">
            <w:pPr>
              <w:rPr>
                <w:rFonts w:hint="eastAsia" w:ascii="宋体" w:hAnsi="宋体" w:eastAsia="宋体" w:cs="宋体"/>
                <w:i w:val="0"/>
                <w:iCs w:val="0"/>
                <w:color w:val="000000"/>
                <w:sz w:val="18"/>
                <w:szCs w:val="18"/>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CCC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03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E1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F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70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9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4C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D6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50BD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02F48">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850A5">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264F0">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60344">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56CD8">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BB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38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B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D4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1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ED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0A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5157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3EF5">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40D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51172423T000007782222-乡村少年宫</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DC74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FBE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维护少年宫正常运行</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C9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BC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E4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保障人数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3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50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F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8B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F4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1EBC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347">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0536F">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318EE">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DE0C7">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D9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CA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05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学生家长社会满意度</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D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4B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3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DC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E4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7417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6135F">
            <w:pP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4B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51172423R000007610481-丧葬抚恤费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1C7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99CC">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4E42">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B41B">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49F0">
            <w:pP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B807">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AA33">
            <w:pP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C4AC">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27CB">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BDC4">
            <w:pPr>
              <w:rPr>
                <w:rFonts w:hint="eastAsia" w:ascii="宋体" w:hAnsi="宋体" w:eastAsia="宋体" w:cs="宋体"/>
                <w:i w:val="0"/>
                <w:iCs w:val="0"/>
                <w:color w:val="000000"/>
                <w:sz w:val="18"/>
                <w:szCs w:val="18"/>
                <w:u w:val="none"/>
              </w:rPr>
            </w:pPr>
          </w:p>
        </w:tc>
      </w:tr>
      <w:tr w14:paraId="373C2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6CA77">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E54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E9F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66B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8B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40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4E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0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CA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F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9E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0C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452A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B9B30">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FF654">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CD549">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99C3A">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58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9C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81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A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AE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6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2A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9E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638F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A34D1">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9F9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CBD0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21.44</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AFC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D9B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63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AE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E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E0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8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EA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92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25490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11406">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EC58C">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7BDE">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5C4D0">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DAF0A">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E1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7C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6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BA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2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6C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7C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5E78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046DB">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3FB67">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CBF87">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DDC00">
            <w:pPr>
              <w:rPr>
                <w:rFonts w:hint="eastAsia" w:ascii="宋体" w:hAnsi="宋体" w:eastAsia="宋体" w:cs="宋体"/>
                <w:i w:val="0"/>
                <w:iCs w:val="0"/>
                <w:color w:val="000000"/>
                <w:sz w:val="18"/>
                <w:szCs w:val="18"/>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375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3B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78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5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DC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C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C0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0A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0C7E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C0AFD">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59E82">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1FA34">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35F8B">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48EB3">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70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81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7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4E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8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04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D9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7940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A96DA">
            <w:pP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16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51172422R000006093521-职业年金（事业）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0B9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22CE">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87A7">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81F2">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0D6B">
            <w:pP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6D73">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09B8">
            <w:pP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CB16">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8E32">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598A">
            <w:pPr>
              <w:rPr>
                <w:rFonts w:hint="eastAsia" w:ascii="宋体" w:hAnsi="宋体" w:eastAsia="宋体" w:cs="宋体"/>
                <w:i w:val="0"/>
                <w:iCs w:val="0"/>
                <w:color w:val="000000"/>
                <w:sz w:val="18"/>
                <w:szCs w:val="18"/>
                <w:u w:val="none"/>
              </w:rPr>
            </w:pPr>
          </w:p>
        </w:tc>
      </w:tr>
      <w:tr w14:paraId="7111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415D7">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99C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51172422T000005720463-营养餐</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DFE7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22.26</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639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10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3F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7A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B3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C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50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16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1A66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A6174">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25A58">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D8F51">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DC034">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8D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F6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93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学生家长及社会满意度</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3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E2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4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2D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81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30D86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F4A9B">
            <w:pP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3C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51172422R000005726291-退休人员一次性补贴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EBE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5A2E">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C2CF">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7022">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CF3E">
            <w:pP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92AA">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F192">
            <w:pP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CD2D">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C039">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FA54">
            <w:pPr>
              <w:rPr>
                <w:rFonts w:hint="eastAsia" w:ascii="宋体" w:hAnsi="宋体" w:eastAsia="宋体" w:cs="宋体"/>
                <w:i w:val="0"/>
                <w:iCs w:val="0"/>
                <w:color w:val="000000"/>
                <w:sz w:val="18"/>
                <w:szCs w:val="18"/>
                <w:u w:val="none"/>
              </w:rPr>
            </w:pPr>
          </w:p>
        </w:tc>
      </w:tr>
      <w:tr w14:paraId="089F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42F0">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D29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51172421Y000000081906-学前教育公用经费（事业）</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1577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7E0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3E3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AB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A7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E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A3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3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B4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A7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08AE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261DF">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FC02F">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DA94">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54BF0">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5530C">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C9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AA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8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2C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7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F0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C6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2280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8DFA6">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F3C0B">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00F66">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76DA7">
            <w:pPr>
              <w:rPr>
                <w:rFonts w:hint="eastAsia" w:ascii="宋体" w:hAnsi="宋体" w:eastAsia="宋体" w:cs="宋体"/>
                <w:i w:val="0"/>
                <w:iCs w:val="0"/>
                <w:color w:val="000000"/>
                <w:sz w:val="18"/>
                <w:szCs w:val="18"/>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581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F8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66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A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55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2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0F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C1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反向指标</w:t>
            </w:r>
          </w:p>
        </w:tc>
      </w:tr>
      <w:tr w14:paraId="5785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88CBF">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BA427">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20D72">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0C1C">
            <w:pPr>
              <w:rPr>
                <w:rFonts w:hint="eastAsia" w:ascii="宋体" w:hAnsi="宋体" w:eastAsia="宋体" w:cs="宋体"/>
                <w:i w:val="0"/>
                <w:iCs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C8DA7">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70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AE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4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10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A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FD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56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1B73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A0CD">
            <w:pP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CD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E6C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BE26">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BBFC">
            <w:pP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C05A">
            <w:pP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CB3D">
            <w:pP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BCA7">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D08D">
            <w:pPr>
              <w:rPr>
                <w:rFonts w:hint="eastAsia" w:ascii="宋体" w:hAnsi="宋体" w:eastAsia="宋体" w:cs="宋体"/>
                <w:i w:val="0"/>
                <w:iCs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09C0">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FF1D">
            <w:pPr>
              <w:rPr>
                <w:rFonts w:hint="eastAsia" w:ascii="宋体" w:hAnsi="宋体" w:eastAsia="宋体" w:cs="宋体"/>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E7C2">
            <w:pPr>
              <w:rPr>
                <w:rFonts w:hint="eastAsia" w:ascii="宋体" w:hAnsi="宋体" w:eastAsia="宋体" w:cs="宋体"/>
                <w:i w:val="0"/>
                <w:iCs w:val="0"/>
                <w:color w:val="000000"/>
                <w:sz w:val="18"/>
                <w:szCs w:val="18"/>
                <w:u w:val="none"/>
              </w:rPr>
            </w:pPr>
          </w:p>
        </w:tc>
      </w:tr>
      <w:tr w14:paraId="2D32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DFA7D">
            <w:pPr>
              <w:rPr>
                <w:rFonts w:hint="eastAsia" w:ascii="宋体" w:hAnsi="宋体" w:eastAsia="宋体" w:cs="宋体"/>
                <w:i w:val="0"/>
                <w:iCs w:val="0"/>
                <w:color w:val="000000"/>
                <w:sz w:val="18"/>
                <w:szCs w:val="18"/>
                <w:u w:val="none"/>
              </w:rPr>
            </w:pP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F52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5044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94.12</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3F7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C1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57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2F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E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38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0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92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84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r w14:paraId="0107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F66CE">
            <w:pPr>
              <w:rPr>
                <w:rFonts w:hint="eastAsia" w:ascii="宋体" w:hAnsi="宋体" w:eastAsia="宋体" w:cs="宋体"/>
                <w:i w:val="0"/>
                <w:iCs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1907">
            <w:pPr>
              <w:rPr>
                <w:rFonts w:hint="eastAsia" w:ascii="宋体" w:hAnsi="宋体" w:eastAsia="宋体" w:cs="宋体"/>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2BD27">
            <w:pPr>
              <w:jc w:val="right"/>
              <w:rPr>
                <w:rFonts w:hint="eastAsia" w:ascii="宋体" w:hAnsi="宋体" w:eastAsia="宋体" w:cs="宋体"/>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CFB1">
            <w:pPr>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2C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F7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2F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C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78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4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61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4E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正向指标</w:t>
            </w:r>
          </w:p>
        </w:tc>
      </w:tr>
    </w:tbl>
    <w:p w14:paraId="719656C5">
      <w:pPr>
        <w:spacing w:line="600" w:lineRule="exact"/>
        <w:jc w:val="center"/>
        <w:outlineLvl w:val="9"/>
        <w:rPr>
          <w:rFonts w:hint="eastAsia" w:ascii="黑体" w:hAnsi="黑体" w:eastAsia="黑体"/>
          <w:sz w:val="44"/>
          <w:szCs w:val="44"/>
        </w:rPr>
      </w:pPr>
    </w:p>
    <w:p w14:paraId="6E1134F7">
      <w:pPr>
        <w:spacing w:line="600" w:lineRule="exact"/>
        <w:jc w:val="center"/>
        <w:outlineLvl w:val="0"/>
        <w:rPr>
          <w:rFonts w:ascii="仿宋" w:hAnsi="仿宋" w:eastAsia="仿宋"/>
        </w:rPr>
      </w:pPr>
      <w:bookmarkStart w:id="84" w:name="_Toc16142"/>
      <w:r>
        <w:rPr>
          <w:rFonts w:hint="eastAsia" w:ascii="黑体" w:hAnsi="黑体" w:eastAsia="黑体"/>
          <w:sz w:val="44"/>
          <w:szCs w:val="44"/>
        </w:rPr>
        <w:t>第</w:t>
      </w:r>
      <w:r>
        <w:rPr>
          <w:rStyle w:val="27"/>
          <w:rFonts w:hint="eastAsia" w:ascii="黑体" w:hAnsi="黑体" w:eastAsia="黑体"/>
          <w:b w:val="0"/>
        </w:rPr>
        <w:t>五部分 附表</w:t>
      </w:r>
      <w:bookmarkEnd w:id="81"/>
      <w:bookmarkEnd w:id="83"/>
      <w:bookmarkEnd w:id="84"/>
      <w:bookmarkStart w:id="85" w:name="_Toc15396619"/>
    </w:p>
    <w:p w14:paraId="40513406">
      <w:pPr>
        <w:pStyle w:val="4"/>
        <w:rPr>
          <w:rFonts w:ascii="仿宋" w:hAnsi="仿宋" w:eastAsia="仿宋"/>
        </w:rPr>
      </w:pPr>
      <w:bookmarkStart w:id="86" w:name="_Toc4069"/>
      <w:r>
        <w:rPr>
          <w:rFonts w:hint="eastAsia" w:ascii="仿宋" w:hAnsi="仿宋" w:eastAsia="仿宋"/>
          <w:b w:val="0"/>
        </w:rPr>
        <w:t>一、收</w:t>
      </w:r>
      <w:r>
        <w:rPr>
          <w:rStyle w:val="28"/>
          <w:rFonts w:hint="eastAsia" w:ascii="仿宋" w:hAnsi="仿宋" w:eastAsia="仿宋"/>
          <w:b w:val="0"/>
          <w:bCs w:val="0"/>
        </w:rPr>
        <w:t>入支出决算总表</w:t>
      </w:r>
      <w:bookmarkEnd w:id="85"/>
      <w:bookmarkEnd w:id="86"/>
    </w:p>
    <w:p w14:paraId="2FD5178B">
      <w:pPr>
        <w:pStyle w:val="4"/>
        <w:rPr>
          <w:rFonts w:ascii="仿宋" w:hAnsi="仿宋" w:eastAsia="仿宋"/>
        </w:rPr>
      </w:pPr>
      <w:bookmarkStart w:id="87" w:name="_Toc15396620"/>
      <w:bookmarkStart w:id="88" w:name="_Toc27736"/>
      <w:r>
        <w:rPr>
          <w:rFonts w:hint="eastAsia" w:ascii="仿宋" w:hAnsi="仿宋" w:eastAsia="仿宋"/>
          <w:b w:val="0"/>
        </w:rPr>
        <w:t>二、收</w:t>
      </w:r>
      <w:r>
        <w:rPr>
          <w:rStyle w:val="28"/>
          <w:rFonts w:hint="eastAsia" w:ascii="仿宋" w:hAnsi="仿宋" w:eastAsia="仿宋"/>
          <w:b w:val="0"/>
          <w:bCs w:val="0"/>
        </w:rPr>
        <w:t>入决算表</w:t>
      </w:r>
      <w:bookmarkEnd w:id="87"/>
      <w:bookmarkEnd w:id="88"/>
    </w:p>
    <w:p w14:paraId="5BB7AEA0">
      <w:pPr>
        <w:pStyle w:val="4"/>
        <w:rPr>
          <w:rFonts w:ascii="仿宋" w:hAnsi="仿宋" w:eastAsia="仿宋"/>
        </w:rPr>
      </w:pPr>
      <w:bookmarkStart w:id="89" w:name="_Toc15396621"/>
      <w:bookmarkStart w:id="90" w:name="_Toc904"/>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9"/>
      <w:bookmarkEnd w:id="90"/>
    </w:p>
    <w:p w14:paraId="2F15153C">
      <w:pPr>
        <w:pStyle w:val="4"/>
        <w:rPr>
          <w:rFonts w:ascii="仿宋" w:hAnsi="仿宋" w:eastAsia="仿宋"/>
          <w:b w:val="0"/>
        </w:rPr>
      </w:pPr>
      <w:bookmarkStart w:id="91" w:name="_Toc15396622"/>
      <w:bookmarkStart w:id="92" w:name="_Toc11279"/>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91"/>
      <w:bookmarkEnd w:id="92"/>
    </w:p>
    <w:p w14:paraId="6F2A9449">
      <w:pPr>
        <w:pStyle w:val="4"/>
        <w:rPr>
          <w:rStyle w:val="28"/>
          <w:rFonts w:ascii="仿宋" w:hAnsi="仿宋" w:eastAsia="仿宋"/>
          <w:b w:val="0"/>
          <w:bCs w:val="0"/>
        </w:rPr>
      </w:pPr>
      <w:bookmarkStart w:id="93" w:name="_Toc15396623"/>
      <w:bookmarkStart w:id="94" w:name="_Toc19756"/>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93"/>
      <w:bookmarkEnd w:id="94"/>
      <w:bookmarkStart w:id="95" w:name="_Toc15396624"/>
    </w:p>
    <w:p w14:paraId="76D52E44">
      <w:pPr>
        <w:pStyle w:val="4"/>
        <w:rPr>
          <w:rFonts w:ascii="仿宋" w:hAnsi="仿宋" w:eastAsia="仿宋"/>
        </w:rPr>
      </w:pPr>
      <w:bookmarkStart w:id="96" w:name="_Toc10988"/>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95"/>
      <w:bookmarkEnd w:id="96"/>
    </w:p>
    <w:p w14:paraId="6461CFB4">
      <w:pPr>
        <w:pStyle w:val="4"/>
        <w:rPr>
          <w:rFonts w:ascii="仿宋" w:hAnsi="仿宋" w:eastAsia="仿宋"/>
        </w:rPr>
      </w:pPr>
      <w:bookmarkStart w:id="97" w:name="_Toc15396625"/>
      <w:bookmarkStart w:id="98" w:name="_Toc23250"/>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97"/>
      <w:bookmarkEnd w:id="98"/>
    </w:p>
    <w:p w14:paraId="57A8EF30">
      <w:pPr>
        <w:pStyle w:val="4"/>
        <w:rPr>
          <w:rFonts w:ascii="仿宋" w:hAnsi="仿宋" w:eastAsia="仿宋"/>
        </w:rPr>
      </w:pPr>
      <w:bookmarkStart w:id="99" w:name="_Toc15396626"/>
      <w:bookmarkStart w:id="100" w:name="_Toc2652"/>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9"/>
      <w:bookmarkEnd w:id="100"/>
    </w:p>
    <w:p w14:paraId="7E7FF0C5">
      <w:pPr>
        <w:pStyle w:val="4"/>
        <w:rPr>
          <w:rFonts w:ascii="仿宋" w:hAnsi="仿宋" w:eastAsia="仿宋"/>
        </w:rPr>
      </w:pPr>
      <w:bookmarkStart w:id="101" w:name="_Toc15396627"/>
      <w:bookmarkStart w:id="102" w:name="_Toc11772"/>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01"/>
      <w:bookmarkEnd w:id="102"/>
    </w:p>
    <w:p w14:paraId="35B92B68">
      <w:pPr>
        <w:pStyle w:val="4"/>
        <w:rPr>
          <w:rFonts w:ascii="仿宋" w:hAnsi="仿宋" w:eastAsia="仿宋"/>
        </w:rPr>
      </w:pPr>
      <w:bookmarkStart w:id="103" w:name="_Toc15396628"/>
      <w:bookmarkStart w:id="104" w:name="_Toc7313"/>
      <w:r>
        <w:rPr>
          <w:rStyle w:val="28"/>
          <w:rFonts w:hint="eastAsia" w:ascii="仿宋" w:hAnsi="仿宋" w:eastAsia="仿宋"/>
          <w:b w:val="0"/>
          <w:bCs w:val="0"/>
        </w:rPr>
        <w:t>十、</w:t>
      </w:r>
      <w:bookmarkEnd w:id="103"/>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04"/>
    </w:p>
    <w:p w14:paraId="091EC807">
      <w:pPr>
        <w:pStyle w:val="4"/>
        <w:rPr>
          <w:rFonts w:ascii="仿宋" w:hAnsi="仿宋" w:eastAsia="仿宋"/>
        </w:rPr>
      </w:pPr>
      <w:bookmarkStart w:id="105" w:name="_Toc15396629"/>
      <w:bookmarkStart w:id="106" w:name="_Toc13284"/>
      <w:r>
        <w:rPr>
          <w:rStyle w:val="28"/>
          <w:rFonts w:hint="eastAsia" w:ascii="仿宋" w:hAnsi="仿宋" w:eastAsia="仿宋"/>
          <w:b w:val="0"/>
          <w:bCs w:val="0"/>
        </w:rPr>
        <w:t>十一、</w:t>
      </w:r>
      <w:bookmarkEnd w:id="105"/>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06"/>
    </w:p>
    <w:p w14:paraId="77725DA7">
      <w:pPr>
        <w:pStyle w:val="4"/>
        <w:rPr>
          <w:rFonts w:ascii="仿宋" w:hAnsi="仿宋" w:eastAsia="仿宋"/>
        </w:rPr>
      </w:pPr>
      <w:bookmarkStart w:id="107" w:name="_Toc15396630"/>
      <w:bookmarkStart w:id="108" w:name="_Toc13927"/>
      <w:r>
        <w:rPr>
          <w:rStyle w:val="28"/>
          <w:rFonts w:hint="eastAsia" w:ascii="仿宋" w:hAnsi="仿宋" w:eastAsia="仿宋"/>
          <w:b w:val="0"/>
          <w:bCs w:val="0"/>
        </w:rPr>
        <w:t>十二、</w:t>
      </w:r>
      <w:bookmarkEnd w:id="107"/>
      <w:r>
        <w:rPr>
          <w:rStyle w:val="28"/>
          <w:rFonts w:hint="eastAsia" w:ascii="仿宋" w:hAnsi="仿宋" w:eastAsia="仿宋"/>
          <w:b w:val="0"/>
          <w:bCs w:val="0"/>
        </w:rPr>
        <w:t>国有资本经营预算财政拨款支出决算表</w:t>
      </w:r>
      <w:bookmarkEnd w:id="108"/>
    </w:p>
    <w:p w14:paraId="29E5A8BC">
      <w:pPr>
        <w:pStyle w:val="4"/>
        <w:rPr>
          <w:rFonts w:eastAsia="仿宋"/>
        </w:rPr>
      </w:pPr>
      <w:bookmarkStart w:id="109" w:name="_Toc15396631"/>
      <w:bookmarkStart w:id="110" w:name="_Toc16469"/>
      <w:r>
        <w:rPr>
          <w:rStyle w:val="28"/>
          <w:rFonts w:hint="eastAsia" w:ascii="仿宋" w:hAnsi="仿宋" w:eastAsia="仿宋"/>
          <w:b w:val="0"/>
          <w:bCs w:val="0"/>
        </w:rPr>
        <w:t>十三、</w:t>
      </w:r>
      <w:bookmarkEnd w:id="109"/>
      <w:r>
        <w:rPr>
          <w:rStyle w:val="28"/>
          <w:rFonts w:hint="eastAsia" w:ascii="仿宋" w:hAnsi="仿宋" w:eastAsia="仿宋"/>
          <w:b w:val="0"/>
          <w:bCs w:val="0"/>
        </w:rPr>
        <w:t>财政拨款“三公”经费支出决算表</w:t>
      </w:r>
      <w:bookmarkEnd w:id="110"/>
    </w:p>
    <w:sectPr>
      <w:footerReference r:id="rId6" w:type="first"/>
      <w:footerReference r:id="rId5"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281AC">
    <w:pPr>
      <w:pStyle w:val="9"/>
      <w:jc w:val="center"/>
    </w:pPr>
  </w:p>
  <w:p w14:paraId="5472ACC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0ACD">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6760"/>
                          </w:sdtPr>
                          <w:sdtContent>
                            <w:p w14:paraId="1C5CBDBF">
                              <w:pPr>
                                <w:pStyle w:val="9"/>
                                <w:jc w:val="center"/>
                              </w:pPr>
                              <w:r>
                                <w:fldChar w:fldCharType="begin"/>
                              </w:r>
                              <w:r>
                                <w:instrText xml:space="preserve">PAGE   \* MERGEFORMAT</w:instrText>
                              </w:r>
                              <w:r>
                                <w:fldChar w:fldCharType="separate"/>
                              </w:r>
                              <w:r>
                                <w:rPr>
                                  <w:lang w:val="zh-CN"/>
                                </w:rPr>
                                <w:t>15</w:t>
                              </w:r>
                              <w:r>
                                <w:fldChar w:fldCharType="end"/>
                              </w:r>
                            </w:p>
                          </w:sdtContent>
                        </w:sdt>
                        <w:p w14:paraId="177B304D">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66760"/>
                    </w:sdtPr>
                    <w:sdtContent>
                      <w:p w14:paraId="1C5CBDBF">
                        <w:pPr>
                          <w:pStyle w:val="9"/>
                          <w:jc w:val="center"/>
                        </w:pPr>
                        <w:r>
                          <w:fldChar w:fldCharType="begin"/>
                        </w:r>
                        <w:r>
                          <w:instrText xml:space="preserve">PAGE   \* MERGEFORMAT</w:instrText>
                        </w:r>
                        <w:r>
                          <w:fldChar w:fldCharType="separate"/>
                        </w:r>
                        <w:r>
                          <w:rPr>
                            <w:lang w:val="zh-CN"/>
                          </w:rPr>
                          <w:t>15</w:t>
                        </w:r>
                        <w:r>
                          <w:fldChar w:fldCharType="end"/>
                        </w:r>
                      </w:p>
                    </w:sdtContent>
                  </w:sdt>
                  <w:p w14:paraId="177B304D">
                    <w:pPr>
                      <w:pStyle w:val="2"/>
                    </w:pPr>
                  </w:p>
                </w:txbxContent>
              </v:textbox>
            </v:shape>
          </w:pict>
        </mc:Fallback>
      </mc:AlternateContent>
    </w:r>
  </w:p>
  <w:p w14:paraId="243BBAE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BB58">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2F75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82F75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D05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504EB26"/>
    <w:multiLevelType w:val="singleLevel"/>
    <w:tmpl w:val="3504EB26"/>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64EB8"/>
    <w:rsid w:val="03DC2831"/>
    <w:rsid w:val="03EA08A3"/>
    <w:rsid w:val="04AA70A4"/>
    <w:rsid w:val="081B5E94"/>
    <w:rsid w:val="0A2032A3"/>
    <w:rsid w:val="0B8A37D8"/>
    <w:rsid w:val="0DE34399"/>
    <w:rsid w:val="0F5FFB2F"/>
    <w:rsid w:val="0FFFCF60"/>
    <w:rsid w:val="10C055FF"/>
    <w:rsid w:val="118107EC"/>
    <w:rsid w:val="11DD6519"/>
    <w:rsid w:val="1582383A"/>
    <w:rsid w:val="15A3591F"/>
    <w:rsid w:val="16BB723D"/>
    <w:rsid w:val="18015F3F"/>
    <w:rsid w:val="1BE8440E"/>
    <w:rsid w:val="1D155CEE"/>
    <w:rsid w:val="1FDBBF84"/>
    <w:rsid w:val="20F57F95"/>
    <w:rsid w:val="240371BF"/>
    <w:rsid w:val="25711CC6"/>
    <w:rsid w:val="25C741E6"/>
    <w:rsid w:val="276F80C0"/>
    <w:rsid w:val="27842671"/>
    <w:rsid w:val="29736AC1"/>
    <w:rsid w:val="29FD04D3"/>
    <w:rsid w:val="2ABE7A3E"/>
    <w:rsid w:val="2AFF09B6"/>
    <w:rsid w:val="2B485D2C"/>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69025A9"/>
    <w:rsid w:val="47EC1AA8"/>
    <w:rsid w:val="48BF60AB"/>
    <w:rsid w:val="48CA7F4D"/>
    <w:rsid w:val="493C27E9"/>
    <w:rsid w:val="496F39ED"/>
    <w:rsid w:val="49FF41D3"/>
    <w:rsid w:val="4BE068DB"/>
    <w:rsid w:val="4BF6002B"/>
    <w:rsid w:val="4BFFC6BE"/>
    <w:rsid w:val="4CE92295"/>
    <w:rsid w:val="4ECE2238"/>
    <w:rsid w:val="50131BB5"/>
    <w:rsid w:val="51DB4B86"/>
    <w:rsid w:val="51F64DB0"/>
    <w:rsid w:val="55333C3E"/>
    <w:rsid w:val="5D6D4555"/>
    <w:rsid w:val="5F67802D"/>
    <w:rsid w:val="5F7DC4F2"/>
    <w:rsid w:val="5FB36814"/>
    <w:rsid w:val="5FBB8E56"/>
    <w:rsid w:val="5FFB5535"/>
    <w:rsid w:val="62462CE4"/>
    <w:rsid w:val="64CA39A1"/>
    <w:rsid w:val="64D648CD"/>
    <w:rsid w:val="69630ADE"/>
    <w:rsid w:val="69BD5F13"/>
    <w:rsid w:val="69FB0B4B"/>
    <w:rsid w:val="6BFFE1FB"/>
    <w:rsid w:val="6C4A05C8"/>
    <w:rsid w:val="6D3B1A89"/>
    <w:rsid w:val="6DB7D8A3"/>
    <w:rsid w:val="6E891568"/>
    <w:rsid w:val="6EC78701"/>
    <w:rsid w:val="6F7A5481"/>
    <w:rsid w:val="6F9E54E7"/>
    <w:rsid w:val="6FFE07A9"/>
    <w:rsid w:val="702552C0"/>
    <w:rsid w:val="71BF4EC2"/>
    <w:rsid w:val="72734D90"/>
    <w:rsid w:val="73E75B71"/>
    <w:rsid w:val="7412278C"/>
    <w:rsid w:val="75DDCDA9"/>
    <w:rsid w:val="75FF44B1"/>
    <w:rsid w:val="761107C1"/>
    <w:rsid w:val="77670518"/>
    <w:rsid w:val="777FA627"/>
    <w:rsid w:val="77DF1B5F"/>
    <w:rsid w:val="77EF2D9D"/>
    <w:rsid w:val="79E7B28D"/>
    <w:rsid w:val="7ACFF0C2"/>
    <w:rsid w:val="7AFB9108"/>
    <w:rsid w:val="7BD5340C"/>
    <w:rsid w:val="7BFB19D2"/>
    <w:rsid w:val="7BFD1750"/>
    <w:rsid w:val="7BFDAA1B"/>
    <w:rsid w:val="7C8D7446"/>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5"/>
    <w:link w:val="4"/>
    <w:qFormat/>
    <w:uiPriority w:val="9"/>
    <w:rPr>
      <w:rFonts w:asciiTheme="majorHAnsi" w:hAnsiTheme="majorHAnsi" w:eastAsiaTheme="majorEastAsia" w:cstheme="majorBidi"/>
      <w:b/>
      <w:bCs/>
      <w:kern w:val="2"/>
      <w:sz w:val="32"/>
      <w:szCs w:val="32"/>
    </w:rPr>
  </w:style>
  <w:style w:type="character" w:customStyle="1" w:styleId="34">
    <w:name w:val="font131"/>
    <w:basedOn w:val="15"/>
    <w:qFormat/>
    <w:uiPriority w:val="0"/>
    <w:rPr>
      <w:rFonts w:hint="eastAsia" w:ascii="宋体" w:hAnsi="宋体" w:eastAsia="宋体" w:cs="宋体"/>
      <w:color w:val="000000"/>
      <w:sz w:val="32"/>
      <w:szCs w:val="32"/>
      <w:u w:val="none"/>
    </w:rPr>
  </w:style>
  <w:style w:type="character" w:customStyle="1" w:styleId="35">
    <w:name w:val="font71"/>
    <w:basedOn w:val="15"/>
    <w:qFormat/>
    <w:uiPriority w:val="0"/>
    <w:rPr>
      <w:rFonts w:hint="eastAsia" w:ascii="宋体" w:hAnsi="宋体" w:eastAsia="宋体" w:cs="宋体"/>
      <w:color w:val="000000"/>
      <w:sz w:val="18"/>
      <w:szCs w:val="18"/>
      <w:u w:val="none"/>
    </w:rPr>
  </w:style>
  <w:style w:type="character" w:customStyle="1" w:styleId="36">
    <w:name w:val="font141"/>
    <w:basedOn w:val="15"/>
    <w:qFormat/>
    <w:uiPriority w:val="0"/>
    <w:rPr>
      <w:rFonts w:hint="eastAsia" w:ascii="宋体" w:hAnsi="宋体" w:eastAsia="宋体" w:cs="宋体"/>
      <w:color w:val="000000"/>
      <w:sz w:val="18"/>
      <w:szCs w:val="18"/>
      <w:u w:val="non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G&#30424;\2023\2022&#20915;&#31639;&#20844;&#24320;\&#20915;&#31639;&#20844;&#24320;&#39292;&#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G&#30424;\2023\2022&#20915;&#31639;&#20844;&#24320;\&#20915;&#31639;&#20844;&#24320;&#39292;&#2936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G&#30424;\2023\2022&#20915;&#31639;&#20844;&#24320;\&#20915;&#31639;&#20844;&#24320;&#39292;&#29366;&#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G&#30424;\2023\2022&#20915;&#31639;&#20844;&#24320;\&#20915;&#31639;&#20844;&#24320;&#39292;&#29366;&#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G&#30424;\2023\2022&#20915;&#31639;&#20844;&#24320;\&#20915;&#31639;&#20844;&#24320;&#39292;&#29366;&#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G&#30424;\2023\2022&#20915;&#31639;&#20844;&#24320;\&#20915;&#31639;&#20844;&#24320;&#39292;&#29366;&#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G&#30424;\2023\2022&#20915;&#31639;&#20844;&#24320;\&#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1261261261261"/>
          <c:y val="0.0583800502609704"/>
          <c:w val="0.799114183860862"/>
          <c:h val="0.862052967330369"/>
        </c:manualLayout>
      </c:layout>
      <c:barChart>
        <c:barDir val="col"/>
        <c:grouping val="clustered"/>
        <c:varyColors val="0"/>
        <c:ser>
          <c:idx val="0"/>
          <c:order val="0"/>
          <c:tx>
            <c:strRef>
              <c:f>[决算公开饼状图.xlsx]Sheet1!$A$46</c:f>
              <c:strCache>
                <c:ptCount val="1"/>
                <c:pt idx="0">
                  <c:v>2022年</c:v>
                </c:pt>
              </c:strCache>
            </c:strRef>
          </c:tx>
          <c:spPr>
            <a:solidFill>
              <a:srgbClr val="4F81BD"/>
            </a:solidFill>
            <a:ln w="25400">
              <a:noFill/>
            </a:ln>
          </c:spPr>
          <c:invertIfNegative val="0"/>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[决算公开饼状图.xlsx]Sheet1!$B$45:$C$45</c:f>
              <c:strCache>
                <c:ptCount val="2"/>
                <c:pt idx="0">
                  <c:v>收入总计</c:v>
                </c:pt>
                <c:pt idx="1">
                  <c:v>支出总计</c:v>
                </c:pt>
              </c:strCache>
            </c:strRef>
          </c:cat>
          <c:val>
            <c:numRef>
              <c:f>[决算公开饼状图.xlsx]Sheet1!$B$46:$C$46</c:f>
              <c:numCache>
                <c:formatCode>General</c:formatCode>
                <c:ptCount val="2"/>
                <c:pt idx="0">
                  <c:v>996.31</c:v>
                </c:pt>
                <c:pt idx="1">
                  <c:v>996.31</c:v>
                </c:pt>
              </c:numCache>
            </c:numRef>
          </c:val>
        </c:ser>
        <c:ser>
          <c:idx val="1"/>
          <c:order val="1"/>
          <c:tx>
            <c:strRef>
              <c:f>[决算公开饼状图.xlsx]Sheet1!$A$47</c:f>
              <c:strCache>
                <c:ptCount val="1"/>
                <c:pt idx="0">
                  <c:v>2023年</c:v>
                </c:pt>
              </c:strCache>
            </c:strRef>
          </c:tx>
          <c:spPr>
            <a:solidFill>
              <a:srgbClr val="C0504D"/>
            </a:solidFill>
            <a:ln w="25400">
              <a:noFill/>
            </a:ln>
          </c:spPr>
          <c:invertIfNegative val="0"/>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[决算公开饼状图.xlsx]Sheet1!$B$45:$C$45</c:f>
              <c:strCache>
                <c:ptCount val="2"/>
                <c:pt idx="0">
                  <c:v>收入总计</c:v>
                </c:pt>
                <c:pt idx="1">
                  <c:v>支出总计</c:v>
                </c:pt>
              </c:strCache>
            </c:strRef>
          </c:cat>
          <c:val>
            <c:numRef>
              <c:f>[决算公开饼状图.xlsx]Sheet1!$B$47:$C$47</c:f>
              <c:numCache>
                <c:formatCode>General</c:formatCode>
                <c:ptCount val="2"/>
                <c:pt idx="0">
                  <c:v>1321.37</c:v>
                </c:pt>
                <c:pt idx="1">
                  <c:v>1321.37</c:v>
                </c:pt>
              </c:numCache>
            </c:numRef>
          </c:val>
        </c:ser>
        <c:dLbls>
          <c:showLegendKey val="0"/>
          <c:showVal val="1"/>
          <c:showCatName val="0"/>
          <c:showSerName val="0"/>
          <c:showPercent val="0"/>
          <c:showBubbleSize val="0"/>
        </c:dLbls>
        <c:gapWidth val="75"/>
        <c:axId val="57560064"/>
        <c:axId val="57574144"/>
      </c:barChart>
      <c:catAx>
        <c:axId val="57560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74144"/>
        <c:crosses val="autoZero"/>
        <c:auto val="1"/>
        <c:lblAlgn val="ctr"/>
        <c:lblOffset val="100"/>
        <c:noMultiLvlLbl val="0"/>
      </c:catAx>
      <c:valAx>
        <c:axId val="57574144"/>
        <c:scaling>
          <c:orientation val="minMax"/>
          <c:max val="1400"/>
          <c:min val="600"/>
        </c:scaling>
        <c:delete val="0"/>
        <c:axPos val="l"/>
        <c:numFmt formatCode="General" sourceLinked="1"/>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60064"/>
        <c:crosses val="autoZero"/>
        <c:crossBetween val="between"/>
        <c:majorUnit val="50"/>
      </c:valAx>
      <c:spPr>
        <a:noFill/>
        <a:ln w="25400">
          <a:noFill/>
        </a:ln>
      </c:spPr>
    </c:plotArea>
    <c:legend>
      <c:legendPos val="r"/>
      <c:layout>
        <c:manualLayout>
          <c:xMode val="edge"/>
          <c:yMode val="edge"/>
          <c:x val="0.205142054661337"/>
          <c:y val="0.89851150202977"/>
          <c:w val="0.52338770660041"/>
          <c:h val="0.0728784071138604"/>
        </c:manualLayout>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3a297e8-ff0c-48e3-8828-00f9a65075a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[决算公开饼状图.xlsx]Sheet1!$A$3</c:f>
              <c:strCache>
                <c:ptCount val="1"/>
                <c:pt idx="0">
                  <c:v>本年收入（万元）</c:v>
                </c:pt>
              </c:strCache>
            </c:strRef>
          </c:tx>
          <c:explosion val="25"/>
          <c:dPt>
            <c:idx val="0"/>
            <c:bubble3D val="0"/>
            <c:spPr>
              <a:solidFill>
                <a:srgbClr val="4F81BD"/>
              </a:solidFill>
              <a:ln w="12700">
                <a:solidFill>
                  <a:srgbClr val="FFFFFF"/>
                </a:solidFill>
                <a:prstDash val="solid"/>
              </a:ln>
            </c:spPr>
          </c:dPt>
          <c:dPt>
            <c:idx val="1"/>
            <c:bubble3D val="0"/>
            <c:spPr>
              <a:solidFill>
                <a:srgbClr val="C0504D"/>
              </a:solidFill>
              <a:ln w="12700">
                <a:solidFill>
                  <a:srgbClr val="FFFFFF"/>
                </a:solidFill>
                <a:prstDash val="solid"/>
              </a:ln>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[决算公开饼状图.xlsx]Sheet1!$B$2:$C$2</c:f>
              <c:strCache>
                <c:ptCount val="2"/>
                <c:pt idx="0">
                  <c:v>财政拨款收入</c:v>
                </c:pt>
                <c:pt idx="1">
                  <c:v>其他收入</c:v>
                </c:pt>
              </c:strCache>
            </c:strRef>
          </c:cat>
          <c:val>
            <c:numRef>
              <c:f>[决算公开饼状图.xlsx]Sheet1!$B$3:$C$3</c:f>
              <c:numCache>
                <c:formatCode>General</c:formatCode>
                <c:ptCount val="2"/>
                <c:pt idx="0">
                  <c:v>1217.32</c:v>
                </c:pt>
                <c:pt idx="1">
                  <c:v>0</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9db6e24-c05e-4def-bf98-399d0090969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8403159825081"/>
          <c:y val="0.010507880910683"/>
        </c:manualLayout>
      </c:layout>
      <c:overlay val="0"/>
      <c:spPr>
        <a:noFill/>
        <a:ln w="25400">
          <a:noFill/>
        </a:ln>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[决算公开饼状图.xlsx]Sheet1!$A$24</c:f>
              <c:strCache>
                <c:ptCount val="1"/>
                <c:pt idx="0">
                  <c:v>本年支出（万元）</c:v>
                </c:pt>
              </c:strCache>
            </c:strRef>
          </c:tx>
          <c:explosion val="0"/>
          <c:dPt>
            <c:idx val="0"/>
            <c:bubble3D val="0"/>
            <c:spPr>
              <a:solidFill>
                <a:srgbClr val="4F81BD"/>
              </a:solidFill>
              <a:ln w="12700">
                <a:solidFill>
                  <a:srgbClr val="FFFFFF"/>
                </a:solidFill>
                <a:prstDash val="solid"/>
              </a:ln>
            </c:spPr>
          </c:dPt>
          <c:dPt>
            <c:idx val="1"/>
            <c:bubble3D val="0"/>
            <c:spPr>
              <a:solidFill>
                <a:srgbClr val="C0504D"/>
              </a:solidFill>
              <a:ln w="12700">
                <a:solidFill>
                  <a:srgbClr val="FFFFFF"/>
                </a:solidFill>
                <a:prstDash val="solid"/>
              </a:ln>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[决算公开饼状图.xlsx]Sheet1!$B$23:$C$23</c:f>
              <c:strCache>
                <c:ptCount val="2"/>
                <c:pt idx="0">
                  <c:v>基本支出</c:v>
                </c:pt>
                <c:pt idx="1">
                  <c:v>项目支出</c:v>
                </c:pt>
              </c:strCache>
            </c:strRef>
          </c:cat>
          <c:val>
            <c:numRef>
              <c:f>[决算公开饼状图.xlsx]Sheet1!$B$24:$C$24</c:f>
              <c:numCache>
                <c:formatCode>General</c:formatCode>
                <c:ptCount val="2"/>
                <c:pt idx="0">
                  <c:v>1216.62</c:v>
                </c:pt>
                <c:pt idx="1">
                  <c:v>104.76</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7ec4922-cf13-4c78-8b33-9d869922a2f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1261261261261"/>
          <c:y val="0.0583800502609704"/>
          <c:w val="0.799114183860862"/>
          <c:h val="0.862052967330369"/>
        </c:manualLayout>
      </c:layout>
      <c:barChart>
        <c:barDir val="col"/>
        <c:grouping val="clustered"/>
        <c:varyColors val="0"/>
        <c:ser>
          <c:idx val="0"/>
          <c:order val="0"/>
          <c:tx>
            <c:strRef>
              <c:f>[决算公开饼状图.xlsx]Sheet1!$A$46</c:f>
              <c:strCache>
                <c:ptCount val="1"/>
                <c:pt idx="0">
                  <c:v>2022年</c:v>
                </c:pt>
              </c:strCache>
            </c:strRef>
          </c:tx>
          <c:spPr>
            <a:solidFill>
              <a:srgbClr val="4F81BD"/>
            </a:solidFill>
            <a:ln w="25400">
              <a:noFill/>
            </a:ln>
          </c:spPr>
          <c:invertIfNegative val="0"/>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[决算公开饼状图.xlsx]Sheet1!$B$45:$C$45</c:f>
              <c:strCache>
                <c:ptCount val="2"/>
                <c:pt idx="0">
                  <c:v>收入总计</c:v>
                </c:pt>
                <c:pt idx="1">
                  <c:v>支出总计</c:v>
                </c:pt>
              </c:strCache>
            </c:strRef>
          </c:cat>
          <c:val>
            <c:numRef>
              <c:f>[决算公开饼状图.xlsx]Sheet1!$B$46:$C$46</c:f>
              <c:numCache>
                <c:formatCode>General</c:formatCode>
                <c:ptCount val="2"/>
                <c:pt idx="0">
                  <c:v>996.31</c:v>
                </c:pt>
                <c:pt idx="1">
                  <c:v>996.31</c:v>
                </c:pt>
              </c:numCache>
            </c:numRef>
          </c:val>
        </c:ser>
        <c:ser>
          <c:idx val="1"/>
          <c:order val="1"/>
          <c:tx>
            <c:strRef>
              <c:f>[决算公开饼状图.xlsx]Sheet1!$A$47</c:f>
              <c:strCache>
                <c:ptCount val="1"/>
                <c:pt idx="0">
                  <c:v>2023年</c:v>
                </c:pt>
              </c:strCache>
            </c:strRef>
          </c:tx>
          <c:spPr>
            <a:solidFill>
              <a:srgbClr val="C0504D"/>
            </a:solidFill>
            <a:ln w="25400">
              <a:noFill/>
            </a:ln>
          </c:spPr>
          <c:invertIfNegative val="0"/>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[决算公开饼状图.xlsx]Sheet1!$B$45:$C$45</c:f>
              <c:strCache>
                <c:ptCount val="2"/>
                <c:pt idx="0">
                  <c:v>收入总计</c:v>
                </c:pt>
                <c:pt idx="1">
                  <c:v>支出总计</c:v>
                </c:pt>
              </c:strCache>
            </c:strRef>
          </c:cat>
          <c:val>
            <c:numRef>
              <c:f>[决算公开饼状图.xlsx]Sheet1!$B$47:$C$47</c:f>
              <c:numCache>
                <c:formatCode>General</c:formatCode>
                <c:ptCount val="2"/>
                <c:pt idx="0">
                  <c:v>1321.37</c:v>
                </c:pt>
                <c:pt idx="1">
                  <c:v>1321.37</c:v>
                </c:pt>
              </c:numCache>
            </c:numRef>
          </c:val>
        </c:ser>
        <c:dLbls>
          <c:showLegendKey val="0"/>
          <c:showVal val="1"/>
          <c:showCatName val="0"/>
          <c:showSerName val="0"/>
          <c:showPercent val="0"/>
          <c:showBubbleSize val="0"/>
        </c:dLbls>
        <c:gapWidth val="75"/>
        <c:axId val="57560064"/>
        <c:axId val="57574144"/>
      </c:barChart>
      <c:catAx>
        <c:axId val="57560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74144"/>
        <c:crosses val="autoZero"/>
        <c:auto val="1"/>
        <c:lblAlgn val="ctr"/>
        <c:lblOffset val="100"/>
        <c:noMultiLvlLbl val="0"/>
      </c:catAx>
      <c:valAx>
        <c:axId val="57574144"/>
        <c:scaling>
          <c:orientation val="minMax"/>
          <c:max val="1400"/>
          <c:min val="600"/>
        </c:scaling>
        <c:delete val="0"/>
        <c:axPos val="l"/>
        <c:numFmt formatCode="General" sourceLinked="1"/>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60064"/>
        <c:crosses val="autoZero"/>
        <c:crossBetween val="between"/>
        <c:majorUnit val="50"/>
      </c:valAx>
      <c:spPr>
        <a:noFill/>
        <a:ln w="25400">
          <a:noFill/>
        </a:ln>
      </c:spPr>
    </c:plotArea>
    <c:legend>
      <c:legendPos val="r"/>
      <c:layout>
        <c:manualLayout>
          <c:xMode val="edge"/>
          <c:yMode val="edge"/>
          <c:x val="0.205142054661337"/>
          <c:y val="0.89851150202977"/>
          <c:w val="0.52338770660041"/>
          <c:h val="0.0728784071138604"/>
        </c:manualLayout>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2a61e17-c73e-4092-8280-82ea0fea1bd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8329659564046"/>
          <c:y val="0.13086498563677"/>
          <c:w val="0.668919911829537"/>
          <c:h val="0.775422917331631"/>
        </c:manualLayout>
      </c:layout>
      <c:barChart>
        <c:barDir val="col"/>
        <c:grouping val="clustered"/>
        <c:varyColors val="0"/>
        <c:ser>
          <c:idx val="0"/>
          <c:order val="0"/>
          <c:tx>
            <c:strRef>
              <c:f>[决算公开饼状图.xlsx]Sheet1!$A$68</c:f>
              <c:strCache>
                <c:ptCount val="1"/>
                <c:pt idx="0">
                  <c:v>支出合计（万元）</c:v>
                </c:pt>
              </c:strCache>
            </c:strRef>
          </c:tx>
          <c:spPr>
            <a:solidFill>
              <a:srgbClr val="4F81BD"/>
            </a:solidFill>
            <a:ln w="25400">
              <a:noFill/>
            </a:ln>
          </c:spPr>
          <c:invertIfNegative val="0"/>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[决算公开饼状图.xlsx]Sheet1!$B$67:$C$67</c:f>
              <c:strCache>
                <c:ptCount val="2"/>
                <c:pt idx="0">
                  <c:v>2022年</c:v>
                </c:pt>
                <c:pt idx="1">
                  <c:v>2023年</c:v>
                </c:pt>
              </c:strCache>
            </c:strRef>
          </c:cat>
          <c:val>
            <c:numRef>
              <c:f>[决算公开饼状图.xlsx]Sheet1!$B$68:$C$68</c:f>
              <c:numCache>
                <c:formatCode>General</c:formatCode>
                <c:ptCount val="2"/>
                <c:pt idx="0">
                  <c:v>996.31</c:v>
                </c:pt>
                <c:pt idx="1">
                  <c:v>1321.37</c:v>
                </c:pt>
              </c:numCache>
            </c:numRef>
          </c:val>
        </c:ser>
        <c:dLbls>
          <c:showLegendKey val="0"/>
          <c:showVal val="1"/>
          <c:showCatName val="0"/>
          <c:showSerName val="0"/>
          <c:showPercent val="0"/>
          <c:showBubbleSize val="0"/>
        </c:dLbls>
        <c:gapWidth val="75"/>
        <c:axId val="57035392"/>
        <c:axId val="57045376"/>
      </c:barChart>
      <c:catAx>
        <c:axId val="5703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45376"/>
        <c:crosses val="autoZero"/>
        <c:auto val="1"/>
        <c:lblAlgn val="ctr"/>
        <c:lblOffset val="100"/>
        <c:noMultiLvlLbl val="0"/>
      </c:catAx>
      <c:valAx>
        <c:axId val="57045376"/>
        <c:scaling>
          <c:orientation val="minMax"/>
          <c:max val="1400"/>
          <c:min val="600"/>
        </c:scaling>
        <c:delete val="0"/>
        <c:axPos val="l"/>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35392"/>
        <c:crosses val="autoZero"/>
        <c:crossBetween val="between"/>
        <c:majorUnit val="50"/>
        <c:minorUnit val="10"/>
      </c:valAx>
      <c:spPr>
        <a:noFill/>
        <a:ln w="25400">
          <a:noFill/>
        </a:ln>
      </c:spPr>
    </c:plotArea>
    <c:legend>
      <c:legendPos val="r"/>
      <c:layout>
        <c:manualLayout>
          <c:xMode val="edge"/>
          <c:yMode val="edge"/>
          <c:x val="0.262321144674086"/>
          <c:y val="0.00954861111111111"/>
          <c:w val="0.488076311605723"/>
          <c:h val="0.0729166666666667"/>
        </c:manualLayout>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a28ec22-2354-4212-8c2d-50561dfe5a6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[决算公开饼状图.xlsx]Sheet1!$A$88</c:f>
              <c:strCache>
                <c:ptCount val="1"/>
                <c:pt idx="0">
                  <c:v>一般公共预算财政拨款支出（万元）</c:v>
                </c:pt>
              </c:strCache>
            </c:strRef>
          </c:tx>
          <c:explosion val="0"/>
          <c:dPt>
            <c:idx val="0"/>
            <c:bubble3D val="0"/>
            <c:spPr>
              <a:solidFill>
                <a:srgbClr val="4F81BD"/>
              </a:solidFill>
              <a:ln w="12700">
                <a:solidFill>
                  <a:srgbClr val="FFFFFF"/>
                </a:solidFill>
                <a:prstDash val="solid"/>
              </a:ln>
            </c:spPr>
          </c:dPt>
          <c:dPt>
            <c:idx val="1"/>
            <c:bubble3D val="0"/>
            <c:spPr>
              <a:solidFill>
                <a:srgbClr val="C0504D"/>
              </a:solidFill>
              <a:ln w="12700">
                <a:solidFill>
                  <a:srgbClr val="FFFFFF"/>
                </a:solidFill>
                <a:prstDash val="solid"/>
              </a:ln>
            </c:spPr>
          </c:dPt>
          <c:dPt>
            <c:idx val="2"/>
            <c:bubble3D val="0"/>
            <c:spPr>
              <a:solidFill>
                <a:srgbClr val="9BBB59"/>
              </a:solidFill>
              <a:ln w="12700">
                <a:solidFill>
                  <a:srgbClr val="FFFFFF"/>
                </a:solidFill>
                <a:prstDash val="solid"/>
              </a:ln>
            </c:spPr>
          </c:dPt>
          <c:dPt>
            <c:idx val="3"/>
            <c:bubble3D val="0"/>
            <c:spPr>
              <a:solidFill>
                <a:srgbClr val="FF00FF"/>
              </a:solidFill>
              <a:ln w="25400">
                <a:noFill/>
              </a:ln>
            </c:spPr>
          </c:dPt>
          <c:dPt>
            <c:idx val="4"/>
            <c:bubble3D val="0"/>
          </c:dPt>
          <c:dLbls>
            <c:numFmt formatCode="0%" sourceLinked="0"/>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multiLvlStrRef>
              <c:f>[决算公开饼状图.xlsx]Sheet1!$B$87:$F$88</c:f>
              <c:multiLvlStrCache>
                <c:ptCount val="5"/>
                <c:lvl>
                  <c:pt idx="0">
                    <c:v>924.38</c:v>
                  </c:pt>
                  <c:pt idx="1">
                    <c:v>350.4</c:v>
                  </c:pt>
                  <c:pt idx="2">
                    <c:v>94.12</c:v>
                  </c:pt>
                  <c:pt idx="3">
                    <c:v>49.97</c:v>
                  </c:pt>
                  <c:pt idx="4">
                    <c:v>2.5</c:v>
                  </c:pt>
                </c:lvl>
                <c:lvl>
                  <c:pt idx="0">
                    <c:v>教育支出</c:v>
                  </c:pt>
                  <c:pt idx="1">
                    <c:v>社会保障和就业支出</c:v>
                  </c:pt>
                  <c:pt idx="2">
                    <c:v>住房保障支出</c:v>
                  </c:pt>
                  <c:pt idx="3">
                    <c:v>卫生健康支出</c:v>
                  </c:pt>
                  <c:pt idx="4">
                    <c:v>文化旅游体育与传媒支出</c:v>
                  </c:pt>
                </c:lvl>
              </c:multiLvlStrCache>
            </c:multiLvlStrRef>
          </c:cat>
          <c:val>
            <c:numRef>
              <c:f>[决算公开饼状图.xlsx]Sheet1!$B$88:$F$88</c:f>
              <c:numCache>
                <c:formatCode>General</c:formatCode>
                <c:ptCount val="5"/>
                <c:pt idx="0">
                  <c:v>924.38</c:v>
                </c:pt>
                <c:pt idx="1">
                  <c:v>350.4</c:v>
                </c:pt>
                <c:pt idx="2">
                  <c:v>94.12</c:v>
                </c:pt>
                <c:pt idx="3">
                  <c:v>49.97</c:v>
                </c:pt>
                <c:pt idx="4">
                  <c:v>2.5</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manualLayout>
          <c:xMode val="edge"/>
          <c:yMode val="edge"/>
          <c:x val="0.645985413451284"/>
          <c:y val="0.4453125"/>
          <c:w val="0.333941612038375"/>
          <c:h val="0.3359375"/>
        </c:manualLayout>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e83dd7ce-a019-4898-95b9-3ea5f501227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[决算公开饼状图.xlsx]Sheet1!$A$3</c:f>
              <c:strCache>
                <c:ptCount val="1"/>
                <c:pt idx="0">
                  <c:v>三公经费支出（万元）</c:v>
                </c:pt>
              </c:strCache>
            </c:strRef>
          </c:tx>
          <c:explosion val="25"/>
          <c:dPt>
            <c:idx val="0"/>
            <c:bubble3D val="0"/>
            <c:spPr>
              <a:solidFill>
                <a:srgbClr val="4F81BD"/>
              </a:solidFill>
              <a:ln w="12700">
                <a:solidFill>
                  <a:srgbClr val="FFFFFF"/>
                </a:solidFill>
                <a:prstDash val="solid"/>
              </a:ln>
            </c:spPr>
          </c:dPt>
          <c:dPt>
            <c:idx val="1"/>
            <c:bubble3D val="0"/>
            <c:spPr>
              <a:solidFill>
                <a:srgbClr val="C0504D"/>
              </a:solidFill>
              <a:ln w="12700">
                <a:solidFill>
                  <a:srgbClr val="FFFFFF"/>
                </a:solidFill>
                <a:prstDash val="solid"/>
              </a:ln>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[决算公开饼状图.xlsx]Sheet1!$B$2:$C$2</c:f>
              <c:strCache>
                <c:ptCount val="2"/>
                <c:pt idx="0">
                  <c:v>公务接待费</c:v>
                </c:pt>
                <c:pt idx="1">
                  <c:v>其他支出</c:v>
                </c:pt>
              </c:strCache>
            </c:strRef>
          </c:cat>
          <c:val>
            <c:numRef>
              <c:f>[决算公开饼状图.xlsx]Sheet1!$B$3:$C$3</c:f>
              <c:numCache>
                <c:formatCode>General</c:formatCode>
                <c:ptCount val="2"/>
                <c:pt idx="0">
                  <c:v>0.28</c:v>
                </c:pt>
                <c:pt idx="1">
                  <c:v>0</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9bcbdcc-55d6-4886-b482-5dadedf4fee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4545</Words>
  <Characters>5182</Characters>
  <Lines>54</Lines>
  <Paragraphs>15</Paragraphs>
  <TotalTime>1</TotalTime>
  <ScaleCrop>false</ScaleCrop>
  <LinksUpToDate>false</LinksUpToDate>
  <CharactersWithSpaces>5321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cp:lastModifiedBy>
  <cp:lastPrinted>2023-08-03T02:35:00Z</cp:lastPrinted>
  <dcterms:modified xsi:type="dcterms:W3CDTF">2024-10-25T09:06:26Z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ED5D0CD4F4B742BE9708DB051CE609A4_13</vt:lpwstr>
  </property>
</Properties>
</file>