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13" w:rsidRDefault="00703D13">
      <w:pPr>
        <w:spacing w:line="578" w:lineRule="exact"/>
        <w:ind w:firstLineChars="200" w:firstLine="632"/>
        <w:outlineLvl w:val="0"/>
        <w:rPr>
          <w:rFonts w:cs="仿宋"/>
          <w:szCs w:val="32"/>
        </w:rPr>
      </w:pPr>
      <w:bookmarkStart w:id="0" w:name="_Toc15306267"/>
    </w:p>
    <w:p w:rsidR="00703D13" w:rsidRDefault="00703D13">
      <w:pPr>
        <w:spacing w:line="578" w:lineRule="exact"/>
        <w:ind w:firstLineChars="200" w:firstLine="632"/>
        <w:outlineLvl w:val="0"/>
        <w:rPr>
          <w:rFonts w:cs="仿宋"/>
          <w:szCs w:val="32"/>
        </w:rPr>
      </w:pPr>
    </w:p>
    <w:p w:rsidR="00703D13" w:rsidRDefault="00703D13">
      <w:pPr>
        <w:spacing w:line="578" w:lineRule="exact"/>
        <w:ind w:firstLineChars="200" w:firstLine="632"/>
        <w:outlineLvl w:val="0"/>
        <w:rPr>
          <w:rFonts w:cs="仿宋"/>
          <w:szCs w:val="32"/>
        </w:rPr>
      </w:pPr>
    </w:p>
    <w:p w:rsidR="00703D13" w:rsidRDefault="00703D13">
      <w:pPr>
        <w:spacing w:line="578" w:lineRule="exact"/>
        <w:ind w:firstLineChars="200" w:firstLine="632"/>
        <w:outlineLvl w:val="0"/>
        <w:rPr>
          <w:rFonts w:cs="仿宋"/>
          <w:szCs w:val="32"/>
        </w:rPr>
      </w:pPr>
    </w:p>
    <w:p w:rsidR="00703D13" w:rsidRDefault="0086441C">
      <w:pPr>
        <w:tabs>
          <w:tab w:val="left" w:pos="1408"/>
        </w:tabs>
        <w:adjustRightInd w:val="0"/>
        <w:snapToGrid w:val="0"/>
        <w:jc w:val="center"/>
        <w:outlineLvl w:val="0"/>
        <w:rPr>
          <w:rFonts w:ascii="方正小标宋简体" w:eastAsia="方正小标宋简体" w:hAnsi="方正小标宋简体" w:cs="方正小标宋简体"/>
          <w:sz w:val="72"/>
          <w:szCs w:val="72"/>
        </w:rPr>
      </w:pPr>
      <w:bookmarkStart w:id="1" w:name="_Toc15396597"/>
      <w:bookmarkStart w:id="2" w:name="_Toc15396475"/>
      <w:bookmarkStart w:id="3" w:name="_Toc15378441"/>
      <w:bookmarkStart w:id="4" w:name="_Toc15377193"/>
      <w:bookmarkStart w:id="5" w:name="_Toc15377425"/>
      <w:r>
        <w:rPr>
          <w:rFonts w:ascii="方正小标宋简体" w:eastAsia="方正小标宋简体" w:hAnsi="方正小标宋简体" w:cs="方正小标宋简体" w:hint="eastAsia"/>
          <w:sz w:val="72"/>
          <w:szCs w:val="72"/>
        </w:rPr>
        <w:t>20</w:t>
      </w:r>
      <w:r>
        <w:rPr>
          <w:rFonts w:ascii="方正小标宋简体" w:eastAsia="方正小标宋简体" w:hAnsi="方正小标宋简体" w:cs="方正小标宋简体" w:hint="eastAsia"/>
          <w:sz w:val="72"/>
          <w:szCs w:val="72"/>
        </w:rPr>
        <w:t>23</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703D13" w:rsidRDefault="0086441C">
      <w:pPr>
        <w:adjustRightInd w:val="0"/>
        <w:snapToGrid w:val="0"/>
        <w:jc w:val="center"/>
        <w:outlineLvl w:val="0"/>
        <w:rPr>
          <w:rFonts w:ascii="方正小标宋简体" w:eastAsia="方正小标宋简体" w:hAnsi="方正小标宋简体" w:cs="方正小标宋简体"/>
          <w:sz w:val="72"/>
          <w:szCs w:val="72"/>
        </w:rPr>
      </w:pPr>
      <w:bookmarkStart w:id="6" w:name="_Toc15377426"/>
      <w:bookmarkStart w:id="7" w:name="_Toc15396476"/>
      <w:bookmarkStart w:id="8" w:name="_Toc15377194"/>
      <w:bookmarkStart w:id="9" w:name="_Toc15378442"/>
      <w:bookmarkStart w:id="10" w:name="_Toc15396598"/>
      <w:r>
        <w:rPr>
          <w:rFonts w:ascii="方正小标宋简体" w:eastAsia="方正小标宋简体" w:hAnsi="方正小标宋简体" w:cs="方正小标宋简体" w:hint="eastAsia"/>
          <w:sz w:val="72"/>
          <w:szCs w:val="72"/>
        </w:rPr>
        <w:t>大竹县农业技术推广中心</w:t>
      </w:r>
      <w:bookmarkStart w:id="11" w:name="_Toc15306268"/>
      <w:bookmarkEnd w:id="0"/>
    </w:p>
    <w:p w:rsidR="00703D13" w:rsidRDefault="0086441C">
      <w:pPr>
        <w:adjustRightInd w:val="0"/>
        <w:snapToGrid w:val="0"/>
        <w:jc w:val="center"/>
        <w:outlineLvl w:val="0"/>
        <w:rPr>
          <w:rFonts w:cs="仿宋"/>
          <w:szCs w:val="32"/>
        </w:rPr>
      </w:pPr>
      <w:r>
        <w:rPr>
          <w:rFonts w:ascii="方正小标宋简体" w:eastAsia="方正小标宋简体" w:hAnsi="方正小标宋简体" w:cs="方正小标宋简体" w:hint="eastAsia"/>
          <w:sz w:val="72"/>
          <w:szCs w:val="72"/>
        </w:rPr>
        <w:t>单位</w:t>
      </w:r>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rsidR="00703D13" w:rsidRDefault="00703D13">
      <w:pPr>
        <w:adjustRightInd w:val="0"/>
        <w:snapToGrid w:val="0"/>
        <w:spacing w:line="578" w:lineRule="exact"/>
        <w:ind w:firstLineChars="200" w:firstLine="632"/>
        <w:outlineLvl w:val="0"/>
        <w:rPr>
          <w:rFonts w:cs="仿宋"/>
          <w:szCs w:val="32"/>
        </w:rPr>
      </w:pPr>
    </w:p>
    <w:p w:rsidR="00703D13" w:rsidRDefault="00703D13">
      <w:pPr>
        <w:widowControl/>
        <w:spacing w:line="578" w:lineRule="exact"/>
        <w:jc w:val="center"/>
        <w:rPr>
          <w:rFonts w:ascii="黑体" w:eastAsia="黑体" w:hAnsi="黑体" w:cs="黑体"/>
          <w:sz w:val="48"/>
          <w:szCs w:val="48"/>
        </w:rPr>
        <w:sectPr w:rsidR="00703D13">
          <w:headerReference w:type="default" r:id="rId8"/>
          <w:headerReference w:type="first" r:id="rId9"/>
          <w:footerReference w:type="first" r:id="rId10"/>
          <w:pgSz w:w="11906" w:h="16838"/>
          <w:pgMar w:top="2098" w:right="1474" w:bottom="1984" w:left="1587" w:header="851" w:footer="992" w:gutter="0"/>
          <w:pgNumType w:start="1"/>
          <w:cols w:space="0"/>
          <w:titlePg/>
          <w:docGrid w:type="linesAndChars" w:linePitch="579" w:charSpace="-842"/>
        </w:sectPr>
      </w:pPr>
    </w:p>
    <w:p w:rsidR="00703D13" w:rsidRDefault="0086441C">
      <w:pPr>
        <w:widowControl/>
        <w:spacing w:line="578" w:lineRule="exact"/>
        <w:jc w:val="center"/>
        <w:rPr>
          <w:rFonts w:cs="仿宋"/>
          <w:szCs w:val="32"/>
        </w:rPr>
      </w:pPr>
      <w:r>
        <w:rPr>
          <w:rFonts w:ascii="黑体" w:eastAsia="黑体" w:hAnsi="黑体" w:cs="黑体" w:hint="eastAsia"/>
          <w:sz w:val="48"/>
          <w:szCs w:val="48"/>
        </w:rPr>
        <w:lastRenderedPageBreak/>
        <w:t>目录</w:t>
      </w:r>
    </w:p>
    <w:p w:rsidR="00703D13" w:rsidRDefault="00703D13">
      <w:pPr>
        <w:widowControl/>
        <w:spacing w:line="578" w:lineRule="exact"/>
        <w:ind w:firstLineChars="200" w:firstLine="632"/>
        <w:jc w:val="center"/>
        <w:rPr>
          <w:rFonts w:cs="仿宋"/>
          <w:szCs w:val="32"/>
        </w:rPr>
      </w:pPr>
    </w:p>
    <w:p w:rsidR="00703D13" w:rsidRDefault="0086441C">
      <w:pPr>
        <w:pStyle w:val="10"/>
        <w:spacing w:before="0" w:line="578" w:lineRule="exact"/>
        <w:rPr>
          <w:rFonts w:cs="仿宋"/>
          <w:sz w:val="32"/>
          <w:szCs w:val="32"/>
        </w:rPr>
      </w:pPr>
      <w:r>
        <w:rPr>
          <w:rFonts w:cs="仿宋" w:hint="eastAsia"/>
          <w:sz w:val="32"/>
          <w:szCs w:val="32"/>
        </w:rPr>
        <w:t>公开时间：</w:t>
      </w:r>
      <w:r>
        <w:rPr>
          <w:rFonts w:cs="仿宋" w:hint="eastAsia"/>
          <w:sz w:val="32"/>
          <w:szCs w:val="32"/>
        </w:rPr>
        <w:t>20</w:t>
      </w:r>
      <w:r>
        <w:rPr>
          <w:rFonts w:cs="仿宋" w:hint="eastAsia"/>
          <w:sz w:val="32"/>
          <w:szCs w:val="32"/>
        </w:rPr>
        <w:t>2</w:t>
      </w:r>
      <w:r>
        <w:rPr>
          <w:rFonts w:cs="仿宋" w:hint="eastAsia"/>
          <w:sz w:val="32"/>
          <w:szCs w:val="32"/>
        </w:rPr>
        <w:t>4</w:t>
      </w:r>
      <w:r>
        <w:rPr>
          <w:rFonts w:cs="仿宋" w:hint="eastAsia"/>
          <w:sz w:val="32"/>
          <w:szCs w:val="32"/>
        </w:rPr>
        <w:t>年</w:t>
      </w:r>
      <w:r>
        <w:rPr>
          <w:rFonts w:cs="仿宋" w:hint="eastAsia"/>
          <w:sz w:val="32"/>
          <w:szCs w:val="32"/>
        </w:rPr>
        <w:t>10</w:t>
      </w:r>
      <w:r>
        <w:rPr>
          <w:rFonts w:cs="仿宋" w:hint="eastAsia"/>
          <w:sz w:val="32"/>
          <w:szCs w:val="32"/>
        </w:rPr>
        <w:t>月1</w:t>
      </w:r>
      <w:r>
        <w:rPr>
          <w:rFonts w:cs="仿宋"/>
          <w:sz w:val="32"/>
          <w:szCs w:val="32"/>
        </w:rPr>
        <w:t>8</w:t>
      </w:r>
      <w:bookmarkStart w:id="12" w:name="_GoBack"/>
      <w:bookmarkEnd w:id="12"/>
      <w:r>
        <w:rPr>
          <w:rFonts w:cs="仿宋" w:hint="eastAsia"/>
          <w:sz w:val="32"/>
          <w:szCs w:val="32"/>
        </w:rPr>
        <w:t>日</w:t>
      </w:r>
    </w:p>
    <w:p w:rsidR="00703D13" w:rsidRDefault="00703D13">
      <w:pPr>
        <w:spacing w:line="578" w:lineRule="exact"/>
        <w:ind w:firstLineChars="200" w:firstLine="632"/>
        <w:rPr>
          <w:rFonts w:cs="仿宋"/>
          <w:szCs w:val="32"/>
        </w:rPr>
      </w:pPr>
    </w:p>
    <w:p w:rsidR="00703D13" w:rsidRDefault="0086441C">
      <w:pPr>
        <w:pStyle w:val="10"/>
        <w:tabs>
          <w:tab w:val="clear" w:pos="8296"/>
          <w:tab w:val="left" w:leader="middleDot" w:pos="8400"/>
        </w:tabs>
        <w:adjustRightInd w:val="0"/>
        <w:snapToGrid w:val="0"/>
        <w:spacing w:before="0" w:line="578" w:lineRule="exact"/>
        <w:jc w:val="both"/>
        <w:rPr>
          <w:rFonts w:cs="仿宋"/>
          <w:sz w:val="32"/>
          <w:szCs w:val="32"/>
        </w:rPr>
      </w:pPr>
      <w:r>
        <w:rPr>
          <w:rFonts w:cs="仿宋" w:hint="eastAsia"/>
          <w:sz w:val="32"/>
          <w:szCs w:val="32"/>
        </w:rPr>
        <w:t>第一部分</w:t>
      </w:r>
      <w:r>
        <w:rPr>
          <w:rFonts w:cs="仿宋" w:hint="eastAsia"/>
          <w:sz w:val="32"/>
          <w:szCs w:val="32"/>
        </w:rPr>
        <w:t xml:space="preserve"> </w:t>
      </w:r>
      <w:r>
        <w:rPr>
          <w:rFonts w:cs="仿宋" w:hint="eastAsia"/>
          <w:sz w:val="32"/>
          <w:szCs w:val="32"/>
        </w:rPr>
        <w:t>单位</w:t>
      </w:r>
      <w:r>
        <w:rPr>
          <w:rFonts w:cs="仿宋" w:hint="eastAsia"/>
          <w:sz w:val="32"/>
          <w:szCs w:val="32"/>
        </w:rPr>
        <w:t>概况</w:t>
      </w:r>
      <w:r>
        <w:rPr>
          <w:rFonts w:cs="仿宋" w:hint="eastAsia"/>
          <w:sz w:val="32"/>
          <w:szCs w:val="32"/>
        </w:rPr>
        <w:tab/>
        <w:t>1</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一、</w:t>
      </w:r>
      <w:r>
        <w:rPr>
          <w:rFonts w:cs="仿宋" w:hint="eastAsia"/>
          <w:szCs w:val="32"/>
        </w:rPr>
        <w:t>主要职责</w:t>
      </w:r>
      <w:r>
        <w:rPr>
          <w:rFonts w:cs="仿宋" w:hint="eastAsia"/>
          <w:szCs w:val="32"/>
        </w:rPr>
        <w:tab/>
        <w:t>1</w:t>
      </w:r>
    </w:p>
    <w:p w:rsidR="00703D13" w:rsidRDefault="0086441C">
      <w:pPr>
        <w:pStyle w:val="21"/>
        <w:tabs>
          <w:tab w:val="clear" w:pos="8296"/>
          <w:tab w:val="left" w:leader="middleDot" w:pos="8400"/>
        </w:tabs>
        <w:adjustRightInd w:val="0"/>
        <w:snapToGrid w:val="0"/>
        <w:spacing w:line="578" w:lineRule="exact"/>
        <w:ind w:leftChars="0" w:left="0" w:firstLineChars="200" w:firstLine="632"/>
      </w:pPr>
      <w:r>
        <w:rPr>
          <w:rFonts w:cs="仿宋" w:hint="eastAsia"/>
          <w:szCs w:val="32"/>
        </w:rPr>
        <w:t>二、</w:t>
      </w:r>
      <w:r>
        <w:rPr>
          <w:rFonts w:cs="仿宋" w:hint="eastAsia"/>
          <w:szCs w:val="32"/>
        </w:rPr>
        <w:t>机构设置</w:t>
      </w:r>
      <w:r>
        <w:rPr>
          <w:rFonts w:cs="仿宋" w:hint="eastAsia"/>
          <w:szCs w:val="32"/>
        </w:rPr>
        <w:tab/>
        <w:t>1</w:t>
      </w:r>
    </w:p>
    <w:p w:rsidR="00703D13" w:rsidRDefault="0086441C">
      <w:pPr>
        <w:pStyle w:val="10"/>
        <w:tabs>
          <w:tab w:val="clear" w:pos="8296"/>
          <w:tab w:val="left" w:leader="middleDot" w:pos="8400"/>
        </w:tabs>
        <w:adjustRightInd w:val="0"/>
        <w:snapToGrid w:val="0"/>
        <w:spacing w:before="0" w:line="578" w:lineRule="exact"/>
        <w:jc w:val="both"/>
        <w:rPr>
          <w:rFonts w:cs="仿宋"/>
          <w:sz w:val="32"/>
          <w:szCs w:val="32"/>
        </w:rPr>
      </w:pPr>
      <w:r>
        <w:rPr>
          <w:rFonts w:cs="仿宋" w:hint="eastAsia"/>
          <w:sz w:val="32"/>
          <w:szCs w:val="32"/>
        </w:rPr>
        <w:t>第二部分</w:t>
      </w:r>
      <w:r>
        <w:rPr>
          <w:rFonts w:cs="仿宋" w:hint="eastAsia"/>
          <w:sz w:val="32"/>
          <w:szCs w:val="32"/>
        </w:rPr>
        <w:t xml:space="preserve"> 2023</w:t>
      </w:r>
      <w:r>
        <w:rPr>
          <w:rFonts w:cs="仿宋" w:hint="eastAsia"/>
          <w:sz w:val="32"/>
          <w:szCs w:val="32"/>
        </w:rPr>
        <w:t>年度</w:t>
      </w:r>
      <w:r>
        <w:rPr>
          <w:rFonts w:cs="仿宋" w:hint="eastAsia"/>
          <w:sz w:val="32"/>
          <w:szCs w:val="32"/>
        </w:rPr>
        <w:t>单位</w:t>
      </w:r>
      <w:r>
        <w:rPr>
          <w:rFonts w:cs="仿宋" w:hint="eastAsia"/>
          <w:sz w:val="32"/>
          <w:szCs w:val="32"/>
        </w:rPr>
        <w:t>决算情况说明</w:t>
      </w:r>
      <w:r>
        <w:rPr>
          <w:rFonts w:cs="仿宋" w:hint="eastAsia"/>
          <w:sz w:val="32"/>
          <w:szCs w:val="32"/>
        </w:rPr>
        <w:tab/>
        <w:t>2</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一、收入支出决算总体情况说明</w:t>
      </w:r>
      <w:r>
        <w:rPr>
          <w:rFonts w:cs="仿宋" w:hint="eastAsia"/>
          <w:szCs w:val="32"/>
        </w:rPr>
        <w:tab/>
        <w:t>2</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二、收入决算情况说明</w:t>
      </w:r>
      <w:r>
        <w:rPr>
          <w:rFonts w:cs="仿宋" w:hint="eastAsia"/>
          <w:szCs w:val="32"/>
        </w:rPr>
        <w:tab/>
        <w:t>2</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三、支出决算情况说明</w:t>
      </w:r>
      <w:r>
        <w:rPr>
          <w:rFonts w:cs="仿宋" w:hint="eastAsia"/>
          <w:szCs w:val="32"/>
        </w:rPr>
        <w:tab/>
        <w:t>3</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四、财政拨款收入支出决算总体情况说明</w:t>
      </w:r>
      <w:r>
        <w:rPr>
          <w:rFonts w:cs="仿宋" w:hint="eastAsia"/>
          <w:szCs w:val="32"/>
        </w:rPr>
        <w:tab/>
        <w:t>4</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五、一般公共预算财政拨款支出决算情况说明</w:t>
      </w:r>
      <w:r>
        <w:rPr>
          <w:rFonts w:cs="仿宋" w:hint="eastAsia"/>
          <w:szCs w:val="32"/>
        </w:rPr>
        <w:tab/>
        <w:t>4</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六、一般公共预算财政拨款基本支出决算情况说明</w:t>
      </w:r>
      <w:r>
        <w:rPr>
          <w:rFonts w:cs="仿宋" w:hint="eastAsia"/>
          <w:szCs w:val="32"/>
        </w:rPr>
        <w:tab/>
        <w:t>7</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七、财政拨款</w:t>
      </w:r>
      <w:r>
        <w:rPr>
          <w:rFonts w:cs="仿宋" w:hint="eastAsia"/>
          <w:szCs w:val="32"/>
        </w:rPr>
        <w:t>“</w:t>
      </w:r>
      <w:r>
        <w:rPr>
          <w:rFonts w:cs="仿宋" w:hint="eastAsia"/>
          <w:szCs w:val="32"/>
        </w:rPr>
        <w:t>三公”经费支出决算情况说明</w:t>
      </w:r>
      <w:r>
        <w:rPr>
          <w:rFonts w:cs="仿宋" w:hint="eastAsia"/>
          <w:szCs w:val="32"/>
        </w:rPr>
        <w:tab/>
        <w:t>8</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八、政府性基金预算支出决算情况说明</w:t>
      </w:r>
      <w:r>
        <w:rPr>
          <w:rFonts w:cs="仿宋" w:hint="eastAsia"/>
          <w:szCs w:val="32"/>
        </w:rPr>
        <w:tab/>
        <w:t>10</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九、国有资本经营预算支出决算情况说明</w:t>
      </w:r>
      <w:r>
        <w:rPr>
          <w:rFonts w:cs="仿宋" w:hint="eastAsia"/>
          <w:szCs w:val="32"/>
        </w:rPr>
        <w:tab/>
        <w:t>10</w:t>
      </w:r>
    </w:p>
    <w:p w:rsidR="00703D13" w:rsidRDefault="0086441C">
      <w:pPr>
        <w:pStyle w:val="21"/>
        <w:tabs>
          <w:tab w:val="clear" w:pos="8296"/>
          <w:tab w:val="left" w:leader="middleDot" w:pos="8400"/>
        </w:tabs>
        <w:adjustRightInd w:val="0"/>
        <w:snapToGrid w:val="0"/>
        <w:spacing w:line="578" w:lineRule="exact"/>
        <w:ind w:leftChars="0" w:left="0" w:firstLineChars="200" w:firstLine="632"/>
        <w:rPr>
          <w:rFonts w:cs="仿宋"/>
          <w:szCs w:val="32"/>
        </w:rPr>
      </w:pPr>
      <w:r>
        <w:rPr>
          <w:rFonts w:cs="仿宋" w:hint="eastAsia"/>
          <w:szCs w:val="32"/>
        </w:rPr>
        <w:t>十、其他重要事项的情况说明</w:t>
      </w:r>
      <w:r>
        <w:rPr>
          <w:rFonts w:cs="仿宋" w:hint="eastAsia"/>
          <w:szCs w:val="32"/>
        </w:rPr>
        <w:tab/>
        <w:t>10</w:t>
      </w:r>
    </w:p>
    <w:p w:rsidR="00703D13" w:rsidRDefault="0086441C">
      <w:pPr>
        <w:pStyle w:val="10"/>
        <w:tabs>
          <w:tab w:val="clear" w:pos="8296"/>
          <w:tab w:val="left" w:leader="middleDot" w:pos="8190"/>
        </w:tabs>
        <w:adjustRightInd w:val="0"/>
        <w:snapToGrid w:val="0"/>
        <w:spacing w:before="0" w:line="578" w:lineRule="exact"/>
        <w:jc w:val="both"/>
        <w:rPr>
          <w:rFonts w:cs="仿宋"/>
          <w:sz w:val="32"/>
          <w:szCs w:val="32"/>
        </w:rPr>
      </w:pPr>
      <w:r>
        <w:rPr>
          <w:rFonts w:cs="仿宋" w:hint="eastAsia"/>
          <w:sz w:val="32"/>
          <w:szCs w:val="32"/>
        </w:rPr>
        <w:t>第三部分</w:t>
      </w:r>
      <w:r>
        <w:rPr>
          <w:rFonts w:cs="仿宋" w:hint="eastAsia"/>
          <w:sz w:val="32"/>
          <w:szCs w:val="32"/>
        </w:rPr>
        <w:t xml:space="preserve"> </w:t>
      </w:r>
      <w:r>
        <w:rPr>
          <w:rFonts w:cs="仿宋" w:hint="eastAsia"/>
          <w:sz w:val="32"/>
          <w:szCs w:val="32"/>
        </w:rPr>
        <w:t>名词解释</w:t>
      </w:r>
      <w:r>
        <w:rPr>
          <w:rFonts w:cs="仿宋" w:hint="eastAsia"/>
          <w:sz w:val="32"/>
          <w:szCs w:val="32"/>
        </w:rPr>
        <w:tab/>
        <w:t>12</w:t>
      </w:r>
    </w:p>
    <w:p w:rsidR="00703D13" w:rsidRDefault="0086441C">
      <w:pPr>
        <w:pStyle w:val="10"/>
        <w:tabs>
          <w:tab w:val="clear" w:pos="8296"/>
          <w:tab w:val="left" w:leader="middleDot" w:pos="8190"/>
        </w:tabs>
        <w:adjustRightInd w:val="0"/>
        <w:snapToGrid w:val="0"/>
        <w:spacing w:before="0" w:line="578" w:lineRule="exact"/>
        <w:jc w:val="both"/>
        <w:rPr>
          <w:rFonts w:cs="仿宋"/>
          <w:sz w:val="32"/>
          <w:szCs w:val="32"/>
        </w:rPr>
      </w:pPr>
      <w:r>
        <w:rPr>
          <w:rFonts w:cs="仿宋" w:hint="eastAsia"/>
          <w:sz w:val="32"/>
          <w:szCs w:val="32"/>
        </w:rPr>
        <w:t>第四部分</w:t>
      </w:r>
      <w:r>
        <w:rPr>
          <w:rFonts w:cs="仿宋" w:hint="eastAsia"/>
          <w:sz w:val="32"/>
          <w:szCs w:val="32"/>
        </w:rPr>
        <w:t xml:space="preserve"> </w:t>
      </w:r>
      <w:r>
        <w:rPr>
          <w:rFonts w:cs="仿宋" w:hint="eastAsia"/>
          <w:sz w:val="32"/>
          <w:szCs w:val="32"/>
        </w:rPr>
        <w:t>附件</w:t>
      </w:r>
      <w:r>
        <w:rPr>
          <w:rFonts w:cs="仿宋" w:hint="eastAsia"/>
          <w:sz w:val="32"/>
          <w:szCs w:val="32"/>
        </w:rPr>
        <w:tab/>
        <w:t>15</w:t>
      </w:r>
    </w:p>
    <w:p w:rsidR="00703D13" w:rsidRDefault="0086441C">
      <w:pPr>
        <w:pStyle w:val="10"/>
        <w:tabs>
          <w:tab w:val="clear" w:pos="8296"/>
          <w:tab w:val="left" w:leader="middleDot" w:pos="8190"/>
        </w:tabs>
        <w:adjustRightInd w:val="0"/>
        <w:snapToGrid w:val="0"/>
        <w:spacing w:before="0" w:line="578" w:lineRule="exact"/>
        <w:jc w:val="both"/>
        <w:rPr>
          <w:rFonts w:cs="仿宋"/>
          <w:sz w:val="32"/>
          <w:szCs w:val="32"/>
        </w:rPr>
      </w:pPr>
      <w:r>
        <w:rPr>
          <w:rFonts w:cs="仿宋" w:hint="eastAsia"/>
          <w:sz w:val="32"/>
          <w:szCs w:val="32"/>
        </w:rPr>
        <w:t>第五部分</w:t>
      </w:r>
      <w:r>
        <w:rPr>
          <w:rFonts w:cs="仿宋" w:hint="eastAsia"/>
          <w:sz w:val="32"/>
          <w:szCs w:val="32"/>
        </w:rPr>
        <w:t xml:space="preserve"> </w:t>
      </w:r>
      <w:r>
        <w:rPr>
          <w:rFonts w:cs="仿宋" w:hint="eastAsia"/>
          <w:sz w:val="32"/>
          <w:szCs w:val="32"/>
        </w:rPr>
        <w:t>附表</w:t>
      </w:r>
      <w:r>
        <w:rPr>
          <w:rFonts w:cs="仿宋" w:hint="eastAsia"/>
          <w:sz w:val="32"/>
          <w:szCs w:val="32"/>
        </w:rPr>
        <w:tab/>
        <w:t>26</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一、收入支出决算总表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lastRenderedPageBreak/>
        <w:t>二、收入决算表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三、支出决算表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四、财政拨款收入支出决算总表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五、财政拨款支出决算明细表</w:t>
      </w:r>
    </w:p>
    <w:p w:rsidR="00703D13" w:rsidRDefault="0086441C">
      <w:pPr>
        <w:pStyle w:val="21"/>
        <w:adjustRightInd w:val="0"/>
        <w:snapToGrid w:val="0"/>
        <w:spacing w:line="578" w:lineRule="exact"/>
        <w:ind w:leftChars="0" w:left="0" w:firstLineChars="200" w:firstLine="632"/>
        <w:rPr>
          <w:rFonts w:cs="仿宋"/>
          <w:szCs w:val="32"/>
        </w:rPr>
      </w:pPr>
      <w:bookmarkStart w:id="13" w:name="_Toc15396599"/>
      <w:bookmarkStart w:id="14" w:name="_Toc15377196"/>
      <w:r>
        <w:rPr>
          <w:rFonts w:cs="仿宋" w:hint="eastAsia"/>
          <w:szCs w:val="32"/>
        </w:rPr>
        <w:t>六、一般公共预算财政拨款支出决算表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七、一般公共预算财政拨款支出决算明细表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八、一般公共预算财政拨款基本支出决算明细表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九、一般公共预算财政拨款项目支出决算表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十、政府性基金预算财政拨款收入支出决算表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十一、国有资本经营预算财政拨款收入支出决算表</w:t>
      </w:r>
    </w:p>
    <w:p w:rsidR="00703D13" w:rsidRDefault="0086441C">
      <w:pPr>
        <w:pStyle w:val="21"/>
        <w:adjustRightInd w:val="0"/>
        <w:snapToGrid w:val="0"/>
        <w:spacing w:line="578" w:lineRule="exact"/>
        <w:ind w:leftChars="0" w:left="0" w:firstLineChars="200" w:firstLine="632"/>
        <w:rPr>
          <w:rFonts w:cs="仿宋"/>
          <w:szCs w:val="32"/>
        </w:rPr>
      </w:pPr>
      <w:r>
        <w:rPr>
          <w:rFonts w:cs="仿宋" w:hint="eastAsia"/>
          <w:szCs w:val="32"/>
        </w:rPr>
        <w:t>十二、国有资本经营预算财政拨款支出决算表</w:t>
      </w:r>
    </w:p>
    <w:p w:rsidR="00703D13" w:rsidRDefault="0086441C">
      <w:pPr>
        <w:pStyle w:val="21"/>
        <w:adjustRightInd w:val="0"/>
        <w:snapToGrid w:val="0"/>
        <w:spacing w:line="578" w:lineRule="exact"/>
        <w:ind w:leftChars="0" w:left="0" w:firstLineChars="200" w:firstLine="632"/>
        <w:rPr>
          <w:rFonts w:cs="仿宋"/>
          <w:szCs w:val="32"/>
        </w:rPr>
        <w:sectPr w:rsidR="00703D13">
          <w:footerReference w:type="default" r:id="rId11"/>
          <w:footerReference w:type="first" r:id="rId12"/>
          <w:pgSz w:w="11906" w:h="16838"/>
          <w:pgMar w:top="2098" w:right="1474" w:bottom="1984" w:left="1587" w:header="851" w:footer="992" w:gutter="0"/>
          <w:pgNumType w:start="1"/>
          <w:cols w:space="0"/>
          <w:docGrid w:type="linesAndChars" w:linePitch="579" w:charSpace="-842"/>
        </w:sectPr>
      </w:pPr>
      <w:r>
        <w:rPr>
          <w:rFonts w:cs="仿宋" w:hint="eastAsia"/>
          <w:szCs w:val="32"/>
        </w:rPr>
        <w:t>十三、财政拨款“三公”经费支</w:t>
      </w:r>
      <w:r>
        <w:rPr>
          <w:rFonts w:cs="仿宋" w:hint="eastAsia"/>
          <w:szCs w:val="32"/>
        </w:rPr>
        <w:t>出决算表</w:t>
      </w:r>
    </w:p>
    <w:p w:rsidR="00703D13" w:rsidRDefault="0086441C">
      <w:pPr>
        <w:pStyle w:val="1"/>
        <w:spacing w:before="0" w:after="0" w:line="578" w:lineRule="exact"/>
        <w:jc w:val="center"/>
        <w:rPr>
          <w:rStyle w:val="1Char"/>
          <w:rFonts w:ascii="黑体" w:eastAsia="黑体" w:hAnsi="黑体" w:cs="黑体"/>
          <w:b/>
        </w:rPr>
      </w:pPr>
      <w:r>
        <w:rPr>
          <w:rFonts w:ascii="黑体" w:eastAsia="黑体" w:hAnsi="黑体" w:cs="黑体" w:hint="eastAsia"/>
          <w:b w:val="0"/>
        </w:rPr>
        <w:lastRenderedPageBreak/>
        <w:t>第一部分</w:t>
      </w:r>
      <w:r>
        <w:rPr>
          <w:rFonts w:ascii="黑体" w:eastAsia="黑体" w:hAnsi="黑体" w:cs="黑体" w:hint="eastAsia"/>
          <w:b w:val="0"/>
        </w:rPr>
        <w:t>单位</w:t>
      </w:r>
      <w:r>
        <w:rPr>
          <w:rStyle w:val="1Char"/>
          <w:rFonts w:ascii="黑体" w:eastAsia="黑体" w:hAnsi="黑体" w:cs="黑体" w:hint="eastAsia"/>
        </w:rPr>
        <w:t>概况</w:t>
      </w:r>
      <w:bookmarkEnd w:id="13"/>
      <w:bookmarkEnd w:id="14"/>
    </w:p>
    <w:p w:rsidR="00703D13" w:rsidRDefault="00703D13">
      <w:pPr>
        <w:widowControl/>
        <w:spacing w:line="578" w:lineRule="exact"/>
        <w:ind w:firstLineChars="200" w:firstLine="632"/>
        <w:rPr>
          <w:rFonts w:cs="仿宋"/>
          <w:szCs w:val="32"/>
        </w:rPr>
      </w:pPr>
    </w:p>
    <w:p w:rsidR="00703D13" w:rsidRDefault="0086441C">
      <w:pPr>
        <w:pStyle w:val="20"/>
        <w:numPr>
          <w:ilvl w:val="0"/>
          <w:numId w:val="1"/>
        </w:numPr>
        <w:spacing w:before="0" w:after="0" w:line="578" w:lineRule="exact"/>
        <w:ind w:firstLineChars="200" w:firstLine="632"/>
        <w:rPr>
          <w:rStyle w:val="2Char"/>
          <w:rFonts w:ascii="黑体" w:eastAsia="黑体" w:hAnsi="黑体" w:cs="黑体"/>
        </w:rPr>
      </w:pPr>
      <w:bookmarkStart w:id="15" w:name="_Toc15377197"/>
      <w:bookmarkStart w:id="16" w:name="_Toc15396600"/>
      <w:r>
        <w:rPr>
          <w:rStyle w:val="2Char"/>
          <w:rFonts w:ascii="黑体" w:eastAsia="黑体" w:hAnsi="黑体" w:cs="黑体" w:hint="eastAsia"/>
        </w:rPr>
        <w:t>主要职责</w:t>
      </w:r>
    </w:p>
    <w:p w:rsidR="00703D13" w:rsidRDefault="0086441C">
      <w:pPr>
        <w:spacing w:line="578" w:lineRule="exact"/>
        <w:ind w:firstLineChars="200" w:firstLine="632"/>
        <w:rPr>
          <w:rFonts w:cs="仿宋"/>
          <w:szCs w:val="32"/>
        </w:rPr>
      </w:pPr>
      <w:r>
        <w:rPr>
          <w:rFonts w:cs="仿宋" w:hint="eastAsia"/>
          <w:szCs w:val="32"/>
        </w:rPr>
        <w:t>负责推广种植业，促进农业发展；种植业技术试验、示范、推广体系管理、技术培训、技术服务。</w:t>
      </w:r>
    </w:p>
    <w:p w:rsidR="00703D13" w:rsidRDefault="0086441C">
      <w:pPr>
        <w:pStyle w:val="20"/>
        <w:spacing w:before="0" w:after="0" w:line="578" w:lineRule="exact"/>
        <w:ind w:firstLineChars="200" w:firstLine="632"/>
        <w:rPr>
          <w:rFonts w:ascii="黑体" w:eastAsia="黑体" w:hAnsi="黑体" w:cs="黑体"/>
          <w:b w:val="0"/>
          <w:color w:val="FF0000"/>
        </w:rPr>
      </w:pPr>
      <w:r>
        <w:rPr>
          <w:rFonts w:ascii="黑体" w:eastAsia="黑体" w:hAnsi="黑体" w:cs="黑体" w:hint="eastAsia"/>
          <w:b w:val="0"/>
        </w:rPr>
        <w:t>二、</w:t>
      </w:r>
      <w:bookmarkEnd w:id="15"/>
      <w:bookmarkEnd w:id="16"/>
      <w:r>
        <w:rPr>
          <w:rFonts w:ascii="黑体" w:eastAsia="黑体" w:hAnsi="黑体" w:cs="黑体" w:hint="eastAsia"/>
          <w:b w:val="0"/>
        </w:rPr>
        <w:t>机构设置</w:t>
      </w:r>
    </w:p>
    <w:p w:rsidR="00703D13" w:rsidRDefault="0086441C">
      <w:pPr>
        <w:widowControl/>
        <w:spacing w:line="578" w:lineRule="exact"/>
        <w:ind w:firstLineChars="200" w:firstLine="632"/>
        <w:rPr>
          <w:rFonts w:cs="仿宋"/>
          <w:kern w:val="0"/>
          <w:szCs w:val="32"/>
        </w:rPr>
      </w:pPr>
      <w:r>
        <w:rPr>
          <w:rFonts w:cs="仿宋" w:hint="eastAsia"/>
          <w:szCs w:val="32"/>
        </w:rPr>
        <w:t>大竹县农业技术推广中心属于大竹县农业农村局下属的一级预算单位，属独立编制机构</w:t>
      </w:r>
      <w:r>
        <w:rPr>
          <w:rFonts w:cs="仿宋" w:hint="eastAsia"/>
          <w:szCs w:val="32"/>
        </w:rPr>
        <w:t>1</w:t>
      </w:r>
      <w:r>
        <w:rPr>
          <w:rFonts w:cs="仿宋" w:hint="eastAsia"/>
          <w:szCs w:val="32"/>
        </w:rPr>
        <w:t>个，其中行政机构</w:t>
      </w:r>
      <w:r>
        <w:rPr>
          <w:rFonts w:cs="仿宋" w:hint="eastAsia"/>
          <w:szCs w:val="32"/>
        </w:rPr>
        <w:t>0</w:t>
      </w:r>
      <w:r>
        <w:rPr>
          <w:rFonts w:cs="仿宋" w:hint="eastAsia"/>
          <w:szCs w:val="32"/>
        </w:rPr>
        <w:t>个，参照公务员法管理的事业机构</w:t>
      </w:r>
      <w:r>
        <w:rPr>
          <w:rFonts w:cs="仿宋" w:hint="eastAsia"/>
          <w:szCs w:val="32"/>
        </w:rPr>
        <w:t>0</w:t>
      </w:r>
      <w:r>
        <w:rPr>
          <w:rFonts w:cs="仿宋" w:hint="eastAsia"/>
          <w:szCs w:val="32"/>
        </w:rPr>
        <w:t>个，其他事业机构</w:t>
      </w:r>
      <w:r>
        <w:rPr>
          <w:rFonts w:cs="仿宋" w:hint="eastAsia"/>
          <w:szCs w:val="32"/>
        </w:rPr>
        <w:t>1</w:t>
      </w:r>
      <w:r>
        <w:rPr>
          <w:rFonts w:cs="仿宋" w:hint="eastAsia"/>
          <w:szCs w:val="32"/>
        </w:rPr>
        <w:t>个。</w:t>
      </w:r>
      <w:r>
        <w:rPr>
          <w:rFonts w:cs="仿宋" w:hint="eastAsia"/>
          <w:szCs w:val="32"/>
        </w:rPr>
        <w:br w:type="page"/>
      </w:r>
    </w:p>
    <w:p w:rsidR="00703D13" w:rsidRDefault="0086441C">
      <w:pPr>
        <w:pStyle w:val="1"/>
        <w:spacing w:before="0" w:after="0" w:line="578" w:lineRule="exact"/>
        <w:jc w:val="center"/>
        <w:rPr>
          <w:rStyle w:val="1Char"/>
          <w:rFonts w:ascii="黑体" w:eastAsia="黑体" w:hAnsi="黑体" w:cs="黑体"/>
          <w:bCs/>
        </w:rPr>
      </w:pPr>
      <w:bookmarkStart w:id="17" w:name="_Toc15377204"/>
      <w:bookmarkStart w:id="18" w:name="_Toc15396602"/>
      <w:r>
        <w:rPr>
          <w:rFonts w:ascii="黑体" w:eastAsia="黑体" w:hAnsi="黑体" w:cs="黑体" w:hint="eastAsia"/>
          <w:b w:val="0"/>
        </w:rPr>
        <w:lastRenderedPageBreak/>
        <w:t>第二部分</w:t>
      </w:r>
      <w:r>
        <w:rPr>
          <w:rFonts w:ascii="黑体" w:eastAsia="黑体" w:hAnsi="黑体" w:cs="黑体" w:hint="eastAsia"/>
          <w:b w:val="0"/>
        </w:rPr>
        <w:t>2023</w:t>
      </w:r>
      <w:r>
        <w:rPr>
          <w:rFonts w:ascii="黑体" w:eastAsia="黑体" w:hAnsi="黑体" w:cs="黑体" w:hint="eastAsia"/>
          <w:b w:val="0"/>
        </w:rPr>
        <w:t>年度</w:t>
      </w:r>
      <w:r>
        <w:rPr>
          <w:rStyle w:val="1Char"/>
          <w:rFonts w:ascii="黑体" w:eastAsia="黑体" w:hAnsi="黑体" w:cs="黑体" w:hint="eastAsia"/>
          <w:bCs/>
        </w:rPr>
        <w:t>单位</w:t>
      </w:r>
      <w:r>
        <w:rPr>
          <w:rStyle w:val="1Char"/>
          <w:rFonts w:ascii="黑体" w:eastAsia="黑体" w:hAnsi="黑体" w:cs="黑体" w:hint="eastAsia"/>
          <w:bCs/>
        </w:rPr>
        <w:t>决算情况说明</w:t>
      </w:r>
      <w:bookmarkEnd w:id="17"/>
      <w:bookmarkEnd w:id="18"/>
    </w:p>
    <w:p w:rsidR="00703D13" w:rsidRDefault="00703D13">
      <w:pPr>
        <w:spacing w:line="578" w:lineRule="exact"/>
        <w:ind w:firstLineChars="200" w:firstLine="632"/>
        <w:rPr>
          <w:rFonts w:cs="仿宋"/>
          <w:szCs w:val="32"/>
        </w:rPr>
      </w:pPr>
    </w:p>
    <w:p w:rsidR="00703D13" w:rsidRDefault="0086441C">
      <w:pPr>
        <w:pStyle w:val="aa"/>
        <w:numPr>
          <w:ilvl w:val="0"/>
          <w:numId w:val="2"/>
        </w:numPr>
        <w:spacing w:line="578" w:lineRule="exact"/>
        <w:ind w:left="0" w:firstLine="632"/>
        <w:outlineLvl w:val="1"/>
        <w:rPr>
          <w:rStyle w:val="2Char"/>
          <w:rFonts w:ascii="黑体" w:eastAsia="黑体" w:hAnsi="黑体" w:cs="黑体"/>
          <w:b w:val="0"/>
        </w:rPr>
      </w:pPr>
      <w:bookmarkStart w:id="19" w:name="_Toc15377205"/>
      <w:bookmarkStart w:id="20" w:name="_Toc15396603"/>
      <w:r>
        <w:rPr>
          <w:rFonts w:ascii="黑体" w:eastAsia="黑体" w:hAnsi="黑体" w:cs="黑体" w:hint="eastAsia"/>
          <w:szCs w:val="32"/>
        </w:rPr>
        <w:t>收</w:t>
      </w:r>
      <w:r>
        <w:rPr>
          <w:rStyle w:val="2Char"/>
          <w:rFonts w:ascii="黑体" w:eastAsia="黑体" w:hAnsi="黑体" w:cs="黑体" w:hint="eastAsia"/>
          <w:b w:val="0"/>
        </w:rPr>
        <w:t>入支出决算总体情况说明</w:t>
      </w:r>
      <w:bookmarkEnd w:id="19"/>
      <w:bookmarkEnd w:id="20"/>
    </w:p>
    <w:p w:rsidR="00703D13" w:rsidRDefault="0086441C">
      <w:pPr>
        <w:spacing w:line="578" w:lineRule="exact"/>
        <w:ind w:firstLineChars="200" w:firstLine="632"/>
        <w:rPr>
          <w:rFonts w:cs="仿宋"/>
          <w:szCs w:val="32"/>
        </w:rPr>
      </w:pPr>
      <w:r>
        <w:rPr>
          <w:rFonts w:cs="仿宋" w:hint="eastAsia"/>
          <w:szCs w:val="32"/>
        </w:rPr>
        <w:t>202</w:t>
      </w:r>
      <w:r>
        <w:rPr>
          <w:rFonts w:cs="仿宋" w:hint="eastAsia"/>
          <w:szCs w:val="32"/>
        </w:rPr>
        <w:t>3</w:t>
      </w:r>
      <w:r>
        <w:rPr>
          <w:rFonts w:cs="仿宋" w:hint="eastAsia"/>
          <w:szCs w:val="32"/>
        </w:rPr>
        <w:t>年度收、支总计</w:t>
      </w:r>
      <w:r>
        <w:rPr>
          <w:rFonts w:cs="仿宋" w:hint="eastAsia"/>
          <w:szCs w:val="32"/>
        </w:rPr>
        <w:t>17303.66</w:t>
      </w:r>
      <w:r>
        <w:rPr>
          <w:rFonts w:cs="仿宋" w:hint="eastAsia"/>
          <w:szCs w:val="32"/>
        </w:rPr>
        <w:t>万元。与</w:t>
      </w:r>
      <w:r>
        <w:rPr>
          <w:rFonts w:cs="仿宋" w:hint="eastAsia"/>
          <w:szCs w:val="32"/>
        </w:rPr>
        <w:t>202</w:t>
      </w:r>
      <w:r>
        <w:rPr>
          <w:rFonts w:cs="仿宋" w:hint="eastAsia"/>
          <w:szCs w:val="32"/>
        </w:rPr>
        <w:t>2</w:t>
      </w:r>
      <w:r>
        <w:rPr>
          <w:rFonts w:cs="仿宋" w:hint="eastAsia"/>
          <w:szCs w:val="32"/>
        </w:rPr>
        <w:t>年相比，收、支总计各增加</w:t>
      </w:r>
      <w:r>
        <w:rPr>
          <w:rFonts w:cs="仿宋" w:hint="eastAsia"/>
          <w:szCs w:val="32"/>
        </w:rPr>
        <w:t>2395.18</w:t>
      </w:r>
      <w:r>
        <w:rPr>
          <w:rFonts w:cs="仿宋" w:hint="eastAsia"/>
          <w:szCs w:val="32"/>
        </w:rPr>
        <w:t>万元，增长</w:t>
      </w:r>
      <w:r>
        <w:rPr>
          <w:rFonts w:cs="仿宋" w:hint="eastAsia"/>
          <w:szCs w:val="32"/>
        </w:rPr>
        <w:t>12.16</w:t>
      </w:r>
      <w:r>
        <w:rPr>
          <w:rFonts w:cs="仿宋" w:hint="eastAsia"/>
          <w:szCs w:val="32"/>
        </w:rPr>
        <w:t>%</w:t>
      </w:r>
      <w:r>
        <w:rPr>
          <w:rFonts w:cs="仿宋" w:hint="eastAsia"/>
          <w:szCs w:val="32"/>
        </w:rPr>
        <w:t>。主要变动原因是</w:t>
      </w:r>
      <w:r>
        <w:rPr>
          <w:rFonts w:cs="仿宋" w:hint="eastAsia"/>
          <w:szCs w:val="32"/>
        </w:rPr>
        <w:t>专项</w:t>
      </w:r>
      <w:r>
        <w:rPr>
          <w:rFonts w:cs="仿宋" w:hint="eastAsia"/>
          <w:szCs w:val="32"/>
        </w:rPr>
        <w:t>资金</w:t>
      </w:r>
      <w:r>
        <w:rPr>
          <w:rFonts w:cs="仿宋" w:hint="eastAsia"/>
          <w:szCs w:val="32"/>
        </w:rPr>
        <w:t>支出减少</w:t>
      </w:r>
      <w:r>
        <w:rPr>
          <w:rFonts w:cs="仿宋" w:hint="eastAsia"/>
          <w:szCs w:val="32"/>
        </w:rPr>
        <w:t>。</w:t>
      </w:r>
    </w:p>
    <w:p w:rsidR="00703D13" w:rsidRDefault="0086441C">
      <w:pPr>
        <w:spacing w:line="578" w:lineRule="exact"/>
        <w:jc w:val="center"/>
        <w:rPr>
          <w:rFonts w:cs="仿宋"/>
          <w:color w:val="FF0000"/>
          <w:szCs w:val="32"/>
        </w:rPr>
      </w:pPr>
      <w:r>
        <w:rPr>
          <w:rFonts w:cs="仿宋" w:hint="eastAsia"/>
          <w:color w:val="FF0000"/>
          <w:szCs w:val="32"/>
        </w:rPr>
        <w:t>（图</w:t>
      </w:r>
      <w:r>
        <w:rPr>
          <w:rFonts w:cs="仿宋" w:hint="eastAsia"/>
          <w:color w:val="FF0000"/>
          <w:szCs w:val="32"/>
        </w:rPr>
        <w:t>1</w:t>
      </w:r>
      <w:r>
        <w:rPr>
          <w:rFonts w:cs="仿宋" w:hint="eastAsia"/>
          <w:color w:val="FF0000"/>
          <w:szCs w:val="32"/>
        </w:rPr>
        <w:t>：收、支决算总计变动情况图）</w:t>
      </w:r>
    </w:p>
    <w:p w:rsidR="00703D13" w:rsidRDefault="0086441C">
      <w:pPr>
        <w:spacing w:line="578" w:lineRule="exact"/>
        <w:rPr>
          <w:rFonts w:cs="仿宋"/>
          <w:color w:val="FF0000"/>
          <w:szCs w:val="32"/>
        </w:rPr>
      </w:pPr>
      <w:r>
        <w:rPr>
          <w:rFonts w:hint="eastAsia"/>
          <w:noProof/>
          <w:color w:val="FF0000"/>
          <w:szCs w:val="32"/>
        </w:rPr>
        <w:drawing>
          <wp:anchor distT="0" distB="0" distL="114300" distR="114300" simplePos="0" relativeHeight="251659264" behindDoc="0" locked="0" layoutInCell="1" allowOverlap="1">
            <wp:simplePos x="0" y="0"/>
            <wp:positionH relativeFrom="column">
              <wp:posOffset>-19685</wp:posOffset>
            </wp:positionH>
            <wp:positionV relativeFrom="paragraph">
              <wp:posOffset>109855</wp:posOffset>
            </wp:positionV>
            <wp:extent cx="5636895" cy="3502660"/>
            <wp:effectExtent l="4445" t="4445" r="16510" b="17145"/>
            <wp:wrapNone/>
            <wp:docPr id="4"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03D13" w:rsidRDefault="00703D13">
      <w:pPr>
        <w:spacing w:line="578" w:lineRule="exact"/>
        <w:rPr>
          <w:rFonts w:cs="仿宋"/>
          <w:color w:val="FF0000"/>
          <w:szCs w:val="32"/>
        </w:rPr>
      </w:pPr>
    </w:p>
    <w:p w:rsidR="00703D13" w:rsidRDefault="00703D13">
      <w:pPr>
        <w:spacing w:line="578" w:lineRule="exact"/>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pPr>
    </w:p>
    <w:p w:rsidR="00703D13" w:rsidRDefault="00703D13">
      <w:pPr>
        <w:pStyle w:val="a4"/>
        <w:spacing w:beforeLines="0" w:line="578" w:lineRule="exact"/>
      </w:pPr>
    </w:p>
    <w:p w:rsidR="00703D13" w:rsidRDefault="0086441C">
      <w:pPr>
        <w:pStyle w:val="aa"/>
        <w:numPr>
          <w:ilvl w:val="0"/>
          <w:numId w:val="2"/>
        </w:numPr>
        <w:spacing w:line="578" w:lineRule="exact"/>
        <w:ind w:left="0" w:firstLine="632"/>
        <w:outlineLvl w:val="1"/>
        <w:rPr>
          <w:rStyle w:val="2Char"/>
          <w:rFonts w:ascii="黑体" w:eastAsia="黑体" w:hAnsi="黑体" w:cs="黑体"/>
          <w:b w:val="0"/>
        </w:rPr>
      </w:pPr>
      <w:bookmarkStart w:id="21" w:name="_Toc15396604"/>
      <w:bookmarkStart w:id="22" w:name="_Toc15377206"/>
      <w:r>
        <w:rPr>
          <w:rFonts w:ascii="黑体" w:eastAsia="黑体" w:hAnsi="黑体" w:cs="黑体" w:hint="eastAsia"/>
          <w:szCs w:val="32"/>
        </w:rPr>
        <w:t>收</w:t>
      </w:r>
      <w:r>
        <w:rPr>
          <w:rStyle w:val="2Char"/>
          <w:rFonts w:ascii="黑体" w:eastAsia="黑体" w:hAnsi="黑体" w:cs="黑体" w:hint="eastAsia"/>
          <w:b w:val="0"/>
        </w:rPr>
        <w:t>入决算情况说明</w:t>
      </w:r>
      <w:bookmarkEnd w:id="21"/>
      <w:bookmarkEnd w:id="22"/>
    </w:p>
    <w:p w:rsidR="00703D13" w:rsidRDefault="0086441C">
      <w:pPr>
        <w:spacing w:line="578" w:lineRule="exact"/>
        <w:ind w:firstLineChars="200" w:firstLine="632"/>
        <w:outlineLvl w:val="1"/>
        <w:rPr>
          <w:rFonts w:cs="仿宋"/>
          <w:szCs w:val="32"/>
        </w:rPr>
      </w:pPr>
      <w:r>
        <w:rPr>
          <w:rFonts w:cs="仿宋" w:hint="eastAsia"/>
          <w:szCs w:val="32"/>
        </w:rPr>
        <w:t>202</w:t>
      </w:r>
      <w:r>
        <w:rPr>
          <w:rFonts w:cs="仿宋" w:hint="eastAsia"/>
          <w:szCs w:val="32"/>
        </w:rPr>
        <w:t>3</w:t>
      </w:r>
      <w:r>
        <w:rPr>
          <w:rFonts w:cs="仿宋" w:hint="eastAsia"/>
          <w:szCs w:val="32"/>
        </w:rPr>
        <w:t>年本年收入合计</w:t>
      </w:r>
      <w:r>
        <w:rPr>
          <w:rFonts w:cs="仿宋" w:hint="eastAsia"/>
          <w:szCs w:val="32"/>
        </w:rPr>
        <w:t>17285.93</w:t>
      </w:r>
      <w:r>
        <w:rPr>
          <w:rFonts w:cs="仿宋" w:hint="eastAsia"/>
          <w:szCs w:val="32"/>
        </w:rPr>
        <w:t>万元，其中：一般公共预算财政拨款收入</w:t>
      </w:r>
      <w:r>
        <w:rPr>
          <w:rFonts w:cs="仿宋" w:hint="eastAsia"/>
          <w:szCs w:val="32"/>
        </w:rPr>
        <w:t>17238.59</w:t>
      </w:r>
      <w:r>
        <w:rPr>
          <w:rFonts w:cs="仿宋" w:hint="eastAsia"/>
          <w:szCs w:val="32"/>
        </w:rPr>
        <w:t>万元，占</w:t>
      </w:r>
      <w:r>
        <w:rPr>
          <w:rFonts w:cs="仿宋" w:hint="eastAsia"/>
          <w:szCs w:val="32"/>
        </w:rPr>
        <w:t>99.</w:t>
      </w:r>
      <w:r>
        <w:rPr>
          <w:rFonts w:cs="仿宋" w:hint="eastAsia"/>
          <w:szCs w:val="32"/>
        </w:rPr>
        <w:t>73</w:t>
      </w:r>
      <w:r>
        <w:rPr>
          <w:rFonts w:cs="仿宋" w:hint="eastAsia"/>
          <w:szCs w:val="32"/>
        </w:rPr>
        <w:t>%</w:t>
      </w:r>
      <w:r>
        <w:rPr>
          <w:rFonts w:cs="仿宋" w:hint="eastAsia"/>
          <w:szCs w:val="32"/>
        </w:rPr>
        <w:t>；</w:t>
      </w:r>
      <w:r>
        <w:rPr>
          <w:rFonts w:hint="eastAsia"/>
          <w:szCs w:val="32"/>
        </w:rPr>
        <w:t>政府性基金预算财政拨款收入</w:t>
      </w:r>
      <w:r>
        <w:rPr>
          <w:rFonts w:cs="仿宋" w:hint="eastAsia"/>
          <w:szCs w:val="32"/>
        </w:rPr>
        <w:t>5</w:t>
      </w:r>
      <w:r>
        <w:rPr>
          <w:rFonts w:cs="仿宋" w:hint="eastAsia"/>
          <w:szCs w:val="32"/>
        </w:rPr>
        <w:t>万元，占</w:t>
      </w:r>
      <w:r>
        <w:rPr>
          <w:rFonts w:cs="仿宋" w:hint="eastAsia"/>
          <w:szCs w:val="32"/>
        </w:rPr>
        <w:t>0.03%</w:t>
      </w:r>
      <w:r>
        <w:rPr>
          <w:rFonts w:cs="仿宋" w:hint="eastAsia"/>
          <w:szCs w:val="32"/>
        </w:rPr>
        <w:t>；事业收入</w:t>
      </w:r>
      <w:r>
        <w:rPr>
          <w:rFonts w:cs="仿宋" w:hint="eastAsia"/>
          <w:szCs w:val="32"/>
        </w:rPr>
        <w:t>42.34</w:t>
      </w:r>
      <w:r>
        <w:rPr>
          <w:rFonts w:cs="仿宋" w:hint="eastAsia"/>
          <w:szCs w:val="32"/>
        </w:rPr>
        <w:t>万元，占</w:t>
      </w:r>
      <w:r>
        <w:rPr>
          <w:rFonts w:cs="仿宋" w:hint="eastAsia"/>
          <w:szCs w:val="32"/>
        </w:rPr>
        <w:t>0.24%</w:t>
      </w:r>
      <w:r>
        <w:rPr>
          <w:rFonts w:cs="仿宋" w:hint="eastAsia"/>
          <w:szCs w:val="32"/>
        </w:rPr>
        <w:t>。</w:t>
      </w:r>
    </w:p>
    <w:p w:rsidR="00703D13" w:rsidRDefault="0086441C">
      <w:pPr>
        <w:spacing w:line="578" w:lineRule="exact"/>
        <w:jc w:val="center"/>
        <w:rPr>
          <w:rFonts w:cs="仿宋"/>
          <w:color w:val="FF0000"/>
          <w:szCs w:val="32"/>
        </w:rPr>
      </w:pPr>
      <w:r>
        <w:rPr>
          <w:rFonts w:cs="仿宋" w:hint="eastAsia"/>
          <w:color w:val="FF0000"/>
          <w:szCs w:val="32"/>
        </w:rPr>
        <w:t>（图</w:t>
      </w:r>
      <w:r>
        <w:rPr>
          <w:rFonts w:cs="仿宋" w:hint="eastAsia"/>
          <w:color w:val="FF0000"/>
          <w:szCs w:val="32"/>
        </w:rPr>
        <w:t>2</w:t>
      </w:r>
      <w:r>
        <w:rPr>
          <w:rFonts w:cs="仿宋" w:hint="eastAsia"/>
          <w:color w:val="FF0000"/>
          <w:szCs w:val="32"/>
        </w:rPr>
        <w:t>：收入决算结构图）</w:t>
      </w:r>
    </w:p>
    <w:p w:rsidR="00703D13" w:rsidRDefault="0086441C">
      <w:pPr>
        <w:pStyle w:val="a4"/>
        <w:spacing w:before="173"/>
        <w:rPr>
          <w:rFonts w:ascii="仿宋" w:eastAsia="仿宋" w:cs="仿宋"/>
          <w:color w:val="FF0000"/>
          <w:sz w:val="32"/>
          <w:szCs w:val="32"/>
        </w:rPr>
      </w:pPr>
      <w:r>
        <w:rPr>
          <w:rFonts w:ascii="仿宋" w:eastAsia="仿宋" w:hint="eastAsia"/>
          <w:noProof/>
          <w:color w:val="FF0000"/>
          <w:sz w:val="32"/>
          <w:szCs w:val="32"/>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92710</wp:posOffset>
            </wp:positionV>
            <wp:extent cx="5605145" cy="2985770"/>
            <wp:effectExtent l="4445" t="4445" r="10160" b="19685"/>
            <wp:wrapNone/>
            <wp:docPr id="11"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03D13" w:rsidRDefault="00703D13">
      <w:pPr>
        <w:pStyle w:val="a4"/>
        <w:spacing w:before="173"/>
        <w:rPr>
          <w:rFonts w:ascii="仿宋" w:eastAsia="仿宋" w:cs="仿宋"/>
          <w:color w:val="FF0000"/>
          <w:sz w:val="32"/>
          <w:szCs w:val="32"/>
        </w:rPr>
      </w:pPr>
    </w:p>
    <w:p w:rsidR="00703D13" w:rsidRDefault="00703D13">
      <w:pPr>
        <w:pStyle w:val="a4"/>
        <w:spacing w:before="173"/>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86441C">
      <w:pPr>
        <w:pStyle w:val="aa"/>
        <w:numPr>
          <w:ilvl w:val="0"/>
          <w:numId w:val="2"/>
        </w:numPr>
        <w:spacing w:line="578" w:lineRule="exact"/>
        <w:ind w:left="0" w:firstLine="632"/>
        <w:outlineLvl w:val="1"/>
        <w:rPr>
          <w:rStyle w:val="2Char"/>
          <w:rFonts w:ascii="黑体" w:eastAsia="黑体" w:hAnsi="黑体" w:cs="黑体"/>
          <w:b w:val="0"/>
        </w:rPr>
      </w:pPr>
      <w:bookmarkStart w:id="23" w:name="_Toc15396605"/>
      <w:bookmarkStart w:id="24" w:name="_Toc15377207"/>
      <w:r>
        <w:rPr>
          <w:rFonts w:ascii="黑体" w:eastAsia="黑体" w:hAnsi="黑体" w:cs="黑体" w:hint="eastAsia"/>
          <w:szCs w:val="32"/>
        </w:rPr>
        <w:t>支</w:t>
      </w:r>
      <w:r>
        <w:rPr>
          <w:rStyle w:val="2Char"/>
          <w:rFonts w:ascii="黑体" w:eastAsia="黑体" w:hAnsi="黑体" w:cs="黑体" w:hint="eastAsia"/>
          <w:b w:val="0"/>
        </w:rPr>
        <w:t>出决算情况说明</w:t>
      </w:r>
      <w:bookmarkEnd w:id="23"/>
      <w:bookmarkEnd w:id="24"/>
    </w:p>
    <w:p w:rsidR="00703D13" w:rsidRDefault="0086441C">
      <w:pPr>
        <w:spacing w:line="578" w:lineRule="exact"/>
        <w:ind w:firstLineChars="200" w:firstLine="632"/>
        <w:outlineLvl w:val="1"/>
        <w:rPr>
          <w:rFonts w:cs="仿宋"/>
          <w:szCs w:val="32"/>
        </w:rPr>
      </w:pPr>
      <w:r>
        <w:rPr>
          <w:rFonts w:cs="仿宋" w:hint="eastAsia"/>
          <w:szCs w:val="32"/>
        </w:rPr>
        <w:t>202</w:t>
      </w:r>
      <w:r>
        <w:rPr>
          <w:rFonts w:cs="仿宋" w:hint="eastAsia"/>
          <w:szCs w:val="32"/>
        </w:rPr>
        <w:t>3</w:t>
      </w:r>
      <w:r>
        <w:rPr>
          <w:rFonts w:cs="仿宋" w:hint="eastAsia"/>
          <w:szCs w:val="32"/>
        </w:rPr>
        <w:t>年本年支出合计</w:t>
      </w:r>
      <w:r>
        <w:rPr>
          <w:rFonts w:cs="仿宋" w:hint="eastAsia"/>
          <w:szCs w:val="32"/>
        </w:rPr>
        <w:t>17295.01</w:t>
      </w:r>
      <w:r>
        <w:rPr>
          <w:rFonts w:cs="仿宋" w:hint="eastAsia"/>
          <w:szCs w:val="32"/>
        </w:rPr>
        <w:t>万元，其中：基本支出</w:t>
      </w:r>
      <w:r>
        <w:rPr>
          <w:rFonts w:cs="仿宋" w:hint="eastAsia"/>
          <w:szCs w:val="32"/>
        </w:rPr>
        <w:t>4</w:t>
      </w:r>
      <w:r>
        <w:rPr>
          <w:rFonts w:cs="仿宋" w:hint="eastAsia"/>
          <w:szCs w:val="32"/>
        </w:rPr>
        <w:t>35.00</w:t>
      </w:r>
      <w:r>
        <w:rPr>
          <w:rFonts w:cs="仿宋" w:hint="eastAsia"/>
          <w:szCs w:val="32"/>
        </w:rPr>
        <w:t>万元，占</w:t>
      </w:r>
      <w:r>
        <w:rPr>
          <w:rFonts w:cs="仿宋" w:hint="eastAsia"/>
          <w:szCs w:val="32"/>
        </w:rPr>
        <w:t>2.</w:t>
      </w:r>
      <w:r>
        <w:rPr>
          <w:rFonts w:cs="仿宋" w:hint="eastAsia"/>
          <w:szCs w:val="32"/>
        </w:rPr>
        <w:t>52</w:t>
      </w:r>
      <w:r>
        <w:rPr>
          <w:rFonts w:cs="仿宋" w:hint="eastAsia"/>
          <w:szCs w:val="32"/>
        </w:rPr>
        <w:t>%</w:t>
      </w:r>
      <w:r>
        <w:rPr>
          <w:rFonts w:cs="仿宋" w:hint="eastAsia"/>
          <w:szCs w:val="32"/>
        </w:rPr>
        <w:t>；项目支出</w:t>
      </w:r>
      <w:r>
        <w:rPr>
          <w:rFonts w:cs="仿宋" w:hint="eastAsia"/>
          <w:szCs w:val="32"/>
        </w:rPr>
        <w:t>16860.01</w:t>
      </w:r>
      <w:r>
        <w:rPr>
          <w:rFonts w:cs="仿宋" w:hint="eastAsia"/>
          <w:szCs w:val="32"/>
        </w:rPr>
        <w:t>万元，占</w:t>
      </w:r>
      <w:r>
        <w:rPr>
          <w:rFonts w:cs="仿宋" w:hint="eastAsia"/>
          <w:szCs w:val="32"/>
        </w:rPr>
        <w:t>97.</w:t>
      </w:r>
      <w:r>
        <w:rPr>
          <w:rFonts w:cs="仿宋" w:hint="eastAsia"/>
          <w:szCs w:val="32"/>
        </w:rPr>
        <w:t>48</w:t>
      </w:r>
      <w:r>
        <w:rPr>
          <w:rFonts w:cs="仿宋" w:hint="eastAsia"/>
          <w:szCs w:val="32"/>
        </w:rPr>
        <w:t>%</w:t>
      </w:r>
      <w:r>
        <w:rPr>
          <w:rFonts w:cs="仿宋" w:hint="eastAsia"/>
          <w:szCs w:val="32"/>
        </w:rPr>
        <w:t>。</w:t>
      </w:r>
    </w:p>
    <w:p w:rsidR="00703D13" w:rsidRDefault="0086441C">
      <w:pPr>
        <w:spacing w:line="578" w:lineRule="exact"/>
        <w:jc w:val="center"/>
        <w:rPr>
          <w:rFonts w:cs="仿宋"/>
          <w:color w:val="FF0000"/>
          <w:szCs w:val="32"/>
        </w:rPr>
      </w:pPr>
      <w:r>
        <w:rPr>
          <w:rFonts w:cs="仿宋" w:hint="eastAsia"/>
          <w:color w:val="FF0000"/>
          <w:szCs w:val="32"/>
        </w:rPr>
        <w:t>（图</w:t>
      </w:r>
      <w:r>
        <w:rPr>
          <w:rFonts w:cs="仿宋" w:hint="eastAsia"/>
          <w:color w:val="FF0000"/>
          <w:szCs w:val="32"/>
        </w:rPr>
        <w:t>3</w:t>
      </w:r>
      <w:r>
        <w:rPr>
          <w:rFonts w:cs="仿宋" w:hint="eastAsia"/>
          <w:color w:val="FF0000"/>
          <w:szCs w:val="32"/>
        </w:rPr>
        <w:t>：支出决算结构图）</w:t>
      </w:r>
    </w:p>
    <w:p w:rsidR="00703D13" w:rsidRDefault="0086441C">
      <w:pPr>
        <w:pStyle w:val="a4"/>
        <w:spacing w:before="173"/>
        <w:rPr>
          <w:rFonts w:ascii="仿宋" w:eastAsia="仿宋" w:cs="仿宋"/>
          <w:color w:val="FF0000"/>
          <w:sz w:val="32"/>
          <w:szCs w:val="32"/>
        </w:rPr>
      </w:pPr>
      <w:r>
        <w:rPr>
          <w:rFonts w:ascii="仿宋" w:eastAsia="仿宋" w:hint="eastAsia"/>
          <w:noProof/>
          <w:color w:val="000000"/>
          <w:sz w:val="32"/>
          <w:szCs w:val="32"/>
        </w:rPr>
        <w:drawing>
          <wp:anchor distT="0" distB="0" distL="114300" distR="114300" simplePos="0" relativeHeight="251661312" behindDoc="0" locked="0" layoutInCell="1" allowOverlap="1">
            <wp:simplePos x="0" y="0"/>
            <wp:positionH relativeFrom="column">
              <wp:posOffset>-9525</wp:posOffset>
            </wp:positionH>
            <wp:positionV relativeFrom="paragraph">
              <wp:posOffset>121920</wp:posOffset>
            </wp:positionV>
            <wp:extent cx="5616575" cy="3324860"/>
            <wp:effectExtent l="4445" t="4445" r="17780" b="23495"/>
            <wp:wrapNone/>
            <wp:docPr id="12"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03D13" w:rsidRDefault="00703D13">
      <w:pPr>
        <w:pStyle w:val="a4"/>
        <w:spacing w:before="173"/>
        <w:rPr>
          <w:rFonts w:ascii="仿宋" w:eastAsia="仿宋" w:cs="仿宋"/>
          <w:color w:val="FF0000"/>
          <w:sz w:val="32"/>
          <w:szCs w:val="32"/>
        </w:rPr>
      </w:pPr>
    </w:p>
    <w:p w:rsidR="00703D13" w:rsidRDefault="00703D13">
      <w:pPr>
        <w:pStyle w:val="a4"/>
        <w:spacing w:before="173"/>
      </w:pPr>
    </w:p>
    <w:p w:rsidR="00703D13" w:rsidRDefault="00703D13">
      <w:pPr>
        <w:pStyle w:val="a4"/>
        <w:spacing w:before="173"/>
        <w:rPr>
          <w:rFonts w:ascii="仿宋" w:eastAsia="仿宋" w:cs="仿宋"/>
          <w:color w:val="FF0000"/>
          <w:sz w:val="32"/>
          <w:szCs w:val="32"/>
        </w:rPr>
      </w:pPr>
    </w:p>
    <w:p w:rsidR="00703D13" w:rsidRDefault="00703D13">
      <w:pPr>
        <w:spacing w:line="578" w:lineRule="exact"/>
        <w:rPr>
          <w:rFonts w:cs="仿宋"/>
          <w:szCs w:val="32"/>
        </w:rPr>
      </w:pPr>
    </w:p>
    <w:p w:rsidR="00703D13" w:rsidRDefault="00703D13">
      <w:pPr>
        <w:pStyle w:val="a4"/>
        <w:spacing w:beforeLines="0" w:line="578" w:lineRule="exact"/>
        <w:rPr>
          <w:rFonts w:ascii="仿宋" w:eastAsia="仿宋" w:cs="仿宋"/>
          <w:sz w:val="32"/>
          <w:szCs w:val="32"/>
        </w:rPr>
      </w:pPr>
    </w:p>
    <w:p w:rsidR="00703D13" w:rsidRDefault="00703D13">
      <w:pPr>
        <w:pStyle w:val="a4"/>
        <w:spacing w:beforeLines="0" w:line="578" w:lineRule="exact"/>
        <w:rPr>
          <w:rFonts w:ascii="仿宋" w:eastAsia="仿宋" w:cs="仿宋"/>
          <w:sz w:val="32"/>
          <w:szCs w:val="32"/>
        </w:rPr>
      </w:pPr>
    </w:p>
    <w:p w:rsidR="00703D13" w:rsidRDefault="00703D13">
      <w:pPr>
        <w:pStyle w:val="a4"/>
        <w:spacing w:beforeLines="0" w:line="578" w:lineRule="exact"/>
        <w:rPr>
          <w:rFonts w:ascii="仿宋" w:eastAsia="仿宋" w:cs="仿宋"/>
          <w:sz w:val="32"/>
          <w:szCs w:val="32"/>
        </w:rPr>
      </w:pPr>
    </w:p>
    <w:p w:rsidR="00703D13" w:rsidRDefault="0086441C">
      <w:pPr>
        <w:spacing w:line="578" w:lineRule="exact"/>
        <w:ind w:firstLineChars="200" w:firstLine="632"/>
        <w:outlineLvl w:val="1"/>
        <w:rPr>
          <w:rStyle w:val="2Char"/>
          <w:rFonts w:ascii="黑体" w:eastAsia="黑体" w:hAnsi="黑体" w:cs="黑体"/>
          <w:b w:val="0"/>
        </w:rPr>
      </w:pPr>
      <w:bookmarkStart w:id="25" w:name="_Toc15377208"/>
      <w:bookmarkStart w:id="26" w:name="_Toc15396606"/>
      <w:r>
        <w:rPr>
          <w:rFonts w:ascii="黑体" w:eastAsia="黑体" w:hAnsi="黑体" w:cs="黑体" w:hint="eastAsia"/>
          <w:szCs w:val="32"/>
        </w:rPr>
        <w:lastRenderedPageBreak/>
        <w:t>四、财</w:t>
      </w:r>
      <w:r>
        <w:rPr>
          <w:rStyle w:val="2Char"/>
          <w:rFonts w:ascii="黑体" w:eastAsia="黑体" w:hAnsi="黑体" w:cs="黑体" w:hint="eastAsia"/>
          <w:b w:val="0"/>
        </w:rPr>
        <w:t>政拨款收入支出决算总体情况说明</w:t>
      </w:r>
      <w:bookmarkEnd w:id="25"/>
      <w:bookmarkEnd w:id="26"/>
    </w:p>
    <w:p w:rsidR="00703D13" w:rsidRDefault="0086441C">
      <w:pPr>
        <w:spacing w:line="578" w:lineRule="exact"/>
        <w:ind w:firstLineChars="200" w:firstLine="632"/>
        <w:rPr>
          <w:rFonts w:cs="仿宋"/>
          <w:szCs w:val="32"/>
        </w:rPr>
      </w:pPr>
      <w:r>
        <w:rPr>
          <w:rFonts w:cs="仿宋" w:hint="eastAsia"/>
          <w:szCs w:val="32"/>
        </w:rPr>
        <w:t>202</w:t>
      </w:r>
      <w:r>
        <w:rPr>
          <w:rFonts w:cs="仿宋" w:hint="eastAsia"/>
          <w:szCs w:val="32"/>
        </w:rPr>
        <w:t>3</w:t>
      </w:r>
      <w:r>
        <w:rPr>
          <w:rFonts w:cs="仿宋" w:hint="eastAsia"/>
          <w:szCs w:val="32"/>
        </w:rPr>
        <w:t>年财政拨款收、支总计</w:t>
      </w:r>
      <w:r>
        <w:rPr>
          <w:rFonts w:cs="仿宋" w:hint="eastAsia"/>
          <w:szCs w:val="32"/>
        </w:rPr>
        <w:t>17249.60</w:t>
      </w:r>
      <w:r>
        <w:rPr>
          <w:rFonts w:cs="仿宋" w:hint="eastAsia"/>
          <w:szCs w:val="32"/>
        </w:rPr>
        <w:t>万元。与</w:t>
      </w:r>
      <w:r>
        <w:rPr>
          <w:rFonts w:cs="仿宋" w:hint="eastAsia"/>
          <w:szCs w:val="32"/>
        </w:rPr>
        <w:t>202</w:t>
      </w:r>
      <w:r>
        <w:rPr>
          <w:rFonts w:cs="仿宋" w:hint="eastAsia"/>
          <w:szCs w:val="32"/>
        </w:rPr>
        <w:t>2</w:t>
      </w:r>
      <w:r>
        <w:rPr>
          <w:rFonts w:cs="仿宋" w:hint="eastAsia"/>
          <w:szCs w:val="32"/>
        </w:rPr>
        <w:t>年相比，财政拨款收、支总计各</w:t>
      </w:r>
      <w:r>
        <w:rPr>
          <w:rFonts w:cs="仿宋" w:hint="eastAsia"/>
          <w:szCs w:val="32"/>
        </w:rPr>
        <w:t>减少</w:t>
      </w:r>
      <w:r>
        <w:rPr>
          <w:rFonts w:cs="仿宋" w:hint="eastAsia"/>
          <w:szCs w:val="32"/>
        </w:rPr>
        <w:t>2417.18</w:t>
      </w:r>
      <w:r>
        <w:rPr>
          <w:rFonts w:cs="仿宋" w:hint="eastAsia"/>
          <w:szCs w:val="32"/>
        </w:rPr>
        <w:t>万元，</w:t>
      </w:r>
      <w:r>
        <w:rPr>
          <w:rFonts w:cs="仿宋" w:hint="eastAsia"/>
          <w:szCs w:val="32"/>
        </w:rPr>
        <w:t>减少</w:t>
      </w:r>
      <w:r>
        <w:rPr>
          <w:rFonts w:cs="仿宋" w:hint="eastAsia"/>
          <w:szCs w:val="32"/>
        </w:rPr>
        <w:t>12.29</w:t>
      </w:r>
      <w:r>
        <w:rPr>
          <w:rFonts w:cs="仿宋" w:hint="eastAsia"/>
          <w:szCs w:val="32"/>
        </w:rPr>
        <w:t>%</w:t>
      </w:r>
      <w:r>
        <w:rPr>
          <w:rFonts w:cs="仿宋" w:hint="eastAsia"/>
          <w:szCs w:val="32"/>
        </w:rPr>
        <w:t>。主要变动原因是</w:t>
      </w:r>
      <w:r>
        <w:rPr>
          <w:rFonts w:cs="仿宋" w:hint="eastAsia"/>
          <w:szCs w:val="32"/>
        </w:rPr>
        <w:t>专项资金减少</w:t>
      </w:r>
      <w:r>
        <w:rPr>
          <w:rFonts w:cs="仿宋" w:hint="eastAsia"/>
          <w:szCs w:val="32"/>
        </w:rPr>
        <w:t>。</w:t>
      </w:r>
    </w:p>
    <w:p w:rsidR="00703D13" w:rsidRDefault="0086441C">
      <w:pPr>
        <w:spacing w:line="578" w:lineRule="exact"/>
        <w:jc w:val="center"/>
        <w:rPr>
          <w:rFonts w:cs="仿宋"/>
          <w:color w:val="FF0000"/>
          <w:szCs w:val="32"/>
        </w:rPr>
      </w:pPr>
      <w:r>
        <w:rPr>
          <w:rFonts w:cs="仿宋" w:hint="eastAsia"/>
          <w:color w:val="FF0000"/>
          <w:szCs w:val="32"/>
        </w:rPr>
        <w:t>（图</w:t>
      </w:r>
      <w:r>
        <w:rPr>
          <w:rFonts w:cs="仿宋" w:hint="eastAsia"/>
          <w:color w:val="FF0000"/>
          <w:szCs w:val="32"/>
        </w:rPr>
        <w:t>4</w:t>
      </w:r>
      <w:r>
        <w:rPr>
          <w:rFonts w:cs="仿宋" w:hint="eastAsia"/>
          <w:color w:val="FF0000"/>
          <w:szCs w:val="32"/>
        </w:rPr>
        <w:t>：财政拨款收、支决算总计变动情况）</w:t>
      </w:r>
    </w:p>
    <w:p w:rsidR="00703D13" w:rsidRDefault="0086441C">
      <w:pPr>
        <w:pStyle w:val="a4"/>
        <w:spacing w:before="173"/>
        <w:rPr>
          <w:rFonts w:ascii="仿宋" w:eastAsia="仿宋" w:cs="仿宋"/>
          <w:color w:val="FF0000"/>
          <w:sz w:val="32"/>
          <w:szCs w:val="32"/>
        </w:rPr>
      </w:pPr>
      <w:r>
        <w:rPr>
          <w:rFonts w:ascii="仿宋" w:eastAsia="仿宋" w:hint="eastAsia"/>
          <w:noProof/>
          <w:color w:val="FF0000"/>
          <w:sz w:val="32"/>
          <w:szCs w:val="32"/>
        </w:rPr>
        <w:drawing>
          <wp:anchor distT="0" distB="0" distL="114300" distR="114300" simplePos="0" relativeHeight="251662336" behindDoc="0" locked="0" layoutInCell="1" allowOverlap="1">
            <wp:simplePos x="0" y="0"/>
            <wp:positionH relativeFrom="column">
              <wp:posOffset>-9525</wp:posOffset>
            </wp:positionH>
            <wp:positionV relativeFrom="paragraph">
              <wp:posOffset>118110</wp:posOffset>
            </wp:positionV>
            <wp:extent cx="5599430" cy="3689985"/>
            <wp:effectExtent l="4445" t="4445" r="15875" b="20320"/>
            <wp:wrapNone/>
            <wp:docPr id="13"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03D13" w:rsidRDefault="00703D13">
      <w:pPr>
        <w:pStyle w:val="a4"/>
        <w:spacing w:before="173"/>
        <w:rPr>
          <w:rFonts w:ascii="仿宋" w:eastAsia="仿宋" w:cs="仿宋"/>
          <w:color w:val="FF0000"/>
          <w:sz w:val="32"/>
          <w:szCs w:val="32"/>
        </w:rPr>
      </w:pPr>
    </w:p>
    <w:p w:rsidR="00703D13" w:rsidRDefault="00703D13">
      <w:pPr>
        <w:spacing w:line="578" w:lineRule="exact"/>
        <w:rPr>
          <w:rFonts w:cs="仿宋"/>
          <w:b/>
          <w:szCs w:val="32"/>
        </w:rPr>
      </w:pPr>
    </w:p>
    <w:p w:rsidR="00703D13" w:rsidRDefault="00703D13">
      <w:pPr>
        <w:pStyle w:val="a4"/>
        <w:spacing w:beforeLines="0" w:line="578" w:lineRule="exact"/>
        <w:rPr>
          <w:rFonts w:ascii="仿宋" w:eastAsia="仿宋" w:cs="仿宋"/>
          <w:b/>
          <w:sz w:val="32"/>
          <w:szCs w:val="32"/>
        </w:rPr>
      </w:pPr>
    </w:p>
    <w:p w:rsidR="00703D13" w:rsidRDefault="00703D13">
      <w:pPr>
        <w:pStyle w:val="a4"/>
        <w:spacing w:beforeLines="0" w:line="578" w:lineRule="exact"/>
        <w:rPr>
          <w:rFonts w:ascii="仿宋" w:eastAsia="仿宋" w:cs="仿宋"/>
          <w:b/>
          <w:sz w:val="32"/>
          <w:szCs w:val="32"/>
        </w:rPr>
      </w:pPr>
    </w:p>
    <w:p w:rsidR="00703D13" w:rsidRDefault="00703D13">
      <w:pPr>
        <w:pStyle w:val="a4"/>
        <w:spacing w:beforeLines="0" w:line="578" w:lineRule="exact"/>
        <w:rPr>
          <w:rFonts w:ascii="仿宋" w:eastAsia="仿宋" w:cs="仿宋"/>
          <w:b/>
          <w:sz w:val="32"/>
          <w:szCs w:val="32"/>
        </w:rPr>
      </w:pPr>
    </w:p>
    <w:p w:rsidR="00703D13" w:rsidRDefault="00703D13">
      <w:pPr>
        <w:pStyle w:val="a4"/>
        <w:spacing w:beforeLines="0" w:line="578" w:lineRule="exact"/>
        <w:rPr>
          <w:rFonts w:ascii="仿宋" w:eastAsia="仿宋" w:cs="仿宋"/>
          <w:b/>
          <w:sz w:val="32"/>
          <w:szCs w:val="32"/>
        </w:rPr>
      </w:pPr>
    </w:p>
    <w:p w:rsidR="00703D13" w:rsidRDefault="00703D13">
      <w:pPr>
        <w:pStyle w:val="a4"/>
        <w:spacing w:beforeLines="0" w:line="578" w:lineRule="exact"/>
        <w:rPr>
          <w:rFonts w:ascii="仿宋" w:eastAsia="仿宋" w:cs="仿宋"/>
          <w:b/>
          <w:sz w:val="32"/>
          <w:szCs w:val="32"/>
        </w:rPr>
      </w:pPr>
    </w:p>
    <w:p w:rsidR="00703D13" w:rsidRDefault="00703D13">
      <w:pPr>
        <w:spacing w:line="578" w:lineRule="exact"/>
        <w:ind w:firstLineChars="200" w:firstLine="632"/>
        <w:outlineLvl w:val="1"/>
        <w:rPr>
          <w:rFonts w:ascii="黑体" w:eastAsia="黑体" w:hAnsi="黑体" w:cs="黑体"/>
          <w:szCs w:val="32"/>
        </w:rPr>
      </w:pPr>
      <w:bookmarkStart w:id="27" w:name="_Toc15396607"/>
      <w:bookmarkStart w:id="28" w:name="_Toc15377209"/>
    </w:p>
    <w:p w:rsidR="00703D13" w:rsidRDefault="00703D13">
      <w:pPr>
        <w:spacing w:line="578" w:lineRule="exact"/>
        <w:ind w:firstLineChars="200" w:firstLine="632"/>
        <w:outlineLvl w:val="1"/>
        <w:rPr>
          <w:rFonts w:ascii="黑体" w:eastAsia="黑体" w:hAnsi="黑体" w:cs="黑体"/>
          <w:szCs w:val="32"/>
        </w:rPr>
      </w:pPr>
    </w:p>
    <w:p w:rsidR="00703D13" w:rsidRDefault="0086441C">
      <w:pPr>
        <w:spacing w:line="578" w:lineRule="exact"/>
        <w:ind w:firstLineChars="200" w:firstLine="632"/>
        <w:outlineLvl w:val="1"/>
        <w:rPr>
          <w:rStyle w:val="2Char"/>
          <w:rFonts w:ascii="仿宋" w:eastAsia="仿宋" w:hAnsi="仿宋" w:cs="仿宋"/>
          <w:b w:val="0"/>
        </w:rPr>
      </w:pPr>
      <w:r>
        <w:rPr>
          <w:rFonts w:ascii="黑体" w:eastAsia="黑体" w:hAnsi="黑体" w:cs="黑体" w:hint="eastAsia"/>
          <w:szCs w:val="32"/>
        </w:rPr>
        <w:t>五、</w:t>
      </w:r>
      <w:r>
        <w:rPr>
          <w:rFonts w:ascii="黑体" w:eastAsia="黑体" w:hAnsi="黑体" w:cs="黑体" w:hint="eastAsia"/>
          <w:b/>
          <w:szCs w:val="32"/>
        </w:rPr>
        <w:t>一</w:t>
      </w:r>
      <w:r>
        <w:rPr>
          <w:rStyle w:val="2Char"/>
          <w:rFonts w:ascii="黑体" w:eastAsia="黑体" w:hAnsi="黑体" w:cs="黑体" w:hint="eastAsia"/>
          <w:b w:val="0"/>
        </w:rPr>
        <w:t>般公共预算财政拨款支出决算情况说明</w:t>
      </w:r>
      <w:bookmarkEnd w:id="27"/>
      <w:bookmarkEnd w:id="28"/>
    </w:p>
    <w:p w:rsidR="00703D13" w:rsidRDefault="0086441C">
      <w:pPr>
        <w:spacing w:line="578" w:lineRule="exact"/>
        <w:ind w:firstLineChars="200" w:firstLine="634"/>
        <w:outlineLvl w:val="2"/>
        <w:rPr>
          <w:rFonts w:cs="仿宋"/>
          <w:b/>
          <w:szCs w:val="32"/>
        </w:rPr>
      </w:pPr>
      <w:bookmarkStart w:id="29" w:name="_Toc15377210"/>
      <w:r>
        <w:rPr>
          <w:rFonts w:cs="仿宋" w:hint="eastAsia"/>
          <w:b/>
          <w:szCs w:val="32"/>
        </w:rPr>
        <w:t>（一）一般公共预算财政拨款支出决算总体情况</w:t>
      </w:r>
      <w:bookmarkEnd w:id="29"/>
    </w:p>
    <w:p w:rsidR="00703D13" w:rsidRDefault="0086441C">
      <w:pPr>
        <w:spacing w:line="578" w:lineRule="exact"/>
        <w:ind w:firstLineChars="200" w:firstLine="632"/>
      </w:pPr>
      <w:r>
        <w:rPr>
          <w:rFonts w:cs="仿宋" w:hint="eastAsia"/>
          <w:szCs w:val="32"/>
        </w:rPr>
        <w:t>202</w:t>
      </w:r>
      <w:r>
        <w:rPr>
          <w:rFonts w:cs="仿宋" w:hint="eastAsia"/>
          <w:szCs w:val="32"/>
        </w:rPr>
        <w:t>3</w:t>
      </w:r>
      <w:r>
        <w:rPr>
          <w:rFonts w:cs="仿宋" w:hint="eastAsia"/>
          <w:szCs w:val="32"/>
        </w:rPr>
        <w:t>年一般公共预算财政拨款支出</w:t>
      </w:r>
      <w:r>
        <w:rPr>
          <w:rFonts w:cs="仿宋" w:hint="eastAsia"/>
          <w:szCs w:val="32"/>
        </w:rPr>
        <w:t>17244.10</w:t>
      </w:r>
      <w:r>
        <w:rPr>
          <w:rFonts w:cs="仿宋" w:hint="eastAsia"/>
          <w:szCs w:val="32"/>
        </w:rPr>
        <w:t>万元。与</w:t>
      </w:r>
      <w:r>
        <w:rPr>
          <w:rFonts w:cs="仿宋" w:hint="eastAsia"/>
          <w:szCs w:val="32"/>
        </w:rPr>
        <w:t>202</w:t>
      </w:r>
      <w:r>
        <w:rPr>
          <w:rFonts w:cs="仿宋" w:hint="eastAsia"/>
          <w:szCs w:val="32"/>
        </w:rPr>
        <w:t>2</w:t>
      </w:r>
      <w:r>
        <w:rPr>
          <w:rFonts w:cs="仿宋" w:hint="eastAsia"/>
          <w:szCs w:val="32"/>
        </w:rPr>
        <w:t>年相比，一般公共预算财政拨款</w:t>
      </w:r>
      <w:r>
        <w:rPr>
          <w:rFonts w:cs="仿宋" w:hint="eastAsia"/>
          <w:szCs w:val="32"/>
        </w:rPr>
        <w:t>支出</w:t>
      </w:r>
      <w:r>
        <w:rPr>
          <w:rFonts w:cs="仿宋" w:hint="eastAsia"/>
          <w:szCs w:val="32"/>
        </w:rPr>
        <w:t>减少</w:t>
      </w:r>
      <w:r>
        <w:rPr>
          <w:rFonts w:cs="仿宋" w:hint="eastAsia"/>
          <w:szCs w:val="32"/>
        </w:rPr>
        <w:t>2422.35</w:t>
      </w:r>
      <w:r>
        <w:rPr>
          <w:rFonts w:cs="仿宋" w:hint="eastAsia"/>
          <w:szCs w:val="32"/>
        </w:rPr>
        <w:t>万元，增长</w:t>
      </w:r>
      <w:r>
        <w:rPr>
          <w:rFonts w:cs="仿宋" w:hint="eastAsia"/>
          <w:szCs w:val="32"/>
        </w:rPr>
        <w:t>12.32</w:t>
      </w:r>
      <w:r>
        <w:rPr>
          <w:rFonts w:cs="仿宋" w:hint="eastAsia"/>
          <w:szCs w:val="32"/>
        </w:rPr>
        <w:t>%</w:t>
      </w:r>
      <w:r>
        <w:rPr>
          <w:rFonts w:cs="仿宋" w:hint="eastAsia"/>
          <w:szCs w:val="32"/>
        </w:rPr>
        <w:t>。主要变动原因是</w:t>
      </w:r>
      <w:r>
        <w:rPr>
          <w:rFonts w:cs="仿宋" w:hint="eastAsia"/>
          <w:szCs w:val="32"/>
        </w:rPr>
        <w:t>专项资金减少</w:t>
      </w:r>
      <w:r>
        <w:rPr>
          <w:rFonts w:cs="仿宋" w:hint="eastAsia"/>
          <w:szCs w:val="32"/>
        </w:rPr>
        <w:t>。</w:t>
      </w:r>
    </w:p>
    <w:p w:rsidR="00703D13" w:rsidRDefault="0086441C">
      <w:pPr>
        <w:spacing w:line="578" w:lineRule="exact"/>
        <w:jc w:val="center"/>
        <w:rPr>
          <w:rFonts w:cs="仿宋"/>
          <w:color w:val="FF0000"/>
          <w:szCs w:val="32"/>
        </w:rPr>
      </w:pPr>
      <w:r>
        <w:rPr>
          <w:rFonts w:cs="仿宋" w:hint="eastAsia"/>
          <w:color w:val="FF0000"/>
          <w:szCs w:val="32"/>
        </w:rPr>
        <w:t>（图</w:t>
      </w:r>
      <w:r>
        <w:rPr>
          <w:rFonts w:cs="仿宋" w:hint="eastAsia"/>
          <w:color w:val="FF0000"/>
          <w:szCs w:val="32"/>
        </w:rPr>
        <w:t>5</w:t>
      </w:r>
      <w:r>
        <w:rPr>
          <w:rFonts w:cs="仿宋" w:hint="eastAsia"/>
          <w:color w:val="FF0000"/>
          <w:szCs w:val="32"/>
        </w:rPr>
        <w:t>：一般公共预算财政拨款支出决算变动情况）</w:t>
      </w:r>
    </w:p>
    <w:p w:rsidR="00703D13" w:rsidRDefault="0086441C">
      <w:pPr>
        <w:pStyle w:val="a4"/>
        <w:spacing w:before="173"/>
        <w:rPr>
          <w:rFonts w:ascii="仿宋" w:eastAsia="仿宋" w:cs="仿宋"/>
          <w:color w:val="FF0000"/>
          <w:sz w:val="32"/>
          <w:szCs w:val="32"/>
        </w:rPr>
      </w:pPr>
      <w:r>
        <w:rPr>
          <w:rFonts w:ascii="仿宋" w:eastAsia="仿宋" w:hint="eastAsia"/>
          <w:noProof/>
          <w:color w:val="000000" w:themeColor="text1"/>
          <w:sz w:val="32"/>
          <w:szCs w:val="32"/>
        </w:rPr>
        <w:lastRenderedPageBreak/>
        <w:drawing>
          <wp:anchor distT="0" distB="0" distL="114300" distR="114300" simplePos="0" relativeHeight="251663360" behindDoc="0" locked="0" layoutInCell="1" allowOverlap="1">
            <wp:simplePos x="0" y="0"/>
            <wp:positionH relativeFrom="column">
              <wp:posOffset>19050</wp:posOffset>
            </wp:positionH>
            <wp:positionV relativeFrom="paragraph">
              <wp:posOffset>98425</wp:posOffset>
            </wp:positionV>
            <wp:extent cx="5610225" cy="2820035"/>
            <wp:effectExtent l="6350" t="6350" r="22225" b="12065"/>
            <wp:wrapNone/>
            <wp:docPr id="14"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03D13" w:rsidRDefault="00703D13">
      <w:pPr>
        <w:pStyle w:val="a4"/>
        <w:spacing w:before="173"/>
        <w:rPr>
          <w:rFonts w:ascii="仿宋" w:eastAsia="仿宋" w:cs="仿宋"/>
          <w:color w:val="FF0000"/>
          <w:sz w:val="32"/>
          <w:szCs w:val="32"/>
        </w:rPr>
      </w:pPr>
    </w:p>
    <w:p w:rsidR="00703D13" w:rsidRDefault="00703D13">
      <w:pPr>
        <w:pStyle w:val="a4"/>
        <w:spacing w:before="173"/>
        <w:rPr>
          <w:rFonts w:ascii="仿宋" w:eastAsia="仿宋" w:cs="仿宋"/>
          <w:color w:val="FF0000"/>
          <w:sz w:val="32"/>
          <w:szCs w:val="32"/>
        </w:rPr>
      </w:pPr>
    </w:p>
    <w:p w:rsidR="00703D13" w:rsidRDefault="00703D13">
      <w:pPr>
        <w:pStyle w:val="a4"/>
        <w:spacing w:before="173"/>
        <w:rPr>
          <w:rFonts w:ascii="仿宋" w:eastAsia="仿宋" w:cs="仿宋"/>
          <w:color w:val="FF0000"/>
          <w:sz w:val="32"/>
          <w:szCs w:val="32"/>
        </w:rPr>
      </w:pPr>
    </w:p>
    <w:p w:rsidR="00703D13" w:rsidRDefault="00703D13">
      <w:pPr>
        <w:spacing w:line="578" w:lineRule="exact"/>
        <w:rPr>
          <w:rFonts w:cs="仿宋"/>
          <w:szCs w:val="32"/>
        </w:rPr>
      </w:pPr>
    </w:p>
    <w:p w:rsidR="00703D13" w:rsidRDefault="00703D13">
      <w:pPr>
        <w:pStyle w:val="a4"/>
        <w:spacing w:beforeLines="0" w:line="578" w:lineRule="exact"/>
        <w:rPr>
          <w:rFonts w:ascii="仿宋" w:eastAsia="仿宋" w:cs="仿宋"/>
          <w:sz w:val="32"/>
          <w:szCs w:val="32"/>
        </w:rPr>
      </w:pPr>
    </w:p>
    <w:p w:rsidR="00703D13" w:rsidRDefault="00703D13">
      <w:pPr>
        <w:spacing w:line="578" w:lineRule="exact"/>
        <w:ind w:firstLineChars="200" w:firstLine="634"/>
        <w:outlineLvl w:val="2"/>
        <w:rPr>
          <w:rFonts w:cs="仿宋"/>
          <w:b/>
          <w:szCs w:val="32"/>
        </w:rPr>
      </w:pPr>
      <w:bookmarkStart w:id="30" w:name="_Toc15377211"/>
    </w:p>
    <w:p w:rsidR="00703D13" w:rsidRDefault="0086441C">
      <w:pPr>
        <w:spacing w:line="578" w:lineRule="exact"/>
        <w:ind w:firstLineChars="200" w:firstLine="634"/>
        <w:outlineLvl w:val="2"/>
        <w:rPr>
          <w:rFonts w:cs="仿宋"/>
          <w:b/>
          <w:szCs w:val="32"/>
        </w:rPr>
      </w:pPr>
      <w:r>
        <w:rPr>
          <w:rFonts w:cs="仿宋" w:hint="eastAsia"/>
          <w:b/>
          <w:szCs w:val="32"/>
        </w:rPr>
        <w:t>（二）一般公共预算财政拨款支出决算结构情况</w:t>
      </w:r>
      <w:bookmarkEnd w:id="30"/>
    </w:p>
    <w:p w:rsidR="00703D13" w:rsidRDefault="0086441C">
      <w:pPr>
        <w:spacing w:line="578" w:lineRule="exact"/>
        <w:ind w:firstLine="640"/>
        <w:rPr>
          <w:color w:val="000000" w:themeColor="text1"/>
          <w:szCs w:val="32"/>
        </w:rPr>
      </w:pPr>
      <w:r>
        <w:rPr>
          <w:rFonts w:cs="仿宋" w:hint="eastAsia"/>
          <w:szCs w:val="32"/>
        </w:rPr>
        <w:t>202</w:t>
      </w:r>
      <w:r>
        <w:rPr>
          <w:rFonts w:cs="仿宋" w:hint="eastAsia"/>
          <w:szCs w:val="32"/>
        </w:rPr>
        <w:t>3</w:t>
      </w:r>
      <w:r>
        <w:rPr>
          <w:rFonts w:cs="仿宋" w:hint="eastAsia"/>
          <w:szCs w:val="32"/>
        </w:rPr>
        <w:t>年一般公共预算财政拨款支出</w:t>
      </w:r>
      <w:r>
        <w:rPr>
          <w:rFonts w:cs="仿宋" w:hint="eastAsia"/>
          <w:szCs w:val="32"/>
        </w:rPr>
        <w:t>17244.10</w:t>
      </w:r>
      <w:r>
        <w:rPr>
          <w:rFonts w:cs="仿宋" w:hint="eastAsia"/>
          <w:szCs w:val="32"/>
        </w:rPr>
        <w:t>万元，主要用于以下方面</w:t>
      </w:r>
      <w:r>
        <w:rPr>
          <w:rFonts w:cs="仿宋" w:hint="eastAsia"/>
          <w:szCs w:val="32"/>
        </w:rPr>
        <w:t>:</w:t>
      </w:r>
      <w:r>
        <w:rPr>
          <w:rFonts w:hint="eastAsia"/>
          <w:b/>
          <w:color w:val="000000" w:themeColor="text1"/>
          <w:szCs w:val="32"/>
        </w:rPr>
        <w:t>社会保障和就业</w:t>
      </w:r>
      <w:r>
        <w:rPr>
          <w:rFonts w:hint="eastAsia"/>
          <w:b/>
          <w:bCs/>
          <w:color w:val="000000" w:themeColor="text1"/>
          <w:szCs w:val="32"/>
        </w:rPr>
        <w:t>支出</w:t>
      </w:r>
      <w:r>
        <w:rPr>
          <w:rFonts w:hint="eastAsia"/>
          <w:bCs/>
          <w:color w:val="000000" w:themeColor="text1"/>
          <w:szCs w:val="32"/>
        </w:rPr>
        <w:t>50.68</w:t>
      </w:r>
      <w:r>
        <w:rPr>
          <w:rFonts w:hint="eastAsia"/>
          <w:color w:val="000000" w:themeColor="text1"/>
          <w:szCs w:val="32"/>
        </w:rPr>
        <w:t>万元，占</w:t>
      </w:r>
      <w:r>
        <w:rPr>
          <w:rFonts w:hint="eastAsia"/>
          <w:color w:val="000000" w:themeColor="text1"/>
          <w:szCs w:val="32"/>
        </w:rPr>
        <w:t>0.</w:t>
      </w:r>
      <w:r>
        <w:rPr>
          <w:rFonts w:hint="eastAsia"/>
          <w:color w:val="000000" w:themeColor="text1"/>
          <w:szCs w:val="32"/>
        </w:rPr>
        <w:t>29</w:t>
      </w:r>
      <w:r>
        <w:rPr>
          <w:color w:val="000000" w:themeColor="text1"/>
          <w:szCs w:val="32"/>
        </w:rPr>
        <w:t>%</w:t>
      </w:r>
      <w:r>
        <w:rPr>
          <w:rFonts w:hint="eastAsia"/>
          <w:color w:val="000000" w:themeColor="text1"/>
          <w:szCs w:val="32"/>
        </w:rPr>
        <w:t>；</w:t>
      </w:r>
      <w:r>
        <w:rPr>
          <w:rFonts w:hint="eastAsia"/>
          <w:b/>
          <w:bCs/>
          <w:color w:val="000000" w:themeColor="text1"/>
          <w:szCs w:val="32"/>
        </w:rPr>
        <w:t>卫生健康支出</w:t>
      </w:r>
      <w:r>
        <w:rPr>
          <w:rFonts w:hint="eastAsia"/>
          <w:color w:val="000000" w:themeColor="text1"/>
          <w:szCs w:val="32"/>
        </w:rPr>
        <w:t>13.36</w:t>
      </w:r>
      <w:r>
        <w:rPr>
          <w:rFonts w:hint="eastAsia"/>
          <w:color w:val="000000" w:themeColor="text1"/>
          <w:szCs w:val="32"/>
        </w:rPr>
        <w:t>万元，占</w:t>
      </w:r>
      <w:r>
        <w:rPr>
          <w:rFonts w:hint="eastAsia"/>
          <w:color w:val="000000" w:themeColor="text1"/>
          <w:szCs w:val="32"/>
        </w:rPr>
        <w:t>0.</w:t>
      </w:r>
      <w:r>
        <w:rPr>
          <w:rFonts w:hint="eastAsia"/>
          <w:color w:val="000000" w:themeColor="text1"/>
          <w:szCs w:val="32"/>
        </w:rPr>
        <w:t>08</w:t>
      </w:r>
      <w:r>
        <w:rPr>
          <w:color w:val="000000" w:themeColor="text1"/>
          <w:szCs w:val="32"/>
        </w:rPr>
        <w:t>%</w:t>
      </w:r>
      <w:r>
        <w:rPr>
          <w:rFonts w:hint="eastAsia"/>
          <w:color w:val="000000" w:themeColor="text1"/>
          <w:szCs w:val="32"/>
        </w:rPr>
        <w:t>；</w:t>
      </w:r>
      <w:r>
        <w:rPr>
          <w:rFonts w:hint="eastAsia"/>
          <w:b/>
          <w:color w:val="000000" w:themeColor="text1"/>
          <w:szCs w:val="32"/>
        </w:rPr>
        <w:t>城乡社区支出</w:t>
      </w:r>
      <w:r>
        <w:rPr>
          <w:rFonts w:hint="eastAsia"/>
          <w:color w:val="000000" w:themeColor="text1"/>
          <w:szCs w:val="32"/>
        </w:rPr>
        <w:t>5.00</w:t>
      </w:r>
      <w:r>
        <w:rPr>
          <w:rFonts w:hint="eastAsia"/>
          <w:color w:val="000000" w:themeColor="text1"/>
          <w:szCs w:val="32"/>
        </w:rPr>
        <w:t>万元，占</w:t>
      </w:r>
      <w:r>
        <w:rPr>
          <w:rFonts w:hint="eastAsia"/>
          <w:color w:val="000000" w:themeColor="text1"/>
          <w:szCs w:val="32"/>
        </w:rPr>
        <w:t>0.03</w:t>
      </w:r>
      <w:r>
        <w:rPr>
          <w:color w:val="000000" w:themeColor="text1"/>
          <w:szCs w:val="32"/>
        </w:rPr>
        <w:t>%</w:t>
      </w:r>
      <w:r>
        <w:rPr>
          <w:rFonts w:hint="eastAsia"/>
          <w:color w:val="000000" w:themeColor="text1"/>
          <w:szCs w:val="32"/>
        </w:rPr>
        <w:t>；</w:t>
      </w:r>
      <w:r>
        <w:rPr>
          <w:rFonts w:hint="eastAsia"/>
          <w:b/>
          <w:color w:val="000000" w:themeColor="text1"/>
          <w:szCs w:val="32"/>
        </w:rPr>
        <w:t>农林水支出</w:t>
      </w:r>
      <w:r>
        <w:rPr>
          <w:rFonts w:hint="eastAsia"/>
          <w:color w:val="000000" w:themeColor="text1"/>
          <w:szCs w:val="32"/>
        </w:rPr>
        <w:t>16702.39</w:t>
      </w:r>
      <w:r>
        <w:rPr>
          <w:rFonts w:hint="eastAsia"/>
          <w:color w:val="000000" w:themeColor="text1"/>
          <w:szCs w:val="32"/>
        </w:rPr>
        <w:t>万元，占</w:t>
      </w:r>
      <w:r>
        <w:rPr>
          <w:rFonts w:hint="eastAsia"/>
          <w:color w:val="000000" w:themeColor="text1"/>
          <w:szCs w:val="32"/>
        </w:rPr>
        <w:t>96.57</w:t>
      </w:r>
      <w:r>
        <w:rPr>
          <w:color w:val="000000" w:themeColor="text1"/>
          <w:szCs w:val="32"/>
        </w:rPr>
        <w:t>%</w:t>
      </w:r>
      <w:r>
        <w:rPr>
          <w:rFonts w:hint="eastAsia"/>
          <w:color w:val="000000" w:themeColor="text1"/>
          <w:szCs w:val="32"/>
        </w:rPr>
        <w:t>；</w:t>
      </w:r>
      <w:r>
        <w:rPr>
          <w:rFonts w:hint="eastAsia"/>
          <w:b/>
          <w:color w:val="000000" w:themeColor="text1"/>
          <w:szCs w:val="32"/>
        </w:rPr>
        <w:t>住房保障支出</w:t>
      </w:r>
      <w:r>
        <w:rPr>
          <w:rFonts w:hint="eastAsia"/>
          <w:bCs/>
          <w:color w:val="000000" w:themeColor="text1"/>
          <w:szCs w:val="32"/>
        </w:rPr>
        <w:t>23.58</w:t>
      </w:r>
      <w:r>
        <w:rPr>
          <w:rFonts w:hint="eastAsia"/>
          <w:color w:val="000000" w:themeColor="text1"/>
          <w:szCs w:val="32"/>
        </w:rPr>
        <w:t>万元，占</w:t>
      </w:r>
      <w:r>
        <w:rPr>
          <w:rFonts w:hint="eastAsia"/>
          <w:color w:val="000000" w:themeColor="text1"/>
          <w:szCs w:val="32"/>
        </w:rPr>
        <w:t>0.14</w:t>
      </w:r>
      <w:r>
        <w:rPr>
          <w:color w:val="000000" w:themeColor="text1"/>
          <w:szCs w:val="32"/>
        </w:rPr>
        <w:t>%</w:t>
      </w:r>
      <w:r>
        <w:rPr>
          <w:rFonts w:hint="eastAsia"/>
          <w:color w:val="000000" w:themeColor="text1"/>
          <w:szCs w:val="32"/>
        </w:rPr>
        <w:t>；</w:t>
      </w:r>
      <w:r>
        <w:rPr>
          <w:rFonts w:hint="eastAsia"/>
          <w:b/>
          <w:color w:val="000000" w:themeColor="text1"/>
          <w:szCs w:val="32"/>
        </w:rPr>
        <w:t>粮油物资储备支出</w:t>
      </w:r>
      <w:r>
        <w:rPr>
          <w:rFonts w:hint="eastAsia"/>
          <w:bCs/>
          <w:color w:val="000000" w:themeColor="text1"/>
          <w:szCs w:val="32"/>
        </w:rPr>
        <w:t>500.00</w:t>
      </w:r>
      <w:r>
        <w:rPr>
          <w:rFonts w:hint="eastAsia"/>
          <w:color w:val="000000" w:themeColor="text1"/>
          <w:szCs w:val="32"/>
        </w:rPr>
        <w:t>万元，占</w:t>
      </w:r>
      <w:r>
        <w:rPr>
          <w:rFonts w:hint="eastAsia"/>
          <w:color w:val="000000" w:themeColor="text1"/>
          <w:szCs w:val="32"/>
        </w:rPr>
        <w:t>2.89</w:t>
      </w:r>
      <w:r>
        <w:rPr>
          <w:color w:val="000000" w:themeColor="text1"/>
          <w:szCs w:val="32"/>
        </w:rPr>
        <w:t>%</w:t>
      </w:r>
      <w:r>
        <w:rPr>
          <w:rFonts w:hint="eastAsia"/>
          <w:color w:val="000000" w:themeColor="text1"/>
          <w:szCs w:val="32"/>
        </w:rPr>
        <w:t>。</w:t>
      </w:r>
    </w:p>
    <w:p w:rsidR="00703D13" w:rsidRDefault="0086441C">
      <w:pPr>
        <w:spacing w:line="578" w:lineRule="exact"/>
        <w:jc w:val="center"/>
        <w:rPr>
          <w:rFonts w:cs="仿宋"/>
          <w:color w:val="FF0000"/>
          <w:szCs w:val="32"/>
        </w:rPr>
      </w:pPr>
      <w:r>
        <w:rPr>
          <w:rFonts w:cs="仿宋" w:hint="eastAsia"/>
          <w:color w:val="FF0000"/>
          <w:szCs w:val="32"/>
        </w:rPr>
        <w:t>（图</w:t>
      </w:r>
      <w:r>
        <w:rPr>
          <w:rFonts w:cs="仿宋" w:hint="eastAsia"/>
          <w:color w:val="FF0000"/>
          <w:szCs w:val="32"/>
        </w:rPr>
        <w:t>6</w:t>
      </w:r>
      <w:r>
        <w:rPr>
          <w:rFonts w:cs="仿宋" w:hint="eastAsia"/>
          <w:color w:val="FF0000"/>
          <w:szCs w:val="32"/>
        </w:rPr>
        <w:t>：一般公共预算财政拨款支出决算结构）</w:t>
      </w:r>
    </w:p>
    <w:p w:rsidR="00703D13" w:rsidRDefault="0086441C">
      <w:pPr>
        <w:pStyle w:val="2"/>
        <w:ind w:left="632" w:firstLine="632"/>
        <w:rPr>
          <w:rFonts w:cs="仿宋"/>
          <w:color w:val="FF0000"/>
          <w:szCs w:val="32"/>
        </w:rPr>
      </w:pPr>
      <w:r>
        <w:rPr>
          <w:rFonts w:hint="eastAsia"/>
          <w:noProof/>
          <w:color w:val="000000"/>
          <w:szCs w:val="32"/>
        </w:rPr>
        <w:drawing>
          <wp:anchor distT="0" distB="0" distL="114300" distR="114300" simplePos="0" relativeHeight="251664384" behindDoc="0" locked="0" layoutInCell="1" allowOverlap="1">
            <wp:simplePos x="0" y="0"/>
            <wp:positionH relativeFrom="column">
              <wp:posOffset>-38100</wp:posOffset>
            </wp:positionH>
            <wp:positionV relativeFrom="paragraph">
              <wp:posOffset>66040</wp:posOffset>
            </wp:positionV>
            <wp:extent cx="5569585" cy="2458720"/>
            <wp:effectExtent l="4445" t="4445" r="7620" b="13335"/>
            <wp:wrapNone/>
            <wp:docPr id="15"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703D13" w:rsidRDefault="00703D13">
      <w:pPr>
        <w:pStyle w:val="2"/>
        <w:ind w:left="632" w:firstLine="632"/>
        <w:rPr>
          <w:rFonts w:cs="仿宋"/>
          <w:color w:val="FF0000"/>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86441C">
      <w:pPr>
        <w:spacing w:line="578" w:lineRule="exact"/>
        <w:ind w:firstLineChars="200" w:firstLine="634"/>
        <w:outlineLvl w:val="2"/>
        <w:rPr>
          <w:rFonts w:cs="仿宋"/>
          <w:b/>
          <w:szCs w:val="32"/>
        </w:rPr>
      </w:pPr>
      <w:bookmarkStart w:id="31" w:name="_Toc15377212"/>
      <w:r>
        <w:rPr>
          <w:rFonts w:cs="仿宋" w:hint="eastAsia"/>
          <w:b/>
          <w:szCs w:val="32"/>
        </w:rPr>
        <w:lastRenderedPageBreak/>
        <w:t>（三）一般公共预算财政拨款支出决算具体情况</w:t>
      </w:r>
      <w:bookmarkEnd w:id="31"/>
    </w:p>
    <w:p w:rsidR="00703D13" w:rsidRDefault="0086441C">
      <w:pPr>
        <w:spacing w:line="578" w:lineRule="exact"/>
        <w:ind w:firstLineChars="200" w:firstLine="632"/>
        <w:outlineLvl w:val="2"/>
        <w:rPr>
          <w:rFonts w:eastAsia="仿宋_GB2312"/>
          <w:bCs/>
        </w:rPr>
      </w:pPr>
      <w:bookmarkStart w:id="32" w:name="_Toc15377444"/>
      <w:bookmarkStart w:id="33" w:name="_Toc15377213"/>
      <w:bookmarkStart w:id="34" w:name="_Toc15378460"/>
      <w:r>
        <w:rPr>
          <w:rFonts w:cs="仿宋" w:hint="eastAsia"/>
          <w:bCs/>
          <w:szCs w:val="32"/>
        </w:rPr>
        <w:t>202</w:t>
      </w:r>
      <w:r>
        <w:rPr>
          <w:rFonts w:cs="仿宋" w:hint="eastAsia"/>
          <w:bCs/>
          <w:szCs w:val="32"/>
        </w:rPr>
        <w:t>3</w:t>
      </w:r>
      <w:r>
        <w:rPr>
          <w:rFonts w:cs="仿宋" w:hint="eastAsia"/>
          <w:bCs/>
          <w:szCs w:val="32"/>
        </w:rPr>
        <w:t>年</w:t>
      </w:r>
      <w:r>
        <w:rPr>
          <w:rFonts w:cs="仿宋" w:hint="eastAsia"/>
          <w:bCs/>
          <w:szCs w:val="32"/>
        </w:rPr>
        <w:t>一</w:t>
      </w:r>
      <w:r>
        <w:rPr>
          <w:rFonts w:cs="仿宋" w:hint="eastAsia"/>
          <w:bCs/>
          <w:szCs w:val="32"/>
        </w:rPr>
        <w:t>般公共预算支出决算数为</w:t>
      </w:r>
      <w:r>
        <w:rPr>
          <w:rFonts w:cs="仿宋" w:hint="eastAsia"/>
          <w:bCs/>
          <w:szCs w:val="32"/>
        </w:rPr>
        <w:t>17244.10</w:t>
      </w:r>
      <w:r>
        <w:rPr>
          <w:rFonts w:cs="仿宋" w:hint="eastAsia"/>
          <w:bCs/>
          <w:szCs w:val="32"/>
        </w:rPr>
        <w:t>万元</w:t>
      </w:r>
      <w:r>
        <w:rPr>
          <w:rFonts w:cs="仿宋" w:hint="eastAsia"/>
          <w:bCs/>
          <w:szCs w:val="32"/>
        </w:rPr>
        <w:t>，</w:t>
      </w:r>
      <w:r>
        <w:rPr>
          <w:rStyle w:val="a8"/>
          <w:rFonts w:cs="仿宋" w:hint="eastAsia"/>
          <w:b w:val="0"/>
          <w:bCs/>
          <w:szCs w:val="32"/>
        </w:rPr>
        <w:t>完成预算</w:t>
      </w:r>
      <w:r>
        <w:rPr>
          <w:rStyle w:val="a8"/>
          <w:rFonts w:cs="仿宋" w:hint="eastAsia"/>
          <w:b w:val="0"/>
          <w:bCs/>
          <w:szCs w:val="32"/>
        </w:rPr>
        <w:t>100</w:t>
      </w:r>
      <w:r>
        <w:rPr>
          <w:rStyle w:val="a8"/>
          <w:rFonts w:cs="仿宋" w:hint="eastAsia"/>
          <w:b w:val="0"/>
          <w:bCs/>
          <w:szCs w:val="32"/>
        </w:rPr>
        <w:t>%</w:t>
      </w:r>
      <w:r>
        <w:rPr>
          <w:rStyle w:val="a8"/>
          <w:rFonts w:cs="仿宋" w:hint="eastAsia"/>
          <w:b w:val="0"/>
          <w:bCs/>
          <w:szCs w:val="32"/>
        </w:rPr>
        <w:t>。其中：</w:t>
      </w:r>
      <w:bookmarkEnd w:id="32"/>
      <w:bookmarkEnd w:id="33"/>
      <w:bookmarkEnd w:id="34"/>
    </w:p>
    <w:p w:rsidR="00703D13" w:rsidRDefault="0086441C">
      <w:pPr>
        <w:spacing w:line="578" w:lineRule="exact"/>
        <w:ind w:firstLineChars="200" w:firstLine="634"/>
        <w:rPr>
          <w:rStyle w:val="a8"/>
          <w:rFonts w:cs="仿宋"/>
          <w:b w:val="0"/>
          <w:bCs/>
          <w:szCs w:val="32"/>
        </w:rPr>
      </w:pPr>
      <w:r>
        <w:rPr>
          <w:rStyle w:val="a8"/>
          <w:rFonts w:cs="仿宋" w:hint="eastAsia"/>
          <w:bCs/>
          <w:szCs w:val="32"/>
        </w:rPr>
        <w:t>1</w:t>
      </w:r>
      <w:r>
        <w:rPr>
          <w:rStyle w:val="a8"/>
          <w:rFonts w:cs="仿宋" w:hint="eastAsia"/>
          <w:bCs/>
          <w:szCs w:val="32"/>
        </w:rPr>
        <w:t>.</w:t>
      </w:r>
      <w:r>
        <w:rPr>
          <w:rStyle w:val="a8"/>
          <w:rFonts w:cs="仿宋" w:hint="eastAsia"/>
          <w:bCs/>
          <w:szCs w:val="32"/>
        </w:rPr>
        <w:t>社会保障和就业（</w:t>
      </w:r>
      <w:r>
        <w:rPr>
          <w:rStyle w:val="a8"/>
          <w:rFonts w:cs="仿宋" w:hint="eastAsia"/>
          <w:bCs/>
          <w:szCs w:val="32"/>
        </w:rPr>
        <w:t>208</w:t>
      </w:r>
      <w:r>
        <w:rPr>
          <w:rStyle w:val="a8"/>
          <w:rFonts w:cs="仿宋" w:hint="eastAsia"/>
          <w:bCs/>
          <w:szCs w:val="32"/>
        </w:rPr>
        <w:t>）行政事业单位离退休（</w:t>
      </w:r>
      <w:r>
        <w:rPr>
          <w:rStyle w:val="a8"/>
          <w:rFonts w:cs="仿宋" w:hint="eastAsia"/>
          <w:bCs/>
          <w:szCs w:val="32"/>
        </w:rPr>
        <w:t>05</w:t>
      </w:r>
      <w:r>
        <w:rPr>
          <w:rStyle w:val="a8"/>
          <w:rFonts w:cs="仿宋" w:hint="eastAsia"/>
          <w:bCs/>
          <w:szCs w:val="32"/>
        </w:rPr>
        <w:t>）事业单位离退休（</w:t>
      </w:r>
      <w:r>
        <w:rPr>
          <w:rStyle w:val="a8"/>
          <w:rFonts w:cs="仿宋" w:hint="eastAsia"/>
          <w:bCs/>
          <w:szCs w:val="32"/>
        </w:rPr>
        <w:t>02</w:t>
      </w:r>
      <w:r>
        <w:rPr>
          <w:rStyle w:val="a8"/>
          <w:rFonts w:cs="仿宋" w:hint="eastAsia"/>
          <w:bCs/>
          <w:szCs w:val="32"/>
        </w:rPr>
        <w:t>）</w:t>
      </w:r>
      <w:r>
        <w:rPr>
          <w:rStyle w:val="a8"/>
          <w:rFonts w:ascii="楷体" w:eastAsia="楷体" w:hAnsi="楷体" w:hint="eastAsia"/>
          <w:b w:val="0"/>
          <w:bCs/>
          <w:szCs w:val="32"/>
        </w:rPr>
        <w:t>:</w:t>
      </w:r>
      <w:r>
        <w:rPr>
          <w:rFonts w:hint="eastAsia"/>
          <w:szCs w:val="32"/>
        </w:rPr>
        <w:t>支出决算为</w:t>
      </w:r>
      <w:r>
        <w:rPr>
          <w:rFonts w:hint="eastAsia"/>
          <w:szCs w:val="32"/>
        </w:rPr>
        <w:t>2.21</w:t>
      </w:r>
      <w:r>
        <w:rPr>
          <w:rFonts w:hint="eastAsia"/>
          <w:szCs w:val="32"/>
        </w:rPr>
        <w:t>万元，完成预算</w:t>
      </w:r>
      <w:r>
        <w:rPr>
          <w:rFonts w:hint="eastAsia"/>
          <w:szCs w:val="32"/>
        </w:rPr>
        <w:t>100%</w:t>
      </w:r>
      <w:r>
        <w:rPr>
          <w:rStyle w:val="a8"/>
          <w:rFonts w:cs="仿宋" w:hint="eastAsia"/>
          <w:b w:val="0"/>
          <w:szCs w:val="32"/>
        </w:rPr>
        <w:t>，决算数与预算数持平</w:t>
      </w:r>
      <w:r>
        <w:rPr>
          <w:rFonts w:hint="eastAsia"/>
          <w:szCs w:val="32"/>
        </w:rPr>
        <w:t>。</w:t>
      </w:r>
    </w:p>
    <w:p w:rsidR="00703D13" w:rsidRDefault="0086441C">
      <w:pPr>
        <w:spacing w:line="578" w:lineRule="exact"/>
        <w:ind w:firstLineChars="200" w:firstLine="634"/>
        <w:rPr>
          <w:rStyle w:val="a8"/>
          <w:rFonts w:cs="仿宋"/>
          <w:b w:val="0"/>
          <w:bCs/>
          <w:szCs w:val="32"/>
        </w:rPr>
      </w:pPr>
      <w:r>
        <w:rPr>
          <w:rStyle w:val="a8"/>
          <w:rFonts w:cs="仿宋" w:hint="eastAsia"/>
          <w:bCs/>
          <w:szCs w:val="32"/>
        </w:rPr>
        <w:t>2.</w:t>
      </w:r>
      <w:r>
        <w:rPr>
          <w:rStyle w:val="a8"/>
          <w:rFonts w:cs="仿宋" w:hint="eastAsia"/>
          <w:bCs/>
          <w:szCs w:val="32"/>
        </w:rPr>
        <w:t>社会保障和就业（</w:t>
      </w:r>
      <w:r>
        <w:rPr>
          <w:rStyle w:val="a8"/>
          <w:rFonts w:cs="仿宋" w:hint="eastAsia"/>
          <w:bCs/>
          <w:szCs w:val="32"/>
        </w:rPr>
        <w:t>208</w:t>
      </w:r>
      <w:r>
        <w:rPr>
          <w:rStyle w:val="a8"/>
          <w:rFonts w:cs="仿宋" w:hint="eastAsia"/>
          <w:bCs/>
          <w:szCs w:val="32"/>
        </w:rPr>
        <w:t>）行政事业单位离退休（</w:t>
      </w:r>
      <w:r>
        <w:rPr>
          <w:rStyle w:val="a8"/>
          <w:rFonts w:cs="仿宋" w:hint="eastAsia"/>
          <w:bCs/>
          <w:szCs w:val="32"/>
        </w:rPr>
        <w:t>05</w:t>
      </w:r>
      <w:r>
        <w:rPr>
          <w:rStyle w:val="a8"/>
          <w:rFonts w:cs="仿宋" w:hint="eastAsia"/>
          <w:bCs/>
          <w:szCs w:val="32"/>
        </w:rPr>
        <w:t>）机关事业单位</w:t>
      </w:r>
      <w:r>
        <w:rPr>
          <w:rStyle w:val="a8"/>
          <w:rFonts w:cs="仿宋" w:hint="eastAsia"/>
          <w:bCs/>
          <w:szCs w:val="32"/>
        </w:rPr>
        <w:t>职业年金缴费</w:t>
      </w:r>
      <w:r>
        <w:rPr>
          <w:rStyle w:val="a8"/>
          <w:rFonts w:cs="仿宋" w:hint="eastAsia"/>
          <w:bCs/>
          <w:szCs w:val="32"/>
        </w:rPr>
        <w:t>支出（</w:t>
      </w:r>
      <w:r>
        <w:rPr>
          <w:rStyle w:val="a8"/>
          <w:rFonts w:cs="仿宋" w:hint="eastAsia"/>
          <w:bCs/>
          <w:szCs w:val="32"/>
        </w:rPr>
        <w:t>0</w:t>
      </w:r>
      <w:r>
        <w:rPr>
          <w:rStyle w:val="a8"/>
          <w:rFonts w:cs="仿宋" w:hint="eastAsia"/>
          <w:bCs/>
          <w:szCs w:val="32"/>
        </w:rPr>
        <w:t>6</w:t>
      </w:r>
      <w:r>
        <w:rPr>
          <w:rStyle w:val="a8"/>
          <w:rFonts w:cs="仿宋" w:hint="eastAsia"/>
          <w:bCs/>
          <w:szCs w:val="32"/>
        </w:rPr>
        <w:t>）</w:t>
      </w:r>
      <w:r>
        <w:rPr>
          <w:rStyle w:val="a8"/>
          <w:rFonts w:cs="仿宋" w:hint="eastAsia"/>
          <w:bCs/>
          <w:szCs w:val="32"/>
        </w:rPr>
        <w:t>:</w:t>
      </w:r>
      <w:r>
        <w:rPr>
          <w:rStyle w:val="a8"/>
          <w:rFonts w:cs="仿宋" w:hint="eastAsia"/>
          <w:b w:val="0"/>
          <w:bCs/>
          <w:szCs w:val="32"/>
        </w:rPr>
        <w:t>支出决算为</w:t>
      </w:r>
      <w:r>
        <w:rPr>
          <w:rStyle w:val="a8"/>
          <w:rFonts w:cs="仿宋" w:hint="eastAsia"/>
          <w:b w:val="0"/>
          <w:bCs/>
          <w:szCs w:val="32"/>
        </w:rPr>
        <w:t>7.44</w:t>
      </w:r>
      <w:r>
        <w:rPr>
          <w:rStyle w:val="a8"/>
          <w:rFonts w:cs="仿宋" w:hint="eastAsia"/>
          <w:b w:val="0"/>
          <w:bCs/>
          <w:szCs w:val="32"/>
        </w:rPr>
        <w:t>万元，完成预算</w:t>
      </w:r>
      <w:r>
        <w:rPr>
          <w:rStyle w:val="a8"/>
          <w:rFonts w:cs="仿宋" w:hint="eastAsia"/>
          <w:b w:val="0"/>
          <w:bCs/>
          <w:szCs w:val="32"/>
        </w:rPr>
        <w:t>100</w:t>
      </w:r>
      <w:r>
        <w:rPr>
          <w:rStyle w:val="a8"/>
          <w:rFonts w:cs="仿宋" w:hint="eastAsia"/>
          <w:b w:val="0"/>
          <w:bCs/>
          <w:szCs w:val="32"/>
        </w:rPr>
        <w:t>%</w:t>
      </w:r>
      <w:r>
        <w:rPr>
          <w:rStyle w:val="a8"/>
          <w:rFonts w:cs="仿宋" w:hint="eastAsia"/>
          <w:b w:val="0"/>
          <w:szCs w:val="32"/>
        </w:rPr>
        <w:t>，决算数与预算数持平</w:t>
      </w:r>
      <w:r>
        <w:rPr>
          <w:rStyle w:val="a8"/>
          <w:rFonts w:cs="仿宋" w:hint="eastAsia"/>
          <w:b w:val="0"/>
          <w:bCs/>
          <w:szCs w:val="32"/>
        </w:rPr>
        <w:t>。</w:t>
      </w:r>
    </w:p>
    <w:p w:rsidR="00703D13" w:rsidRDefault="0086441C">
      <w:pPr>
        <w:spacing w:line="578" w:lineRule="exact"/>
        <w:ind w:firstLineChars="200" w:firstLine="634"/>
      </w:pPr>
      <w:r>
        <w:rPr>
          <w:rStyle w:val="a8"/>
          <w:rFonts w:cs="仿宋" w:hint="eastAsia"/>
          <w:bCs/>
          <w:szCs w:val="32"/>
        </w:rPr>
        <w:t>3</w:t>
      </w:r>
      <w:r>
        <w:rPr>
          <w:rStyle w:val="a8"/>
          <w:rFonts w:cs="仿宋" w:hint="eastAsia"/>
          <w:bCs/>
          <w:szCs w:val="32"/>
        </w:rPr>
        <w:t>.</w:t>
      </w:r>
      <w:r>
        <w:rPr>
          <w:rStyle w:val="a8"/>
          <w:rFonts w:cs="仿宋" w:hint="eastAsia"/>
          <w:bCs/>
          <w:szCs w:val="32"/>
        </w:rPr>
        <w:t>社会保障和就业（</w:t>
      </w:r>
      <w:r>
        <w:rPr>
          <w:rStyle w:val="a8"/>
          <w:rFonts w:cs="仿宋" w:hint="eastAsia"/>
          <w:bCs/>
          <w:szCs w:val="32"/>
        </w:rPr>
        <w:t>208</w:t>
      </w:r>
      <w:r>
        <w:rPr>
          <w:rStyle w:val="a8"/>
          <w:rFonts w:cs="仿宋" w:hint="eastAsia"/>
          <w:bCs/>
          <w:szCs w:val="32"/>
        </w:rPr>
        <w:t>）行政事业单位离退休（</w:t>
      </w:r>
      <w:r>
        <w:rPr>
          <w:rStyle w:val="a8"/>
          <w:rFonts w:cs="仿宋" w:hint="eastAsia"/>
          <w:bCs/>
          <w:szCs w:val="32"/>
        </w:rPr>
        <w:t>05</w:t>
      </w:r>
      <w:r>
        <w:rPr>
          <w:rStyle w:val="a8"/>
          <w:rFonts w:cs="仿宋" w:hint="eastAsia"/>
          <w:bCs/>
          <w:szCs w:val="32"/>
        </w:rPr>
        <w:t>）</w:t>
      </w:r>
      <w:r>
        <w:rPr>
          <w:rStyle w:val="a8"/>
          <w:rFonts w:cs="仿宋" w:hint="eastAsia"/>
          <w:bCs/>
          <w:szCs w:val="32"/>
        </w:rPr>
        <w:t>其他</w:t>
      </w:r>
      <w:r>
        <w:rPr>
          <w:rStyle w:val="a8"/>
          <w:rFonts w:cs="仿宋" w:hint="eastAsia"/>
          <w:bCs/>
          <w:szCs w:val="32"/>
        </w:rPr>
        <w:t>机关事业单位</w:t>
      </w:r>
      <w:r>
        <w:rPr>
          <w:rStyle w:val="a8"/>
          <w:rFonts w:cs="仿宋" w:hint="eastAsia"/>
          <w:bCs/>
          <w:szCs w:val="32"/>
        </w:rPr>
        <w:t>养老支出</w:t>
      </w:r>
      <w:r>
        <w:rPr>
          <w:rStyle w:val="a8"/>
          <w:rFonts w:cs="仿宋" w:hint="eastAsia"/>
          <w:bCs/>
          <w:szCs w:val="32"/>
        </w:rPr>
        <w:t>（</w:t>
      </w:r>
      <w:r>
        <w:rPr>
          <w:rStyle w:val="a8"/>
          <w:rFonts w:cs="仿宋" w:hint="eastAsia"/>
          <w:bCs/>
          <w:szCs w:val="32"/>
        </w:rPr>
        <w:t>99</w:t>
      </w:r>
      <w:r>
        <w:rPr>
          <w:rStyle w:val="a8"/>
          <w:rFonts w:cs="仿宋" w:hint="eastAsia"/>
          <w:bCs/>
          <w:szCs w:val="32"/>
        </w:rPr>
        <w:t>）</w:t>
      </w:r>
      <w:r>
        <w:rPr>
          <w:rStyle w:val="a8"/>
          <w:rFonts w:cs="仿宋" w:hint="eastAsia"/>
          <w:bCs/>
          <w:szCs w:val="32"/>
        </w:rPr>
        <w:t>:</w:t>
      </w:r>
      <w:r>
        <w:rPr>
          <w:rStyle w:val="a8"/>
          <w:rFonts w:cs="仿宋" w:hint="eastAsia"/>
          <w:b w:val="0"/>
          <w:bCs/>
          <w:szCs w:val="32"/>
        </w:rPr>
        <w:t>支出决算为</w:t>
      </w:r>
      <w:r>
        <w:rPr>
          <w:rStyle w:val="a8"/>
          <w:rFonts w:cs="仿宋" w:hint="eastAsia"/>
          <w:b w:val="0"/>
          <w:bCs/>
          <w:szCs w:val="32"/>
        </w:rPr>
        <w:t>35.11</w:t>
      </w:r>
      <w:r>
        <w:rPr>
          <w:rStyle w:val="a8"/>
          <w:rFonts w:cs="仿宋" w:hint="eastAsia"/>
          <w:b w:val="0"/>
          <w:bCs/>
          <w:szCs w:val="32"/>
        </w:rPr>
        <w:t>万元，完成预算</w:t>
      </w:r>
      <w:r>
        <w:rPr>
          <w:rStyle w:val="a8"/>
          <w:rFonts w:cs="仿宋" w:hint="eastAsia"/>
          <w:b w:val="0"/>
          <w:bCs/>
          <w:szCs w:val="32"/>
        </w:rPr>
        <w:t>100</w:t>
      </w:r>
      <w:r>
        <w:rPr>
          <w:rStyle w:val="a8"/>
          <w:rFonts w:cs="仿宋" w:hint="eastAsia"/>
          <w:b w:val="0"/>
          <w:bCs/>
          <w:szCs w:val="32"/>
        </w:rPr>
        <w:t>%</w:t>
      </w:r>
      <w:r>
        <w:rPr>
          <w:rStyle w:val="a8"/>
          <w:rFonts w:cs="仿宋" w:hint="eastAsia"/>
          <w:b w:val="0"/>
          <w:szCs w:val="32"/>
        </w:rPr>
        <w:t>，决算数与预算数持平</w:t>
      </w:r>
      <w:r>
        <w:rPr>
          <w:rStyle w:val="a8"/>
          <w:rFonts w:cs="仿宋" w:hint="eastAsia"/>
          <w:b w:val="0"/>
          <w:bCs/>
          <w:szCs w:val="32"/>
        </w:rPr>
        <w:t>。</w:t>
      </w:r>
    </w:p>
    <w:p w:rsidR="00703D13" w:rsidRDefault="0086441C">
      <w:pPr>
        <w:spacing w:line="578" w:lineRule="exact"/>
        <w:ind w:firstLineChars="200" w:firstLine="634"/>
        <w:rPr>
          <w:rStyle w:val="a8"/>
          <w:b w:val="0"/>
          <w:bCs/>
          <w:color w:val="000000"/>
          <w:szCs w:val="32"/>
        </w:rPr>
      </w:pPr>
      <w:r>
        <w:rPr>
          <w:rStyle w:val="a8"/>
          <w:rFonts w:cs="仿宋" w:hint="eastAsia"/>
          <w:bCs/>
          <w:szCs w:val="32"/>
        </w:rPr>
        <w:t>4</w:t>
      </w:r>
      <w:r>
        <w:rPr>
          <w:rStyle w:val="a8"/>
          <w:rFonts w:cs="仿宋" w:hint="eastAsia"/>
          <w:bCs/>
          <w:szCs w:val="32"/>
        </w:rPr>
        <w:t>.</w:t>
      </w:r>
      <w:r>
        <w:rPr>
          <w:rStyle w:val="a8"/>
          <w:rFonts w:cs="仿宋" w:hint="eastAsia"/>
          <w:bCs/>
          <w:szCs w:val="32"/>
        </w:rPr>
        <w:t>社会保障和就业（</w:t>
      </w:r>
      <w:r>
        <w:rPr>
          <w:rStyle w:val="a8"/>
          <w:rFonts w:cs="仿宋" w:hint="eastAsia"/>
          <w:bCs/>
          <w:szCs w:val="32"/>
        </w:rPr>
        <w:t>208</w:t>
      </w:r>
      <w:r>
        <w:rPr>
          <w:rStyle w:val="a8"/>
          <w:rFonts w:cs="仿宋" w:hint="eastAsia"/>
          <w:bCs/>
          <w:szCs w:val="32"/>
        </w:rPr>
        <w:t>）</w:t>
      </w:r>
      <w:r>
        <w:rPr>
          <w:rStyle w:val="a8"/>
          <w:rFonts w:cs="仿宋" w:hint="eastAsia"/>
          <w:bCs/>
          <w:szCs w:val="32"/>
        </w:rPr>
        <w:t>抚恤</w:t>
      </w:r>
      <w:r>
        <w:rPr>
          <w:rStyle w:val="a8"/>
          <w:rFonts w:cs="仿宋" w:hint="eastAsia"/>
          <w:bCs/>
          <w:szCs w:val="32"/>
        </w:rPr>
        <w:t>（</w:t>
      </w:r>
      <w:r>
        <w:rPr>
          <w:rStyle w:val="a8"/>
          <w:rFonts w:cs="仿宋" w:hint="eastAsia"/>
          <w:bCs/>
          <w:szCs w:val="32"/>
        </w:rPr>
        <w:t>08</w:t>
      </w:r>
      <w:r>
        <w:rPr>
          <w:rStyle w:val="a8"/>
          <w:rFonts w:cs="仿宋" w:hint="eastAsia"/>
          <w:bCs/>
          <w:szCs w:val="32"/>
        </w:rPr>
        <w:t>）</w:t>
      </w:r>
      <w:r>
        <w:rPr>
          <w:rStyle w:val="a8"/>
          <w:rFonts w:cs="仿宋" w:hint="eastAsia"/>
          <w:bCs/>
          <w:szCs w:val="32"/>
        </w:rPr>
        <w:t>死亡抚恤</w:t>
      </w:r>
      <w:r>
        <w:rPr>
          <w:rStyle w:val="a8"/>
          <w:rFonts w:cs="仿宋" w:hint="eastAsia"/>
          <w:bCs/>
          <w:szCs w:val="32"/>
        </w:rPr>
        <w:t>（</w:t>
      </w:r>
      <w:r>
        <w:rPr>
          <w:rStyle w:val="a8"/>
          <w:rFonts w:cs="仿宋" w:hint="eastAsia"/>
          <w:bCs/>
          <w:szCs w:val="32"/>
        </w:rPr>
        <w:t>01</w:t>
      </w:r>
      <w:r>
        <w:rPr>
          <w:rStyle w:val="a8"/>
          <w:rFonts w:cs="仿宋" w:hint="eastAsia"/>
          <w:bCs/>
          <w:szCs w:val="32"/>
        </w:rPr>
        <w:t>）</w:t>
      </w:r>
      <w:r>
        <w:rPr>
          <w:rStyle w:val="a8"/>
          <w:rFonts w:ascii="楷体" w:eastAsia="楷体" w:hAnsi="楷体"/>
          <w:b w:val="0"/>
          <w:bCs/>
          <w:color w:val="000000"/>
          <w:szCs w:val="32"/>
        </w:rPr>
        <w:t>:</w:t>
      </w:r>
      <w:r>
        <w:rPr>
          <w:rStyle w:val="a8"/>
          <w:rFonts w:hint="eastAsia"/>
          <w:b w:val="0"/>
          <w:bCs/>
          <w:color w:val="000000"/>
          <w:szCs w:val="32"/>
        </w:rPr>
        <w:t>支出决算为</w:t>
      </w:r>
      <w:r>
        <w:rPr>
          <w:rStyle w:val="a8"/>
          <w:rFonts w:hint="eastAsia"/>
          <w:b w:val="0"/>
          <w:bCs/>
          <w:color w:val="000000"/>
          <w:szCs w:val="32"/>
        </w:rPr>
        <w:t>5.53</w:t>
      </w:r>
      <w:r>
        <w:rPr>
          <w:rStyle w:val="a8"/>
          <w:rFonts w:hint="eastAsia"/>
          <w:b w:val="0"/>
          <w:bCs/>
          <w:color w:val="000000"/>
          <w:szCs w:val="32"/>
        </w:rPr>
        <w:t>万元，完成预算</w:t>
      </w:r>
      <w:r>
        <w:rPr>
          <w:rStyle w:val="a8"/>
          <w:rFonts w:hint="eastAsia"/>
          <w:b w:val="0"/>
          <w:bCs/>
          <w:color w:val="000000"/>
          <w:szCs w:val="32"/>
        </w:rPr>
        <w:t>100</w:t>
      </w:r>
      <w:r>
        <w:rPr>
          <w:rStyle w:val="a8"/>
          <w:b w:val="0"/>
          <w:bCs/>
          <w:color w:val="000000"/>
          <w:szCs w:val="32"/>
        </w:rPr>
        <w:t>%</w:t>
      </w:r>
      <w:r>
        <w:rPr>
          <w:rStyle w:val="a8"/>
          <w:rFonts w:cs="仿宋" w:hint="eastAsia"/>
          <w:b w:val="0"/>
          <w:szCs w:val="32"/>
        </w:rPr>
        <w:t>，决算数与预算数持平</w:t>
      </w:r>
      <w:r>
        <w:rPr>
          <w:rStyle w:val="a8"/>
          <w:rFonts w:hint="eastAsia"/>
          <w:b w:val="0"/>
          <w:bCs/>
          <w:color w:val="000000"/>
          <w:szCs w:val="32"/>
        </w:rPr>
        <w:t>。</w:t>
      </w:r>
    </w:p>
    <w:p w:rsidR="00703D13" w:rsidRDefault="0086441C">
      <w:pPr>
        <w:spacing w:line="578" w:lineRule="exact"/>
        <w:ind w:firstLineChars="200" w:firstLine="634"/>
      </w:pPr>
      <w:r>
        <w:rPr>
          <w:rStyle w:val="a8"/>
          <w:rFonts w:cs="仿宋" w:hint="eastAsia"/>
          <w:bCs/>
          <w:szCs w:val="32"/>
        </w:rPr>
        <w:t>5</w:t>
      </w:r>
      <w:r>
        <w:rPr>
          <w:rStyle w:val="a8"/>
          <w:rFonts w:cs="仿宋" w:hint="eastAsia"/>
          <w:bCs/>
          <w:szCs w:val="32"/>
        </w:rPr>
        <w:t>.</w:t>
      </w:r>
      <w:r>
        <w:rPr>
          <w:rStyle w:val="a8"/>
          <w:rFonts w:cs="仿宋" w:hint="eastAsia"/>
          <w:bCs/>
          <w:szCs w:val="32"/>
        </w:rPr>
        <w:t>社会保障和就业（</w:t>
      </w:r>
      <w:r>
        <w:rPr>
          <w:rStyle w:val="a8"/>
          <w:rFonts w:cs="仿宋" w:hint="eastAsia"/>
          <w:bCs/>
          <w:szCs w:val="32"/>
        </w:rPr>
        <w:t>208</w:t>
      </w:r>
      <w:r>
        <w:rPr>
          <w:rStyle w:val="a8"/>
          <w:rFonts w:cs="仿宋" w:hint="eastAsia"/>
          <w:bCs/>
          <w:szCs w:val="32"/>
        </w:rPr>
        <w:t>）</w:t>
      </w:r>
      <w:r>
        <w:rPr>
          <w:rStyle w:val="a8"/>
          <w:rFonts w:cs="仿宋" w:hint="eastAsia"/>
          <w:bCs/>
          <w:szCs w:val="32"/>
        </w:rPr>
        <w:t>其他社会保障和就业支出</w:t>
      </w:r>
      <w:r>
        <w:rPr>
          <w:rStyle w:val="a8"/>
          <w:rFonts w:cs="仿宋" w:hint="eastAsia"/>
          <w:bCs/>
          <w:szCs w:val="32"/>
        </w:rPr>
        <w:t>（</w:t>
      </w:r>
      <w:r>
        <w:rPr>
          <w:rStyle w:val="a8"/>
          <w:rFonts w:cs="仿宋" w:hint="eastAsia"/>
          <w:bCs/>
          <w:szCs w:val="32"/>
        </w:rPr>
        <w:t>99</w:t>
      </w:r>
      <w:r>
        <w:rPr>
          <w:rStyle w:val="a8"/>
          <w:rFonts w:cs="仿宋" w:hint="eastAsia"/>
          <w:bCs/>
          <w:szCs w:val="32"/>
        </w:rPr>
        <w:t>）</w:t>
      </w:r>
      <w:r>
        <w:rPr>
          <w:rStyle w:val="a8"/>
          <w:rFonts w:cs="仿宋" w:hint="eastAsia"/>
          <w:bCs/>
          <w:szCs w:val="32"/>
        </w:rPr>
        <w:t>其他社会保障和就业支出</w:t>
      </w:r>
      <w:r>
        <w:rPr>
          <w:rStyle w:val="a8"/>
          <w:rFonts w:cs="仿宋" w:hint="eastAsia"/>
          <w:bCs/>
          <w:szCs w:val="32"/>
        </w:rPr>
        <w:t>（</w:t>
      </w:r>
      <w:r>
        <w:rPr>
          <w:rStyle w:val="a8"/>
          <w:rFonts w:cs="仿宋" w:hint="eastAsia"/>
          <w:bCs/>
          <w:szCs w:val="32"/>
        </w:rPr>
        <w:t>99</w:t>
      </w:r>
      <w:r>
        <w:rPr>
          <w:rStyle w:val="a8"/>
          <w:rFonts w:cs="仿宋" w:hint="eastAsia"/>
          <w:bCs/>
          <w:szCs w:val="32"/>
        </w:rPr>
        <w:t>）</w:t>
      </w:r>
      <w:r>
        <w:rPr>
          <w:rStyle w:val="a8"/>
          <w:rFonts w:cs="仿宋" w:hint="eastAsia"/>
          <w:bCs/>
          <w:szCs w:val="32"/>
        </w:rPr>
        <w:t>:</w:t>
      </w:r>
      <w:r>
        <w:rPr>
          <w:rStyle w:val="a8"/>
          <w:rFonts w:cs="仿宋" w:hint="eastAsia"/>
          <w:b w:val="0"/>
          <w:bCs/>
          <w:szCs w:val="32"/>
        </w:rPr>
        <w:t>支出决算为</w:t>
      </w:r>
      <w:r>
        <w:rPr>
          <w:rStyle w:val="a8"/>
          <w:rFonts w:cs="仿宋" w:hint="eastAsia"/>
          <w:b w:val="0"/>
          <w:bCs/>
          <w:szCs w:val="32"/>
        </w:rPr>
        <w:t>0.38</w:t>
      </w:r>
      <w:r>
        <w:rPr>
          <w:rStyle w:val="a8"/>
          <w:rFonts w:cs="仿宋" w:hint="eastAsia"/>
          <w:b w:val="0"/>
          <w:bCs/>
          <w:szCs w:val="32"/>
        </w:rPr>
        <w:t>万元，完成预算</w:t>
      </w:r>
      <w:r>
        <w:rPr>
          <w:rStyle w:val="a8"/>
          <w:rFonts w:cs="仿宋" w:hint="eastAsia"/>
          <w:b w:val="0"/>
          <w:bCs/>
          <w:szCs w:val="32"/>
        </w:rPr>
        <w:t>100</w:t>
      </w:r>
      <w:r>
        <w:rPr>
          <w:rStyle w:val="a8"/>
          <w:rFonts w:cs="仿宋" w:hint="eastAsia"/>
          <w:b w:val="0"/>
          <w:bCs/>
          <w:szCs w:val="32"/>
        </w:rPr>
        <w:t>%</w:t>
      </w:r>
      <w:r>
        <w:rPr>
          <w:rStyle w:val="a8"/>
          <w:rFonts w:cs="仿宋" w:hint="eastAsia"/>
          <w:b w:val="0"/>
          <w:szCs w:val="32"/>
        </w:rPr>
        <w:t>，决算数与预算数持平</w:t>
      </w:r>
      <w:r>
        <w:rPr>
          <w:rStyle w:val="a8"/>
          <w:rFonts w:cs="仿宋" w:hint="eastAsia"/>
          <w:b w:val="0"/>
          <w:bCs/>
          <w:szCs w:val="32"/>
        </w:rPr>
        <w:t>。</w:t>
      </w:r>
    </w:p>
    <w:p w:rsidR="00703D13" w:rsidRDefault="0086441C">
      <w:pPr>
        <w:spacing w:line="578" w:lineRule="exact"/>
        <w:ind w:firstLineChars="200" w:firstLine="634"/>
        <w:rPr>
          <w:rStyle w:val="a8"/>
          <w:b w:val="0"/>
          <w:bCs/>
          <w:color w:val="000000"/>
          <w:szCs w:val="32"/>
        </w:rPr>
      </w:pPr>
      <w:r>
        <w:rPr>
          <w:rStyle w:val="a8"/>
          <w:rFonts w:cs="仿宋" w:hint="eastAsia"/>
          <w:bCs/>
          <w:szCs w:val="32"/>
        </w:rPr>
        <w:t>6</w:t>
      </w:r>
      <w:r>
        <w:rPr>
          <w:rStyle w:val="a8"/>
          <w:rFonts w:cs="仿宋" w:hint="eastAsia"/>
          <w:bCs/>
          <w:szCs w:val="32"/>
        </w:rPr>
        <w:t>.</w:t>
      </w:r>
      <w:r>
        <w:rPr>
          <w:rStyle w:val="a8"/>
          <w:rFonts w:cs="仿宋" w:hint="eastAsia"/>
          <w:bCs/>
          <w:szCs w:val="32"/>
        </w:rPr>
        <w:t>卫生健康</w:t>
      </w:r>
      <w:r>
        <w:rPr>
          <w:rStyle w:val="a8"/>
          <w:rFonts w:cs="仿宋" w:hint="eastAsia"/>
          <w:bCs/>
          <w:szCs w:val="32"/>
        </w:rPr>
        <w:t>支出</w:t>
      </w:r>
      <w:r>
        <w:rPr>
          <w:rStyle w:val="a8"/>
          <w:rFonts w:cs="仿宋" w:hint="eastAsia"/>
          <w:bCs/>
          <w:szCs w:val="32"/>
        </w:rPr>
        <w:t>（</w:t>
      </w:r>
      <w:r>
        <w:rPr>
          <w:rStyle w:val="a8"/>
          <w:rFonts w:cs="仿宋" w:hint="eastAsia"/>
          <w:bCs/>
          <w:szCs w:val="32"/>
        </w:rPr>
        <w:t>210</w:t>
      </w:r>
      <w:r>
        <w:rPr>
          <w:rStyle w:val="a8"/>
          <w:rFonts w:cs="仿宋" w:hint="eastAsia"/>
          <w:bCs/>
          <w:szCs w:val="32"/>
        </w:rPr>
        <w:t>）行政事业单位医疗（</w:t>
      </w:r>
      <w:r>
        <w:rPr>
          <w:rStyle w:val="a8"/>
          <w:rFonts w:cs="仿宋" w:hint="eastAsia"/>
          <w:bCs/>
          <w:szCs w:val="32"/>
        </w:rPr>
        <w:t>11</w:t>
      </w:r>
      <w:r>
        <w:rPr>
          <w:rStyle w:val="a8"/>
          <w:rFonts w:cs="仿宋" w:hint="eastAsia"/>
          <w:bCs/>
          <w:szCs w:val="32"/>
        </w:rPr>
        <w:t>）事业单位医疗（</w:t>
      </w:r>
      <w:r>
        <w:rPr>
          <w:rStyle w:val="a8"/>
          <w:rFonts w:cs="仿宋" w:hint="eastAsia"/>
          <w:bCs/>
          <w:szCs w:val="32"/>
        </w:rPr>
        <w:t>02</w:t>
      </w:r>
      <w:r>
        <w:rPr>
          <w:rStyle w:val="a8"/>
          <w:rFonts w:cs="仿宋" w:hint="eastAsia"/>
          <w:bCs/>
          <w:szCs w:val="32"/>
        </w:rPr>
        <w:t>）</w:t>
      </w:r>
      <w:r>
        <w:rPr>
          <w:rStyle w:val="a8"/>
          <w:rFonts w:ascii="楷体" w:eastAsia="楷体" w:hAnsi="楷体"/>
          <w:b w:val="0"/>
          <w:bCs/>
          <w:color w:val="000000"/>
          <w:szCs w:val="32"/>
        </w:rPr>
        <w:t>:</w:t>
      </w:r>
      <w:r>
        <w:rPr>
          <w:rStyle w:val="a8"/>
          <w:rFonts w:hint="eastAsia"/>
          <w:b w:val="0"/>
          <w:bCs/>
          <w:color w:val="000000"/>
          <w:szCs w:val="32"/>
        </w:rPr>
        <w:t>支出决算为</w:t>
      </w:r>
      <w:r>
        <w:rPr>
          <w:rStyle w:val="a8"/>
          <w:rFonts w:hint="eastAsia"/>
          <w:b w:val="0"/>
          <w:bCs/>
          <w:color w:val="000000"/>
          <w:szCs w:val="32"/>
        </w:rPr>
        <w:t>13.36</w:t>
      </w:r>
      <w:r>
        <w:rPr>
          <w:rStyle w:val="a8"/>
          <w:rFonts w:hint="eastAsia"/>
          <w:b w:val="0"/>
          <w:bCs/>
          <w:color w:val="000000"/>
          <w:szCs w:val="32"/>
        </w:rPr>
        <w:t>万元，完成预算</w:t>
      </w:r>
      <w:r>
        <w:rPr>
          <w:rStyle w:val="a8"/>
          <w:rFonts w:hint="eastAsia"/>
          <w:b w:val="0"/>
          <w:bCs/>
          <w:color w:val="000000"/>
          <w:szCs w:val="32"/>
        </w:rPr>
        <w:t>100</w:t>
      </w:r>
      <w:r>
        <w:rPr>
          <w:rStyle w:val="a8"/>
          <w:b w:val="0"/>
          <w:bCs/>
          <w:color w:val="000000"/>
          <w:szCs w:val="32"/>
        </w:rPr>
        <w:t>%</w:t>
      </w:r>
      <w:r>
        <w:rPr>
          <w:rStyle w:val="a8"/>
          <w:rFonts w:cs="仿宋" w:hint="eastAsia"/>
          <w:b w:val="0"/>
          <w:szCs w:val="32"/>
        </w:rPr>
        <w:t>，决算数与预算数持平</w:t>
      </w:r>
      <w:r>
        <w:rPr>
          <w:rStyle w:val="a8"/>
          <w:rFonts w:hint="eastAsia"/>
          <w:b w:val="0"/>
          <w:bCs/>
          <w:color w:val="000000"/>
          <w:szCs w:val="32"/>
        </w:rPr>
        <w:t>。</w:t>
      </w:r>
    </w:p>
    <w:p w:rsidR="00703D13" w:rsidRDefault="0086441C">
      <w:pPr>
        <w:spacing w:line="578" w:lineRule="exact"/>
        <w:ind w:firstLineChars="200" w:firstLine="634"/>
        <w:rPr>
          <w:rStyle w:val="a8"/>
          <w:b w:val="0"/>
          <w:bCs/>
          <w:color w:val="000000"/>
          <w:szCs w:val="32"/>
        </w:rPr>
      </w:pPr>
      <w:r>
        <w:rPr>
          <w:rStyle w:val="a8"/>
          <w:rFonts w:cs="仿宋" w:hint="eastAsia"/>
          <w:bCs/>
          <w:szCs w:val="32"/>
        </w:rPr>
        <w:t>7</w:t>
      </w:r>
      <w:r>
        <w:rPr>
          <w:rStyle w:val="a8"/>
          <w:rFonts w:cs="仿宋" w:hint="eastAsia"/>
          <w:bCs/>
          <w:szCs w:val="32"/>
        </w:rPr>
        <w:t>.</w:t>
      </w:r>
      <w:r>
        <w:rPr>
          <w:rStyle w:val="a8"/>
          <w:rFonts w:cs="仿宋" w:hint="eastAsia"/>
          <w:bCs/>
          <w:szCs w:val="32"/>
        </w:rPr>
        <w:t>农林水支出（</w:t>
      </w:r>
      <w:r>
        <w:rPr>
          <w:rStyle w:val="a8"/>
          <w:rFonts w:cs="仿宋" w:hint="eastAsia"/>
          <w:bCs/>
          <w:szCs w:val="32"/>
        </w:rPr>
        <w:t>213</w:t>
      </w:r>
      <w:r>
        <w:rPr>
          <w:rStyle w:val="a8"/>
          <w:rFonts w:cs="仿宋" w:hint="eastAsia"/>
          <w:bCs/>
          <w:szCs w:val="32"/>
        </w:rPr>
        <w:t>）农业（</w:t>
      </w:r>
      <w:r>
        <w:rPr>
          <w:rStyle w:val="a8"/>
          <w:rFonts w:cs="仿宋" w:hint="eastAsia"/>
          <w:bCs/>
          <w:szCs w:val="32"/>
        </w:rPr>
        <w:t>01</w:t>
      </w:r>
      <w:r>
        <w:rPr>
          <w:rStyle w:val="a8"/>
          <w:rFonts w:cs="仿宋" w:hint="eastAsia"/>
          <w:bCs/>
          <w:szCs w:val="32"/>
        </w:rPr>
        <w:t>）事业运行（</w:t>
      </w:r>
      <w:r>
        <w:rPr>
          <w:rStyle w:val="a8"/>
          <w:rFonts w:cs="仿宋" w:hint="eastAsia"/>
          <w:bCs/>
          <w:szCs w:val="32"/>
        </w:rPr>
        <w:t>04</w:t>
      </w:r>
      <w:r>
        <w:rPr>
          <w:rStyle w:val="a8"/>
          <w:rFonts w:cs="仿宋" w:hint="eastAsia"/>
          <w:bCs/>
          <w:szCs w:val="32"/>
        </w:rPr>
        <w:t>）</w:t>
      </w:r>
      <w:r>
        <w:rPr>
          <w:rStyle w:val="a8"/>
          <w:rFonts w:ascii="楷体" w:eastAsia="楷体" w:hAnsi="楷体" w:hint="eastAsia"/>
          <w:b w:val="0"/>
          <w:bCs/>
          <w:color w:val="000000"/>
          <w:szCs w:val="32"/>
        </w:rPr>
        <w:t>：</w:t>
      </w:r>
      <w:r>
        <w:rPr>
          <w:rStyle w:val="a8"/>
          <w:rFonts w:hint="eastAsia"/>
          <w:b w:val="0"/>
          <w:bCs/>
          <w:color w:val="000000"/>
          <w:szCs w:val="32"/>
        </w:rPr>
        <w:t>支出</w:t>
      </w:r>
      <w:r>
        <w:rPr>
          <w:rStyle w:val="a8"/>
          <w:rFonts w:hint="eastAsia"/>
          <w:b w:val="0"/>
          <w:bCs/>
          <w:color w:val="000000"/>
          <w:szCs w:val="32"/>
        </w:rPr>
        <w:t>决算为</w:t>
      </w:r>
      <w:r>
        <w:rPr>
          <w:rStyle w:val="a8"/>
          <w:rFonts w:hint="eastAsia"/>
          <w:b w:val="0"/>
          <w:bCs/>
          <w:color w:val="000000"/>
          <w:szCs w:val="32"/>
        </w:rPr>
        <w:t>347.38</w:t>
      </w:r>
      <w:r>
        <w:rPr>
          <w:rStyle w:val="a8"/>
          <w:rFonts w:hint="eastAsia"/>
          <w:b w:val="0"/>
          <w:bCs/>
          <w:color w:val="000000"/>
          <w:szCs w:val="32"/>
        </w:rPr>
        <w:t>万元，完成预算</w:t>
      </w:r>
      <w:r>
        <w:rPr>
          <w:rStyle w:val="a8"/>
          <w:rFonts w:hint="eastAsia"/>
          <w:b w:val="0"/>
          <w:bCs/>
          <w:color w:val="000000"/>
          <w:szCs w:val="32"/>
        </w:rPr>
        <w:t>99.99</w:t>
      </w:r>
      <w:r>
        <w:rPr>
          <w:rStyle w:val="a8"/>
          <w:b w:val="0"/>
          <w:bCs/>
          <w:color w:val="000000"/>
          <w:szCs w:val="32"/>
        </w:rPr>
        <w:t>%</w:t>
      </w:r>
      <w:r>
        <w:rPr>
          <w:rStyle w:val="a8"/>
          <w:rFonts w:cs="仿宋" w:hint="eastAsia"/>
          <w:b w:val="0"/>
          <w:szCs w:val="32"/>
        </w:rPr>
        <w:t>，决算数与预算数</w:t>
      </w:r>
      <w:r>
        <w:rPr>
          <w:rStyle w:val="a8"/>
          <w:rFonts w:cs="仿宋" w:hint="eastAsia"/>
          <w:b w:val="0"/>
          <w:szCs w:val="32"/>
        </w:rPr>
        <w:t>不一致的</w:t>
      </w:r>
      <w:r>
        <w:rPr>
          <w:rStyle w:val="a8"/>
          <w:rFonts w:cs="仿宋" w:hint="eastAsia"/>
          <w:b w:val="0"/>
          <w:szCs w:val="32"/>
        </w:rPr>
        <w:lastRenderedPageBreak/>
        <w:t>原因为收回多支付费用</w:t>
      </w:r>
      <w:r>
        <w:rPr>
          <w:rStyle w:val="a8"/>
          <w:rFonts w:cs="仿宋" w:hint="eastAsia"/>
          <w:b w:val="0"/>
          <w:szCs w:val="32"/>
        </w:rPr>
        <w:t>0.5</w:t>
      </w:r>
      <w:r>
        <w:rPr>
          <w:rStyle w:val="a8"/>
          <w:rFonts w:cs="仿宋" w:hint="eastAsia"/>
          <w:b w:val="0"/>
          <w:szCs w:val="32"/>
        </w:rPr>
        <w:t>万元</w:t>
      </w:r>
      <w:r>
        <w:rPr>
          <w:rStyle w:val="a8"/>
          <w:rFonts w:hint="eastAsia"/>
          <w:b w:val="0"/>
          <w:bCs/>
          <w:color w:val="000000"/>
          <w:szCs w:val="32"/>
        </w:rPr>
        <w:t>。</w:t>
      </w:r>
    </w:p>
    <w:p w:rsidR="00703D13" w:rsidRDefault="0086441C">
      <w:pPr>
        <w:pStyle w:val="a4"/>
        <w:spacing w:beforeLines="0" w:line="578" w:lineRule="exact"/>
        <w:ind w:firstLineChars="200" w:firstLine="634"/>
        <w:rPr>
          <w:rStyle w:val="a8"/>
          <w:rFonts w:ascii="仿宋" w:eastAsia="仿宋"/>
          <w:b w:val="0"/>
          <w:bCs/>
          <w:color w:val="000000"/>
          <w:sz w:val="32"/>
          <w:szCs w:val="32"/>
        </w:rPr>
      </w:pPr>
      <w:r>
        <w:rPr>
          <w:rStyle w:val="a8"/>
          <w:rFonts w:ascii="仿宋" w:eastAsia="仿宋" w:cs="仿宋" w:hint="eastAsia"/>
          <w:bCs/>
          <w:sz w:val="32"/>
          <w:szCs w:val="32"/>
        </w:rPr>
        <w:t>8</w:t>
      </w:r>
      <w:r>
        <w:rPr>
          <w:rStyle w:val="a8"/>
          <w:rFonts w:ascii="仿宋" w:eastAsia="仿宋" w:cs="仿宋" w:hint="eastAsia"/>
          <w:bCs/>
          <w:sz w:val="32"/>
          <w:szCs w:val="32"/>
        </w:rPr>
        <w:t>.</w:t>
      </w:r>
      <w:r>
        <w:rPr>
          <w:rStyle w:val="a8"/>
          <w:rFonts w:ascii="仿宋" w:eastAsia="仿宋" w:cs="仿宋" w:hint="eastAsia"/>
          <w:bCs/>
          <w:sz w:val="32"/>
          <w:szCs w:val="32"/>
        </w:rPr>
        <w:t>农林水支出（</w:t>
      </w:r>
      <w:r>
        <w:rPr>
          <w:rStyle w:val="a8"/>
          <w:rFonts w:ascii="仿宋" w:eastAsia="仿宋" w:cs="仿宋" w:hint="eastAsia"/>
          <w:bCs/>
          <w:sz w:val="32"/>
          <w:szCs w:val="32"/>
        </w:rPr>
        <w:t>213</w:t>
      </w:r>
      <w:r>
        <w:rPr>
          <w:rStyle w:val="a8"/>
          <w:rFonts w:ascii="仿宋" w:eastAsia="仿宋" w:cs="仿宋" w:hint="eastAsia"/>
          <w:bCs/>
          <w:sz w:val="32"/>
          <w:szCs w:val="32"/>
        </w:rPr>
        <w:t>）农业（</w:t>
      </w:r>
      <w:r>
        <w:rPr>
          <w:rStyle w:val="a8"/>
          <w:rFonts w:ascii="仿宋" w:eastAsia="仿宋" w:cs="仿宋" w:hint="eastAsia"/>
          <w:bCs/>
          <w:sz w:val="32"/>
          <w:szCs w:val="32"/>
        </w:rPr>
        <w:t>01</w:t>
      </w:r>
      <w:r>
        <w:rPr>
          <w:rStyle w:val="a8"/>
          <w:rFonts w:ascii="仿宋" w:eastAsia="仿宋" w:cs="仿宋" w:hint="eastAsia"/>
          <w:bCs/>
          <w:sz w:val="32"/>
          <w:szCs w:val="32"/>
        </w:rPr>
        <w:t>）农业生产发展（</w:t>
      </w:r>
      <w:r>
        <w:rPr>
          <w:rStyle w:val="a8"/>
          <w:rFonts w:ascii="仿宋" w:eastAsia="仿宋" w:cs="仿宋" w:hint="eastAsia"/>
          <w:bCs/>
          <w:sz w:val="32"/>
          <w:szCs w:val="32"/>
        </w:rPr>
        <w:t>22</w:t>
      </w:r>
      <w:r>
        <w:rPr>
          <w:rStyle w:val="a8"/>
          <w:rFonts w:ascii="仿宋" w:eastAsia="仿宋" w:cs="仿宋" w:hint="eastAsia"/>
          <w:bCs/>
          <w:sz w:val="32"/>
          <w:szCs w:val="32"/>
        </w:rPr>
        <w:t>）</w:t>
      </w:r>
      <w:r>
        <w:rPr>
          <w:rStyle w:val="a8"/>
          <w:rFonts w:ascii="楷体" w:eastAsia="楷体" w:hAnsi="楷体" w:hint="eastAsia"/>
          <w:b w:val="0"/>
          <w:bCs/>
          <w:color w:val="000000"/>
          <w:sz w:val="32"/>
          <w:szCs w:val="32"/>
        </w:rPr>
        <w:t>：</w:t>
      </w:r>
      <w:r>
        <w:rPr>
          <w:rStyle w:val="a8"/>
          <w:rFonts w:ascii="仿宋" w:eastAsia="仿宋" w:hint="eastAsia"/>
          <w:b w:val="0"/>
          <w:bCs/>
          <w:color w:val="000000"/>
          <w:sz w:val="32"/>
          <w:szCs w:val="32"/>
        </w:rPr>
        <w:t>支出</w:t>
      </w:r>
      <w:r>
        <w:rPr>
          <w:rStyle w:val="a8"/>
          <w:rFonts w:ascii="仿宋" w:eastAsia="仿宋" w:hint="eastAsia"/>
          <w:b w:val="0"/>
          <w:bCs/>
          <w:color w:val="000000"/>
          <w:sz w:val="32"/>
          <w:szCs w:val="32"/>
        </w:rPr>
        <w:t>决算为</w:t>
      </w:r>
      <w:r>
        <w:rPr>
          <w:rStyle w:val="a8"/>
          <w:rFonts w:ascii="仿宋" w:eastAsia="仿宋" w:hint="eastAsia"/>
          <w:b w:val="0"/>
          <w:bCs/>
          <w:color w:val="000000"/>
          <w:sz w:val="32"/>
          <w:szCs w:val="32"/>
        </w:rPr>
        <w:t>10732.57</w:t>
      </w:r>
      <w:r>
        <w:rPr>
          <w:rStyle w:val="a8"/>
          <w:rFonts w:ascii="仿宋" w:eastAsia="仿宋" w:hint="eastAsia"/>
          <w:b w:val="0"/>
          <w:bCs/>
          <w:color w:val="000000"/>
          <w:sz w:val="32"/>
          <w:szCs w:val="32"/>
        </w:rPr>
        <w:t>万元，完成预算</w:t>
      </w:r>
      <w:r>
        <w:rPr>
          <w:rStyle w:val="a8"/>
          <w:rFonts w:ascii="仿宋" w:eastAsia="仿宋" w:hint="eastAsia"/>
          <w:b w:val="0"/>
          <w:bCs/>
          <w:color w:val="000000"/>
          <w:sz w:val="32"/>
          <w:szCs w:val="32"/>
        </w:rPr>
        <w:t>100</w:t>
      </w:r>
      <w:r>
        <w:rPr>
          <w:rStyle w:val="a8"/>
          <w:rFonts w:ascii="仿宋" w:eastAsia="仿宋"/>
          <w:b w:val="0"/>
          <w:bCs/>
          <w:color w:val="000000"/>
          <w:sz w:val="32"/>
          <w:szCs w:val="32"/>
        </w:rPr>
        <w:t>%</w:t>
      </w:r>
      <w:r>
        <w:rPr>
          <w:rStyle w:val="a8"/>
          <w:rFonts w:ascii="仿宋" w:eastAsia="仿宋" w:cs="仿宋" w:hint="eastAsia"/>
          <w:b w:val="0"/>
          <w:sz w:val="32"/>
          <w:szCs w:val="32"/>
        </w:rPr>
        <w:t>，决算数与预算数持平</w:t>
      </w:r>
      <w:r>
        <w:rPr>
          <w:rStyle w:val="a8"/>
          <w:rFonts w:ascii="仿宋" w:eastAsia="仿宋" w:hint="eastAsia"/>
          <w:b w:val="0"/>
          <w:bCs/>
          <w:color w:val="000000"/>
          <w:sz w:val="32"/>
          <w:szCs w:val="32"/>
        </w:rPr>
        <w:t>。</w:t>
      </w:r>
    </w:p>
    <w:p w:rsidR="00703D13" w:rsidRDefault="0086441C">
      <w:pPr>
        <w:pStyle w:val="a4"/>
        <w:spacing w:beforeLines="0" w:line="578" w:lineRule="exact"/>
        <w:ind w:firstLineChars="200" w:firstLine="634"/>
        <w:rPr>
          <w:rStyle w:val="a8"/>
          <w:rFonts w:ascii="仿宋" w:eastAsia="仿宋"/>
          <w:b w:val="0"/>
          <w:bCs/>
          <w:color w:val="000000"/>
          <w:sz w:val="32"/>
          <w:szCs w:val="32"/>
        </w:rPr>
      </w:pPr>
      <w:r>
        <w:rPr>
          <w:rStyle w:val="a8"/>
          <w:rFonts w:ascii="仿宋" w:eastAsia="仿宋" w:cs="仿宋" w:hint="eastAsia"/>
          <w:bCs/>
          <w:sz w:val="32"/>
          <w:szCs w:val="32"/>
        </w:rPr>
        <w:t>9</w:t>
      </w:r>
      <w:r>
        <w:rPr>
          <w:rStyle w:val="a8"/>
          <w:rFonts w:ascii="仿宋" w:eastAsia="仿宋" w:cs="仿宋" w:hint="eastAsia"/>
          <w:bCs/>
          <w:sz w:val="32"/>
          <w:szCs w:val="32"/>
        </w:rPr>
        <w:t>.</w:t>
      </w:r>
      <w:r>
        <w:rPr>
          <w:rStyle w:val="a8"/>
          <w:rFonts w:ascii="仿宋" w:eastAsia="仿宋" w:cs="仿宋" w:hint="eastAsia"/>
          <w:bCs/>
          <w:sz w:val="32"/>
          <w:szCs w:val="32"/>
        </w:rPr>
        <w:t>农林水支出（</w:t>
      </w:r>
      <w:r>
        <w:rPr>
          <w:rStyle w:val="a8"/>
          <w:rFonts w:ascii="仿宋" w:eastAsia="仿宋" w:cs="仿宋" w:hint="eastAsia"/>
          <w:bCs/>
          <w:sz w:val="32"/>
          <w:szCs w:val="32"/>
        </w:rPr>
        <w:t>213</w:t>
      </w:r>
      <w:r>
        <w:rPr>
          <w:rStyle w:val="a8"/>
          <w:rFonts w:ascii="仿宋" w:eastAsia="仿宋" w:cs="仿宋" w:hint="eastAsia"/>
          <w:bCs/>
          <w:sz w:val="32"/>
          <w:szCs w:val="32"/>
        </w:rPr>
        <w:t>）农业（</w:t>
      </w:r>
      <w:r>
        <w:rPr>
          <w:rStyle w:val="a8"/>
          <w:rFonts w:ascii="仿宋" w:eastAsia="仿宋" w:cs="仿宋" w:hint="eastAsia"/>
          <w:bCs/>
          <w:sz w:val="32"/>
          <w:szCs w:val="32"/>
        </w:rPr>
        <w:t>01</w:t>
      </w:r>
      <w:r>
        <w:rPr>
          <w:rStyle w:val="a8"/>
          <w:rFonts w:ascii="仿宋" w:eastAsia="仿宋" w:cs="仿宋" w:hint="eastAsia"/>
          <w:bCs/>
          <w:sz w:val="32"/>
          <w:szCs w:val="32"/>
        </w:rPr>
        <w:t>）农业</w:t>
      </w:r>
      <w:r>
        <w:rPr>
          <w:rStyle w:val="a8"/>
          <w:rFonts w:ascii="仿宋" w:eastAsia="仿宋" w:cs="仿宋" w:hint="eastAsia"/>
          <w:bCs/>
          <w:sz w:val="32"/>
          <w:szCs w:val="32"/>
        </w:rPr>
        <w:t>资源保护修复与利用</w:t>
      </w:r>
      <w:r>
        <w:rPr>
          <w:rStyle w:val="a8"/>
          <w:rFonts w:ascii="仿宋" w:eastAsia="仿宋" w:cs="仿宋" w:hint="eastAsia"/>
          <w:bCs/>
          <w:sz w:val="32"/>
          <w:szCs w:val="32"/>
        </w:rPr>
        <w:t>（</w:t>
      </w:r>
      <w:r>
        <w:rPr>
          <w:rStyle w:val="a8"/>
          <w:rFonts w:ascii="仿宋" w:eastAsia="仿宋" w:cs="仿宋" w:hint="eastAsia"/>
          <w:bCs/>
          <w:sz w:val="32"/>
          <w:szCs w:val="32"/>
        </w:rPr>
        <w:t>35</w:t>
      </w:r>
      <w:r>
        <w:rPr>
          <w:rStyle w:val="a8"/>
          <w:rFonts w:ascii="仿宋" w:eastAsia="仿宋" w:cs="仿宋" w:hint="eastAsia"/>
          <w:bCs/>
          <w:sz w:val="32"/>
          <w:szCs w:val="32"/>
        </w:rPr>
        <w:t>）</w:t>
      </w:r>
      <w:r>
        <w:rPr>
          <w:rStyle w:val="a8"/>
          <w:rFonts w:ascii="楷体" w:eastAsia="楷体" w:hAnsi="楷体" w:hint="eastAsia"/>
          <w:b w:val="0"/>
          <w:bCs/>
          <w:color w:val="000000"/>
          <w:sz w:val="32"/>
          <w:szCs w:val="32"/>
        </w:rPr>
        <w:t>：</w:t>
      </w:r>
      <w:r>
        <w:rPr>
          <w:rStyle w:val="a8"/>
          <w:rFonts w:ascii="仿宋" w:eastAsia="仿宋" w:hint="eastAsia"/>
          <w:b w:val="0"/>
          <w:bCs/>
          <w:color w:val="000000"/>
          <w:sz w:val="32"/>
          <w:szCs w:val="32"/>
        </w:rPr>
        <w:t>支出</w:t>
      </w:r>
      <w:r>
        <w:rPr>
          <w:rStyle w:val="a8"/>
          <w:rFonts w:ascii="仿宋" w:eastAsia="仿宋" w:hint="eastAsia"/>
          <w:b w:val="0"/>
          <w:bCs/>
          <w:color w:val="000000"/>
          <w:sz w:val="32"/>
          <w:szCs w:val="32"/>
        </w:rPr>
        <w:t>决算为</w:t>
      </w:r>
      <w:r>
        <w:rPr>
          <w:rStyle w:val="a8"/>
          <w:rFonts w:ascii="仿宋" w:eastAsia="仿宋" w:hint="eastAsia"/>
          <w:b w:val="0"/>
          <w:bCs/>
          <w:color w:val="000000"/>
          <w:sz w:val="32"/>
          <w:szCs w:val="32"/>
        </w:rPr>
        <w:t>1102.67</w:t>
      </w:r>
      <w:r>
        <w:rPr>
          <w:rStyle w:val="a8"/>
          <w:rFonts w:ascii="仿宋" w:eastAsia="仿宋" w:hint="eastAsia"/>
          <w:b w:val="0"/>
          <w:bCs/>
          <w:color w:val="000000"/>
          <w:sz w:val="32"/>
          <w:szCs w:val="32"/>
        </w:rPr>
        <w:t>万元，完成预算</w:t>
      </w:r>
      <w:r>
        <w:rPr>
          <w:rStyle w:val="a8"/>
          <w:rFonts w:ascii="仿宋" w:eastAsia="仿宋" w:hint="eastAsia"/>
          <w:b w:val="0"/>
          <w:bCs/>
          <w:color w:val="000000"/>
          <w:sz w:val="32"/>
          <w:szCs w:val="32"/>
        </w:rPr>
        <w:t>100</w:t>
      </w:r>
      <w:r>
        <w:rPr>
          <w:rStyle w:val="a8"/>
          <w:rFonts w:ascii="仿宋" w:eastAsia="仿宋"/>
          <w:b w:val="0"/>
          <w:bCs/>
          <w:color w:val="000000"/>
          <w:sz w:val="32"/>
          <w:szCs w:val="32"/>
        </w:rPr>
        <w:t>%</w:t>
      </w:r>
      <w:r>
        <w:rPr>
          <w:rStyle w:val="a8"/>
          <w:rFonts w:ascii="仿宋" w:eastAsia="仿宋" w:cs="仿宋" w:hint="eastAsia"/>
          <w:b w:val="0"/>
          <w:sz w:val="32"/>
          <w:szCs w:val="32"/>
        </w:rPr>
        <w:t>，决算数与预算数持平</w:t>
      </w:r>
      <w:r>
        <w:rPr>
          <w:rStyle w:val="a8"/>
          <w:rFonts w:ascii="仿宋" w:eastAsia="仿宋" w:hint="eastAsia"/>
          <w:b w:val="0"/>
          <w:bCs/>
          <w:color w:val="000000"/>
          <w:sz w:val="32"/>
          <w:szCs w:val="32"/>
        </w:rPr>
        <w:t>。</w:t>
      </w:r>
    </w:p>
    <w:p w:rsidR="00703D13" w:rsidRDefault="0086441C">
      <w:pPr>
        <w:pStyle w:val="a4"/>
        <w:spacing w:beforeLines="0" w:line="578" w:lineRule="exact"/>
        <w:ind w:firstLineChars="200" w:firstLine="634"/>
        <w:rPr>
          <w:rFonts w:eastAsia="仿宋"/>
        </w:rPr>
      </w:pPr>
      <w:r>
        <w:rPr>
          <w:rStyle w:val="a8"/>
          <w:rFonts w:ascii="仿宋" w:eastAsia="仿宋" w:cs="仿宋" w:hint="eastAsia"/>
          <w:bCs/>
          <w:sz w:val="32"/>
          <w:szCs w:val="32"/>
        </w:rPr>
        <w:t>10</w:t>
      </w:r>
      <w:r>
        <w:rPr>
          <w:rStyle w:val="a8"/>
          <w:rFonts w:ascii="仿宋" w:eastAsia="仿宋" w:cs="仿宋" w:hint="eastAsia"/>
          <w:bCs/>
          <w:sz w:val="32"/>
          <w:szCs w:val="32"/>
        </w:rPr>
        <w:t>.</w:t>
      </w:r>
      <w:r>
        <w:rPr>
          <w:rStyle w:val="a8"/>
          <w:rFonts w:ascii="仿宋" w:eastAsia="仿宋" w:cs="仿宋" w:hint="eastAsia"/>
          <w:bCs/>
          <w:sz w:val="32"/>
          <w:szCs w:val="32"/>
        </w:rPr>
        <w:t>农林水支出（</w:t>
      </w:r>
      <w:r>
        <w:rPr>
          <w:rStyle w:val="a8"/>
          <w:rFonts w:ascii="仿宋" w:eastAsia="仿宋" w:cs="仿宋" w:hint="eastAsia"/>
          <w:bCs/>
          <w:sz w:val="32"/>
          <w:szCs w:val="32"/>
        </w:rPr>
        <w:t>213</w:t>
      </w:r>
      <w:r>
        <w:rPr>
          <w:rStyle w:val="a8"/>
          <w:rFonts w:ascii="仿宋" w:eastAsia="仿宋" w:cs="仿宋" w:hint="eastAsia"/>
          <w:bCs/>
          <w:sz w:val="32"/>
          <w:szCs w:val="32"/>
        </w:rPr>
        <w:t>）农业（</w:t>
      </w:r>
      <w:r>
        <w:rPr>
          <w:rStyle w:val="a8"/>
          <w:rFonts w:ascii="仿宋" w:eastAsia="仿宋" w:cs="仿宋" w:hint="eastAsia"/>
          <w:bCs/>
          <w:sz w:val="32"/>
          <w:szCs w:val="32"/>
        </w:rPr>
        <w:t>01</w:t>
      </w:r>
      <w:r>
        <w:rPr>
          <w:rStyle w:val="a8"/>
          <w:rFonts w:ascii="仿宋" w:eastAsia="仿宋" w:cs="仿宋" w:hint="eastAsia"/>
          <w:bCs/>
          <w:sz w:val="32"/>
          <w:szCs w:val="32"/>
        </w:rPr>
        <w:t>）其他农业农村支出（</w:t>
      </w:r>
      <w:r>
        <w:rPr>
          <w:rStyle w:val="a8"/>
          <w:rFonts w:ascii="仿宋" w:eastAsia="仿宋" w:cs="仿宋" w:hint="eastAsia"/>
          <w:bCs/>
          <w:sz w:val="32"/>
          <w:szCs w:val="32"/>
        </w:rPr>
        <w:t>99</w:t>
      </w:r>
      <w:r>
        <w:rPr>
          <w:rStyle w:val="a8"/>
          <w:rFonts w:ascii="仿宋" w:eastAsia="仿宋" w:cs="仿宋" w:hint="eastAsia"/>
          <w:bCs/>
          <w:sz w:val="32"/>
          <w:szCs w:val="32"/>
        </w:rPr>
        <w:t>）</w:t>
      </w:r>
      <w:r>
        <w:rPr>
          <w:rStyle w:val="a8"/>
          <w:rFonts w:ascii="楷体" w:eastAsia="楷体" w:hAnsi="楷体" w:hint="eastAsia"/>
          <w:b w:val="0"/>
          <w:bCs/>
          <w:color w:val="000000"/>
          <w:sz w:val="32"/>
          <w:szCs w:val="32"/>
        </w:rPr>
        <w:t>：</w:t>
      </w:r>
      <w:r>
        <w:rPr>
          <w:rStyle w:val="a8"/>
          <w:rFonts w:ascii="仿宋" w:eastAsia="仿宋" w:hint="eastAsia"/>
          <w:b w:val="0"/>
          <w:bCs/>
          <w:color w:val="000000"/>
          <w:sz w:val="32"/>
          <w:szCs w:val="32"/>
        </w:rPr>
        <w:t>支出</w:t>
      </w:r>
      <w:r>
        <w:rPr>
          <w:rStyle w:val="a8"/>
          <w:rFonts w:ascii="仿宋" w:eastAsia="仿宋" w:hint="eastAsia"/>
          <w:b w:val="0"/>
          <w:bCs/>
          <w:color w:val="000000"/>
          <w:sz w:val="32"/>
          <w:szCs w:val="32"/>
        </w:rPr>
        <w:t>决算为</w:t>
      </w:r>
      <w:r>
        <w:rPr>
          <w:rStyle w:val="a8"/>
          <w:rFonts w:ascii="仿宋" w:eastAsia="仿宋" w:hint="eastAsia"/>
          <w:b w:val="0"/>
          <w:bCs/>
          <w:color w:val="000000"/>
          <w:sz w:val="32"/>
          <w:szCs w:val="32"/>
        </w:rPr>
        <w:t>2481.28</w:t>
      </w:r>
      <w:r>
        <w:rPr>
          <w:rStyle w:val="a8"/>
          <w:rFonts w:ascii="仿宋" w:eastAsia="仿宋" w:hint="eastAsia"/>
          <w:b w:val="0"/>
          <w:bCs/>
          <w:color w:val="000000"/>
          <w:sz w:val="32"/>
          <w:szCs w:val="32"/>
        </w:rPr>
        <w:t>万元，完成预算</w:t>
      </w:r>
      <w:r>
        <w:rPr>
          <w:rStyle w:val="a8"/>
          <w:rFonts w:ascii="仿宋" w:eastAsia="仿宋" w:hint="eastAsia"/>
          <w:b w:val="0"/>
          <w:bCs/>
          <w:color w:val="000000"/>
          <w:sz w:val="32"/>
          <w:szCs w:val="32"/>
        </w:rPr>
        <w:t>100</w:t>
      </w:r>
      <w:r>
        <w:rPr>
          <w:rStyle w:val="a8"/>
          <w:rFonts w:ascii="仿宋" w:eastAsia="仿宋"/>
          <w:b w:val="0"/>
          <w:bCs/>
          <w:color w:val="000000"/>
          <w:sz w:val="32"/>
          <w:szCs w:val="32"/>
        </w:rPr>
        <w:t>%</w:t>
      </w:r>
      <w:r>
        <w:rPr>
          <w:rStyle w:val="a8"/>
          <w:rFonts w:ascii="仿宋" w:eastAsia="仿宋" w:cs="仿宋" w:hint="eastAsia"/>
          <w:b w:val="0"/>
          <w:sz w:val="32"/>
          <w:szCs w:val="32"/>
        </w:rPr>
        <w:t>，决算数与预算数持平</w:t>
      </w:r>
      <w:r>
        <w:rPr>
          <w:rStyle w:val="a8"/>
          <w:rFonts w:ascii="仿宋" w:eastAsia="仿宋" w:hint="eastAsia"/>
          <w:b w:val="0"/>
          <w:bCs/>
          <w:color w:val="000000"/>
          <w:sz w:val="32"/>
          <w:szCs w:val="32"/>
        </w:rPr>
        <w:t>。</w:t>
      </w:r>
    </w:p>
    <w:p w:rsidR="00703D13" w:rsidRDefault="0086441C">
      <w:pPr>
        <w:pStyle w:val="a4"/>
        <w:spacing w:beforeLines="0" w:line="578" w:lineRule="exact"/>
        <w:ind w:firstLineChars="200" w:firstLine="634"/>
      </w:pPr>
      <w:r>
        <w:rPr>
          <w:rStyle w:val="a8"/>
          <w:rFonts w:ascii="仿宋" w:eastAsia="仿宋" w:cs="仿宋" w:hint="eastAsia"/>
          <w:bCs/>
          <w:sz w:val="32"/>
          <w:szCs w:val="32"/>
        </w:rPr>
        <w:t>11</w:t>
      </w:r>
      <w:r>
        <w:rPr>
          <w:rStyle w:val="a8"/>
          <w:rFonts w:ascii="仿宋" w:eastAsia="仿宋" w:cs="仿宋" w:hint="eastAsia"/>
          <w:bCs/>
          <w:sz w:val="32"/>
          <w:szCs w:val="32"/>
        </w:rPr>
        <w:t>.</w:t>
      </w:r>
      <w:r>
        <w:rPr>
          <w:rStyle w:val="a8"/>
          <w:rFonts w:ascii="仿宋" w:eastAsia="仿宋" w:cs="仿宋" w:hint="eastAsia"/>
          <w:bCs/>
          <w:sz w:val="32"/>
          <w:szCs w:val="32"/>
        </w:rPr>
        <w:t>农林水支出（</w:t>
      </w:r>
      <w:r>
        <w:rPr>
          <w:rStyle w:val="a8"/>
          <w:rFonts w:ascii="仿宋" w:eastAsia="仿宋" w:cs="仿宋" w:hint="eastAsia"/>
          <w:bCs/>
          <w:sz w:val="32"/>
          <w:szCs w:val="32"/>
        </w:rPr>
        <w:t>213</w:t>
      </w:r>
      <w:r>
        <w:rPr>
          <w:rStyle w:val="a8"/>
          <w:rFonts w:ascii="仿宋" w:eastAsia="仿宋" w:cs="仿宋" w:hint="eastAsia"/>
          <w:bCs/>
          <w:sz w:val="32"/>
          <w:szCs w:val="32"/>
        </w:rPr>
        <w:t>）目标价格补贴（</w:t>
      </w:r>
      <w:r>
        <w:rPr>
          <w:rStyle w:val="a8"/>
          <w:rFonts w:ascii="仿宋" w:eastAsia="仿宋" w:cs="仿宋" w:hint="eastAsia"/>
          <w:bCs/>
          <w:sz w:val="32"/>
          <w:szCs w:val="32"/>
        </w:rPr>
        <w:t>0</w:t>
      </w:r>
      <w:r>
        <w:rPr>
          <w:rStyle w:val="a8"/>
          <w:rFonts w:ascii="仿宋" w:eastAsia="仿宋" w:cs="仿宋" w:hint="eastAsia"/>
          <w:bCs/>
          <w:sz w:val="32"/>
          <w:szCs w:val="32"/>
        </w:rPr>
        <w:t>9</w:t>
      </w:r>
      <w:r>
        <w:rPr>
          <w:rStyle w:val="a8"/>
          <w:rFonts w:ascii="仿宋" w:eastAsia="仿宋" w:cs="仿宋" w:hint="eastAsia"/>
          <w:bCs/>
          <w:sz w:val="32"/>
          <w:szCs w:val="32"/>
        </w:rPr>
        <w:t>）其他目标价格补贴（</w:t>
      </w:r>
      <w:r>
        <w:rPr>
          <w:rStyle w:val="a8"/>
          <w:rFonts w:ascii="仿宋" w:eastAsia="仿宋" w:cs="仿宋" w:hint="eastAsia"/>
          <w:bCs/>
          <w:sz w:val="32"/>
          <w:szCs w:val="32"/>
        </w:rPr>
        <w:t>99</w:t>
      </w:r>
      <w:r>
        <w:rPr>
          <w:rStyle w:val="a8"/>
          <w:rFonts w:ascii="仿宋" w:eastAsia="仿宋" w:cs="仿宋" w:hint="eastAsia"/>
          <w:bCs/>
          <w:sz w:val="32"/>
          <w:szCs w:val="32"/>
        </w:rPr>
        <w:t>）</w:t>
      </w:r>
      <w:r>
        <w:rPr>
          <w:rStyle w:val="a8"/>
          <w:rFonts w:ascii="楷体" w:eastAsia="楷体" w:hAnsi="楷体" w:hint="eastAsia"/>
          <w:b w:val="0"/>
          <w:bCs/>
          <w:color w:val="000000"/>
          <w:sz w:val="32"/>
          <w:szCs w:val="32"/>
        </w:rPr>
        <w:t>：</w:t>
      </w:r>
      <w:r>
        <w:rPr>
          <w:rStyle w:val="a8"/>
          <w:rFonts w:ascii="仿宋" w:eastAsia="仿宋" w:hint="eastAsia"/>
          <w:b w:val="0"/>
          <w:bCs/>
          <w:color w:val="000000"/>
          <w:sz w:val="32"/>
          <w:szCs w:val="32"/>
        </w:rPr>
        <w:t>支出</w:t>
      </w:r>
      <w:r>
        <w:rPr>
          <w:rStyle w:val="a8"/>
          <w:rFonts w:ascii="仿宋" w:eastAsia="仿宋" w:hint="eastAsia"/>
          <w:b w:val="0"/>
          <w:bCs/>
          <w:color w:val="000000"/>
          <w:sz w:val="32"/>
          <w:szCs w:val="32"/>
        </w:rPr>
        <w:t>决算为</w:t>
      </w:r>
      <w:r>
        <w:rPr>
          <w:rStyle w:val="a8"/>
          <w:rFonts w:ascii="仿宋" w:eastAsia="仿宋" w:hint="eastAsia"/>
          <w:b w:val="0"/>
          <w:bCs/>
          <w:color w:val="000000"/>
          <w:sz w:val="32"/>
          <w:szCs w:val="32"/>
        </w:rPr>
        <w:t>1845.24</w:t>
      </w:r>
      <w:r>
        <w:rPr>
          <w:rStyle w:val="a8"/>
          <w:rFonts w:ascii="仿宋" w:eastAsia="仿宋" w:hint="eastAsia"/>
          <w:b w:val="0"/>
          <w:bCs/>
          <w:color w:val="000000"/>
          <w:sz w:val="32"/>
          <w:szCs w:val="32"/>
        </w:rPr>
        <w:t>万元，完成预算</w:t>
      </w:r>
      <w:r>
        <w:rPr>
          <w:rStyle w:val="a8"/>
          <w:rFonts w:ascii="仿宋" w:eastAsia="仿宋" w:hint="eastAsia"/>
          <w:b w:val="0"/>
          <w:bCs/>
          <w:color w:val="000000"/>
          <w:sz w:val="32"/>
          <w:szCs w:val="32"/>
        </w:rPr>
        <w:t>100</w:t>
      </w:r>
      <w:r>
        <w:rPr>
          <w:rStyle w:val="a8"/>
          <w:rFonts w:ascii="仿宋" w:eastAsia="仿宋"/>
          <w:b w:val="0"/>
          <w:bCs/>
          <w:color w:val="000000"/>
          <w:sz w:val="32"/>
          <w:szCs w:val="32"/>
        </w:rPr>
        <w:t>%</w:t>
      </w:r>
      <w:r>
        <w:rPr>
          <w:rStyle w:val="a8"/>
          <w:rFonts w:ascii="仿宋" w:eastAsia="仿宋" w:cs="仿宋" w:hint="eastAsia"/>
          <w:b w:val="0"/>
          <w:sz w:val="32"/>
          <w:szCs w:val="32"/>
        </w:rPr>
        <w:t>，决算数与预算数持平</w:t>
      </w:r>
      <w:r>
        <w:rPr>
          <w:rStyle w:val="a8"/>
          <w:rFonts w:ascii="仿宋" w:eastAsia="仿宋" w:hint="eastAsia"/>
          <w:b w:val="0"/>
          <w:bCs/>
          <w:color w:val="000000"/>
          <w:sz w:val="32"/>
          <w:szCs w:val="32"/>
        </w:rPr>
        <w:t>。</w:t>
      </w:r>
    </w:p>
    <w:p w:rsidR="00703D13" w:rsidRDefault="0086441C">
      <w:pPr>
        <w:spacing w:line="578" w:lineRule="exact"/>
        <w:ind w:firstLineChars="200" w:firstLine="634"/>
        <w:rPr>
          <w:rFonts w:cs="仿宋"/>
          <w:b/>
          <w:szCs w:val="32"/>
        </w:rPr>
      </w:pPr>
      <w:r>
        <w:rPr>
          <w:rStyle w:val="a8"/>
          <w:rFonts w:cs="仿宋" w:hint="eastAsia"/>
          <w:bCs/>
          <w:szCs w:val="32"/>
        </w:rPr>
        <w:t>12</w:t>
      </w:r>
      <w:r>
        <w:rPr>
          <w:rStyle w:val="a8"/>
          <w:rFonts w:cs="仿宋" w:hint="eastAsia"/>
          <w:bCs/>
          <w:szCs w:val="32"/>
        </w:rPr>
        <w:t>.</w:t>
      </w:r>
      <w:r>
        <w:rPr>
          <w:rStyle w:val="a8"/>
          <w:rFonts w:cs="仿宋" w:hint="eastAsia"/>
          <w:bCs/>
          <w:szCs w:val="32"/>
        </w:rPr>
        <w:t>农林水支出（</w:t>
      </w:r>
      <w:r>
        <w:rPr>
          <w:rStyle w:val="a8"/>
          <w:rFonts w:cs="仿宋" w:hint="eastAsia"/>
          <w:bCs/>
          <w:szCs w:val="32"/>
        </w:rPr>
        <w:t>213</w:t>
      </w:r>
      <w:r>
        <w:rPr>
          <w:rStyle w:val="a8"/>
          <w:rFonts w:cs="仿宋" w:hint="eastAsia"/>
          <w:bCs/>
          <w:szCs w:val="32"/>
        </w:rPr>
        <w:t>）</w:t>
      </w:r>
      <w:r>
        <w:rPr>
          <w:rStyle w:val="a8"/>
          <w:rFonts w:cs="仿宋" w:hint="eastAsia"/>
          <w:bCs/>
          <w:szCs w:val="32"/>
        </w:rPr>
        <w:t>其他</w:t>
      </w:r>
      <w:r>
        <w:rPr>
          <w:rStyle w:val="a8"/>
          <w:rFonts w:cs="仿宋" w:hint="eastAsia"/>
          <w:bCs/>
          <w:szCs w:val="32"/>
        </w:rPr>
        <w:t>农林水支出（</w:t>
      </w:r>
      <w:r>
        <w:rPr>
          <w:rStyle w:val="a8"/>
          <w:rFonts w:cs="仿宋" w:hint="eastAsia"/>
          <w:bCs/>
          <w:szCs w:val="32"/>
        </w:rPr>
        <w:t>99</w:t>
      </w:r>
      <w:r>
        <w:rPr>
          <w:rStyle w:val="a8"/>
          <w:rFonts w:cs="仿宋" w:hint="eastAsia"/>
          <w:bCs/>
          <w:szCs w:val="32"/>
        </w:rPr>
        <w:t>）其他农林水支出（</w:t>
      </w:r>
      <w:r>
        <w:rPr>
          <w:rStyle w:val="a8"/>
          <w:rFonts w:cs="仿宋" w:hint="eastAsia"/>
          <w:bCs/>
          <w:szCs w:val="32"/>
        </w:rPr>
        <w:t>99</w:t>
      </w:r>
      <w:r>
        <w:rPr>
          <w:rStyle w:val="a8"/>
          <w:rFonts w:cs="仿宋" w:hint="eastAsia"/>
          <w:bCs/>
          <w:szCs w:val="32"/>
        </w:rPr>
        <w:t>）</w:t>
      </w:r>
      <w:r>
        <w:rPr>
          <w:rStyle w:val="a8"/>
          <w:rFonts w:ascii="楷体" w:eastAsia="楷体" w:hAnsi="楷体" w:hint="eastAsia"/>
          <w:b w:val="0"/>
          <w:bCs/>
          <w:color w:val="000000"/>
          <w:szCs w:val="32"/>
        </w:rPr>
        <w:t>：</w:t>
      </w:r>
      <w:r>
        <w:rPr>
          <w:rStyle w:val="a8"/>
          <w:rFonts w:hint="eastAsia"/>
          <w:b w:val="0"/>
          <w:bCs/>
          <w:color w:val="000000"/>
          <w:szCs w:val="32"/>
        </w:rPr>
        <w:t>支出</w:t>
      </w:r>
      <w:r>
        <w:rPr>
          <w:rStyle w:val="a8"/>
          <w:rFonts w:hint="eastAsia"/>
          <w:b w:val="0"/>
          <w:bCs/>
          <w:color w:val="000000"/>
          <w:szCs w:val="32"/>
        </w:rPr>
        <w:t>决算为</w:t>
      </w:r>
      <w:r>
        <w:rPr>
          <w:rStyle w:val="a8"/>
          <w:rFonts w:hint="eastAsia"/>
          <w:b w:val="0"/>
          <w:bCs/>
          <w:color w:val="000000"/>
          <w:szCs w:val="32"/>
        </w:rPr>
        <w:t>112.00</w:t>
      </w:r>
      <w:r>
        <w:rPr>
          <w:rStyle w:val="a8"/>
          <w:rFonts w:hint="eastAsia"/>
          <w:b w:val="0"/>
          <w:bCs/>
          <w:color w:val="000000"/>
          <w:szCs w:val="32"/>
        </w:rPr>
        <w:t>万元，完成预算</w:t>
      </w:r>
      <w:r>
        <w:rPr>
          <w:rStyle w:val="a8"/>
          <w:rFonts w:hint="eastAsia"/>
          <w:b w:val="0"/>
          <w:bCs/>
          <w:color w:val="000000"/>
          <w:szCs w:val="32"/>
        </w:rPr>
        <w:t>100</w:t>
      </w:r>
      <w:r>
        <w:rPr>
          <w:rStyle w:val="a8"/>
          <w:b w:val="0"/>
          <w:bCs/>
          <w:color w:val="000000"/>
          <w:szCs w:val="32"/>
        </w:rPr>
        <w:t>%</w:t>
      </w:r>
      <w:r>
        <w:rPr>
          <w:rStyle w:val="a8"/>
          <w:rFonts w:cs="仿宋" w:hint="eastAsia"/>
          <w:b w:val="0"/>
          <w:szCs w:val="32"/>
        </w:rPr>
        <w:t>，决算数与预算数持平</w:t>
      </w:r>
      <w:r>
        <w:rPr>
          <w:rStyle w:val="a8"/>
          <w:rFonts w:hint="eastAsia"/>
          <w:b w:val="0"/>
          <w:bCs/>
          <w:color w:val="000000"/>
          <w:szCs w:val="32"/>
        </w:rPr>
        <w:t>。</w:t>
      </w:r>
    </w:p>
    <w:p w:rsidR="00703D13" w:rsidRDefault="0086441C">
      <w:pPr>
        <w:spacing w:line="578" w:lineRule="exact"/>
        <w:ind w:firstLineChars="200" w:firstLine="634"/>
        <w:rPr>
          <w:rStyle w:val="a8"/>
          <w:rFonts w:cs="仿宋"/>
          <w:b w:val="0"/>
          <w:szCs w:val="32"/>
        </w:rPr>
      </w:pPr>
      <w:r>
        <w:rPr>
          <w:rStyle w:val="a8"/>
          <w:rFonts w:cs="仿宋" w:hint="eastAsia"/>
          <w:bCs/>
          <w:szCs w:val="32"/>
        </w:rPr>
        <w:t>1</w:t>
      </w:r>
      <w:r>
        <w:rPr>
          <w:rStyle w:val="a8"/>
          <w:rFonts w:cs="仿宋" w:hint="eastAsia"/>
          <w:bCs/>
          <w:szCs w:val="32"/>
        </w:rPr>
        <w:t>3</w:t>
      </w:r>
      <w:r>
        <w:rPr>
          <w:rStyle w:val="a8"/>
          <w:rFonts w:cs="仿宋" w:hint="eastAsia"/>
          <w:bCs/>
          <w:szCs w:val="32"/>
        </w:rPr>
        <w:t>.</w:t>
      </w:r>
      <w:r>
        <w:rPr>
          <w:rStyle w:val="a8"/>
          <w:rFonts w:cs="仿宋" w:hint="eastAsia"/>
          <w:bCs/>
          <w:szCs w:val="32"/>
        </w:rPr>
        <w:t>住房保障支出（</w:t>
      </w:r>
      <w:r>
        <w:rPr>
          <w:rStyle w:val="a8"/>
          <w:rFonts w:cs="仿宋" w:hint="eastAsia"/>
          <w:bCs/>
          <w:szCs w:val="32"/>
        </w:rPr>
        <w:t>221</w:t>
      </w:r>
      <w:r>
        <w:rPr>
          <w:rStyle w:val="a8"/>
          <w:rFonts w:cs="仿宋" w:hint="eastAsia"/>
          <w:bCs/>
          <w:szCs w:val="32"/>
        </w:rPr>
        <w:t>）住房改革支出（</w:t>
      </w:r>
      <w:r>
        <w:rPr>
          <w:rStyle w:val="a8"/>
          <w:rFonts w:cs="仿宋" w:hint="eastAsia"/>
          <w:bCs/>
          <w:szCs w:val="32"/>
        </w:rPr>
        <w:t>02</w:t>
      </w:r>
      <w:r>
        <w:rPr>
          <w:rStyle w:val="a8"/>
          <w:rFonts w:cs="仿宋" w:hint="eastAsia"/>
          <w:bCs/>
          <w:szCs w:val="32"/>
        </w:rPr>
        <w:t>）住房公积金（</w:t>
      </w:r>
      <w:r>
        <w:rPr>
          <w:rStyle w:val="a8"/>
          <w:rFonts w:cs="仿宋" w:hint="eastAsia"/>
          <w:bCs/>
          <w:szCs w:val="32"/>
        </w:rPr>
        <w:t>01</w:t>
      </w:r>
      <w:r>
        <w:rPr>
          <w:rStyle w:val="a8"/>
          <w:rFonts w:cs="仿宋" w:hint="eastAsia"/>
          <w:bCs/>
          <w:szCs w:val="32"/>
        </w:rPr>
        <w:t>）</w:t>
      </w:r>
      <w:r>
        <w:rPr>
          <w:rStyle w:val="a8"/>
          <w:rFonts w:cs="仿宋" w:hint="eastAsia"/>
          <w:bCs/>
          <w:szCs w:val="32"/>
        </w:rPr>
        <w:t>:</w:t>
      </w:r>
      <w:r>
        <w:rPr>
          <w:rStyle w:val="a8"/>
          <w:rFonts w:cs="仿宋" w:hint="eastAsia"/>
          <w:b w:val="0"/>
          <w:szCs w:val="32"/>
        </w:rPr>
        <w:t>支出决算为</w:t>
      </w:r>
      <w:r>
        <w:rPr>
          <w:rStyle w:val="a8"/>
          <w:rFonts w:cs="仿宋" w:hint="eastAsia"/>
          <w:b w:val="0"/>
          <w:szCs w:val="32"/>
        </w:rPr>
        <w:t>23.58</w:t>
      </w:r>
      <w:r>
        <w:rPr>
          <w:rStyle w:val="a8"/>
          <w:rFonts w:cs="仿宋" w:hint="eastAsia"/>
          <w:b w:val="0"/>
          <w:szCs w:val="32"/>
        </w:rPr>
        <w:t>万元，完成预算</w:t>
      </w:r>
      <w:r>
        <w:rPr>
          <w:rStyle w:val="a8"/>
          <w:rFonts w:cs="仿宋" w:hint="eastAsia"/>
          <w:b w:val="0"/>
          <w:szCs w:val="32"/>
        </w:rPr>
        <w:t>100%</w:t>
      </w:r>
      <w:r>
        <w:rPr>
          <w:rStyle w:val="a8"/>
          <w:rFonts w:cs="仿宋" w:hint="eastAsia"/>
          <w:b w:val="0"/>
          <w:szCs w:val="32"/>
        </w:rPr>
        <w:t>，决算数与预算数持平</w:t>
      </w:r>
      <w:r>
        <w:rPr>
          <w:rStyle w:val="a8"/>
          <w:rFonts w:cs="仿宋" w:hint="eastAsia"/>
          <w:b w:val="0"/>
          <w:szCs w:val="32"/>
        </w:rPr>
        <w:t>。</w:t>
      </w:r>
    </w:p>
    <w:p w:rsidR="00703D13" w:rsidRDefault="0086441C">
      <w:pPr>
        <w:spacing w:line="578" w:lineRule="exact"/>
        <w:ind w:firstLineChars="200" w:firstLine="634"/>
      </w:pPr>
      <w:r>
        <w:rPr>
          <w:rStyle w:val="a8"/>
          <w:rFonts w:cs="仿宋" w:hint="eastAsia"/>
          <w:bCs/>
          <w:szCs w:val="32"/>
        </w:rPr>
        <w:t>1</w:t>
      </w:r>
      <w:r>
        <w:rPr>
          <w:rStyle w:val="a8"/>
          <w:rFonts w:cs="仿宋" w:hint="eastAsia"/>
          <w:bCs/>
          <w:szCs w:val="32"/>
        </w:rPr>
        <w:t>4</w:t>
      </w:r>
      <w:r>
        <w:rPr>
          <w:rStyle w:val="a8"/>
          <w:rFonts w:cs="仿宋" w:hint="eastAsia"/>
          <w:bCs/>
          <w:szCs w:val="32"/>
        </w:rPr>
        <w:t>.</w:t>
      </w:r>
      <w:r>
        <w:rPr>
          <w:rStyle w:val="a8"/>
          <w:rFonts w:cs="仿宋" w:hint="eastAsia"/>
          <w:bCs/>
          <w:szCs w:val="32"/>
        </w:rPr>
        <w:t>粮油物资储备支出</w:t>
      </w:r>
      <w:r>
        <w:rPr>
          <w:rStyle w:val="a8"/>
          <w:rFonts w:cs="仿宋" w:hint="eastAsia"/>
          <w:bCs/>
          <w:szCs w:val="32"/>
        </w:rPr>
        <w:t>（</w:t>
      </w:r>
      <w:r>
        <w:rPr>
          <w:rStyle w:val="a8"/>
          <w:rFonts w:cs="仿宋" w:hint="eastAsia"/>
          <w:bCs/>
          <w:szCs w:val="32"/>
        </w:rPr>
        <w:t>222</w:t>
      </w:r>
      <w:r>
        <w:rPr>
          <w:rStyle w:val="a8"/>
          <w:rFonts w:cs="仿宋" w:hint="eastAsia"/>
          <w:bCs/>
          <w:szCs w:val="32"/>
        </w:rPr>
        <w:t>）</w:t>
      </w:r>
      <w:r>
        <w:rPr>
          <w:rStyle w:val="a8"/>
          <w:rFonts w:cs="仿宋" w:hint="eastAsia"/>
          <w:bCs/>
          <w:szCs w:val="32"/>
        </w:rPr>
        <w:t>粮油物资事务</w:t>
      </w:r>
      <w:r>
        <w:rPr>
          <w:rStyle w:val="a8"/>
          <w:rFonts w:cs="仿宋" w:hint="eastAsia"/>
          <w:bCs/>
          <w:szCs w:val="32"/>
        </w:rPr>
        <w:t>（</w:t>
      </w:r>
      <w:r>
        <w:rPr>
          <w:rStyle w:val="a8"/>
          <w:rFonts w:cs="仿宋" w:hint="eastAsia"/>
          <w:bCs/>
          <w:szCs w:val="32"/>
        </w:rPr>
        <w:t>0</w:t>
      </w:r>
      <w:r>
        <w:rPr>
          <w:rStyle w:val="a8"/>
          <w:rFonts w:cs="仿宋" w:hint="eastAsia"/>
          <w:bCs/>
          <w:szCs w:val="32"/>
        </w:rPr>
        <w:t>1</w:t>
      </w:r>
      <w:r>
        <w:rPr>
          <w:rStyle w:val="a8"/>
          <w:rFonts w:cs="仿宋" w:hint="eastAsia"/>
          <w:bCs/>
          <w:szCs w:val="32"/>
        </w:rPr>
        <w:t>）</w:t>
      </w:r>
      <w:r>
        <w:rPr>
          <w:rStyle w:val="a8"/>
          <w:rFonts w:cs="仿宋" w:hint="eastAsia"/>
          <w:bCs/>
          <w:szCs w:val="32"/>
        </w:rPr>
        <w:t>其他粮油物资储备事务支出</w:t>
      </w:r>
      <w:r>
        <w:rPr>
          <w:rStyle w:val="a8"/>
          <w:rFonts w:cs="仿宋" w:hint="eastAsia"/>
          <w:bCs/>
          <w:szCs w:val="32"/>
        </w:rPr>
        <w:t>（</w:t>
      </w:r>
      <w:r>
        <w:rPr>
          <w:rStyle w:val="a8"/>
          <w:rFonts w:cs="仿宋" w:hint="eastAsia"/>
          <w:bCs/>
          <w:szCs w:val="32"/>
        </w:rPr>
        <w:t>99</w:t>
      </w:r>
      <w:r>
        <w:rPr>
          <w:rStyle w:val="a8"/>
          <w:rFonts w:cs="仿宋" w:hint="eastAsia"/>
          <w:bCs/>
          <w:szCs w:val="32"/>
        </w:rPr>
        <w:t>）</w:t>
      </w:r>
      <w:r>
        <w:rPr>
          <w:rStyle w:val="a8"/>
          <w:rFonts w:cs="仿宋" w:hint="eastAsia"/>
          <w:bCs/>
          <w:szCs w:val="32"/>
        </w:rPr>
        <w:t>:</w:t>
      </w:r>
      <w:r>
        <w:rPr>
          <w:rStyle w:val="a8"/>
          <w:rFonts w:cs="仿宋" w:hint="eastAsia"/>
          <w:b w:val="0"/>
          <w:szCs w:val="32"/>
        </w:rPr>
        <w:t>支出决算为</w:t>
      </w:r>
      <w:r>
        <w:rPr>
          <w:rStyle w:val="a8"/>
          <w:rFonts w:cs="仿宋" w:hint="eastAsia"/>
          <w:b w:val="0"/>
          <w:szCs w:val="32"/>
        </w:rPr>
        <w:t>500</w:t>
      </w:r>
      <w:r>
        <w:rPr>
          <w:rStyle w:val="a8"/>
          <w:rFonts w:cs="仿宋" w:hint="eastAsia"/>
          <w:b w:val="0"/>
          <w:szCs w:val="32"/>
        </w:rPr>
        <w:t>万元，完成预算</w:t>
      </w:r>
      <w:r>
        <w:rPr>
          <w:rStyle w:val="a8"/>
          <w:rFonts w:cs="仿宋" w:hint="eastAsia"/>
          <w:b w:val="0"/>
          <w:szCs w:val="32"/>
        </w:rPr>
        <w:t>100%</w:t>
      </w:r>
      <w:r>
        <w:rPr>
          <w:rStyle w:val="a8"/>
          <w:rFonts w:cs="仿宋" w:hint="eastAsia"/>
          <w:b w:val="0"/>
          <w:szCs w:val="32"/>
        </w:rPr>
        <w:t>，决算数与预算数持平</w:t>
      </w:r>
      <w:r>
        <w:rPr>
          <w:rStyle w:val="a8"/>
          <w:rFonts w:cs="仿宋" w:hint="eastAsia"/>
          <w:b w:val="0"/>
          <w:szCs w:val="32"/>
        </w:rPr>
        <w:t>。</w:t>
      </w:r>
    </w:p>
    <w:p w:rsidR="00703D13" w:rsidRDefault="0086441C">
      <w:pPr>
        <w:tabs>
          <w:tab w:val="right" w:pos="8306"/>
        </w:tabs>
        <w:spacing w:line="578" w:lineRule="exact"/>
        <w:ind w:firstLineChars="200" w:firstLine="632"/>
        <w:outlineLvl w:val="1"/>
        <w:rPr>
          <w:rStyle w:val="2Char"/>
          <w:rFonts w:ascii="仿宋" w:eastAsia="仿宋" w:hAnsi="仿宋" w:cs="仿宋"/>
        </w:rPr>
      </w:pPr>
      <w:bookmarkStart w:id="35" w:name="_Toc15396608"/>
      <w:bookmarkStart w:id="36" w:name="_Toc15377214"/>
      <w:r>
        <w:rPr>
          <w:rFonts w:ascii="黑体" w:eastAsia="黑体" w:hAnsi="黑体" w:cs="黑体" w:hint="eastAsia"/>
          <w:szCs w:val="32"/>
        </w:rPr>
        <w:t>六</w:t>
      </w:r>
      <w:r>
        <w:rPr>
          <w:rFonts w:ascii="黑体" w:eastAsia="黑体" w:hAnsi="黑体" w:cs="黑体" w:hint="eastAsia"/>
          <w:b/>
          <w:szCs w:val="32"/>
        </w:rPr>
        <w:t>、一</w:t>
      </w:r>
      <w:r>
        <w:rPr>
          <w:rStyle w:val="2Char"/>
          <w:rFonts w:ascii="黑体" w:eastAsia="黑体" w:hAnsi="黑体" w:cs="黑体" w:hint="eastAsia"/>
          <w:b w:val="0"/>
        </w:rPr>
        <w:t>般公共预算财政拨款基本支出决算情况说明</w:t>
      </w:r>
      <w:bookmarkEnd w:id="35"/>
      <w:bookmarkEnd w:id="36"/>
      <w:r>
        <w:rPr>
          <w:rStyle w:val="2Char"/>
          <w:rFonts w:ascii="仿宋" w:eastAsia="仿宋" w:hAnsi="仿宋" w:cs="仿宋" w:hint="eastAsia"/>
          <w:b w:val="0"/>
        </w:rPr>
        <w:tab/>
      </w:r>
    </w:p>
    <w:p w:rsidR="00703D13" w:rsidRDefault="0086441C">
      <w:pPr>
        <w:spacing w:line="578" w:lineRule="exact"/>
        <w:ind w:firstLineChars="200" w:firstLine="632"/>
        <w:rPr>
          <w:rFonts w:cs="仿宋"/>
          <w:szCs w:val="32"/>
        </w:rPr>
      </w:pPr>
      <w:r>
        <w:rPr>
          <w:rFonts w:cs="仿宋" w:hint="eastAsia"/>
          <w:szCs w:val="32"/>
        </w:rPr>
        <w:t>202</w:t>
      </w:r>
      <w:r>
        <w:rPr>
          <w:rFonts w:cs="仿宋" w:hint="eastAsia"/>
          <w:szCs w:val="32"/>
        </w:rPr>
        <w:t>3</w:t>
      </w:r>
      <w:r>
        <w:rPr>
          <w:rFonts w:cs="仿宋" w:hint="eastAsia"/>
          <w:szCs w:val="32"/>
        </w:rPr>
        <w:t>年一般公共预算财政拨款基本支出</w:t>
      </w:r>
      <w:r>
        <w:rPr>
          <w:rFonts w:cs="仿宋" w:hint="eastAsia"/>
          <w:szCs w:val="32"/>
        </w:rPr>
        <w:t>435.00</w:t>
      </w:r>
      <w:r>
        <w:rPr>
          <w:rFonts w:cs="仿宋" w:hint="eastAsia"/>
          <w:szCs w:val="32"/>
        </w:rPr>
        <w:t>万元，其中：</w:t>
      </w:r>
    </w:p>
    <w:p w:rsidR="00703D13" w:rsidRDefault="0086441C">
      <w:pPr>
        <w:spacing w:line="578" w:lineRule="exact"/>
        <w:ind w:firstLineChars="200" w:firstLine="632"/>
        <w:rPr>
          <w:rFonts w:cs="仿宋"/>
          <w:szCs w:val="32"/>
        </w:rPr>
      </w:pPr>
      <w:r>
        <w:rPr>
          <w:rFonts w:cs="仿宋" w:hint="eastAsia"/>
          <w:szCs w:val="32"/>
        </w:rPr>
        <w:t>人员经费</w:t>
      </w:r>
      <w:r>
        <w:rPr>
          <w:rFonts w:cs="仿宋" w:hint="eastAsia"/>
          <w:szCs w:val="32"/>
        </w:rPr>
        <w:t>398.75</w:t>
      </w:r>
      <w:r>
        <w:rPr>
          <w:rFonts w:cs="仿宋" w:hint="eastAsia"/>
          <w:szCs w:val="32"/>
        </w:rPr>
        <w:t>万元，主要包括：基本工资</w:t>
      </w:r>
      <w:r>
        <w:rPr>
          <w:rFonts w:cs="仿宋" w:hint="eastAsia"/>
          <w:szCs w:val="32"/>
        </w:rPr>
        <w:t>107.26</w:t>
      </w:r>
      <w:r>
        <w:rPr>
          <w:rFonts w:cs="仿宋" w:hint="eastAsia"/>
          <w:szCs w:val="32"/>
        </w:rPr>
        <w:t>万元、</w:t>
      </w:r>
      <w:r>
        <w:rPr>
          <w:rFonts w:cs="仿宋" w:hint="eastAsia"/>
          <w:szCs w:val="32"/>
        </w:rPr>
        <w:lastRenderedPageBreak/>
        <w:t>津贴补贴</w:t>
      </w:r>
      <w:r>
        <w:rPr>
          <w:rFonts w:cs="仿宋" w:hint="eastAsia"/>
          <w:szCs w:val="32"/>
        </w:rPr>
        <w:t>4.85</w:t>
      </w:r>
      <w:r>
        <w:rPr>
          <w:rFonts w:cs="仿宋" w:hint="eastAsia"/>
          <w:szCs w:val="32"/>
        </w:rPr>
        <w:t>万元、奖金</w:t>
      </w:r>
      <w:r>
        <w:rPr>
          <w:rFonts w:cs="仿宋" w:hint="eastAsia"/>
          <w:szCs w:val="32"/>
        </w:rPr>
        <w:t>108.74</w:t>
      </w:r>
      <w:r>
        <w:rPr>
          <w:rFonts w:cs="仿宋" w:hint="eastAsia"/>
          <w:szCs w:val="32"/>
        </w:rPr>
        <w:t>万元、绩效工资</w:t>
      </w:r>
      <w:r>
        <w:rPr>
          <w:rFonts w:cs="仿宋" w:hint="eastAsia"/>
          <w:szCs w:val="32"/>
        </w:rPr>
        <w:t>71.91</w:t>
      </w:r>
      <w:r>
        <w:rPr>
          <w:rFonts w:cs="仿宋" w:hint="eastAsia"/>
          <w:szCs w:val="32"/>
        </w:rPr>
        <w:t>万元、</w:t>
      </w:r>
      <w:r>
        <w:rPr>
          <w:rFonts w:cs="仿宋" w:hint="eastAsia"/>
          <w:szCs w:val="32"/>
        </w:rPr>
        <w:t>职业年金缴费</w:t>
      </w:r>
      <w:r>
        <w:rPr>
          <w:rFonts w:cs="仿宋" w:hint="eastAsia"/>
          <w:szCs w:val="32"/>
        </w:rPr>
        <w:t>7.44</w:t>
      </w:r>
      <w:r>
        <w:rPr>
          <w:rFonts w:cs="仿宋" w:hint="eastAsia"/>
          <w:szCs w:val="32"/>
        </w:rPr>
        <w:t>万元、</w:t>
      </w:r>
      <w:r>
        <w:rPr>
          <w:rFonts w:cs="仿宋" w:hint="eastAsia"/>
          <w:szCs w:val="32"/>
        </w:rPr>
        <w:t>职工基本医疗保险缴费</w:t>
      </w:r>
      <w:r>
        <w:rPr>
          <w:rFonts w:cs="仿宋" w:hint="eastAsia"/>
          <w:szCs w:val="32"/>
        </w:rPr>
        <w:t>13.36</w:t>
      </w:r>
      <w:r>
        <w:rPr>
          <w:rFonts w:cs="仿宋" w:hint="eastAsia"/>
          <w:szCs w:val="32"/>
        </w:rPr>
        <w:t>万元、</w:t>
      </w:r>
    </w:p>
    <w:p w:rsidR="00703D13" w:rsidRDefault="0086441C">
      <w:pPr>
        <w:spacing w:line="578" w:lineRule="exact"/>
        <w:rPr>
          <w:rFonts w:cs="仿宋"/>
          <w:szCs w:val="32"/>
        </w:rPr>
      </w:pPr>
      <w:r>
        <w:rPr>
          <w:rFonts w:cs="仿宋" w:hint="eastAsia"/>
          <w:szCs w:val="32"/>
        </w:rPr>
        <w:t>其他社会保障缴费</w:t>
      </w:r>
      <w:r>
        <w:rPr>
          <w:rFonts w:cs="仿宋" w:hint="eastAsia"/>
          <w:szCs w:val="32"/>
        </w:rPr>
        <w:t>0.38</w:t>
      </w:r>
      <w:r>
        <w:rPr>
          <w:rFonts w:cs="仿宋" w:hint="eastAsia"/>
          <w:szCs w:val="32"/>
        </w:rPr>
        <w:t>万元、</w:t>
      </w:r>
      <w:r>
        <w:rPr>
          <w:rFonts w:cs="仿宋" w:hint="eastAsia"/>
          <w:szCs w:val="32"/>
        </w:rPr>
        <w:t>住房公积金</w:t>
      </w:r>
      <w:r>
        <w:rPr>
          <w:rFonts w:cs="仿宋" w:hint="eastAsia"/>
          <w:szCs w:val="32"/>
        </w:rPr>
        <w:t>23.58</w:t>
      </w:r>
      <w:r>
        <w:rPr>
          <w:rFonts w:cs="仿宋" w:hint="eastAsia"/>
          <w:szCs w:val="32"/>
        </w:rPr>
        <w:t>万元、其他工资福利支出</w:t>
      </w:r>
      <w:r>
        <w:rPr>
          <w:rFonts w:cs="仿宋" w:hint="eastAsia"/>
          <w:szCs w:val="32"/>
        </w:rPr>
        <w:t>2.46</w:t>
      </w:r>
      <w:r>
        <w:rPr>
          <w:rFonts w:cs="仿宋" w:hint="eastAsia"/>
          <w:szCs w:val="32"/>
        </w:rPr>
        <w:t>万元、抚恤金</w:t>
      </w:r>
      <w:r>
        <w:rPr>
          <w:rFonts w:cs="仿宋" w:hint="eastAsia"/>
          <w:szCs w:val="32"/>
        </w:rPr>
        <w:t>18.72</w:t>
      </w:r>
      <w:r>
        <w:rPr>
          <w:rFonts w:cs="仿宋" w:hint="eastAsia"/>
          <w:szCs w:val="32"/>
        </w:rPr>
        <w:t>万元、生活补助</w:t>
      </w:r>
      <w:r>
        <w:rPr>
          <w:rFonts w:cs="仿宋" w:hint="eastAsia"/>
          <w:szCs w:val="32"/>
        </w:rPr>
        <w:t>35.11</w:t>
      </w:r>
      <w:r>
        <w:rPr>
          <w:rFonts w:cs="仿宋" w:hint="eastAsia"/>
          <w:szCs w:val="32"/>
        </w:rPr>
        <w:t>万元、奖励金</w:t>
      </w:r>
      <w:r>
        <w:rPr>
          <w:rFonts w:cs="仿宋" w:hint="eastAsia"/>
          <w:szCs w:val="32"/>
        </w:rPr>
        <w:t>0.0</w:t>
      </w:r>
      <w:r>
        <w:rPr>
          <w:rFonts w:cs="仿宋" w:hint="eastAsia"/>
          <w:szCs w:val="32"/>
        </w:rPr>
        <w:t>1</w:t>
      </w:r>
      <w:r>
        <w:rPr>
          <w:rFonts w:cs="仿宋" w:hint="eastAsia"/>
          <w:szCs w:val="32"/>
        </w:rPr>
        <w:t>万元、其他对个人和家庭的补助</w:t>
      </w:r>
      <w:r>
        <w:rPr>
          <w:rFonts w:cs="仿宋" w:hint="eastAsia"/>
          <w:szCs w:val="32"/>
        </w:rPr>
        <w:t>4.93</w:t>
      </w:r>
      <w:r>
        <w:rPr>
          <w:rFonts w:cs="仿宋" w:hint="eastAsia"/>
          <w:szCs w:val="32"/>
        </w:rPr>
        <w:t>万元</w:t>
      </w:r>
      <w:r>
        <w:rPr>
          <w:rFonts w:cs="仿宋" w:hint="eastAsia"/>
          <w:szCs w:val="32"/>
        </w:rPr>
        <w:t>。</w:t>
      </w:r>
      <w:r>
        <w:rPr>
          <w:rFonts w:cs="仿宋" w:hint="eastAsia"/>
          <w:szCs w:val="32"/>
        </w:rPr>
        <w:br/>
      </w:r>
      <w:r>
        <w:rPr>
          <w:rFonts w:cs="仿宋" w:hint="eastAsia"/>
          <w:szCs w:val="32"/>
        </w:rPr>
        <w:t xml:space="preserve">　　公用经费</w:t>
      </w:r>
      <w:r>
        <w:rPr>
          <w:rFonts w:cs="仿宋" w:hint="eastAsia"/>
          <w:szCs w:val="32"/>
        </w:rPr>
        <w:t>36.25</w:t>
      </w:r>
      <w:r>
        <w:rPr>
          <w:rFonts w:cs="仿宋" w:hint="eastAsia"/>
          <w:szCs w:val="32"/>
        </w:rPr>
        <w:t>万元，主要包括：办公费</w:t>
      </w:r>
      <w:r>
        <w:rPr>
          <w:rFonts w:cs="仿宋" w:hint="eastAsia"/>
          <w:szCs w:val="32"/>
        </w:rPr>
        <w:t>3.34</w:t>
      </w:r>
      <w:r>
        <w:rPr>
          <w:rFonts w:cs="仿宋" w:hint="eastAsia"/>
          <w:szCs w:val="32"/>
        </w:rPr>
        <w:t>万元、电费</w:t>
      </w:r>
      <w:r>
        <w:rPr>
          <w:rFonts w:cs="仿宋" w:hint="eastAsia"/>
          <w:szCs w:val="32"/>
        </w:rPr>
        <w:t>1</w:t>
      </w:r>
      <w:r>
        <w:rPr>
          <w:rFonts w:cs="仿宋" w:hint="eastAsia"/>
          <w:szCs w:val="32"/>
        </w:rPr>
        <w:t>.00</w:t>
      </w:r>
      <w:r>
        <w:rPr>
          <w:rFonts w:cs="仿宋" w:hint="eastAsia"/>
          <w:szCs w:val="32"/>
        </w:rPr>
        <w:t>万元、邮电费</w:t>
      </w:r>
      <w:r>
        <w:rPr>
          <w:rFonts w:cs="仿宋" w:hint="eastAsia"/>
          <w:szCs w:val="32"/>
        </w:rPr>
        <w:t>1.</w:t>
      </w:r>
      <w:r>
        <w:rPr>
          <w:rFonts w:cs="仿宋" w:hint="eastAsia"/>
          <w:szCs w:val="32"/>
        </w:rPr>
        <w:t>60</w:t>
      </w:r>
      <w:r>
        <w:rPr>
          <w:rFonts w:cs="仿宋" w:hint="eastAsia"/>
          <w:szCs w:val="32"/>
        </w:rPr>
        <w:t>万元、差旅费</w:t>
      </w:r>
      <w:r>
        <w:rPr>
          <w:rFonts w:cs="仿宋" w:hint="eastAsia"/>
          <w:szCs w:val="32"/>
        </w:rPr>
        <w:t>5.15</w:t>
      </w:r>
      <w:r>
        <w:rPr>
          <w:rFonts w:cs="仿宋" w:hint="eastAsia"/>
          <w:szCs w:val="32"/>
        </w:rPr>
        <w:t>万元、维修（护）费</w:t>
      </w:r>
      <w:r>
        <w:rPr>
          <w:rFonts w:cs="仿宋" w:hint="eastAsia"/>
          <w:szCs w:val="32"/>
        </w:rPr>
        <w:t>0.</w:t>
      </w:r>
      <w:r>
        <w:rPr>
          <w:rFonts w:cs="仿宋" w:hint="eastAsia"/>
          <w:szCs w:val="32"/>
        </w:rPr>
        <w:t>53</w:t>
      </w:r>
      <w:r>
        <w:rPr>
          <w:rFonts w:cs="仿宋" w:hint="eastAsia"/>
          <w:szCs w:val="32"/>
        </w:rPr>
        <w:t>万元、培训费</w:t>
      </w:r>
      <w:r>
        <w:rPr>
          <w:rFonts w:cs="仿宋" w:hint="eastAsia"/>
          <w:szCs w:val="32"/>
        </w:rPr>
        <w:t>0.78</w:t>
      </w:r>
      <w:r>
        <w:rPr>
          <w:rFonts w:cs="仿宋" w:hint="eastAsia"/>
          <w:szCs w:val="32"/>
        </w:rPr>
        <w:t>万元、公务接待费</w:t>
      </w:r>
      <w:r>
        <w:rPr>
          <w:rFonts w:cs="仿宋" w:hint="eastAsia"/>
          <w:szCs w:val="32"/>
        </w:rPr>
        <w:t>0.</w:t>
      </w:r>
      <w:r>
        <w:rPr>
          <w:rFonts w:cs="仿宋" w:hint="eastAsia"/>
          <w:szCs w:val="32"/>
        </w:rPr>
        <w:t>2</w:t>
      </w:r>
      <w:r>
        <w:rPr>
          <w:rFonts w:cs="仿宋" w:hint="eastAsia"/>
          <w:szCs w:val="32"/>
        </w:rPr>
        <w:t>5</w:t>
      </w:r>
      <w:r>
        <w:rPr>
          <w:rFonts w:cs="仿宋" w:hint="eastAsia"/>
          <w:szCs w:val="32"/>
        </w:rPr>
        <w:t>万元、劳务费</w:t>
      </w:r>
      <w:r>
        <w:rPr>
          <w:rFonts w:cs="仿宋" w:hint="eastAsia"/>
          <w:szCs w:val="32"/>
        </w:rPr>
        <w:t>2.</w:t>
      </w:r>
      <w:r>
        <w:rPr>
          <w:rFonts w:cs="仿宋" w:hint="eastAsia"/>
          <w:szCs w:val="32"/>
        </w:rPr>
        <w:t>81</w:t>
      </w:r>
      <w:r>
        <w:rPr>
          <w:rFonts w:cs="仿宋" w:hint="eastAsia"/>
          <w:szCs w:val="32"/>
        </w:rPr>
        <w:t>万元、工会经费</w:t>
      </w:r>
      <w:r>
        <w:rPr>
          <w:rFonts w:cs="仿宋" w:hint="eastAsia"/>
          <w:szCs w:val="32"/>
        </w:rPr>
        <w:t>1.48</w:t>
      </w:r>
      <w:r>
        <w:rPr>
          <w:rFonts w:cs="仿宋" w:hint="eastAsia"/>
          <w:szCs w:val="32"/>
        </w:rPr>
        <w:t>万元、福利费</w:t>
      </w:r>
      <w:r>
        <w:rPr>
          <w:rFonts w:cs="仿宋" w:hint="eastAsia"/>
          <w:szCs w:val="32"/>
        </w:rPr>
        <w:t>9.50</w:t>
      </w:r>
      <w:r>
        <w:rPr>
          <w:rFonts w:cs="仿宋" w:hint="eastAsia"/>
          <w:szCs w:val="32"/>
        </w:rPr>
        <w:t>万元、公务用车运行维护费</w:t>
      </w:r>
      <w:r>
        <w:rPr>
          <w:rFonts w:cs="仿宋" w:hint="eastAsia"/>
          <w:szCs w:val="32"/>
        </w:rPr>
        <w:t>2.77</w:t>
      </w:r>
      <w:r>
        <w:rPr>
          <w:rFonts w:cs="仿宋" w:hint="eastAsia"/>
          <w:szCs w:val="32"/>
        </w:rPr>
        <w:t>万元、其他交通费用</w:t>
      </w:r>
      <w:r>
        <w:rPr>
          <w:rFonts w:cs="仿宋" w:hint="eastAsia"/>
          <w:szCs w:val="32"/>
        </w:rPr>
        <w:t>5.49</w:t>
      </w:r>
      <w:r>
        <w:rPr>
          <w:rFonts w:cs="仿宋" w:hint="eastAsia"/>
          <w:szCs w:val="32"/>
        </w:rPr>
        <w:t>万元、其他商品和服务支出</w:t>
      </w:r>
      <w:r>
        <w:rPr>
          <w:rFonts w:cs="仿宋" w:hint="eastAsia"/>
          <w:szCs w:val="32"/>
        </w:rPr>
        <w:t>1.16</w:t>
      </w:r>
      <w:r>
        <w:rPr>
          <w:rFonts w:cs="仿宋" w:hint="eastAsia"/>
          <w:szCs w:val="32"/>
        </w:rPr>
        <w:t>万元、办公设备购置</w:t>
      </w:r>
      <w:r>
        <w:rPr>
          <w:rFonts w:cs="仿宋" w:hint="eastAsia"/>
          <w:szCs w:val="32"/>
        </w:rPr>
        <w:t>0.</w:t>
      </w:r>
      <w:r>
        <w:rPr>
          <w:rFonts w:cs="仿宋" w:hint="eastAsia"/>
          <w:szCs w:val="32"/>
        </w:rPr>
        <w:t>39</w:t>
      </w:r>
      <w:r>
        <w:rPr>
          <w:rFonts w:cs="仿宋" w:hint="eastAsia"/>
          <w:szCs w:val="32"/>
        </w:rPr>
        <w:t>万元</w:t>
      </w:r>
      <w:r>
        <w:rPr>
          <w:rFonts w:cs="仿宋" w:hint="eastAsia"/>
          <w:szCs w:val="32"/>
        </w:rPr>
        <w:t>。</w:t>
      </w:r>
    </w:p>
    <w:p w:rsidR="00703D13" w:rsidRDefault="0086441C">
      <w:pPr>
        <w:spacing w:line="578" w:lineRule="exact"/>
        <w:ind w:firstLineChars="200" w:firstLine="632"/>
        <w:outlineLvl w:val="1"/>
        <w:rPr>
          <w:rStyle w:val="2Char"/>
          <w:rFonts w:ascii="黑体" w:eastAsia="黑体" w:hAnsi="黑体" w:cs="黑体"/>
          <w:b w:val="0"/>
          <w:bCs w:val="0"/>
        </w:rPr>
      </w:pPr>
      <w:bookmarkStart w:id="37" w:name="_Toc15396609"/>
      <w:bookmarkStart w:id="38" w:name="_Toc15377215"/>
      <w:r>
        <w:rPr>
          <w:rFonts w:ascii="黑体" w:eastAsia="黑体" w:hAnsi="黑体" w:cs="黑体" w:hint="eastAsia"/>
          <w:szCs w:val="32"/>
        </w:rPr>
        <w:t>七、</w:t>
      </w:r>
      <w:bookmarkEnd w:id="37"/>
      <w:bookmarkEnd w:id="38"/>
      <w:r>
        <w:rPr>
          <w:rStyle w:val="2Char"/>
          <w:rFonts w:ascii="黑体" w:eastAsia="黑体" w:hAnsi="黑体" w:cs="黑体" w:hint="eastAsia"/>
          <w:b w:val="0"/>
          <w:bCs w:val="0"/>
        </w:rPr>
        <w:t>财政拨款“三公”经费支出决算情况说明</w:t>
      </w:r>
    </w:p>
    <w:p w:rsidR="00703D13" w:rsidRDefault="0086441C">
      <w:pPr>
        <w:spacing w:line="578" w:lineRule="exact"/>
        <w:ind w:firstLineChars="200" w:firstLine="634"/>
        <w:outlineLvl w:val="2"/>
        <w:rPr>
          <w:rFonts w:cs="仿宋"/>
          <w:b/>
          <w:szCs w:val="32"/>
        </w:rPr>
      </w:pPr>
      <w:r>
        <w:rPr>
          <w:rFonts w:cs="仿宋" w:hint="eastAsia"/>
          <w:b/>
          <w:szCs w:val="32"/>
        </w:rPr>
        <w:t>（一）“三公”经费财政拨款支出决算总体情况说明</w:t>
      </w:r>
    </w:p>
    <w:p w:rsidR="00703D13" w:rsidRDefault="0086441C">
      <w:pPr>
        <w:spacing w:line="578" w:lineRule="exact"/>
        <w:ind w:firstLineChars="200" w:firstLine="632"/>
        <w:rPr>
          <w:rFonts w:cs="仿宋"/>
          <w:szCs w:val="32"/>
        </w:rPr>
      </w:pPr>
      <w:r>
        <w:rPr>
          <w:rFonts w:cs="仿宋" w:hint="eastAsia"/>
          <w:szCs w:val="32"/>
        </w:rPr>
        <w:t>202</w:t>
      </w:r>
      <w:r>
        <w:rPr>
          <w:rFonts w:cs="仿宋" w:hint="eastAsia"/>
          <w:szCs w:val="32"/>
        </w:rPr>
        <w:t>3</w:t>
      </w:r>
      <w:r>
        <w:rPr>
          <w:rFonts w:cs="仿宋" w:hint="eastAsia"/>
          <w:szCs w:val="32"/>
        </w:rPr>
        <w:t>年“三公”经费财政拨款支出决算为</w:t>
      </w:r>
      <w:r>
        <w:rPr>
          <w:rFonts w:cs="仿宋" w:hint="eastAsia"/>
          <w:szCs w:val="32"/>
        </w:rPr>
        <w:t>3.02</w:t>
      </w:r>
      <w:r>
        <w:rPr>
          <w:rFonts w:cs="仿宋" w:hint="eastAsia"/>
          <w:szCs w:val="32"/>
        </w:rPr>
        <w:t>万元，完成预算</w:t>
      </w:r>
      <w:r>
        <w:rPr>
          <w:rFonts w:cs="仿宋" w:hint="eastAsia"/>
          <w:szCs w:val="32"/>
        </w:rPr>
        <w:t>75.5</w:t>
      </w:r>
      <w:r>
        <w:rPr>
          <w:rFonts w:cs="仿宋" w:hint="eastAsia"/>
          <w:szCs w:val="32"/>
        </w:rPr>
        <w:t>%</w:t>
      </w:r>
      <w:r>
        <w:rPr>
          <w:rFonts w:cs="仿宋" w:hint="eastAsia"/>
          <w:szCs w:val="32"/>
        </w:rPr>
        <w:t>，</w:t>
      </w:r>
      <w:r>
        <w:rPr>
          <w:rFonts w:hint="eastAsia"/>
          <w:szCs w:val="32"/>
        </w:rPr>
        <w:t>较上年</w:t>
      </w:r>
      <w:r>
        <w:rPr>
          <w:rFonts w:hint="eastAsia"/>
          <w:szCs w:val="32"/>
        </w:rPr>
        <w:t>减少</w:t>
      </w:r>
      <w:r>
        <w:rPr>
          <w:rFonts w:hint="eastAsia"/>
          <w:szCs w:val="32"/>
        </w:rPr>
        <w:t>0.63</w:t>
      </w:r>
      <w:r>
        <w:rPr>
          <w:rFonts w:hint="eastAsia"/>
          <w:szCs w:val="32"/>
        </w:rPr>
        <w:t>万元，下降</w:t>
      </w:r>
      <w:r>
        <w:rPr>
          <w:rFonts w:hint="eastAsia"/>
          <w:szCs w:val="32"/>
        </w:rPr>
        <w:t>17.26</w:t>
      </w:r>
      <w:r>
        <w:rPr>
          <w:rFonts w:hint="eastAsia"/>
          <w:szCs w:val="32"/>
        </w:rPr>
        <w:t>%</w:t>
      </w:r>
      <w:r>
        <w:rPr>
          <w:rFonts w:hint="eastAsia"/>
          <w:szCs w:val="32"/>
        </w:rPr>
        <w:t>，</w:t>
      </w:r>
      <w:r>
        <w:rPr>
          <w:rFonts w:hint="eastAsia"/>
          <w:szCs w:val="32"/>
        </w:rPr>
        <w:t>决算数</w:t>
      </w:r>
      <w:r>
        <w:rPr>
          <w:rFonts w:hint="eastAsia"/>
          <w:szCs w:val="32"/>
        </w:rPr>
        <w:t>小于</w:t>
      </w:r>
      <w:r>
        <w:rPr>
          <w:rFonts w:hint="eastAsia"/>
          <w:szCs w:val="32"/>
        </w:rPr>
        <w:t>预算数</w:t>
      </w:r>
      <w:r>
        <w:rPr>
          <w:rFonts w:hint="eastAsia"/>
          <w:szCs w:val="32"/>
        </w:rPr>
        <w:t>的主要原因为部分支出未支付</w:t>
      </w:r>
      <w:r>
        <w:rPr>
          <w:rFonts w:cs="仿宋" w:hint="eastAsia"/>
          <w:szCs w:val="32"/>
        </w:rPr>
        <w:t>。</w:t>
      </w:r>
    </w:p>
    <w:p w:rsidR="00703D13" w:rsidRDefault="0086441C">
      <w:pPr>
        <w:spacing w:line="578" w:lineRule="exact"/>
        <w:ind w:firstLineChars="200" w:firstLine="634"/>
        <w:outlineLvl w:val="2"/>
        <w:rPr>
          <w:rFonts w:cs="仿宋"/>
          <w:b/>
          <w:szCs w:val="32"/>
        </w:rPr>
      </w:pPr>
      <w:bookmarkStart w:id="39" w:name="_Toc15377217"/>
      <w:r>
        <w:rPr>
          <w:rFonts w:cs="仿宋" w:hint="eastAsia"/>
          <w:b/>
          <w:szCs w:val="32"/>
        </w:rPr>
        <w:t>（二）“三公”经费财政拨款支出决算具体情况说明</w:t>
      </w:r>
      <w:bookmarkEnd w:id="39"/>
    </w:p>
    <w:p w:rsidR="00703D13" w:rsidRDefault="0086441C">
      <w:pPr>
        <w:spacing w:line="578" w:lineRule="exact"/>
        <w:ind w:firstLineChars="200" w:firstLine="632"/>
        <w:rPr>
          <w:rFonts w:cs="仿宋"/>
          <w:szCs w:val="32"/>
        </w:rPr>
      </w:pPr>
      <w:r>
        <w:rPr>
          <w:rFonts w:cs="仿宋" w:hint="eastAsia"/>
          <w:szCs w:val="32"/>
        </w:rPr>
        <w:t>202</w:t>
      </w:r>
      <w:r>
        <w:rPr>
          <w:rFonts w:cs="仿宋" w:hint="eastAsia"/>
          <w:szCs w:val="32"/>
        </w:rPr>
        <w:t>3</w:t>
      </w:r>
      <w:r>
        <w:rPr>
          <w:rFonts w:cs="仿宋" w:hint="eastAsia"/>
          <w:szCs w:val="32"/>
        </w:rPr>
        <w:t>年“三公”经费财政拨款支出决算中，因公出国（境）费支出决算</w:t>
      </w:r>
      <w:r>
        <w:rPr>
          <w:rFonts w:cs="仿宋" w:hint="eastAsia"/>
          <w:szCs w:val="32"/>
        </w:rPr>
        <w:t>0</w:t>
      </w:r>
      <w:r>
        <w:rPr>
          <w:rFonts w:cs="仿宋" w:hint="eastAsia"/>
          <w:szCs w:val="32"/>
        </w:rPr>
        <w:t>万元，占</w:t>
      </w:r>
      <w:r>
        <w:rPr>
          <w:rFonts w:cs="仿宋" w:hint="eastAsia"/>
          <w:szCs w:val="32"/>
        </w:rPr>
        <w:t>0</w:t>
      </w:r>
      <w:r>
        <w:rPr>
          <w:rFonts w:cs="仿宋" w:hint="eastAsia"/>
          <w:szCs w:val="32"/>
        </w:rPr>
        <w:t>%</w:t>
      </w:r>
      <w:r>
        <w:rPr>
          <w:rFonts w:cs="仿宋" w:hint="eastAsia"/>
          <w:szCs w:val="32"/>
        </w:rPr>
        <w:t>；公务用车购置及运行维护费支出决算</w:t>
      </w:r>
      <w:r>
        <w:rPr>
          <w:rFonts w:cs="仿宋" w:hint="eastAsia"/>
          <w:szCs w:val="32"/>
        </w:rPr>
        <w:t>2.77</w:t>
      </w:r>
      <w:r>
        <w:rPr>
          <w:rFonts w:cs="仿宋" w:hint="eastAsia"/>
          <w:szCs w:val="32"/>
        </w:rPr>
        <w:t>万元，占</w:t>
      </w:r>
      <w:r>
        <w:rPr>
          <w:rFonts w:cs="仿宋" w:hint="eastAsia"/>
          <w:szCs w:val="32"/>
        </w:rPr>
        <w:t>91.72</w:t>
      </w:r>
      <w:r>
        <w:rPr>
          <w:rFonts w:cs="仿宋" w:hint="eastAsia"/>
          <w:szCs w:val="32"/>
        </w:rPr>
        <w:t>%</w:t>
      </w:r>
      <w:r>
        <w:rPr>
          <w:rFonts w:cs="仿宋" w:hint="eastAsia"/>
          <w:szCs w:val="32"/>
        </w:rPr>
        <w:t>；公务接待费支出决算</w:t>
      </w:r>
      <w:r>
        <w:rPr>
          <w:rFonts w:cs="仿宋" w:hint="eastAsia"/>
          <w:szCs w:val="32"/>
        </w:rPr>
        <w:t>0.25</w:t>
      </w:r>
      <w:r>
        <w:rPr>
          <w:rFonts w:cs="仿宋" w:hint="eastAsia"/>
          <w:szCs w:val="32"/>
        </w:rPr>
        <w:t>万元，占</w:t>
      </w:r>
      <w:r>
        <w:rPr>
          <w:rFonts w:cs="仿宋" w:hint="eastAsia"/>
          <w:szCs w:val="32"/>
        </w:rPr>
        <w:t>8.28</w:t>
      </w:r>
      <w:r>
        <w:rPr>
          <w:rFonts w:cs="仿宋" w:hint="eastAsia"/>
          <w:szCs w:val="32"/>
        </w:rPr>
        <w:t>%</w:t>
      </w:r>
      <w:r>
        <w:rPr>
          <w:rFonts w:cs="仿宋" w:hint="eastAsia"/>
          <w:szCs w:val="32"/>
        </w:rPr>
        <w:t>。具体情况如下：</w:t>
      </w:r>
    </w:p>
    <w:p w:rsidR="00703D13" w:rsidRDefault="0086441C">
      <w:pPr>
        <w:pStyle w:val="2"/>
        <w:ind w:left="632" w:firstLine="632"/>
      </w:pPr>
      <w:r>
        <w:rPr>
          <w:rFonts w:cs="仿宋" w:hint="eastAsia"/>
          <w:color w:val="FF0000"/>
          <w:szCs w:val="32"/>
        </w:rPr>
        <w:t>（图</w:t>
      </w:r>
      <w:r>
        <w:rPr>
          <w:rFonts w:cs="仿宋" w:hint="eastAsia"/>
          <w:color w:val="FF0000"/>
          <w:szCs w:val="32"/>
        </w:rPr>
        <w:t>7</w:t>
      </w:r>
      <w:r>
        <w:rPr>
          <w:rFonts w:cs="仿宋" w:hint="eastAsia"/>
          <w:color w:val="FF0000"/>
          <w:szCs w:val="32"/>
        </w:rPr>
        <w:t>：“三公”经费财政拨款支出结构）</w:t>
      </w:r>
    </w:p>
    <w:p w:rsidR="00703D13" w:rsidRDefault="0086441C">
      <w:pPr>
        <w:spacing w:line="578" w:lineRule="exact"/>
        <w:jc w:val="center"/>
      </w:pPr>
      <w:r>
        <w:rPr>
          <w:rFonts w:hint="eastAsia"/>
          <w:noProof/>
          <w:color w:val="FF0000"/>
          <w:szCs w:val="32"/>
        </w:rPr>
        <w:lastRenderedPageBreak/>
        <w:drawing>
          <wp:anchor distT="0" distB="0" distL="114300" distR="114300" simplePos="0" relativeHeight="251665408" behindDoc="0" locked="0" layoutInCell="1" allowOverlap="1">
            <wp:simplePos x="0" y="0"/>
            <wp:positionH relativeFrom="column">
              <wp:posOffset>33655</wp:posOffset>
            </wp:positionH>
            <wp:positionV relativeFrom="paragraph">
              <wp:posOffset>20955</wp:posOffset>
            </wp:positionV>
            <wp:extent cx="5503545" cy="2251075"/>
            <wp:effectExtent l="5080" t="4445" r="15875" b="11430"/>
            <wp:wrapNone/>
            <wp:docPr id="16"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703D13" w:rsidRDefault="00703D13">
      <w:pPr>
        <w:pStyle w:val="a4"/>
        <w:spacing w:before="173"/>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703D13">
      <w:pPr>
        <w:pStyle w:val="a4"/>
        <w:spacing w:beforeLines="0" w:line="578" w:lineRule="exact"/>
        <w:rPr>
          <w:rFonts w:ascii="仿宋" w:eastAsia="仿宋" w:cs="仿宋"/>
          <w:color w:val="FF0000"/>
          <w:sz w:val="32"/>
          <w:szCs w:val="32"/>
        </w:rPr>
      </w:pPr>
    </w:p>
    <w:p w:rsidR="00703D13" w:rsidRDefault="0086441C">
      <w:pPr>
        <w:spacing w:line="578" w:lineRule="exact"/>
        <w:ind w:firstLineChars="200" w:firstLine="634"/>
        <w:rPr>
          <w:rFonts w:cs="仿宋"/>
          <w:szCs w:val="32"/>
        </w:rPr>
      </w:pPr>
      <w:r>
        <w:rPr>
          <w:rFonts w:cs="仿宋" w:hint="eastAsia"/>
          <w:b/>
          <w:szCs w:val="32"/>
        </w:rPr>
        <w:t>1.</w:t>
      </w:r>
      <w:r>
        <w:rPr>
          <w:rFonts w:cs="仿宋" w:hint="eastAsia"/>
          <w:b/>
          <w:szCs w:val="32"/>
        </w:rPr>
        <w:t>因公出国（境）经费支出</w:t>
      </w:r>
      <w:r>
        <w:rPr>
          <w:rFonts w:cs="仿宋" w:hint="eastAsia"/>
          <w:szCs w:val="32"/>
        </w:rPr>
        <w:t>0</w:t>
      </w:r>
      <w:r>
        <w:rPr>
          <w:rFonts w:cs="仿宋" w:hint="eastAsia"/>
          <w:szCs w:val="32"/>
        </w:rPr>
        <w:t>万元，</w:t>
      </w:r>
      <w:r>
        <w:rPr>
          <w:rStyle w:val="a8"/>
          <w:rFonts w:cs="仿宋" w:hint="eastAsia"/>
          <w:b w:val="0"/>
          <w:bCs/>
          <w:szCs w:val="32"/>
        </w:rPr>
        <w:t>完成预算</w:t>
      </w:r>
      <w:r>
        <w:rPr>
          <w:rStyle w:val="a8"/>
          <w:rFonts w:cs="仿宋" w:hint="eastAsia"/>
          <w:b w:val="0"/>
          <w:bCs/>
          <w:szCs w:val="32"/>
        </w:rPr>
        <w:t>0</w:t>
      </w:r>
      <w:r>
        <w:rPr>
          <w:rStyle w:val="a8"/>
          <w:rFonts w:cs="仿宋" w:hint="eastAsia"/>
          <w:b w:val="0"/>
          <w:bCs/>
          <w:szCs w:val="32"/>
        </w:rPr>
        <w:t>%</w:t>
      </w:r>
      <w:r>
        <w:rPr>
          <w:rStyle w:val="a8"/>
          <w:rFonts w:cs="仿宋" w:hint="eastAsia"/>
          <w:b w:val="0"/>
          <w:bCs/>
          <w:szCs w:val="32"/>
        </w:rPr>
        <w:t>。</w:t>
      </w:r>
      <w:r>
        <w:rPr>
          <w:rFonts w:cs="仿宋" w:hint="eastAsia"/>
          <w:szCs w:val="32"/>
        </w:rPr>
        <w:t>全年安排因公出国（境）团组</w:t>
      </w:r>
      <w:r>
        <w:rPr>
          <w:rFonts w:cs="仿宋" w:hint="eastAsia"/>
          <w:szCs w:val="32"/>
        </w:rPr>
        <w:t>0</w:t>
      </w:r>
      <w:r>
        <w:rPr>
          <w:rFonts w:cs="仿宋" w:hint="eastAsia"/>
          <w:szCs w:val="32"/>
        </w:rPr>
        <w:t>次，出国（境）</w:t>
      </w:r>
      <w:r>
        <w:rPr>
          <w:rFonts w:cs="仿宋" w:hint="eastAsia"/>
          <w:szCs w:val="32"/>
        </w:rPr>
        <w:t>0</w:t>
      </w:r>
      <w:r>
        <w:rPr>
          <w:rFonts w:cs="仿宋" w:hint="eastAsia"/>
          <w:szCs w:val="32"/>
        </w:rPr>
        <w:t>人。因公出国（境）支出决算比</w:t>
      </w:r>
      <w:r>
        <w:rPr>
          <w:rFonts w:cs="仿宋" w:hint="eastAsia"/>
          <w:szCs w:val="32"/>
        </w:rPr>
        <w:t>202</w:t>
      </w:r>
      <w:r>
        <w:rPr>
          <w:rFonts w:cs="仿宋" w:hint="eastAsia"/>
          <w:szCs w:val="32"/>
        </w:rPr>
        <w:t>2</w:t>
      </w:r>
      <w:r>
        <w:rPr>
          <w:rFonts w:cs="仿宋" w:hint="eastAsia"/>
          <w:szCs w:val="32"/>
        </w:rPr>
        <w:t>年</w:t>
      </w:r>
      <w:r>
        <w:rPr>
          <w:rFonts w:cs="仿宋" w:hint="eastAsia"/>
          <w:szCs w:val="32"/>
        </w:rPr>
        <w:t>持平</w:t>
      </w:r>
      <w:r>
        <w:rPr>
          <w:rFonts w:cs="仿宋" w:hint="eastAsia"/>
          <w:szCs w:val="32"/>
        </w:rPr>
        <w:t>。</w:t>
      </w:r>
    </w:p>
    <w:p w:rsidR="00703D13" w:rsidRDefault="0086441C">
      <w:pPr>
        <w:spacing w:line="578" w:lineRule="exact"/>
        <w:ind w:firstLineChars="200" w:firstLine="634"/>
        <w:rPr>
          <w:rFonts w:cs="仿宋"/>
          <w:b/>
          <w:szCs w:val="32"/>
        </w:rPr>
      </w:pPr>
      <w:r>
        <w:rPr>
          <w:rFonts w:cs="仿宋" w:hint="eastAsia"/>
          <w:b/>
          <w:szCs w:val="32"/>
        </w:rPr>
        <w:t>2.</w:t>
      </w:r>
      <w:r>
        <w:rPr>
          <w:rFonts w:cs="仿宋" w:hint="eastAsia"/>
          <w:b/>
          <w:szCs w:val="32"/>
        </w:rPr>
        <w:t>公务用车购置及运行维护费支出</w:t>
      </w:r>
      <w:r>
        <w:rPr>
          <w:rFonts w:cs="仿宋" w:hint="eastAsia"/>
          <w:b/>
          <w:szCs w:val="32"/>
        </w:rPr>
        <w:t>2.77</w:t>
      </w:r>
      <w:r>
        <w:rPr>
          <w:rFonts w:cs="仿宋" w:hint="eastAsia"/>
          <w:szCs w:val="32"/>
        </w:rPr>
        <w:t>万元</w:t>
      </w:r>
      <w:r>
        <w:rPr>
          <w:rFonts w:cs="仿宋" w:hint="eastAsia"/>
          <w:szCs w:val="32"/>
        </w:rPr>
        <w:t>,</w:t>
      </w:r>
      <w:r>
        <w:rPr>
          <w:rStyle w:val="a8"/>
          <w:rFonts w:cs="仿宋" w:hint="eastAsia"/>
          <w:b w:val="0"/>
          <w:bCs/>
          <w:szCs w:val="32"/>
        </w:rPr>
        <w:t>完成预算</w:t>
      </w:r>
      <w:r>
        <w:rPr>
          <w:rStyle w:val="a8"/>
          <w:rFonts w:cs="仿宋" w:hint="eastAsia"/>
          <w:b w:val="0"/>
          <w:bCs/>
          <w:szCs w:val="32"/>
        </w:rPr>
        <w:t>92.33</w:t>
      </w:r>
      <w:r>
        <w:rPr>
          <w:rStyle w:val="a8"/>
          <w:rFonts w:cs="仿宋" w:hint="eastAsia"/>
          <w:b w:val="0"/>
          <w:bCs/>
          <w:szCs w:val="32"/>
        </w:rPr>
        <w:t>%</w:t>
      </w:r>
      <w:r>
        <w:rPr>
          <w:rStyle w:val="a8"/>
          <w:rFonts w:cs="仿宋" w:hint="eastAsia"/>
          <w:b w:val="0"/>
          <w:bCs/>
          <w:szCs w:val="32"/>
        </w:rPr>
        <w:t>。</w:t>
      </w:r>
      <w:r>
        <w:rPr>
          <w:rFonts w:cs="仿宋" w:hint="eastAsia"/>
          <w:szCs w:val="32"/>
        </w:rPr>
        <w:t>公务用车购置及运行维护费支出决算比</w:t>
      </w:r>
      <w:r>
        <w:rPr>
          <w:rFonts w:cs="仿宋" w:hint="eastAsia"/>
          <w:szCs w:val="32"/>
        </w:rPr>
        <w:t>202</w:t>
      </w:r>
      <w:r>
        <w:rPr>
          <w:rFonts w:cs="仿宋" w:hint="eastAsia"/>
          <w:szCs w:val="32"/>
        </w:rPr>
        <w:t>2</w:t>
      </w:r>
      <w:r>
        <w:rPr>
          <w:rFonts w:cs="仿宋" w:hint="eastAsia"/>
          <w:szCs w:val="32"/>
        </w:rPr>
        <w:t>年</w:t>
      </w:r>
      <w:r>
        <w:rPr>
          <w:rFonts w:cs="仿宋" w:hint="eastAsia"/>
          <w:szCs w:val="32"/>
        </w:rPr>
        <w:t>减少</w:t>
      </w:r>
      <w:r>
        <w:rPr>
          <w:rFonts w:cs="仿宋" w:hint="eastAsia"/>
          <w:szCs w:val="32"/>
        </w:rPr>
        <w:t>0.23</w:t>
      </w:r>
      <w:r>
        <w:rPr>
          <w:rFonts w:cs="仿宋" w:hint="eastAsia"/>
          <w:szCs w:val="32"/>
        </w:rPr>
        <w:t>万元，</w:t>
      </w:r>
      <w:r>
        <w:rPr>
          <w:rFonts w:cs="仿宋" w:hint="eastAsia"/>
          <w:szCs w:val="32"/>
        </w:rPr>
        <w:t>减少</w:t>
      </w:r>
      <w:r>
        <w:rPr>
          <w:rFonts w:cs="仿宋" w:hint="eastAsia"/>
          <w:szCs w:val="32"/>
        </w:rPr>
        <w:t>7.67</w:t>
      </w:r>
      <w:r>
        <w:rPr>
          <w:rFonts w:cs="仿宋" w:hint="eastAsia"/>
          <w:szCs w:val="32"/>
        </w:rPr>
        <w:t>%</w:t>
      </w:r>
      <w:r>
        <w:rPr>
          <w:rFonts w:cs="仿宋" w:hint="eastAsia"/>
          <w:szCs w:val="32"/>
        </w:rPr>
        <w:t>。主要原因是</w:t>
      </w:r>
      <w:r>
        <w:rPr>
          <w:rFonts w:cs="仿宋" w:hint="eastAsia"/>
          <w:szCs w:val="32"/>
        </w:rPr>
        <w:t>部分支出未支付</w:t>
      </w:r>
      <w:r>
        <w:rPr>
          <w:rFonts w:cs="仿宋" w:hint="eastAsia"/>
          <w:szCs w:val="32"/>
        </w:rPr>
        <w:t>。</w:t>
      </w:r>
    </w:p>
    <w:p w:rsidR="00703D13" w:rsidRDefault="0086441C">
      <w:pPr>
        <w:spacing w:line="578" w:lineRule="exact"/>
        <w:ind w:firstLineChars="200" w:firstLine="632"/>
        <w:rPr>
          <w:rFonts w:cs="仿宋"/>
          <w:b/>
          <w:szCs w:val="32"/>
        </w:rPr>
      </w:pPr>
      <w:r>
        <w:rPr>
          <w:rFonts w:cs="仿宋" w:hint="eastAsia"/>
          <w:szCs w:val="32"/>
        </w:rPr>
        <w:t>其中：</w:t>
      </w:r>
      <w:r>
        <w:rPr>
          <w:rFonts w:cs="仿宋" w:hint="eastAsia"/>
          <w:b/>
          <w:szCs w:val="32"/>
        </w:rPr>
        <w:t>公务用车购置支出</w:t>
      </w:r>
      <w:r>
        <w:rPr>
          <w:rFonts w:cs="仿宋" w:hint="eastAsia"/>
          <w:szCs w:val="32"/>
        </w:rPr>
        <w:t>0</w:t>
      </w:r>
      <w:r>
        <w:rPr>
          <w:rFonts w:cs="仿宋" w:hint="eastAsia"/>
          <w:szCs w:val="32"/>
        </w:rPr>
        <w:t>万元。全年按规定更新购置公务用车</w:t>
      </w:r>
      <w:r>
        <w:rPr>
          <w:rFonts w:cs="仿宋" w:hint="eastAsia"/>
          <w:szCs w:val="32"/>
        </w:rPr>
        <w:t>0</w:t>
      </w:r>
      <w:r>
        <w:rPr>
          <w:rFonts w:cs="仿宋" w:hint="eastAsia"/>
          <w:szCs w:val="32"/>
        </w:rPr>
        <w:t>辆。截至</w:t>
      </w:r>
      <w:r>
        <w:rPr>
          <w:rFonts w:cs="仿宋" w:hint="eastAsia"/>
          <w:szCs w:val="32"/>
        </w:rPr>
        <w:t>202</w:t>
      </w:r>
      <w:r>
        <w:rPr>
          <w:rFonts w:cs="仿宋" w:hint="eastAsia"/>
          <w:szCs w:val="32"/>
        </w:rPr>
        <w:t>3</w:t>
      </w:r>
      <w:r>
        <w:rPr>
          <w:rFonts w:cs="仿宋" w:hint="eastAsia"/>
          <w:szCs w:val="32"/>
        </w:rPr>
        <w:t>年</w:t>
      </w:r>
      <w:r>
        <w:rPr>
          <w:rFonts w:cs="仿宋" w:hint="eastAsia"/>
          <w:szCs w:val="32"/>
        </w:rPr>
        <w:t>12</w:t>
      </w:r>
      <w:r>
        <w:rPr>
          <w:rFonts w:cs="仿宋" w:hint="eastAsia"/>
          <w:szCs w:val="32"/>
        </w:rPr>
        <w:t>月底，单位共有公务用车</w:t>
      </w:r>
      <w:r>
        <w:rPr>
          <w:rFonts w:cs="仿宋" w:hint="eastAsia"/>
          <w:szCs w:val="32"/>
        </w:rPr>
        <w:t>1</w:t>
      </w:r>
      <w:r>
        <w:rPr>
          <w:rFonts w:cs="仿宋" w:hint="eastAsia"/>
          <w:szCs w:val="32"/>
        </w:rPr>
        <w:t>辆，其中：载客汽车</w:t>
      </w:r>
      <w:r>
        <w:rPr>
          <w:rFonts w:cs="仿宋" w:hint="eastAsia"/>
          <w:szCs w:val="32"/>
        </w:rPr>
        <w:t>1</w:t>
      </w:r>
      <w:r>
        <w:rPr>
          <w:rFonts w:cs="仿宋" w:hint="eastAsia"/>
          <w:szCs w:val="32"/>
        </w:rPr>
        <w:t>辆。</w:t>
      </w:r>
    </w:p>
    <w:p w:rsidR="00703D13" w:rsidRDefault="0086441C">
      <w:pPr>
        <w:spacing w:line="578" w:lineRule="exact"/>
        <w:ind w:firstLineChars="200" w:firstLine="634"/>
        <w:rPr>
          <w:rFonts w:cs="仿宋"/>
          <w:szCs w:val="32"/>
        </w:rPr>
      </w:pPr>
      <w:r>
        <w:rPr>
          <w:rFonts w:cs="仿宋" w:hint="eastAsia"/>
          <w:b/>
          <w:szCs w:val="32"/>
        </w:rPr>
        <w:t>公务用车运行维护费支出</w:t>
      </w:r>
      <w:r>
        <w:rPr>
          <w:rFonts w:cs="仿宋" w:hint="eastAsia"/>
          <w:b/>
          <w:szCs w:val="32"/>
        </w:rPr>
        <w:t>2.77</w:t>
      </w:r>
      <w:r>
        <w:rPr>
          <w:rFonts w:cs="仿宋" w:hint="eastAsia"/>
          <w:szCs w:val="32"/>
        </w:rPr>
        <w:t>万元。主要用于推广种植业，促进农业发展；种植业技术试验、示范、推广体系管理、技术培训、技术服务</w:t>
      </w:r>
      <w:r>
        <w:rPr>
          <w:rFonts w:cs="仿宋" w:hint="eastAsia"/>
          <w:szCs w:val="32"/>
        </w:rPr>
        <w:t>;</w:t>
      </w:r>
      <w:r>
        <w:rPr>
          <w:rFonts w:cs="仿宋" w:hint="eastAsia"/>
          <w:szCs w:val="32"/>
        </w:rPr>
        <w:t>惠农补贴工作等所需的公务用车燃料费、维修费、保险费等支出。</w:t>
      </w:r>
    </w:p>
    <w:p w:rsidR="00703D13" w:rsidRDefault="0086441C">
      <w:pPr>
        <w:spacing w:line="578" w:lineRule="exact"/>
        <w:ind w:firstLineChars="200" w:firstLine="634"/>
        <w:rPr>
          <w:rFonts w:cs="仿宋"/>
          <w:szCs w:val="32"/>
        </w:rPr>
      </w:pPr>
      <w:r>
        <w:rPr>
          <w:rFonts w:cs="仿宋" w:hint="eastAsia"/>
          <w:b/>
          <w:szCs w:val="32"/>
        </w:rPr>
        <w:t>3.</w:t>
      </w:r>
      <w:r>
        <w:rPr>
          <w:rFonts w:cs="仿宋" w:hint="eastAsia"/>
          <w:b/>
          <w:szCs w:val="32"/>
        </w:rPr>
        <w:t>公务接待费支出</w:t>
      </w:r>
      <w:r>
        <w:rPr>
          <w:rFonts w:cs="仿宋" w:hint="eastAsia"/>
          <w:szCs w:val="32"/>
        </w:rPr>
        <w:t>0.</w:t>
      </w:r>
      <w:r>
        <w:rPr>
          <w:rFonts w:cs="仿宋" w:hint="eastAsia"/>
          <w:szCs w:val="32"/>
        </w:rPr>
        <w:t>25</w:t>
      </w:r>
      <w:r>
        <w:rPr>
          <w:rFonts w:cs="仿宋" w:hint="eastAsia"/>
          <w:szCs w:val="32"/>
        </w:rPr>
        <w:t>万元，</w:t>
      </w:r>
      <w:r>
        <w:rPr>
          <w:rStyle w:val="a8"/>
          <w:rFonts w:cs="仿宋" w:hint="eastAsia"/>
          <w:b w:val="0"/>
          <w:bCs/>
          <w:szCs w:val="32"/>
        </w:rPr>
        <w:t>完成预算</w:t>
      </w:r>
      <w:r>
        <w:rPr>
          <w:rStyle w:val="a8"/>
          <w:rFonts w:cs="仿宋" w:hint="eastAsia"/>
          <w:b w:val="0"/>
          <w:bCs/>
          <w:szCs w:val="32"/>
        </w:rPr>
        <w:t>25</w:t>
      </w:r>
      <w:r>
        <w:rPr>
          <w:rStyle w:val="a8"/>
          <w:rFonts w:cs="仿宋" w:hint="eastAsia"/>
          <w:b w:val="0"/>
          <w:bCs/>
          <w:szCs w:val="32"/>
        </w:rPr>
        <w:t>%</w:t>
      </w:r>
      <w:r>
        <w:rPr>
          <w:rStyle w:val="a8"/>
          <w:rFonts w:cs="仿宋" w:hint="eastAsia"/>
          <w:b w:val="0"/>
          <w:bCs/>
          <w:szCs w:val="32"/>
        </w:rPr>
        <w:t>。</w:t>
      </w:r>
      <w:r>
        <w:rPr>
          <w:rFonts w:cs="仿宋" w:hint="eastAsia"/>
          <w:szCs w:val="32"/>
        </w:rPr>
        <w:t>公务接待费支出决算比</w:t>
      </w:r>
      <w:r>
        <w:rPr>
          <w:rFonts w:cs="仿宋" w:hint="eastAsia"/>
          <w:szCs w:val="32"/>
        </w:rPr>
        <w:t>202</w:t>
      </w:r>
      <w:r>
        <w:rPr>
          <w:rFonts w:cs="仿宋" w:hint="eastAsia"/>
          <w:szCs w:val="32"/>
        </w:rPr>
        <w:t>2</w:t>
      </w:r>
      <w:r>
        <w:rPr>
          <w:rFonts w:cs="仿宋" w:hint="eastAsia"/>
          <w:szCs w:val="32"/>
        </w:rPr>
        <w:t>年减少</w:t>
      </w:r>
      <w:r>
        <w:rPr>
          <w:rFonts w:cs="仿宋" w:hint="eastAsia"/>
          <w:szCs w:val="32"/>
        </w:rPr>
        <w:t>0.</w:t>
      </w:r>
      <w:r>
        <w:rPr>
          <w:rFonts w:cs="仿宋" w:hint="eastAsia"/>
          <w:szCs w:val="32"/>
        </w:rPr>
        <w:t>40</w:t>
      </w:r>
      <w:r>
        <w:rPr>
          <w:rFonts w:cs="仿宋" w:hint="eastAsia"/>
          <w:szCs w:val="32"/>
        </w:rPr>
        <w:t>万元，下降</w:t>
      </w:r>
      <w:r>
        <w:rPr>
          <w:rFonts w:cs="仿宋" w:hint="eastAsia"/>
          <w:szCs w:val="32"/>
        </w:rPr>
        <w:t>61.54</w:t>
      </w:r>
      <w:r>
        <w:rPr>
          <w:rFonts w:cs="仿宋" w:hint="eastAsia"/>
          <w:szCs w:val="32"/>
        </w:rPr>
        <w:t>%</w:t>
      </w:r>
      <w:r>
        <w:rPr>
          <w:rFonts w:cs="仿宋" w:hint="eastAsia"/>
          <w:szCs w:val="32"/>
        </w:rPr>
        <w:t>。主要原因是严格</w:t>
      </w:r>
      <w:r>
        <w:rPr>
          <w:rFonts w:cs="仿宋" w:hint="eastAsia"/>
          <w:szCs w:val="32"/>
        </w:rPr>
        <w:lastRenderedPageBreak/>
        <w:t>执行公务接待范围、接待标准、接待对象</w:t>
      </w:r>
      <w:r>
        <w:rPr>
          <w:rFonts w:cs="仿宋" w:hint="eastAsia"/>
          <w:szCs w:val="32"/>
        </w:rPr>
        <w:t>及部分支出未支付</w:t>
      </w:r>
      <w:r>
        <w:rPr>
          <w:rFonts w:cs="仿宋" w:hint="eastAsia"/>
          <w:szCs w:val="32"/>
        </w:rPr>
        <w:t>。</w:t>
      </w:r>
    </w:p>
    <w:p w:rsidR="00703D13" w:rsidRDefault="0086441C">
      <w:pPr>
        <w:spacing w:line="578" w:lineRule="exact"/>
        <w:ind w:firstLineChars="200" w:firstLine="634"/>
        <w:rPr>
          <w:rFonts w:cs="仿宋"/>
          <w:szCs w:val="32"/>
        </w:rPr>
      </w:pPr>
      <w:r>
        <w:rPr>
          <w:rFonts w:cs="仿宋" w:hint="eastAsia"/>
          <w:b/>
          <w:szCs w:val="32"/>
        </w:rPr>
        <w:t>国内公务接待支出</w:t>
      </w:r>
      <w:r>
        <w:rPr>
          <w:rFonts w:cs="仿宋" w:hint="eastAsia"/>
          <w:szCs w:val="32"/>
        </w:rPr>
        <w:t>0.</w:t>
      </w:r>
      <w:r>
        <w:rPr>
          <w:rFonts w:cs="仿宋" w:hint="eastAsia"/>
          <w:szCs w:val="32"/>
        </w:rPr>
        <w:t>25</w:t>
      </w:r>
      <w:r>
        <w:rPr>
          <w:rFonts w:cs="仿宋" w:hint="eastAsia"/>
          <w:szCs w:val="32"/>
        </w:rPr>
        <w:t>万元，主要用于开展业务活动开支的交通费、住宿费、用餐费等。国内公务接待</w:t>
      </w:r>
      <w:r>
        <w:rPr>
          <w:rFonts w:cs="仿宋" w:hint="eastAsia"/>
          <w:szCs w:val="32"/>
        </w:rPr>
        <w:t>4</w:t>
      </w:r>
      <w:r>
        <w:rPr>
          <w:rFonts w:cs="仿宋" w:hint="eastAsia"/>
          <w:szCs w:val="32"/>
        </w:rPr>
        <w:t>批次，</w:t>
      </w:r>
      <w:r>
        <w:rPr>
          <w:rFonts w:cs="仿宋" w:hint="eastAsia"/>
          <w:szCs w:val="32"/>
        </w:rPr>
        <w:t>51</w:t>
      </w:r>
      <w:r>
        <w:rPr>
          <w:rFonts w:cs="仿宋" w:hint="eastAsia"/>
          <w:szCs w:val="32"/>
        </w:rPr>
        <w:t>人次，共计支出</w:t>
      </w:r>
      <w:r>
        <w:rPr>
          <w:rFonts w:cs="仿宋" w:hint="eastAsia"/>
          <w:szCs w:val="32"/>
        </w:rPr>
        <w:t>0.</w:t>
      </w:r>
      <w:r>
        <w:rPr>
          <w:rFonts w:cs="仿宋" w:hint="eastAsia"/>
          <w:szCs w:val="32"/>
        </w:rPr>
        <w:t>25</w:t>
      </w:r>
      <w:r>
        <w:rPr>
          <w:rFonts w:cs="仿宋" w:hint="eastAsia"/>
          <w:szCs w:val="32"/>
        </w:rPr>
        <w:t>万元，具体内容包括：接待上级等业务部门业务指导、技术交流用餐费</w:t>
      </w:r>
      <w:r>
        <w:rPr>
          <w:rFonts w:cs="仿宋" w:hint="eastAsia"/>
          <w:szCs w:val="32"/>
        </w:rPr>
        <w:t>0.25</w:t>
      </w:r>
      <w:r>
        <w:rPr>
          <w:rFonts w:cs="仿宋" w:hint="eastAsia"/>
          <w:szCs w:val="32"/>
        </w:rPr>
        <w:t>万元。</w:t>
      </w:r>
    </w:p>
    <w:p w:rsidR="00703D13" w:rsidRDefault="0086441C">
      <w:pPr>
        <w:spacing w:line="578" w:lineRule="exact"/>
        <w:ind w:firstLineChars="200" w:firstLine="634"/>
        <w:rPr>
          <w:rFonts w:cs="仿宋"/>
          <w:szCs w:val="32"/>
        </w:rPr>
      </w:pPr>
      <w:r>
        <w:rPr>
          <w:rFonts w:cs="仿宋" w:hint="eastAsia"/>
          <w:b/>
          <w:szCs w:val="32"/>
        </w:rPr>
        <w:t>外事接待支出</w:t>
      </w:r>
      <w:r>
        <w:rPr>
          <w:rFonts w:cs="仿宋" w:hint="eastAsia"/>
          <w:szCs w:val="32"/>
        </w:rPr>
        <w:t>0</w:t>
      </w:r>
      <w:r>
        <w:rPr>
          <w:rFonts w:cs="仿宋" w:hint="eastAsia"/>
          <w:szCs w:val="32"/>
        </w:rPr>
        <w:t>万元，外事接待</w:t>
      </w:r>
      <w:r>
        <w:rPr>
          <w:rFonts w:cs="仿宋" w:hint="eastAsia"/>
          <w:szCs w:val="32"/>
        </w:rPr>
        <w:t>0</w:t>
      </w:r>
      <w:r>
        <w:rPr>
          <w:rFonts w:cs="仿宋" w:hint="eastAsia"/>
          <w:szCs w:val="32"/>
        </w:rPr>
        <w:t>批次，</w:t>
      </w:r>
      <w:r>
        <w:rPr>
          <w:rFonts w:cs="仿宋" w:hint="eastAsia"/>
          <w:szCs w:val="32"/>
        </w:rPr>
        <w:t>0</w:t>
      </w:r>
      <w:r>
        <w:rPr>
          <w:rFonts w:cs="仿宋" w:hint="eastAsia"/>
          <w:szCs w:val="32"/>
        </w:rPr>
        <w:t>人，共计支出</w:t>
      </w:r>
      <w:r>
        <w:rPr>
          <w:rFonts w:cs="仿宋" w:hint="eastAsia"/>
          <w:szCs w:val="32"/>
        </w:rPr>
        <w:t>0</w:t>
      </w:r>
      <w:r>
        <w:rPr>
          <w:rFonts w:cs="仿宋" w:hint="eastAsia"/>
          <w:szCs w:val="32"/>
        </w:rPr>
        <w:t>万元。</w:t>
      </w:r>
    </w:p>
    <w:p w:rsidR="00703D13" w:rsidRDefault="0086441C">
      <w:pPr>
        <w:spacing w:line="578" w:lineRule="exact"/>
        <w:ind w:firstLineChars="200" w:firstLine="632"/>
        <w:outlineLvl w:val="1"/>
        <w:rPr>
          <w:rStyle w:val="2Char"/>
          <w:rFonts w:ascii="黑体" w:eastAsia="黑体" w:hAnsi="黑体" w:cs="黑体"/>
        </w:rPr>
      </w:pPr>
      <w:bookmarkStart w:id="40" w:name="_Toc15377218"/>
      <w:bookmarkStart w:id="41" w:name="_Toc15396610"/>
      <w:r>
        <w:rPr>
          <w:rFonts w:ascii="黑体" w:eastAsia="黑体" w:hAnsi="黑体" w:cs="黑体" w:hint="eastAsia"/>
          <w:szCs w:val="32"/>
        </w:rPr>
        <w:t>八、</w:t>
      </w:r>
      <w:r>
        <w:rPr>
          <w:rStyle w:val="2Char"/>
          <w:rFonts w:ascii="黑体" w:eastAsia="黑体" w:hAnsi="黑体" w:cs="黑体" w:hint="eastAsia"/>
          <w:b w:val="0"/>
        </w:rPr>
        <w:t>政府性基金预算支出决算情况说明</w:t>
      </w:r>
      <w:bookmarkEnd w:id="40"/>
      <w:bookmarkEnd w:id="41"/>
    </w:p>
    <w:p w:rsidR="00703D13" w:rsidRDefault="0086441C">
      <w:pPr>
        <w:spacing w:line="578" w:lineRule="exact"/>
        <w:ind w:firstLineChars="200" w:firstLine="632"/>
        <w:rPr>
          <w:rFonts w:cs="仿宋"/>
          <w:szCs w:val="32"/>
        </w:rPr>
      </w:pPr>
      <w:r>
        <w:rPr>
          <w:rFonts w:cs="仿宋" w:hint="eastAsia"/>
          <w:szCs w:val="32"/>
        </w:rPr>
        <w:t>202</w:t>
      </w:r>
      <w:r>
        <w:rPr>
          <w:rFonts w:cs="仿宋" w:hint="eastAsia"/>
          <w:szCs w:val="32"/>
        </w:rPr>
        <w:t>3</w:t>
      </w:r>
      <w:r>
        <w:rPr>
          <w:rFonts w:cs="仿宋" w:hint="eastAsia"/>
          <w:szCs w:val="32"/>
        </w:rPr>
        <w:t>年政府性基金预算</w:t>
      </w:r>
      <w:r>
        <w:rPr>
          <w:rFonts w:cs="仿宋" w:hint="eastAsia"/>
          <w:szCs w:val="32"/>
        </w:rPr>
        <w:t>财政</w:t>
      </w:r>
      <w:r>
        <w:rPr>
          <w:rFonts w:cs="仿宋" w:hint="eastAsia"/>
          <w:szCs w:val="32"/>
        </w:rPr>
        <w:t>拨款支出</w:t>
      </w:r>
      <w:r>
        <w:rPr>
          <w:rFonts w:cs="仿宋" w:hint="eastAsia"/>
          <w:szCs w:val="32"/>
        </w:rPr>
        <w:t>5</w:t>
      </w:r>
      <w:r>
        <w:rPr>
          <w:rFonts w:cs="仿宋" w:hint="eastAsia"/>
          <w:szCs w:val="32"/>
        </w:rPr>
        <w:t>万元。</w:t>
      </w:r>
    </w:p>
    <w:p w:rsidR="00703D13" w:rsidRDefault="0086441C">
      <w:pPr>
        <w:numPr>
          <w:ilvl w:val="0"/>
          <w:numId w:val="3"/>
        </w:numPr>
        <w:spacing w:line="578" w:lineRule="exact"/>
        <w:ind w:firstLineChars="200" w:firstLine="632"/>
        <w:outlineLvl w:val="1"/>
        <w:rPr>
          <w:rStyle w:val="2Char"/>
          <w:rFonts w:ascii="黑体" w:eastAsia="黑体" w:hAnsi="黑体" w:cs="黑体"/>
          <w:b w:val="0"/>
        </w:rPr>
      </w:pPr>
      <w:bookmarkStart w:id="42" w:name="_Toc15377219"/>
      <w:bookmarkStart w:id="43" w:name="_Toc15396611"/>
      <w:r>
        <w:rPr>
          <w:rStyle w:val="2Char"/>
          <w:rFonts w:ascii="黑体" w:eastAsia="黑体" w:hAnsi="黑体" w:cs="黑体" w:hint="eastAsia"/>
          <w:b w:val="0"/>
        </w:rPr>
        <w:t>国有资本经营预算支出决算情况说明</w:t>
      </w:r>
      <w:bookmarkEnd w:id="42"/>
      <w:bookmarkEnd w:id="43"/>
    </w:p>
    <w:p w:rsidR="00703D13" w:rsidRDefault="0086441C">
      <w:pPr>
        <w:spacing w:line="578" w:lineRule="exact"/>
        <w:ind w:firstLineChars="200" w:firstLine="632"/>
        <w:rPr>
          <w:rFonts w:cs="仿宋"/>
          <w:szCs w:val="32"/>
        </w:rPr>
      </w:pPr>
      <w:r>
        <w:rPr>
          <w:rFonts w:cs="仿宋" w:hint="eastAsia"/>
          <w:szCs w:val="32"/>
        </w:rPr>
        <w:t>202</w:t>
      </w:r>
      <w:r>
        <w:rPr>
          <w:rFonts w:cs="仿宋" w:hint="eastAsia"/>
          <w:szCs w:val="32"/>
        </w:rPr>
        <w:t>3</w:t>
      </w:r>
      <w:r>
        <w:rPr>
          <w:rFonts w:cs="仿宋" w:hint="eastAsia"/>
          <w:szCs w:val="32"/>
        </w:rPr>
        <w:t>年国有资本经营预算</w:t>
      </w:r>
      <w:r>
        <w:rPr>
          <w:rFonts w:cs="仿宋" w:hint="eastAsia"/>
          <w:szCs w:val="32"/>
        </w:rPr>
        <w:t>财政</w:t>
      </w:r>
      <w:r>
        <w:rPr>
          <w:rFonts w:cs="仿宋" w:hint="eastAsia"/>
          <w:szCs w:val="32"/>
        </w:rPr>
        <w:t>拨款支出</w:t>
      </w:r>
      <w:r>
        <w:rPr>
          <w:rFonts w:cs="仿宋" w:hint="eastAsia"/>
          <w:szCs w:val="32"/>
        </w:rPr>
        <w:t>0</w:t>
      </w:r>
      <w:r>
        <w:rPr>
          <w:rFonts w:cs="仿宋" w:hint="eastAsia"/>
          <w:szCs w:val="32"/>
        </w:rPr>
        <w:t>万元。</w:t>
      </w:r>
    </w:p>
    <w:p w:rsidR="00703D13" w:rsidRDefault="0086441C">
      <w:pPr>
        <w:numPr>
          <w:ilvl w:val="0"/>
          <w:numId w:val="3"/>
        </w:numPr>
        <w:spacing w:line="578" w:lineRule="exact"/>
        <w:ind w:firstLineChars="200" w:firstLine="632"/>
        <w:outlineLvl w:val="1"/>
        <w:rPr>
          <w:rStyle w:val="2Char"/>
          <w:rFonts w:ascii="黑体" w:eastAsia="黑体" w:hAnsi="黑体" w:cs="黑体"/>
          <w:b w:val="0"/>
        </w:rPr>
      </w:pPr>
      <w:bookmarkStart w:id="44" w:name="_Toc15396612"/>
      <w:bookmarkStart w:id="45" w:name="_Toc15377221"/>
      <w:r>
        <w:rPr>
          <w:rStyle w:val="2Char"/>
          <w:rFonts w:ascii="黑体" w:eastAsia="黑体" w:hAnsi="黑体" w:cs="黑体" w:hint="eastAsia"/>
          <w:b w:val="0"/>
        </w:rPr>
        <w:t>其他重要事项的情况说明</w:t>
      </w:r>
      <w:bookmarkEnd w:id="44"/>
      <w:bookmarkEnd w:id="45"/>
    </w:p>
    <w:p w:rsidR="00703D13" w:rsidRDefault="0086441C">
      <w:pPr>
        <w:spacing w:line="578" w:lineRule="exact"/>
        <w:ind w:firstLineChars="200" w:firstLine="634"/>
        <w:outlineLvl w:val="2"/>
        <w:rPr>
          <w:rFonts w:cs="仿宋"/>
          <w:szCs w:val="32"/>
        </w:rPr>
      </w:pPr>
      <w:bookmarkStart w:id="46" w:name="_Toc15377222"/>
      <w:r>
        <w:rPr>
          <w:rFonts w:cs="仿宋" w:hint="eastAsia"/>
          <w:b/>
          <w:szCs w:val="32"/>
        </w:rPr>
        <w:t>（一）</w:t>
      </w:r>
      <w:r>
        <w:rPr>
          <w:rFonts w:cs="仿宋" w:hint="eastAsia"/>
          <w:b/>
          <w:szCs w:val="32"/>
        </w:rPr>
        <w:t>事业</w:t>
      </w:r>
      <w:r>
        <w:rPr>
          <w:rFonts w:cs="仿宋" w:hint="eastAsia"/>
          <w:b/>
          <w:szCs w:val="32"/>
        </w:rPr>
        <w:t>运行经费支出情况</w:t>
      </w:r>
      <w:bookmarkEnd w:id="46"/>
    </w:p>
    <w:p w:rsidR="00703D13" w:rsidRDefault="0086441C">
      <w:pPr>
        <w:spacing w:line="578" w:lineRule="exact"/>
        <w:ind w:firstLineChars="200" w:firstLine="632"/>
        <w:rPr>
          <w:rFonts w:cs="仿宋"/>
          <w:szCs w:val="32"/>
        </w:rPr>
      </w:pPr>
      <w:r>
        <w:rPr>
          <w:rFonts w:cs="仿宋" w:hint="eastAsia"/>
          <w:szCs w:val="32"/>
        </w:rPr>
        <w:t>2</w:t>
      </w:r>
      <w:r>
        <w:rPr>
          <w:rFonts w:cs="仿宋" w:hint="eastAsia"/>
          <w:szCs w:val="32"/>
        </w:rPr>
        <w:t>02</w:t>
      </w:r>
      <w:r>
        <w:rPr>
          <w:rFonts w:cs="仿宋" w:hint="eastAsia"/>
          <w:szCs w:val="32"/>
        </w:rPr>
        <w:t>3</w:t>
      </w:r>
      <w:r>
        <w:rPr>
          <w:rFonts w:cs="仿宋" w:hint="eastAsia"/>
          <w:szCs w:val="32"/>
        </w:rPr>
        <w:t>年，</w:t>
      </w:r>
      <w:r>
        <w:rPr>
          <w:rFonts w:cs="仿宋" w:hint="eastAsia"/>
          <w:szCs w:val="32"/>
        </w:rPr>
        <w:t>事业</w:t>
      </w:r>
      <w:r>
        <w:rPr>
          <w:rFonts w:cs="仿宋" w:hint="eastAsia"/>
          <w:szCs w:val="32"/>
        </w:rPr>
        <w:t>运行经费支出</w:t>
      </w:r>
      <w:r>
        <w:rPr>
          <w:rFonts w:cs="仿宋" w:hint="eastAsia"/>
          <w:szCs w:val="32"/>
        </w:rPr>
        <w:t>347.38</w:t>
      </w:r>
      <w:r>
        <w:rPr>
          <w:rFonts w:cs="仿宋" w:hint="eastAsia"/>
          <w:szCs w:val="32"/>
        </w:rPr>
        <w:t>万元，比</w:t>
      </w:r>
      <w:r>
        <w:rPr>
          <w:rFonts w:cs="仿宋" w:hint="eastAsia"/>
          <w:szCs w:val="32"/>
        </w:rPr>
        <w:t>202</w:t>
      </w:r>
      <w:r>
        <w:rPr>
          <w:rFonts w:cs="仿宋" w:hint="eastAsia"/>
          <w:szCs w:val="32"/>
        </w:rPr>
        <w:t>2</w:t>
      </w:r>
      <w:r>
        <w:rPr>
          <w:rFonts w:cs="仿宋" w:hint="eastAsia"/>
          <w:szCs w:val="32"/>
        </w:rPr>
        <w:t>年增加</w:t>
      </w:r>
      <w:r>
        <w:rPr>
          <w:rFonts w:cs="仿宋" w:hint="eastAsia"/>
          <w:szCs w:val="32"/>
        </w:rPr>
        <w:t>27.43</w:t>
      </w:r>
      <w:r>
        <w:rPr>
          <w:rFonts w:cs="仿宋" w:hint="eastAsia"/>
          <w:szCs w:val="32"/>
        </w:rPr>
        <w:t>万元，增长</w:t>
      </w:r>
      <w:r>
        <w:rPr>
          <w:rFonts w:cs="仿宋" w:hint="eastAsia"/>
          <w:szCs w:val="32"/>
        </w:rPr>
        <w:t>8.57</w:t>
      </w:r>
      <w:r>
        <w:rPr>
          <w:rFonts w:cs="仿宋" w:hint="eastAsia"/>
          <w:szCs w:val="32"/>
        </w:rPr>
        <w:t>%</w:t>
      </w:r>
      <w:r>
        <w:rPr>
          <w:rFonts w:cs="仿宋" w:hint="eastAsia"/>
          <w:szCs w:val="32"/>
        </w:rPr>
        <w:t>。主要原因是</w:t>
      </w:r>
      <w:r>
        <w:rPr>
          <w:rFonts w:cs="仿宋" w:hint="eastAsia"/>
          <w:szCs w:val="32"/>
        </w:rPr>
        <w:t>补发上年</w:t>
      </w:r>
      <w:r>
        <w:rPr>
          <w:rFonts w:cs="仿宋" w:hint="eastAsia"/>
          <w:szCs w:val="32"/>
        </w:rPr>
        <w:t>人员经费</w:t>
      </w:r>
      <w:r>
        <w:rPr>
          <w:rFonts w:cs="仿宋" w:hint="eastAsia"/>
          <w:szCs w:val="32"/>
        </w:rPr>
        <w:t>。</w:t>
      </w:r>
    </w:p>
    <w:p w:rsidR="00703D13" w:rsidRDefault="0086441C">
      <w:pPr>
        <w:autoSpaceDE w:val="0"/>
        <w:autoSpaceDN w:val="0"/>
        <w:adjustRightInd w:val="0"/>
        <w:spacing w:line="578" w:lineRule="exact"/>
        <w:ind w:firstLineChars="200" w:firstLine="634"/>
        <w:outlineLvl w:val="2"/>
        <w:rPr>
          <w:rFonts w:cs="仿宋"/>
          <w:b/>
          <w:szCs w:val="32"/>
        </w:rPr>
      </w:pPr>
      <w:bookmarkStart w:id="47" w:name="_Toc15377223"/>
      <w:r>
        <w:rPr>
          <w:rFonts w:cs="仿宋" w:hint="eastAsia"/>
          <w:b/>
          <w:szCs w:val="32"/>
        </w:rPr>
        <w:t>（二）政府采购支出情况</w:t>
      </w:r>
      <w:bookmarkEnd w:id="47"/>
    </w:p>
    <w:p w:rsidR="00703D13" w:rsidRDefault="0086441C">
      <w:pPr>
        <w:spacing w:line="578" w:lineRule="exact"/>
        <w:ind w:firstLine="640"/>
        <w:rPr>
          <w:rFonts w:cs="仿宋"/>
          <w:szCs w:val="32"/>
        </w:rPr>
      </w:pPr>
      <w:r>
        <w:rPr>
          <w:rFonts w:cs="仿宋" w:hint="eastAsia"/>
          <w:szCs w:val="32"/>
        </w:rPr>
        <w:t>202</w:t>
      </w:r>
      <w:r>
        <w:rPr>
          <w:rFonts w:cs="仿宋" w:hint="eastAsia"/>
          <w:szCs w:val="32"/>
        </w:rPr>
        <w:t>3</w:t>
      </w:r>
      <w:r>
        <w:rPr>
          <w:rFonts w:cs="仿宋" w:hint="eastAsia"/>
          <w:szCs w:val="32"/>
        </w:rPr>
        <w:t>年，</w:t>
      </w:r>
      <w:r>
        <w:rPr>
          <w:rFonts w:cs="仿宋_GB2312" w:hint="eastAsia"/>
          <w:szCs w:val="32"/>
        </w:rPr>
        <w:t>大竹县</w:t>
      </w:r>
      <w:r>
        <w:rPr>
          <w:rFonts w:cs="仿宋_GB2312"/>
          <w:szCs w:val="32"/>
        </w:rPr>
        <w:t>农业技术推广中心</w:t>
      </w:r>
      <w:r>
        <w:rPr>
          <w:rFonts w:cs="仿宋" w:hint="eastAsia"/>
          <w:szCs w:val="32"/>
        </w:rPr>
        <w:t>政府采购支出总额</w:t>
      </w:r>
      <w:r>
        <w:rPr>
          <w:rFonts w:cs="仿宋" w:hint="eastAsia"/>
          <w:szCs w:val="32"/>
        </w:rPr>
        <w:t>114.56</w:t>
      </w:r>
      <w:r>
        <w:rPr>
          <w:rFonts w:cs="仿宋" w:hint="eastAsia"/>
          <w:szCs w:val="32"/>
        </w:rPr>
        <w:t>万元，其中：政府采购货物支出</w:t>
      </w:r>
      <w:r>
        <w:rPr>
          <w:rFonts w:cs="仿宋" w:hint="eastAsia"/>
          <w:szCs w:val="32"/>
        </w:rPr>
        <w:t>114.56</w:t>
      </w:r>
      <w:r>
        <w:rPr>
          <w:rFonts w:cs="仿宋" w:hint="eastAsia"/>
          <w:szCs w:val="32"/>
        </w:rPr>
        <w:t>万元、政府采购工程支出</w:t>
      </w:r>
      <w:r>
        <w:rPr>
          <w:rFonts w:cs="仿宋" w:hint="eastAsia"/>
          <w:szCs w:val="32"/>
        </w:rPr>
        <w:t>0</w:t>
      </w:r>
      <w:r>
        <w:rPr>
          <w:rFonts w:cs="仿宋" w:hint="eastAsia"/>
          <w:szCs w:val="32"/>
        </w:rPr>
        <w:t>万元、政府采购服务支出</w:t>
      </w:r>
      <w:r>
        <w:rPr>
          <w:rFonts w:cs="仿宋" w:hint="eastAsia"/>
          <w:szCs w:val="32"/>
        </w:rPr>
        <w:t>0</w:t>
      </w:r>
      <w:r>
        <w:rPr>
          <w:rFonts w:cs="仿宋" w:hint="eastAsia"/>
          <w:szCs w:val="32"/>
        </w:rPr>
        <w:t>万元。主要用于</w:t>
      </w:r>
      <w:r>
        <w:rPr>
          <w:rFonts w:cs="仿宋" w:hint="eastAsia"/>
          <w:szCs w:val="32"/>
        </w:rPr>
        <w:t>耕地轮作休耕制度试点和产油大县奖励资金项目采购农用物资</w:t>
      </w:r>
      <w:r>
        <w:rPr>
          <w:rFonts w:cs="仿宋" w:hint="eastAsia"/>
          <w:szCs w:val="32"/>
        </w:rPr>
        <w:t>。授予中小企业合同金额</w:t>
      </w:r>
      <w:r>
        <w:rPr>
          <w:rFonts w:cs="仿宋" w:hint="eastAsia"/>
          <w:szCs w:val="32"/>
        </w:rPr>
        <w:t>114.56</w:t>
      </w:r>
      <w:r>
        <w:rPr>
          <w:rFonts w:cs="仿宋" w:hint="eastAsia"/>
          <w:szCs w:val="32"/>
        </w:rPr>
        <w:t>万元，占政府采购支出总额的</w:t>
      </w:r>
      <w:r>
        <w:rPr>
          <w:rFonts w:cs="仿宋" w:hint="eastAsia"/>
          <w:szCs w:val="32"/>
        </w:rPr>
        <w:t>100</w:t>
      </w:r>
      <w:r>
        <w:rPr>
          <w:rFonts w:cs="仿宋" w:hint="eastAsia"/>
          <w:szCs w:val="32"/>
        </w:rPr>
        <w:t>%</w:t>
      </w:r>
      <w:r>
        <w:rPr>
          <w:rFonts w:cs="仿宋" w:hint="eastAsia"/>
          <w:szCs w:val="32"/>
        </w:rPr>
        <w:t>。</w:t>
      </w:r>
    </w:p>
    <w:p w:rsidR="00703D13" w:rsidRDefault="0086441C">
      <w:pPr>
        <w:autoSpaceDE w:val="0"/>
        <w:autoSpaceDN w:val="0"/>
        <w:adjustRightInd w:val="0"/>
        <w:spacing w:line="578" w:lineRule="exact"/>
        <w:ind w:firstLineChars="200" w:firstLine="634"/>
        <w:outlineLvl w:val="2"/>
        <w:rPr>
          <w:rFonts w:cs="仿宋"/>
          <w:b/>
          <w:szCs w:val="32"/>
        </w:rPr>
      </w:pPr>
      <w:bookmarkStart w:id="48" w:name="_Toc15377224"/>
      <w:r>
        <w:rPr>
          <w:rFonts w:cs="仿宋" w:hint="eastAsia"/>
          <w:b/>
          <w:szCs w:val="32"/>
        </w:rPr>
        <w:t>（三）国有资产占有使用情况</w:t>
      </w:r>
      <w:bookmarkEnd w:id="48"/>
    </w:p>
    <w:p w:rsidR="00703D13" w:rsidRDefault="0086441C">
      <w:pPr>
        <w:autoSpaceDE w:val="0"/>
        <w:autoSpaceDN w:val="0"/>
        <w:adjustRightInd w:val="0"/>
        <w:spacing w:line="578" w:lineRule="exact"/>
        <w:ind w:firstLineChars="200" w:firstLine="632"/>
        <w:rPr>
          <w:rFonts w:cs="仿宋"/>
          <w:szCs w:val="32"/>
        </w:rPr>
      </w:pPr>
      <w:r>
        <w:rPr>
          <w:rFonts w:cs="仿宋" w:hint="eastAsia"/>
          <w:szCs w:val="32"/>
        </w:rPr>
        <w:lastRenderedPageBreak/>
        <w:t>截至</w:t>
      </w:r>
      <w:r>
        <w:rPr>
          <w:rFonts w:cs="仿宋" w:hint="eastAsia"/>
          <w:szCs w:val="32"/>
        </w:rPr>
        <w:t>202</w:t>
      </w:r>
      <w:r>
        <w:rPr>
          <w:rFonts w:cs="仿宋" w:hint="eastAsia"/>
          <w:szCs w:val="32"/>
        </w:rPr>
        <w:t>3</w:t>
      </w:r>
      <w:r>
        <w:rPr>
          <w:rFonts w:cs="仿宋" w:hint="eastAsia"/>
          <w:szCs w:val="32"/>
        </w:rPr>
        <w:t>年</w:t>
      </w:r>
      <w:r>
        <w:rPr>
          <w:rFonts w:cs="仿宋" w:hint="eastAsia"/>
          <w:szCs w:val="32"/>
        </w:rPr>
        <w:t>12</w:t>
      </w:r>
      <w:r>
        <w:rPr>
          <w:rFonts w:cs="仿宋" w:hint="eastAsia"/>
          <w:szCs w:val="32"/>
        </w:rPr>
        <w:t>月</w:t>
      </w:r>
      <w:r>
        <w:rPr>
          <w:rFonts w:cs="仿宋" w:hint="eastAsia"/>
          <w:szCs w:val="32"/>
        </w:rPr>
        <w:t>31</w:t>
      </w:r>
      <w:r>
        <w:rPr>
          <w:rFonts w:cs="仿宋" w:hint="eastAsia"/>
          <w:szCs w:val="32"/>
        </w:rPr>
        <w:t>日，</w:t>
      </w:r>
      <w:r>
        <w:rPr>
          <w:rFonts w:cs="仿宋_GB2312" w:hint="eastAsia"/>
          <w:szCs w:val="32"/>
        </w:rPr>
        <w:t>大竹县</w:t>
      </w:r>
      <w:r>
        <w:rPr>
          <w:rFonts w:cs="仿宋_GB2312"/>
          <w:szCs w:val="32"/>
        </w:rPr>
        <w:t>农业技术推广中心</w:t>
      </w:r>
      <w:r>
        <w:rPr>
          <w:rFonts w:hint="eastAsia"/>
          <w:szCs w:val="32"/>
        </w:rPr>
        <w:t>共有车辆</w:t>
      </w:r>
      <w:r>
        <w:rPr>
          <w:rFonts w:hint="eastAsia"/>
          <w:szCs w:val="32"/>
        </w:rPr>
        <w:t>1</w:t>
      </w:r>
      <w:r>
        <w:rPr>
          <w:rFonts w:hint="eastAsia"/>
          <w:szCs w:val="32"/>
        </w:rPr>
        <w:t>辆，其中：主要领导干部用车</w:t>
      </w:r>
      <w:r>
        <w:rPr>
          <w:rFonts w:hint="eastAsia"/>
          <w:szCs w:val="32"/>
        </w:rPr>
        <w:t>0</w:t>
      </w:r>
      <w:r>
        <w:rPr>
          <w:rFonts w:hint="eastAsia"/>
          <w:szCs w:val="32"/>
        </w:rPr>
        <w:t>辆、机要通信用车</w:t>
      </w:r>
      <w:r>
        <w:rPr>
          <w:rFonts w:hint="eastAsia"/>
          <w:szCs w:val="32"/>
        </w:rPr>
        <w:t>0</w:t>
      </w:r>
      <w:r>
        <w:rPr>
          <w:rFonts w:hint="eastAsia"/>
          <w:szCs w:val="32"/>
        </w:rPr>
        <w:t>辆、应急保障用车</w:t>
      </w:r>
      <w:r>
        <w:rPr>
          <w:rFonts w:hint="eastAsia"/>
          <w:szCs w:val="32"/>
        </w:rPr>
        <w:t>0</w:t>
      </w:r>
      <w:r>
        <w:rPr>
          <w:rFonts w:hint="eastAsia"/>
          <w:szCs w:val="32"/>
        </w:rPr>
        <w:t>辆、其他用车</w:t>
      </w:r>
      <w:r>
        <w:rPr>
          <w:rFonts w:hint="eastAsia"/>
          <w:szCs w:val="32"/>
        </w:rPr>
        <w:t>1</w:t>
      </w:r>
      <w:r>
        <w:rPr>
          <w:rFonts w:hint="eastAsia"/>
          <w:szCs w:val="32"/>
        </w:rPr>
        <w:t>辆，主要是用于农业技术推广用。单价</w:t>
      </w:r>
      <w:r>
        <w:rPr>
          <w:szCs w:val="32"/>
        </w:rPr>
        <w:t>50</w:t>
      </w:r>
      <w:r>
        <w:rPr>
          <w:rFonts w:hint="eastAsia"/>
          <w:szCs w:val="32"/>
        </w:rPr>
        <w:t>万元以上通用设备</w:t>
      </w:r>
      <w:r>
        <w:rPr>
          <w:rFonts w:hint="eastAsia"/>
          <w:szCs w:val="32"/>
        </w:rPr>
        <w:t>0</w:t>
      </w:r>
      <w:r>
        <w:rPr>
          <w:rFonts w:hint="eastAsia"/>
          <w:szCs w:val="32"/>
        </w:rPr>
        <w:t>台（套），单价</w:t>
      </w:r>
      <w:r>
        <w:rPr>
          <w:szCs w:val="32"/>
        </w:rPr>
        <w:t>100</w:t>
      </w:r>
      <w:r>
        <w:rPr>
          <w:rFonts w:hint="eastAsia"/>
          <w:szCs w:val="32"/>
        </w:rPr>
        <w:t>万元以上专用设备</w:t>
      </w:r>
      <w:r>
        <w:rPr>
          <w:rFonts w:hint="eastAsia"/>
          <w:szCs w:val="32"/>
        </w:rPr>
        <w:t>0</w:t>
      </w:r>
      <w:r>
        <w:rPr>
          <w:rFonts w:hint="eastAsia"/>
          <w:szCs w:val="32"/>
        </w:rPr>
        <w:t>台（套）。</w:t>
      </w:r>
    </w:p>
    <w:p w:rsidR="00703D13" w:rsidRDefault="0086441C">
      <w:pPr>
        <w:autoSpaceDE w:val="0"/>
        <w:autoSpaceDN w:val="0"/>
        <w:adjustRightInd w:val="0"/>
        <w:spacing w:line="578" w:lineRule="exact"/>
        <w:ind w:firstLineChars="200" w:firstLine="634"/>
        <w:outlineLvl w:val="2"/>
        <w:rPr>
          <w:rFonts w:cs="仿宋"/>
          <w:b/>
          <w:szCs w:val="32"/>
        </w:rPr>
      </w:pPr>
      <w:r>
        <w:rPr>
          <w:rFonts w:cs="仿宋" w:hint="eastAsia"/>
          <w:b/>
          <w:szCs w:val="32"/>
        </w:rPr>
        <w:t>（四）预算绩效管理情况</w:t>
      </w:r>
    </w:p>
    <w:p w:rsidR="00703D13" w:rsidRDefault="0086441C">
      <w:pPr>
        <w:widowControl/>
        <w:spacing w:line="578" w:lineRule="exact"/>
        <w:ind w:firstLineChars="200" w:firstLine="632"/>
        <w:rPr>
          <w:rFonts w:cs="仿宋"/>
          <w:b/>
          <w:szCs w:val="32"/>
        </w:rPr>
      </w:pPr>
      <w:r>
        <w:rPr>
          <w:rFonts w:ascii="仿宋_GB2312" w:eastAsia="仿宋_GB2312" w:hAnsi="仿宋_GB2312" w:cs="仿宋_GB2312" w:hint="eastAsia"/>
          <w:szCs w:val="32"/>
        </w:rPr>
        <w:t>根据预算绩效管理要求，本单位在</w:t>
      </w:r>
      <w:r>
        <w:rPr>
          <w:rFonts w:ascii="仿宋_GB2312" w:eastAsia="仿宋_GB2312" w:hAnsi="仿宋_GB2312" w:cs="仿宋_GB2312" w:hint="eastAsia"/>
          <w:szCs w:val="32"/>
        </w:rPr>
        <w:t>202</w:t>
      </w:r>
      <w:r>
        <w:rPr>
          <w:rFonts w:ascii="仿宋_GB2312" w:eastAsia="仿宋_GB2312" w:hAnsi="仿宋_GB2312" w:cs="仿宋_GB2312" w:hint="eastAsia"/>
          <w:szCs w:val="32"/>
        </w:rPr>
        <w:t>3</w:t>
      </w:r>
      <w:r>
        <w:rPr>
          <w:rFonts w:ascii="仿宋_GB2312" w:eastAsia="仿宋_GB2312" w:hAnsi="仿宋_GB2312" w:cs="仿宋_GB2312" w:hint="eastAsia"/>
          <w:szCs w:val="32"/>
        </w:rPr>
        <w:t>年度预算编制阶段，组织对粮食遥感监测小麦专项经费</w:t>
      </w:r>
      <w:r>
        <w:rPr>
          <w:rFonts w:ascii="仿宋_GB2312" w:eastAsia="仿宋_GB2312" w:hAnsi="仿宋_GB2312" w:cs="仿宋_GB2312" w:hint="eastAsia"/>
          <w:szCs w:val="32"/>
        </w:rPr>
        <w:t>、</w:t>
      </w:r>
      <w:r>
        <w:rPr>
          <w:rFonts w:ascii="仿宋_GB2312" w:eastAsia="仿宋_GB2312" w:hAnsi="仿宋_GB2312" w:cs="仿宋_GB2312" w:hint="eastAsia"/>
          <w:szCs w:val="32"/>
        </w:rPr>
        <w:t>产油大县奖励资金</w:t>
      </w:r>
      <w:r>
        <w:rPr>
          <w:rFonts w:ascii="仿宋_GB2312" w:eastAsia="仿宋_GB2312" w:hAnsi="仿宋_GB2312" w:cs="仿宋_GB2312" w:hint="eastAsia"/>
          <w:szCs w:val="32"/>
        </w:rPr>
        <w:t>、</w:t>
      </w:r>
      <w:r>
        <w:rPr>
          <w:rFonts w:ascii="仿宋_GB2312" w:eastAsia="仿宋_GB2312" w:hAnsi="仿宋_GB2312" w:cs="仿宋_GB2312" w:hint="eastAsia"/>
          <w:szCs w:val="32"/>
        </w:rPr>
        <w:t>目标价格补贴</w:t>
      </w:r>
      <w:r>
        <w:rPr>
          <w:rFonts w:ascii="仿宋_GB2312" w:eastAsia="仿宋_GB2312" w:hAnsi="仿宋_GB2312" w:cs="仿宋_GB2312" w:hint="eastAsia"/>
          <w:szCs w:val="32"/>
        </w:rPr>
        <w:t>(</w:t>
      </w:r>
      <w:r>
        <w:rPr>
          <w:rFonts w:ascii="仿宋_GB2312" w:eastAsia="仿宋_GB2312" w:hAnsi="仿宋_GB2312" w:cs="仿宋_GB2312" w:hint="eastAsia"/>
          <w:szCs w:val="32"/>
        </w:rPr>
        <w:t>水稻</w:t>
      </w:r>
      <w:r>
        <w:rPr>
          <w:rFonts w:ascii="仿宋_GB2312" w:eastAsia="仿宋_GB2312" w:hAnsi="仿宋_GB2312" w:cs="仿宋_GB2312" w:hint="eastAsia"/>
          <w:szCs w:val="32"/>
        </w:rPr>
        <w:t>)</w:t>
      </w:r>
      <w:r>
        <w:rPr>
          <w:rFonts w:ascii="仿宋_GB2312" w:eastAsia="仿宋_GB2312" w:hAnsi="仿宋_GB2312" w:cs="仿宋_GB2312" w:hint="eastAsia"/>
          <w:szCs w:val="32"/>
        </w:rPr>
        <w:t>、</w:t>
      </w:r>
      <w:r>
        <w:rPr>
          <w:rFonts w:ascii="仿宋_GB2312" w:eastAsia="仿宋_GB2312" w:hAnsi="仿宋_GB2312" w:cs="仿宋_GB2312" w:hint="eastAsia"/>
          <w:szCs w:val="32"/>
        </w:rPr>
        <w:t>耕地地力保护补贴</w:t>
      </w:r>
      <w:r>
        <w:rPr>
          <w:rFonts w:ascii="仿宋_GB2312" w:eastAsia="仿宋_GB2312" w:hAnsi="仿宋_GB2312" w:cs="仿宋_GB2312" w:hint="eastAsia"/>
          <w:szCs w:val="32"/>
        </w:rPr>
        <w:t>、</w:t>
      </w:r>
      <w:r>
        <w:rPr>
          <w:rFonts w:ascii="仿宋_GB2312" w:eastAsia="仿宋_GB2312" w:hAnsi="仿宋_GB2312" w:cs="仿宋_GB2312" w:hint="eastAsia"/>
          <w:szCs w:val="32"/>
        </w:rPr>
        <w:t>实际种粮农民一次性补贴</w:t>
      </w:r>
      <w:r>
        <w:rPr>
          <w:rFonts w:ascii="仿宋_GB2312" w:eastAsia="仿宋_GB2312" w:hAnsi="仿宋_GB2312" w:cs="仿宋_GB2312" w:hint="eastAsia"/>
          <w:szCs w:val="32"/>
        </w:rPr>
        <w:t>、</w:t>
      </w:r>
      <w:r>
        <w:rPr>
          <w:rFonts w:ascii="仿宋_GB2312" w:eastAsia="仿宋_GB2312" w:hAnsi="仿宋_GB2312" w:cs="仿宋_GB2312" w:hint="eastAsia"/>
          <w:szCs w:val="32"/>
        </w:rPr>
        <w:t>耕地轮作休耕制度试点</w:t>
      </w:r>
      <w:r>
        <w:rPr>
          <w:rFonts w:ascii="仿宋_GB2312" w:eastAsia="仿宋_GB2312" w:hAnsi="仿宋_GB2312" w:cs="仿宋_GB2312" w:hint="eastAsia"/>
          <w:szCs w:val="32"/>
        </w:rPr>
        <w:t>、</w:t>
      </w:r>
      <w:r>
        <w:rPr>
          <w:rFonts w:ascii="仿宋_GB2312" w:eastAsia="仿宋_GB2312" w:hAnsi="仿宋_GB2312" w:cs="仿宋_GB2312" w:hint="eastAsia"/>
          <w:szCs w:val="32"/>
        </w:rPr>
        <w:t>种粮大户补贴</w:t>
      </w:r>
      <w:r>
        <w:rPr>
          <w:rFonts w:ascii="仿宋_GB2312" w:eastAsia="仿宋_GB2312" w:hAnsi="仿宋_GB2312" w:cs="仿宋_GB2312" w:hint="eastAsia"/>
          <w:szCs w:val="32"/>
        </w:rPr>
        <w:t>、</w:t>
      </w:r>
      <w:r>
        <w:rPr>
          <w:rFonts w:ascii="仿宋_GB2312" w:eastAsia="仿宋_GB2312" w:hAnsi="仿宋_GB2312" w:cs="仿宋_GB2312" w:hint="eastAsia"/>
          <w:szCs w:val="32"/>
        </w:rPr>
        <w:t>大豆玉米带状复合种植项目等</w:t>
      </w:r>
      <w:r>
        <w:rPr>
          <w:rFonts w:ascii="仿宋_GB2312" w:eastAsia="仿宋_GB2312" w:hAnsi="仿宋_GB2312" w:cs="仿宋_GB2312" w:hint="eastAsia"/>
          <w:szCs w:val="32"/>
        </w:rPr>
        <w:t>8</w:t>
      </w:r>
      <w:r>
        <w:rPr>
          <w:rFonts w:ascii="仿宋_GB2312" w:eastAsia="仿宋_GB2312" w:hAnsi="仿宋_GB2312" w:cs="仿宋_GB2312" w:hint="eastAsia"/>
          <w:szCs w:val="32"/>
        </w:rPr>
        <w:t>个项目编制了绩效目标</w:t>
      </w:r>
      <w:r>
        <w:rPr>
          <w:rFonts w:ascii="仿宋_GB2312" w:eastAsia="仿宋_GB2312" w:hAnsi="仿宋_GB2312" w:cs="仿宋_GB2312" w:hint="eastAsia"/>
          <w:szCs w:val="32"/>
        </w:rPr>
        <w:t>，对资金超过</w:t>
      </w:r>
      <w:r>
        <w:rPr>
          <w:rFonts w:ascii="仿宋_GB2312" w:eastAsia="仿宋_GB2312" w:hAnsi="仿宋_GB2312" w:cs="仿宋_GB2312" w:hint="eastAsia"/>
          <w:szCs w:val="32"/>
        </w:rPr>
        <w:t>100</w:t>
      </w:r>
      <w:r>
        <w:rPr>
          <w:rFonts w:ascii="仿宋_GB2312" w:eastAsia="仿宋_GB2312" w:hAnsi="仿宋_GB2312" w:cs="仿宋_GB2312" w:hint="eastAsia"/>
          <w:szCs w:val="32"/>
        </w:rPr>
        <w:t>万元的</w:t>
      </w:r>
      <w:r>
        <w:rPr>
          <w:rFonts w:ascii="仿宋_GB2312" w:eastAsia="仿宋_GB2312" w:hAnsi="仿宋_GB2312" w:cs="仿宋_GB2312" w:hint="eastAsia"/>
          <w:szCs w:val="32"/>
        </w:rPr>
        <w:t>7</w:t>
      </w:r>
      <w:r>
        <w:rPr>
          <w:rFonts w:ascii="仿宋_GB2312" w:eastAsia="仿宋_GB2312" w:hAnsi="仿宋_GB2312" w:cs="仿宋_GB2312" w:hint="eastAsia"/>
          <w:szCs w:val="32"/>
        </w:rPr>
        <w:t>个项目</w:t>
      </w:r>
      <w:r>
        <w:rPr>
          <w:rFonts w:ascii="仿宋_GB2312" w:eastAsia="仿宋_GB2312" w:hAnsi="仿宋_GB2312" w:cs="仿宋_GB2312" w:hint="eastAsia"/>
          <w:szCs w:val="32"/>
        </w:rPr>
        <w:t>开展了预算事前绩效评估，预算执行过程中，</w:t>
      </w:r>
      <w:r>
        <w:rPr>
          <w:rFonts w:ascii="仿宋_GB2312" w:eastAsia="仿宋_GB2312" w:hAnsi="仿宋_GB2312" w:cs="仿宋_GB2312" w:hint="eastAsia"/>
          <w:szCs w:val="32"/>
        </w:rPr>
        <w:t>对</w:t>
      </w:r>
      <w:r>
        <w:rPr>
          <w:rFonts w:ascii="仿宋_GB2312" w:eastAsia="仿宋_GB2312" w:hAnsi="仿宋_GB2312" w:cs="仿宋_GB2312" w:hint="eastAsia"/>
          <w:szCs w:val="32"/>
        </w:rPr>
        <w:t>8</w:t>
      </w:r>
      <w:r>
        <w:rPr>
          <w:rFonts w:ascii="仿宋_GB2312" w:eastAsia="仿宋_GB2312" w:hAnsi="仿宋_GB2312" w:cs="仿宋_GB2312" w:hint="eastAsia"/>
          <w:szCs w:val="32"/>
        </w:rPr>
        <w:t>个项目开展绩效监控</w:t>
      </w:r>
      <w:r>
        <w:rPr>
          <w:rFonts w:ascii="仿宋_GB2312" w:eastAsia="仿宋_GB2312" w:hAnsi="仿宋_GB2312" w:cs="仿宋_GB2312" w:hint="eastAsia"/>
          <w:szCs w:val="32"/>
        </w:rPr>
        <w:t>并</w:t>
      </w:r>
      <w:r>
        <w:rPr>
          <w:rFonts w:ascii="仿宋_GB2312" w:eastAsia="仿宋_GB2312" w:hAnsi="仿宋_GB2312" w:cs="仿宋_GB2312" w:hint="eastAsia"/>
          <w:szCs w:val="32"/>
        </w:rPr>
        <w:t>开展绩效自评，绩效自评表详见</w:t>
      </w:r>
      <w:r>
        <w:rPr>
          <w:rFonts w:hAnsi="仿宋_GB2312" w:cs="仿宋_GB2312" w:hint="eastAsia"/>
          <w:szCs w:val="32"/>
        </w:rPr>
        <w:t>第四部分</w:t>
      </w:r>
      <w:r>
        <w:rPr>
          <w:rFonts w:ascii="仿宋_GB2312" w:eastAsia="仿宋_GB2312" w:hAnsi="仿宋_GB2312" w:cs="仿宋_GB2312" w:hint="eastAsia"/>
          <w:szCs w:val="32"/>
        </w:rPr>
        <w:t>附件</w:t>
      </w:r>
      <w:r>
        <w:rPr>
          <w:rFonts w:ascii="仿宋_GB2312" w:eastAsia="仿宋_GB2312" w:hAnsi="仿宋_GB2312" w:cs="仿宋_GB2312" w:hint="eastAsia"/>
          <w:szCs w:val="32"/>
        </w:rPr>
        <w:t>。</w:t>
      </w:r>
      <w:r>
        <w:rPr>
          <w:rFonts w:cs="仿宋" w:hint="eastAsia"/>
          <w:b/>
          <w:szCs w:val="32"/>
        </w:rPr>
        <w:br w:type="page"/>
      </w:r>
    </w:p>
    <w:p w:rsidR="00703D13" w:rsidRDefault="0086441C">
      <w:pPr>
        <w:spacing w:line="578" w:lineRule="exact"/>
        <w:jc w:val="center"/>
        <w:outlineLvl w:val="0"/>
        <w:rPr>
          <w:rStyle w:val="1Char"/>
          <w:rFonts w:ascii="黑体" w:eastAsia="黑体" w:hAnsi="黑体" w:cs="黑体"/>
          <w:b w:val="0"/>
        </w:rPr>
      </w:pPr>
      <w:bookmarkStart w:id="49" w:name="_Toc15377225"/>
      <w:bookmarkStart w:id="50" w:name="_Toc15396613"/>
      <w:r>
        <w:rPr>
          <w:rFonts w:ascii="黑体" w:eastAsia="黑体" w:hAnsi="黑体" w:cs="黑体" w:hint="eastAsia"/>
          <w:sz w:val="44"/>
          <w:szCs w:val="44"/>
        </w:rPr>
        <w:lastRenderedPageBreak/>
        <w:t>第三部分</w:t>
      </w:r>
      <w:r>
        <w:rPr>
          <w:rFonts w:ascii="黑体" w:eastAsia="黑体" w:hAnsi="黑体" w:cs="黑体" w:hint="eastAsia"/>
          <w:sz w:val="44"/>
          <w:szCs w:val="44"/>
        </w:rPr>
        <w:t xml:space="preserve"> </w:t>
      </w:r>
      <w:r>
        <w:rPr>
          <w:rFonts w:ascii="黑体" w:eastAsia="黑体" w:hAnsi="黑体" w:cs="黑体" w:hint="eastAsia"/>
          <w:sz w:val="44"/>
          <w:szCs w:val="44"/>
        </w:rPr>
        <w:t>名</w:t>
      </w:r>
      <w:r>
        <w:rPr>
          <w:rStyle w:val="1Char"/>
          <w:rFonts w:ascii="黑体" w:eastAsia="黑体" w:hAnsi="黑体" w:cs="黑体" w:hint="eastAsia"/>
          <w:b w:val="0"/>
        </w:rPr>
        <w:t>词解释</w:t>
      </w:r>
      <w:bookmarkEnd w:id="49"/>
      <w:bookmarkEnd w:id="50"/>
    </w:p>
    <w:p w:rsidR="00703D13" w:rsidRDefault="00703D13">
      <w:pPr>
        <w:spacing w:line="578" w:lineRule="exact"/>
        <w:ind w:firstLineChars="200" w:firstLine="634"/>
        <w:rPr>
          <w:rFonts w:cs="仿宋"/>
          <w:b/>
          <w:szCs w:val="32"/>
        </w:rPr>
      </w:pPr>
    </w:p>
    <w:p w:rsidR="00703D13" w:rsidRDefault="0086441C">
      <w:pPr>
        <w:pStyle w:val="Default"/>
        <w:spacing w:line="578" w:lineRule="exact"/>
        <w:ind w:firstLineChars="200" w:firstLine="632"/>
        <w:jc w:val="both"/>
        <w:rPr>
          <w:rFonts w:hAnsi="仿宋"/>
          <w:color w:val="auto"/>
          <w:sz w:val="32"/>
          <w:szCs w:val="32"/>
        </w:rPr>
      </w:pPr>
      <w:r>
        <w:rPr>
          <w:rFonts w:hAnsi="仿宋" w:hint="eastAsia"/>
          <w:color w:val="auto"/>
          <w:sz w:val="32"/>
          <w:szCs w:val="32"/>
        </w:rPr>
        <w:t>1.</w:t>
      </w:r>
      <w:r>
        <w:rPr>
          <w:rFonts w:hAnsi="仿宋" w:hint="eastAsia"/>
          <w:color w:val="auto"/>
          <w:sz w:val="32"/>
          <w:szCs w:val="32"/>
        </w:rPr>
        <w:t>财政拨款收入：指单位从同级财政部门取得的财政预算资金。</w:t>
      </w:r>
    </w:p>
    <w:p w:rsidR="00703D13" w:rsidRDefault="0086441C">
      <w:pPr>
        <w:pStyle w:val="Default"/>
        <w:spacing w:line="578" w:lineRule="exact"/>
        <w:ind w:firstLineChars="200" w:firstLine="632"/>
        <w:jc w:val="both"/>
        <w:rPr>
          <w:rFonts w:hAnsi="仿宋"/>
          <w:color w:val="auto"/>
          <w:sz w:val="32"/>
          <w:szCs w:val="32"/>
        </w:rPr>
      </w:pPr>
      <w:r>
        <w:rPr>
          <w:rFonts w:hAnsi="仿宋" w:hint="eastAsia"/>
          <w:color w:val="auto"/>
          <w:sz w:val="32"/>
          <w:szCs w:val="32"/>
        </w:rPr>
        <w:t>2.</w:t>
      </w:r>
      <w:r>
        <w:rPr>
          <w:rFonts w:hAnsi="仿宋" w:hint="eastAsia"/>
          <w:color w:val="auto"/>
          <w:sz w:val="32"/>
          <w:szCs w:val="32"/>
        </w:rPr>
        <w:t>事业收入：指事业单位开展专业业务活动及辅助活动取得的收入。</w:t>
      </w:r>
    </w:p>
    <w:p w:rsidR="00703D13" w:rsidRDefault="0086441C">
      <w:pPr>
        <w:pStyle w:val="Default"/>
        <w:spacing w:line="578" w:lineRule="exact"/>
        <w:ind w:firstLineChars="200" w:firstLine="632"/>
        <w:jc w:val="both"/>
        <w:rPr>
          <w:rFonts w:hAnsi="仿宋"/>
          <w:color w:val="auto"/>
          <w:sz w:val="32"/>
          <w:szCs w:val="32"/>
        </w:rPr>
      </w:pPr>
      <w:r>
        <w:rPr>
          <w:rFonts w:hAnsi="仿宋" w:hint="eastAsia"/>
          <w:color w:val="auto"/>
          <w:sz w:val="32"/>
          <w:szCs w:val="32"/>
        </w:rPr>
        <w:t>3.</w:t>
      </w:r>
      <w:r>
        <w:rPr>
          <w:rFonts w:hAnsi="仿宋" w:hint="eastAsia"/>
          <w:color w:val="auto"/>
          <w:sz w:val="32"/>
          <w:szCs w:val="32"/>
        </w:rPr>
        <w:t>年初结转和结余：指以前年度尚未完成、结转到本年按有关规定继续使用的资金。</w:t>
      </w:r>
    </w:p>
    <w:p w:rsidR="00703D13" w:rsidRDefault="0086441C">
      <w:pPr>
        <w:pStyle w:val="Default"/>
        <w:spacing w:line="578" w:lineRule="exact"/>
        <w:ind w:firstLineChars="200" w:firstLine="632"/>
        <w:jc w:val="both"/>
        <w:rPr>
          <w:rFonts w:hAnsi="仿宋"/>
          <w:color w:val="auto"/>
          <w:sz w:val="32"/>
          <w:szCs w:val="32"/>
        </w:rPr>
      </w:pPr>
      <w:r>
        <w:rPr>
          <w:rFonts w:hAnsi="仿宋" w:hint="eastAsia"/>
          <w:color w:val="auto"/>
          <w:sz w:val="32"/>
          <w:szCs w:val="32"/>
        </w:rPr>
        <w:t>4</w:t>
      </w:r>
      <w:r>
        <w:rPr>
          <w:rFonts w:hAnsi="仿宋" w:hint="eastAsia"/>
          <w:color w:val="auto"/>
          <w:sz w:val="32"/>
          <w:szCs w:val="32"/>
        </w:rPr>
        <w:t>.</w:t>
      </w:r>
      <w:r>
        <w:rPr>
          <w:rFonts w:hAnsi="仿宋" w:hint="eastAsia"/>
          <w:color w:val="auto"/>
          <w:sz w:val="32"/>
          <w:szCs w:val="32"/>
        </w:rPr>
        <w:t>年末结转和结余：指单位按有关规定结转到下年或以后年度继续使用的资金。</w:t>
      </w:r>
    </w:p>
    <w:p w:rsidR="00703D13" w:rsidRDefault="0086441C">
      <w:pPr>
        <w:spacing w:line="578" w:lineRule="exact"/>
        <w:ind w:firstLineChars="200" w:firstLine="632"/>
        <w:rPr>
          <w:color w:val="000000"/>
          <w:szCs w:val="32"/>
        </w:rPr>
      </w:pPr>
      <w:r>
        <w:rPr>
          <w:rFonts w:cs="仿宋" w:hint="eastAsia"/>
          <w:szCs w:val="32"/>
        </w:rPr>
        <w:t>5</w:t>
      </w:r>
      <w:r>
        <w:rPr>
          <w:rFonts w:cs="仿宋" w:hint="eastAsia"/>
          <w:szCs w:val="32"/>
        </w:rPr>
        <w:t>.</w:t>
      </w:r>
      <w:r>
        <w:rPr>
          <w:rFonts w:hint="eastAsia"/>
          <w:color w:val="000000"/>
          <w:szCs w:val="32"/>
        </w:rPr>
        <w:t>社会保障和就业（</w:t>
      </w:r>
      <w:r>
        <w:rPr>
          <w:rFonts w:hint="eastAsia"/>
          <w:color w:val="000000"/>
          <w:szCs w:val="32"/>
        </w:rPr>
        <w:t>208</w:t>
      </w:r>
      <w:r>
        <w:rPr>
          <w:rFonts w:hint="eastAsia"/>
          <w:color w:val="000000"/>
          <w:szCs w:val="32"/>
        </w:rPr>
        <w:t>）行政事业单位离退休（</w:t>
      </w:r>
      <w:r>
        <w:rPr>
          <w:rFonts w:hint="eastAsia"/>
          <w:color w:val="000000"/>
          <w:szCs w:val="32"/>
        </w:rPr>
        <w:t>05</w:t>
      </w:r>
      <w:r>
        <w:rPr>
          <w:rFonts w:hint="eastAsia"/>
          <w:color w:val="000000"/>
          <w:szCs w:val="32"/>
        </w:rPr>
        <w:t>）机关事业单位基本养老保险缴费支出（</w:t>
      </w:r>
      <w:r>
        <w:rPr>
          <w:rFonts w:hint="eastAsia"/>
          <w:color w:val="000000"/>
          <w:szCs w:val="32"/>
        </w:rPr>
        <w:t>05</w:t>
      </w:r>
      <w:r>
        <w:rPr>
          <w:rFonts w:hint="eastAsia"/>
          <w:color w:val="000000"/>
          <w:szCs w:val="32"/>
        </w:rPr>
        <w:t>）</w:t>
      </w:r>
      <w:r>
        <w:rPr>
          <w:rFonts w:hint="eastAsia"/>
          <w:color w:val="000000"/>
          <w:szCs w:val="32"/>
        </w:rPr>
        <w:t>:</w:t>
      </w:r>
      <w:r>
        <w:rPr>
          <w:rFonts w:hint="eastAsia"/>
          <w:color w:val="000000"/>
          <w:szCs w:val="32"/>
        </w:rPr>
        <w:t>指机关事业单位实施养老保险制度由单位缴纳的基本养老保险费支出。</w:t>
      </w:r>
    </w:p>
    <w:p w:rsidR="00703D13" w:rsidRDefault="0086441C">
      <w:pPr>
        <w:spacing w:line="578" w:lineRule="exact"/>
        <w:ind w:firstLineChars="200" w:firstLine="632"/>
        <w:rPr>
          <w:color w:val="000000"/>
          <w:szCs w:val="32"/>
        </w:rPr>
      </w:pPr>
      <w:r>
        <w:rPr>
          <w:rFonts w:hint="eastAsia"/>
          <w:color w:val="000000"/>
          <w:szCs w:val="32"/>
        </w:rPr>
        <w:t>6.</w:t>
      </w:r>
      <w:r>
        <w:rPr>
          <w:rFonts w:hint="eastAsia"/>
          <w:color w:val="000000"/>
          <w:szCs w:val="32"/>
        </w:rPr>
        <w:t>社会保障和就业（</w:t>
      </w:r>
      <w:r>
        <w:rPr>
          <w:rFonts w:hint="eastAsia"/>
          <w:color w:val="000000"/>
          <w:szCs w:val="32"/>
        </w:rPr>
        <w:t>208</w:t>
      </w:r>
      <w:r>
        <w:rPr>
          <w:rFonts w:hint="eastAsia"/>
          <w:color w:val="000000"/>
          <w:szCs w:val="32"/>
        </w:rPr>
        <w:t>）行政事业单位离退休（</w:t>
      </w:r>
      <w:r>
        <w:rPr>
          <w:rFonts w:hint="eastAsia"/>
          <w:color w:val="000000"/>
          <w:szCs w:val="32"/>
        </w:rPr>
        <w:t>05</w:t>
      </w:r>
      <w:r>
        <w:rPr>
          <w:rFonts w:hint="eastAsia"/>
          <w:color w:val="000000"/>
          <w:szCs w:val="32"/>
        </w:rPr>
        <w:t>）机关事业单位职业年金缴费支出（</w:t>
      </w:r>
      <w:r>
        <w:rPr>
          <w:rFonts w:hint="eastAsia"/>
          <w:color w:val="000000"/>
          <w:szCs w:val="32"/>
        </w:rPr>
        <w:t>06</w:t>
      </w:r>
      <w:r>
        <w:rPr>
          <w:rFonts w:hint="eastAsia"/>
          <w:color w:val="000000"/>
          <w:szCs w:val="32"/>
        </w:rPr>
        <w:t>）</w:t>
      </w:r>
      <w:r>
        <w:rPr>
          <w:rFonts w:hint="eastAsia"/>
          <w:color w:val="000000"/>
          <w:szCs w:val="32"/>
        </w:rPr>
        <w:t>:</w:t>
      </w:r>
      <w:r>
        <w:rPr>
          <w:rFonts w:hint="eastAsia"/>
          <w:color w:val="000000"/>
          <w:szCs w:val="32"/>
        </w:rPr>
        <w:t>指</w:t>
      </w:r>
      <w:r>
        <w:rPr>
          <w:rFonts w:hint="eastAsia"/>
          <w:color w:val="000000"/>
          <w:szCs w:val="32"/>
        </w:rPr>
        <w:t>机关事业单位实施养老保险制度由单位</w:t>
      </w:r>
      <w:r>
        <w:rPr>
          <w:rFonts w:hint="eastAsia"/>
          <w:color w:val="000000"/>
          <w:szCs w:val="32"/>
        </w:rPr>
        <w:t>实际</w:t>
      </w:r>
      <w:r>
        <w:rPr>
          <w:rFonts w:hint="eastAsia"/>
          <w:color w:val="000000"/>
          <w:szCs w:val="32"/>
        </w:rPr>
        <w:t>缴纳的</w:t>
      </w:r>
      <w:r>
        <w:rPr>
          <w:rFonts w:hint="eastAsia"/>
          <w:color w:val="000000"/>
          <w:szCs w:val="32"/>
        </w:rPr>
        <w:t>职业年金</w:t>
      </w:r>
      <w:r>
        <w:rPr>
          <w:rFonts w:hint="eastAsia"/>
          <w:color w:val="000000"/>
          <w:szCs w:val="32"/>
        </w:rPr>
        <w:t>支出</w:t>
      </w:r>
      <w:r>
        <w:rPr>
          <w:rFonts w:hint="eastAsia"/>
          <w:color w:val="000000"/>
          <w:szCs w:val="32"/>
        </w:rPr>
        <w:t>。</w:t>
      </w:r>
    </w:p>
    <w:p w:rsidR="00703D13" w:rsidRDefault="0086441C">
      <w:pPr>
        <w:spacing w:line="578" w:lineRule="exact"/>
        <w:ind w:firstLineChars="200" w:firstLine="632"/>
        <w:rPr>
          <w:color w:val="000000"/>
          <w:szCs w:val="32"/>
        </w:rPr>
      </w:pPr>
      <w:r>
        <w:rPr>
          <w:rFonts w:hint="eastAsia"/>
          <w:color w:val="000000"/>
          <w:szCs w:val="32"/>
        </w:rPr>
        <w:t>7</w:t>
      </w:r>
      <w:r>
        <w:rPr>
          <w:rFonts w:hint="eastAsia"/>
          <w:color w:val="000000"/>
          <w:szCs w:val="32"/>
        </w:rPr>
        <w:t>.</w:t>
      </w:r>
      <w:r>
        <w:rPr>
          <w:rFonts w:hint="eastAsia"/>
          <w:color w:val="000000"/>
          <w:szCs w:val="32"/>
        </w:rPr>
        <w:t>社会保障和就业（</w:t>
      </w:r>
      <w:r>
        <w:rPr>
          <w:rFonts w:hint="eastAsia"/>
          <w:color w:val="000000"/>
          <w:szCs w:val="32"/>
        </w:rPr>
        <w:t>208</w:t>
      </w:r>
      <w:r>
        <w:rPr>
          <w:rFonts w:hint="eastAsia"/>
          <w:color w:val="000000"/>
          <w:szCs w:val="32"/>
        </w:rPr>
        <w:t>）行政事业单位离退休（</w:t>
      </w:r>
      <w:r>
        <w:rPr>
          <w:rFonts w:hint="eastAsia"/>
          <w:color w:val="000000"/>
          <w:szCs w:val="32"/>
        </w:rPr>
        <w:t>05</w:t>
      </w:r>
      <w:r>
        <w:rPr>
          <w:rFonts w:hint="eastAsia"/>
          <w:color w:val="000000"/>
          <w:szCs w:val="32"/>
        </w:rPr>
        <w:t>）事业单位离退休（</w:t>
      </w:r>
      <w:r>
        <w:rPr>
          <w:rFonts w:hint="eastAsia"/>
          <w:color w:val="000000"/>
          <w:szCs w:val="32"/>
        </w:rPr>
        <w:t>02</w:t>
      </w:r>
      <w:r>
        <w:rPr>
          <w:rFonts w:hint="eastAsia"/>
          <w:color w:val="000000"/>
          <w:szCs w:val="32"/>
        </w:rPr>
        <w:t>）</w:t>
      </w:r>
      <w:r>
        <w:rPr>
          <w:rFonts w:hint="eastAsia"/>
          <w:color w:val="000000"/>
          <w:szCs w:val="32"/>
        </w:rPr>
        <w:t>:</w:t>
      </w:r>
      <w:r>
        <w:rPr>
          <w:rFonts w:hint="eastAsia"/>
          <w:color w:val="000000"/>
          <w:szCs w:val="32"/>
        </w:rPr>
        <w:t>指用于事业单位开支的离退休经费。</w:t>
      </w:r>
    </w:p>
    <w:p w:rsidR="00703D13" w:rsidRDefault="0086441C">
      <w:pPr>
        <w:spacing w:line="578" w:lineRule="exact"/>
        <w:ind w:firstLineChars="200" w:firstLine="632"/>
      </w:pPr>
      <w:r>
        <w:rPr>
          <w:rFonts w:hint="eastAsia"/>
        </w:rPr>
        <w:t>8.</w:t>
      </w:r>
      <w:r>
        <w:rPr>
          <w:rFonts w:hint="eastAsia"/>
          <w:color w:val="000000"/>
          <w:szCs w:val="32"/>
        </w:rPr>
        <w:t>社会</w:t>
      </w:r>
      <w:r>
        <w:rPr>
          <w:rFonts w:hint="eastAsia"/>
        </w:rPr>
        <w:t>保障和就业（</w:t>
      </w:r>
      <w:r>
        <w:rPr>
          <w:rFonts w:hint="eastAsia"/>
        </w:rPr>
        <w:t>208</w:t>
      </w:r>
      <w:r>
        <w:rPr>
          <w:rFonts w:hint="eastAsia"/>
        </w:rPr>
        <w:t>）行政事业单位离退休（</w:t>
      </w:r>
      <w:r>
        <w:rPr>
          <w:rFonts w:hint="eastAsia"/>
        </w:rPr>
        <w:t>05</w:t>
      </w:r>
      <w:r>
        <w:rPr>
          <w:rFonts w:hint="eastAsia"/>
        </w:rPr>
        <w:t>）其他机关事业单位养老支出（</w:t>
      </w:r>
      <w:r>
        <w:rPr>
          <w:rFonts w:hint="eastAsia"/>
        </w:rPr>
        <w:t>99</w:t>
      </w:r>
      <w:r>
        <w:rPr>
          <w:rFonts w:hint="eastAsia"/>
          <w:color w:val="000000"/>
          <w:szCs w:val="32"/>
        </w:rPr>
        <w:t>）</w:t>
      </w:r>
      <w:r>
        <w:rPr>
          <w:rFonts w:hint="eastAsia"/>
          <w:color w:val="000000"/>
          <w:szCs w:val="32"/>
        </w:rPr>
        <w:t>:</w:t>
      </w:r>
      <w:r>
        <w:rPr>
          <w:rFonts w:hint="eastAsia"/>
          <w:color w:val="000000"/>
          <w:szCs w:val="32"/>
        </w:rPr>
        <w:t>指</w:t>
      </w:r>
      <w:r>
        <w:rPr>
          <w:rFonts w:hint="eastAsia"/>
          <w:color w:val="000000"/>
          <w:szCs w:val="32"/>
        </w:rPr>
        <w:t>其他用于行政事业单位养老方面的支出。</w:t>
      </w:r>
    </w:p>
    <w:p w:rsidR="00703D13" w:rsidRDefault="0086441C">
      <w:pPr>
        <w:spacing w:line="578" w:lineRule="exact"/>
        <w:ind w:firstLineChars="200" w:firstLine="632"/>
        <w:rPr>
          <w:color w:val="000000"/>
          <w:szCs w:val="32"/>
        </w:rPr>
      </w:pPr>
      <w:r>
        <w:rPr>
          <w:rFonts w:hint="eastAsia"/>
          <w:color w:val="000000"/>
          <w:szCs w:val="32"/>
        </w:rPr>
        <w:t>9</w:t>
      </w:r>
      <w:r>
        <w:rPr>
          <w:rFonts w:hint="eastAsia"/>
          <w:color w:val="000000"/>
          <w:szCs w:val="32"/>
        </w:rPr>
        <w:t>.</w:t>
      </w:r>
      <w:r>
        <w:rPr>
          <w:rFonts w:hint="eastAsia"/>
          <w:color w:val="000000"/>
          <w:szCs w:val="32"/>
        </w:rPr>
        <w:t>社会保障和就业（</w:t>
      </w:r>
      <w:r>
        <w:rPr>
          <w:rFonts w:hint="eastAsia"/>
          <w:color w:val="000000"/>
          <w:szCs w:val="32"/>
        </w:rPr>
        <w:t>208</w:t>
      </w:r>
      <w:r>
        <w:rPr>
          <w:rFonts w:hint="eastAsia"/>
          <w:color w:val="000000"/>
          <w:szCs w:val="32"/>
        </w:rPr>
        <w:t>）抚恤</w:t>
      </w:r>
      <w:r>
        <w:rPr>
          <w:rFonts w:hint="eastAsia"/>
          <w:color w:val="000000"/>
          <w:szCs w:val="32"/>
        </w:rPr>
        <w:t>（</w:t>
      </w:r>
      <w:r>
        <w:rPr>
          <w:rFonts w:hint="eastAsia"/>
          <w:color w:val="000000"/>
          <w:szCs w:val="32"/>
        </w:rPr>
        <w:t>08</w:t>
      </w:r>
      <w:r>
        <w:rPr>
          <w:rFonts w:hint="eastAsia"/>
          <w:color w:val="000000"/>
          <w:szCs w:val="32"/>
        </w:rPr>
        <w:t>）死亡抚恤（</w:t>
      </w:r>
      <w:r>
        <w:rPr>
          <w:rFonts w:hint="eastAsia"/>
          <w:color w:val="000000"/>
          <w:szCs w:val="32"/>
        </w:rPr>
        <w:t>01</w:t>
      </w:r>
      <w:r>
        <w:rPr>
          <w:rFonts w:hint="eastAsia"/>
          <w:color w:val="000000"/>
          <w:szCs w:val="32"/>
        </w:rPr>
        <w:t>）</w:t>
      </w:r>
      <w:r>
        <w:rPr>
          <w:rFonts w:hint="eastAsia"/>
          <w:color w:val="000000"/>
          <w:szCs w:val="32"/>
        </w:rPr>
        <w:t>:</w:t>
      </w:r>
      <w:r>
        <w:rPr>
          <w:rFonts w:hint="eastAsia"/>
          <w:color w:val="000000"/>
          <w:szCs w:val="32"/>
        </w:rPr>
        <w:t>指按</w:t>
      </w:r>
      <w:r>
        <w:rPr>
          <w:rFonts w:hint="eastAsia"/>
          <w:color w:val="000000"/>
          <w:szCs w:val="32"/>
        </w:rPr>
        <w:lastRenderedPageBreak/>
        <w:t>规定用于烈士和牺牲、病故人员家属的一次性和定期抚恤金以及</w:t>
      </w:r>
      <w:r>
        <w:rPr>
          <w:rFonts w:hint="eastAsia"/>
          <w:color w:val="000000"/>
          <w:szCs w:val="32"/>
        </w:rPr>
        <w:t>丧葬补助费</w:t>
      </w:r>
      <w:r>
        <w:rPr>
          <w:rFonts w:hint="eastAsia"/>
          <w:color w:val="000000"/>
          <w:szCs w:val="32"/>
        </w:rPr>
        <w:t>。</w:t>
      </w:r>
    </w:p>
    <w:p w:rsidR="00703D13" w:rsidRDefault="0086441C">
      <w:pPr>
        <w:spacing w:line="578" w:lineRule="exact"/>
        <w:ind w:firstLineChars="200" w:firstLine="632"/>
      </w:pPr>
      <w:r>
        <w:rPr>
          <w:rFonts w:hint="eastAsia"/>
          <w:color w:val="000000"/>
          <w:szCs w:val="32"/>
        </w:rPr>
        <w:t>10</w:t>
      </w:r>
      <w:r>
        <w:rPr>
          <w:rFonts w:hint="eastAsia"/>
          <w:color w:val="000000"/>
          <w:szCs w:val="32"/>
        </w:rPr>
        <w:t>.</w:t>
      </w:r>
      <w:r>
        <w:rPr>
          <w:rFonts w:hint="eastAsia"/>
          <w:color w:val="000000"/>
          <w:szCs w:val="32"/>
        </w:rPr>
        <w:t>社会保障和就业（</w:t>
      </w:r>
      <w:r>
        <w:rPr>
          <w:rFonts w:hint="eastAsia"/>
          <w:color w:val="000000"/>
          <w:szCs w:val="32"/>
        </w:rPr>
        <w:t>208</w:t>
      </w:r>
      <w:r>
        <w:rPr>
          <w:rFonts w:hint="eastAsia"/>
          <w:color w:val="000000"/>
          <w:szCs w:val="32"/>
        </w:rPr>
        <w:t>）</w:t>
      </w:r>
      <w:r>
        <w:rPr>
          <w:rFonts w:hint="eastAsia"/>
        </w:rPr>
        <w:t>其他社会保障和就业支出（</w:t>
      </w:r>
      <w:r>
        <w:rPr>
          <w:rFonts w:hint="eastAsia"/>
        </w:rPr>
        <w:t>99</w:t>
      </w:r>
      <w:r>
        <w:rPr>
          <w:rFonts w:hint="eastAsia"/>
        </w:rPr>
        <w:t>）其他社会保障和就业支出（</w:t>
      </w:r>
      <w:r>
        <w:rPr>
          <w:rFonts w:hint="eastAsia"/>
        </w:rPr>
        <w:t>99</w:t>
      </w:r>
      <w:r>
        <w:rPr>
          <w:rFonts w:hint="eastAsia"/>
          <w:color w:val="000000"/>
          <w:szCs w:val="32"/>
        </w:rPr>
        <w:t>）</w:t>
      </w:r>
      <w:r>
        <w:rPr>
          <w:rFonts w:hint="eastAsia"/>
          <w:color w:val="000000"/>
          <w:szCs w:val="32"/>
        </w:rPr>
        <w:t>:</w:t>
      </w:r>
      <w:r>
        <w:rPr>
          <w:rFonts w:hint="eastAsia"/>
          <w:color w:val="000000"/>
          <w:szCs w:val="32"/>
        </w:rPr>
        <w:t>指</w:t>
      </w:r>
      <w:r>
        <w:rPr>
          <w:rFonts w:hint="eastAsia"/>
          <w:color w:val="000000"/>
          <w:szCs w:val="32"/>
        </w:rPr>
        <w:t>其他用于社会保障和就业方面的支出</w:t>
      </w:r>
      <w:r>
        <w:rPr>
          <w:rFonts w:hint="eastAsia"/>
          <w:color w:val="000000"/>
          <w:szCs w:val="32"/>
        </w:rPr>
        <w:t>。</w:t>
      </w:r>
    </w:p>
    <w:p w:rsidR="00703D13" w:rsidRDefault="0086441C">
      <w:pPr>
        <w:spacing w:line="578" w:lineRule="exact"/>
        <w:ind w:firstLineChars="200" w:firstLine="632"/>
        <w:rPr>
          <w:color w:val="000000"/>
          <w:szCs w:val="32"/>
        </w:rPr>
      </w:pPr>
      <w:r>
        <w:rPr>
          <w:rFonts w:hint="eastAsia"/>
          <w:color w:val="000000"/>
          <w:szCs w:val="32"/>
        </w:rPr>
        <w:t>11</w:t>
      </w:r>
      <w:r>
        <w:rPr>
          <w:rFonts w:hint="eastAsia"/>
          <w:color w:val="000000"/>
          <w:szCs w:val="32"/>
        </w:rPr>
        <w:t>.</w:t>
      </w:r>
      <w:r>
        <w:rPr>
          <w:rFonts w:hint="eastAsia"/>
          <w:color w:val="000000"/>
          <w:szCs w:val="32"/>
        </w:rPr>
        <w:t>卫生健康支出（</w:t>
      </w:r>
      <w:r>
        <w:rPr>
          <w:rFonts w:hint="eastAsia"/>
          <w:color w:val="000000"/>
          <w:szCs w:val="32"/>
        </w:rPr>
        <w:t>210</w:t>
      </w:r>
      <w:r>
        <w:rPr>
          <w:rFonts w:hint="eastAsia"/>
          <w:color w:val="000000"/>
          <w:szCs w:val="32"/>
        </w:rPr>
        <w:t>）行政事业单位医疗（</w:t>
      </w:r>
      <w:r>
        <w:rPr>
          <w:rFonts w:hint="eastAsia"/>
          <w:color w:val="000000"/>
          <w:szCs w:val="32"/>
        </w:rPr>
        <w:t>11</w:t>
      </w:r>
      <w:r>
        <w:rPr>
          <w:rFonts w:hint="eastAsia"/>
          <w:color w:val="000000"/>
          <w:szCs w:val="32"/>
        </w:rPr>
        <w:t>）事业单位医疗（</w:t>
      </w:r>
      <w:r>
        <w:rPr>
          <w:rFonts w:hint="eastAsia"/>
          <w:color w:val="000000"/>
          <w:szCs w:val="32"/>
        </w:rPr>
        <w:t>02</w:t>
      </w:r>
      <w:r>
        <w:rPr>
          <w:rFonts w:hint="eastAsia"/>
          <w:color w:val="000000"/>
          <w:szCs w:val="32"/>
        </w:rPr>
        <w:t>）</w:t>
      </w:r>
      <w:r>
        <w:rPr>
          <w:rFonts w:hint="eastAsia"/>
          <w:color w:val="000000"/>
          <w:szCs w:val="32"/>
        </w:rPr>
        <w:t>:</w:t>
      </w:r>
      <w:r>
        <w:rPr>
          <w:rFonts w:hint="eastAsia"/>
          <w:color w:val="000000"/>
          <w:szCs w:val="32"/>
        </w:rPr>
        <w:t>指财政部门安排的事业单位医疗保险缴费经费，未参加医疗保险的事业单位的公费医疗经费，按国家规定享受离休人员待遇的医疗经费。</w:t>
      </w:r>
    </w:p>
    <w:p w:rsidR="00703D13" w:rsidRDefault="0086441C">
      <w:pPr>
        <w:spacing w:line="578" w:lineRule="exact"/>
        <w:ind w:firstLineChars="200" w:firstLine="632"/>
        <w:rPr>
          <w:color w:val="000000"/>
          <w:szCs w:val="32"/>
        </w:rPr>
      </w:pPr>
      <w:r>
        <w:rPr>
          <w:rFonts w:hint="eastAsia"/>
          <w:color w:val="000000"/>
          <w:szCs w:val="32"/>
        </w:rPr>
        <w:t>12</w:t>
      </w:r>
      <w:r>
        <w:rPr>
          <w:rFonts w:hint="eastAsia"/>
          <w:color w:val="000000"/>
          <w:szCs w:val="32"/>
        </w:rPr>
        <w:t>.</w:t>
      </w:r>
      <w:r>
        <w:rPr>
          <w:rFonts w:hint="eastAsia"/>
          <w:color w:val="000000"/>
          <w:szCs w:val="32"/>
        </w:rPr>
        <w:t>农林水支出（</w:t>
      </w:r>
      <w:r>
        <w:rPr>
          <w:rFonts w:hint="eastAsia"/>
          <w:color w:val="000000"/>
          <w:szCs w:val="32"/>
        </w:rPr>
        <w:t>213</w:t>
      </w:r>
      <w:r>
        <w:rPr>
          <w:rFonts w:hint="eastAsia"/>
          <w:color w:val="000000"/>
          <w:szCs w:val="32"/>
        </w:rPr>
        <w:t>）农业（</w:t>
      </w:r>
      <w:r>
        <w:rPr>
          <w:rFonts w:hint="eastAsia"/>
          <w:color w:val="000000"/>
          <w:szCs w:val="32"/>
        </w:rPr>
        <w:t>01</w:t>
      </w:r>
      <w:r>
        <w:rPr>
          <w:rFonts w:hint="eastAsia"/>
          <w:color w:val="000000"/>
          <w:szCs w:val="32"/>
        </w:rPr>
        <w:t>）事业运行（</w:t>
      </w:r>
      <w:r>
        <w:rPr>
          <w:rFonts w:hint="eastAsia"/>
          <w:color w:val="000000"/>
          <w:szCs w:val="32"/>
        </w:rPr>
        <w:t>04</w:t>
      </w:r>
      <w:r>
        <w:rPr>
          <w:rFonts w:hint="eastAsia"/>
          <w:color w:val="000000"/>
          <w:szCs w:val="32"/>
        </w:rPr>
        <w:t>）</w:t>
      </w:r>
      <w:r>
        <w:rPr>
          <w:rFonts w:hint="eastAsia"/>
          <w:color w:val="000000"/>
          <w:szCs w:val="32"/>
        </w:rPr>
        <w:t>:</w:t>
      </w:r>
      <w:r>
        <w:rPr>
          <w:rFonts w:hint="eastAsia"/>
          <w:color w:val="000000"/>
          <w:szCs w:val="32"/>
        </w:rPr>
        <w:t>指用于农业事业单位基本支出，事业单位设施、系统运行与资产维护等方面的支出。</w:t>
      </w:r>
    </w:p>
    <w:p w:rsidR="00703D13" w:rsidRDefault="0086441C">
      <w:pPr>
        <w:pStyle w:val="a4"/>
        <w:spacing w:beforeLines="0" w:line="578" w:lineRule="exact"/>
        <w:ind w:firstLineChars="200" w:firstLine="632"/>
        <w:rPr>
          <w:rFonts w:ascii="仿宋" w:eastAsia="仿宋"/>
          <w:color w:val="000000"/>
          <w:sz w:val="32"/>
          <w:szCs w:val="32"/>
        </w:rPr>
      </w:pPr>
      <w:r>
        <w:rPr>
          <w:rFonts w:ascii="仿宋" w:eastAsia="仿宋" w:hint="eastAsia"/>
          <w:color w:val="000000"/>
          <w:sz w:val="32"/>
          <w:szCs w:val="32"/>
        </w:rPr>
        <w:t>1</w:t>
      </w:r>
      <w:r>
        <w:rPr>
          <w:rFonts w:ascii="仿宋" w:eastAsia="仿宋" w:hint="eastAsia"/>
          <w:color w:val="000000"/>
          <w:sz w:val="32"/>
          <w:szCs w:val="32"/>
        </w:rPr>
        <w:t>3</w:t>
      </w:r>
      <w:r>
        <w:rPr>
          <w:rFonts w:ascii="仿宋" w:eastAsia="仿宋" w:hint="eastAsia"/>
          <w:color w:val="000000"/>
          <w:sz w:val="32"/>
          <w:szCs w:val="32"/>
        </w:rPr>
        <w:t>.</w:t>
      </w:r>
      <w:r>
        <w:rPr>
          <w:rFonts w:ascii="仿宋" w:eastAsia="仿宋" w:hint="eastAsia"/>
          <w:color w:val="000000"/>
          <w:sz w:val="32"/>
          <w:szCs w:val="32"/>
        </w:rPr>
        <w:t>农林水支出（</w:t>
      </w:r>
      <w:r>
        <w:rPr>
          <w:rFonts w:ascii="仿宋" w:eastAsia="仿宋" w:hint="eastAsia"/>
          <w:color w:val="000000"/>
          <w:sz w:val="32"/>
          <w:szCs w:val="32"/>
        </w:rPr>
        <w:t>213</w:t>
      </w:r>
      <w:r>
        <w:rPr>
          <w:rFonts w:ascii="仿宋" w:eastAsia="仿宋" w:hint="eastAsia"/>
          <w:color w:val="000000"/>
          <w:sz w:val="32"/>
          <w:szCs w:val="32"/>
        </w:rPr>
        <w:t>）农业（</w:t>
      </w:r>
      <w:r>
        <w:rPr>
          <w:rFonts w:ascii="仿宋" w:eastAsia="仿宋" w:hint="eastAsia"/>
          <w:color w:val="000000"/>
          <w:sz w:val="32"/>
          <w:szCs w:val="32"/>
        </w:rPr>
        <w:t>01</w:t>
      </w:r>
      <w:r>
        <w:rPr>
          <w:rFonts w:ascii="仿宋" w:eastAsia="仿宋" w:hint="eastAsia"/>
          <w:color w:val="000000"/>
          <w:sz w:val="32"/>
          <w:szCs w:val="32"/>
        </w:rPr>
        <w:t>）农业生产发展（</w:t>
      </w:r>
      <w:r>
        <w:rPr>
          <w:rFonts w:ascii="仿宋" w:eastAsia="仿宋" w:hint="eastAsia"/>
          <w:color w:val="000000"/>
          <w:sz w:val="32"/>
          <w:szCs w:val="32"/>
        </w:rPr>
        <w:t>22</w:t>
      </w:r>
      <w:r>
        <w:rPr>
          <w:rFonts w:ascii="仿宋" w:eastAsia="仿宋" w:hint="eastAsia"/>
          <w:color w:val="000000"/>
          <w:sz w:val="32"/>
          <w:szCs w:val="32"/>
        </w:rPr>
        <w:t>）</w:t>
      </w:r>
      <w:r>
        <w:rPr>
          <w:rFonts w:ascii="仿宋" w:eastAsia="仿宋" w:hint="eastAsia"/>
          <w:color w:val="000000"/>
          <w:sz w:val="32"/>
          <w:szCs w:val="32"/>
        </w:rPr>
        <w:t>:</w:t>
      </w:r>
      <w:r>
        <w:rPr>
          <w:rFonts w:ascii="仿宋" w:eastAsia="仿宋" w:hint="eastAsia"/>
          <w:color w:val="000000"/>
          <w:sz w:val="32"/>
          <w:szCs w:val="32"/>
        </w:rPr>
        <w:t>指用于耕地地力保护、适度规模经营、农机购置补贴、优势特色主导产业发展、畜牧水产发展、农村一二三产业融合等方面支出</w:t>
      </w:r>
      <w:r>
        <w:rPr>
          <w:rFonts w:ascii="仿宋" w:eastAsia="仿宋" w:hint="eastAsia"/>
          <w:color w:val="000000"/>
          <w:sz w:val="32"/>
          <w:szCs w:val="32"/>
        </w:rPr>
        <w:t>。</w:t>
      </w:r>
    </w:p>
    <w:p w:rsidR="00703D13" w:rsidRDefault="0086441C">
      <w:pPr>
        <w:spacing w:line="578" w:lineRule="exact"/>
        <w:ind w:firstLineChars="200" w:firstLine="632"/>
        <w:rPr>
          <w:color w:val="000000"/>
          <w:szCs w:val="32"/>
        </w:rPr>
      </w:pPr>
      <w:r>
        <w:rPr>
          <w:rFonts w:hint="eastAsia"/>
          <w:color w:val="000000"/>
          <w:szCs w:val="32"/>
        </w:rPr>
        <w:t>1</w:t>
      </w:r>
      <w:r>
        <w:rPr>
          <w:rFonts w:hint="eastAsia"/>
          <w:color w:val="000000"/>
          <w:szCs w:val="32"/>
        </w:rPr>
        <w:t>4</w:t>
      </w:r>
      <w:r>
        <w:rPr>
          <w:rFonts w:hint="eastAsia"/>
          <w:color w:val="000000"/>
          <w:szCs w:val="32"/>
        </w:rPr>
        <w:t>.</w:t>
      </w:r>
      <w:r>
        <w:rPr>
          <w:rFonts w:hint="eastAsia"/>
          <w:color w:val="000000"/>
          <w:szCs w:val="32"/>
        </w:rPr>
        <w:t>农林水支出（</w:t>
      </w:r>
      <w:r>
        <w:rPr>
          <w:rFonts w:hint="eastAsia"/>
          <w:color w:val="000000"/>
          <w:szCs w:val="32"/>
        </w:rPr>
        <w:t>213</w:t>
      </w:r>
      <w:r>
        <w:rPr>
          <w:rFonts w:hint="eastAsia"/>
          <w:color w:val="000000"/>
          <w:szCs w:val="32"/>
        </w:rPr>
        <w:t>）农业（</w:t>
      </w:r>
      <w:r>
        <w:rPr>
          <w:rFonts w:hint="eastAsia"/>
          <w:color w:val="000000"/>
          <w:szCs w:val="32"/>
        </w:rPr>
        <w:t>01</w:t>
      </w:r>
      <w:r>
        <w:rPr>
          <w:rFonts w:hint="eastAsia"/>
          <w:color w:val="000000"/>
          <w:szCs w:val="32"/>
        </w:rPr>
        <w:t>）农业资源保护修复与利用（</w:t>
      </w:r>
      <w:r>
        <w:rPr>
          <w:rFonts w:hint="eastAsia"/>
          <w:color w:val="000000"/>
          <w:szCs w:val="32"/>
        </w:rPr>
        <w:t>35</w:t>
      </w:r>
      <w:r>
        <w:rPr>
          <w:rFonts w:hint="eastAsia"/>
          <w:color w:val="000000"/>
          <w:szCs w:val="32"/>
        </w:rPr>
        <w:t>）</w:t>
      </w:r>
      <w:r>
        <w:rPr>
          <w:rFonts w:hint="eastAsia"/>
          <w:color w:val="000000"/>
          <w:szCs w:val="32"/>
        </w:rPr>
        <w:t>:</w:t>
      </w:r>
      <w:r>
        <w:rPr>
          <w:rFonts w:hint="eastAsia"/>
          <w:color w:val="000000"/>
          <w:szCs w:val="32"/>
        </w:rPr>
        <w:t>指</w:t>
      </w:r>
      <w:r>
        <w:rPr>
          <w:rFonts w:hint="eastAsia"/>
          <w:color w:val="000000"/>
          <w:szCs w:val="32"/>
        </w:rPr>
        <w:t>用于耕地质量保护、草原草场利用，渔业水域资源环境保护，农业品种改良提升，以及农业生物资源调研收集、鉴定评价、保存利用等方面的支出</w:t>
      </w:r>
      <w:r>
        <w:rPr>
          <w:rFonts w:hint="eastAsia"/>
          <w:color w:val="000000"/>
          <w:szCs w:val="32"/>
        </w:rPr>
        <w:t>。</w:t>
      </w:r>
    </w:p>
    <w:p w:rsidR="00703D13" w:rsidRDefault="0086441C">
      <w:pPr>
        <w:spacing w:line="578" w:lineRule="exact"/>
        <w:ind w:firstLineChars="200" w:firstLine="632"/>
        <w:rPr>
          <w:color w:val="000000"/>
          <w:szCs w:val="32"/>
        </w:rPr>
      </w:pPr>
      <w:r>
        <w:rPr>
          <w:rFonts w:hint="eastAsia"/>
          <w:color w:val="000000"/>
          <w:szCs w:val="32"/>
        </w:rPr>
        <w:t>1</w:t>
      </w:r>
      <w:r>
        <w:rPr>
          <w:rFonts w:hint="eastAsia"/>
          <w:color w:val="000000"/>
          <w:szCs w:val="32"/>
        </w:rPr>
        <w:t>5</w:t>
      </w:r>
      <w:r>
        <w:rPr>
          <w:rFonts w:hint="eastAsia"/>
          <w:color w:val="000000"/>
          <w:szCs w:val="32"/>
        </w:rPr>
        <w:t>.</w:t>
      </w:r>
      <w:r>
        <w:rPr>
          <w:rFonts w:hint="eastAsia"/>
          <w:color w:val="000000"/>
          <w:szCs w:val="32"/>
        </w:rPr>
        <w:t>农林水支出（</w:t>
      </w:r>
      <w:r>
        <w:rPr>
          <w:rFonts w:hint="eastAsia"/>
          <w:color w:val="000000"/>
          <w:szCs w:val="32"/>
        </w:rPr>
        <w:t>213</w:t>
      </w:r>
      <w:r>
        <w:rPr>
          <w:rFonts w:hint="eastAsia"/>
          <w:color w:val="000000"/>
          <w:szCs w:val="32"/>
        </w:rPr>
        <w:t>）农业（</w:t>
      </w:r>
      <w:r>
        <w:rPr>
          <w:rFonts w:hint="eastAsia"/>
          <w:color w:val="000000"/>
          <w:szCs w:val="32"/>
        </w:rPr>
        <w:t>01</w:t>
      </w:r>
      <w:r>
        <w:rPr>
          <w:rFonts w:hint="eastAsia"/>
          <w:color w:val="000000"/>
          <w:szCs w:val="32"/>
        </w:rPr>
        <w:t>）其他农业农村支出（</w:t>
      </w:r>
      <w:r>
        <w:rPr>
          <w:rFonts w:hint="eastAsia"/>
          <w:color w:val="000000"/>
          <w:szCs w:val="32"/>
        </w:rPr>
        <w:t>99</w:t>
      </w:r>
      <w:r>
        <w:rPr>
          <w:rFonts w:hint="eastAsia"/>
          <w:color w:val="000000"/>
          <w:szCs w:val="32"/>
        </w:rPr>
        <w:t>）</w:t>
      </w:r>
      <w:r>
        <w:rPr>
          <w:rFonts w:hint="eastAsia"/>
          <w:color w:val="000000"/>
          <w:szCs w:val="32"/>
        </w:rPr>
        <w:t>:</w:t>
      </w:r>
      <w:r>
        <w:rPr>
          <w:rFonts w:hint="eastAsia"/>
          <w:color w:val="000000"/>
          <w:szCs w:val="32"/>
        </w:rPr>
        <w:t>指</w:t>
      </w:r>
      <w:r>
        <w:rPr>
          <w:rFonts w:hint="eastAsia"/>
          <w:color w:val="000000"/>
          <w:szCs w:val="32"/>
        </w:rPr>
        <w:t>其他</w:t>
      </w:r>
      <w:r>
        <w:rPr>
          <w:rFonts w:hint="eastAsia"/>
          <w:color w:val="000000"/>
          <w:szCs w:val="32"/>
        </w:rPr>
        <w:t>用于农业</w:t>
      </w:r>
      <w:r>
        <w:rPr>
          <w:rFonts w:hint="eastAsia"/>
          <w:color w:val="000000"/>
          <w:szCs w:val="32"/>
        </w:rPr>
        <w:t>农村方面的支出</w:t>
      </w:r>
      <w:r>
        <w:rPr>
          <w:rFonts w:hint="eastAsia"/>
          <w:color w:val="000000"/>
          <w:szCs w:val="32"/>
        </w:rPr>
        <w:t>。</w:t>
      </w:r>
    </w:p>
    <w:p w:rsidR="00703D13" w:rsidRDefault="0086441C">
      <w:pPr>
        <w:spacing w:line="578" w:lineRule="exact"/>
        <w:ind w:firstLineChars="200" w:firstLine="632"/>
        <w:rPr>
          <w:color w:val="000000"/>
          <w:szCs w:val="32"/>
        </w:rPr>
      </w:pPr>
      <w:r>
        <w:rPr>
          <w:rFonts w:hint="eastAsia"/>
          <w:color w:val="000000"/>
          <w:szCs w:val="32"/>
        </w:rPr>
        <w:t>1</w:t>
      </w:r>
      <w:r>
        <w:rPr>
          <w:rFonts w:hint="eastAsia"/>
          <w:color w:val="000000"/>
          <w:szCs w:val="32"/>
        </w:rPr>
        <w:t>6</w:t>
      </w:r>
      <w:r>
        <w:rPr>
          <w:rFonts w:hint="eastAsia"/>
          <w:color w:val="000000"/>
          <w:szCs w:val="32"/>
        </w:rPr>
        <w:t>.</w:t>
      </w:r>
      <w:r>
        <w:rPr>
          <w:rFonts w:hint="eastAsia"/>
          <w:color w:val="000000"/>
          <w:szCs w:val="32"/>
        </w:rPr>
        <w:t>农林水支出（</w:t>
      </w:r>
      <w:r>
        <w:rPr>
          <w:rFonts w:hint="eastAsia"/>
          <w:color w:val="000000"/>
          <w:szCs w:val="32"/>
        </w:rPr>
        <w:t>213</w:t>
      </w:r>
      <w:r>
        <w:rPr>
          <w:rFonts w:hint="eastAsia"/>
          <w:color w:val="000000"/>
          <w:szCs w:val="32"/>
        </w:rPr>
        <w:t>）目标价格补贴（</w:t>
      </w:r>
      <w:r>
        <w:rPr>
          <w:rFonts w:hint="eastAsia"/>
          <w:color w:val="000000"/>
          <w:szCs w:val="32"/>
        </w:rPr>
        <w:t>0</w:t>
      </w:r>
      <w:r>
        <w:rPr>
          <w:rFonts w:hint="eastAsia"/>
          <w:color w:val="000000"/>
          <w:szCs w:val="32"/>
        </w:rPr>
        <w:t>9</w:t>
      </w:r>
      <w:r>
        <w:rPr>
          <w:rFonts w:hint="eastAsia"/>
          <w:color w:val="000000"/>
          <w:szCs w:val="32"/>
        </w:rPr>
        <w:t>）其他目标价格补</w:t>
      </w:r>
      <w:r>
        <w:rPr>
          <w:rFonts w:hint="eastAsia"/>
          <w:color w:val="000000"/>
          <w:szCs w:val="32"/>
        </w:rPr>
        <w:lastRenderedPageBreak/>
        <w:t>贴（</w:t>
      </w:r>
      <w:r>
        <w:rPr>
          <w:rFonts w:hint="eastAsia"/>
          <w:color w:val="000000"/>
          <w:szCs w:val="32"/>
        </w:rPr>
        <w:t>99</w:t>
      </w:r>
      <w:r>
        <w:rPr>
          <w:rFonts w:hint="eastAsia"/>
          <w:color w:val="000000"/>
          <w:szCs w:val="32"/>
        </w:rPr>
        <w:t>）</w:t>
      </w:r>
      <w:r>
        <w:rPr>
          <w:rFonts w:hint="eastAsia"/>
          <w:color w:val="000000"/>
          <w:szCs w:val="32"/>
        </w:rPr>
        <w:t>:</w:t>
      </w:r>
      <w:r>
        <w:rPr>
          <w:rFonts w:hint="eastAsia"/>
          <w:color w:val="000000"/>
          <w:szCs w:val="32"/>
        </w:rPr>
        <w:t>指其他农产品目标价格补贴支出</w:t>
      </w:r>
      <w:r>
        <w:rPr>
          <w:rFonts w:hint="eastAsia"/>
          <w:color w:val="000000"/>
          <w:szCs w:val="32"/>
        </w:rPr>
        <w:t>。</w:t>
      </w:r>
    </w:p>
    <w:p w:rsidR="00703D13" w:rsidRDefault="0086441C">
      <w:pPr>
        <w:pStyle w:val="a4"/>
        <w:spacing w:beforeLines="0" w:line="578" w:lineRule="exact"/>
        <w:ind w:firstLineChars="200" w:firstLine="632"/>
        <w:rPr>
          <w:rFonts w:eastAsia="仿宋"/>
        </w:rPr>
      </w:pPr>
      <w:r>
        <w:rPr>
          <w:rFonts w:ascii="仿宋" w:eastAsia="仿宋" w:hint="eastAsia"/>
          <w:color w:val="000000"/>
          <w:sz w:val="32"/>
          <w:szCs w:val="32"/>
        </w:rPr>
        <w:t>1</w:t>
      </w:r>
      <w:r>
        <w:rPr>
          <w:rFonts w:ascii="仿宋" w:eastAsia="仿宋" w:hint="eastAsia"/>
          <w:color w:val="000000"/>
          <w:sz w:val="32"/>
          <w:szCs w:val="32"/>
        </w:rPr>
        <w:t>7</w:t>
      </w:r>
      <w:r>
        <w:rPr>
          <w:rFonts w:ascii="仿宋" w:eastAsia="仿宋" w:hint="eastAsia"/>
          <w:color w:val="000000"/>
          <w:sz w:val="32"/>
          <w:szCs w:val="32"/>
        </w:rPr>
        <w:t>.</w:t>
      </w:r>
      <w:r>
        <w:rPr>
          <w:rFonts w:ascii="仿宋" w:eastAsia="仿宋" w:hint="eastAsia"/>
          <w:color w:val="000000"/>
          <w:sz w:val="32"/>
          <w:szCs w:val="32"/>
        </w:rPr>
        <w:t>农林水支出（</w:t>
      </w:r>
      <w:r>
        <w:rPr>
          <w:rFonts w:ascii="仿宋" w:eastAsia="仿宋" w:hint="eastAsia"/>
          <w:color w:val="000000"/>
          <w:sz w:val="32"/>
          <w:szCs w:val="32"/>
        </w:rPr>
        <w:t>213</w:t>
      </w:r>
      <w:r>
        <w:rPr>
          <w:rFonts w:ascii="仿宋" w:eastAsia="仿宋" w:hint="eastAsia"/>
          <w:color w:val="000000"/>
          <w:sz w:val="32"/>
          <w:szCs w:val="32"/>
        </w:rPr>
        <w:t>）其他农林水支出（</w:t>
      </w:r>
      <w:r>
        <w:rPr>
          <w:rFonts w:ascii="仿宋" w:eastAsia="仿宋" w:hint="eastAsia"/>
          <w:color w:val="000000"/>
          <w:sz w:val="32"/>
          <w:szCs w:val="32"/>
        </w:rPr>
        <w:t>99</w:t>
      </w:r>
      <w:r>
        <w:rPr>
          <w:rFonts w:ascii="仿宋" w:eastAsia="仿宋" w:hint="eastAsia"/>
          <w:color w:val="000000"/>
          <w:sz w:val="32"/>
          <w:szCs w:val="32"/>
        </w:rPr>
        <w:t>）其他农林水支出（</w:t>
      </w:r>
      <w:r>
        <w:rPr>
          <w:rFonts w:ascii="仿宋" w:eastAsia="仿宋" w:hint="eastAsia"/>
          <w:color w:val="000000"/>
          <w:sz w:val="32"/>
          <w:szCs w:val="32"/>
        </w:rPr>
        <w:t>99</w:t>
      </w:r>
      <w:r>
        <w:rPr>
          <w:rFonts w:ascii="仿宋" w:eastAsia="仿宋" w:hint="eastAsia"/>
          <w:color w:val="000000"/>
          <w:sz w:val="32"/>
          <w:szCs w:val="32"/>
        </w:rPr>
        <w:t>）</w:t>
      </w:r>
      <w:r>
        <w:rPr>
          <w:rFonts w:ascii="仿宋" w:eastAsia="仿宋" w:hint="eastAsia"/>
          <w:color w:val="000000"/>
          <w:sz w:val="32"/>
          <w:szCs w:val="32"/>
        </w:rPr>
        <w:t>:</w:t>
      </w:r>
      <w:r>
        <w:rPr>
          <w:rFonts w:ascii="仿宋" w:eastAsia="仿宋" w:hint="eastAsia"/>
          <w:color w:val="000000"/>
          <w:sz w:val="32"/>
          <w:szCs w:val="32"/>
        </w:rPr>
        <w:t>指除化解债务支出以外其他用于农林水方面的支出</w:t>
      </w:r>
      <w:r>
        <w:rPr>
          <w:rFonts w:eastAsia="仿宋" w:hint="eastAsia"/>
        </w:rPr>
        <w:t>。</w:t>
      </w:r>
    </w:p>
    <w:p w:rsidR="00703D13" w:rsidRDefault="0086441C">
      <w:pPr>
        <w:pStyle w:val="a4"/>
        <w:spacing w:beforeLines="0" w:line="578" w:lineRule="exact"/>
        <w:ind w:firstLineChars="200" w:firstLine="632"/>
        <w:rPr>
          <w:rFonts w:ascii="仿宋" w:eastAsia="仿宋"/>
          <w:color w:val="000000"/>
          <w:sz w:val="32"/>
          <w:szCs w:val="32"/>
        </w:rPr>
      </w:pPr>
      <w:r>
        <w:rPr>
          <w:rFonts w:ascii="仿宋" w:eastAsia="仿宋" w:hint="eastAsia"/>
          <w:color w:val="000000"/>
          <w:sz w:val="32"/>
          <w:szCs w:val="32"/>
        </w:rPr>
        <w:t>1</w:t>
      </w:r>
      <w:r>
        <w:rPr>
          <w:rFonts w:ascii="仿宋" w:eastAsia="仿宋" w:hint="eastAsia"/>
          <w:color w:val="000000"/>
          <w:sz w:val="32"/>
          <w:szCs w:val="32"/>
        </w:rPr>
        <w:t>8</w:t>
      </w:r>
      <w:r>
        <w:rPr>
          <w:rFonts w:ascii="仿宋" w:eastAsia="仿宋" w:hint="eastAsia"/>
          <w:color w:val="000000"/>
          <w:sz w:val="32"/>
          <w:szCs w:val="32"/>
        </w:rPr>
        <w:t>.</w:t>
      </w:r>
      <w:r>
        <w:rPr>
          <w:rFonts w:ascii="仿宋" w:eastAsia="仿宋" w:hint="eastAsia"/>
          <w:color w:val="000000"/>
          <w:sz w:val="32"/>
          <w:szCs w:val="32"/>
        </w:rPr>
        <w:t>住房保障支出（</w:t>
      </w:r>
      <w:r>
        <w:rPr>
          <w:rFonts w:ascii="仿宋" w:eastAsia="仿宋" w:hint="eastAsia"/>
          <w:color w:val="000000"/>
          <w:sz w:val="32"/>
          <w:szCs w:val="32"/>
        </w:rPr>
        <w:t>221</w:t>
      </w:r>
      <w:r>
        <w:rPr>
          <w:rFonts w:ascii="仿宋" w:eastAsia="仿宋" w:hint="eastAsia"/>
          <w:color w:val="000000"/>
          <w:sz w:val="32"/>
          <w:szCs w:val="32"/>
        </w:rPr>
        <w:t>）住房改革支出（</w:t>
      </w:r>
      <w:r>
        <w:rPr>
          <w:rFonts w:ascii="仿宋" w:eastAsia="仿宋" w:hint="eastAsia"/>
          <w:color w:val="000000"/>
          <w:sz w:val="32"/>
          <w:szCs w:val="32"/>
        </w:rPr>
        <w:t>02</w:t>
      </w:r>
      <w:r>
        <w:rPr>
          <w:rFonts w:ascii="仿宋" w:eastAsia="仿宋" w:hint="eastAsia"/>
          <w:color w:val="000000"/>
          <w:sz w:val="32"/>
          <w:szCs w:val="32"/>
        </w:rPr>
        <w:t>）住房公积金（</w:t>
      </w:r>
      <w:r>
        <w:rPr>
          <w:rFonts w:ascii="仿宋" w:eastAsia="仿宋" w:hint="eastAsia"/>
          <w:color w:val="000000"/>
          <w:sz w:val="32"/>
          <w:szCs w:val="32"/>
        </w:rPr>
        <w:t>01</w:t>
      </w:r>
      <w:r>
        <w:rPr>
          <w:rFonts w:ascii="仿宋" w:eastAsia="仿宋" w:hint="eastAsia"/>
          <w:color w:val="000000"/>
          <w:sz w:val="32"/>
          <w:szCs w:val="32"/>
        </w:rPr>
        <w:t>）</w:t>
      </w:r>
      <w:r>
        <w:rPr>
          <w:rFonts w:ascii="仿宋" w:eastAsia="仿宋" w:hint="eastAsia"/>
          <w:color w:val="000000"/>
          <w:sz w:val="32"/>
          <w:szCs w:val="32"/>
        </w:rPr>
        <w:t>:</w:t>
      </w:r>
      <w:r>
        <w:rPr>
          <w:rFonts w:ascii="仿宋" w:eastAsia="仿宋" w:hint="eastAsia"/>
          <w:color w:val="000000"/>
          <w:sz w:val="32"/>
          <w:szCs w:val="32"/>
        </w:rPr>
        <w:t>指行政事业单位按人力资源和社会保障部、财政部规定的基本工资和津贴补贴以及规定比例为职工缴纳的住房公积金。</w:t>
      </w:r>
    </w:p>
    <w:p w:rsidR="00703D13" w:rsidRDefault="0086441C">
      <w:pPr>
        <w:pStyle w:val="a4"/>
        <w:spacing w:beforeLines="0" w:line="578" w:lineRule="exact"/>
        <w:ind w:firstLineChars="200" w:firstLine="632"/>
        <w:rPr>
          <w:rFonts w:ascii="仿宋" w:eastAsia="仿宋"/>
          <w:color w:val="000000"/>
          <w:sz w:val="32"/>
          <w:szCs w:val="32"/>
        </w:rPr>
      </w:pPr>
      <w:r>
        <w:rPr>
          <w:rFonts w:ascii="仿宋" w:eastAsia="仿宋" w:hint="eastAsia"/>
          <w:color w:val="000000"/>
          <w:sz w:val="32"/>
          <w:szCs w:val="32"/>
        </w:rPr>
        <w:t>1</w:t>
      </w:r>
      <w:r>
        <w:rPr>
          <w:rFonts w:ascii="仿宋" w:eastAsia="仿宋" w:hint="eastAsia"/>
          <w:color w:val="000000"/>
          <w:sz w:val="32"/>
          <w:szCs w:val="32"/>
        </w:rPr>
        <w:t>9</w:t>
      </w:r>
      <w:r>
        <w:rPr>
          <w:rFonts w:ascii="仿宋" w:eastAsia="仿宋" w:hint="eastAsia"/>
          <w:color w:val="000000"/>
          <w:sz w:val="32"/>
          <w:szCs w:val="32"/>
        </w:rPr>
        <w:t>.</w:t>
      </w:r>
      <w:r>
        <w:rPr>
          <w:rFonts w:ascii="仿宋" w:eastAsia="仿宋" w:hint="eastAsia"/>
          <w:color w:val="000000"/>
          <w:sz w:val="32"/>
          <w:szCs w:val="32"/>
        </w:rPr>
        <w:t>粮油物资储备支出（</w:t>
      </w:r>
      <w:r>
        <w:rPr>
          <w:rFonts w:ascii="仿宋" w:eastAsia="仿宋" w:hint="eastAsia"/>
          <w:color w:val="000000"/>
          <w:sz w:val="32"/>
          <w:szCs w:val="32"/>
        </w:rPr>
        <w:t>222</w:t>
      </w:r>
      <w:r>
        <w:rPr>
          <w:rFonts w:ascii="仿宋" w:eastAsia="仿宋" w:hint="eastAsia"/>
          <w:color w:val="000000"/>
          <w:sz w:val="32"/>
          <w:szCs w:val="32"/>
        </w:rPr>
        <w:t>）粮油物资事务（</w:t>
      </w:r>
      <w:r>
        <w:rPr>
          <w:rFonts w:ascii="仿宋" w:eastAsia="仿宋" w:hint="eastAsia"/>
          <w:color w:val="000000"/>
          <w:sz w:val="32"/>
          <w:szCs w:val="32"/>
        </w:rPr>
        <w:t>01</w:t>
      </w:r>
      <w:r>
        <w:rPr>
          <w:rFonts w:ascii="仿宋" w:eastAsia="仿宋" w:hint="eastAsia"/>
          <w:color w:val="000000"/>
          <w:sz w:val="32"/>
          <w:szCs w:val="32"/>
        </w:rPr>
        <w:t>）其他粮油物资储备事务支出（</w:t>
      </w:r>
      <w:r>
        <w:rPr>
          <w:rFonts w:ascii="仿宋" w:eastAsia="仿宋" w:hint="eastAsia"/>
          <w:color w:val="000000"/>
          <w:sz w:val="32"/>
          <w:szCs w:val="32"/>
        </w:rPr>
        <w:t>99</w:t>
      </w:r>
      <w:r>
        <w:rPr>
          <w:rFonts w:ascii="仿宋" w:eastAsia="仿宋" w:hint="eastAsia"/>
          <w:color w:val="000000"/>
          <w:sz w:val="32"/>
          <w:szCs w:val="32"/>
        </w:rPr>
        <w:t>）</w:t>
      </w:r>
      <w:r>
        <w:rPr>
          <w:rFonts w:ascii="仿宋" w:eastAsia="仿宋" w:hint="eastAsia"/>
          <w:color w:val="000000"/>
          <w:sz w:val="32"/>
          <w:szCs w:val="32"/>
        </w:rPr>
        <w:t>:</w:t>
      </w:r>
      <w:r>
        <w:rPr>
          <w:rFonts w:ascii="仿宋" w:eastAsia="仿宋" w:hint="eastAsia"/>
          <w:color w:val="000000"/>
          <w:sz w:val="32"/>
          <w:szCs w:val="32"/>
        </w:rPr>
        <w:t>指</w:t>
      </w:r>
      <w:r>
        <w:rPr>
          <w:rFonts w:ascii="仿宋" w:eastAsia="仿宋" w:hint="eastAsia"/>
          <w:color w:val="000000"/>
          <w:sz w:val="32"/>
          <w:szCs w:val="32"/>
        </w:rPr>
        <w:t>其他用于粮油和物资事务方面的支出</w:t>
      </w:r>
      <w:r>
        <w:rPr>
          <w:rFonts w:eastAsia="仿宋" w:hint="eastAsia"/>
        </w:rPr>
        <w:t>。</w:t>
      </w:r>
    </w:p>
    <w:p w:rsidR="00703D13" w:rsidRDefault="0086441C">
      <w:pPr>
        <w:spacing w:line="578" w:lineRule="exact"/>
        <w:ind w:firstLineChars="200" w:firstLine="632"/>
        <w:rPr>
          <w:rFonts w:cs="仿宋"/>
          <w:szCs w:val="32"/>
        </w:rPr>
      </w:pPr>
      <w:r>
        <w:rPr>
          <w:rFonts w:cs="仿宋" w:hint="eastAsia"/>
          <w:szCs w:val="32"/>
        </w:rPr>
        <w:t>20</w:t>
      </w:r>
      <w:r>
        <w:rPr>
          <w:rFonts w:cs="仿宋" w:hint="eastAsia"/>
          <w:szCs w:val="32"/>
        </w:rPr>
        <w:t>.</w:t>
      </w:r>
      <w:r>
        <w:rPr>
          <w:rFonts w:cs="仿宋" w:hint="eastAsia"/>
          <w:szCs w:val="32"/>
        </w:rPr>
        <w:t>基本支出：指为保障机构正常运转、完成日常工作任务而发生的人员支出和公用支出。</w:t>
      </w:r>
    </w:p>
    <w:p w:rsidR="00703D13" w:rsidRDefault="0086441C">
      <w:pPr>
        <w:spacing w:line="578" w:lineRule="exact"/>
        <w:ind w:firstLineChars="200" w:firstLine="632"/>
        <w:rPr>
          <w:rFonts w:cs="仿宋"/>
          <w:szCs w:val="32"/>
        </w:rPr>
      </w:pPr>
      <w:r>
        <w:rPr>
          <w:rFonts w:cs="仿宋" w:hint="eastAsia"/>
          <w:szCs w:val="32"/>
        </w:rPr>
        <w:t>2</w:t>
      </w:r>
      <w:r>
        <w:rPr>
          <w:rFonts w:cs="仿宋" w:hint="eastAsia"/>
          <w:szCs w:val="32"/>
        </w:rPr>
        <w:t>1</w:t>
      </w:r>
      <w:r>
        <w:rPr>
          <w:rFonts w:cs="仿宋" w:hint="eastAsia"/>
          <w:szCs w:val="32"/>
        </w:rPr>
        <w:t>.</w:t>
      </w:r>
      <w:r>
        <w:rPr>
          <w:rFonts w:cs="仿宋" w:hint="eastAsia"/>
          <w:szCs w:val="32"/>
        </w:rPr>
        <w:t>项目支出：指在基本支出之外为完成特定行政任务和事业发展目标所发生的支出。</w:t>
      </w:r>
    </w:p>
    <w:p w:rsidR="00703D13" w:rsidRDefault="0086441C">
      <w:pPr>
        <w:pStyle w:val="Default"/>
        <w:spacing w:line="578" w:lineRule="exact"/>
        <w:ind w:firstLineChars="200" w:firstLine="632"/>
        <w:jc w:val="both"/>
        <w:rPr>
          <w:rFonts w:hAnsi="仿宋"/>
          <w:color w:val="auto"/>
          <w:sz w:val="32"/>
          <w:szCs w:val="32"/>
        </w:rPr>
      </w:pPr>
      <w:r>
        <w:rPr>
          <w:rFonts w:hAnsi="仿宋" w:hint="eastAsia"/>
          <w:color w:val="auto"/>
          <w:sz w:val="32"/>
          <w:szCs w:val="32"/>
        </w:rPr>
        <w:t>22</w:t>
      </w:r>
      <w:r>
        <w:rPr>
          <w:rFonts w:hAnsi="仿宋" w:hint="eastAsia"/>
          <w:color w:val="auto"/>
          <w:sz w:val="32"/>
          <w:szCs w:val="32"/>
        </w:rPr>
        <w:t>.</w:t>
      </w:r>
      <w:r>
        <w:rPr>
          <w:rFonts w:hAnsi="仿宋" w:hint="eastAsia"/>
          <w:color w:val="auto"/>
          <w:sz w:val="32"/>
          <w:szCs w:val="32"/>
        </w:rPr>
        <w:t>“三公”经费：指</w:t>
      </w:r>
      <w:r>
        <w:rPr>
          <w:rFonts w:hAnsi="仿宋" w:hint="eastAsia"/>
          <w:color w:val="auto"/>
          <w:sz w:val="32"/>
          <w:szCs w:val="32"/>
        </w:rPr>
        <w:t>单位</w:t>
      </w:r>
      <w:r>
        <w:rPr>
          <w:rFonts w:hAnsi="仿宋" w:hint="eastAsia"/>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03D13" w:rsidRDefault="00703D13">
      <w:pPr>
        <w:pStyle w:val="Default"/>
        <w:spacing w:line="578" w:lineRule="exact"/>
        <w:ind w:firstLineChars="200" w:firstLine="632"/>
        <w:jc w:val="both"/>
        <w:rPr>
          <w:rFonts w:hAnsi="仿宋"/>
          <w:color w:val="auto"/>
          <w:sz w:val="32"/>
          <w:szCs w:val="32"/>
        </w:rPr>
      </w:pPr>
    </w:p>
    <w:p w:rsidR="00703D13" w:rsidRDefault="00703D13">
      <w:pPr>
        <w:spacing w:line="578" w:lineRule="exact"/>
        <w:ind w:firstLineChars="200" w:firstLine="634"/>
        <w:rPr>
          <w:rFonts w:cs="仿宋"/>
          <w:b/>
          <w:szCs w:val="32"/>
        </w:rPr>
      </w:pPr>
    </w:p>
    <w:p w:rsidR="00703D13" w:rsidRDefault="0086441C">
      <w:pPr>
        <w:spacing w:line="578" w:lineRule="exact"/>
        <w:jc w:val="center"/>
        <w:outlineLvl w:val="0"/>
        <w:rPr>
          <w:rFonts w:cs="仿宋"/>
          <w:b/>
          <w:szCs w:val="32"/>
        </w:rPr>
        <w:sectPr w:rsidR="00703D13">
          <w:footerReference w:type="default" r:id="rId20"/>
          <w:footerReference w:type="first" r:id="rId21"/>
          <w:pgSz w:w="11906" w:h="16838"/>
          <w:pgMar w:top="2098" w:right="1474" w:bottom="1984" w:left="1587" w:header="851" w:footer="992" w:gutter="0"/>
          <w:pgNumType w:start="1"/>
          <w:cols w:space="0"/>
          <w:titlePg/>
          <w:docGrid w:type="linesAndChars" w:linePitch="579" w:charSpace="-842"/>
        </w:sectPr>
      </w:pPr>
      <w:bookmarkStart w:id="51" w:name="_Toc15377226"/>
      <w:r>
        <w:rPr>
          <w:rFonts w:cs="仿宋" w:hint="eastAsia"/>
          <w:b/>
          <w:szCs w:val="32"/>
        </w:rPr>
        <w:br w:type="page"/>
      </w:r>
      <w:bookmarkStart w:id="52" w:name="_Toc15396614"/>
    </w:p>
    <w:p w:rsidR="00703D13" w:rsidRDefault="0086441C">
      <w:pPr>
        <w:spacing w:line="578" w:lineRule="exact"/>
        <w:jc w:val="center"/>
        <w:outlineLvl w:val="0"/>
        <w:rPr>
          <w:rStyle w:val="1Char"/>
          <w:rFonts w:ascii="黑体" w:eastAsia="黑体" w:hAnsi="黑体" w:cs="黑体"/>
          <w:b w:val="0"/>
        </w:rPr>
      </w:pPr>
      <w:r>
        <w:rPr>
          <w:rFonts w:ascii="黑体" w:eastAsia="黑体" w:hAnsi="黑体" w:cs="黑体" w:hint="eastAsia"/>
          <w:sz w:val="44"/>
          <w:szCs w:val="44"/>
        </w:rPr>
        <w:lastRenderedPageBreak/>
        <w:t>第</w:t>
      </w:r>
      <w:r>
        <w:rPr>
          <w:rStyle w:val="1Char"/>
          <w:rFonts w:ascii="黑体" w:eastAsia="黑体" w:hAnsi="黑体" w:cs="黑体" w:hint="eastAsia"/>
          <w:b w:val="0"/>
        </w:rPr>
        <w:t>四部分</w:t>
      </w:r>
      <w:r>
        <w:rPr>
          <w:rStyle w:val="1Char"/>
          <w:rFonts w:ascii="黑体" w:eastAsia="黑体" w:hAnsi="黑体" w:cs="黑体" w:hint="eastAsia"/>
          <w:b w:val="0"/>
        </w:rPr>
        <w:t xml:space="preserve"> </w:t>
      </w:r>
      <w:r>
        <w:rPr>
          <w:rStyle w:val="1Char"/>
          <w:rFonts w:ascii="黑体" w:eastAsia="黑体" w:hAnsi="黑体" w:cs="黑体" w:hint="eastAsia"/>
          <w:b w:val="0"/>
        </w:rPr>
        <w:t>附件</w:t>
      </w:r>
      <w:bookmarkEnd w:id="52"/>
    </w:p>
    <w:p w:rsidR="00703D13" w:rsidRDefault="00703D13">
      <w:pPr>
        <w:pStyle w:val="2"/>
        <w:spacing w:line="400" w:lineRule="exact"/>
        <w:ind w:left="632" w:firstLine="632"/>
      </w:pPr>
    </w:p>
    <w:tbl>
      <w:tblPr>
        <w:tblW w:w="12760" w:type="dxa"/>
        <w:tblInd w:w="93" w:type="dxa"/>
        <w:tblLook w:val="04A0" w:firstRow="1" w:lastRow="0" w:firstColumn="1" w:lastColumn="0" w:noHBand="0" w:noVBand="1"/>
      </w:tblPr>
      <w:tblGrid>
        <w:gridCol w:w="690"/>
        <w:gridCol w:w="2055"/>
        <w:gridCol w:w="1165"/>
        <w:gridCol w:w="1500"/>
        <w:gridCol w:w="956"/>
        <w:gridCol w:w="844"/>
        <w:gridCol w:w="956"/>
        <w:gridCol w:w="1181"/>
        <w:gridCol w:w="769"/>
        <w:gridCol w:w="731"/>
        <w:gridCol w:w="1913"/>
      </w:tblGrid>
      <w:tr w:rsidR="00703D13">
        <w:trPr>
          <w:trHeight w:val="415"/>
        </w:trPr>
        <w:tc>
          <w:tcPr>
            <w:tcW w:w="127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32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项目名称</w:t>
            </w:r>
          </w:p>
        </w:tc>
        <w:tc>
          <w:tcPr>
            <w:tcW w:w="100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51172422T000005482528-</w:t>
            </w:r>
            <w:r>
              <w:rPr>
                <w:rFonts w:asciiTheme="minorEastAsia" w:eastAsiaTheme="minorEastAsia" w:hAnsiTheme="minorEastAsia" w:cstheme="minorEastAsia" w:hint="eastAsia"/>
                <w:color w:val="000000"/>
                <w:kern w:val="0"/>
                <w:sz w:val="18"/>
                <w:szCs w:val="18"/>
                <w:lang w:bidi="ar"/>
              </w:rPr>
              <w:t>粮食遥感监测小麦专项经费</w:t>
            </w:r>
          </w:p>
        </w:tc>
      </w:tr>
      <w:tr w:rsidR="00703D13">
        <w:trPr>
          <w:trHeight w:val="514"/>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主管部门</w:t>
            </w:r>
          </w:p>
        </w:tc>
        <w:tc>
          <w:tcPr>
            <w:tcW w:w="54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大竹县农业技术推广中心部门</w:t>
            </w:r>
          </w:p>
        </w:tc>
        <w:tc>
          <w:tcPr>
            <w:tcW w:w="1181"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实施单位</w:t>
            </w:r>
            <w:r>
              <w:rPr>
                <w:rFonts w:asciiTheme="minorEastAsia" w:eastAsiaTheme="minorEastAsia" w:hAnsiTheme="minorEastAsia" w:cstheme="minorEastAsia" w:hint="eastAsia"/>
                <w:color w:val="000000"/>
                <w:kern w:val="0"/>
                <w:sz w:val="18"/>
                <w:szCs w:val="18"/>
                <w:lang w:bidi="ar"/>
              </w:rPr>
              <w:t xml:space="preserve"> </w:t>
            </w:r>
            <w:r>
              <w:rPr>
                <w:rFonts w:asciiTheme="minorEastAsia" w:eastAsiaTheme="minorEastAsia" w:hAnsiTheme="minorEastAsia" w:cstheme="minorEastAsia" w:hint="eastAsia"/>
                <w:color w:val="000000"/>
                <w:kern w:val="0"/>
                <w:sz w:val="18"/>
                <w:szCs w:val="18"/>
                <w:lang w:bidi="ar"/>
              </w:rPr>
              <w:t>（盖章）</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大竹县农业技术推广中心</w:t>
            </w:r>
          </w:p>
        </w:tc>
      </w:tr>
      <w:tr w:rsidR="00703D13">
        <w:trPr>
          <w:trHeight w:val="28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项目基本情况</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w:t>
            </w:r>
            <w:r>
              <w:rPr>
                <w:rFonts w:asciiTheme="minorEastAsia" w:eastAsiaTheme="minorEastAsia" w:hAnsiTheme="minorEastAsia" w:cstheme="minorEastAsia" w:hint="eastAsia"/>
                <w:color w:val="000000"/>
                <w:kern w:val="0"/>
                <w:sz w:val="18"/>
                <w:szCs w:val="18"/>
                <w:lang w:bidi="ar"/>
              </w:rPr>
              <w:t>项目年度目标完成情况</w:t>
            </w:r>
          </w:p>
        </w:tc>
        <w:tc>
          <w:tcPr>
            <w:tcW w:w="54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项目年度目标</w:t>
            </w:r>
          </w:p>
        </w:tc>
        <w:tc>
          <w:tcPr>
            <w:tcW w:w="4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年度目标完成情况</w:t>
            </w:r>
          </w:p>
        </w:tc>
      </w:tr>
      <w:tr w:rsidR="00703D13">
        <w:trPr>
          <w:trHeight w:val="7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Theme="minorEastAsia" w:eastAsia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Theme="minorEastAsia" w:eastAsiaTheme="minorEastAsia" w:hAnsiTheme="minorEastAsia" w:cstheme="minorEastAsia"/>
                <w:color w:val="000000"/>
                <w:sz w:val="18"/>
                <w:szCs w:val="18"/>
              </w:rPr>
            </w:pPr>
          </w:p>
        </w:tc>
        <w:tc>
          <w:tcPr>
            <w:tcW w:w="54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为确保全国粮食生产绝对安全，国家统计局在我县规划了</w:t>
            </w:r>
            <w:r>
              <w:rPr>
                <w:rFonts w:asciiTheme="minorEastAsia" w:eastAsiaTheme="minorEastAsia" w:hAnsiTheme="minorEastAsia" w:cstheme="minorEastAsia" w:hint="eastAsia"/>
                <w:color w:val="000000"/>
                <w:kern w:val="0"/>
                <w:sz w:val="18"/>
                <w:szCs w:val="18"/>
                <w:lang w:bidi="ar"/>
              </w:rPr>
              <w:t>20</w:t>
            </w:r>
            <w:r>
              <w:rPr>
                <w:rFonts w:asciiTheme="minorEastAsia" w:eastAsiaTheme="minorEastAsia" w:hAnsiTheme="minorEastAsia" w:cstheme="minorEastAsia" w:hint="eastAsia"/>
                <w:color w:val="000000"/>
                <w:kern w:val="0"/>
                <w:sz w:val="18"/>
                <w:szCs w:val="18"/>
                <w:lang w:bidi="ar"/>
              </w:rPr>
              <w:t>个卫星遥感监测点，并确保在监测点内有</w:t>
            </w:r>
            <w:r>
              <w:rPr>
                <w:rFonts w:asciiTheme="minorEastAsia" w:eastAsiaTheme="minorEastAsia" w:hAnsiTheme="minorEastAsia" w:cstheme="minorEastAsia" w:hint="eastAsia"/>
                <w:color w:val="000000"/>
                <w:kern w:val="0"/>
                <w:sz w:val="18"/>
                <w:szCs w:val="18"/>
                <w:lang w:bidi="ar"/>
              </w:rPr>
              <w:t>60</w:t>
            </w:r>
            <w:r>
              <w:rPr>
                <w:rFonts w:asciiTheme="minorEastAsia" w:eastAsiaTheme="minorEastAsia" w:hAnsiTheme="minorEastAsia" w:cstheme="minorEastAsia" w:hint="eastAsia"/>
                <w:color w:val="000000"/>
                <w:kern w:val="0"/>
                <w:sz w:val="18"/>
                <w:szCs w:val="18"/>
                <w:lang w:bidi="ar"/>
              </w:rPr>
              <w:t>个样方，每个样方不少于</w:t>
            </w:r>
            <w:r>
              <w:rPr>
                <w:rFonts w:asciiTheme="minorEastAsia" w:eastAsiaTheme="minorEastAsia" w:hAnsiTheme="minorEastAsia" w:cstheme="minorEastAsia" w:hint="eastAsia"/>
                <w:color w:val="000000"/>
                <w:kern w:val="0"/>
                <w:sz w:val="18"/>
                <w:szCs w:val="18"/>
                <w:lang w:bidi="ar"/>
              </w:rPr>
              <w:t>10</w:t>
            </w:r>
            <w:r>
              <w:rPr>
                <w:rFonts w:asciiTheme="minorEastAsia" w:eastAsiaTheme="minorEastAsia" w:hAnsiTheme="minorEastAsia" w:cstheme="minorEastAsia" w:hint="eastAsia"/>
                <w:color w:val="000000"/>
                <w:kern w:val="0"/>
                <w:sz w:val="18"/>
                <w:szCs w:val="18"/>
                <w:lang w:bidi="ar"/>
              </w:rPr>
              <w:t>亩粮食作物，</w:t>
            </w:r>
            <w:r>
              <w:rPr>
                <w:rFonts w:asciiTheme="minorEastAsia" w:eastAsiaTheme="minorEastAsia" w:hAnsiTheme="minorEastAsia" w:cstheme="minorEastAsia" w:hint="eastAsia"/>
                <w:color w:val="000000"/>
                <w:kern w:val="0"/>
                <w:sz w:val="18"/>
                <w:szCs w:val="18"/>
                <w:lang w:bidi="ar"/>
              </w:rPr>
              <w:t>2023</w:t>
            </w:r>
            <w:r>
              <w:rPr>
                <w:rFonts w:asciiTheme="minorEastAsia" w:eastAsiaTheme="minorEastAsia" w:hAnsiTheme="minorEastAsia" w:cstheme="minorEastAsia" w:hint="eastAsia"/>
                <w:color w:val="000000"/>
                <w:kern w:val="0"/>
                <w:sz w:val="18"/>
                <w:szCs w:val="18"/>
                <w:lang w:bidi="ar"/>
              </w:rPr>
              <w:t>年监测点小麦种植少于</w:t>
            </w:r>
            <w:r>
              <w:rPr>
                <w:rFonts w:asciiTheme="minorEastAsia" w:eastAsiaTheme="minorEastAsia" w:hAnsiTheme="minorEastAsia" w:cstheme="minorEastAsia" w:hint="eastAsia"/>
                <w:color w:val="000000"/>
                <w:kern w:val="0"/>
                <w:sz w:val="18"/>
                <w:szCs w:val="18"/>
                <w:lang w:bidi="ar"/>
              </w:rPr>
              <w:t>600</w:t>
            </w:r>
            <w:r>
              <w:rPr>
                <w:rFonts w:asciiTheme="minorEastAsia" w:eastAsiaTheme="minorEastAsia" w:hAnsiTheme="minorEastAsia" w:cstheme="minorEastAsia" w:hint="eastAsia"/>
                <w:color w:val="000000"/>
                <w:kern w:val="0"/>
                <w:sz w:val="18"/>
                <w:szCs w:val="18"/>
                <w:lang w:bidi="ar"/>
              </w:rPr>
              <w:t>亩。</w:t>
            </w:r>
          </w:p>
        </w:tc>
        <w:tc>
          <w:tcPr>
            <w:tcW w:w="4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为确保全国粮食生产绝对安全，国家统计局在我县规划了</w:t>
            </w:r>
            <w:r>
              <w:rPr>
                <w:rFonts w:asciiTheme="minorEastAsia" w:eastAsiaTheme="minorEastAsia" w:hAnsiTheme="minorEastAsia" w:cstheme="minorEastAsia" w:hint="eastAsia"/>
                <w:color w:val="000000"/>
                <w:kern w:val="0"/>
                <w:sz w:val="18"/>
                <w:szCs w:val="18"/>
                <w:lang w:bidi="ar"/>
              </w:rPr>
              <w:t>20</w:t>
            </w:r>
            <w:r>
              <w:rPr>
                <w:rFonts w:asciiTheme="minorEastAsia" w:eastAsiaTheme="minorEastAsia" w:hAnsiTheme="minorEastAsia" w:cstheme="minorEastAsia" w:hint="eastAsia"/>
                <w:color w:val="000000"/>
                <w:kern w:val="0"/>
                <w:sz w:val="18"/>
                <w:szCs w:val="18"/>
                <w:lang w:bidi="ar"/>
              </w:rPr>
              <w:t>个卫星遥感监测点，并确保在监测点内有</w:t>
            </w:r>
            <w:r>
              <w:rPr>
                <w:rFonts w:asciiTheme="minorEastAsia" w:eastAsiaTheme="minorEastAsia" w:hAnsiTheme="minorEastAsia" w:cstheme="minorEastAsia" w:hint="eastAsia"/>
                <w:color w:val="000000"/>
                <w:kern w:val="0"/>
                <w:sz w:val="18"/>
                <w:szCs w:val="18"/>
                <w:lang w:bidi="ar"/>
              </w:rPr>
              <w:t>60</w:t>
            </w:r>
            <w:r>
              <w:rPr>
                <w:rFonts w:asciiTheme="minorEastAsia" w:eastAsiaTheme="minorEastAsia" w:hAnsiTheme="minorEastAsia" w:cstheme="minorEastAsia" w:hint="eastAsia"/>
                <w:color w:val="000000"/>
                <w:kern w:val="0"/>
                <w:sz w:val="18"/>
                <w:szCs w:val="18"/>
                <w:lang w:bidi="ar"/>
              </w:rPr>
              <w:t>个样方，每个样方不少于</w:t>
            </w:r>
            <w:r>
              <w:rPr>
                <w:rFonts w:asciiTheme="minorEastAsia" w:eastAsiaTheme="minorEastAsia" w:hAnsiTheme="minorEastAsia" w:cstheme="minorEastAsia" w:hint="eastAsia"/>
                <w:color w:val="000000"/>
                <w:kern w:val="0"/>
                <w:sz w:val="18"/>
                <w:szCs w:val="18"/>
                <w:lang w:bidi="ar"/>
              </w:rPr>
              <w:t>10</w:t>
            </w:r>
            <w:r>
              <w:rPr>
                <w:rFonts w:asciiTheme="minorEastAsia" w:eastAsiaTheme="minorEastAsia" w:hAnsiTheme="minorEastAsia" w:cstheme="minorEastAsia" w:hint="eastAsia"/>
                <w:color w:val="000000"/>
                <w:kern w:val="0"/>
                <w:sz w:val="18"/>
                <w:szCs w:val="18"/>
                <w:lang w:bidi="ar"/>
              </w:rPr>
              <w:t>亩粮食作物，</w:t>
            </w:r>
            <w:r>
              <w:rPr>
                <w:rFonts w:asciiTheme="minorEastAsia" w:eastAsiaTheme="minorEastAsia" w:hAnsiTheme="minorEastAsia" w:cstheme="minorEastAsia" w:hint="eastAsia"/>
                <w:color w:val="000000"/>
                <w:kern w:val="0"/>
                <w:sz w:val="18"/>
                <w:szCs w:val="18"/>
                <w:lang w:bidi="ar"/>
              </w:rPr>
              <w:t>2023</w:t>
            </w:r>
            <w:r>
              <w:rPr>
                <w:rFonts w:asciiTheme="minorEastAsia" w:eastAsiaTheme="minorEastAsia" w:hAnsiTheme="minorEastAsia" w:cstheme="minorEastAsia" w:hint="eastAsia"/>
                <w:color w:val="000000"/>
                <w:kern w:val="0"/>
                <w:sz w:val="18"/>
                <w:szCs w:val="18"/>
                <w:lang w:bidi="ar"/>
              </w:rPr>
              <w:t>年监测点小麦种植少于</w:t>
            </w:r>
            <w:r>
              <w:rPr>
                <w:rFonts w:asciiTheme="minorEastAsia" w:eastAsiaTheme="minorEastAsia" w:hAnsiTheme="minorEastAsia" w:cstheme="minorEastAsia" w:hint="eastAsia"/>
                <w:color w:val="000000"/>
                <w:kern w:val="0"/>
                <w:sz w:val="18"/>
                <w:szCs w:val="18"/>
                <w:lang w:bidi="ar"/>
              </w:rPr>
              <w:t>600</w:t>
            </w:r>
            <w:r>
              <w:rPr>
                <w:rFonts w:asciiTheme="minorEastAsia" w:eastAsiaTheme="minorEastAsia" w:hAnsiTheme="minorEastAsia" w:cstheme="minorEastAsia" w:hint="eastAsia"/>
                <w:color w:val="000000"/>
                <w:kern w:val="0"/>
                <w:sz w:val="18"/>
                <w:szCs w:val="18"/>
                <w:lang w:bidi="ar"/>
              </w:rPr>
              <w:t>亩。</w:t>
            </w:r>
          </w:p>
        </w:tc>
      </w:tr>
      <w:tr w:rsidR="00703D13">
        <w:trPr>
          <w:trHeight w:val="69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Theme="minorEastAsia" w:eastAsia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w:t>
            </w:r>
            <w:r>
              <w:rPr>
                <w:rFonts w:asciiTheme="minorEastAsia" w:eastAsiaTheme="minorEastAsia" w:hAnsiTheme="minorEastAsia" w:cstheme="minorEastAsia" w:hint="eastAsia"/>
                <w:color w:val="000000"/>
                <w:kern w:val="0"/>
                <w:sz w:val="18"/>
                <w:szCs w:val="18"/>
                <w:lang w:bidi="ar"/>
              </w:rPr>
              <w:t>项目实施内容及过程概述</w:t>
            </w:r>
          </w:p>
        </w:tc>
        <w:tc>
          <w:tcPr>
            <w:tcW w:w="100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按照国家统计局确定的粮食监测点，</w:t>
            </w:r>
            <w:r>
              <w:rPr>
                <w:rFonts w:asciiTheme="minorEastAsia" w:eastAsiaTheme="minorEastAsia" w:hAnsiTheme="minorEastAsia" w:cstheme="minorEastAsia" w:hint="eastAsia"/>
                <w:color w:val="000000"/>
                <w:kern w:val="0"/>
                <w:sz w:val="18"/>
                <w:szCs w:val="18"/>
                <w:lang w:bidi="ar"/>
              </w:rPr>
              <w:t>2022</w:t>
            </w:r>
            <w:r>
              <w:rPr>
                <w:rFonts w:asciiTheme="minorEastAsia" w:eastAsiaTheme="minorEastAsia" w:hAnsiTheme="minorEastAsia" w:cstheme="minorEastAsia" w:hint="eastAsia"/>
                <w:color w:val="000000"/>
                <w:kern w:val="0"/>
                <w:sz w:val="18"/>
                <w:szCs w:val="18"/>
                <w:lang w:bidi="ar"/>
              </w:rPr>
              <w:t>年</w:t>
            </w:r>
            <w:r>
              <w:rPr>
                <w:rFonts w:asciiTheme="minorEastAsia" w:eastAsiaTheme="minorEastAsia" w:hAnsiTheme="minorEastAsia" w:cstheme="minorEastAsia" w:hint="eastAsia"/>
                <w:color w:val="000000"/>
                <w:kern w:val="0"/>
                <w:sz w:val="18"/>
                <w:szCs w:val="18"/>
                <w:lang w:bidi="ar"/>
              </w:rPr>
              <w:t>11</w:t>
            </w:r>
            <w:r>
              <w:rPr>
                <w:rFonts w:asciiTheme="minorEastAsia" w:eastAsiaTheme="minorEastAsia" w:hAnsiTheme="minorEastAsia" w:cstheme="minorEastAsia" w:hint="eastAsia"/>
                <w:color w:val="000000"/>
                <w:kern w:val="0"/>
                <w:sz w:val="18"/>
                <w:szCs w:val="18"/>
                <w:lang w:bidi="ar"/>
              </w:rPr>
              <w:t>月上旬各监测点开展小麦种植、每个样方均不少于</w:t>
            </w:r>
            <w:r>
              <w:rPr>
                <w:rFonts w:asciiTheme="minorEastAsia" w:eastAsiaTheme="minorEastAsia" w:hAnsiTheme="minorEastAsia" w:cstheme="minorEastAsia" w:hint="eastAsia"/>
                <w:color w:val="000000"/>
                <w:kern w:val="0"/>
                <w:sz w:val="18"/>
                <w:szCs w:val="18"/>
                <w:lang w:bidi="ar"/>
              </w:rPr>
              <w:t>10</w:t>
            </w:r>
            <w:r>
              <w:rPr>
                <w:rFonts w:asciiTheme="minorEastAsia" w:eastAsiaTheme="minorEastAsia" w:hAnsiTheme="minorEastAsia" w:cstheme="minorEastAsia" w:hint="eastAsia"/>
                <w:color w:val="000000"/>
                <w:kern w:val="0"/>
                <w:sz w:val="18"/>
                <w:szCs w:val="18"/>
                <w:lang w:bidi="ar"/>
              </w:rPr>
              <w:t>亩，共计种植</w:t>
            </w:r>
            <w:r>
              <w:rPr>
                <w:rFonts w:asciiTheme="minorEastAsia" w:eastAsiaTheme="minorEastAsia" w:hAnsiTheme="minorEastAsia" w:cstheme="minorEastAsia" w:hint="eastAsia"/>
                <w:color w:val="000000"/>
                <w:kern w:val="0"/>
                <w:sz w:val="18"/>
                <w:szCs w:val="18"/>
                <w:lang w:bidi="ar"/>
              </w:rPr>
              <w:t>621</w:t>
            </w:r>
            <w:r>
              <w:rPr>
                <w:rFonts w:asciiTheme="minorEastAsia" w:eastAsiaTheme="minorEastAsia" w:hAnsiTheme="minorEastAsia" w:cstheme="minorEastAsia" w:hint="eastAsia"/>
                <w:color w:val="000000"/>
                <w:kern w:val="0"/>
                <w:sz w:val="18"/>
                <w:szCs w:val="18"/>
                <w:lang w:bidi="ar"/>
              </w:rPr>
              <w:t>亩</w:t>
            </w:r>
          </w:p>
        </w:tc>
      </w:tr>
      <w:tr w:rsidR="00703D13">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预算执行情况（</w:t>
            </w:r>
            <w:r>
              <w:rPr>
                <w:rFonts w:asciiTheme="minorEastAsia" w:eastAsiaTheme="minorEastAsia" w:hAnsiTheme="minorEastAsia" w:cstheme="minorEastAsia" w:hint="eastAsia"/>
                <w:color w:val="000000"/>
                <w:kern w:val="0"/>
                <w:sz w:val="18"/>
                <w:szCs w:val="18"/>
                <w:lang w:bidi="ar"/>
              </w:rPr>
              <w:t>10</w:t>
            </w:r>
            <w:r>
              <w:rPr>
                <w:rFonts w:asciiTheme="minorEastAsia" w:eastAsiaTheme="minorEastAsia" w:hAnsiTheme="minorEastAsia" w:cstheme="minorEastAsia" w:hint="eastAsia"/>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年度预算数（万元）</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年初预算</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调整后预算数</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预算执行数</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预算执行率</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权重</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原因</w:t>
            </w:r>
          </w:p>
        </w:tc>
      </w:tr>
      <w:tr w:rsidR="00703D13">
        <w:trPr>
          <w:trHeight w:val="34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总额</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资金未及时拨付，年终财政收回。</w:t>
            </w:r>
          </w:p>
        </w:tc>
      </w:tr>
      <w:tr w:rsidR="00703D13">
        <w:trPr>
          <w:trHeight w:val="3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其中：财政资金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5.00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Theme="minorEastAsia" w:eastAsiaTheme="minorEastAsia" w:hAnsiTheme="minorEastAsia" w:cstheme="minorEastAsia"/>
                <w:color w:val="000000"/>
                <w:sz w:val="18"/>
                <w:szCs w:val="18"/>
              </w:rPr>
            </w:pPr>
          </w:p>
        </w:tc>
      </w:tr>
      <w:tr w:rsidR="00703D13">
        <w:trPr>
          <w:trHeight w:val="4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财政专户管理资金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Theme="minorEastAsia" w:eastAsiaTheme="minorEastAsia" w:hAnsiTheme="minorEastAsia" w:cstheme="minorEastAsia"/>
                <w:color w:val="000000"/>
                <w:sz w:val="18"/>
                <w:szCs w:val="18"/>
              </w:rPr>
            </w:pPr>
          </w:p>
        </w:tc>
      </w:tr>
      <w:tr w:rsidR="00703D13">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单位资金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Theme="minorEastAsia" w:eastAsiaTheme="minorEastAsia" w:hAnsiTheme="minorEastAsia" w:cstheme="minorEastAsia"/>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其他资金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Theme="minorEastAsia" w:eastAsiaTheme="minorEastAsia" w:hAnsiTheme="minorEastAsia" w:cstheme="minorEastAsia"/>
                <w:color w:val="000000"/>
                <w:sz w:val="18"/>
                <w:szCs w:val="18"/>
              </w:rPr>
            </w:pPr>
          </w:p>
        </w:tc>
      </w:tr>
      <w:tr w:rsidR="00703D13">
        <w:trPr>
          <w:trHeight w:val="454"/>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绩效指标（</w:t>
            </w:r>
            <w:r>
              <w:rPr>
                <w:rFonts w:asciiTheme="minorEastAsia" w:eastAsiaTheme="minorEastAsia" w:hAnsiTheme="minorEastAsia" w:cstheme="minorEastAsia" w:hint="eastAsia"/>
                <w:color w:val="000000"/>
                <w:kern w:val="0"/>
                <w:sz w:val="18"/>
                <w:szCs w:val="18"/>
                <w:lang w:bidi="ar"/>
              </w:rPr>
              <w:t>90</w:t>
            </w:r>
            <w:r>
              <w:rPr>
                <w:rFonts w:asciiTheme="minorEastAsia" w:eastAsiaTheme="minorEastAsia" w:hAnsiTheme="minorEastAsia" w:cstheme="minorEastAsia" w:hint="eastAsia"/>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一级指标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二级指标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三级指标</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指标性质</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指标值</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度量单位</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完成值</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权重</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未完成原因分析</w:t>
            </w: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产出指标</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数量指标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种植小麦面积</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亩</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600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种植小麦样方</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60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个</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60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建成卫星遥感监测点</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20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个</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20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质量指标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小麦样方点建设质量</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优良合格差</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6"/>
                <w:szCs w:val="16"/>
              </w:rPr>
            </w:pPr>
            <w:r>
              <w:rPr>
                <w:rFonts w:asciiTheme="minorEastAsia" w:eastAsiaTheme="minorEastAsia" w:hAnsiTheme="minorEastAsia" w:cstheme="minorEastAsia" w:hint="eastAsia"/>
                <w:color w:val="000000"/>
                <w:kern w:val="0"/>
                <w:sz w:val="16"/>
                <w:szCs w:val="16"/>
                <w:lang w:bidi="ar"/>
              </w:rPr>
              <w:t>优</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Theme="minorEastAsia" w:eastAsiaTheme="minorEastAsia" w:hAnsiTheme="minorEastAsia" w:cstheme="minorEastAsia"/>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完成时间</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带动农户增收</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正反</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正向</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辐射带动全县小麦种植</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正反</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正向</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小麦种植户</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285"/>
        </w:trPr>
        <w:tc>
          <w:tcPr>
            <w:tcW w:w="93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自评总分</w:t>
            </w:r>
            <w:r>
              <w:rPr>
                <w:rFonts w:ascii="微软雅黑" w:eastAsia="微软雅黑" w:hAnsi="微软雅黑" w:cs="微软雅黑" w:hint="eastAsia"/>
                <w:i/>
                <w:iCs/>
                <w:color w:val="000000"/>
                <w:kern w:val="0"/>
                <w:sz w:val="16"/>
                <w:szCs w:val="16"/>
                <w:lang w:bidi="ar"/>
              </w:rPr>
              <w:t>100</w:t>
            </w:r>
            <w:r>
              <w:rPr>
                <w:rFonts w:ascii="微软雅黑" w:eastAsia="微软雅黑" w:hAnsi="微软雅黑" w:cs="微软雅黑" w:hint="eastAsia"/>
                <w:i/>
                <w:iCs/>
                <w:color w:val="000000"/>
                <w:kern w:val="0"/>
                <w:sz w:val="16"/>
                <w:szCs w:val="16"/>
                <w:lang w:bidi="ar"/>
              </w:rPr>
              <w:t>分，种植小麦</w:t>
            </w:r>
            <w:r>
              <w:rPr>
                <w:rFonts w:ascii="微软雅黑" w:eastAsia="微软雅黑" w:hAnsi="微软雅黑" w:cs="微软雅黑" w:hint="eastAsia"/>
                <w:i/>
                <w:iCs/>
                <w:color w:val="000000"/>
                <w:kern w:val="0"/>
                <w:sz w:val="16"/>
                <w:szCs w:val="16"/>
                <w:lang w:bidi="ar"/>
              </w:rPr>
              <w:t>625</w:t>
            </w:r>
            <w:r>
              <w:rPr>
                <w:rFonts w:ascii="微软雅黑" w:eastAsia="微软雅黑" w:hAnsi="微软雅黑" w:cs="微软雅黑" w:hint="eastAsia"/>
                <w:i/>
                <w:iCs/>
                <w:color w:val="000000"/>
                <w:kern w:val="0"/>
                <w:sz w:val="16"/>
                <w:szCs w:val="16"/>
                <w:lang w:bidi="ar"/>
              </w:rPr>
              <w:t>亩，平均亩产</w:t>
            </w:r>
            <w:r>
              <w:rPr>
                <w:rFonts w:ascii="微软雅黑" w:eastAsia="微软雅黑" w:hAnsi="微软雅黑" w:cs="微软雅黑" w:hint="eastAsia"/>
                <w:i/>
                <w:iCs/>
                <w:color w:val="000000"/>
                <w:kern w:val="0"/>
                <w:sz w:val="16"/>
                <w:szCs w:val="16"/>
                <w:lang w:bidi="ar"/>
              </w:rPr>
              <w:t>265.5kg</w:t>
            </w:r>
          </w:p>
        </w:tc>
      </w:tr>
      <w:tr w:rsidR="00703D13">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生态环境好，鸟害重。</w:t>
            </w:r>
          </w:p>
        </w:tc>
      </w:tr>
      <w:tr w:rsidR="00703D13">
        <w:trPr>
          <w:trHeight w:val="63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bl>
    <w:p w:rsidR="00703D13" w:rsidRDefault="00703D13">
      <w:pPr>
        <w:pStyle w:val="2"/>
        <w:spacing w:line="400" w:lineRule="exact"/>
        <w:ind w:leftChars="0" w:left="0" w:firstLineChars="0" w:firstLine="0"/>
      </w:pPr>
    </w:p>
    <w:tbl>
      <w:tblPr>
        <w:tblW w:w="12760" w:type="dxa"/>
        <w:tblInd w:w="93" w:type="dxa"/>
        <w:tblLook w:val="04A0" w:firstRow="1" w:lastRow="0" w:firstColumn="1" w:lastColumn="0" w:noHBand="0" w:noVBand="1"/>
      </w:tblPr>
      <w:tblGrid>
        <w:gridCol w:w="690"/>
        <w:gridCol w:w="2055"/>
        <w:gridCol w:w="1165"/>
        <w:gridCol w:w="1500"/>
        <w:gridCol w:w="956"/>
        <w:gridCol w:w="844"/>
        <w:gridCol w:w="956"/>
        <w:gridCol w:w="1181"/>
        <w:gridCol w:w="769"/>
        <w:gridCol w:w="731"/>
        <w:gridCol w:w="1913"/>
      </w:tblGrid>
      <w:tr w:rsidR="00703D13">
        <w:trPr>
          <w:trHeight w:val="519"/>
        </w:trPr>
        <w:tc>
          <w:tcPr>
            <w:tcW w:w="127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30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00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51172422T000005893614-</w:t>
            </w:r>
            <w:r>
              <w:rPr>
                <w:rFonts w:ascii="宋体" w:eastAsia="宋体" w:hAnsi="宋体" w:cs="宋体"/>
                <w:color w:val="000000"/>
                <w:kern w:val="0"/>
                <w:sz w:val="18"/>
                <w:szCs w:val="18"/>
                <w:lang w:bidi="ar"/>
              </w:rPr>
              <w:t>产油大县奖励资金</w:t>
            </w:r>
          </w:p>
        </w:tc>
      </w:tr>
      <w:tr w:rsidR="00703D13">
        <w:trPr>
          <w:trHeight w:val="514"/>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54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大竹县农业技术推广中心部门</w:t>
            </w:r>
          </w:p>
        </w:tc>
        <w:tc>
          <w:tcPr>
            <w:tcW w:w="1181"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w:t>
            </w:r>
          </w:p>
        </w:tc>
      </w:tr>
      <w:tr w:rsidR="00703D13">
        <w:trPr>
          <w:trHeight w:val="28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color w:val="000000"/>
                <w:kern w:val="0"/>
                <w:sz w:val="18"/>
                <w:szCs w:val="18"/>
                <w:lang w:bidi="ar"/>
              </w:rPr>
              <w:t>项目年度目标完成情况</w:t>
            </w:r>
          </w:p>
        </w:tc>
        <w:tc>
          <w:tcPr>
            <w:tcW w:w="54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703D13">
        <w:trPr>
          <w:trHeight w:val="7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54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完成油菜栽播面积</w:t>
            </w:r>
            <w:r>
              <w:rPr>
                <w:rFonts w:ascii="宋体" w:eastAsia="宋体" w:hAnsi="宋体" w:cs="宋体"/>
                <w:color w:val="000000"/>
                <w:kern w:val="0"/>
                <w:sz w:val="18"/>
                <w:szCs w:val="18"/>
                <w:lang w:bidi="ar"/>
              </w:rPr>
              <w:t>28.5</w:t>
            </w:r>
            <w:r>
              <w:rPr>
                <w:rFonts w:ascii="宋体" w:eastAsia="宋体" w:hAnsi="宋体" w:cs="宋体"/>
                <w:color w:val="000000"/>
                <w:kern w:val="0"/>
                <w:sz w:val="18"/>
                <w:szCs w:val="18"/>
                <w:lang w:bidi="ar"/>
              </w:rPr>
              <w:t>万亩，创建油菜绿色高质高效示范基地</w:t>
            </w:r>
            <w:r>
              <w:rPr>
                <w:rFonts w:ascii="宋体" w:eastAsia="宋体" w:hAnsi="宋体" w:cs="宋体"/>
                <w:color w:val="000000"/>
                <w:kern w:val="0"/>
                <w:sz w:val="18"/>
                <w:szCs w:val="18"/>
                <w:lang w:bidi="ar"/>
              </w:rPr>
              <w:t>13.2</w:t>
            </w:r>
            <w:r>
              <w:rPr>
                <w:rFonts w:ascii="宋体" w:eastAsia="宋体" w:hAnsi="宋体" w:cs="宋体"/>
                <w:color w:val="000000"/>
                <w:kern w:val="0"/>
                <w:sz w:val="18"/>
                <w:szCs w:val="18"/>
                <w:lang w:bidi="ar"/>
              </w:rPr>
              <w:t>万亩，全县油菜籽总产达到</w:t>
            </w:r>
            <w:r>
              <w:rPr>
                <w:rFonts w:ascii="宋体" w:eastAsia="宋体" w:hAnsi="宋体" w:cs="宋体"/>
                <w:color w:val="000000"/>
                <w:kern w:val="0"/>
                <w:sz w:val="18"/>
                <w:szCs w:val="18"/>
                <w:lang w:bidi="ar"/>
              </w:rPr>
              <w:t>4.8</w:t>
            </w:r>
            <w:r>
              <w:rPr>
                <w:rFonts w:ascii="宋体" w:eastAsia="宋体" w:hAnsi="宋体" w:cs="宋体"/>
                <w:color w:val="000000"/>
                <w:kern w:val="0"/>
                <w:sz w:val="18"/>
                <w:szCs w:val="18"/>
                <w:lang w:bidi="ar"/>
              </w:rPr>
              <w:t>万吨以上。</w:t>
            </w:r>
          </w:p>
        </w:tc>
        <w:tc>
          <w:tcPr>
            <w:tcW w:w="4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完成油菜栽播面积</w:t>
            </w:r>
            <w:r>
              <w:rPr>
                <w:rFonts w:ascii="黑体" w:eastAsia="黑体" w:hAnsi="黑体" w:cs="黑体" w:hint="eastAsia"/>
                <w:color w:val="000000"/>
                <w:kern w:val="0"/>
                <w:sz w:val="18"/>
                <w:szCs w:val="18"/>
                <w:lang w:bidi="ar"/>
              </w:rPr>
              <w:t>28.0086</w:t>
            </w:r>
            <w:r>
              <w:rPr>
                <w:rFonts w:ascii="黑体" w:eastAsia="黑体" w:hAnsi="黑体" w:cs="黑体" w:hint="eastAsia"/>
                <w:color w:val="000000"/>
                <w:kern w:val="0"/>
                <w:sz w:val="18"/>
                <w:szCs w:val="18"/>
                <w:lang w:bidi="ar"/>
              </w:rPr>
              <w:t>万亩，创建油菜绿色高质高效示范基地</w:t>
            </w:r>
            <w:r>
              <w:rPr>
                <w:rFonts w:ascii="黑体" w:eastAsia="黑体" w:hAnsi="黑体" w:cs="黑体" w:hint="eastAsia"/>
                <w:color w:val="000000"/>
                <w:kern w:val="0"/>
                <w:sz w:val="18"/>
                <w:szCs w:val="18"/>
                <w:lang w:bidi="ar"/>
              </w:rPr>
              <w:t>13.2</w:t>
            </w:r>
            <w:r>
              <w:rPr>
                <w:rFonts w:ascii="黑体" w:eastAsia="黑体" w:hAnsi="黑体" w:cs="黑体" w:hint="eastAsia"/>
                <w:color w:val="000000"/>
                <w:kern w:val="0"/>
                <w:sz w:val="18"/>
                <w:szCs w:val="18"/>
                <w:lang w:bidi="ar"/>
              </w:rPr>
              <w:t>万亩，全县油菜籽总产达到</w:t>
            </w:r>
            <w:r>
              <w:rPr>
                <w:rFonts w:ascii="黑体" w:eastAsia="黑体" w:hAnsi="黑体" w:cs="黑体" w:hint="eastAsia"/>
                <w:color w:val="000000"/>
                <w:kern w:val="0"/>
                <w:sz w:val="18"/>
                <w:szCs w:val="18"/>
                <w:lang w:bidi="ar"/>
              </w:rPr>
              <w:t>5.2</w:t>
            </w:r>
            <w:r>
              <w:rPr>
                <w:rFonts w:ascii="黑体" w:eastAsia="黑体" w:hAnsi="黑体" w:cs="黑体" w:hint="eastAsia"/>
                <w:color w:val="000000"/>
                <w:kern w:val="0"/>
                <w:sz w:val="18"/>
                <w:szCs w:val="18"/>
                <w:lang w:bidi="ar"/>
              </w:rPr>
              <w:t>万吨左右。</w:t>
            </w:r>
          </w:p>
        </w:tc>
      </w:tr>
      <w:tr w:rsidR="00703D13">
        <w:trPr>
          <w:trHeight w:val="69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项目实施内容及过程概述</w:t>
            </w:r>
          </w:p>
        </w:tc>
        <w:tc>
          <w:tcPr>
            <w:tcW w:w="100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color w:val="000000"/>
                <w:kern w:val="0"/>
                <w:sz w:val="18"/>
                <w:szCs w:val="18"/>
                <w:lang w:bidi="ar"/>
              </w:rPr>
              <w:t>、开展四新展示，即展示油菜新品种</w:t>
            </w:r>
            <w:r>
              <w:rPr>
                <w:rFonts w:ascii="宋体" w:eastAsia="宋体" w:hAnsi="宋体" w:cs="宋体"/>
                <w:color w:val="000000"/>
                <w:kern w:val="0"/>
                <w:sz w:val="18"/>
                <w:szCs w:val="18"/>
                <w:lang w:bidi="ar"/>
              </w:rPr>
              <w:t>15</w:t>
            </w:r>
            <w:r>
              <w:rPr>
                <w:rFonts w:ascii="宋体" w:eastAsia="宋体" w:hAnsi="宋体" w:cs="宋体"/>
                <w:color w:val="000000"/>
                <w:kern w:val="0"/>
                <w:sz w:val="18"/>
                <w:szCs w:val="18"/>
                <w:lang w:bidi="ar"/>
              </w:rPr>
              <w:t>个，展示稻草覆盖免耕栽培秋洋芋</w:t>
            </w:r>
            <w:r>
              <w:rPr>
                <w:rFonts w:ascii="宋体" w:eastAsia="宋体" w:hAnsi="宋体" w:cs="宋体"/>
                <w:color w:val="000000"/>
                <w:kern w:val="0"/>
                <w:sz w:val="18"/>
                <w:szCs w:val="18"/>
                <w:lang w:bidi="ar"/>
              </w:rPr>
              <w:t>1000</w:t>
            </w:r>
            <w:r>
              <w:rPr>
                <w:rFonts w:ascii="宋体" w:eastAsia="宋体" w:hAnsi="宋体" w:cs="宋体"/>
                <w:color w:val="000000"/>
                <w:kern w:val="0"/>
                <w:sz w:val="18"/>
                <w:szCs w:val="18"/>
                <w:lang w:bidi="ar"/>
              </w:rPr>
              <w:t>亩，展示两段机收技术</w:t>
            </w:r>
            <w:r>
              <w:rPr>
                <w:rFonts w:ascii="宋体" w:eastAsia="宋体" w:hAnsi="宋体" w:cs="宋体"/>
                <w:color w:val="000000"/>
                <w:kern w:val="0"/>
                <w:sz w:val="18"/>
                <w:szCs w:val="18"/>
                <w:lang w:bidi="ar"/>
              </w:rPr>
              <w:t>1000</w:t>
            </w:r>
            <w:r>
              <w:rPr>
                <w:rFonts w:ascii="宋体" w:eastAsia="宋体" w:hAnsi="宋体" w:cs="宋体"/>
                <w:color w:val="000000"/>
                <w:kern w:val="0"/>
                <w:sz w:val="18"/>
                <w:szCs w:val="18"/>
                <w:lang w:bidi="ar"/>
              </w:rPr>
              <w:t>亩，开发油菜创意功能栽种彩色油菜</w:t>
            </w:r>
            <w:r>
              <w:rPr>
                <w:rFonts w:ascii="宋体" w:eastAsia="宋体" w:hAnsi="宋体" w:cs="宋体"/>
                <w:color w:val="000000"/>
                <w:kern w:val="0"/>
                <w:sz w:val="18"/>
                <w:szCs w:val="18"/>
                <w:lang w:bidi="ar"/>
              </w:rPr>
              <w:t>1000</w:t>
            </w:r>
            <w:r>
              <w:rPr>
                <w:rFonts w:ascii="宋体" w:eastAsia="宋体" w:hAnsi="宋体" w:cs="宋体"/>
                <w:color w:val="000000"/>
                <w:kern w:val="0"/>
                <w:sz w:val="18"/>
                <w:szCs w:val="18"/>
                <w:lang w:bidi="ar"/>
              </w:rPr>
              <w:t>亩，依托</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两主体</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四中心</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开展社会化服务</w:t>
            </w:r>
            <w:r>
              <w:rPr>
                <w:rFonts w:ascii="宋体" w:eastAsia="宋体" w:hAnsi="宋体" w:cs="宋体"/>
                <w:color w:val="000000"/>
                <w:kern w:val="0"/>
                <w:sz w:val="18"/>
                <w:szCs w:val="18"/>
                <w:lang w:bidi="ar"/>
              </w:rPr>
              <w:t>5000</w:t>
            </w:r>
            <w:r>
              <w:rPr>
                <w:rFonts w:ascii="宋体" w:eastAsia="宋体" w:hAnsi="宋体" w:cs="宋体"/>
                <w:color w:val="000000"/>
                <w:kern w:val="0"/>
                <w:sz w:val="18"/>
                <w:szCs w:val="18"/>
                <w:lang w:bidi="ar"/>
              </w:rPr>
              <w:t>亩。</w:t>
            </w: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、开展油菜绿色高质高效基地建设，创建基地</w:t>
            </w:r>
            <w:r>
              <w:rPr>
                <w:rFonts w:ascii="宋体" w:eastAsia="宋体" w:hAnsi="宋体" w:cs="宋体"/>
                <w:color w:val="000000"/>
                <w:kern w:val="0"/>
                <w:sz w:val="18"/>
                <w:szCs w:val="18"/>
                <w:lang w:bidi="ar"/>
              </w:rPr>
              <w:t>13.2</w:t>
            </w:r>
            <w:r>
              <w:rPr>
                <w:rFonts w:ascii="宋体" w:eastAsia="宋体" w:hAnsi="宋体" w:cs="宋体"/>
                <w:color w:val="000000"/>
                <w:kern w:val="0"/>
                <w:sz w:val="18"/>
                <w:szCs w:val="18"/>
                <w:lang w:bidi="ar"/>
              </w:rPr>
              <w:t>万亩。</w:t>
            </w:r>
            <w:r>
              <w:rPr>
                <w:rFonts w:ascii="宋体" w:eastAsia="宋体" w:hAnsi="宋体" w:cs="宋体"/>
                <w:color w:val="000000"/>
                <w:kern w:val="0"/>
                <w:sz w:val="18"/>
                <w:szCs w:val="18"/>
                <w:lang w:bidi="ar"/>
              </w:rPr>
              <w:t>3</w:t>
            </w:r>
            <w:r>
              <w:rPr>
                <w:rFonts w:ascii="宋体" w:eastAsia="宋体" w:hAnsi="宋体" w:cs="宋体"/>
                <w:color w:val="000000"/>
                <w:kern w:val="0"/>
                <w:sz w:val="18"/>
                <w:szCs w:val="18"/>
                <w:lang w:bidi="ar"/>
              </w:rPr>
              <w:t>、粮油基地灌溉设施和道路建设。</w:t>
            </w:r>
          </w:p>
        </w:tc>
      </w:tr>
      <w:tr w:rsidR="00703D13">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w:t>
            </w:r>
            <w:r>
              <w:rPr>
                <w:rFonts w:ascii="宋体" w:eastAsia="宋体" w:hAnsi="宋体" w:cs="宋体"/>
                <w:color w:val="000000"/>
                <w:kern w:val="0"/>
                <w:sz w:val="18"/>
                <w:szCs w:val="18"/>
                <w:lang w:bidi="ar"/>
              </w:rPr>
              <w:t>10</w:t>
            </w:r>
            <w:r>
              <w:rPr>
                <w:rFonts w:ascii="宋体" w:eastAsia="宋体" w:hAnsi="宋体" w:cs="宋体"/>
                <w:color w:val="000000"/>
                <w:kern w:val="0"/>
                <w:sz w:val="18"/>
                <w:szCs w:val="18"/>
                <w:lang w:bidi="ar"/>
              </w:rPr>
              <w:lastRenderedPageBreak/>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年度预算数（万元）</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调整后预算数</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703D13">
        <w:trPr>
          <w:trHeight w:val="34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上级专项资金年中追加。</w:t>
            </w:r>
          </w:p>
        </w:tc>
      </w:tr>
      <w:tr w:rsidR="00703D13">
        <w:trPr>
          <w:trHeight w:val="3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54"/>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w:t>
            </w:r>
            <w:r>
              <w:rPr>
                <w:rFonts w:ascii="宋体" w:eastAsia="宋体" w:hAnsi="宋体" w:cs="宋体"/>
                <w:color w:val="000000"/>
                <w:kern w:val="0"/>
                <w:sz w:val="18"/>
                <w:szCs w:val="18"/>
                <w:lang w:bidi="ar"/>
              </w:rPr>
              <w:t>90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绿色高质高效示范面积</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13.2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万亩</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13.2</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油菜籽质量</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级</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生产完成时间</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带动农户增收</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可持续影响指标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对粮油生产持续影响</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受益农户满意度</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285"/>
        </w:trPr>
        <w:tc>
          <w:tcPr>
            <w:tcW w:w="93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经过项目的实施，项目自评得分</w:t>
            </w:r>
            <w:r>
              <w:rPr>
                <w:rFonts w:ascii="微软雅黑" w:eastAsia="微软雅黑" w:hAnsi="微软雅黑" w:cs="微软雅黑" w:hint="eastAsia"/>
                <w:i/>
                <w:iCs/>
                <w:color w:val="000000"/>
                <w:kern w:val="0"/>
                <w:sz w:val="16"/>
                <w:szCs w:val="16"/>
                <w:lang w:bidi="ar"/>
              </w:rPr>
              <w:t>100</w:t>
            </w:r>
            <w:r>
              <w:rPr>
                <w:rFonts w:ascii="微软雅黑" w:eastAsia="微软雅黑" w:hAnsi="微软雅黑" w:cs="微软雅黑" w:hint="eastAsia"/>
                <w:i/>
                <w:iCs/>
                <w:color w:val="000000"/>
                <w:kern w:val="0"/>
                <w:sz w:val="16"/>
                <w:szCs w:val="16"/>
                <w:lang w:bidi="ar"/>
              </w:rPr>
              <w:t>分，完成油菜栽播面积</w:t>
            </w:r>
            <w:r>
              <w:rPr>
                <w:rFonts w:ascii="微软雅黑" w:eastAsia="微软雅黑" w:hAnsi="微软雅黑" w:cs="微软雅黑" w:hint="eastAsia"/>
                <w:i/>
                <w:iCs/>
                <w:color w:val="000000"/>
                <w:kern w:val="0"/>
                <w:sz w:val="16"/>
                <w:szCs w:val="16"/>
                <w:lang w:bidi="ar"/>
              </w:rPr>
              <w:t>28.0086</w:t>
            </w:r>
            <w:r>
              <w:rPr>
                <w:rFonts w:ascii="微软雅黑" w:eastAsia="微软雅黑" w:hAnsi="微软雅黑" w:cs="微软雅黑" w:hint="eastAsia"/>
                <w:i/>
                <w:iCs/>
                <w:color w:val="000000"/>
                <w:kern w:val="0"/>
                <w:sz w:val="16"/>
                <w:szCs w:val="16"/>
                <w:lang w:bidi="ar"/>
              </w:rPr>
              <w:t>万亩，创建油菜绿色高质高效示范基地</w:t>
            </w:r>
            <w:r>
              <w:rPr>
                <w:rFonts w:ascii="微软雅黑" w:eastAsia="微软雅黑" w:hAnsi="微软雅黑" w:cs="微软雅黑" w:hint="eastAsia"/>
                <w:i/>
                <w:iCs/>
                <w:color w:val="000000"/>
                <w:kern w:val="0"/>
                <w:sz w:val="16"/>
                <w:szCs w:val="16"/>
                <w:lang w:bidi="ar"/>
              </w:rPr>
              <w:t>13.2</w:t>
            </w:r>
            <w:r>
              <w:rPr>
                <w:rFonts w:ascii="微软雅黑" w:eastAsia="微软雅黑" w:hAnsi="微软雅黑" w:cs="微软雅黑" w:hint="eastAsia"/>
                <w:i/>
                <w:iCs/>
                <w:color w:val="000000"/>
                <w:kern w:val="0"/>
                <w:sz w:val="16"/>
                <w:szCs w:val="16"/>
                <w:lang w:bidi="ar"/>
              </w:rPr>
              <w:t>万亩，全县油菜籽总产达到</w:t>
            </w:r>
            <w:r>
              <w:rPr>
                <w:rFonts w:ascii="微软雅黑" w:eastAsia="微软雅黑" w:hAnsi="微软雅黑" w:cs="微软雅黑" w:hint="eastAsia"/>
                <w:i/>
                <w:iCs/>
                <w:color w:val="000000"/>
                <w:kern w:val="0"/>
                <w:sz w:val="16"/>
                <w:szCs w:val="16"/>
                <w:lang w:bidi="ar"/>
              </w:rPr>
              <w:t>5.2</w:t>
            </w:r>
            <w:r>
              <w:rPr>
                <w:rFonts w:ascii="微软雅黑" w:eastAsia="微软雅黑" w:hAnsi="微软雅黑" w:cs="微软雅黑" w:hint="eastAsia"/>
                <w:i/>
                <w:iCs/>
                <w:color w:val="000000"/>
                <w:kern w:val="0"/>
                <w:sz w:val="16"/>
                <w:szCs w:val="16"/>
                <w:lang w:bidi="ar"/>
              </w:rPr>
              <w:t>万吨左右。项目实施后，效果明显。</w:t>
            </w:r>
          </w:p>
        </w:tc>
      </w:tr>
      <w:tr w:rsidR="00703D13">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r w:rsidR="00703D13">
        <w:trPr>
          <w:trHeight w:val="63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bl>
    <w:p w:rsidR="00703D13" w:rsidRDefault="00703D13">
      <w:pPr>
        <w:pStyle w:val="2"/>
        <w:spacing w:line="400" w:lineRule="exact"/>
        <w:ind w:leftChars="0" w:left="0" w:firstLineChars="0" w:firstLine="0"/>
        <w:jc w:val="left"/>
      </w:pPr>
    </w:p>
    <w:tbl>
      <w:tblPr>
        <w:tblW w:w="12779" w:type="dxa"/>
        <w:tblInd w:w="93" w:type="dxa"/>
        <w:tblLook w:val="04A0" w:firstRow="1" w:lastRow="0" w:firstColumn="1" w:lastColumn="0" w:noHBand="0" w:noVBand="1"/>
      </w:tblPr>
      <w:tblGrid>
        <w:gridCol w:w="689"/>
        <w:gridCol w:w="2050"/>
        <w:gridCol w:w="1171"/>
        <w:gridCol w:w="1500"/>
        <w:gridCol w:w="956"/>
        <w:gridCol w:w="844"/>
        <w:gridCol w:w="937"/>
        <w:gridCol w:w="1219"/>
        <w:gridCol w:w="750"/>
        <w:gridCol w:w="750"/>
        <w:gridCol w:w="1913"/>
      </w:tblGrid>
      <w:tr w:rsidR="00703D13">
        <w:trPr>
          <w:trHeight w:val="557"/>
        </w:trPr>
        <w:tc>
          <w:tcPr>
            <w:tcW w:w="1277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40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00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51172422T000006316551-</w:t>
            </w:r>
            <w:r>
              <w:rPr>
                <w:rFonts w:ascii="宋体" w:eastAsia="宋体" w:hAnsi="宋体" w:cs="宋体"/>
                <w:color w:val="000000"/>
                <w:kern w:val="0"/>
                <w:sz w:val="18"/>
                <w:szCs w:val="18"/>
                <w:lang w:bidi="ar"/>
              </w:rPr>
              <w:t>目标价格补贴</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水稻</w:t>
            </w:r>
            <w:r>
              <w:rPr>
                <w:rFonts w:ascii="宋体" w:eastAsia="宋体" w:hAnsi="宋体" w:cs="宋体"/>
                <w:color w:val="000000"/>
                <w:kern w:val="0"/>
                <w:sz w:val="18"/>
                <w:szCs w:val="18"/>
                <w:lang w:bidi="ar"/>
              </w:rPr>
              <w:t>)</w:t>
            </w:r>
          </w:p>
        </w:tc>
      </w:tr>
      <w:tr w:rsidR="00703D13">
        <w:trPr>
          <w:trHeight w:val="514"/>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54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大竹县农业技术推广中心部门</w:t>
            </w:r>
          </w:p>
        </w:tc>
        <w:tc>
          <w:tcPr>
            <w:tcW w:w="1219"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w:t>
            </w:r>
          </w:p>
        </w:tc>
      </w:tr>
      <w:tr w:rsidR="00703D13">
        <w:trPr>
          <w:trHeight w:val="285"/>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w:t>
            </w:r>
            <w:r>
              <w:rPr>
                <w:rFonts w:ascii="宋体" w:eastAsia="宋体" w:hAnsi="宋体" w:cs="宋体"/>
                <w:color w:val="000000"/>
                <w:kern w:val="0"/>
                <w:sz w:val="18"/>
                <w:szCs w:val="18"/>
                <w:lang w:bidi="ar"/>
              </w:rPr>
              <w:lastRenderedPageBreak/>
              <w:t>基本情况</w:t>
            </w: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1.</w:t>
            </w:r>
            <w:r>
              <w:rPr>
                <w:rFonts w:ascii="宋体" w:eastAsia="宋体" w:hAnsi="宋体" w:cs="宋体"/>
                <w:color w:val="000000"/>
                <w:kern w:val="0"/>
                <w:sz w:val="18"/>
                <w:szCs w:val="18"/>
                <w:lang w:bidi="ar"/>
              </w:rPr>
              <w:t>项目年度目标完成情</w:t>
            </w:r>
            <w:r>
              <w:rPr>
                <w:rFonts w:ascii="宋体" w:eastAsia="宋体" w:hAnsi="宋体" w:cs="宋体"/>
                <w:color w:val="000000"/>
                <w:kern w:val="0"/>
                <w:sz w:val="18"/>
                <w:szCs w:val="18"/>
                <w:lang w:bidi="ar"/>
              </w:rPr>
              <w:lastRenderedPageBreak/>
              <w:t>况</w:t>
            </w:r>
          </w:p>
        </w:tc>
        <w:tc>
          <w:tcPr>
            <w:tcW w:w="54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项目年度目标</w:t>
            </w:r>
          </w:p>
        </w:tc>
        <w:tc>
          <w:tcPr>
            <w:tcW w:w="4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703D13">
        <w:trPr>
          <w:trHeight w:val="709"/>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54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保障我县稻谷种植播面基本稳定，引导种植结构调整，促进增加绿色优质稻谷供给。</w:t>
            </w:r>
          </w:p>
        </w:tc>
        <w:tc>
          <w:tcPr>
            <w:tcW w:w="4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2023</w:t>
            </w:r>
            <w:r>
              <w:rPr>
                <w:rFonts w:ascii="黑体" w:eastAsia="黑体" w:hAnsi="黑体" w:cs="黑体" w:hint="eastAsia"/>
                <w:color w:val="000000"/>
                <w:kern w:val="0"/>
                <w:sz w:val="18"/>
                <w:szCs w:val="18"/>
                <w:lang w:bidi="ar"/>
              </w:rPr>
              <w:t>年完成稻谷补贴资金兑付</w:t>
            </w:r>
            <w:r>
              <w:rPr>
                <w:rFonts w:ascii="黑体" w:eastAsia="黑体" w:hAnsi="黑体" w:cs="黑体" w:hint="eastAsia"/>
                <w:color w:val="000000"/>
                <w:kern w:val="0"/>
                <w:sz w:val="18"/>
                <w:szCs w:val="18"/>
                <w:lang w:bidi="ar"/>
              </w:rPr>
              <w:t>18805722</w:t>
            </w:r>
            <w:r>
              <w:rPr>
                <w:rFonts w:ascii="黑体" w:eastAsia="黑体" w:hAnsi="黑体" w:cs="黑体" w:hint="eastAsia"/>
                <w:color w:val="000000"/>
                <w:kern w:val="0"/>
                <w:sz w:val="18"/>
                <w:szCs w:val="18"/>
                <w:lang w:bidi="ar"/>
              </w:rPr>
              <w:t>元，成功兑付率</w:t>
            </w:r>
            <w:r>
              <w:rPr>
                <w:rFonts w:ascii="黑体" w:eastAsia="黑体" w:hAnsi="黑体" w:cs="黑体" w:hint="eastAsia"/>
                <w:color w:val="000000"/>
                <w:kern w:val="0"/>
                <w:sz w:val="18"/>
                <w:szCs w:val="18"/>
                <w:lang w:bidi="ar"/>
              </w:rPr>
              <w:t>100%</w:t>
            </w:r>
          </w:p>
        </w:tc>
      </w:tr>
      <w:tr w:rsidR="00703D13">
        <w:trPr>
          <w:trHeight w:val="694"/>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项目实施内容及过程概述</w:t>
            </w:r>
          </w:p>
        </w:tc>
        <w:tc>
          <w:tcPr>
            <w:tcW w:w="100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按照</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户申报、组核实、村（社区）复核、乡审核、乡村两级公示、县兑付</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的程序</w:t>
            </w:r>
          </w:p>
        </w:tc>
      </w:tr>
      <w:tr w:rsidR="00703D13">
        <w:trPr>
          <w:trHeight w:val="36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w:t>
            </w:r>
            <w:r>
              <w:rPr>
                <w:rFonts w:ascii="宋体" w:eastAsia="宋体" w:hAnsi="宋体" w:cs="宋体"/>
                <w:color w:val="000000"/>
                <w:kern w:val="0"/>
                <w:sz w:val="18"/>
                <w:szCs w:val="18"/>
                <w:lang w:bidi="ar"/>
              </w:rPr>
              <w:t>10</w:t>
            </w:r>
            <w:r>
              <w:rPr>
                <w:rFonts w:ascii="宋体" w:eastAsia="宋体" w:hAnsi="宋体" w:cs="宋体"/>
                <w:color w:val="000000"/>
                <w:kern w:val="0"/>
                <w:sz w:val="18"/>
                <w:szCs w:val="18"/>
                <w:lang w:bidi="ar"/>
              </w:rPr>
              <w:t>分）</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调整后预算数</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703D13">
        <w:trPr>
          <w:trHeight w:val="345"/>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1,880.57</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1,880.57</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上级专项资金年中追加。</w:t>
            </w:r>
          </w:p>
        </w:tc>
      </w:tr>
      <w:tr w:rsidR="00703D13">
        <w:trPr>
          <w:trHeight w:val="390"/>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1,880.57</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1,880.57</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09"/>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60"/>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38"/>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54"/>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w:t>
            </w:r>
            <w:r>
              <w:rPr>
                <w:rFonts w:ascii="宋体" w:eastAsia="宋体" w:hAnsi="宋体" w:cs="宋体"/>
                <w:color w:val="000000"/>
                <w:kern w:val="0"/>
                <w:sz w:val="18"/>
                <w:szCs w:val="18"/>
                <w:lang w:bidi="ar"/>
              </w:rPr>
              <w:t>90</w:t>
            </w:r>
            <w:r>
              <w:rPr>
                <w:rFonts w:ascii="宋体" w:eastAsia="宋体" w:hAnsi="宋体" w:cs="宋体"/>
                <w:color w:val="000000"/>
                <w:kern w:val="0"/>
                <w:sz w:val="18"/>
                <w:szCs w:val="18"/>
                <w:lang w:bidi="ar"/>
              </w:rPr>
              <w:t>分）</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703D13">
        <w:trPr>
          <w:trHeight w:val="338"/>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稻谷种植播面</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万亩</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29.9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19.93</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补贴面积核减</w:t>
            </w:r>
          </w:p>
        </w:tc>
      </w:tr>
      <w:tr w:rsidR="00703D13">
        <w:trPr>
          <w:trHeight w:val="338"/>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优质稻种植率</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75</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75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兑付补贴资金时效</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促进农户增收</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对粮食生产持续影响</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454"/>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受益农户满意度</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285"/>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99.93</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0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自评得分</w:t>
            </w:r>
            <w:r>
              <w:rPr>
                <w:rFonts w:ascii="微软雅黑" w:eastAsia="微软雅黑" w:hAnsi="微软雅黑" w:cs="微软雅黑" w:hint="eastAsia"/>
                <w:i/>
                <w:iCs/>
                <w:color w:val="000000"/>
                <w:kern w:val="0"/>
                <w:sz w:val="16"/>
                <w:szCs w:val="16"/>
                <w:lang w:bidi="ar"/>
              </w:rPr>
              <w:t>99.93</w:t>
            </w:r>
            <w:r>
              <w:rPr>
                <w:rFonts w:ascii="微软雅黑" w:eastAsia="微软雅黑" w:hAnsi="微软雅黑" w:cs="微软雅黑" w:hint="eastAsia"/>
                <w:i/>
                <w:iCs/>
                <w:color w:val="000000"/>
                <w:kern w:val="0"/>
                <w:sz w:val="16"/>
                <w:szCs w:val="16"/>
                <w:lang w:bidi="ar"/>
              </w:rPr>
              <w:t>，稳定我县耕地面积，防止耕地非农化</w:t>
            </w:r>
          </w:p>
        </w:tc>
      </w:tr>
      <w:tr w:rsidR="00703D13">
        <w:trPr>
          <w:trHeight w:val="574"/>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20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r w:rsidR="00703D13">
        <w:trPr>
          <w:trHeight w:val="634"/>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改进措施</w:t>
            </w:r>
          </w:p>
        </w:tc>
        <w:tc>
          <w:tcPr>
            <w:tcW w:w="120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bl>
    <w:p w:rsidR="00703D13" w:rsidRDefault="00703D13">
      <w:pPr>
        <w:pStyle w:val="2"/>
        <w:ind w:leftChars="0" w:left="0" w:firstLineChars="0" w:firstLine="0"/>
      </w:pPr>
    </w:p>
    <w:tbl>
      <w:tblPr>
        <w:tblW w:w="12779" w:type="dxa"/>
        <w:tblInd w:w="93" w:type="dxa"/>
        <w:tblLook w:val="04A0" w:firstRow="1" w:lastRow="0" w:firstColumn="1" w:lastColumn="0" w:noHBand="0" w:noVBand="1"/>
      </w:tblPr>
      <w:tblGrid>
        <w:gridCol w:w="690"/>
        <w:gridCol w:w="2055"/>
        <w:gridCol w:w="1165"/>
        <w:gridCol w:w="1481"/>
        <w:gridCol w:w="975"/>
        <w:gridCol w:w="844"/>
        <w:gridCol w:w="937"/>
        <w:gridCol w:w="1219"/>
        <w:gridCol w:w="750"/>
        <w:gridCol w:w="750"/>
        <w:gridCol w:w="1913"/>
      </w:tblGrid>
      <w:tr w:rsidR="00703D13">
        <w:trPr>
          <w:trHeight w:val="519"/>
        </w:trPr>
        <w:tc>
          <w:tcPr>
            <w:tcW w:w="1277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40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00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51172422T000006418270-</w:t>
            </w:r>
            <w:r>
              <w:rPr>
                <w:rFonts w:ascii="宋体" w:eastAsia="宋体" w:hAnsi="宋体" w:cs="宋体"/>
                <w:color w:val="000000"/>
                <w:kern w:val="0"/>
                <w:sz w:val="18"/>
                <w:szCs w:val="18"/>
                <w:lang w:bidi="ar"/>
              </w:rPr>
              <w:t>耕地地力保护补贴</w:t>
            </w:r>
          </w:p>
        </w:tc>
      </w:tr>
      <w:tr w:rsidR="00703D13">
        <w:trPr>
          <w:trHeight w:val="514"/>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大竹县农业技术推广中心部门</w:t>
            </w:r>
          </w:p>
        </w:tc>
        <w:tc>
          <w:tcPr>
            <w:tcW w:w="1219"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w:t>
            </w:r>
          </w:p>
        </w:tc>
      </w:tr>
      <w:tr w:rsidR="00703D13">
        <w:trPr>
          <w:trHeight w:val="28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color w:val="000000"/>
                <w:kern w:val="0"/>
                <w:sz w:val="18"/>
                <w:szCs w:val="18"/>
                <w:lang w:bidi="ar"/>
              </w:rPr>
              <w:t>项目年度目标完成情况</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703D13">
        <w:trPr>
          <w:trHeight w:val="7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落实耕地保护制度，稳定我县耕地面积，防止耕地非农化，地力不降低；兑付耕地地力保护补贴资金。</w:t>
            </w:r>
          </w:p>
        </w:tc>
        <w:tc>
          <w:tcPr>
            <w:tcW w:w="4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2023</w:t>
            </w:r>
            <w:r>
              <w:rPr>
                <w:rFonts w:ascii="黑体" w:eastAsia="黑体" w:hAnsi="黑体" w:cs="黑体" w:hint="eastAsia"/>
                <w:color w:val="000000"/>
                <w:kern w:val="0"/>
                <w:sz w:val="18"/>
                <w:szCs w:val="18"/>
                <w:lang w:bidi="ar"/>
              </w:rPr>
              <w:t>年完成耕地地力保护补贴资金兑付</w:t>
            </w:r>
            <w:r>
              <w:rPr>
                <w:rFonts w:ascii="黑体" w:eastAsia="黑体" w:hAnsi="黑体" w:cs="黑体" w:hint="eastAsia"/>
                <w:color w:val="000000"/>
                <w:kern w:val="0"/>
                <w:sz w:val="18"/>
                <w:szCs w:val="18"/>
                <w:lang w:bidi="ar"/>
              </w:rPr>
              <w:t>10266.317376</w:t>
            </w:r>
            <w:r>
              <w:rPr>
                <w:rFonts w:ascii="黑体" w:eastAsia="黑体" w:hAnsi="黑体" w:cs="黑体" w:hint="eastAsia"/>
                <w:color w:val="000000"/>
                <w:kern w:val="0"/>
                <w:sz w:val="18"/>
                <w:szCs w:val="18"/>
                <w:lang w:bidi="ar"/>
              </w:rPr>
              <w:t>万元，成功兑付率</w:t>
            </w:r>
            <w:r>
              <w:rPr>
                <w:rFonts w:ascii="黑体" w:eastAsia="黑体" w:hAnsi="黑体" w:cs="黑体" w:hint="eastAsia"/>
                <w:color w:val="000000"/>
                <w:kern w:val="0"/>
                <w:sz w:val="18"/>
                <w:szCs w:val="18"/>
                <w:lang w:bidi="ar"/>
              </w:rPr>
              <w:t>100%</w:t>
            </w:r>
            <w:r>
              <w:rPr>
                <w:rFonts w:ascii="黑体" w:eastAsia="黑体" w:hAnsi="黑体" w:cs="黑体" w:hint="eastAsia"/>
                <w:color w:val="000000"/>
                <w:kern w:val="0"/>
                <w:sz w:val="18"/>
                <w:szCs w:val="18"/>
                <w:lang w:bidi="ar"/>
              </w:rPr>
              <w:t>。</w:t>
            </w:r>
          </w:p>
        </w:tc>
      </w:tr>
      <w:tr w:rsidR="00703D13">
        <w:trPr>
          <w:trHeight w:val="69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项目实施内容及过程概述</w:t>
            </w:r>
          </w:p>
        </w:tc>
        <w:tc>
          <w:tcPr>
            <w:tcW w:w="100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按照</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户申报、组核实、村（社区）复核、乡审核、乡村两级公示、县兑付</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的程序</w:t>
            </w:r>
          </w:p>
        </w:tc>
      </w:tr>
      <w:tr w:rsidR="00703D13">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w:t>
            </w:r>
            <w:r>
              <w:rPr>
                <w:rFonts w:ascii="宋体" w:eastAsia="宋体" w:hAnsi="宋体" w:cs="宋体"/>
                <w:color w:val="000000"/>
                <w:kern w:val="0"/>
                <w:sz w:val="18"/>
                <w:szCs w:val="18"/>
                <w:lang w:bidi="ar"/>
              </w:rPr>
              <w:t>10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调整后预算数</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703D13">
        <w:trPr>
          <w:trHeight w:val="34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10,268.60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10,268.60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上级专项资金年中追加。</w:t>
            </w:r>
          </w:p>
        </w:tc>
      </w:tr>
      <w:tr w:rsidR="00703D13">
        <w:trPr>
          <w:trHeight w:val="3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10,268.60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10,268.60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54"/>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w:t>
            </w:r>
            <w:r>
              <w:rPr>
                <w:rFonts w:ascii="宋体" w:eastAsia="宋体" w:hAnsi="宋体" w:cs="宋体"/>
                <w:color w:val="000000"/>
                <w:kern w:val="0"/>
                <w:sz w:val="18"/>
                <w:szCs w:val="18"/>
                <w:lang w:bidi="ar"/>
              </w:rPr>
              <w:t>90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稳定耕地面积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74</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万亩</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74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资金补贴兑付率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兑付补贴资金时效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防止耕地非农化</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可持续影响指标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保持耕地地力</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受益对象满意度</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95</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285"/>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08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自评得分</w:t>
            </w:r>
            <w:r>
              <w:rPr>
                <w:rFonts w:ascii="微软雅黑" w:eastAsia="微软雅黑" w:hAnsi="微软雅黑" w:cs="微软雅黑" w:hint="eastAsia"/>
                <w:i/>
                <w:iCs/>
                <w:color w:val="000000"/>
                <w:kern w:val="0"/>
                <w:sz w:val="16"/>
                <w:szCs w:val="16"/>
                <w:lang w:bidi="ar"/>
              </w:rPr>
              <w:t>100</w:t>
            </w:r>
            <w:r>
              <w:rPr>
                <w:rFonts w:ascii="微软雅黑" w:eastAsia="微软雅黑" w:hAnsi="微软雅黑" w:cs="微软雅黑" w:hint="eastAsia"/>
                <w:i/>
                <w:iCs/>
                <w:color w:val="000000"/>
                <w:kern w:val="0"/>
                <w:sz w:val="16"/>
                <w:szCs w:val="16"/>
                <w:lang w:bidi="ar"/>
              </w:rPr>
              <w:t>分。</w:t>
            </w:r>
          </w:p>
        </w:tc>
      </w:tr>
      <w:tr w:rsidR="00703D13">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208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r w:rsidR="00703D13">
        <w:trPr>
          <w:trHeight w:val="63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208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bl>
    <w:p w:rsidR="00703D13" w:rsidRDefault="00703D13">
      <w:pPr>
        <w:pStyle w:val="2"/>
        <w:ind w:leftChars="0" w:left="0" w:firstLineChars="0" w:firstLine="0"/>
      </w:pPr>
    </w:p>
    <w:tbl>
      <w:tblPr>
        <w:tblW w:w="12779" w:type="dxa"/>
        <w:tblInd w:w="93" w:type="dxa"/>
        <w:tblLook w:val="04A0" w:firstRow="1" w:lastRow="0" w:firstColumn="1" w:lastColumn="0" w:noHBand="0" w:noVBand="1"/>
      </w:tblPr>
      <w:tblGrid>
        <w:gridCol w:w="690"/>
        <w:gridCol w:w="2055"/>
        <w:gridCol w:w="1165"/>
        <w:gridCol w:w="1481"/>
        <w:gridCol w:w="975"/>
        <w:gridCol w:w="844"/>
        <w:gridCol w:w="937"/>
        <w:gridCol w:w="1219"/>
        <w:gridCol w:w="731"/>
        <w:gridCol w:w="769"/>
        <w:gridCol w:w="1913"/>
      </w:tblGrid>
      <w:tr w:rsidR="00703D13">
        <w:trPr>
          <w:trHeight w:val="519"/>
        </w:trPr>
        <w:tc>
          <w:tcPr>
            <w:tcW w:w="1277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40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00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51172422T000006690299-</w:t>
            </w:r>
            <w:r>
              <w:rPr>
                <w:rFonts w:ascii="宋体" w:eastAsia="宋体" w:hAnsi="宋体" w:cs="宋体"/>
                <w:color w:val="000000"/>
                <w:kern w:val="0"/>
                <w:sz w:val="18"/>
                <w:szCs w:val="18"/>
                <w:lang w:bidi="ar"/>
              </w:rPr>
              <w:t>实际种粮农民一次性补贴</w:t>
            </w:r>
          </w:p>
        </w:tc>
      </w:tr>
      <w:tr w:rsidR="00703D13">
        <w:trPr>
          <w:trHeight w:val="514"/>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大竹县农业技术推广中心部门</w:t>
            </w:r>
          </w:p>
        </w:tc>
        <w:tc>
          <w:tcPr>
            <w:tcW w:w="1219"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w:t>
            </w:r>
          </w:p>
        </w:tc>
      </w:tr>
      <w:tr w:rsidR="00703D13">
        <w:trPr>
          <w:trHeight w:val="28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color w:val="000000"/>
                <w:kern w:val="0"/>
                <w:sz w:val="18"/>
                <w:szCs w:val="18"/>
                <w:lang w:bidi="ar"/>
              </w:rPr>
              <w:t>项目年度目标完成情况</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703D13">
        <w:trPr>
          <w:trHeight w:val="7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2023</w:t>
            </w:r>
            <w:r>
              <w:rPr>
                <w:rFonts w:ascii="宋体" w:eastAsia="宋体" w:hAnsi="宋体" w:cs="宋体"/>
                <w:color w:val="000000"/>
                <w:kern w:val="0"/>
                <w:sz w:val="18"/>
                <w:szCs w:val="18"/>
                <w:lang w:bidi="ar"/>
              </w:rPr>
              <w:t>年完成实际种粮农民一次性补贴资金兑付</w:t>
            </w:r>
            <w:r>
              <w:rPr>
                <w:rFonts w:ascii="宋体" w:eastAsia="宋体" w:hAnsi="宋体" w:cs="宋体"/>
                <w:color w:val="000000"/>
                <w:kern w:val="0"/>
                <w:sz w:val="18"/>
                <w:szCs w:val="18"/>
                <w:lang w:bidi="ar"/>
              </w:rPr>
              <w:t>948.92677</w:t>
            </w:r>
            <w:r>
              <w:rPr>
                <w:rFonts w:ascii="宋体" w:eastAsia="宋体" w:hAnsi="宋体" w:cs="宋体"/>
                <w:color w:val="000000"/>
                <w:kern w:val="0"/>
                <w:sz w:val="18"/>
                <w:szCs w:val="18"/>
                <w:lang w:bidi="ar"/>
              </w:rPr>
              <w:t>万元</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含上年结余资金</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w:t>
            </w:r>
          </w:p>
        </w:tc>
        <w:tc>
          <w:tcPr>
            <w:tcW w:w="4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2023</w:t>
            </w:r>
            <w:r>
              <w:rPr>
                <w:rFonts w:ascii="黑体" w:eastAsia="黑体" w:hAnsi="黑体" w:cs="黑体" w:hint="eastAsia"/>
                <w:color w:val="000000"/>
                <w:kern w:val="0"/>
                <w:sz w:val="18"/>
                <w:szCs w:val="18"/>
                <w:lang w:bidi="ar"/>
              </w:rPr>
              <w:t>年完成实际种粮农民一次性补贴资金兑付</w:t>
            </w:r>
            <w:r>
              <w:rPr>
                <w:rFonts w:ascii="黑体" w:eastAsia="黑体" w:hAnsi="黑体" w:cs="黑体" w:hint="eastAsia"/>
                <w:color w:val="000000"/>
                <w:kern w:val="0"/>
                <w:sz w:val="18"/>
                <w:szCs w:val="18"/>
                <w:lang w:bidi="ar"/>
              </w:rPr>
              <w:t>948.92677</w:t>
            </w:r>
            <w:r>
              <w:rPr>
                <w:rFonts w:ascii="黑体" w:eastAsia="黑体" w:hAnsi="黑体" w:cs="黑体" w:hint="eastAsia"/>
                <w:color w:val="000000"/>
                <w:kern w:val="0"/>
                <w:sz w:val="18"/>
                <w:szCs w:val="18"/>
                <w:lang w:bidi="ar"/>
              </w:rPr>
              <w:t>万元，成功兑付率</w:t>
            </w:r>
            <w:r>
              <w:rPr>
                <w:rFonts w:ascii="黑体" w:eastAsia="黑体" w:hAnsi="黑体" w:cs="黑体" w:hint="eastAsia"/>
                <w:color w:val="000000"/>
                <w:kern w:val="0"/>
                <w:sz w:val="18"/>
                <w:szCs w:val="18"/>
                <w:lang w:bidi="ar"/>
              </w:rPr>
              <w:t>100%</w:t>
            </w:r>
            <w:r>
              <w:rPr>
                <w:rFonts w:ascii="黑体" w:eastAsia="黑体" w:hAnsi="黑体" w:cs="黑体" w:hint="eastAsia"/>
                <w:color w:val="000000"/>
                <w:kern w:val="0"/>
                <w:sz w:val="18"/>
                <w:szCs w:val="18"/>
                <w:lang w:bidi="ar"/>
              </w:rPr>
              <w:t>。</w:t>
            </w:r>
          </w:p>
        </w:tc>
      </w:tr>
      <w:tr w:rsidR="00703D13">
        <w:trPr>
          <w:trHeight w:val="69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项目实施内容及过程概述</w:t>
            </w:r>
          </w:p>
        </w:tc>
        <w:tc>
          <w:tcPr>
            <w:tcW w:w="100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按照</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户申报、组核实、村（社区）复核、乡审核、乡村两级公示、县兑付</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的程序</w:t>
            </w:r>
          </w:p>
        </w:tc>
      </w:tr>
      <w:tr w:rsidR="00703D13">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w:t>
            </w:r>
            <w:r>
              <w:rPr>
                <w:rFonts w:ascii="宋体" w:eastAsia="宋体" w:hAnsi="宋体" w:cs="宋体"/>
                <w:color w:val="000000"/>
                <w:kern w:val="0"/>
                <w:sz w:val="18"/>
                <w:szCs w:val="18"/>
                <w:lang w:bidi="ar"/>
              </w:rPr>
              <w:t>10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调整后预算数</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703D13">
        <w:trPr>
          <w:trHeight w:val="34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896.00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896.00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上级专项资金年中追加。</w:t>
            </w:r>
          </w:p>
        </w:tc>
      </w:tr>
      <w:tr w:rsidR="00703D13">
        <w:trPr>
          <w:trHeight w:val="3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896.00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896.00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54"/>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w:t>
            </w:r>
            <w:r>
              <w:rPr>
                <w:rFonts w:ascii="宋体" w:eastAsia="宋体" w:hAnsi="宋体" w:cs="宋体"/>
                <w:color w:val="000000"/>
                <w:kern w:val="0"/>
                <w:sz w:val="18"/>
                <w:szCs w:val="18"/>
                <w:lang w:bidi="ar"/>
              </w:rPr>
              <w:t>90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兑付补贴资金时效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6</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资金补贴兑付率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补贴面积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万亩</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19.6058</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对实际种粮农民持续影响</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经济成本指标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促进种粮农民增收</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实际种粮农民满意度</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95</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285"/>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08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自评得分</w:t>
            </w:r>
            <w:r>
              <w:rPr>
                <w:rFonts w:ascii="微软雅黑" w:eastAsia="微软雅黑" w:hAnsi="微软雅黑" w:cs="微软雅黑" w:hint="eastAsia"/>
                <w:i/>
                <w:iCs/>
                <w:color w:val="000000"/>
                <w:kern w:val="0"/>
                <w:sz w:val="16"/>
                <w:szCs w:val="16"/>
                <w:lang w:bidi="ar"/>
              </w:rPr>
              <w:t>100</w:t>
            </w:r>
            <w:r>
              <w:rPr>
                <w:rFonts w:ascii="微软雅黑" w:eastAsia="微软雅黑" w:hAnsi="微软雅黑" w:cs="微软雅黑" w:hint="eastAsia"/>
                <w:i/>
                <w:iCs/>
                <w:color w:val="000000"/>
                <w:kern w:val="0"/>
                <w:sz w:val="16"/>
                <w:szCs w:val="16"/>
                <w:lang w:bidi="ar"/>
              </w:rPr>
              <w:t>分。</w:t>
            </w:r>
          </w:p>
        </w:tc>
      </w:tr>
      <w:tr w:rsidR="00703D13">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208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r w:rsidR="00703D13">
        <w:trPr>
          <w:trHeight w:val="63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208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bl>
    <w:p w:rsidR="00703D13" w:rsidRDefault="00703D13">
      <w:pPr>
        <w:pStyle w:val="2"/>
        <w:ind w:leftChars="0" w:left="0" w:firstLineChars="0" w:firstLine="0"/>
      </w:pPr>
    </w:p>
    <w:tbl>
      <w:tblPr>
        <w:tblW w:w="12760" w:type="dxa"/>
        <w:tblInd w:w="93" w:type="dxa"/>
        <w:tblLook w:val="04A0" w:firstRow="1" w:lastRow="0" w:firstColumn="1" w:lastColumn="0" w:noHBand="0" w:noVBand="1"/>
      </w:tblPr>
      <w:tblGrid>
        <w:gridCol w:w="690"/>
        <w:gridCol w:w="2055"/>
        <w:gridCol w:w="1184"/>
        <w:gridCol w:w="1462"/>
        <w:gridCol w:w="975"/>
        <w:gridCol w:w="863"/>
        <w:gridCol w:w="900"/>
        <w:gridCol w:w="1237"/>
        <w:gridCol w:w="731"/>
        <w:gridCol w:w="769"/>
        <w:gridCol w:w="1894"/>
      </w:tblGrid>
      <w:tr w:rsidR="00703D13">
        <w:trPr>
          <w:trHeight w:val="501"/>
        </w:trPr>
        <w:tc>
          <w:tcPr>
            <w:tcW w:w="127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40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00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51172422T000006865364-</w:t>
            </w:r>
            <w:r>
              <w:rPr>
                <w:rFonts w:ascii="宋体" w:eastAsia="宋体" w:hAnsi="宋体" w:cs="宋体"/>
                <w:color w:val="000000"/>
                <w:kern w:val="0"/>
                <w:sz w:val="18"/>
                <w:szCs w:val="18"/>
                <w:lang w:bidi="ar"/>
              </w:rPr>
              <w:t>耕地轮作休耕制度试点</w:t>
            </w:r>
          </w:p>
        </w:tc>
      </w:tr>
      <w:tr w:rsidR="00703D13">
        <w:trPr>
          <w:trHeight w:val="514"/>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53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大竹县农业技术推广中心部门</w:t>
            </w:r>
          </w:p>
        </w:tc>
        <w:tc>
          <w:tcPr>
            <w:tcW w:w="1237"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w:t>
            </w:r>
          </w:p>
        </w:tc>
      </w:tr>
      <w:tr w:rsidR="00703D13">
        <w:trPr>
          <w:trHeight w:val="28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w:t>
            </w:r>
            <w:r>
              <w:rPr>
                <w:rFonts w:ascii="宋体" w:eastAsia="宋体" w:hAnsi="宋体" w:cs="宋体"/>
                <w:color w:val="000000"/>
                <w:kern w:val="0"/>
                <w:sz w:val="18"/>
                <w:szCs w:val="18"/>
                <w:lang w:bidi="ar"/>
              </w:rPr>
              <w:lastRenderedPageBreak/>
              <w:t>基本情况</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1.</w:t>
            </w:r>
            <w:r>
              <w:rPr>
                <w:rFonts w:ascii="宋体" w:eastAsia="宋体" w:hAnsi="宋体" w:cs="宋体"/>
                <w:color w:val="000000"/>
                <w:kern w:val="0"/>
                <w:sz w:val="18"/>
                <w:szCs w:val="18"/>
                <w:lang w:bidi="ar"/>
              </w:rPr>
              <w:t>项目年度目标完成情</w:t>
            </w:r>
            <w:r>
              <w:rPr>
                <w:rFonts w:ascii="宋体" w:eastAsia="宋体" w:hAnsi="宋体" w:cs="宋体"/>
                <w:color w:val="000000"/>
                <w:kern w:val="0"/>
                <w:sz w:val="18"/>
                <w:szCs w:val="18"/>
                <w:lang w:bidi="ar"/>
              </w:rPr>
              <w:lastRenderedPageBreak/>
              <w:t>况</w:t>
            </w:r>
          </w:p>
        </w:tc>
        <w:tc>
          <w:tcPr>
            <w:tcW w:w="53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项目年度目标</w:t>
            </w:r>
          </w:p>
        </w:tc>
        <w:tc>
          <w:tcPr>
            <w:tcW w:w="4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703D13">
        <w:trPr>
          <w:trHeight w:val="7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53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完成耕地轮作、扩种种植油菜</w:t>
            </w:r>
            <w:r>
              <w:rPr>
                <w:rFonts w:ascii="宋体" w:eastAsia="宋体" w:hAnsi="宋体" w:cs="宋体"/>
                <w:color w:val="000000"/>
                <w:kern w:val="0"/>
                <w:sz w:val="18"/>
                <w:szCs w:val="18"/>
                <w:lang w:bidi="ar"/>
              </w:rPr>
              <w:t>4.87</w:t>
            </w:r>
            <w:r>
              <w:rPr>
                <w:rFonts w:ascii="宋体" w:eastAsia="宋体" w:hAnsi="宋体" w:cs="宋体"/>
                <w:color w:val="000000"/>
                <w:kern w:val="0"/>
                <w:sz w:val="18"/>
                <w:szCs w:val="18"/>
                <w:lang w:bidi="ar"/>
              </w:rPr>
              <w:t>万亩，推广大豆玉米带状复合种植</w:t>
            </w:r>
            <w:r>
              <w:rPr>
                <w:rFonts w:ascii="宋体" w:eastAsia="宋体" w:hAnsi="宋体" w:cs="宋体"/>
                <w:color w:val="000000"/>
                <w:kern w:val="0"/>
                <w:sz w:val="18"/>
                <w:szCs w:val="18"/>
                <w:lang w:bidi="ar"/>
              </w:rPr>
              <w:t>7.8</w:t>
            </w:r>
            <w:r>
              <w:rPr>
                <w:rFonts w:ascii="宋体" w:eastAsia="宋体" w:hAnsi="宋体" w:cs="宋体"/>
                <w:color w:val="000000"/>
                <w:kern w:val="0"/>
                <w:sz w:val="18"/>
                <w:szCs w:val="18"/>
                <w:lang w:bidi="ar"/>
              </w:rPr>
              <w:t>万亩。</w:t>
            </w:r>
          </w:p>
        </w:tc>
        <w:tc>
          <w:tcPr>
            <w:tcW w:w="4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完成油菜轮作种植</w:t>
            </w:r>
            <w:r>
              <w:rPr>
                <w:rFonts w:ascii="黑体" w:eastAsia="黑体" w:hAnsi="黑体" w:cs="黑体" w:hint="eastAsia"/>
                <w:color w:val="000000"/>
                <w:kern w:val="0"/>
                <w:sz w:val="18"/>
                <w:szCs w:val="18"/>
                <w:lang w:bidi="ar"/>
              </w:rPr>
              <w:t>2.97</w:t>
            </w:r>
            <w:r>
              <w:rPr>
                <w:rFonts w:ascii="黑体" w:eastAsia="黑体" w:hAnsi="黑体" w:cs="黑体" w:hint="eastAsia"/>
                <w:color w:val="000000"/>
                <w:kern w:val="0"/>
                <w:sz w:val="18"/>
                <w:szCs w:val="18"/>
                <w:lang w:bidi="ar"/>
              </w:rPr>
              <w:t>万亩、扩种冬油菜</w:t>
            </w:r>
            <w:r>
              <w:rPr>
                <w:rFonts w:ascii="黑体" w:eastAsia="黑体" w:hAnsi="黑体" w:cs="黑体" w:hint="eastAsia"/>
                <w:color w:val="000000"/>
                <w:kern w:val="0"/>
                <w:sz w:val="18"/>
                <w:szCs w:val="18"/>
                <w:lang w:bidi="ar"/>
              </w:rPr>
              <w:t>1.9</w:t>
            </w:r>
            <w:r>
              <w:rPr>
                <w:rFonts w:ascii="黑体" w:eastAsia="黑体" w:hAnsi="黑体" w:cs="黑体" w:hint="eastAsia"/>
                <w:color w:val="000000"/>
                <w:kern w:val="0"/>
                <w:sz w:val="18"/>
                <w:szCs w:val="18"/>
                <w:lang w:bidi="ar"/>
              </w:rPr>
              <w:t>万亩</w:t>
            </w:r>
          </w:p>
        </w:tc>
      </w:tr>
      <w:tr w:rsidR="00703D13">
        <w:trPr>
          <w:trHeight w:val="69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项目实施内容及过程概述</w:t>
            </w:r>
          </w:p>
        </w:tc>
        <w:tc>
          <w:tcPr>
            <w:tcW w:w="100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建立</w:t>
            </w: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个油菜万亩示范区，</w:t>
            </w:r>
            <w:r>
              <w:rPr>
                <w:rFonts w:ascii="宋体" w:eastAsia="宋体" w:hAnsi="宋体" w:cs="宋体"/>
                <w:color w:val="000000"/>
                <w:kern w:val="0"/>
                <w:sz w:val="18"/>
                <w:szCs w:val="18"/>
                <w:lang w:bidi="ar"/>
              </w:rPr>
              <w:t>5</w:t>
            </w:r>
            <w:r>
              <w:rPr>
                <w:rFonts w:ascii="宋体" w:eastAsia="宋体" w:hAnsi="宋体" w:cs="宋体"/>
                <w:color w:val="000000"/>
                <w:kern w:val="0"/>
                <w:sz w:val="18"/>
                <w:szCs w:val="18"/>
                <w:lang w:bidi="ar"/>
              </w:rPr>
              <w:t>个千亩示范片，建立扩种油菜种植户花名册。</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双减高效示范基地</w:t>
            </w:r>
            <w:r>
              <w:rPr>
                <w:rFonts w:ascii="宋体" w:eastAsia="宋体" w:hAnsi="宋体" w:cs="宋体"/>
                <w:color w:val="000000"/>
                <w:kern w:val="0"/>
                <w:sz w:val="18"/>
                <w:szCs w:val="18"/>
                <w:lang w:bidi="ar"/>
              </w:rPr>
              <w:t xml:space="preserve">”5000 </w:t>
            </w:r>
            <w:r>
              <w:rPr>
                <w:rFonts w:ascii="宋体" w:eastAsia="宋体" w:hAnsi="宋体" w:cs="宋体"/>
                <w:color w:val="000000"/>
                <w:kern w:val="0"/>
                <w:sz w:val="18"/>
                <w:szCs w:val="18"/>
                <w:lang w:bidi="ar"/>
              </w:rPr>
              <w:t>亩购买社会化服务。对全县种植油菜</w:t>
            </w:r>
            <w:r>
              <w:rPr>
                <w:rFonts w:ascii="宋体" w:eastAsia="宋体" w:hAnsi="宋体" w:cs="宋体"/>
                <w:color w:val="000000"/>
                <w:kern w:val="0"/>
                <w:sz w:val="18"/>
                <w:szCs w:val="18"/>
                <w:lang w:bidi="ar"/>
              </w:rPr>
              <w:t xml:space="preserve"> 30 </w:t>
            </w:r>
            <w:r>
              <w:rPr>
                <w:rFonts w:ascii="宋体" w:eastAsia="宋体" w:hAnsi="宋体" w:cs="宋体"/>
                <w:color w:val="000000"/>
                <w:kern w:val="0"/>
                <w:sz w:val="18"/>
                <w:szCs w:val="18"/>
                <w:lang w:bidi="ar"/>
              </w:rPr>
              <w:t>亩以上的农户、种植大户、家庭农场、</w:t>
            </w:r>
            <w:r>
              <w:rPr>
                <w:rFonts w:ascii="宋体" w:eastAsia="宋体" w:hAnsi="宋体" w:cs="宋体"/>
                <w:color w:val="000000"/>
                <w:kern w:val="0"/>
                <w:sz w:val="18"/>
                <w:szCs w:val="18"/>
                <w:lang w:bidi="ar"/>
              </w:rPr>
              <w:t xml:space="preserve"> </w:t>
            </w:r>
            <w:r>
              <w:rPr>
                <w:rFonts w:ascii="宋体" w:eastAsia="宋体" w:hAnsi="宋体" w:cs="宋体"/>
                <w:color w:val="000000"/>
                <w:kern w:val="0"/>
                <w:sz w:val="18"/>
                <w:szCs w:val="18"/>
                <w:lang w:bidi="ar"/>
              </w:rPr>
              <w:t>农民专业合作社等各类新型经营主体进行现金补助。</w:t>
            </w:r>
            <w:r>
              <w:rPr>
                <w:rFonts w:ascii="宋体" w:eastAsia="宋体" w:hAnsi="宋体" w:cs="宋体"/>
                <w:color w:val="000000"/>
                <w:kern w:val="0"/>
                <w:sz w:val="18"/>
                <w:szCs w:val="18"/>
                <w:lang w:bidi="ar"/>
              </w:rPr>
              <w:t xml:space="preserve"> </w:t>
            </w:r>
          </w:p>
        </w:tc>
      </w:tr>
      <w:tr w:rsidR="00703D13">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w:t>
            </w:r>
            <w:r>
              <w:rPr>
                <w:rFonts w:ascii="宋体" w:eastAsia="宋体" w:hAnsi="宋体" w:cs="宋体"/>
                <w:color w:val="000000"/>
                <w:kern w:val="0"/>
                <w:sz w:val="18"/>
                <w:szCs w:val="18"/>
                <w:lang w:bidi="ar"/>
              </w:rPr>
              <w:t>10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调整后预算数</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703D13">
        <w:trPr>
          <w:trHeight w:val="34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1,900.50</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1,102.67</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58.02%</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5.8</w:t>
            </w: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上级专项资金年中追加。财政资金拨付进度较慢。</w:t>
            </w:r>
          </w:p>
        </w:tc>
      </w:tr>
      <w:tr w:rsidR="00703D13">
        <w:trPr>
          <w:trHeight w:val="3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1,900.50</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1,102.67</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58.02%</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54"/>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w:t>
            </w:r>
            <w:r>
              <w:rPr>
                <w:rFonts w:ascii="宋体" w:eastAsia="宋体" w:hAnsi="宋体" w:cs="宋体"/>
                <w:color w:val="000000"/>
                <w:kern w:val="0"/>
                <w:sz w:val="18"/>
                <w:szCs w:val="18"/>
                <w:lang w:bidi="ar"/>
              </w:rPr>
              <w:t>90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完成大豆玉米带状复合种植面积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万亩</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7.8</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完成种植油菜面积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4.87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万亩</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4.87</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完成种植时效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12</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增加优质菜籽供给和大豆提产能</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正反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正向</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生态效益指标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生态环境良性发展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正反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正向</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促进农村经济可持续性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正反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正向</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受益对象满意度</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285"/>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95.8</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经项目实施，自评得分</w:t>
            </w:r>
            <w:r>
              <w:rPr>
                <w:rFonts w:ascii="微软雅黑" w:eastAsia="微软雅黑" w:hAnsi="微软雅黑" w:cs="微软雅黑" w:hint="eastAsia"/>
                <w:i/>
                <w:iCs/>
                <w:color w:val="000000"/>
                <w:kern w:val="0"/>
                <w:sz w:val="16"/>
                <w:szCs w:val="16"/>
                <w:lang w:bidi="ar"/>
              </w:rPr>
              <w:t>95.8</w:t>
            </w:r>
            <w:r>
              <w:rPr>
                <w:rFonts w:ascii="微软雅黑" w:eastAsia="微软雅黑" w:hAnsi="微软雅黑" w:cs="微软雅黑" w:hint="eastAsia"/>
                <w:i/>
                <w:iCs/>
                <w:color w:val="000000"/>
                <w:kern w:val="0"/>
                <w:sz w:val="16"/>
                <w:szCs w:val="16"/>
                <w:lang w:bidi="ar"/>
              </w:rPr>
              <w:t>，项目实施效果明显。</w:t>
            </w:r>
          </w:p>
        </w:tc>
      </w:tr>
      <w:tr w:rsidR="00703D13">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存在问题</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w:t>
            </w:r>
            <w:r>
              <w:rPr>
                <w:rFonts w:ascii="微软雅黑" w:eastAsia="微软雅黑" w:hAnsi="微软雅黑" w:cs="微软雅黑" w:hint="eastAsia"/>
                <w:i/>
                <w:iCs/>
                <w:color w:val="000000"/>
                <w:kern w:val="0"/>
                <w:sz w:val="16"/>
                <w:szCs w:val="16"/>
                <w:lang w:bidi="ar"/>
              </w:rPr>
              <w:t>、油菜规模种植少。</w:t>
            </w:r>
            <w:r>
              <w:rPr>
                <w:rFonts w:ascii="微软雅黑" w:eastAsia="微软雅黑" w:hAnsi="微软雅黑" w:cs="微软雅黑" w:hint="eastAsia"/>
                <w:i/>
                <w:iCs/>
                <w:color w:val="000000"/>
                <w:kern w:val="0"/>
                <w:sz w:val="16"/>
                <w:szCs w:val="16"/>
                <w:lang w:bidi="ar"/>
              </w:rPr>
              <w:t>2</w:t>
            </w:r>
            <w:r>
              <w:rPr>
                <w:rFonts w:ascii="微软雅黑" w:eastAsia="微软雅黑" w:hAnsi="微软雅黑" w:cs="微软雅黑" w:hint="eastAsia"/>
                <w:i/>
                <w:iCs/>
                <w:color w:val="000000"/>
                <w:kern w:val="0"/>
                <w:sz w:val="16"/>
                <w:szCs w:val="16"/>
                <w:lang w:bidi="ar"/>
              </w:rPr>
              <w:t>、项目资金到位难。目前项目只组织采购了油菜种，且资金未到位。</w:t>
            </w:r>
            <w:r>
              <w:rPr>
                <w:rFonts w:ascii="微软雅黑" w:eastAsia="微软雅黑" w:hAnsi="微软雅黑" w:cs="微软雅黑" w:hint="eastAsia"/>
                <w:i/>
                <w:iCs/>
                <w:color w:val="000000"/>
                <w:kern w:val="0"/>
                <w:sz w:val="16"/>
                <w:szCs w:val="16"/>
                <w:lang w:bidi="ar"/>
              </w:rPr>
              <w:t>3</w:t>
            </w:r>
            <w:r>
              <w:rPr>
                <w:rFonts w:ascii="微软雅黑" w:eastAsia="微软雅黑" w:hAnsi="微软雅黑" w:cs="微软雅黑" w:hint="eastAsia"/>
                <w:i/>
                <w:iCs/>
                <w:color w:val="000000"/>
                <w:kern w:val="0"/>
                <w:sz w:val="16"/>
                <w:szCs w:val="16"/>
                <w:lang w:bidi="ar"/>
              </w:rPr>
              <w:t>、各项新技术到位率不高。</w:t>
            </w:r>
            <w:r>
              <w:rPr>
                <w:rFonts w:ascii="微软雅黑" w:eastAsia="微软雅黑" w:hAnsi="微软雅黑" w:cs="微软雅黑" w:hint="eastAsia"/>
                <w:i/>
                <w:iCs/>
                <w:color w:val="000000"/>
                <w:kern w:val="0"/>
                <w:sz w:val="16"/>
                <w:szCs w:val="16"/>
                <w:lang w:bidi="ar"/>
              </w:rPr>
              <w:t>4</w:t>
            </w:r>
            <w:r>
              <w:rPr>
                <w:rFonts w:ascii="微软雅黑" w:eastAsia="微软雅黑" w:hAnsi="微软雅黑" w:cs="微软雅黑" w:hint="eastAsia"/>
                <w:i/>
                <w:iCs/>
                <w:color w:val="000000"/>
                <w:kern w:val="0"/>
                <w:sz w:val="16"/>
                <w:szCs w:val="16"/>
                <w:lang w:bidi="ar"/>
              </w:rPr>
              <w:t>、规模种植户积极性低。奖补资金到位难。</w:t>
            </w:r>
          </w:p>
        </w:tc>
      </w:tr>
      <w:tr w:rsidR="00703D13">
        <w:trPr>
          <w:trHeight w:val="63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20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w:t>
            </w:r>
            <w:r>
              <w:rPr>
                <w:rFonts w:ascii="微软雅黑" w:eastAsia="微软雅黑" w:hAnsi="微软雅黑" w:cs="微软雅黑" w:hint="eastAsia"/>
                <w:i/>
                <w:iCs/>
                <w:color w:val="000000"/>
                <w:kern w:val="0"/>
                <w:sz w:val="16"/>
                <w:szCs w:val="16"/>
                <w:lang w:bidi="ar"/>
              </w:rPr>
              <w:t>、上级领导加强对项目资金落实到位的监督力度，确保项目的各项工作顺利开展。</w:t>
            </w:r>
            <w:r>
              <w:rPr>
                <w:rFonts w:ascii="微软雅黑" w:eastAsia="微软雅黑" w:hAnsi="微软雅黑" w:cs="微软雅黑" w:hint="eastAsia"/>
                <w:i/>
                <w:iCs/>
                <w:color w:val="000000"/>
                <w:kern w:val="0"/>
                <w:sz w:val="16"/>
                <w:szCs w:val="16"/>
                <w:lang w:bidi="ar"/>
              </w:rPr>
              <w:br/>
              <w:t>2</w:t>
            </w:r>
            <w:r>
              <w:rPr>
                <w:rFonts w:ascii="微软雅黑" w:eastAsia="微软雅黑" w:hAnsi="微软雅黑" w:cs="微软雅黑" w:hint="eastAsia"/>
                <w:i/>
                <w:iCs/>
                <w:color w:val="000000"/>
                <w:kern w:val="0"/>
                <w:sz w:val="16"/>
                <w:szCs w:val="16"/>
                <w:lang w:bidi="ar"/>
              </w:rPr>
              <w:t>、加大社会化服务力度，特别是对稻油轮作田后期收割和整田的服务。</w:t>
            </w:r>
          </w:p>
        </w:tc>
      </w:tr>
    </w:tbl>
    <w:p w:rsidR="00703D13" w:rsidRDefault="00703D13">
      <w:pPr>
        <w:pStyle w:val="2"/>
        <w:ind w:leftChars="0" w:left="0" w:firstLineChars="0" w:firstLine="0"/>
      </w:pPr>
    </w:p>
    <w:tbl>
      <w:tblPr>
        <w:tblpPr w:leftFromText="180" w:rightFromText="180" w:vertAnchor="text" w:horzAnchor="page" w:tblpX="2051" w:tblpY="720"/>
        <w:tblOverlap w:val="never"/>
        <w:tblW w:w="12790" w:type="dxa"/>
        <w:tblLook w:val="04A0" w:firstRow="1" w:lastRow="0" w:firstColumn="1" w:lastColumn="0" w:noHBand="0" w:noVBand="1"/>
      </w:tblPr>
      <w:tblGrid>
        <w:gridCol w:w="690"/>
        <w:gridCol w:w="2055"/>
        <w:gridCol w:w="1220"/>
        <w:gridCol w:w="1425"/>
        <w:gridCol w:w="1000"/>
        <w:gridCol w:w="900"/>
        <w:gridCol w:w="875"/>
        <w:gridCol w:w="1225"/>
        <w:gridCol w:w="750"/>
        <w:gridCol w:w="725"/>
        <w:gridCol w:w="1925"/>
      </w:tblGrid>
      <w:tr w:rsidR="00703D13">
        <w:trPr>
          <w:trHeight w:val="573"/>
        </w:trPr>
        <w:tc>
          <w:tcPr>
            <w:tcW w:w="1279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40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00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51172423T000007655778-</w:t>
            </w:r>
            <w:r>
              <w:rPr>
                <w:rFonts w:ascii="宋体" w:eastAsia="宋体" w:hAnsi="宋体" w:cs="宋体"/>
                <w:color w:val="000000"/>
                <w:kern w:val="0"/>
                <w:sz w:val="18"/>
                <w:szCs w:val="18"/>
                <w:lang w:bidi="ar"/>
              </w:rPr>
              <w:t>种粮大户补贴</w:t>
            </w:r>
          </w:p>
        </w:tc>
      </w:tr>
      <w:tr w:rsidR="00703D13">
        <w:trPr>
          <w:trHeight w:val="514"/>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5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大竹县农业技术推广中心部门</w:t>
            </w:r>
          </w:p>
        </w:tc>
        <w:tc>
          <w:tcPr>
            <w:tcW w:w="1225"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4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w:t>
            </w:r>
          </w:p>
        </w:tc>
      </w:tr>
      <w:tr w:rsidR="00703D13">
        <w:trPr>
          <w:trHeight w:val="28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color w:val="000000"/>
                <w:kern w:val="0"/>
                <w:sz w:val="18"/>
                <w:szCs w:val="18"/>
                <w:lang w:bidi="ar"/>
              </w:rPr>
              <w:t>项目年度目标完成情况</w:t>
            </w:r>
          </w:p>
        </w:tc>
        <w:tc>
          <w:tcPr>
            <w:tcW w:w="5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703D13">
        <w:trPr>
          <w:trHeight w:val="7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5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完成种粮大户补贴面积</w:t>
            </w:r>
            <w:r>
              <w:rPr>
                <w:rFonts w:ascii="宋体" w:eastAsia="宋体" w:hAnsi="宋体" w:cs="宋体"/>
                <w:color w:val="000000"/>
                <w:kern w:val="0"/>
                <w:sz w:val="18"/>
                <w:szCs w:val="18"/>
                <w:lang w:bidi="ar"/>
              </w:rPr>
              <w:t>78456.56</w:t>
            </w:r>
            <w:r>
              <w:rPr>
                <w:rFonts w:ascii="宋体" w:eastAsia="宋体" w:hAnsi="宋体" w:cs="宋体"/>
                <w:color w:val="000000"/>
                <w:kern w:val="0"/>
                <w:sz w:val="18"/>
                <w:szCs w:val="18"/>
                <w:lang w:bidi="ar"/>
              </w:rPr>
              <w:t>亩。兑付资金</w:t>
            </w:r>
            <w:r>
              <w:rPr>
                <w:rFonts w:ascii="宋体" w:eastAsia="宋体" w:hAnsi="宋体" w:cs="宋体"/>
                <w:color w:val="000000"/>
                <w:kern w:val="0"/>
                <w:sz w:val="18"/>
                <w:szCs w:val="18"/>
                <w:lang w:bidi="ar"/>
              </w:rPr>
              <w:t>8551765.04</w:t>
            </w:r>
            <w:r>
              <w:rPr>
                <w:rFonts w:ascii="宋体" w:eastAsia="宋体" w:hAnsi="宋体" w:cs="宋体"/>
                <w:color w:val="000000"/>
                <w:kern w:val="0"/>
                <w:sz w:val="18"/>
                <w:szCs w:val="18"/>
                <w:lang w:bidi="ar"/>
              </w:rPr>
              <w:t>元（含上年结余资金）。</w:t>
            </w:r>
          </w:p>
        </w:tc>
        <w:tc>
          <w:tcPr>
            <w:tcW w:w="4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2023</w:t>
            </w:r>
            <w:r>
              <w:rPr>
                <w:rFonts w:ascii="黑体" w:eastAsia="黑体" w:hAnsi="黑体" w:cs="黑体" w:hint="eastAsia"/>
                <w:color w:val="000000"/>
                <w:kern w:val="0"/>
                <w:sz w:val="18"/>
                <w:szCs w:val="18"/>
                <w:lang w:bidi="ar"/>
              </w:rPr>
              <w:t>年完成种粮大户补贴兑付资金</w:t>
            </w:r>
            <w:r>
              <w:rPr>
                <w:rFonts w:ascii="黑体" w:eastAsia="黑体" w:hAnsi="黑体" w:cs="黑体" w:hint="eastAsia"/>
                <w:color w:val="000000"/>
                <w:kern w:val="0"/>
                <w:sz w:val="18"/>
                <w:szCs w:val="18"/>
                <w:lang w:bidi="ar"/>
              </w:rPr>
              <w:t>8551765.04</w:t>
            </w:r>
            <w:r>
              <w:rPr>
                <w:rFonts w:ascii="黑体" w:eastAsia="黑体" w:hAnsi="黑体" w:cs="黑体" w:hint="eastAsia"/>
                <w:color w:val="000000"/>
                <w:kern w:val="0"/>
                <w:sz w:val="18"/>
                <w:szCs w:val="18"/>
                <w:lang w:bidi="ar"/>
              </w:rPr>
              <w:t>元，成功兑付率</w:t>
            </w:r>
            <w:r>
              <w:rPr>
                <w:rFonts w:ascii="黑体" w:eastAsia="黑体" w:hAnsi="黑体" w:cs="黑体" w:hint="eastAsia"/>
                <w:color w:val="000000"/>
                <w:kern w:val="0"/>
                <w:sz w:val="18"/>
                <w:szCs w:val="18"/>
                <w:lang w:bidi="ar"/>
              </w:rPr>
              <w:t>100%</w:t>
            </w:r>
            <w:r>
              <w:rPr>
                <w:rFonts w:ascii="黑体" w:eastAsia="黑体" w:hAnsi="黑体" w:cs="黑体" w:hint="eastAsia"/>
                <w:color w:val="000000"/>
                <w:kern w:val="0"/>
                <w:sz w:val="18"/>
                <w:szCs w:val="18"/>
                <w:lang w:bidi="ar"/>
              </w:rPr>
              <w:t>。</w:t>
            </w:r>
          </w:p>
        </w:tc>
      </w:tr>
      <w:tr w:rsidR="00703D13">
        <w:trPr>
          <w:trHeight w:val="69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项目实施内容及过程概述</w:t>
            </w:r>
          </w:p>
        </w:tc>
        <w:tc>
          <w:tcPr>
            <w:tcW w:w="100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村，乡两级公示，通过达州</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一卡通</w:t>
            </w:r>
            <w:r>
              <w:rPr>
                <w:rFonts w:ascii="宋体" w:eastAsia="宋体" w:hAnsi="宋体" w:cs="宋体"/>
                <w:color w:val="000000"/>
                <w:kern w:val="0"/>
                <w:sz w:val="18"/>
                <w:szCs w:val="18"/>
                <w:lang w:bidi="ar"/>
              </w:rPr>
              <w:t>”</w:t>
            </w:r>
            <w:r>
              <w:rPr>
                <w:rFonts w:ascii="宋体" w:eastAsia="宋体" w:hAnsi="宋体" w:cs="宋体"/>
                <w:color w:val="000000"/>
                <w:kern w:val="0"/>
                <w:sz w:val="18"/>
                <w:szCs w:val="18"/>
                <w:lang w:bidi="ar"/>
              </w:rPr>
              <w:t>和对公账户发放。</w:t>
            </w:r>
          </w:p>
        </w:tc>
      </w:tr>
      <w:tr w:rsidR="00703D13">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w:t>
            </w:r>
            <w:r>
              <w:rPr>
                <w:rFonts w:ascii="宋体" w:eastAsia="宋体" w:hAnsi="宋体" w:cs="宋体"/>
                <w:color w:val="000000"/>
                <w:kern w:val="0"/>
                <w:sz w:val="18"/>
                <w:szCs w:val="18"/>
                <w:lang w:bidi="ar"/>
              </w:rPr>
              <w:t>10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调整后预算数</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703D13">
        <w:trPr>
          <w:trHeight w:val="34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789.11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789.11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上级专项资金年中追加。</w:t>
            </w:r>
          </w:p>
        </w:tc>
      </w:tr>
      <w:tr w:rsidR="00703D13">
        <w:trPr>
          <w:trHeight w:val="3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789.11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789.11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54"/>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w:t>
            </w:r>
            <w:r>
              <w:rPr>
                <w:rFonts w:ascii="宋体" w:eastAsia="宋体" w:hAnsi="宋体" w:cs="宋体"/>
                <w:color w:val="000000"/>
                <w:kern w:val="0"/>
                <w:sz w:val="18"/>
                <w:szCs w:val="18"/>
                <w:lang w:bidi="ar"/>
              </w:rPr>
              <w:lastRenderedPageBreak/>
              <w:t>（</w:t>
            </w:r>
            <w:r>
              <w:rPr>
                <w:rFonts w:ascii="宋体" w:eastAsia="宋体" w:hAnsi="宋体" w:cs="宋体"/>
                <w:color w:val="000000"/>
                <w:kern w:val="0"/>
                <w:sz w:val="18"/>
                <w:szCs w:val="18"/>
                <w:lang w:bidi="ar"/>
              </w:rPr>
              <w:t>90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一级指标</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兑付补贴资金时效</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资金补贴兑付率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补贴面积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7.8</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万亩</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7.8456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稳定粮食播面</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可持续影响指标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保持粮食安全</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好</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受益对象满意度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285"/>
        </w:trPr>
        <w:tc>
          <w:tcPr>
            <w:tcW w:w="93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1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自评得分</w:t>
            </w:r>
            <w:r>
              <w:rPr>
                <w:rFonts w:ascii="微软雅黑" w:eastAsia="微软雅黑" w:hAnsi="微软雅黑" w:cs="微软雅黑" w:hint="eastAsia"/>
                <w:i/>
                <w:iCs/>
                <w:color w:val="000000"/>
                <w:kern w:val="0"/>
                <w:sz w:val="16"/>
                <w:szCs w:val="16"/>
                <w:lang w:bidi="ar"/>
              </w:rPr>
              <w:t>100</w:t>
            </w:r>
            <w:r>
              <w:rPr>
                <w:rFonts w:ascii="微软雅黑" w:eastAsia="微软雅黑" w:hAnsi="微软雅黑" w:cs="微软雅黑" w:hint="eastAsia"/>
                <w:i/>
                <w:iCs/>
                <w:color w:val="000000"/>
                <w:kern w:val="0"/>
                <w:sz w:val="16"/>
                <w:szCs w:val="16"/>
                <w:lang w:bidi="ar"/>
              </w:rPr>
              <w:t>分。</w:t>
            </w:r>
          </w:p>
        </w:tc>
      </w:tr>
      <w:tr w:rsidR="00703D13">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21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r w:rsidR="00703D13">
        <w:trPr>
          <w:trHeight w:val="63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21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bl>
    <w:p w:rsidR="00703D13" w:rsidRDefault="00703D13">
      <w:pPr>
        <w:pStyle w:val="2"/>
        <w:ind w:leftChars="0" w:left="0" w:firstLineChars="0" w:firstLine="0"/>
      </w:pPr>
    </w:p>
    <w:tbl>
      <w:tblPr>
        <w:tblW w:w="12763" w:type="dxa"/>
        <w:tblInd w:w="93" w:type="dxa"/>
        <w:tblLook w:val="04A0" w:firstRow="1" w:lastRow="0" w:firstColumn="1" w:lastColumn="0" w:noHBand="0" w:noVBand="1"/>
      </w:tblPr>
      <w:tblGrid>
        <w:gridCol w:w="690"/>
        <w:gridCol w:w="2055"/>
        <w:gridCol w:w="1193"/>
        <w:gridCol w:w="1425"/>
        <w:gridCol w:w="1000"/>
        <w:gridCol w:w="900"/>
        <w:gridCol w:w="875"/>
        <w:gridCol w:w="1225"/>
        <w:gridCol w:w="750"/>
        <w:gridCol w:w="725"/>
        <w:gridCol w:w="1925"/>
      </w:tblGrid>
      <w:tr w:rsidR="00703D13">
        <w:trPr>
          <w:trHeight w:val="594"/>
        </w:trPr>
        <w:tc>
          <w:tcPr>
            <w:tcW w:w="127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400" w:lineRule="exact"/>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w:t>
            </w:r>
            <w:r>
              <w:rPr>
                <w:rFonts w:ascii="黑体" w:eastAsia="黑体" w:hAnsi="宋体" w:cs="黑体" w:hint="eastAsia"/>
                <w:b/>
                <w:bCs/>
                <w:color w:val="000000"/>
                <w:kern w:val="0"/>
                <w:sz w:val="30"/>
                <w:szCs w:val="30"/>
                <w:lang w:bidi="ar"/>
              </w:rPr>
              <w:t>2023</w:t>
            </w:r>
            <w:r>
              <w:rPr>
                <w:rFonts w:ascii="黑体" w:eastAsia="黑体" w:hAnsi="宋体" w:cs="黑体" w:hint="eastAsia"/>
                <w:b/>
                <w:bCs/>
                <w:color w:val="000000"/>
                <w:kern w:val="0"/>
                <w:sz w:val="30"/>
                <w:szCs w:val="30"/>
                <w:lang w:bidi="ar"/>
              </w:rPr>
              <w:t>年度）</w:t>
            </w:r>
          </w:p>
        </w:tc>
      </w:tr>
      <w:tr w:rsidR="00703D13">
        <w:trPr>
          <w:trHeight w:val="285"/>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001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51172424T000010162582-</w:t>
            </w:r>
            <w:r>
              <w:rPr>
                <w:rFonts w:ascii="宋体" w:eastAsia="宋体" w:hAnsi="宋体" w:cs="宋体"/>
                <w:color w:val="000000"/>
                <w:kern w:val="0"/>
                <w:sz w:val="18"/>
                <w:szCs w:val="18"/>
                <w:lang w:bidi="ar"/>
              </w:rPr>
              <w:t>大豆玉米带状复合种植项目</w:t>
            </w:r>
          </w:p>
        </w:tc>
      </w:tr>
      <w:tr w:rsidR="00703D13">
        <w:trPr>
          <w:trHeight w:val="514"/>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大竹县农业技术推广中心部门</w:t>
            </w:r>
          </w:p>
        </w:tc>
        <w:tc>
          <w:tcPr>
            <w:tcW w:w="1225" w:type="dxa"/>
            <w:tcBorders>
              <w:top w:val="nil"/>
              <w:left w:val="nil"/>
              <w:bottom w:val="nil"/>
              <w:right w:val="nil"/>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34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大竹县农业技术推广中心</w:t>
            </w:r>
          </w:p>
        </w:tc>
      </w:tr>
      <w:tr w:rsidR="00703D13">
        <w:trPr>
          <w:trHeight w:val="28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color w:val="000000"/>
                <w:kern w:val="0"/>
                <w:sz w:val="18"/>
                <w:szCs w:val="18"/>
                <w:lang w:bidi="ar"/>
              </w:rPr>
              <w:t>项目年度目标完成情况</w:t>
            </w:r>
          </w:p>
        </w:tc>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703D13">
        <w:trPr>
          <w:trHeight w:val="7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示范推广大豆玉米带状复合种植，辐射带动农户种植大豆，提高大豆产能。</w:t>
            </w:r>
          </w:p>
        </w:tc>
        <w:tc>
          <w:tcPr>
            <w:tcW w:w="4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示范推广了大豆玉米带状复合种植，辐射带动农户种植大豆，提高大豆产能。</w:t>
            </w:r>
          </w:p>
        </w:tc>
      </w:tr>
      <w:tr w:rsidR="00703D13">
        <w:trPr>
          <w:trHeight w:val="69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r>
              <w:rPr>
                <w:rFonts w:ascii="宋体" w:eastAsia="宋体" w:hAnsi="宋体" w:cs="宋体"/>
                <w:color w:val="000000"/>
                <w:kern w:val="0"/>
                <w:sz w:val="18"/>
                <w:szCs w:val="18"/>
                <w:lang w:bidi="ar"/>
              </w:rPr>
              <w:t>项目实施内容及过程概述</w:t>
            </w:r>
          </w:p>
        </w:tc>
        <w:tc>
          <w:tcPr>
            <w:tcW w:w="1001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推广大豆玉米带状复合种植</w:t>
            </w:r>
            <w:r>
              <w:rPr>
                <w:rFonts w:ascii="宋体" w:eastAsia="宋体" w:hAnsi="宋体" w:cs="宋体"/>
                <w:color w:val="000000"/>
                <w:kern w:val="0"/>
                <w:sz w:val="18"/>
                <w:szCs w:val="18"/>
                <w:lang w:bidi="ar"/>
              </w:rPr>
              <w:t>7.8</w:t>
            </w:r>
            <w:r>
              <w:rPr>
                <w:rFonts w:ascii="宋体" w:eastAsia="宋体" w:hAnsi="宋体" w:cs="宋体"/>
                <w:color w:val="000000"/>
                <w:kern w:val="0"/>
                <w:sz w:val="18"/>
                <w:szCs w:val="18"/>
                <w:lang w:bidi="ar"/>
              </w:rPr>
              <w:t>万亩</w:t>
            </w:r>
          </w:p>
        </w:tc>
      </w:tr>
      <w:tr w:rsidR="00703D13">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预算执行情况（</w:t>
            </w:r>
            <w:r>
              <w:rPr>
                <w:rFonts w:ascii="宋体" w:eastAsia="宋体" w:hAnsi="宋体" w:cs="宋体"/>
                <w:color w:val="000000"/>
                <w:kern w:val="0"/>
                <w:sz w:val="18"/>
                <w:szCs w:val="18"/>
                <w:lang w:bidi="ar"/>
              </w:rPr>
              <w:t>10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调整后预算数</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703D13">
        <w:trPr>
          <w:trHeight w:val="34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390.00</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390.00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上级专项资金年中追加。</w:t>
            </w:r>
          </w:p>
        </w:tc>
      </w:tr>
      <w:tr w:rsidR="00703D13">
        <w:trPr>
          <w:trHeight w:val="39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390.00</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390.00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09"/>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黑体" w:eastAsia="黑体" w:hAnsi="黑体" w:cs="黑体"/>
                <w:i/>
                <w:iCs/>
                <w:color w:val="000000"/>
                <w:sz w:val="18"/>
                <w:szCs w:val="18"/>
              </w:rPr>
            </w:pPr>
          </w:p>
        </w:tc>
      </w:tr>
      <w:tr w:rsidR="00703D13">
        <w:trPr>
          <w:trHeight w:val="454"/>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w:t>
            </w:r>
            <w:r>
              <w:rPr>
                <w:rFonts w:ascii="宋体" w:eastAsia="宋体" w:hAnsi="宋体" w:cs="宋体"/>
                <w:color w:val="000000"/>
                <w:kern w:val="0"/>
                <w:sz w:val="18"/>
                <w:szCs w:val="18"/>
                <w:lang w:bidi="ar"/>
              </w:rPr>
              <w:t>90</w:t>
            </w:r>
            <w:r>
              <w:rPr>
                <w:rFonts w:ascii="宋体" w:eastAsia="宋体" w:hAnsi="宋体" w:cs="宋体"/>
                <w:color w:val="000000"/>
                <w:kern w:val="0"/>
                <w:sz w:val="18"/>
                <w:szCs w:val="18"/>
                <w:lang w:bidi="ar"/>
              </w:rPr>
              <w:t>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亩增收一季大豆</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公斤</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玉米单产不低于当年大面积平均水平</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公斤</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项目完成时间</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辐射带动作用</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正向</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正向</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可持续影响指标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高蛋白食用大豆自给率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提高</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提高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454"/>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大豆种植户满意度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r>
      <w:tr w:rsidR="00703D13">
        <w:trPr>
          <w:trHeight w:val="338"/>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宋体" w:eastAsia="宋体" w:hAnsi="宋体" w:cs="宋体"/>
                <w:color w:val="000000"/>
                <w:sz w:val="18"/>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jc w:val="center"/>
              <w:rPr>
                <w:rFonts w:ascii="微软雅黑" w:eastAsia="微软雅黑" w:hAnsi="微软雅黑" w:cs="微软雅黑"/>
                <w:i/>
                <w:iCs/>
                <w:color w:val="000000"/>
                <w:sz w:val="16"/>
                <w:szCs w:val="16"/>
              </w:rPr>
            </w:pPr>
          </w:p>
        </w:tc>
      </w:tr>
      <w:tr w:rsidR="00703D13">
        <w:trPr>
          <w:trHeight w:val="285"/>
        </w:trPr>
        <w:tc>
          <w:tcPr>
            <w:tcW w:w="93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703D13">
            <w:pPr>
              <w:widowControl/>
              <w:spacing w:line="240" w:lineRule="exact"/>
              <w:rPr>
                <w:rFonts w:ascii="宋体" w:eastAsia="宋体" w:hAnsi="宋体" w:cs="宋体"/>
                <w:color w:val="000000"/>
                <w:sz w:val="18"/>
                <w:szCs w:val="18"/>
              </w:rPr>
            </w:pPr>
          </w:p>
        </w:tc>
      </w:tr>
      <w:tr w:rsidR="00703D13">
        <w:trPr>
          <w:trHeight w:val="6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207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自评得分</w:t>
            </w:r>
            <w:r>
              <w:rPr>
                <w:rFonts w:ascii="微软雅黑" w:eastAsia="微软雅黑" w:hAnsi="微软雅黑" w:cs="微软雅黑" w:hint="eastAsia"/>
                <w:i/>
                <w:iCs/>
                <w:color w:val="000000"/>
                <w:kern w:val="0"/>
                <w:sz w:val="16"/>
                <w:szCs w:val="16"/>
                <w:lang w:bidi="ar"/>
              </w:rPr>
              <w:t>100</w:t>
            </w:r>
            <w:r>
              <w:rPr>
                <w:rFonts w:ascii="微软雅黑" w:eastAsia="微软雅黑" w:hAnsi="微软雅黑" w:cs="微软雅黑" w:hint="eastAsia"/>
                <w:i/>
                <w:iCs/>
                <w:color w:val="000000"/>
                <w:kern w:val="0"/>
                <w:sz w:val="16"/>
                <w:szCs w:val="16"/>
                <w:lang w:bidi="ar"/>
              </w:rPr>
              <w:t>分。</w:t>
            </w:r>
          </w:p>
        </w:tc>
      </w:tr>
      <w:tr w:rsidR="00703D13">
        <w:trPr>
          <w:trHeight w:val="50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207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r w:rsidR="00703D13">
        <w:trPr>
          <w:trHeight w:val="63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207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3D13" w:rsidRDefault="0086441C">
            <w:pPr>
              <w:widowControl/>
              <w:spacing w:line="240" w:lineRule="exact"/>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无</w:t>
            </w:r>
          </w:p>
        </w:tc>
      </w:tr>
    </w:tbl>
    <w:p w:rsidR="00703D13" w:rsidRDefault="00703D13">
      <w:pPr>
        <w:pStyle w:val="2"/>
        <w:ind w:leftChars="0" w:left="0" w:firstLineChars="0" w:firstLine="0"/>
      </w:pPr>
    </w:p>
    <w:p w:rsidR="00703D13" w:rsidRDefault="00703D13">
      <w:pPr>
        <w:pStyle w:val="2"/>
        <w:ind w:leftChars="0" w:left="0" w:firstLineChars="0" w:firstLine="0"/>
        <w:sectPr w:rsidR="00703D13">
          <w:pgSz w:w="16838" w:h="11906" w:orient="landscape"/>
          <w:pgMar w:top="1587" w:right="2098" w:bottom="1474" w:left="1984" w:header="851" w:footer="992" w:gutter="0"/>
          <w:cols w:space="0"/>
          <w:titlePg/>
          <w:docGrid w:type="linesAndChars" w:linePitch="589" w:charSpace="-842"/>
        </w:sectPr>
      </w:pPr>
    </w:p>
    <w:p w:rsidR="00703D13" w:rsidRDefault="0086441C">
      <w:pPr>
        <w:numPr>
          <w:ilvl w:val="0"/>
          <w:numId w:val="4"/>
        </w:numPr>
        <w:spacing w:line="578" w:lineRule="exact"/>
        <w:jc w:val="center"/>
        <w:outlineLvl w:val="0"/>
        <w:rPr>
          <w:rStyle w:val="1Char"/>
          <w:rFonts w:ascii="黑体" w:eastAsia="黑体" w:hAnsi="黑体" w:cs="黑体"/>
          <w:b w:val="0"/>
        </w:rPr>
      </w:pPr>
      <w:bookmarkStart w:id="53" w:name="_Toc15396618"/>
      <w:r>
        <w:rPr>
          <w:rStyle w:val="1Char"/>
          <w:rFonts w:ascii="黑体" w:eastAsia="黑体" w:hAnsi="黑体" w:cs="黑体" w:hint="eastAsia"/>
          <w:b w:val="0"/>
        </w:rPr>
        <w:lastRenderedPageBreak/>
        <w:t>附表</w:t>
      </w:r>
      <w:bookmarkStart w:id="54" w:name="_Toc15396619"/>
      <w:bookmarkEnd w:id="51"/>
      <w:bookmarkEnd w:id="53"/>
    </w:p>
    <w:p w:rsidR="00703D13" w:rsidRDefault="00703D13">
      <w:pPr>
        <w:pStyle w:val="2"/>
        <w:ind w:leftChars="0" w:left="0" w:firstLineChars="0" w:firstLine="0"/>
      </w:pPr>
    </w:p>
    <w:bookmarkEnd w:id="54"/>
    <w:p w:rsidR="00703D13" w:rsidRDefault="0086441C">
      <w:pPr>
        <w:spacing w:line="578" w:lineRule="exact"/>
        <w:ind w:firstLineChars="200" w:firstLine="632"/>
        <w:rPr>
          <w:rFonts w:cs="仿宋"/>
          <w:szCs w:val="32"/>
        </w:rPr>
      </w:pPr>
      <w:r>
        <w:rPr>
          <w:rFonts w:cs="仿宋" w:hint="eastAsia"/>
          <w:szCs w:val="32"/>
        </w:rPr>
        <w:t>一、收入支出决算总表</w:t>
      </w:r>
    </w:p>
    <w:p w:rsidR="00703D13" w:rsidRDefault="0086441C">
      <w:pPr>
        <w:spacing w:line="578" w:lineRule="exact"/>
        <w:ind w:firstLineChars="200" w:firstLine="632"/>
        <w:rPr>
          <w:rFonts w:cs="仿宋"/>
          <w:szCs w:val="32"/>
        </w:rPr>
      </w:pPr>
      <w:r>
        <w:rPr>
          <w:rFonts w:cs="仿宋" w:hint="eastAsia"/>
          <w:szCs w:val="32"/>
        </w:rPr>
        <w:t>二、收入决算表</w:t>
      </w:r>
    </w:p>
    <w:p w:rsidR="00703D13" w:rsidRDefault="0086441C">
      <w:pPr>
        <w:spacing w:line="578" w:lineRule="exact"/>
        <w:ind w:firstLineChars="200" w:firstLine="632"/>
        <w:rPr>
          <w:rFonts w:cs="仿宋"/>
          <w:szCs w:val="32"/>
        </w:rPr>
      </w:pPr>
      <w:r>
        <w:rPr>
          <w:rFonts w:cs="仿宋" w:hint="eastAsia"/>
          <w:szCs w:val="32"/>
        </w:rPr>
        <w:t>三、支出决算表</w:t>
      </w:r>
    </w:p>
    <w:p w:rsidR="00703D13" w:rsidRDefault="0086441C">
      <w:pPr>
        <w:spacing w:line="578" w:lineRule="exact"/>
        <w:ind w:firstLineChars="200" w:firstLine="632"/>
        <w:rPr>
          <w:rFonts w:cs="仿宋"/>
          <w:szCs w:val="32"/>
        </w:rPr>
      </w:pPr>
      <w:r>
        <w:rPr>
          <w:rFonts w:cs="仿宋" w:hint="eastAsia"/>
          <w:szCs w:val="32"/>
        </w:rPr>
        <w:t>四、财政拨款收入支出决算总表</w:t>
      </w:r>
    </w:p>
    <w:p w:rsidR="00703D13" w:rsidRDefault="0086441C">
      <w:pPr>
        <w:spacing w:line="578" w:lineRule="exact"/>
        <w:ind w:firstLineChars="200" w:firstLine="632"/>
        <w:rPr>
          <w:rFonts w:cs="仿宋"/>
          <w:szCs w:val="32"/>
        </w:rPr>
      </w:pPr>
      <w:r>
        <w:rPr>
          <w:rFonts w:cs="仿宋" w:hint="eastAsia"/>
          <w:szCs w:val="32"/>
        </w:rPr>
        <w:t>五、财政拨款支出决算明细表</w:t>
      </w:r>
    </w:p>
    <w:p w:rsidR="00703D13" w:rsidRDefault="0086441C">
      <w:pPr>
        <w:spacing w:line="578" w:lineRule="exact"/>
        <w:ind w:firstLineChars="200" w:firstLine="632"/>
        <w:rPr>
          <w:rFonts w:cs="仿宋"/>
          <w:szCs w:val="32"/>
        </w:rPr>
      </w:pPr>
      <w:r>
        <w:rPr>
          <w:rFonts w:cs="仿宋" w:hint="eastAsia"/>
          <w:szCs w:val="32"/>
        </w:rPr>
        <w:t>六、一般公共预算财政拨款支出决算表</w:t>
      </w:r>
    </w:p>
    <w:p w:rsidR="00703D13" w:rsidRDefault="0086441C">
      <w:pPr>
        <w:spacing w:line="578" w:lineRule="exact"/>
        <w:ind w:firstLineChars="200" w:firstLine="632"/>
        <w:rPr>
          <w:rFonts w:cs="仿宋"/>
          <w:szCs w:val="32"/>
        </w:rPr>
      </w:pPr>
      <w:r>
        <w:rPr>
          <w:rFonts w:cs="仿宋" w:hint="eastAsia"/>
          <w:szCs w:val="32"/>
        </w:rPr>
        <w:t>七、一般公共预算财政拨款支出决算明细表</w:t>
      </w:r>
    </w:p>
    <w:p w:rsidR="00703D13" w:rsidRDefault="0086441C">
      <w:pPr>
        <w:spacing w:line="578" w:lineRule="exact"/>
        <w:ind w:firstLineChars="200" w:firstLine="632"/>
        <w:rPr>
          <w:rFonts w:cs="仿宋"/>
          <w:szCs w:val="32"/>
        </w:rPr>
      </w:pPr>
      <w:r>
        <w:rPr>
          <w:rFonts w:cs="仿宋" w:hint="eastAsia"/>
          <w:szCs w:val="32"/>
        </w:rPr>
        <w:t>八、一般公共预算财政拨款基本支出决算表</w:t>
      </w:r>
    </w:p>
    <w:p w:rsidR="00703D13" w:rsidRDefault="0086441C">
      <w:pPr>
        <w:spacing w:line="578" w:lineRule="exact"/>
        <w:ind w:firstLineChars="200" w:firstLine="632"/>
        <w:rPr>
          <w:rFonts w:cs="仿宋"/>
          <w:szCs w:val="32"/>
        </w:rPr>
      </w:pPr>
      <w:r>
        <w:rPr>
          <w:rFonts w:cs="仿宋" w:hint="eastAsia"/>
          <w:szCs w:val="32"/>
        </w:rPr>
        <w:t>九、一般公共预算财政拨款项目支出决算表</w:t>
      </w:r>
    </w:p>
    <w:p w:rsidR="00703D13" w:rsidRDefault="0086441C">
      <w:pPr>
        <w:spacing w:line="578" w:lineRule="exact"/>
        <w:ind w:firstLineChars="200" w:firstLine="632"/>
        <w:rPr>
          <w:rFonts w:cs="仿宋"/>
          <w:szCs w:val="32"/>
        </w:rPr>
      </w:pPr>
      <w:r>
        <w:rPr>
          <w:rFonts w:cs="仿宋" w:hint="eastAsia"/>
          <w:szCs w:val="32"/>
        </w:rPr>
        <w:t>十、政府性基金预算财政拨款收入支出决算表</w:t>
      </w:r>
    </w:p>
    <w:p w:rsidR="00703D13" w:rsidRDefault="0086441C">
      <w:pPr>
        <w:spacing w:line="578" w:lineRule="exact"/>
        <w:ind w:firstLineChars="200" w:firstLine="632"/>
        <w:rPr>
          <w:rFonts w:cs="仿宋"/>
          <w:szCs w:val="32"/>
        </w:rPr>
      </w:pPr>
      <w:r>
        <w:rPr>
          <w:rFonts w:cs="仿宋" w:hint="eastAsia"/>
          <w:szCs w:val="32"/>
        </w:rPr>
        <w:t>十一、国有资本经营预算财政拨款收入支出决算表</w:t>
      </w:r>
    </w:p>
    <w:p w:rsidR="00703D13" w:rsidRDefault="0086441C">
      <w:pPr>
        <w:spacing w:line="578" w:lineRule="exact"/>
        <w:ind w:firstLineChars="200" w:firstLine="632"/>
        <w:rPr>
          <w:rFonts w:cs="仿宋"/>
          <w:szCs w:val="32"/>
        </w:rPr>
      </w:pPr>
      <w:r>
        <w:rPr>
          <w:rFonts w:cs="仿宋" w:hint="eastAsia"/>
          <w:szCs w:val="32"/>
        </w:rPr>
        <w:t>十二、国有资本经营预算财政拨款支出决算表</w:t>
      </w:r>
    </w:p>
    <w:p w:rsidR="00703D13" w:rsidRDefault="0086441C">
      <w:pPr>
        <w:spacing w:line="578" w:lineRule="exact"/>
        <w:ind w:firstLineChars="200" w:firstLine="632"/>
        <w:rPr>
          <w:rFonts w:cs="仿宋"/>
          <w:szCs w:val="32"/>
        </w:rPr>
      </w:pPr>
      <w:r>
        <w:rPr>
          <w:rFonts w:cs="仿宋" w:hint="eastAsia"/>
          <w:szCs w:val="32"/>
        </w:rPr>
        <w:t>十三、财政拨款“三公”经费支出决算表</w:t>
      </w:r>
    </w:p>
    <w:sectPr w:rsidR="00703D13">
      <w:pgSz w:w="11906" w:h="16838"/>
      <w:pgMar w:top="2098" w:right="1474" w:bottom="1984" w:left="1587" w:header="851" w:footer="992" w:gutter="0"/>
      <w:cols w:space="0"/>
      <w:titlePg/>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441C">
      <w:r>
        <w:separator/>
      </w:r>
    </w:p>
  </w:endnote>
  <w:endnote w:type="continuationSeparator" w:id="0">
    <w:p w:rsidR="00000000" w:rsidRDefault="0086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3" w:rsidRDefault="0086441C">
    <w:pPr>
      <w:pStyle w:val="a6"/>
      <w:tabs>
        <w:tab w:val="clear" w:pos="4153"/>
        <w:tab w:val="center" w:pos="4422"/>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3" w:rsidRDefault="0086441C">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3D13" w:rsidRDefault="0086441C">
                          <w:pPr>
                            <w:pStyle w:val="a6"/>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703D13" w:rsidRDefault="0086441C">
                    <w:pPr>
                      <w:pStyle w:val="a6"/>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3" w:rsidRDefault="0086441C">
    <w:pPr>
      <w:pStyle w:val="a6"/>
      <w:tabs>
        <w:tab w:val="clear" w:pos="4153"/>
        <w:tab w:val="center" w:pos="4422"/>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3D13" w:rsidRDefault="0086441C">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03D13" w:rsidRDefault="0086441C">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3" w:rsidRDefault="0086441C">
    <w:pPr>
      <w:pStyle w:val="a6"/>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3D13" w:rsidRDefault="0086441C">
                          <w:pPr>
                            <w:pStyle w:val="a6"/>
                          </w:pPr>
                          <w:r>
                            <w:fldChar w:fldCharType="begin"/>
                          </w:r>
                          <w:r>
                            <w:instrText xml:space="preserve"> PAGE  \* MERGEFORMAT </w:instrText>
                          </w:r>
                          <w:r>
                            <w:fldChar w:fldCharType="separate"/>
                          </w:r>
                          <w:r>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703D13" w:rsidRDefault="0086441C">
                    <w:pPr>
                      <w:pStyle w:val="a6"/>
                    </w:pPr>
                    <w:r>
                      <w:fldChar w:fldCharType="begin"/>
                    </w:r>
                    <w:r>
                      <w:instrText xml:space="preserve"> PAGE  \* MERGEFORMAT </w:instrText>
                    </w:r>
                    <w:r>
                      <w:fldChar w:fldCharType="separate"/>
                    </w:r>
                    <w:r>
                      <w:rPr>
                        <w:noProof/>
                      </w:rPr>
                      <w:t>19</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3" w:rsidRDefault="0086441C">
    <w:pPr>
      <w:pStyle w:val="a6"/>
      <w:tabs>
        <w:tab w:val="clear" w:pos="4153"/>
        <w:tab w:val="center" w:pos="4422"/>
      </w:tabs>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3D13" w:rsidRDefault="0086441C">
                          <w:pPr>
                            <w:pStyle w:val="a6"/>
                          </w:pPr>
                          <w:r>
                            <w:fldChar w:fldCharType="begin"/>
                          </w:r>
                          <w:r>
                            <w:instrText xml:space="preserve"> PAGE  \* MERGEFORMAT </w:instrText>
                          </w:r>
                          <w:r>
                            <w:fldChar w:fldCharType="separate"/>
                          </w:r>
                          <w:r>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703D13" w:rsidRDefault="0086441C">
                    <w:pPr>
                      <w:pStyle w:val="a6"/>
                    </w:pPr>
                    <w:r>
                      <w:fldChar w:fldCharType="begin"/>
                    </w:r>
                    <w:r>
                      <w:instrText xml:space="preserve"> PAGE  \* MERGEFORMAT </w:instrText>
                    </w:r>
                    <w:r>
                      <w:fldChar w:fldCharType="separate"/>
                    </w:r>
                    <w:r>
                      <w:rPr>
                        <w:noProof/>
                      </w:rPr>
                      <w:t>15</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441C">
      <w:r>
        <w:separator/>
      </w:r>
    </w:p>
  </w:footnote>
  <w:footnote w:type="continuationSeparator" w:id="0">
    <w:p w:rsidR="00000000" w:rsidRDefault="0086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3" w:rsidRDefault="00703D1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3" w:rsidRDefault="00703D13">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59421D"/>
    <w:multiLevelType w:val="singleLevel"/>
    <w:tmpl w:val="8C59421D"/>
    <w:lvl w:ilvl="0">
      <w:start w:val="1"/>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7614DC9E"/>
    <w:multiLevelType w:val="singleLevel"/>
    <w:tmpl w:val="7614DC9E"/>
    <w:lvl w:ilvl="0">
      <w:start w:val="5"/>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58"/>
  <w:drawingGridVerticalSpacing w:val="29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GYyNmNmMDZkODUzYzZhY2Y4NDQ1ZDY1ZGE3ZWY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4E57"/>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3D13"/>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441C"/>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47ED6"/>
    <w:rsid w:val="0237401F"/>
    <w:rsid w:val="07D96F64"/>
    <w:rsid w:val="0A2032A3"/>
    <w:rsid w:val="0A2966FE"/>
    <w:rsid w:val="0B141005"/>
    <w:rsid w:val="0B3C4ECA"/>
    <w:rsid w:val="0B8A37D8"/>
    <w:rsid w:val="0C1E1172"/>
    <w:rsid w:val="0D4A5C7B"/>
    <w:rsid w:val="0DA727D8"/>
    <w:rsid w:val="0EA21BDD"/>
    <w:rsid w:val="0ECA394A"/>
    <w:rsid w:val="10C055FF"/>
    <w:rsid w:val="118107EC"/>
    <w:rsid w:val="11853D3E"/>
    <w:rsid w:val="118C1F04"/>
    <w:rsid w:val="11DD6519"/>
    <w:rsid w:val="123478B9"/>
    <w:rsid w:val="1272218F"/>
    <w:rsid w:val="13F34056"/>
    <w:rsid w:val="14B4083D"/>
    <w:rsid w:val="151A266A"/>
    <w:rsid w:val="15A703A2"/>
    <w:rsid w:val="15E50ECA"/>
    <w:rsid w:val="162817BA"/>
    <w:rsid w:val="16BB723D"/>
    <w:rsid w:val="18015F3F"/>
    <w:rsid w:val="182C1032"/>
    <w:rsid w:val="1BE8440E"/>
    <w:rsid w:val="1C540A0A"/>
    <w:rsid w:val="1D155CEE"/>
    <w:rsid w:val="1F1E555E"/>
    <w:rsid w:val="1F523979"/>
    <w:rsid w:val="20F57F95"/>
    <w:rsid w:val="224C7487"/>
    <w:rsid w:val="231724AF"/>
    <w:rsid w:val="240371BF"/>
    <w:rsid w:val="2540611D"/>
    <w:rsid w:val="25C741E6"/>
    <w:rsid w:val="265E2CFF"/>
    <w:rsid w:val="26F176CF"/>
    <w:rsid w:val="276A738F"/>
    <w:rsid w:val="27842671"/>
    <w:rsid w:val="28B5472C"/>
    <w:rsid w:val="295C4372"/>
    <w:rsid w:val="29E170CB"/>
    <w:rsid w:val="29FD04D3"/>
    <w:rsid w:val="2A55119D"/>
    <w:rsid w:val="2AB20A8E"/>
    <w:rsid w:val="2ABE7A3E"/>
    <w:rsid w:val="2AD7155F"/>
    <w:rsid w:val="2BD96984"/>
    <w:rsid w:val="2BE35315"/>
    <w:rsid w:val="2C533D85"/>
    <w:rsid w:val="2E271C28"/>
    <w:rsid w:val="2EFA178C"/>
    <w:rsid w:val="2F962529"/>
    <w:rsid w:val="2FD14A88"/>
    <w:rsid w:val="30683D04"/>
    <w:rsid w:val="30B46D73"/>
    <w:rsid w:val="30C7362A"/>
    <w:rsid w:val="31231879"/>
    <w:rsid w:val="319F7F4E"/>
    <w:rsid w:val="31EC481C"/>
    <w:rsid w:val="35701E05"/>
    <w:rsid w:val="370E579B"/>
    <w:rsid w:val="380553F1"/>
    <w:rsid w:val="38F90665"/>
    <w:rsid w:val="39AE70AB"/>
    <w:rsid w:val="3A23599A"/>
    <w:rsid w:val="3A3079D3"/>
    <w:rsid w:val="3A5109A3"/>
    <w:rsid w:val="3B750F8B"/>
    <w:rsid w:val="3C0C0783"/>
    <w:rsid w:val="3DE60C20"/>
    <w:rsid w:val="3EAF0EB0"/>
    <w:rsid w:val="3F5C7D12"/>
    <w:rsid w:val="3F9F3A96"/>
    <w:rsid w:val="3FB34DA6"/>
    <w:rsid w:val="402B1405"/>
    <w:rsid w:val="42956407"/>
    <w:rsid w:val="42B73518"/>
    <w:rsid w:val="436F2260"/>
    <w:rsid w:val="44917BC1"/>
    <w:rsid w:val="48B3087D"/>
    <w:rsid w:val="48CB76C5"/>
    <w:rsid w:val="493C27E9"/>
    <w:rsid w:val="496F39ED"/>
    <w:rsid w:val="49FF41D3"/>
    <w:rsid w:val="4BE068DB"/>
    <w:rsid w:val="4BF6002B"/>
    <w:rsid w:val="4E3E294A"/>
    <w:rsid w:val="4ECE2238"/>
    <w:rsid w:val="506316E6"/>
    <w:rsid w:val="51DB4B86"/>
    <w:rsid w:val="528D20F2"/>
    <w:rsid w:val="54104D07"/>
    <w:rsid w:val="54B90F7D"/>
    <w:rsid w:val="55333C3E"/>
    <w:rsid w:val="55501DDF"/>
    <w:rsid w:val="55670902"/>
    <w:rsid w:val="5668540D"/>
    <w:rsid w:val="59537B91"/>
    <w:rsid w:val="5B820325"/>
    <w:rsid w:val="5C4575B6"/>
    <w:rsid w:val="5DE62663"/>
    <w:rsid w:val="5E08087F"/>
    <w:rsid w:val="5E2B6F06"/>
    <w:rsid w:val="5F71264E"/>
    <w:rsid w:val="5FAC19D9"/>
    <w:rsid w:val="6014175D"/>
    <w:rsid w:val="61F35EDB"/>
    <w:rsid w:val="62864468"/>
    <w:rsid w:val="64CA39A1"/>
    <w:rsid w:val="65425D45"/>
    <w:rsid w:val="657A49BA"/>
    <w:rsid w:val="66224E03"/>
    <w:rsid w:val="667D60D8"/>
    <w:rsid w:val="66C56D30"/>
    <w:rsid w:val="67ED41E5"/>
    <w:rsid w:val="6B0374A5"/>
    <w:rsid w:val="6B5B0DE8"/>
    <w:rsid w:val="6C4A05C8"/>
    <w:rsid w:val="6C513E75"/>
    <w:rsid w:val="70745727"/>
    <w:rsid w:val="708B6D2E"/>
    <w:rsid w:val="70B07096"/>
    <w:rsid w:val="70E13FFA"/>
    <w:rsid w:val="714B7C09"/>
    <w:rsid w:val="72734D90"/>
    <w:rsid w:val="74084D1B"/>
    <w:rsid w:val="74096F68"/>
    <w:rsid w:val="75717C2C"/>
    <w:rsid w:val="79E7B28D"/>
    <w:rsid w:val="7A21770D"/>
    <w:rsid w:val="7AD06707"/>
    <w:rsid w:val="7B0403E9"/>
    <w:rsid w:val="7BA41C28"/>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C8E0307F-22A7-47DA-943A-289EF6B4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仿宋" w:eastAsia="仿宋" w:hAnsi="仿宋"/>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正文1"/>
    <w:next w:val="2"/>
    <w:qFormat/>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06631804136001"/>
          <c:y val="3.5876001393242797E-2"/>
          <c:w val="0.56840028523888797"/>
          <c:h val="0.87870428422152602"/>
        </c:manualLayout>
      </c:layout>
      <c:barChart>
        <c:barDir val="col"/>
        <c:grouping val="clustered"/>
        <c:varyColors val="0"/>
        <c:ser>
          <c:idx val="0"/>
          <c:order val="0"/>
          <c:tx>
            <c:strRef>
              <c:f>Sheet1!$A$2</c:f>
              <c:strCache>
                <c:ptCount val="1"/>
                <c:pt idx="0">
                  <c:v>2022年收、支总计</c:v>
                </c:pt>
              </c:strCache>
            </c:strRef>
          </c:tx>
          <c:spPr>
            <a:solidFill>
              <a:srgbClr val="9999FF"/>
            </a:solidFill>
            <a:ln w="12670">
              <a:solidFill>
                <a:srgbClr val="000000"/>
              </a:solidFill>
              <a:prstDash val="solid"/>
            </a:ln>
          </c:spPr>
          <c:invertIfNegative val="0"/>
          <c:dLbls>
            <c:spPr>
              <a:noFill/>
              <a:ln w="25340">
                <a:noFill/>
              </a:ln>
              <a:effectLst/>
            </c:spPr>
            <c:txPr>
              <a:bodyPr rot="0" spcFirstLastPara="0" vertOverflow="ellipsis" vert="horz" wrap="square" lIns="38100" tIns="19050" rIns="38100" bIns="19050"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Sheet1!$B$1:$B$1</c:f>
              <c:numCache>
                <c:formatCode>General</c:formatCode>
                <c:ptCount val="1"/>
              </c:numCache>
            </c:numRef>
          </c:cat>
          <c:val>
            <c:numRef>
              <c:f>Sheet1!$B$2:$B$2</c:f>
              <c:numCache>
                <c:formatCode>0.00</c:formatCode>
                <c:ptCount val="1"/>
                <c:pt idx="0">
                  <c:v>19698.84</c:v>
                </c:pt>
              </c:numCache>
            </c:numRef>
          </c:val>
        </c:ser>
        <c:ser>
          <c:idx val="1"/>
          <c:order val="1"/>
          <c:tx>
            <c:strRef>
              <c:f>Sheet1!$A$3</c:f>
              <c:strCache>
                <c:ptCount val="1"/>
                <c:pt idx="0">
                  <c:v>2023年收、支总计</c:v>
                </c:pt>
              </c:strCache>
            </c:strRef>
          </c:tx>
          <c:spPr>
            <a:solidFill>
              <a:srgbClr val="993366"/>
            </a:solidFill>
            <a:ln w="12670">
              <a:solidFill>
                <a:srgbClr val="000000"/>
              </a:solidFill>
              <a:prstDash val="solid"/>
            </a:ln>
          </c:spPr>
          <c:invertIfNegative val="0"/>
          <c:dLbls>
            <c:spPr>
              <a:noFill/>
              <a:ln w="25340">
                <a:noFill/>
              </a:ln>
              <a:effectLst/>
            </c:spPr>
            <c:txPr>
              <a:bodyPr rot="0" spcFirstLastPara="0" vertOverflow="ellipsis" vert="horz" wrap="square" lIns="38100" tIns="19050" rIns="38100" bIns="19050"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Sheet1!$B$1:$B$1</c:f>
              <c:numCache>
                <c:formatCode>General</c:formatCode>
                <c:ptCount val="1"/>
              </c:numCache>
            </c:numRef>
          </c:cat>
          <c:val>
            <c:numRef>
              <c:f>Sheet1!$B$3:$B$3</c:f>
              <c:numCache>
                <c:formatCode>0.00</c:formatCode>
                <c:ptCount val="1"/>
                <c:pt idx="0">
                  <c:v>17303.66</c:v>
                </c:pt>
              </c:numCache>
            </c:numRef>
          </c:val>
        </c:ser>
        <c:dLbls>
          <c:showLegendKey val="0"/>
          <c:showVal val="1"/>
          <c:showCatName val="0"/>
          <c:showSerName val="0"/>
          <c:showPercent val="0"/>
          <c:showBubbleSize val="0"/>
        </c:dLbls>
        <c:gapWidth val="150"/>
        <c:axId val="1056498032"/>
        <c:axId val="1056495312"/>
      </c:barChart>
      <c:catAx>
        <c:axId val="1056498032"/>
        <c:scaling>
          <c:orientation val="minMax"/>
        </c:scaling>
        <c:delete val="0"/>
        <c:axPos val="b"/>
        <c:numFmt formatCode="General" sourceLinked="1"/>
        <c:majorTickMark val="in"/>
        <c:minorTickMark val="none"/>
        <c:tickLblPos val="low"/>
        <c:spPr>
          <a:ln w="3168" cap="flat" cmpd="sng" algn="ctr">
            <a:solidFill>
              <a:srgbClr val="000000"/>
            </a:solidFill>
            <a:prstDash val="solid"/>
            <a:round/>
          </a:ln>
        </c:spPr>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6495312"/>
        <c:crosses val="autoZero"/>
        <c:auto val="1"/>
        <c:lblAlgn val="ctr"/>
        <c:lblOffset val="100"/>
        <c:tickLblSkip val="1"/>
        <c:noMultiLvlLbl val="0"/>
      </c:catAx>
      <c:valAx>
        <c:axId val="1056495312"/>
        <c:scaling>
          <c:orientation val="minMax"/>
        </c:scaling>
        <c:delete val="0"/>
        <c:axPos val="l"/>
        <c:majorGridlines>
          <c:spPr>
            <a:ln w="3168" cap="flat" cmpd="sng" algn="ctr">
              <a:solidFill>
                <a:srgbClr val="000000"/>
              </a:solidFill>
              <a:prstDash val="solid"/>
              <a:round/>
            </a:ln>
          </c:spPr>
        </c:majorGridlines>
        <c:numFmt formatCode="0.00" sourceLinked="1"/>
        <c:majorTickMark val="in"/>
        <c:minorTickMark val="none"/>
        <c:tickLblPos val="nextTo"/>
        <c:spPr>
          <a:ln w="3168" cap="flat" cmpd="sng" algn="ctr">
            <a:solidFill>
              <a:srgbClr val="000000"/>
            </a:solidFill>
            <a:prstDash val="solid"/>
            <a:round/>
          </a:ln>
        </c:spPr>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649803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6999881136336601"/>
          <c:y val="0.319880418535127"/>
          <c:w val="0.22286936883394701"/>
          <c:h val="0.360239162929746"/>
        </c:manualLayout>
      </c:layout>
      <c:overlay val="0"/>
      <c:spPr>
        <a:noFill/>
        <a:ln w="3168">
          <a:solidFill>
            <a:srgbClr val="000000"/>
          </a:solidFill>
          <a:prstDash val="solid"/>
        </a:ln>
      </c:spPr>
      <c:txPr>
        <a:bodyPr rot="0" spcFirstLastPara="0" vertOverflow="ellipsis" vert="horz" wrap="square" anchor="ctr" anchorCtr="1"/>
        <a:lstStyle/>
        <a:p>
          <a:pPr>
            <a:defRPr lang="zh-CN" sz="13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noFill/>
    <a:ln w="9525" cap="flat" cmpd="sng" algn="ctr">
      <a:solidFill>
        <a:schemeClr val="accent1"/>
      </a:solidFill>
      <a:prstDash val="solid"/>
      <a:round/>
    </a:ln>
  </c:spPr>
  <c:txPr>
    <a:bodyPr/>
    <a:lstStyle/>
    <a:p>
      <a:pPr>
        <a:defRPr lang="zh-CN" sz="147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34799235182"/>
          <c:y val="9.0909090909091106E-2"/>
          <c:w val="0.464627151051625"/>
          <c:h val="0.81818181818181901"/>
        </c:manualLayout>
      </c:layout>
      <c:pieChart>
        <c:varyColors val="1"/>
        <c:ser>
          <c:idx val="0"/>
          <c:order val="0"/>
          <c:tx>
            <c:strRef>
              <c:f>Sheet1!$B$1</c:f>
              <c:strCache>
                <c:ptCount val="1"/>
                <c:pt idx="0">
                  <c:v>收入决算结构图</c:v>
                </c:pt>
              </c:strCache>
            </c:strRef>
          </c:tx>
          <c:dPt>
            <c:idx val="0"/>
            <c:bubble3D val="0"/>
          </c:dPt>
          <c:dPt>
            <c:idx val="1"/>
            <c:bubble3D val="0"/>
          </c:dPt>
          <c:dPt>
            <c:idx val="2"/>
            <c:bubble3D val="0"/>
          </c:dPt>
          <c:dLbls>
            <c:dLbl>
              <c:idx val="1"/>
              <c:layout>
                <c:manualLayout>
                  <c:x val="1.35287485907554E-2"/>
                  <c:y val="6.4439545531626299E-2"/>
                </c:manualLayout>
              </c:layout>
              <c:dLblPos val="inEnd"/>
              <c:showLegendKey val="0"/>
              <c:showVal val="1"/>
              <c:showCatName val="0"/>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1"/>
            <c:showBubbleSize val="0"/>
            <c:separator>, </c:separator>
            <c:showLeaderLines val="1"/>
            <c:extLst>
              <c:ext xmlns:c15="http://schemas.microsoft.com/office/drawing/2012/chart" uri="{CE6537A1-D6FC-4f65-9D91-7224C49458BB}">
                <c15:layout/>
              </c:ext>
            </c:extLst>
          </c:dLbls>
          <c:cat>
            <c:strRef>
              <c:f>Sheet1!$A$2:$A$4</c:f>
              <c:strCache>
                <c:ptCount val="3"/>
                <c:pt idx="0">
                  <c:v>一般公共预算财政拨款收入</c:v>
                </c:pt>
                <c:pt idx="1">
                  <c:v>政府性基金预算财政拨款收入</c:v>
                </c:pt>
                <c:pt idx="2">
                  <c:v>事业收入</c:v>
                </c:pt>
              </c:strCache>
            </c:strRef>
          </c:cat>
          <c:val>
            <c:numRef>
              <c:f>Sheet1!$B$2:$B$4</c:f>
              <c:numCache>
                <c:formatCode>General</c:formatCode>
                <c:ptCount val="3"/>
                <c:pt idx="0">
                  <c:v>17238.59</c:v>
                </c:pt>
                <c:pt idx="1">
                  <c:v>5</c:v>
                </c:pt>
                <c:pt idx="2">
                  <c:v>42.34</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3936890043626604"/>
          <c:y val="0"/>
          <c:w val="0.35298292539470899"/>
          <c:h val="0.997784674309848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ln w="3175" cap="flat" cmpd="sng" algn="ctr">
      <a:solidFill>
        <a:sysClr val="windowText" lastClr="000000">
          <a:tint val="75000"/>
          <a:shade val="95000"/>
          <a:satMod val="105000"/>
        </a:sysClr>
      </a:solidFill>
      <a:prstDash val="solid"/>
      <a:round/>
    </a:ln>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34799235182"/>
          <c:y val="9.0909090909091106E-2"/>
          <c:w val="0.464627151051625"/>
          <c:h val="0.81818181818182001"/>
        </c:manualLayout>
      </c:layout>
      <c:pieChart>
        <c:varyColors val="1"/>
        <c:ser>
          <c:idx val="0"/>
          <c:order val="0"/>
          <c:tx>
            <c:strRef>
              <c:f>Sheet1!$B$1</c:f>
              <c:strCache>
                <c:ptCount val="1"/>
                <c:pt idx="0">
                  <c:v>支出决算结构图</c:v>
                </c:pt>
              </c:strCache>
            </c:strRef>
          </c:tx>
          <c:dPt>
            <c:idx val="0"/>
            <c:bubble3D val="0"/>
          </c:dPt>
          <c:dPt>
            <c:idx val="1"/>
            <c:bubble3D val="0"/>
          </c:dPt>
          <c:dLbls>
            <c:dLbl>
              <c:idx val="1"/>
              <c:layout>
                <c:manualLayout>
                  <c:x val="1.35287485907554E-2"/>
                  <c:y val="6.4439545531626299E-2"/>
                </c:manualLayout>
              </c:layout>
              <c:dLblPos val="inEnd"/>
              <c:showLegendKey val="0"/>
              <c:showVal val="1"/>
              <c:showCatName val="0"/>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1"/>
            <c:showBubbleSize val="0"/>
            <c:separator>, </c:separator>
            <c:showLeaderLines val="1"/>
            <c:extLst>
              <c:ext xmlns:c15="http://schemas.microsoft.com/office/drawing/2012/chart" uri="{CE6537A1-D6FC-4f65-9D91-7224C49458BB}">
                <c15:layout/>
              </c:ext>
            </c:extLst>
          </c:dLbls>
          <c:cat>
            <c:strRef>
              <c:f>Sheet1!$A$2:$A$3</c:f>
              <c:strCache>
                <c:ptCount val="2"/>
                <c:pt idx="0">
                  <c:v>基本支出</c:v>
                </c:pt>
                <c:pt idx="1">
                  <c:v>项目支出</c:v>
                </c:pt>
              </c:strCache>
            </c:strRef>
          </c:cat>
          <c:val>
            <c:numRef>
              <c:f>Sheet1!$B$2:$B$3</c:f>
              <c:numCache>
                <c:formatCode>General</c:formatCode>
                <c:ptCount val="2"/>
                <c:pt idx="0">
                  <c:v>435</c:v>
                </c:pt>
                <c:pt idx="1">
                  <c:v>16860.009999999998</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3211663583394795"/>
          <c:y val="5.7295645530939703E-3"/>
          <c:w val="0.36449161741647601"/>
          <c:h val="0.985704403965875"/>
        </c:manualLayout>
      </c:layout>
      <c:overlay val="0"/>
      <c:txPr>
        <a:bodyPr rot="0" spcFirstLastPara="0" vertOverflow="ellipsis" vert="eaVert"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263404262487194E-2"/>
          <c:y val="3.1915957978989599E-2"/>
          <c:w val="0.58645276292334803"/>
          <c:h val="0.878787878787881"/>
        </c:manualLayout>
      </c:layout>
      <c:barChart>
        <c:barDir val="col"/>
        <c:grouping val="clustered"/>
        <c:varyColors val="0"/>
        <c:ser>
          <c:idx val="0"/>
          <c:order val="0"/>
          <c:tx>
            <c:strRef>
              <c:f>Sheet1!$A$2</c:f>
              <c:strCache>
                <c:ptCount val="1"/>
                <c:pt idx="0">
                  <c:v>2022年财政拨款收、支总计</c:v>
                </c:pt>
              </c:strCache>
            </c:strRef>
          </c:tx>
          <c:spPr>
            <a:solidFill>
              <a:srgbClr val="9999FF"/>
            </a:solidFill>
            <a:ln w="12670">
              <a:solidFill>
                <a:srgbClr val="000000"/>
              </a:solidFill>
              <a:prstDash val="solid"/>
            </a:ln>
          </c:spPr>
          <c:invertIfNegative val="0"/>
          <c:dLbls>
            <c:spPr>
              <a:noFill/>
              <a:ln w="25340">
                <a:noFill/>
              </a:ln>
              <a:effectLst/>
            </c:spPr>
            <c:txPr>
              <a:bodyPr rot="0" spcFirstLastPara="0" vertOverflow="ellipsis" vert="horz" wrap="square" lIns="38100" tIns="19050" rIns="38100" bIns="19050"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Sheet1!$B$1:$B$1</c:f>
              <c:numCache>
                <c:formatCode>General</c:formatCode>
                <c:ptCount val="1"/>
              </c:numCache>
            </c:numRef>
          </c:cat>
          <c:val>
            <c:numRef>
              <c:f>Sheet1!$B$2:$B$2</c:f>
              <c:numCache>
                <c:formatCode>General</c:formatCode>
                <c:ptCount val="1"/>
                <c:pt idx="0">
                  <c:v>19666.78</c:v>
                </c:pt>
              </c:numCache>
            </c:numRef>
          </c:val>
        </c:ser>
        <c:ser>
          <c:idx val="1"/>
          <c:order val="1"/>
          <c:tx>
            <c:strRef>
              <c:f>Sheet1!$A$3</c:f>
              <c:strCache>
                <c:ptCount val="1"/>
                <c:pt idx="0">
                  <c:v>2023年财政拨款收、支总计</c:v>
                </c:pt>
              </c:strCache>
            </c:strRef>
          </c:tx>
          <c:spPr>
            <a:solidFill>
              <a:srgbClr val="993366"/>
            </a:solidFill>
            <a:ln w="12670">
              <a:solidFill>
                <a:srgbClr val="000000"/>
              </a:solidFill>
              <a:prstDash val="solid"/>
            </a:ln>
          </c:spPr>
          <c:invertIfNegative val="0"/>
          <c:dLbls>
            <c:spPr>
              <a:noFill/>
              <a:ln w="25340">
                <a:noFill/>
              </a:ln>
              <a:effectLst/>
            </c:spPr>
            <c:txPr>
              <a:bodyPr rot="0" spcFirstLastPara="0" vertOverflow="ellipsis" vert="horz" wrap="square" lIns="38100" tIns="19050" rIns="38100" bIns="19050"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Sheet1!$B$1:$B$1</c:f>
              <c:numCache>
                <c:formatCode>General</c:formatCode>
                <c:ptCount val="1"/>
              </c:numCache>
            </c:numRef>
          </c:cat>
          <c:val>
            <c:numRef>
              <c:f>Sheet1!$B$3:$B$3</c:f>
              <c:numCache>
                <c:formatCode>General</c:formatCode>
                <c:ptCount val="1"/>
                <c:pt idx="0">
                  <c:v>17249.599999999999</c:v>
                </c:pt>
              </c:numCache>
            </c:numRef>
          </c:val>
        </c:ser>
        <c:dLbls>
          <c:showLegendKey val="0"/>
          <c:showVal val="1"/>
          <c:showCatName val="0"/>
          <c:showSerName val="0"/>
          <c:showPercent val="0"/>
          <c:showBubbleSize val="0"/>
        </c:dLbls>
        <c:gapWidth val="150"/>
        <c:axId val="1056486064"/>
        <c:axId val="1056487696"/>
      </c:barChart>
      <c:catAx>
        <c:axId val="1056486064"/>
        <c:scaling>
          <c:orientation val="minMax"/>
        </c:scaling>
        <c:delete val="0"/>
        <c:axPos val="b"/>
        <c:numFmt formatCode="General" sourceLinked="1"/>
        <c:majorTickMark val="in"/>
        <c:minorTickMark val="none"/>
        <c:tickLblPos val="low"/>
        <c:spPr>
          <a:ln w="3168" cap="flat" cmpd="sng" algn="ctr">
            <a:solidFill>
              <a:srgbClr val="000000"/>
            </a:solidFill>
            <a:prstDash val="solid"/>
            <a:round/>
          </a:ln>
        </c:spPr>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6487696"/>
        <c:crosses val="autoZero"/>
        <c:auto val="1"/>
        <c:lblAlgn val="ctr"/>
        <c:lblOffset val="100"/>
        <c:tickLblSkip val="1"/>
        <c:noMultiLvlLbl val="0"/>
      </c:catAx>
      <c:valAx>
        <c:axId val="1056487696"/>
        <c:scaling>
          <c:orientation val="minMax"/>
        </c:scaling>
        <c:delete val="0"/>
        <c:axPos val="l"/>
        <c:majorGridlines>
          <c:spPr>
            <a:ln w="3168" cap="flat" cmpd="sng" algn="ctr">
              <a:solidFill>
                <a:srgbClr val="000000"/>
              </a:solidFill>
              <a:prstDash val="solid"/>
              <a:round/>
            </a:ln>
          </c:spPr>
        </c:majorGridlines>
        <c:numFmt formatCode="General" sourceLinked="1"/>
        <c:majorTickMark val="in"/>
        <c:minorTickMark val="none"/>
        <c:tickLblPos val="nextTo"/>
        <c:spPr>
          <a:ln w="3168" cap="flat" cmpd="sng" algn="ctr">
            <a:solidFill>
              <a:srgbClr val="000000"/>
            </a:solidFill>
            <a:prstDash val="solid"/>
            <a:round/>
          </a:ln>
        </c:spPr>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648606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1666270501545004"/>
          <c:y val="0.31979425328130501"/>
          <c:w val="0.27620632279534102"/>
          <c:h val="0.36023412557644602"/>
        </c:manualLayout>
      </c:layout>
      <c:overlay val="0"/>
      <c:spPr>
        <a:noFill/>
        <a:ln w="3168">
          <a:solidFill>
            <a:srgbClr val="000000"/>
          </a:solidFill>
          <a:prstDash val="solid"/>
        </a:ln>
      </c:spPr>
      <c:txPr>
        <a:bodyPr rot="0" spcFirstLastPara="0" vertOverflow="ellipsis" vert="horz" wrap="square" anchor="ctr" anchorCtr="1"/>
        <a:lstStyle/>
        <a:p>
          <a:pPr>
            <a:defRPr lang="zh-CN" sz="13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noFill/>
    <a:ln w="9525" cap="flat" cmpd="sng" algn="ctr">
      <a:solidFill>
        <a:schemeClr val="accent1"/>
      </a:solidFill>
      <a:prstDash val="solid"/>
      <a:round/>
    </a:ln>
  </c:spPr>
  <c:txPr>
    <a:bodyPr/>
    <a:lstStyle/>
    <a:p>
      <a:pPr>
        <a:defRPr lang="zh-CN" sz="147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964664310954"/>
          <c:y val="5.7792207792207798E-2"/>
          <c:w val="0.54800000000000004"/>
          <c:h val="0.86548051948051996"/>
        </c:manualLayout>
      </c:layout>
      <c:barChart>
        <c:barDir val="col"/>
        <c:grouping val="clustered"/>
        <c:varyColors val="0"/>
        <c:ser>
          <c:idx val="0"/>
          <c:order val="0"/>
          <c:tx>
            <c:strRef>
              <c:f>Sheet1!$A$2</c:f>
              <c:strCache>
                <c:ptCount val="1"/>
                <c:pt idx="0">
                  <c:v>2022年一般公共预算财政拨款支出</c:v>
                </c:pt>
              </c:strCache>
            </c:strRef>
          </c:tx>
          <c:spPr>
            <a:solidFill>
              <a:srgbClr val="9999FF"/>
            </a:solidFill>
            <a:ln w="12670">
              <a:solidFill>
                <a:srgbClr val="000000"/>
              </a:solidFill>
              <a:prstDash val="solid"/>
            </a:ln>
          </c:spPr>
          <c:invertIfNegative val="0"/>
          <c:dLbls>
            <c:spPr>
              <a:noFill/>
              <a:ln w="25340">
                <a:noFill/>
              </a:ln>
              <a:effectLst/>
            </c:spPr>
            <c:txPr>
              <a:bodyPr rot="0" spcFirstLastPara="0" vertOverflow="ellipsis" vert="horz" wrap="square" lIns="38100" tIns="19050" rIns="38100" bIns="19050"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Sheet1!$B$1:$B$1</c:f>
              <c:numCache>
                <c:formatCode>General</c:formatCode>
                <c:ptCount val="1"/>
              </c:numCache>
            </c:numRef>
          </c:cat>
          <c:val>
            <c:numRef>
              <c:f>Sheet1!$B$2:$B$2</c:f>
              <c:numCache>
                <c:formatCode>General</c:formatCode>
                <c:ptCount val="1"/>
                <c:pt idx="0">
                  <c:v>19666.45</c:v>
                </c:pt>
              </c:numCache>
            </c:numRef>
          </c:val>
        </c:ser>
        <c:ser>
          <c:idx val="1"/>
          <c:order val="1"/>
          <c:tx>
            <c:strRef>
              <c:f>Sheet1!$A$3</c:f>
              <c:strCache>
                <c:ptCount val="1"/>
                <c:pt idx="0">
                  <c:v>2023年一般公共预算财政拨款支出</c:v>
                </c:pt>
              </c:strCache>
            </c:strRef>
          </c:tx>
          <c:spPr>
            <a:solidFill>
              <a:srgbClr val="993366"/>
            </a:solidFill>
            <a:ln w="12670">
              <a:solidFill>
                <a:srgbClr val="000000"/>
              </a:solidFill>
              <a:prstDash val="solid"/>
            </a:ln>
          </c:spPr>
          <c:invertIfNegative val="0"/>
          <c:dLbls>
            <c:spPr>
              <a:noFill/>
              <a:ln w="25340">
                <a:noFill/>
              </a:ln>
              <a:effectLst/>
            </c:spPr>
            <c:txPr>
              <a:bodyPr rot="0" spcFirstLastPara="0" vertOverflow="ellipsis" vert="horz" wrap="square" lIns="38100" tIns="19050" rIns="38100" bIns="19050"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Sheet1!$B$1:$B$1</c:f>
              <c:numCache>
                <c:formatCode>General</c:formatCode>
                <c:ptCount val="1"/>
              </c:numCache>
            </c:numRef>
          </c:cat>
          <c:val>
            <c:numRef>
              <c:f>Sheet1!$B$3:$B$3</c:f>
              <c:numCache>
                <c:formatCode>General</c:formatCode>
                <c:ptCount val="1"/>
                <c:pt idx="0">
                  <c:v>17244.099999999999</c:v>
                </c:pt>
              </c:numCache>
            </c:numRef>
          </c:val>
        </c:ser>
        <c:dLbls>
          <c:showLegendKey val="0"/>
          <c:showVal val="1"/>
          <c:showCatName val="0"/>
          <c:showSerName val="0"/>
          <c:showPercent val="0"/>
          <c:showBubbleSize val="0"/>
        </c:dLbls>
        <c:gapWidth val="150"/>
        <c:axId val="1056499120"/>
        <c:axId val="1056499664"/>
      </c:barChart>
      <c:catAx>
        <c:axId val="1056499120"/>
        <c:scaling>
          <c:orientation val="minMax"/>
        </c:scaling>
        <c:delete val="0"/>
        <c:axPos val="b"/>
        <c:numFmt formatCode="General" sourceLinked="1"/>
        <c:majorTickMark val="in"/>
        <c:minorTickMark val="none"/>
        <c:tickLblPos val="low"/>
        <c:spPr>
          <a:ln w="3168" cap="flat" cmpd="sng" algn="ctr">
            <a:solidFill>
              <a:srgbClr val="000000"/>
            </a:solidFill>
            <a:prstDash val="solid"/>
            <a:round/>
          </a:ln>
        </c:spPr>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6499664"/>
        <c:crosses val="autoZero"/>
        <c:auto val="1"/>
        <c:lblAlgn val="ctr"/>
        <c:lblOffset val="100"/>
        <c:tickLblSkip val="1"/>
        <c:noMultiLvlLbl val="0"/>
      </c:catAx>
      <c:valAx>
        <c:axId val="1056499664"/>
        <c:scaling>
          <c:orientation val="minMax"/>
        </c:scaling>
        <c:delete val="0"/>
        <c:axPos val="l"/>
        <c:majorGridlines>
          <c:spPr>
            <a:ln w="3168" cap="flat" cmpd="sng" algn="ctr">
              <a:solidFill>
                <a:srgbClr val="000000"/>
              </a:solidFill>
              <a:prstDash val="solid"/>
              <a:round/>
            </a:ln>
          </c:spPr>
        </c:majorGridlines>
        <c:numFmt formatCode="General" sourceLinked="1"/>
        <c:majorTickMark val="in"/>
        <c:minorTickMark val="none"/>
        <c:tickLblPos val="nextTo"/>
        <c:spPr>
          <a:ln w="3168" cap="flat" cmpd="sng" algn="ctr">
            <a:solidFill>
              <a:srgbClr val="000000"/>
            </a:solidFill>
            <a:prstDash val="solid"/>
            <a:round/>
          </a:ln>
        </c:spPr>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05649912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9646643109540596"/>
          <c:y val="0.32251082251082303"/>
          <c:w val="0.28445229681978801"/>
          <c:h val="0.36038961038960998"/>
        </c:manualLayout>
      </c:layout>
      <c:overlay val="0"/>
      <c:spPr>
        <a:noFill/>
        <a:ln w="3168">
          <a:solidFill>
            <a:srgbClr val="000000"/>
          </a:solidFill>
          <a:prstDash val="solid"/>
        </a:ln>
      </c:spPr>
      <c:txPr>
        <a:bodyPr rot="0" spcFirstLastPara="0" vertOverflow="ellipsis" vert="horz" wrap="square" anchor="ctr" anchorCtr="1"/>
        <a:lstStyle/>
        <a:p>
          <a:pPr>
            <a:defRPr lang="zh-CN" sz="13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noFill/>
    <a:ln w="12700" cap="flat" cmpd="sng" algn="ctr">
      <a:solidFill>
        <a:schemeClr val="accent1"/>
      </a:solidFill>
      <a:prstDash val="solid"/>
      <a:round/>
    </a:ln>
  </c:spPr>
  <c:txPr>
    <a:bodyPr/>
    <a:lstStyle/>
    <a:p>
      <a:pPr>
        <a:defRPr lang="zh-CN" sz="147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35279568314901"/>
          <c:y val="2.16942148760331E-2"/>
          <c:w val="0.39171762149426598"/>
          <c:h val="0.88733348608631302"/>
        </c:manualLayout>
      </c:layout>
      <c:pieChart>
        <c:varyColors val="1"/>
        <c:ser>
          <c:idx val="0"/>
          <c:order val="0"/>
          <c:tx>
            <c:strRef>
              <c:f>Sheet1!$B$1</c:f>
              <c:strCache>
                <c:ptCount val="1"/>
                <c:pt idx="0">
                  <c:v>支出决算结构图</c:v>
                </c:pt>
              </c:strCache>
            </c:strRef>
          </c:tx>
          <c:dPt>
            <c:idx val="0"/>
            <c:bubble3D val="0"/>
          </c:dPt>
          <c:dPt>
            <c:idx val="1"/>
            <c:bubble3D val="0"/>
          </c:dPt>
          <c:dPt>
            <c:idx val="2"/>
            <c:bubble3D val="0"/>
          </c:dPt>
          <c:dPt>
            <c:idx val="3"/>
            <c:bubble3D val="0"/>
          </c:dPt>
          <c:dPt>
            <c:idx val="4"/>
            <c:bubble3D val="0"/>
          </c:dPt>
          <c:dPt>
            <c:idx val="5"/>
            <c:bubble3D val="0"/>
          </c:dPt>
          <c:dLbls>
            <c:dLbl>
              <c:idx val="1"/>
              <c:layout>
                <c:manualLayout>
                  <c:x val="7.5096831779620397E-3"/>
                  <c:y val="0.319270611488222"/>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2"/>
              <c:layout>
                <c:manualLayout>
                  <c:x val="-2.34227564693737E-3"/>
                  <c:y val="9.9435620704304603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3"/>
              <c:layout>
                <c:manualLayout>
                  <c:x val="1.54607129074759E-2"/>
                  <c:y val="0.22632422239213901"/>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4"/>
              <c:layout>
                <c:manualLayout>
                  <c:x val="4.8694648647046299E-2"/>
                  <c:y val="0.16760489572572501"/>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5"/>
              <c:layout>
                <c:manualLayout>
                  <c:x val="5.0806634430598699E-2"/>
                  <c:y val="0.24044553744778399"/>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1"/>
            <c:showBubbleSize val="0"/>
            <c:separator>, </c:separator>
            <c:showLeaderLines val="1"/>
            <c:extLst>
              <c:ext xmlns:c15="http://schemas.microsoft.com/office/drawing/2012/chart" uri="{CE6537A1-D6FC-4f65-9D91-7224C49458BB}">
                <c15:layout/>
              </c:ext>
            </c:extLst>
          </c:dLbls>
          <c:cat>
            <c:strRef>
              <c:f>Sheet1!$A$2:$A$7</c:f>
              <c:strCache>
                <c:ptCount val="6"/>
                <c:pt idx="0">
                  <c:v>社会保障和就业支出</c:v>
                </c:pt>
                <c:pt idx="1">
                  <c:v>卫生健康支出</c:v>
                </c:pt>
                <c:pt idx="2">
                  <c:v>城乡社区支出</c:v>
                </c:pt>
                <c:pt idx="3">
                  <c:v>农林水支出</c:v>
                </c:pt>
                <c:pt idx="4">
                  <c:v>住房保障支出</c:v>
                </c:pt>
                <c:pt idx="5">
                  <c:v>粮油物资储备支出</c:v>
                </c:pt>
              </c:strCache>
            </c:strRef>
          </c:cat>
          <c:val>
            <c:numRef>
              <c:f>Sheet1!$B$2:$B$7</c:f>
              <c:numCache>
                <c:formatCode>0.00</c:formatCode>
                <c:ptCount val="6"/>
                <c:pt idx="0">
                  <c:v>50.68</c:v>
                </c:pt>
                <c:pt idx="1">
                  <c:v>13.36</c:v>
                </c:pt>
                <c:pt idx="2">
                  <c:v>5</c:v>
                </c:pt>
                <c:pt idx="3">
                  <c:v>16702.39</c:v>
                </c:pt>
                <c:pt idx="4">
                  <c:v>23.58</c:v>
                </c:pt>
                <c:pt idx="5">
                  <c:v>500</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3936890043626604"/>
          <c:y val="0"/>
          <c:w val="0.35298292539470899"/>
          <c:h val="0.997784674309848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34799235182"/>
          <c:y val="9.0909090909091106E-2"/>
          <c:w val="0.464627151051625"/>
          <c:h val="0.81818181818182001"/>
        </c:manualLayout>
      </c:layout>
      <c:pieChart>
        <c:varyColors val="1"/>
        <c:ser>
          <c:idx val="0"/>
          <c:order val="0"/>
          <c:tx>
            <c:strRef>
              <c:f>Sheet1!$B$1</c:f>
              <c:strCache>
                <c:ptCount val="1"/>
                <c:pt idx="0">
                  <c:v>支出决算结构图</c:v>
                </c:pt>
              </c:strCache>
            </c:strRef>
          </c:tx>
          <c:dPt>
            <c:idx val="0"/>
            <c:bubble3D val="0"/>
          </c:dPt>
          <c:dPt>
            <c:idx val="1"/>
            <c:bubble3D val="0"/>
          </c:dPt>
          <c:dPt>
            <c:idx val="2"/>
            <c:bubble3D val="0"/>
          </c:dPt>
          <c:dLbls>
            <c:dLbl>
              <c:idx val="1"/>
              <c:layout>
                <c:manualLayout>
                  <c:x val="1.35287485907554E-2"/>
                  <c:y val="6.4439545531626299E-2"/>
                </c:manualLayout>
              </c:layout>
              <c:dLblPos val="inEnd"/>
              <c:showLegendKey val="0"/>
              <c:showVal val="1"/>
              <c:showCatName val="0"/>
              <c:showSerName val="0"/>
              <c:showPercent val="1"/>
              <c:showBubbleSize val="0"/>
              <c:separator>, </c:separator>
              <c:extLst>
                <c:ext xmlns:c15="http://schemas.microsoft.com/office/drawing/2012/chart" uri="{CE6537A1-D6FC-4f65-9D91-7224C49458BB}">
                  <c15:layout/>
                </c:ext>
              </c:extLst>
            </c:dLbl>
            <c:dLbl>
              <c:idx val="2"/>
              <c:layout>
                <c:manualLayout>
                  <c:x val="4.5096554973905901E-3"/>
                  <c:y val="3.2763921269617802E-2"/>
                </c:manualLayout>
              </c:layout>
              <c:dLblPos val="inEnd"/>
              <c:showLegendKey val="0"/>
              <c:showVal val="1"/>
              <c:showCatName val="0"/>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1"/>
            <c:showBubbleSize val="0"/>
            <c:separator>, </c:separator>
            <c:showLeaderLines val="1"/>
            <c:extLst>
              <c:ext xmlns:c15="http://schemas.microsoft.com/office/drawing/2012/chart" uri="{CE6537A1-D6FC-4f65-9D91-7224C49458BB}">
                <c15:layout/>
              </c:ext>
            </c:extLst>
          </c:dLbls>
          <c:cat>
            <c:strRef>
              <c:f>Sheet1!$A$2:$A$4</c:f>
              <c:strCache>
                <c:ptCount val="3"/>
                <c:pt idx="0">
                  <c:v>因公出国（境）费支出决算</c:v>
                </c:pt>
                <c:pt idx="1">
                  <c:v>公务用车购置及运行维护费支出决算</c:v>
                </c:pt>
                <c:pt idx="2">
                  <c:v>公务接待费支出决算</c:v>
                </c:pt>
              </c:strCache>
            </c:strRef>
          </c:cat>
          <c:val>
            <c:numRef>
              <c:f>Sheet1!$B$2:$B$4</c:f>
              <c:numCache>
                <c:formatCode>0.00</c:formatCode>
                <c:ptCount val="3"/>
                <c:pt idx="0">
                  <c:v>0</c:v>
                </c:pt>
                <c:pt idx="1">
                  <c:v>2.77</c:v>
                </c:pt>
                <c:pt idx="2">
                  <c:v>0.25</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3936890043626604"/>
          <c:y val="0"/>
          <c:w val="0.35298292539470999"/>
          <c:h val="0.997784674309848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2052</Words>
  <Characters>11700</Characters>
  <Application>Microsoft Office Word</Application>
  <DocSecurity>0</DocSecurity>
  <Lines>97</Lines>
  <Paragraphs>27</Paragraphs>
  <ScaleCrop>false</ScaleCrop>
  <Company>四川省财政厅</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njzx02</cp:lastModifiedBy>
  <cp:revision>33</cp:revision>
  <cp:lastPrinted>2022-08-06T02:23:00Z</cp:lastPrinted>
  <dcterms:created xsi:type="dcterms:W3CDTF">2020-08-05T01:49:00Z</dcterms:created>
  <dcterms:modified xsi:type="dcterms:W3CDTF">2024-10-22T02:51:00Z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2DCDE72E782740B7AD3B3738FF0D201A</vt:lpwstr>
  </property>
</Properties>
</file>