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19430">
      <w:pPr>
        <w:spacing w:line="600" w:lineRule="exact"/>
        <w:jc w:val="left"/>
        <w:outlineLvl w:val="0"/>
        <w:rPr>
          <w:rFonts w:ascii="方正小标宋简体" w:hAnsi="宋体" w:eastAsia="方正小标宋简体"/>
          <w:szCs w:val="21"/>
        </w:rPr>
      </w:pPr>
      <w:bookmarkStart w:id="0" w:name="_Toc15306267"/>
    </w:p>
    <w:p w14:paraId="4AC31AB4">
      <w:pPr>
        <w:pStyle w:val="5"/>
        <w:spacing w:before="93"/>
      </w:pPr>
    </w:p>
    <w:p w14:paraId="094A508A">
      <w:pPr>
        <w:spacing w:line="600" w:lineRule="exact"/>
        <w:jc w:val="center"/>
        <w:outlineLvl w:val="0"/>
        <w:rPr>
          <w:rFonts w:ascii="方正小标宋简体" w:hAnsi="宋体" w:eastAsia="方正小标宋简体"/>
          <w:sz w:val="72"/>
          <w:szCs w:val="72"/>
        </w:rPr>
      </w:pPr>
    </w:p>
    <w:p w14:paraId="625D30C2">
      <w:pPr>
        <w:spacing w:line="600" w:lineRule="exact"/>
        <w:jc w:val="center"/>
        <w:outlineLvl w:val="0"/>
        <w:rPr>
          <w:rFonts w:ascii="方正小标宋简体" w:hAnsi="宋体" w:eastAsia="方正小标宋简体"/>
          <w:sz w:val="72"/>
          <w:szCs w:val="72"/>
        </w:rPr>
      </w:pPr>
    </w:p>
    <w:p w14:paraId="30D2A936">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77193"/>
      <w:bookmarkStart w:id="3" w:name="_Toc15378441"/>
      <w:bookmarkStart w:id="4" w:name="_Toc15396475"/>
      <w:bookmarkStart w:id="5" w:name="_Toc15396597"/>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3E536710">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大竹县月华镇中心小学</w:t>
      </w:r>
    </w:p>
    <w:p w14:paraId="0AD5257B">
      <w:pPr>
        <w:widowControl/>
        <w:jc w:val="center"/>
        <w:rPr>
          <w:rFonts w:ascii="黑体" w:hAnsi="黑体" w:eastAsia="黑体"/>
          <w:sz w:val="48"/>
          <w:szCs w:val="48"/>
        </w:rPr>
      </w:pPr>
      <w:r>
        <w:rPr>
          <w:rFonts w:hint="eastAsia" w:ascii="方正小标宋简体" w:hAnsi="宋体" w:eastAsia="方正小标宋简体"/>
          <w:sz w:val="52"/>
          <w:szCs w:val="52"/>
          <w:lang w:val="en-US" w:eastAsia="zh-CN"/>
        </w:rPr>
        <w:t>单位决算</w:t>
      </w:r>
      <w:r>
        <w:rPr>
          <w:rFonts w:ascii="方正小标宋简体" w:hAnsi="宋体" w:eastAsia="方正小标宋简体"/>
          <w:sz w:val="36"/>
          <w:szCs w:val="36"/>
        </w:rPr>
        <w:br w:type="page"/>
      </w:r>
      <w:r>
        <w:rPr>
          <w:rFonts w:hint="eastAsia" w:ascii="黑体" w:hAnsi="黑体" w:eastAsia="黑体"/>
          <w:sz w:val="48"/>
          <w:szCs w:val="48"/>
        </w:rPr>
        <w:t>目录</w:t>
      </w:r>
    </w:p>
    <w:p w14:paraId="376623B6">
      <w:pPr>
        <w:widowControl/>
        <w:jc w:val="center"/>
        <w:rPr>
          <w:rFonts w:ascii="黑体" w:hAnsi="黑体" w:eastAsia="黑体" w:cstheme="minorBidi"/>
          <w:sz w:val="28"/>
          <w:szCs w:val="28"/>
        </w:rPr>
      </w:pPr>
    </w:p>
    <w:p w14:paraId="7747A430">
      <w:pPr>
        <w:pStyle w:val="11"/>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p w14:paraId="6962D9AF">
      <w:pPr>
        <w:jc w:val="left"/>
      </w:pPr>
    </w:p>
    <w:p w14:paraId="66CB638C">
      <w:pPr>
        <w:pStyle w:val="11"/>
        <w:adjustRightInd w:val="0"/>
        <w:snapToGrid w:val="0"/>
        <w:spacing w:before="0" w:line="440" w:lineRule="exact"/>
        <w:jc w:val="left"/>
        <w:rPr>
          <w:rFonts w:hint="eastAsia" w:eastAsia="仿宋" w:cstheme="minorBidi"/>
          <w:sz w:val="24"/>
          <w:szCs w:val="24"/>
          <w:lang w:val="en-US" w:eastAsia="zh-CN"/>
        </w:rPr>
      </w:pPr>
      <w:r>
        <w:rPr>
          <w:rFonts w:hint="eastAsia"/>
          <w:sz w:val="24"/>
        </w:rPr>
        <w:t>第一部分</w:t>
      </w:r>
      <w:r>
        <w:rPr>
          <w:sz w:val="24"/>
        </w:rPr>
        <w:t xml:space="preserve"> </w:t>
      </w:r>
      <w:r>
        <w:rPr>
          <w:rFonts w:hint="eastAsia"/>
          <w:sz w:val="24"/>
        </w:rPr>
        <w:t>单位概况．．．．．．．．．．．．．．．．．．．．．．．．．．</w:t>
      </w:r>
      <w:r>
        <w:rPr>
          <w:rFonts w:hint="eastAsia"/>
          <w:sz w:val="24"/>
          <w:lang w:val="en-US" w:eastAsia="zh-CN"/>
        </w:rPr>
        <w:t>4</w:t>
      </w:r>
    </w:p>
    <w:p w14:paraId="37E5D790">
      <w:pPr>
        <w:pStyle w:val="12"/>
        <w:adjustRightInd w:val="0"/>
        <w:snapToGrid w:val="0"/>
        <w:spacing w:line="440" w:lineRule="exact"/>
        <w:jc w:val="left"/>
        <w:rPr>
          <w:rFonts w:hint="eastAsia" w:eastAsia="宋体"/>
          <w:sz w:val="24"/>
          <w:lang w:val="en-US" w:eastAsia="zh-CN"/>
        </w:rPr>
      </w:pPr>
      <w:r>
        <w:rPr>
          <w:rFonts w:hint="eastAsia"/>
          <w:sz w:val="24"/>
        </w:rPr>
        <w:t>一、主要职责．．．．．．．．．．．．．．．．．．．．．．．．．．．</w:t>
      </w:r>
      <w:r>
        <w:rPr>
          <w:rFonts w:hint="eastAsia"/>
          <w:sz w:val="24"/>
          <w:lang w:val="en-US" w:eastAsia="zh-CN"/>
        </w:rPr>
        <w:t>4</w:t>
      </w:r>
    </w:p>
    <w:p w14:paraId="3F7A76F1">
      <w:pPr>
        <w:pStyle w:val="12"/>
        <w:adjustRightInd w:val="0"/>
        <w:snapToGrid w:val="0"/>
        <w:spacing w:line="440" w:lineRule="exact"/>
        <w:jc w:val="left"/>
        <w:rPr>
          <w:rFonts w:hint="eastAsia" w:eastAsia="宋体"/>
          <w:lang w:val="en-US" w:eastAsia="zh-CN"/>
        </w:rPr>
      </w:pPr>
      <w:r>
        <w:rPr>
          <w:rFonts w:hint="eastAsia"/>
          <w:sz w:val="24"/>
        </w:rPr>
        <w:t>二、机构设置．．．．．．．．．．．．．．．．．．．．．．．．．．．</w:t>
      </w:r>
      <w:r>
        <w:rPr>
          <w:rFonts w:hint="eastAsia"/>
          <w:sz w:val="24"/>
          <w:lang w:val="en-US" w:eastAsia="zh-CN"/>
        </w:rPr>
        <w:t>4</w:t>
      </w:r>
    </w:p>
    <w:p w14:paraId="2BD3A430">
      <w:pPr>
        <w:pStyle w:val="11"/>
        <w:adjustRightInd w:val="0"/>
        <w:snapToGrid w:val="0"/>
        <w:spacing w:before="0" w:line="440" w:lineRule="exact"/>
        <w:jc w:val="left"/>
        <w:rPr>
          <w:rFonts w:hint="eastAsia" w:eastAsia="仿宋"/>
          <w:sz w:val="24"/>
          <w:szCs w:val="24"/>
          <w:lang w:eastAsia="zh-CN"/>
        </w:rPr>
      </w:pPr>
      <w:r>
        <w:rPr>
          <w:rFonts w:hint="eastAsia"/>
          <w:sz w:val="24"/>
        </w:rPr>
        <w:t>第二部分 2023年度单位决算情况说明．．．．．．．．．．．．．．．．．．．．．</w:t>
      </w:r>
      <w:r>
        <w:rPr>
          <w:rFonts w:hint="eastAsia"/>
          <w:sz w:val="24"/>
          <w:lang w:val="en-US" w:eastAsia="zh-CN"/>
        </w:rPr>
        <w:t>5</w:t>
      </w:r>
    </w:p>
    <w:p w14:paraId="789493EF">
      <w:pPr>
        <w:pStyle w:val="12"/>
        <w:adjustRightInd w:val="0"/>
        <w:snapToGrid w:val="0"/>
        <w:spacing w:line="440" w:lineRule="exact"/>
        <w:jc w:val="left"/>
        <w:rPr>
          <w:rFonts w:hint="eastAsia" w:ascii="仿宋" w:hAnsi="仿宋" w:eastAsia="宋体" w:cstheme="minorBidi"/>
          <w:sz w:val="24"/>
          <w:lang w:eastAsia="zh-CN"/>
        </w:rPr>
      </w:pPr>
      <w:r>
        <w:rPr>
          <w:rFonts w:hint="eastAsia"/>
          <w:sz w:val="24"/>
        </w:rPr>
        <w:t>一、收入支出决算总体情况说明．．．．．．．．．．．．．．．．．．．．．</w:t>
      </w:r>
      <w:r>
        <w:rPr>
          <w:rFonts w:hint="eastAsia"/>
          <w:sz w:val="24"/>
          <w:lang w:val="en-US" w:eastAsia="zh-CN"/>
        </w:rPr>
        <w:t>5</w:t>
      </w:r>
    </w:p>
    <w:p w14:paraId="61943B11">
      <w:pPr>
        <w:pStyle w:val="12"/>
        <w:adjustRightInd w:val="0"/>
        <w:snapToGrid w:val="0"/>
        <w:spacing w:line="440" w:lineRule="exact"/>
        <w:jc w:val="left"/>
        <w:rPr>
          <w:rFonts w:hint="eastAsia" w:ascii="仿宋" w:hAnsi="仿宋" w:eastAsia="宋体" w:cstheme="minorBidi"/>
          <w:sz w:val="24"/>
          <w:lang w:val="en-US" w:eastAsia="zh-CN"/>
        </w:rPr>
      </w:pPr>
      <w:r>
        <w:rPr>
          <w:rFonts w:hint="eastAsia"/>
          <w:sz w:val="24"/>
        </w:rPr>
        <w:t>二、收入决算情况说明．．．．．．．．．．．．．．．．．．．．．．．</w:t>
      </w:r>
      <w:r>
        <w:rPr>
          <w:rFonts w:hint="eastAsia"/>
          <w:sz w:val="24"/>
          <w:lang w:val="en-US" w:eastAsia="zh-CN"/>
        </w:rPr>
        <w:t>6</w:t>
      </w:r>
    </w:p>
    <w:p w14:paraId="69786EC4">
      <w:pPr>
        <w:pStyle w:val="12"/>
        <w:adjustRightInd w:val="0"/>
        <w:snapToGrid w:val="0"/>
        <w:spacing w:line="440" w:lineRule="exact"/>
        <w:jc w:val="left"/>
        <w:rPr>
          <w:rFonts w:hint="eastAsia" w:ascii="仿宋" w:hAnsi="仿宋" w:eastAsia="宋体" w:cstheme="minorBidi"/>
          <w:sz w:val="24"/>
          <w:lang w:val="en-US" w:eastAsia="zh-CN"/>
        </w:rPr>
      </w:pPr>
      <w:r>
        <w:rPr>
          <w:rFonts w:hint="eastAsia"/>
          <w:sz w:val="24"/>
        </w:rPr>
        <w:t>三、支出决算情况说明．．．．．．．．．．．．．．．．．．．．．．．</w:t>
      </w:r>
      <w:r>
        <w:rPr>
          <w:rFonts w:hint="eastAsia"/>
          <w:sz w:val="24"/>
          <w:lang w:val="en-US" w:eastAsia="zh-CN"/>
        </w:rPr>
        <w:t xml:space="preserve"> 6</w:t>
      </w:r>
    </w:p>
    <w:p w14:paraId="5732BCF1">
      <w:pPr>
        <w:pStyle w:val="12"/>
        <w:adjustRightInd w:val="0"/>
        <w:snapToGrid w:val="0"/>
        <w:spacing w:line="440" w:lineRule="exact"/>
        <w:jc w:val="left"/>
        <w:rPr>
          <w:rFonts w:hint="eastAsia" w:ascii="仿宋" w:hAnsi="仿宋" w:eastAsia="宋体" w:cstheme="minorBidi"/>
          <w:sz w:val="24"/>
          <w:lang w:eastAsia="zh-CN"/>
        </w:rPr>
      </w:pPr>
      <w:r>
        <w:rPr>
          <w:rFonts w:hint="eastAsia"/>
          <w:sz w:val="24"/>
        </w:rPr>
        <w:t>四、财政拨款收入支出决算总体情况说明．．．．．．．．．．．．．．．．．．．．．</w:t>
      </w:r>
      <w:r>
        <w:rPr>
          <w:rFonts w:hint="eastAsia"/>
          <w:sz w:val="24"/>
          <w:lang w:val="en-US" w:eastAsia="zh-CN"/>
        </w:rPr>
        <w:t>7</w:t>
      </w:r>
    </w:p>
    <w:p w14:paraId="61BC19CC">
      <w:pPr>
        <w:pStyle w:val="12"/>
        <w:adjustRightInd w:val="0"/>
        <w:snapToGrid w:val="0"/>
        <w:spacing w:line="440" w:lineRule="exact"/>
        <w:jc w:val="left"/>
        <w:rPr>
          <w:rFonts w:hint="eastAsia" w:ascii="仿宋" w:hAnsi="仿宋" w:eastAsia="宋体" w:cstheme="minorBidi"/>
          <w:sz w:val="24"/>
          <w:lang w:eastAsia="zh-CN"/>
        </w:rPr>
      </w:pPr>
      <w:r>
        <w:rPr>
          <w:rFonts w:hint="eastAsia"/>
          <w:sz w:val="24"/>
        </w:rPr>
        <w:t>五、一般公共预算财政拨款支出决算情况说明．．．．．．．．．．．．．．．．．．．．．</w:t>
      </w:r>
      <w:r>
        <w:rPr>
          <w:rFonts w:hint="eastAsia"/>
          <w:sz w:val="24"/>
          <w:lang w:val="en-US" w:eastAsia="zh-CN"/>
        </w:rPr>
        <w:t>9</w:t>
      </w:r>
    </w:p>
    <w:p w14:paraId="7A2480F8">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val="en-US" w:eastAsia="zh-CN"/>
        </w:rPr>
        <w:t>10</w:t>
      </w:r>
    </w:p>
    <w:p w14:paraId="01D6CC8C">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hint="eastAsia"/>
          <w:sz w:val="24"/>
          <w:lang w:val="en-US" w:eastAsia="zh-CN"/>
        </w:rPr>
        <w:t>11</w:t>
      </w:r>
    </w:p>
    <w:p w14:paraId="7905CE1A">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lang w:val="en-US" w:eastAsia="zh-CN"/>
        </w:rPr>
        <w:t>12</w:t>
      </w:r>
    </w:p>
    <w:p w14:paraId="5FFBA942">
      <w:pPr>
        <w:pStyle w:val="12"/>
        <w:adjustRightInd w:val="0"/>
        <w:snapToGrid w:val="0"/>
        <w:spacing w:line="440" w:lineRule="exact"/>
        <w:jc w:val="left"/>
        <w:rPr>
          <w:rFonts w:hint="default" w:eastAsia="宋体"/>
          <w:sz w:val="24"/>
          <w:lang w:val="en-US" w:eastAsia="zh-CN"/>
        </w:rPr>
      </w:pPr>
      <w:r>
        <w:rPr>
          <w:rFonts w:hint="eastAsia"/>
          <w:sz w:val="24"/>
        </w:rPr>
        <w:t>九、国有资本经营预算支出决算情况说明．．．．．．．．．．．．．．．．．．．．</w:t>
      </w:r>
      <w:r>
        <w:rPr>
          <w:rFonts w:hint="eastAsia"/>
          <w:sz w:val="24"/>
          <w:lang w:val="en-US" w:eastAsia="zh-CN"/>
        </w:rPr>
        <w:t>12</w:t>
      </w:r>
    </w:p>
    <w:p w14:paraId="4066F476">
      <w:pPr>
        <w:pStyle w:val="12"/>
        <w:adjustRightInd w:val="0"/>
        <w:snapToGrid w:val="0"/>
        <w:spacing w:line="440" w:lineRule="exact"/>
        <w:jc w:val="left"/>
        <w:rPr>
          <w:rFonts w:hint="default" w:eastAsia="宋体"/>
          <w:sz w:val="24"/>
          <w:lang w:val="en-US" w:eastAsia="zh-CN"/>
        </w:rPr>
      </w:pPr>
      <w:r>
        <w:rPr>
          <w:rFonts w:hint="eastAsia"/>
          <w:sz w:val="24"/>
        </w:rPr>
        <w:t>十、其他重要事项的情况说明．．．．．．．．．．．．．．．．．．．．</w:t>
      </w:r>
      <w:r>
        <w:rPr>
          <w:rFonts w:hint="eastAsia"/>
          <w:sz w:val="24"/>
          <w:lang w:val="en-US" w:eastAsia="zh-CN"/>
        </w:rPr>
        <w:t>12</w:t>
      </w:r>
    </w:p>
    <w:p w14:paraId="16575FF6">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16</w:t>
      </w:r>
    </w:p>
    <w:p w14:paraId="4679BBAB">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val="en-US" w:eastAsia="zh-CN"/>
        </w:rPr>
        <w:t>21</w:t>
      </w:r>
    </w:p>
    <w:p w14:paraId="268046B9">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lang w:val="en-US" w:eastAsia="zh-CN"/>
        </w:rPr>
        <w:t>21</w:t>
      </w:r>
    </w:p>
    <w:p w14:paraId="351C48DA">
      <w:pPr>
        <w:pStyle w:val="12"/>
        <w:adjustRightInd w:val="0"/>
        <w:snapToGrid w:val="0"/>
        <w:spacing w:line="440" w:lineRule="exact"/>
        <w:jc w:val="left"/>
        <w:rPr>
          <w:rFonts w:hint="default" w:eastAsia="宋体"/>
          <w:sz w:val="24"/>
          <w:lang w:val="en-US" w:eastAsia="zh-CN"/>
        </w:rPr>
      </w:pPr>
      <w:r>
        <w:rPr>
          <w:rFonts w:hint="eastAsia"/>
          <w:sz w:val="24"/>
        </w:rPr>
        <w:t>一、收入支出决算总表．．．．．．．．．．．．．．．．．．．．．．．．．</w:t>
      </w:r>
      <w:r>
        <w:rPr>
          <w:rFonts w:hint="eastAsia"/>
          <w:sz w:val="24"/>
          <w:lang w:val="en-US" w:eastAsia="zh-CN"/>
        </w:rPr>
        <w:t>22</w:t>
      </w:r>
    </w:p>
    <w:p w14:paraId="068D32E2">
      <w:pPr>
        <w:pStyle w:val="12"/>
        <w:adjustRightInd w:val="0"/>
        <w:snapToGrid w:val="0"/>
        <w:spacing w:line="440" w:lineRule="exact"/>
        <w:jc w:val="left"/>
        <w:rPr>
          <w:sz w:val="24"/>
        </w:rPr>
      </w:pPr>
      <w:r>
        <w:rPr>
          <w:rFonts w:hint="eastAsia"/>
          <w:sz w:val="24"/>
        </w:rPr>
        <w:t>二、收入决算表．．．．．．．．．．．．．．．．．．．．．．．．．</w:t>
      </w:r>
      <w:r>
        <w:rPr>
          <w:rFonts w:hint="eastAsia"/>
          <w:sz w:val="24"/>
          <w:lang w:val="en-US" w:eastAsia="zh-CN"/>
        </w:rPr>
        <w:t>22</w:t>
      </w:r>
    </w:p>
    <w:p w14:paraId="41362A40">
      <w:pPr>
        <w:pStyle w:val="12"/>
        <w:adjustRightInd w:val="0"/>
        <w:snapToGrid w:val="0"/>
        <w:spacing w:line="440" w:lineRule="exact"/>
        <w:jc w:val="left"/>
        <w:rPr>
          <w:sz w:val="24"/>
        </w:rPr>
      </w:pPr>
      <w:r>
        <w:rPr>
          <w:rFonts w:hint="eastAsia"/>
          <w:sz w:val="24"/>
        </w:rPr>
        <w:t>三、支出决算表．．．．．．．．．．．．．．．．．．．．．．．．．</w:t>
      </w:r>
      <w:r>
        <w:rPr>
          <w:rFonts w:hint="eastAsia"/>
          <w:sz w:val="24"/>
          <w:lang w:val="en-US" w:eastAsia="zh-CN"/>
        </w:rPr>
        <w:t>22</w:t>
      </w:r>
    </w:p>
    <w:p w14:paraId="1BF5987E">
      <w:pPr>
        <w:pStyle w:val="12"/>
        <w:adjustRightInd w:val="0"/>
        <w:snapToGrid w:val="0"/>
        <w:spacing w:line="440" w:lineRule="exact"/>
        <w:jc w:val="left"/>
        <w:rPr>
          <w:sz w:val="24"/>
        </w:rPr>
      </w:pPr>
      <w:r>
        <w:rPr>
          <w:rFonts w:hint="eastAsia"/>
          <w:sz w:val="24"/>
        </w:rPr>
        <w:t>四、财政拨款收入支出决算总表．．．．．．．．．．．．．．．．．．．．</w:t>
      </w:r>
      <w:r>
        <w:rPr>
          <w:rFonts w:hint="eastAsia"/>
          <w:sz w:val="24"/>
          <w:lang w:val="en-US" w:eastAsia="zh-CN"/>
        </w:rPr>
        <w:t>22</w:t>
      </w:r>
    </w:p>
    <w:p w14:paraId="24C32AF4">
      <w:pPr>
        <w:pStyle w:val="12"/>
        <w:adjustRightInd w:val="0"/>
        <w:snapToGrid w:val="0"/>
        <w:spacing w:line="440" w:lineRule="exact"/>
        <w:jc w:val="left"/>
        <w:rPr>
          <w:sz w:val="24"/>
        </w:rPr>
      </w:pPr>
      <w:r>
        <w:rPr>
          <w:rFonts w:hint="eastAsia"/>
          <w:sz w:val="24"/>
        </w:rPr>
        <w:t>五、财政拨款支出决算明细表．．．．．．．．．．．．．．．．．．．．</w:t>
      </w:r>
      <w:r>
        <w:rPr>
          <w:rFonts w:hint="eastAsia"/>
          <w:sz w:val="24"/>
          <w:lang w:val="en-US" w:eastAsia="zh-CN"/>
        </w:rPr>
        <w:t>22</w:t>
      </w:r>
    </w:p>
    <w:p w14:paraId="465D0321">
      <w:pPr>
        <w:pStyle w:val="12"/>
        <w:adjustRightInd w:val="0"/>
        <w:snapToGrid w:val="0"/>
        <w:spacing w:line="440" w:lineRule="exact"/>
        <w:jc w:val="left"/>
        <w:rPr>
          <w:sz w:val="24"/>
        </w:rPr>
      </w:pPr>
      <w:r>
        <w:rPr>
          <w:rFonts w:hint="eastAsia"/>
          <w:sz w:val="24"/>
        </w:rPr>
        <w:t>六、一般公共预算财政拨款支出决算表．．．．．．．．．．．．．．．．．．．．</w:t>
      </w:r>
      <w:r>
        <w:rPr>
          <w:rFonts w:hint="eastAsia"/>
          <w:sz w:val="24"/>
          <w:lang w:val="en-US" w:eastAsia="zh-CN"/>
        </w:rPr>
        <w:t>22</w:t>
      </w:r>
    </w:p>
    <w:p w14:paraId="563A2403">
      <w:pPr>
        <w:pStyle w:val="12"/>
        <w:adjustRightInd w:val="0"/>
        <w:snapToGrid w:val="0"/>
        <w:spacing w:line="440" w:lineRule="exact"/>
        <w:jc w:val="left"/>
        <w:rPr>
          <w:sz w:val="24"/>
        </w:rPr>
      </w:pPr>
      <w:r>
        <w:rPr>
          <w:rFonts w:hint="eastAsia"/>
          <w:sz w:val="24"/>
        </w:rPr>
        <w:t>七、一般公共预算财政拨款支出决算明细表．．．．．．．．．．．．．．．．．．．．</w:t>
      </w:r>
      <w:r>
        <w:rPr>
          <w:rFonts w:hint="eastAsia"/>
          <w:sz w:val="24"/>
          <w:lang w:val="en-US" w:eastAsia="zh-CN"/>
        </w:rPr>
        <w:t>22</w:t>
      </w:r>
    </w:p>
    <w:p w14:paraId="28258BF3">
      <w:pPr>
        <w:pStyle w:val="12"/>
        <w:adjustRightInd w:val="0"/>
        <w:snapToGrid w:val="0"/>
        <w:spacing w:line="440" w:lineRule="exact"/>
        <w:jc w:val="left"/>
        <w:rPr>
          <w:sz w:val="24"/>
        </w:rPr>
      </w:pPr>
      <w:r>
        <w:rPr>
          <w:rFonts w:hint="eastAsia"/>
          <w:sz w:val="24"/>
        </w:rPr>
        <w:t>八、一般公共预算财政拨款基本支出决算明细表．．．．．．．．．．．．．．．．．．．．</w:t>
      </w:r>
      <w:r>
        <w:rPr>
          <w:rFonts w:hint="eastAsia"/>
          <w:sz w:val="24"/>
          <w:lang w:val="en-US" w:eastAsia="zh-CN"/>
        </w:rPr>
        <w:t>22</w:t>
      </w:r>
    </w:p>
    <w:p w14:paraId="710DFE60">
      <w:pPr>
        <w:pStyle w:val="12"/>
        <w:adjustRightInd w:val="0"/>
        <w:snapToGrid w:val="0"/>
        <w:spacing w:line="440" w:lineRule="exact"/>
        <w:jc w:val="left"/>
        <w:rPr>
          <w:sz w:val="24"/>
        </w:rPr>
      </w:pPr>
      <w:r>
        <w:rPr>
          <w:rFonts w:hint="eastAsia"/>
          <w:sz w:val="24"/>
        </w:rPr>
        <w:t>九、一般公共预算财政拨款项目支出决算表．．．．．．．．．．．．．．．．．．．．</w:t>
      </w:r>
      <w:r>
        <w:rPr>
          <w:rFonts w:hint="eastAsia"/>
          <w:sz w:val="24"/>
          <w:lang w:val="en-US" w:eastAsia="zh-CN"/>
        </w:rPr>
        <w:t>22</w:t>
      </w:r>
    </w:p>
    <w:p w14:paraId="57F50D42">
      <w:pPr>
        <w:pStyle w:val="12"/>
        <w:adjustRightInd w:val="0"/>
        <w:snapToGrid w:val="0"/>
        <w:spacing w:line="440" w:lineRule="exact"/>
        <w:jc w:val="left"/>
        <w:rPr>
          <w:sz w:val="24"/>
        </w:rPr>
      </w:pPr>
      <w:r>
        <w:rPr>
          <w:rFonts w:hint="eastAsia"/>
          <w:sz w:val="24"/>
        </w:rPr>
        <w:t>十、政府性基金预算财政拨款收入支出决算表．．．．．．．．．．．．．．．．．．．．</w:t>
      </w:r>
      <w:r>
        <w:rPr>
          <w:rFonts w:hint="eastAsia"/>
          <w:sz w:val="24"/>
          <w:lang w:val="en-US" w:eastAsia="zh-CN"/>
        </w:rPr>
        <w:t>22</w:t>
      </w:r>
    </w:p>
    <w:p w14:paraId="34E3EC63">
      <w:pPr>
        <w:pStyle w:val="12"/>
        <w:adjustRightInd w:val="0"/>
        <w:snapToGrid w:val="0"/>
        <w:spacing w:line="440" w:lineRule="exact"/>
        <w:jc w:val="left"/>
        <w:rPr>
          <w:sz w:val="24"/>
        </w:rPr>
      </w:pPr>
      <w:r>
        <w:rPr>
          <w:rFonts w:hint="eastAsia"/>
          <w:sz w:val="24"/>
        </w:rPr>
        <w:t>十一、国有资本经营预算财政拨款收入支出决算表．．．．．．．．．．．．．．．．．．．．</w:t>
      </w:r>
      <w:r>
        <w:rPr>
          <w:rFonts w:hint="eastAsia"/>
          <w:sz w:val="24"/>
          <w:lang w:val="en-US" w:eastAsia="zh-CN"/>
        </w:rPr>
        <w:t>22</w:t>
      </w:r>
      <w:r>
        <w:rPr>
          <w:rFonts w:hint="eastAsia"/>
          <w:sz w:val="24"/>
        </w:rPr>
        <w:t>十二、国有资本经营预算财政拨款支出决算表．．．．．．．．．．．．．．．．．．．．</w:t>
      </w:r>
      <w:r>
        <w:rPr>
          <w:rFonts w:hint="eastAsia"/>
          <w:sz w:val="24"/>
          <w:lang w:val="en-US" w:eastAsia="zh-CN"/>
        </w:rPr>
        <w:t>22</w:t>
      </w:r>
    </w:p>
    <w:p w14:paraId="4519FF35">
      <w:pPr>
        <w:pStyle w:val="12"/>
        <w:adjustRightInd w:val="0"/>
        <w:snapToGrid w:val="0"/>
        <w:spacing w:line="440" w:lineRule="exact"/>
        <w:jc w:val="left"/>
        <w:rPr>
          <w:sz w:val="24"/>
        </w:rPr>
      </w:pPr>
      <w:r>
        <w:rPr>
          <w:rFonts w:hint="eastAsia"/>
          <w:sz w:val="24"/>
        </w:rPr>
        <w:t>十三、财政拨款“三公”经费支出决算表．．．．．．．．．．．．．．．．．．．．</w:t>
      </w:r>
      <w:r>
        <w:rPr>
          <w:rFonts w:hint="eastAsia"/>
          <w:sz w:val="24"/>
          <w:lang w:val="en-US" w:eastAsia="zh-CN"/>
        </w:rPr>
        <w:t>22</w:t>
      </w:r>
    </w:p>
    <w:p w14:paraId="0C9F9538">
      <w:pPr>
        <w:widowControl/>
        <w:adjustRightInd w:val="0"/>
        <w:snapToGrid w:val="0"/>
        <w:spacing w:line="440" w:lineRule="exact"/>
        <w:ind w:firstLine="1320" w:firstLineChars="550"/>
        <w:jc w:val="left"/>
        <w:rPr>
          <w:rFonts w:ascii="仿宋" w:hAnsi="仿宋" w:eastAsia="仿宋"/>
          <w:sz w:val="24"/>
        </w:rPr>
      </w:pPr>
    </w:p>
    <w:p w14:paraId="18C41B48">
      <w:pPr>
        <w:widowControl/>
        <w:spacing w:line="440" w:lineRule="exact"/>
        <w:jc w:val="left"/>
        <w:rPr>
          <w:rFonts w:ascii="仿宋" w:hAnsi="仿宋" w:eastAsia="仿宋"/>
          <w:bCs/>
          <w:kern w:val="44"/>
          <w:sz w:val="24"/>
        </w:rPr>
      </w:pPr>
      <w:bookmarkStart w:id="6" w:name="_Toc15396599"/>
      <w:bookmarkStart w:id="7" w:name="_Toc15377196"/>
      <w:r>
        <w:rPr>
          <w:rFonts w:ascii="仿宋" w:hAnsi="仿宋" w:eastAsia="仿宋"/>
          <w:b/>
          <w:sz w:val="24"/>
        </w:rPr>
        <w:br w:type="page"/>
      </w:r>
    </w:p>
    <w:p w14:paraId="331A9249">
      <w:pPr>
        <w:pStyle w:val="2"/>
        <w:jc w:val="center"/>
        <w:rPr>
          <w:rFonts w:ascii="黑体" w:eastAsia="黑体"/>
          <w:sz w:val="32"/>
          <w:szCs w:val="32"/>
        </w:rPr>
      </w:pPr>
      <w:r>
        <w:rPr>
          <w:rFonts w:hint="eastAsia" w:ascii="黑体" w:hAnsi="黑体" w:eastAsia="黑体"/>
          <w:b w:val="0"/>
        </w:rPr>
        <w:t>第一部分 单位</w:t>
      </w:r>
      <w:r>
        <w:rPr>
          <w:rStyle w:val="27"/>
          <w:rFonts w:hint="eastAsia" w:ascii="黑体" w:hAnsi="黑体" w:eastAsia="黑体"/>
          <w:b w:val="0"/>
          <w:bCs w:val="0"/>
        </w:rPr>
        <w:t>概况</w:t>
      </w:r>
      <w:bookmarkEnd w:id="6"/>
      <w:bookmarkEnd w:id="7"/>
    </w:p>
    <w:p w14:paraId="6A02DA3B">
      <w:pPr>
        <w:pStyle w:val="3"/>
        <w:numPr>
          <w:ilvl w:val="0"/>
          <w:numId w:val="1"/>
        </w:numPr>
        <w:rPr>
          <w:rStyle w:val="28"/>
          <w:rFonts w:ascii="黑体" w:hAnsi="黑体" w:eastAsia="黑体"/>
          <w:b w:val="0"/>
          <w:bCs w:val="0"/>
        </w:rPr>
      </w:pPr>
      <w:bookmarkStart w:id="8" w:name="_Toc15377197"/>
      <w:bookmarkStart w:id="9" w:name="_Toc15396600"/>
      <w:r>
        <w:rPr>
          <w:rStyle w:val="28"/>
          <w:rFonts w:hint="eastAsia" w:ascii="黑体" w:hAnsi="黑体" w:eastAsia="黑体"/>
          <w:b w:val="0"/>
          <w:bCs w:val="0"/>
        </w:rPr>
        <w:t>主要职责</w:t>
      </w:r>
    </w:p>
    <w:p w14:paraId="1EBF13D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pPr>
      <w:r>
        <w:rPr>
          <w:rFonts w:hint="eastAsia" w:ascii="仿宋" w:hAnsi="仿宋" w:eastAsia="仿宋"/>
          <w:bCs/>
          <w:color w:val="auto"/>
          <w:kern w:val="0"/>
          <w:sz w:val="32"/>
          <w:szCs w:val="32"/>
          <w:lang w:eastAsia="zh-CN"/>
        </w:rPr>
        <w:t>大竹县月华镇中心小学</w:t>
      </w:r>
      <w:r>
        <w:rPr>
          <w:rFonts w:hint="eastAsia" w:ascii="仿宋" w:hAnsi="仿宋" w:eastAsia="仿宋"/>
          <w:bCs/>
          <w:color w:val="auto"/>
          <w:kern w:val="0"/>
          <w:sz w:val="32"/>
          <w:szCs w:val="32"/>
        </w:rPr>
        <w:t>是大竹县教育局举办的一所</w:t>
      </w:r>
      <w:r>
        <w:rPr>
          <w:rFonts w:hint="eastAsia" w:ascii="仿宋" w:hAnsi="仿宋" w:eastAsia="仿宋"/>
          <w:bCs/>
          <w:color w:val="auto"/>
          <w:kern w:val="0"/>
          <w:sz w:val="32"/>
          <w:szCs w:val="32"/>
          <w:lang w:val="en-US" w:eastAsia="zh-CN"/>
        </w:rPr>
        <w:t>完全小学</w:t>
      </w:r>
      <w:r>
        <w:rPr>
          <w:rFonts w:hint="eastAsia" w:ascii="仿宋" w:hAnsi="仿宋" w:eastAsia="仿宋"/>
          <w:bCs/>
          <w:color w:val="auto"/>
          <w:kern w:val="0"/>
          <w:sz w:val="32"/>
          <w:szCs w:val="32"/>
        </w:rPr>
        <w:t>，属于全额拨款事业单位，工作职能及主要工作是贯彻执行国家教育方针政策，承担本辖区内</w:t>
      </w:r>
      <w:r>
        <w:rPr>
          <w:rFonts w:hint="eastAsia" w:ascii="仿宋" w:hAnsi="仿宋" w:eastAsia="仿宋"/>
          <w:bCs/>
          <w:color w:val="auto"/>
          <w:kern w:val="0"/>
          <w:sz w:val="32"/>
          <w:szCs w:val="32"/>
          <w:lang w:val="en-US" w:eastAsia="zh-CN"/>
        </w:rPr>
        <w:t>小学1-6年级教育教学职责</w:t>
      </w:r>
      <w:r>
        <w:rPr>
          <w:rFonts w:hint="eastAsia" w:ascii="仿宋" w:hAnsi="仿宋" w:eastAsia="仿宋"/>
          <w:bCs/>
          <w:color w:val="auto"/>
          <w:kern w:val="0"/>
          <w:sz w:val="32"/>
          <w:szCs w:val="32"/>
        </w:rPr>
        <w:t>，实施义务教育，促进基础教育发展及学历教育。</w:t>
      </w:r>
    </w:p>
    <w:p w14:paraId="1D465FA1">
      <w:pPr>
        <w:pStyle w:val="3"/>
        <w:rPr>
          <w:rFonts w:hint="eastAsia" w:ascii="黑体" w:hAnsi="黑体" w:eastAsia="黑体"/>
          <w:b w:val="0"/>
        </w:rPr>
      </w:pPr>
      <w:r>
        <w:rPr>
          <w:rFonts w:hint="eastAsia" w:ascii="黑体" w:hAnsi="黑体" w:eastAsia="黑体"/>
          <w:b w:val="0"/>
        </w:rPr>
        <w:t>二、机构设置</w:t>
      </w:r>
    </w:p>
    <w:p w14:paraId="4BD97E97">
      <w:pPr>
        <w:ind w:firstLine="640" w:firstLineChars="200"/>
        <w:rPr>
          <w:rFonts w:hint="eastAsia" w:ascii="仿宋" w:hAnsi="仿宋" w:eastAsia="仿宋" w:cs="Times New Roman"/>
          <w:color w:val="000000"/>
          <w:sz w:val="32"/>
          <w:szCs w:val="32"/>
        </w:rPr>
      </w:pPr>
      <w:r>
        <w:rPr>
          <w:rFonts w:hint="eastAsia" w:ascii="仿宋" w:hAnsi="仿宋" w:eastAsia="仿宋"/>
          <w:bCs/>
          <w:color w:val="auto"/>
          <w:kern w:val="0"/>
          <w:sz w:val="32"/>
          <w:szCs w:val="32"/>
          <w:lang w:eastAsia="zh-CN"/>
        </w:rPr>
        <w:t>大竹县月华镇中心小学</w:t>
      </w:r>
      <w:r>
        <w:rPr>
          <w:rFonts w:hint="eastAsia" w:ascii="仿宋" w:hAnsi="仿宋" w:eastAsia="仿宋" w:cs="Times New Roman"/>
          <w:color w:val="000000"/>
          <w:sz w:val="32"/>
          <w:szCs w:val="32"/>
        </w:rPr>
        <w:t>下属二级单位0个，其中行政单位0个，参照公务员法管理的事业单位0个，其他事业单位0个。</w:t>
      </w:r>
    </w:p>
    <w:p w14:paraId="0FC4E281">
      <w:pPr>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纳入</w:t>
      </w:r>
      <w:r>
        <w:rPr>
          <w:rFonts w:hint="eastAsia" w:ascii="仿宋" w:hAnsi="仿宋" w:eastAsia="仿宋"/>
          <w:bCs/>
          <w:color w:val="auto"/>
          <w:kern w:val="0"/>
          <w:sz w:val="32"/>
          <w:szCs w:val="32"/>
          <w:lang w:eastAsia="zh-CN"/>
        </w:rPr>
        <w:t>大竹县月华镇中心小学</w:t>
      </w:r>
      <w:r>
        <w:rPr>
          <w:rFonts w:hint="eastAsia" w:ascii="仿宋" w:hAnsi="仿宋" w:eastAsia="仿宋" w:cs="Times New Roman"/>
          <w:color w:val="000000"/>
          <w:sz w:val="32"/>
          <w:szCs w:val="32"/>
          <w:lang w:eastAsia="zh-CN"/>
        </w:rPr>
        <w:t>202</w:t>
      </w:r>
      <w:r>
        <w:rPr>
          <w:rFonts w:hint="eastAsia" w:ascii="仿宋" w:hAnsi="仿宋" w:eastAsia="仿宋" w:cs="Times New Roman"/>
          <w:color w:val="000000"/>
          <w:sz w:val="32"/>
          <w:szCs w:val="32"/>
          <w:lang w:val="en-US" w:eastAsia="zh-CN"/>
        </w:rPr>
        <w:t>3</w:t>
      </w:r>
      <w:r>
        <w:rPr>
          <w:rFonts w:hint="eastAsia" w:ascii="仿宋" w:hAnsi="仿宋" w:eastAsia="仿宋" w:cs="Times New Roman"/>
          <w:color w:val="000000"/>
          <w:sz w:val="32"/>
          <w:szCs w:val="32"/>
        </w:rPr>
        <w:t>年度部门决算编制范围的二级预算单位包括：</w:t>
      </w:r>
    </w:p>
    <w:p w14:paraId="65B2CBB4">
      <w:pPr>
        <w:ind w:firstLine="640" w:firstLineChars="200"/>
        <w:rPr>
          <w:rFonts w:hint="default" w:ascii="仿宋" w:hAnsi="仿宋" w:eastAsia="仿宋" w:cs="Times New Roman"/>
          <w:color w:val="000000"/>
          <w:sz w:val="32"/>
          <w:szCs w:val="32"/>
          <w:lang w:val="en-US" w:eastAsia="zh-CN"/>
        </w:rPr>
      </w:pPr>
      <w:r>
        <w:rPr>
          <w:rFonts w:hint="eastAsia" w:ascii="仿宋" w:hAnsi="仿宋" w:eastAsia="仿宋" w:cs="Times New Roman"/>
          <w:color w:val="000000"/>
          <w:sz w:val="32"/>
          <w:szCs w:val="32"/>
        </w:rPr>
        <w:t>无。</w:t>
      </w:r>
    </w:p>
    <w:p w14:paraId="0F381EC5"/>
    <w:bookmarkEnd w:id="8"/>
    <w:bookmarkEnd w:id="9"/>
    <w:p w14:paraId="7DFCA7C4">
      <w:pPr>
        <w:widowControl/>
        <w:jc w:val="left"/>
        <w:rPr>
          <w:rFonts w:ascii="仿宋" w:hAnsi="仿宋" w:eastAsia="仿宋"/>
          <w:kern w:val="0"/>
          <w:sz w:val="32"/>
          <w:szCs w:val="32"/>
        </w:rPr>
      </w:pPr>
      <w:r>
        <w:rPr>
          <w:rFonts w:ascii="仿宋" w:hAnsi="仿宋" w:eastAsia="仿宋"/>
          <w:sz w:val="32"/>
          <w:szCs w:val="32"/>
        </w:rPr>
        <w:br w:type="page"/>
      </w:r>
    </w:p>
    <w:p w14:paraId="52F7A3A3">
      <w:pPr>
        <w:pStyle w:val="2"/>
        <w:ind w:right="440"/>
        <w:jc w:val="center"/>
      </w:pPr>
      <w:bookmarkStart w:id="10" w:name="_Toc15396602"/>
      <w:bookmarkStart w:id="11" w:name="_Toc15377204"/>
      <w:r>
        <w:rPr>
          <w:rFonts w:hint="eastAsia" w:ascii="黑体" w:hAnsi="黑体" w:eastAsia="黑体"/>
          <w:b w:val="0"/>
        </w:rPr>
        <w:t>第二部分 2023年度</w:t>
      </w:r>
      <w:r>
        <w:rPr>
          <w:rStyle w:val="27"/>
          <w:rFonts w:hint="eastAsia" w:ascii="黑体" w:hAnsi="黑体" w:eastAsia="黑体"/>
          <w:b w:val="0"/>
          <w:bCs/>
        </w:rPr>
        <w:t>单位决算情况说明</w:t>
      </w:r>
      <w:bookmarkEnd w:id="10"/>
      <w:bookmarkEnd w:id="11"/>
    </w:p>
    <w:p w14:paraId="1AEB7BC9">
      <w:pPr>
        <w:pStyle w:val="26"/>
        <w:numPr>
          <w:ilvl w:val="0"/>
          <w:numId w:val="2"/>
        </w:numPr>
        <w:spacing w:line="600" w:lineRule="exact"/>
        <w:ind w:firstLineChars="0"/>
        <w:outlineLvl w:val="1"/>
        <w:rPr>
          <w:rStyle w:val="28"/>
          <w:rFonts w:ascii="黑体" w:hAnsi="黑体" w:eastAsia="黑体"/>
          <w:b w:val="0"/>
        </w:rPr>
      </w:pPr>
      <w:bookmarkStart w:id="12" w:name="_Toc15396603"/>
      <w:bookmarkStart w:id="13"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12"/>
      <w:bookmarkEnd w:id="13"/>
    </w:p>
    <w:p w14:paraId="367C7F6D">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1546.83</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193.77</w:t>
      </w:r>
      <w:r>
        <w:rPr>
          <w:rFonts w:hint="eastAsia" w:ascii="仿宋" w:hAnsi="仿宋" w:eastAsia="仿宋"/>
          <w:sz w:val="32"/>
          <w:szCs w:val="32"/>
        </w:rPr>
        <w:t>万元，增长</w:t>
      </w:r>
      <w:r>
        <w:rPr>
          <w:rFonts w:hint="eastAsia" w:ascii="仿宋" w:hAnsi="仿宋" w:eastAsia="仿宋"/>
          <w:sz w:val="32"/>
          <w:szCs w:val="32"/>
          <w:lang w:val="en-US" w:eastAsia="zh-CN"/>
        </w:rPr>
        <w:t>14.32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auto"/>
          <w:sz w:val="32"/>
          <w:szCs w:val="32"/>
          <w:highlight w:val="none"/>
          <w:lang w:val="en-US" w:eastAsia="zh-CN"/>
        </w:rPr>
        <w:t>人员减少而导致收入支出减少。</w:t>
      </w:r>
    </w:p>
    <w:p w14:paraId="17583ACF">
      <w:pPr>
        <w:spacing w:line="24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4572000" cy="2762250"/>
            <wp:effectExtent l="0" t="0" r="0" b="0"/>
            <wp:docPr id="7" name="图片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
                    <pic:cNvPicPr>
                      <a:picLocks noChangeAspect="1"/>
                    </pic:cNvPicPr>
                  </pic:nvPicPr>
                  <pic:blipFill>
                    <a:blip r:embed="rId6"/>
                    <a:stretch>
                      <a:fillRect/>
                    </a:stretch>
                  </pic:blipFill>
                  <pic:spPr>
                    <a:xfrm>
                      <a:off x="0" y="0"/>
                      <a:ext cx="4572000" cy="2762250"/>
                    </a:xfrm>
                    <a:prstGeom prst="rect">
                      <a:avLst/>
                    </a:prstGeom>
                  </pic:spPr>
                </pic:pic>
              </a:graphicData>
            </a:graphic>
          </wp:inline>
        </w:drawing>
      </w:r>
    </w:p>
    <w:p w14:paraId="331026BA">
      <w:pPr>
        <w:pStyle w:val="26"/>
        <w:ind w:left="1360" w:firstLine="0" w:firstLineChars="0"/>
        <w:outlineLvl w:val="1"/>
        <w:rPr>
          <w:rFonts w:hint="eastAsia" w:ascii="仿宋" w:hAnsi="仿宋" w:eastAsia="仿宋"/>
          <w:sz w:val="32"/>
          <w:szCs w:val="32"/>
          <w:lang w:eastAsia="zh-CN"/>
        </w:rPr>
      </w:pPr>
      <w:r>
        <w:rPr>
          <w:rFonts w:hint="eastAsia" w:ascii="黑体" w:hAnsi="黑体" w:eastAsia="黑体"/>
          <w:bCs/>
          <w:sz w:val="32"/>
          <w:szCs w:val="32"/>
        </w:rPr>
        <w:t>（图1：收、支</w:t>
      </w:r>
      <w:r>
        <w:rPr>
          <w:rFonts w:hint="eastAsia" w:ascii="黑体" w:hAnsi="黑体" w:eastAsia="黑体"/>
          <w:bCs/>
          <w:sz w:val="32"/>
          <w:szCs w:val="32"/>
          <w:lang w:val="en-US" w:eastAsia="zh-CN"/>
        </w:rPr>
        <w:t>决</w:t>
      </w:r>
      <w:r>
        <w:rPr>
          <w:rFonts w:hint="eastAsia" w:ascii="黑体" w:hAnsi="黑体" w:eastAsia="黑体"/>
          <w:bCs/>
          <w:sz w:val="32"/>
          <w:szCs w:val="32"/>
        </w:rPr>
        <w:t>算总计变动情况表）</w:t>
      </w:r>
    </w:p>
    <w:p w14:paraId="4C10E5F8">
      <w:pPr>
        <w:pStyle w:val="26"/>
        <w:numPr>
          <w:ilvl w:val="0"/>
          <w:numId w:val="2"/>
        </w:numPr>
        <w:spacing w:line="600" w:lineRule="exact"/>
        <w:ind w:firstLineChars="0"/>
        <w:outlineLvl w:val="1"/>
        <w:rPr>
          <w:rStyle w:val="28"/>
          <w:rFonts w:ascii="黑体" w:hAnsi="黑体" w:eastAsia="黑体"/>
          <w:b w:val="0"/>
        </w:rPr>
      </w:pPr>
      <w:bookmarkStart w:id="14" w:name="_Toc15396604"/>
      <w:bookmarkStart w:id="15" w:name="_Toc15377206"/>
      <w:r>
        <w:rPr>
          <w:rFonts w:hint="eastAsia" w:ascii="黑体" w:hAnsi="黑体" w:eastAsia="黑体"/>
          <w:sz w:val="32"/>
          <w:szCs w:val="32"/>
        </w:rPr>
        <w:t>收</w:t>
      </w:r>
      <w:r>
        <w:rPr>
          <w:rStyle w:val="28"/>
          <w:rFonts w:hint="eastAsia" w:ascii="黑体" w:hAnsi="黑体" w:eastAsia="黑体"/>
          <w:b w:val="0"/>
        </w:rPr>
        <w:t>入决算情况说明</w:t>
      </w:r>
      <w:bookmarkEnd w:id="14"/>
      <w:bookmarkEnd w:id="15"/>
    </w:p>
    <w:p w14:paraId="2536A927">
      <w:pPr>
        <w:spacing w:line="600" w:lineRule="exact"/>
        <w:ind w:firstLine="640" w:firstLineChars="200"/>
        <w:outlineLvl w:val="1"/>
        <w:rPr>
          <w:rFonts w:hint="eastAsia" w:ascii="仿宋" w:hAnsi="仿宋" w:eastAsia="仿宋"/>
          <w:sz w:val="32"/>
          <w:szCs w:val="32"/>
          <w:lang w:eastAsia="zh-CN"/>
        </w:rPr>
      </w:pPr>
      <w:r>
        <w:rPr>
          <w:rFonts w:hint="eastAsia" w:ascii="仿宋" w:hAnsi="仿宋" w:eastAsia="仿宋"/>
          <w:sz w:val="32"/>
          <w:szCs w:val="32"/>
        </w:rPr>
        <w:t>2023年度本年收入合计</w:t>
      </w:r>
      <w:r>
        <w:rPr>
          <w:rFonts w:ascii="仿宋" w:hAnsi="仿宋" w:eastAsia="仿宋"/>
          <w:b/>
          <w:sz w:val="32"/>
          <w:szCs w:val="32"/>
        </w:rPr>
        <w:t>1528.63</w:t>
      </w:r>
      <w:r>
        <w:rPr>
          <w:rFonts w:hint="eastAsia" w:ascii="仿宋" w:hAnsi="仿宋" w:eastAsia="仿宋"/>
          <w:sz w:val="32"/>
          <w:szCs w:val="32"/>
        </w:rPr>
        <w:t>万元，其中：一般公共预算财政拨款收入</w:t>
      </w:r>
      <w:r>
        <w:rPr>
          <w:rFonts w:ascii="仿宋" w:hAnsi="仿宋" w:eastAsia="仿宋"/>
          <w:b/>
          <w:sz w:val="32"/>
          <w:szCs w:val="32"/>
        </w:rPr>
        <w:t>1528.63</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lang w:eastAsia="zh-CN"/>
        </w:rPr>
        <w:t>。</w:t>
      </w:r>
    </w:p>
    <w:p w14:paraId="324188EE">
      <w:pPr>
        <w:spacing w:line="600" w:lineRule="exact"/>
        <w:outlineLvl w:val="1"/>
        <w:rPr>
          <w:rFonts w:ascii="仿宋" w:hAnsi="仿宋" w:eastAsia="仿宋"/>
          <w:sz w:val="32"/>
          <w:szCs w:val="32"/>
        </w:rPr>
      </w:pPr>
    </w:p>
    <w:p w14:paraId="1AC1E70E">
      <w:pPr>
        <w:spacing w:line="240" w:lineRule="auto"/>
        <w:ind w:firstLine="640" w:firstLineChars="200"/>
        <w:outlineLvl w:val="1"/>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4829175" cy="2752725"/>
            <wp:effectExtent l="0" t="0" r="9525" b="9525"/>
            <wp:docPr id="2" name="图片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
                    <pic:cNvPicPr>
                      <a:picLocks noChangeAspect="1"/>
                    </pic:cNvPicPr>
                  </pic:nvPicPr>
                  <pic:blipFill>
                    <a:blip r:embed="rId7"/>
                    <a:stretch>
                      <a:fillRect/>
                    </a:stretch>
                  </pic:blipFill>
                  <pic:spPr>
                    <a:xfrm>
                      <a:off x="0" y="0"/>
                      <a:ext cx="4829175" cy="2752725"/>
                    </a:xfrm>
                    <a:prstGeom prst="rect">
                      <a:avLst/>
                    </a:prstGeom>
                  </pic:spPr>
                </pic:pic>
              </a:graphicData>
            </a:graphic>
          </wp:inline>
        </w:drawing>
      </w:r>
    </w:p>
    <w:p w14:paraId="68B838B4">
      <w:pPr>
        <w:ind w:firstLine="643" w:firstLineChars="200"/>
        <w:jc w:val="center"/>
        <w:outlineLvl w:val="1"/>
        <w:rPr>
          <w:rFonts w:ascii="仿宋_GB2312" w:eastAsia="仿宋_GB2312"/>
          <w:sz w:val="32"/>
          <w:szCs w:val="32"/>
        </w:rPr>
      </w:pPr>
      <w:r>
        <w:rPr>
          <w:rFonts w:hint="eastAsia" w:ascii="仿宋" w:hAnsi="仿宋" w:eastAsia="仿宋"/>
          <w:b/>
          <w:sz w:val="32"/>
          <w:szCs w:val="32"/>
        </w:rPr>
        <w:t>(图2：收入决算结构图)</w:t>
      </w:r>
    </w:p>
    <w:p w14:paraId="2CE3F7C6">
      <w:pPr>
        <w:pStyle w:val="26"/>
        <w:numPr>
          <w:ilvl w:val="0"/>
          <w:numId w:val="2"/>
        </w:numPr>
        <w:spacing w:line="600" w:lineRule="exact"/>
        <w:ind w:firstLineChars="0"/>
        <w:outlineLvl w:val="1"/>
        <w:rPr>
          <w:rStyle w:val="28"/>
          <w:rFonts w:ascii="黑体" w:hAnsi="黑体" w:eastAsia="黑体"/>
          <w:b w:val="0"/>
        </w:rPr>
      </w:pPr>
      <w:bookmarkStart w:id="16" w:name="_Toc15377207"/>
      <w:bookmarkStart w:id="17" w:name="_Toc15396605"/>
      <w:r>
        <w:rPr>
          <w:rFonts w:hint="eastAsia" w:ascii="黑体" w:hAnsi="黑体" w:eastAsia="黑体"/>
          <w:sz w:val="32"/>
          <w:szCs w:val="32"/>
        </w:rPr>
        <w:t>支</w:t>
      </w:r>
      <w:r>
        <w:rPr>
          <w:rStyle w:val="28"/>
          <w:rFonts w:hint="eastAsia" w:ascii="黑体" w:hAnsi="黑体" w:eastAsia="黑体"/>
          <w:b w:val="0"/>
        </w:rPr>
        <w:t>出决算情况说明</w:t>
      </w:r>
      <w:bookmarkEnd w:id="16"/>
      <w:bookmarkEnd w:id="17"/>
    </w:p>
    <w:p w14:paraId="161D1B8B">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1546.83</w:t>
      </w:r>
      <w:r>
        <w:rPr>
          <w:rFonts w:hint="eastAsia" w:ascii="仿宋" w:hAnsi="仿宋" w:eastAsia="仿宋"/>
          <w:sz w:val="32"/>
          <w:szCs w:val="32"/>
        </w:rPr>
        <w:t>万元，其中：基本支出万元，占</w:t>
      </w:r>
      <w:r>
        <w:rPr>
          <w:rFonts w:hint="eastAsia" w:ascii="仿宋" w:hAnsi="仿宋" w:eastAsia="仿宋"/>
          <w:b/>
          <w:sz w:val="32"/>
          <w:szCs w:val="32"/>
          <w:lang w:val="en-US" w:eastAsia="zh-CN"/>
        </w:rPr>
        <w:t>97.00</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50.59</w:t>
      </w:r>
      <w:r>
        <w:rPr>
          <w:rFonts w:hint="eastAsia" w:ascii="仿宋" w:hAnsi="仿宋" w:eastAsia="仿宋"/>
          <w:sz w:val="32"/>
          <w:szCs w:val="32"/>
        </w:rPr>
        <w:t>万元，占</w:t>
      </w:r>
      <w:r>
        <w:rPr>
          <w:rFonts w:ascii="仿宋" w:hAnsi="仿宋" w:eastAsia="仿宋"/>
          <w:b/>
          <w:sz w:val="32"/>
          <w:szCs w:val="32"/>
        </w:rPr>
        <w:t>3.</w:t>
      </w:r>
      <w:r>
        <w:rPr>
          <w:rFonts w:hint="eastAsia" w:ascii="仿宋" w:hAnsi="仿宋" w:eastAsia="仿宋"/>
          <w:b/>
          <w:sz w:val="32"/>
          <w:szCs w:val="32"/>
          <w:lang w:val="en-US" w:eastAsia="zh-CN"/>
        </w:rPr>
        <w:t>00</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5F90180A">
      <w:pPr>
        <w:spacing w:line="24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4591050" cy="2771775"/>
            <wp:effectExtent l="0" t="0" r="0" b="9525"/>
            <wp:docPr id="3" name="图片 3"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1"/>
                    <pic:cNvPicPr>
                      <a:picLocks noChangeAspect="1"/>
                    </pic:cNvPicPr>
                  </pic:nvPicPr>
                  <pic:blipFill>
                    <a:blip r:embed="rId8"/>
                    <a:stretch>
                      <a:fillRect/>
                    </a:stretch>
                  </pic:blipFill>
                  <pic:spPr>
                    <a:xfrm>
                      <a:off x="0" y="0"/>
                      <a:ext cx="4591050" cy="2771775"/>
                    </a:xfrm>
                    <a:prstGeom prst="rect">
                      <a:avLst/>
                    </a:prstGeom>
                  </pic:spPr>
                </pic:pic>
              </a:graphicData>
            </a:graphic>
          </wp:inline>
        </w:drawing>
      </w:r>
    </w:p>
    <w:p w14:paraId="125B346A">
      <w:pPr>
        <w:spacing w:line="240" w:lineRule="auto"/>
        <w:ind w:firstLine="640" w:firstLineChars="200"/>
        <w:rPr>
          <w:rFonts w:hint="eastAsia" w:ascii="仿宋" w:hAnsi="仿宋" w:eastAsia="仿宋"/>
          <w:sz w:val="32"/>
          <w:szCs w:val="32"/>
          <w:lang w:eastAsia="zh-CN"/>
        </w:rPr>
      </w:pPr>
    </w:p>
    <w:p w14:paraId="5E8F3C5F">
      <w:pPr>
        <w:ind w:firstLine="643" w:firstLineChars="200"/>
        <w:jc w:val="center"/>
        <w:outlineLvl w:val="1"/>
        <w:rPr>
          <w:rFonts w:ascii="仿宋_GB2312" w:eastAsia="仿宋_GB2312"/>
          <w:sz w:val="32"/>
          <w:szCs w:val="32"/>
        </w:rPr>
      </w:pPr>
      <w:r>
        <w:rPr>
          <w:rFonts w:hint="eastAsia" w:ascii="仿宋" w:hAnsi="仿宋" w:eastAsia="仿宋"/>
          <w:b/>
          <w:sz w:val="32"/>
          <w:szCs w:val="32"/>
        </w:rPr>
        <w:t>(图</w:t>
      </w:r>
      <w:r>
        <w:rPr>
          <w:rFonts w:hint="eastAsia" w:ascii="仿宋" w:hAnsi="仿宋" w:eastAsia="仿宋"/>
          <w:b/>
          <w:sz w:val="32"/>
          <w:szCs w:val="32"/>
          <w:lang w:val="en-US" w:eastAsia="zh-CN"/>
        </w:rPr>
        <w:t>3</w:t>
      </w:r>
      <w:r>
        <w:rPr>
          <w:rFonts w:hint="eastAsia" w:ascii="仿宋" w:hAnsi="仿宋" w:eastAsia="仿宋"/>
          <w:b/>
          <w:sz w:val="32"/>
          <w:szCs w:val="32"/>
        </w:rPr>
        <w:t>：</w:t>
      </w:r>
      <w:r>
        <w:rPr>
          <w:rFonts w:hint="eastAsia" w:ascii="仿宋" w:hAnsi="仿宋" w:eastAsia="仿宋"/>
          <w:b/>
          <w:sz w:val="32"/>
          <w:szCs w:val="32"/>
          <w:lang w:val="en-US" w:eastAsia="zh-CN"/>
        </w:rPr>
        <w:t>支出</w:t>
      </w:r>
      <w:r>
        <w:rPr>
          <w:rFonts w:hint="eastAsia" w:ascii="仿宋" w:hAnsi="仿宋" w:eastAsia="仿宋"/>
          <w:b/>
          <w:sz w:val="32"/>
          <w:szCs w:val="32"/>
        </w:rPr>
        <w:t>决算结构图)</w:t>
      </w:r>
    </w:p>
    <w:p w14:paraId="70EA3B1D">
      <w:pPr>
        <w:spacing w:line="600" w:lineRule="exact"/>
        <w:ind w:firstLine="640" w:firstLineChars="200"/>
        <w:outlineLvl w:val="1"/>
        <w:rPr>
          <w:rStyle w:val="28"/>
          <w:rFonts w:ascii="黑体" w:hAnsi="黑体" w:eastAsia="黑体"/>
          <w:b w:val="0"/>
        </w:rPr>
      </w:pPr>
      <w:bookmarkStart w:id="18" w:name="_Toc15377208"/>
      <w:bookmarkStart w:id="19"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18"/>
      <w:bookmarkEnd w:id="19"/>
    </w:p>
    <w:p w14:paraId="1E04D959">
      <w:pPr>
        <w:spacing w:line="600" w:lineRule="exact"/>
        <w:ind w:firstLine="640"/>
        <w:rPr>
          <w:rFonts w:hint="eastAsia" w:ascii="仿宋" w:hAnsi="仿宋" w:eastAsia="仿宋"/>
          <w:color w:val="auto"/>
          <w:sz w:val="32"/>
          <w:szCs w:val="32"/>
          <w:highlight w:val="none"/>
          <w:lang w:val="en-US" w:eastAsia="zh-CN"/>
        </w:rPr>
      </w:pPr>
      <w:r>
        <w:rPr>
          <w:rFonts w:hint="eastAsia" w:ascii="仿宋" w:hAnsi="仿宋" w:eastAsia="仿宋"/>
          <w:sz w:val="32"/>
          <w:szCs w:val="32"/>
        </w:rPr>
        <w:t>2023年度财政拨款收、支总计均为</w:t>
      </w:r>
      <w:r>
        <w:rPr>
          <w:rFonts w:ascii="仿宋" w:hAnsi="仿宋" w:eastAsia="仿宋"/>
          <w:b/>
          <w:sz w:val="32"/>
          <w:szCs w:val="32"/>
        </w:rPr>
        <w:t>1546.83</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193.77</w:t>
      </w:r>
      <w:r>
        <w:rPr>
          <w:rFonts w:hint="eastAsia" w:ascii="仿宋" w:hAnsi="仿宋" w:eastAsia="仿宋"/>
          <w:sz w:val="32"/>
          <w:szCs w:val="32"/>
        </w:rPr>
        <w:t>万元，增长</w:t>
      </w:r>
      <w:r>
        <w:rPr>
          <w:rFonts w:hint="eastAsia" w:ascii="仿宋" w:hAnsi="仿宋" w:eastAsia="仿宋"/>
          <w:sz w:val="32"/>
          <w:szCs w:val="32"/>
          <w:lang w:val="en-US" w:eastAsia="zh-CN"/>
        </w:rPr>
        <w:t>14.32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auto"/>
          <w:sz w:val="32"/>
          <w:szCs w:val="32"/>
          <w:highlight w:val="none"/>
          <w:lang w:val="en-US" w:eastAsia="zh-CN"/>
        </w:rPr>
        <w:t>人员减少而导致收入支出减少。</w:t>
      </w:r>
    </w:p>
    <w:p w14:paraId="0953AE16">
      <w:pPr>
        <w:spacing w:line="240" w:lineRule="auto"/>
        <w:ind w:firstLine="64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drawing>
          <wp:inline distT="0" distB="0" distL="114300" distR="114300">
            <wp:extent cx="4829175" cy="2705100"/>
            <wp:effectExtent l="0" t="0" r="9525" b="0"/>
            <wp:docPr id="4"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
                    <pic:cNvPicPr>
                      <a:picLocks noChangeAspect="1"/>
                    </pic:cNvPicPr>
                  </pic:nvPicPr>
                  <pic:blipFill>
                    <a:blip r:embed="rId9"/>
                    <a:stretch>
                      <a:fillRect/>
                    </a:stretch>
                  </pic:blipFill>
                  <pic:spPr>
                    <a:xfrm>
                      <a:off x="0" y="0"/>
                      <a:ext cx="4829175" cy="2705100"/>
                    </a:xfrm>
                    <a:prstGeom prst="rect">
                      <a:avLst/>
                    </a:prstGeom>
                  </pic:spPr>
                </pic:pic>
              </a:graphicData>
            </a:graphic>
          </wp:inline>
        </w:drawing>
      </w:r>
    </w:p>
    <w:p w14:paraId="55756500">
      <w:pPr>
        <w:spacing w:line="600" w:lineRule="exact"/>
        <w:ind w:firstLine="640" w:firstLineChars="200"/>
        <w:rPr>
          <w:rFonts w:ascii="仿宋" w:hAnsi="仿宋" w:eastAsia="仿宋"/>
          <w:b/>
          <w:sz w:val="32"/>
          <w:szCs w:val="32"/>
        </w:rPr>
      </w:pPr>
      <w:r>
        <w:rPr>
          <w:rFonts w:hint="eastAsia" w:ascii="仿宋" w:hAnsi="仿宋" w:eastAsia="仿宋"/>
          <w:sz w:val="32"/>
          <w:szCs w:val="32"/>
        </w:rPr>
        <w:t>（图4：财政拨款收、支决算总计变动情况）（柱状图）</w:t>
      </w:r>
    </w:p>
    <w:p w14:paraId="3F982E4F">
      <w:pPr>
        <w:spacing w:line="600" w:lineRule="exact"/>
        <w:ind w:firstLine="640" w:firstLineChars="200"/>
        <w:outlineLvl w:val="1"/>
        <w:rPr>
          <w:rStyle w:val="28"/>
          <w:rFonts w:ascii="黑体" w:hAnsi="黑体" w:eastAsia="黑体"/>
          <w:b w:val="0"/>
        </w:rPr>
      </w:pPr>
      <w:bookmarkStart w:id="20" w:name="_Toc15396607"/>
      <w:bookmarkStart w:id="21"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0"/>
      <w:bookmarkEnd w:id="21"/>
    </w:p>
    <w:p w14:paraId="002E1E5B">
      <w:pPr>
        <w:spacing w:line="600" w:lineRule="exact"/>
        <w:ind w:firstLine="643" w:firstLineChars="200"/>
        <w:outlineLvl w:val="2"/>
        <w:rPr>
          <w:rFonts w:ascii="仿宋" w:hAnsi="仿宋" w:eastAsia="仿宋"/>
          <w:b/>
          <w:sz w:val="32"/>
          <w:szCs w:val="32"/>
        </w:rPr>
      </w:pPr>
      <w:bookmarkStart w:id="22" w:name="_Toc15377210"/>
      <w:r>
        <w:rPr>
          <w:rFonts w:hint="eastAsia" w:ascii="仿宋" w:hAnsi="仿宋" w:eastAsia="仿宋"/>
          <w:b/>
          <w:sz w:val="32"/>
          <w:szCs w:val="32"/>
        </w:rPr>
        <w:t>（一）一般公共预算财政拨款支出决算总体情况</w:t>
      </w:r>
      <w:bookmarkEnd w:id="22"/>
    </w:p>
    <w:p w14:paraId="2CD8FA45">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sz w:val="32"/>
          <w:szCs w:val="32"/>
        </w:rPr>
        <w:t>2023年度一般公共预算财政拨款支出</w:t>
      </w:r>
      <w:r>
        <w:rPr>
          <w:rFonts w:ascii="仿宋" w:hAnsi="仿宋" w:eastAsia="仿宋"/>
          <w:b/>
          <w:sz w:val="32"/>
          <w:szCs w:val="32"/>
        </w:rPr>
        <w:t>1546.83</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193.77</w:t>
      </w:r>
      <w:r>
        <w:rPr>
          <w:rFonts w:hint="eastAsia" w:ascii="仿宋" w:hAnsi="仿宋" w:eastAsia="仿宋"/>
          <w:sz w:val="32"/>
          <w:szCs w:val="32"/>
        </w:rPr>
        <w:t>万元，增长</w:t>
      </w:r>
      <w:r>
        <w:rPr>
          <w:rFonts w:hint="eastAsia" w:ascii="仿宋" w:hAnsi="仿宋" w:eastAsia="仿宋"/>
          <w:sz w:val="32"/>
          <w:szCs w:val="32"/>
          <w:lang w:val="en-US" w:eastAsia="zh-CN"/>
        </w:rPr>
        <w:t>14.32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auto"/>
          <w:sz w:val="32"/>
          <w:szCs w:val="32"/>
          <w:highlight w:val="none"/>
          <w:lang w:val="en-US" w:eastAsia="zh-CN"/>
        </w:rPr>
        <w:t>人员减少而导致收入支出减少。</w:t>
      </w:r>
    </w:p>
    <w:p w14:paraId="33C5BC57">
      <w:pPr>
        <w:spacing w:line="240" w:lineRule="auto"/>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drawing>
          <wp:inline distT="0" distB="0" distL="114300" distR="114300">
            <wp:extent cx="4657725" cy="2800350"/>
            <wp:effectExtent l="0" t="0" r="9525" b="0"/>
            <wp:docPr id="5" name="图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
                    <pic:cNvPicPr>
                      <a:picLocks noChangeAspect="1"/>
                    </pic:cNvPicPr>
                  </pic:nvPicPr>
                  <pic:blipFill>
                    <a:blip r:embed="rId10"/>
                    <a:stretch>
                      <a:fillRect/>
                    </a:stretch>
                  </pic:blipFill>
                  <pic:spPr>
                    <a:xfrm>
                      <a:off x="0" y="0"/>
                      <a:ext cx="4657725" cy="2800350"/>
                    </a:xfrm>
                    <a:prstGeom prst="rect">
                      <a:avLst/>
                    </a:prstGeom>
                  </pic:spPr>
                </pic:pic>
              </a:graphicData>
            </a:graphic>
          </wp:inline>
        </w:drawing>
      </w:r>
    </w:p>
    <w:p w14:paraId="4BF8A2E8">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14:paraId="63DB7671">
      <w:pPr>
        <w:spacing w:line="600" w:lineRule="exact"/>
        <w:ind w:firstLine="643" w:firstLineChars="200"/>
        <w:outlineLvl w:val="2"/>
        <w:rPr>
          <w:rFonts w:ascii="仿宋" w:hAnsi="仿宋" w:eastAsia="仿宋"/>
          <w:b/>
          <w:sz w:val="32"/>
          <w:szCs w:val="32"/>
        </w:rPr>
      </w:pPr>
      <w:bookmarkStart w:id="23" w:name="_Toc15377211"/>
      <w:r>
        <w:rPr>
          <w:rFonts w:hint="eastAsia" w:ascii="仿宋" w:hAnsi="仿宋" w:eastAsia="仿宋"/>
          <w:b/>
          <w:sz w:val="32"/>
          <w:szCs w:val="32"/>
        </w:rPr>
        <w:t>（二）一般公共预算财政拨款支出决算结构情况</w:t>
      </w:r>
      <w:bookmarkEnd w:id="23"/>
    </w:p>
    <w:p w14:paraId="11550CFC">
      <w:pPr>
        <w:spacing w:line="600" w:lineRule="exact"/>
        <w:ind w:firstLine="640"/>
        <w:rPr>
          <w:rFonts w:hint="eastAsia"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1546.83</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lang w:val="en-US" w:eastAsia="zh-CN"/>
        </w:rPr>
        <w:t>1119.62</w:t>
      </w:r>
      <w:r>
        <w:rPr>
          <w:rFonts w:hint="eastAsia" w:ascii="仿宋" w:hAnsi="仿宋" w:eastAsia="仿宋"/>
          <w:sz w:val="32"/>
          <w:szCs w:val="32"/>
        </w:rPr>
        <w:t>万元，占</w:t>
      </w:r>
      <w:r>
        <w:rPr>
          <w:rFonts w:hint="eastAsia" w:ascii="仿宋" w:hAnsi="仿宋" w:eastAsia="仿宋"/>
          <w:sz w:val="32"/>
          <w:szCs w:val="32"/>
          <w:lang w:val="en-US" w:eastAsia="zh-CN"/>
        </w:rPr>
        <w:t>72.38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274.78</w:t>
      </w:r>
      <w:r>
        <w:rPr>
          <w:rFonts w:hint="eastAsia" w:ascii="仿宋" w:hAnsi="仿宋" w:eastAsia="仿宋"/>
          <w:sz w:val="32"/>
          <w:szCs w:val="32"/>
        </w:rPr>
        <w:t>万元，占</w:t>
      </w:r>
      <w:r>
        <w:rPr>
          <w:rFonts w:hint="eastAsia" w:ascii="仿宋" w:hAnsi="仿宋" w:eastAsia="仿宋"/>
          <w:sz w:val="32"/>
          <w:szCs w:val="32"/>
          <w:lang w:val="en-US" w:eastAsia="zh-CN"/>
        </w:rPr>
        <w:t>17.76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68.42</w:t>
      </w:r>
      <w:r>
        <w:rPr>
          <w:rFonts w:hint="eastAsia" w:ascii="仿宋" w:hAnsi="仿宋" w:eastAsia="仿宋"/>
          <w:sz w:val="32"/>
          <w:szCs w:val="32"/>
        </w:rPr>
        <w:t>万元，占</w:t>
      </w:r>
      <w:r>
        <w:rPr>
          <w:rFonts w:hint="eastAsia" w:ascii="仿宋" w:hAnsi="仿宋" w:eastAsia="仿宋"/>
          <w:sz w:val="32"/>
          <w:szCs w:val="32"/>
          <w:lang w:val="en-US" w:eastAsia="zh-CN"/>
        </w:rPr>
        <w:t>4.42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84</w:t>
      </w:r>
      <w:r>
        <w:rPr>
          <w:rFonts w:hint="eastAsia" w:ascii="仿宋" w:hAnsi="仿宋" w:eastAsia="仿宋"/>
          <w:sz w:val="32"/>
          <w:szCs w:val="32"/>
        </w:rPr>
        <w:t>万元，占</w:t>
      </w:r>
      <w:r>
        <w:rPr>
          <w:rFonts w:hint="eastAsia" w:ascii="仿宋" w:hAnsi="仿宋" w:eastAsia="仿宋"/>
          <w:sz w:val="32"/>
          <w:szCs w:val="32"/>
          <w:lang w:val="en-US" w:eastAsia="zh-CN"/>
        </w:rPr>
        <w:t>5.44</w:t>
      </w:r>
      <w:r>
        <w:rPr>
          <w:rFonts w:ascii="仿宋" w:hAnsi="仿宋" w:eastAsia="仿宋"/>
          <w:sz w:val="32"/>
          <w:szCs w:val="32"/>
        </w:rPr>
        <w:t>%</w:t>
      </w:r>
      <w:r>
        <w:rPr>
          <w:rFonts w:hint="eastAsia" w:ascii="仿宋" w:hAnsi="仿宋" w:eastAsia="仿宋"/>
          <w:sz w:val="32"/>
          <w:szCs w:val="32"/>
        </w:rPr>
        <w:t>。</w:t>
      </w:r>
    </w:p>
    <w:p w14:paraId="51EA991A">
      <w:pPr>
        <w:spacing w:line="240" w:lineRule="auto"/>
        <w:ind w:firstLine="640"/>
        <w:rPr>
          <w:rFonts w:ascii="仿宋" w:hAnsi="仿宋" w:eastAsia="仿宋"/>
          <w:sz w:val="32"/>
          <w:szCs w:val="32"/>
        </w:rPr>
      </w:pPr>
      <w:r>
        <w:rPr>
          <w:rFonts w:hint="eastAsia" w:ascii="仿宋" w:hAnsi="仿宋" w:eastAsia="仿宋"/>
          <w:sz w:val="32"/>
          <w:szCs w:val="32"/>
          <w:lang w:eastAsia="zh-CN"/>
        </w:rPr>
        <w:drawing>
          <wp:inline distT="0" distB="0" distL="114300" distR="114300">
            <wp:extent cx="4895850" cy="2809875"/>
            <wp:effectExtent l="0" t="0" r="0" b="9525"/>
            <wp:docPr id="6" name="图片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
                    <pic:cNvPicPr>
                      <a:picLocks noChangeAspect="1"/>
                    </pic:cNvPicPr>
                  </pic:nvPicPr>
                  <pic:blipFill>
                    <a:blip r:embed="rId11"/>
                    <a:stretch>
                      <a:fillRect/>
                    </a:stretch>
                  </pic:blipFill>
                  <pic:spPr>
                    <a:xfrm>
                      <a:off x="0" y="0"/>
                      <a:ext cx="4895850" cy="2809875"/>
                    </a:xfrm>
                    <a:prstGeom prst="rect">
                      <a:avLst/>
                    </a:prstGeom>
                  </pic:spPr>
                </pic:pic>
              </a:graphicData>
            </a:graphic>
          </wp:inline>
        </w:drawing>
      </w:r>
    </w:p>
    <w:p w14:paraId="6AE50D61">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14:paraId="2E07F557">
      <w:pPr>
        <w:spacing w:line="600" w:lineRule="exact"/>
        <w:ind w:firstLine="643" w:firstLineChars="200"/>
        <w:outlineLvl w:val="2"/>
        <w:rPr>
          <w:rFonts w:ascii="仿宋" w:hAnsi="仿宋" w:eastAsia="仿宋"/>
          <w:b/>
          <w:sz w:val="32"/>
          <w:szCs w:val="32"/>
        </w:rPr>
      </w:pPr>
      <w:bookmarkStart w:id="24" w:name="_Toc15377212"/>
      <w:r>
        <w:rPr>
          <w:rFonts w:hint="eastAsia" w:ascii="仿宋" w:hAnsi="仿宋" w:eastAsia="仿宋"/>
          <w:b/>
          <w:sz w:val="32"/>
          <w:szCs w:val="32"/>
        </w:rPr>
        <w:t>（三）一般公共预算财政拨款支出决算具体情况</w:t>
      </w:r>
      <w:bookmarkEnd w:id="24"/>
    </w:p>
    <w:p w14:paraId="18E9F633">
      <w:pPr>
        <w:spacing w:line="600" w:lineRule="exact"/>
        <w:ind w:firstLine="643" w:firstLineChars="200"/>
        <w:rPr>
          <w:rStyle w:val="16"/>
          <w:rFonts w:hint="eastAsia" w:ascii="仿宋" w:hAnsi="仿宋" w:eastAsia="仿宋"/>
          <w:bCs/>
          <w:sz w:val="32"/>
          <w:szCs w:val="32"/>
        </w:rPr>
      </w:pPr>
      <w:bookmarkStart w:id="25" w:name="_Toc15378460"/>
      <w:bookmarkStart w:id="26" w:name="_Toc15377213"/>
      <w:bookmarkStart w:id="27" w:name="_Toc15377444"/>
      <w:r>
        <w:rPr>
          <w:rFonts w:hint="eastAsia" w:ascii="仿宋" w:hAnsi="仿宋" w:eastAsia="仿宋"/>
          <w:b/>
          <w:sz w:val="32"/>
          <w:szCs w:val="32"/>
        </w:rPr>
        <w:t>2023年度一般公共预算支出决算数为</w:t>
      </w:r>
      <w:r>
        <w:rPr>
          <w:rFonts w:ascii="仿宋" w:hAnsi="仿宋" w:eastAsia="仿宋"/>
          <w:b/>
          <w:sz w:val="32"/>
          <w:szCs w:val="32"/>
        </w:rPr>
        <w:t>1546.83</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25"/>
      <w:bookmarkEnd w:id="26"/>
      <w:bookmarkEnd w:id="27"/>
    </w:p>
    <w:p w14:paraId="757F5CB7">
      <w:pPr>
        <w:spacing w:line="600" w:lineRule="exact"/>
        <w:ind w:firstLine="640" w:firstLineChars="200"/>
        <w:rPr>
          <w:rStyle w:val="16"/>
          <w:rFonts w:hint="eastAsia" w:ascii="仿宋" w:hAnsi="仿宋" w:eastAsia="仿宋"/>
          <w:b w:val="0"/>
          <w:bCs w:val="0"/>
          <w:color w:val="auto"/>
          <w:sz w:val="32"/>
          <w:szCs w:val="32"/>
        </w:rPr>
      </w:pPr>
      <w:r>
        <w:rPr>
          <w:rStyle w:val="16"/>
          <w:rFonts w:ascii="仿宋" w:hAnsi="仿宋" w:eastAsia="仿宋"/>
          <w:b w:val="0"/>
          <w:bCs w:val="0"/>
          <w:color w:val="auto"/>
          <w:sz w:val="32"/>
          <w:szCs w:val="32"/>
        </w:rPr>
        <w:t>1.</w:t>
      </w:r>
      <w:r>
        <w:rPr>
          <w:rStyle w:val="16"/>
          <w:rFonts w:hint="eastAsia" w:ascii="仿宋" w:hAnsi="仿宋" w:eastAsia="仿宋"/>
          <w:b w:val="0"/>
          <w:bCs w:val="0"/>
          <w:color w:val="auto"/>
          <w:sz w:val="32"/>
          <w:szCs w:val="32"/>
        </w:rPr>
        <w:t>教育（205）基础教育（02）</w:t>
      </w:r>
      <w:r>
        <w:rPr>
          <w:rStyle w:val="16"/>
          <w:rFonts w:hint="eastAsia" w:ascii="仿宋" w:hAnsi="仿宋" w:eastAsia="仿宋"/>
          <w:b w:val="0"/>
          <w:bCs w:val="0"/>
          <w:color w:val="auto"/>
          <w:sz w:val="32"/>
          <w:szCs w:val="32"/>
          <w:lang w:val="en-US" w:eastAsia="zh-CN"/>
        </w:rPr>
        <w:t>学前</w:t>
      </w:r>
      <w:r>
        <w:rPr>
          <w:rStyle w:val="16"/>
          <w:rFonts w:hint="eastAsia" w:ascii="仿宋" w:hAnsi="仿宋" w:eastAsia="仿宋"/>
          <w:b w:val="0"/>
          <w:bCs w:val="0"/>
          <w:color w:val="auto"/>
          <w:sz w:val="32"/>
          <w:szCs w:val="32"/>
        </w:rPr>
        <w:t>教育（0</w:t>
      </w:r>
      <w:r>
        <w:rPr>
          <w:rStyle w:val="16"/>
          <w:rFonts w:hint="eastAsia" w:ascii="仿宋" w:hAnsi="仿宋" w:eastAsia="仿宋"/>
          <w:b w:val="0"/>
          <w:bCs w:val="0"/>
          <w:color w:val="auto"/>
          <w:sz w:val="32"/>
          <w:szCs w:val="32"/>
          <w:lang w:val="en-US" w:eastAsia="zh-CN"/>
        </w:rPr>
        <w:t>1</w:t>
      </w:r>
      <w:r>
        <w:rPr>
          <w:rStyle w:val="16"/>
          <w:rFonts w:hint="eastAsia" w:ascii="仿宋" w:hAnsi="仿宋" w:eastAsia="仿宋"/>
          <w:b w:val="0"/>
          <w:bCs w:val="0"/>
          <w:color w:val="auto"/>
          <w:sz w:val="32"/>
          <w:szCs w:val="32"/>
        </w:rPr>
        <w:t>）</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支出决算为</w:t>
      </w:r>
      <w:r>
        <w:rPr>
          <w:rStyle w:val="16"/>
          <w:rFonts w:hint="eastAsia" w:ascii="仿宋" w:hAnsi="仿宋" w:eastAsia="仿宋"/>
          <w:b w:val="0"/>
          <w:bCs w:val="0"/>
          <w:color w:val="auto"/>
          <w:sz w:val="32"/>
          <w:szCs w:val="32"/>
          <w:lang w:val="en-US" w:eastAsia="zh-CN"/>
        </w:rPr>
        <w:t>10.88</w:t>
      </w:r>
      <w:r>
        <w:rPr>
          <w:rStyle w:val="16"/>
          <w:rFonts w:hint="eastAsia" w:ascii="仿宋" w:hAnsi="仿宋" w:eastAsia="仿宋"/>
          <w:b w:val="0"/>
          <w:bCs w:val="0"/>
          <w:color w:val="auto"/>
          <w:sz w:val="32"/>
          <w:szCs w:val="32"/>
        </w:rPr>
        <w:t>万元，完成预算100</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w:t>
      </w:r>
    </w:p>
    <w:p w14:paraId="7E3682C6">
      <w:pPr>
        <w:spacing w:line="600" w:lineRule="exact"/>
        <w:ind w:firstLine="640" w:firstLineChars="200"/>
        <w:rPr>
          <w:rStyle w:val="16"/>
          <w:rFonts w:hint="eastAsia" w:ascii="仿宋" w:hAnsi="仿宋" w:eastAsia="仿宋"/>
          <w:b w:val="0"/>
          <w:bCs w:val="0"/>
          <w:color w:val="auto"/>
          <w:sz w:val="32"/>
          <w:szCs w:val="32"/>
        </w:rPr>
      </w:pPr>
      <w:r>
        <w:rPr>
          <w:rStyle w:val="16"/>
          <w:rFonts w:hint="eastAsia" w:ascii="仿宋" w:hAnsi="仿宋" w:eastAsia="仿宋"/>
          <w:b w:val="0"/>
          <w:bCs w:val="0"/>
          <w:color w:val="auto"/>
          <w:sz w:val="32"/>
          <w:szCs w:val="32"/>
          <w:lang w:val="en-US" w:eastAsia="zh-CN"/>
        </w:rPr>
        <w:t>2.</w:t>
      </w:r>
      <w:r>
        <w:rPr>
          <w:rStyle w:val="16"/>
          <w:rFonts w:hint="eastAsia" w:ascii="仿宋" w:hAnsi="仿宋" w:eastAsia="仿宋"/>
          <w:b w:val="0"/>
          <w:bCs w:val="0"/>
          <w:color w:val="auto"/>
          <w:sz w:val="32"/>
          <w:szCs w:val="32"/>
        </w:rPr>
        <w:t>教育（205）基础教育（02）</w:t>
      </w:r>
      <w:r>
        <w:rPr>
          <w:rStyle w:val="16"/>
          <w:rFonts w:hint="eastAsia" w:ascii="仿宋" w:hAnsi="仿宋" w:eastAsia="仿宋"/>
          <w:b w:val="0"/>
          <w:bCs w:val="0"/>
          <w:color w:val="auto"/>
          <w:sz w:val="32"/>
          <w:szCs w:val="32"/>
          <w:lang w:val="en-US" w:eastAsia="zh-CN"/>
        </w:rPr>
        <w:t>小学</w:t>
      </w:r>
      <w:r>
        <w:rPr>
          <w:rStyle w:val="16"/>
          <w:rFonts w:hint="eastAsia" w:ascii="仿宋" w:hAnsi="仿宋" w:eastAsia="仿宋"/>
          <w:b w:val="0"/>
          <w:bCs w:val="0"/>
          <w:color w:val="auto"/>
          <w:sz w:val="32"/>
          <w:szCs w:val="32"/>
        </w:rPr>
        <w:t>教育（0</w:t>
      </w:r>
      <w:r>
        <w:rPr>
          <w:rStyle w:val="16"/>
          <w:rFonts w:hint="eastAsia" w:ascii="仿宋" w:hAnsi="仿宋" w:eastAsia="仿宋"/>
          <w:b w:val="0"/>
          <w:bCs w:val="0"/>
          <w:color w:val="auto"/>
          <w:sz w:val="32"/>
          <w:szCs w:val="32"/>
          <w:lang w:val="en-US" w:eastAsia="zh-CN"/>
        </w:rPr>
        <w:t>2</w:t>
      </w:r>
      <w:r>
        <w:rPr>
          <w:rStyle w:val="16"/>
          <w:rFonts w:hint="eastAsia" w:ascii="仿宋" w:hAnsi="仿宋" w:eastAsia="仿宋"/>
          <w:b w:val="0"/>
          <w:bCs w:val="0"/>
          <w:color w:val="auto"/>
          <w:sz w:val="32"/>
          <w:szCs w:val="32"/>
        </w:rPr>
        <w:t>）</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支出决算为</w:t>
      </w:r>
      <w:r>
        <w:rPr>
          <w:rStyle w:val="16"/>
          <w:rFonts w:hint="eastAsia" w:ascii="仿宋" w:hAnsi="仿宋" w:eastAsia="仿宋"/>
          <w:b w:val="0"/>
          <w:bCs w:val="0"/>
          <w:color w:val="auto"/>
          <w:sz w:val="32"/>
          <w:szCs w:val="32"/>
          <w:lang w:val="en-US" w:eastAsia="zh-CN"/>
        </w:rPr>
        <w:t>1108.74</w:t>
      </w:r>
      <w:r>
        <w:rPr>
          <w:rStyle w:val="16"/>
          <w:rFonts w:hint="eastAsia" w:ascii="仿宋" w:hAnsi="仿宋" w:eastAsia="仿宋"/>
          <w:b w:val="0"/>
          <w:bCs w:val="0"/>
          <w:color w:val="auto"/>
          <w:sz w:val="32"/>
          <w:szCs w:val="32"/>
        </w:rPr>
        <w:t>万元，完成预算100</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w:t>
      </w:r>
    </w:p>
    <w:p w14:paraId="4713865D">
      <w:pPr>
        <w:spacing w:line="600" w:lineRule="exact"/>
        <w:ind w:firstLine="640" w:firstLineChars="200"/>
        <w:rPr>
          <w:rStyle w:val="16"/>
          <w:rFonts w:hint="eastAsia" w:ascii="仿宋" w:hAnsi="仿宋" w:eastAsia="仿宋"/>
          <w:b w:val="0"/>
          <w:bCs w:val="0"/>
          <w:color w:val="auto"/>
          <w:sz w:val="32"/>
          <w:szCs w:val="32"/>
        </w:rPr>
      </w:pPr>
      <w:r>
        <w:rPr>
          <w:rStyle w:val="16"/>
          <w:rFonts w:hint="eastAsia" w:ascii="仿宋" w:hAnsi="仿宋" w:eastAsia="仿宋"/>
          <w:b w:val="0"/>
          <w:bCs w:val="0"/>
          <w:color w:val="auto"/>
          <w:sz w:val="32"/>
          <w:szCs w:val="32"/>
          <w:lang w:val="en-US" w:eastAsia="zh-CN"/>
        </w:rPr>
        <w:t>3</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社会保障和就业（208）行政事业单位</w:t>
      </w:r>
      <w:r>
        <w:rPr>
          <w:rStyle w:val="16"/>
          <w:rFonts w:hint="eastAsia" w:ascii="仿宋" w:hAnsi="仿宋" w:eastAsia="仿宋"/>
          <w:b w:val="0"/>
          <w:bCs w:val="0"/>
          <w:color w:val="auto"/>
          <w:sz w:val="32"/>
          <w:szCs w:val="32"/>
          <w:lang w:val="en-US" w:eastAsia="zh-CN"/>
        </w:rPr>
        <w:t>养老支出</w:t>
      </w:r>
      <w:r>
        <w:rPr>
          <w:rStyle w:val="16"/>
          <w:rFonts w:hint="eastAsia" w:ascii="仿宋" w:hAnsi="仿宋" w:eastAsia="仿宋"/>
          <w:b w:val="0"/>
          <w:bCs w:val="0"/>
          <w:color w:val="auto"/>
          <w:sz w:val="32"/>
          <w:szCs w:val="32"/>
        </w:rPr>
        <w:t>（</w:t>
      </w:r>
      <w:r>
        <w:rPr>
          <w:rStyle w:val="16"/>
          <w:rFonts w:hint="eastAsia" w:ascii="仿宋" w:hAnsi="仿宋" w:eastAsia="仿宋"/>
          <w:b w:val="0"/>
          <w:bCs w:val="0"/>
          <w:color w:val="auto"/>
          <w:sz w:val="32"/>
          <w:szCs w:val="32"/>
          <w:lang w:val="en-US" w:eastAsia="zh-CN"/>
        </w:rPr>
        <w:t>208</w:t>
      </w:r>
      <w:r>
        <w:rPr>
          <w:rStyle w:val="16"/>
          <w:rFonts w:hint="eastAsia" w:ascii="仿宋" w:hAnsi="仿宋" w:eastAsia="仿宋"/>
          <w:b w:val="0"/>
          <w:bCs w:val="0"/>
          <w:color w:val="auto"/>
          <w:sz w:val="32"/>
          <w:szCs w:val="32"/>
        </w:rPr>
        <w:t>05）</w:t>
      </w:r>
      <w:r>
        <w:rPr>
          <w:rStyle w:val="16"/>
          <w:rFonts w:hint="eastAsia" w:ascii="仿宋" w:hAnsi="仿宋" w:eastAsia="仿宋"/>
          <w:b w:val="0"/>
          <w:bCs w:val="0"/>
          <w:color w:val="auto"/>
          <w:sz w:val="32"/>
          <w:szCs w:val="32"/>
          <w:lang w:val="en-US" w:eastAsia="zh-CN"/>
        </w:rPr>
        <w:t>机关</w:t>
      </w:r>
      <w:r>
        <w:rPr>
          <w:rStyle w:val="16"/>
          <w:rFonts w:hint="eastAsia" w:ascii="仿宋" w:hAnsi="仿宋" w:eastAsia="仿宋"/>
          <w:b w:val="0"/>
          <w:bCs w:val="0"/>
          <w:color w:val="auto"/>
          <w:sz w:val="32"/>
          <w:szCs w:val="32"/>
        </w:rPr>
        <w:t>事业单位</w:t>
      </w:r>
      <w:r>
        <w:rPr>
          <w:rStyle w:val="16"/>
          <w:rFonts w:hint="eastAsia" w:ascii="仿宋" w:hAnsi="仿宋" w:eastAsia="仿宋"/>
          <w:b w:val="0"/>
          <w:bCs w:val="0"/>
          <w:color w:val="auto"/>
          <w:sz w:val="32"/>
          <w:szCs w:val="32"/>
          <w:lang w:val="en-US" w:eastAsia="zh-CN"/>
        </w:rPr>
        <w:t>离退休缴费支出</w:t>
      </w:r>
      <w:r>
        <w:rPr>
          <w:rStyle w:val="16"/>
          <w:rFonts w:hint="eastAsia" w:ascii="仿宋" w:hAnsi="仿宋" w:eastAsia="仿宋"/>
          <w:b w:val="0"/>
          <w:bCs w:val="0"/>
          <w:color w:val="auto"/>
          <w:sz w:val="32"/>
          <w:szCs w:val="32"/>
        </w:rPr>
        <w:t>（</w:t>
      </w:r>
      <w:r>
        <w:rPr>
          <w:rStyle w:val="16"/>
          <w:rFonts w:hint="eastAsia" w:ascii="仿宋" w:hAnsi="仿宋" w:eastAsia="仿宋"/>
          <w:b w:val="0"/>
          <w:bCs w:val="0"/>
          <w:color w:val="auto"/>
          <w:sz w:val="32"/>
          <w:szCs w:val="32"/>
          <w:lang w:val="en-US" w:eastAsia="zh-CN"/>
        </w:rPr>
        <w:t>2080502</w:t>
      </w:r>
      <w:r>
        <w:rPr>
          <w:rStyle w:val="16"/>
          <w:rFonts w:hint="eastAsia" w:ascii="仿宋" w:hAnsi="仿宋" w:eastAsia="仿宋"/>
          <w:b w:val="0"/>
          <w:bCs w:val="0"/>
          <w:color w:val="auto"/>
          <w:sz w:val="32"/>
          <w:szCs w:val="32"/>
        </w:rPr>
        <w:t>）:支出决算为</w:t>
      </w:r>
      <w:r>
        <w:rPr>
          <w:rStyle w:val="16"/>
          <w:rFonts w:hint="eastAsia" w:ascii="仿宋" w:hAnsi="仿宋" w:eastAsia="仿宋"/>
          <w:b w:val="0"/>
          <w:bCs w:val="0"/>
          <w:color w:val="auto"/>
          <w:sz w:val="32"/>
          <w:szCs w:val="32"/>
          <w:lang w:val="en-US" w:eastAsia="zh-CN"/>
        </w:rPr>
        <w:t>7.1</w:t>
      </w:r>
      <w:r>
        <w:rPr>
          <w:rStyle w:val="16"/>
          <w:rFonts w:hint="eastAsia" w:ascii="仿宋" w:hAnsi="仿宋" w:eastAsia="仿宋"/>
          <w:b w:val="0"/>
          <w:bCs w:val="0"/>
          <w:color w:val="auto"/>
          <w:sz w:val="32"/>
          <w:szCs w:val="32"/>
        </w:rPr>
        <w:t>万元，完成预算</w:t>
      </w:r>
      <w:r>
        <w:rPr>
          <w:rStyle w:val="16"/>
          <w:rFonts w:hint="eastAsia" w:ascii="仿宋" w:hAnsi="仿宋" w:eastAsia="仿宋"/>
          <w:b w:val="0"/>
          <w:bCs w:val="0"/>
          <w:color w:val="auto"/>
          <w:sz w:val="32"/>
          <w:szCs w:val="32"/>
          <w:lang w:val="en-US" w:eastAsia="zh-CN"/>
        </w:rPr>
        <w:t>100</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w:t>
      </w:r>
    </w:p>
    <w:p w14:paraId="2F8900DC">
      <w:pPr>
        <w:spacing w:line="600" w:lineRule="exact"/>
        <w:ind w:firstLine="640" w:firstLineChars="200"/>
        <w:rPr>
          <w:rFonts w:hint="default"/>
          <w:lang w:val="en-US" w:eastAsia="zh-CN"/>
        </w:rPr>
      </w:pPr>
      <w:r>
        <w:rPr>
          <w:rStyle w:val="16"/>
          <w:rFonts w:hint="eastAsia" w:ascii="仿宋" w:hAnsi="仿宋" w:eastAsia="仿宋"/>
          <w:b w:val="0"/>
          <w:bCs w:val="0"/>
          <w:color w:val="auto"/>
          <w:sz w:val="32"/>
          <w:szCs w:val="32"/>
          <w:lang w:val="en-US" w:eastAsia="zh-CN"/>
        </w:rPr>
        <w:t>4</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社会保障和就业（208）行政事业单位</w:t>
      </w:r>
      <w:r>
        <w:rPr>
          <w:rStyle w:val="16"/>
          <w:rFonts w:hint="eastAsia" w:ascii="仿宋" w:hAnsi="仿宋" w:eastAsia="仿宋"/>
          <w:b w:val="0"/>
          <w:bCs w:val="0"/>
          <w:color w:val="auto"/>
          <w:sz w:val="32"/>
          <w:szCs w:val="32"/>
          <w:lang w:val="en-US" w:eastAsia="zh-CN"/>
        </w:rPr>
        <w:t>养老支出</w:t>
      </w:r>
      <w:r>
        <w:rPr>
          <w:rStyle w:val="16"/>
          <w:rFonts w:hint="eastAsia" w:ascii="仿宋" w:hAnsi="仿宋" w:eastAsia="仿宋"/>
          <w:b w:val="0"/>
          <w:bCs w:val="0"/>
          <w:color w:val="auto"/>
          <w:sz w:val="32"/>
          <w:szCs w:val="32"/>
        </w:rPr>
        <w:t>（</w:t>
      </w:r>
      <w:r>
        <w:rPr>
          <w:rStyle w:val="16"/>
          <w:rFonts w:hint="eastAsia" w:ascii="仿宋" w:hAnsi="仿宋" w:eastAsia="仿宋"/>
          <w:b w:val="0"/>
          <w:bCs w:val="0"/>
          <w:color w:val="auto"/>
          <w:sz w:val="32"/>
          <w:szCs w:val="32"/>
          <w:lang w:val="en-US" w:eastAsia="zh-CN"/>
        </w:rPr>
        <w:t>208</w:t>
      </w:r>
      <w:r>
        <w:rPr>
          <w:rStyle w:val="16"/>
          <w:rFonts w:hint="eastAsia" w:ascii="仿宋" w:hAnsi="仿宋" w:eastAsia="仿宋"/>
          <w:b w:val="0"/>
          <w:bCs w:val="0"/>
          <w:color w:val="auto"/>
          <w:sz w:val="32"/>
          <w:szCs w:val="32"/>
        </w:rPr>
        <w:t>05）</w:t>
      </w:r>
      <w:r>
        <w:rPr>
          <w:rStyle w:val="16"/>
          <w:rFonts w:hint="eastAsia" w:ascii="仿宋" w:hAnsi="仿宋" w:eastAsia="仿宋"/>
          <w:b w:val="0"/>
          <w:bCs w:val="0"/>
          <w:color w:val="auto"/>
          <w:sz w:val="32"/>
          <w:szCs w:val="32"/>
          <w:lang w:val="en-US" w:eastAsia="zh-CN"/>
        </w:rPr>
        <w:t>机关</w:t>
      </w:r>
      <w:r>
        <w:rPr>
          <w:rStyle w:val="16"/>
          <w:rFonts w:hint="eastAsia" w:ascii="仿宋" w:hAnsi="仿宋" w:eastAsia="仿宋"/>
          <w:b w:val="0"/>
          <w:bCs w:val="0"/>
          <w:color w:val="auto"/>
          <w:sz w:val="32"/>
          <w:szCs w:val="32"/>
        </w:rPr>
        <w:t>事业单位</w:t>
      </w:r>
      <w:r>
        <w:rPr>
          <w:rStyle w:val="16"/>
          <w:rFonts w:hint="eastAsia" w:ascii="仿宋" w:hAnsi="仿宋" w:eastAsia="仿宋"/>
          <w:b w:val="0"/>
          <w:bCs w:val="0"/>
          <w:color w:val="auto"/>
          <w:sz w:val="32"/>
          <w:szCs w:val="32"/>
          <w:lang w:val="en-US" w:eastAsia="zh-CN"/>
        </w:rPr>
        <w:t>基本养老保险缴费支出</w:t>
      </w:r>
      <w:r>
        <w:rPr>
          <w:rStyle w:val="16"/>
          <w:rFonts w:hint="eastAsia" w:ascii="仿宋" w:hAnsi="仿宋" w:eastAsia="仿宋"/>
          <w:b w:val="0"/>
          <w:bCs w:val="0"/>
          <w:color w:val="auto"/>
          <w:sz w:val="32"/>
          <w:szCs w:val="32"/>
        </w:rPr>
        <w:t>（</w:t>
      </w:r>
      <w:r>
        <w:rPr>
          <w:rStyle w:val="16"/>
          <w:rFonts w:hint="eastAsia" w:ascii="仿宋" w:hAnsi="仿宋" w:eastAsia="仿宋"/>
          <w:b w:val="0"/>
          <w:bCs w:val="0"/>
          <w:color w:val="auto"/>
          <w:sz w:val="32"/>
          <w:szCs w:val="32"/>
          <w:lang w:val="en-US" w:eastAsia="zh-CN"/>
        </w:rPr>
        <w:t>2080505</w:t>
      </w:r>
      <w:r>
        <w:rPr>
          <w:rStyle w:val="16"/>
          <w:rFonts w:hint="eastAsia" w:ascii="仿宋" w:hAnsi="仿宋" w:eastAsia="仿宋"/>
          <w:b w:val="0"/>
          <w:bCs w:val="0"/>
          <w:color w:val="auto"/>
          <w:sz w:val="32"/>
          <w:szCs w:val="32"/>
        </w:rPr>
        <w:t>）:支出决算为</w:t>
      </w:r>
      <w:r>
        <w:rPr>
          <w:rStyle w:val="16"/>
          <w:rFonts w:hint="eastAsia" w:ascii="仿宋" w:hAnsi="仿宋" w:eastAsia="仿宋"/>
          <w:b w:val="0"/>
          <w:bCs w:val="0"/>
          <w:color w:val="auto"/>
          <w:sz w:val="32"/>
          <w:szCs w:val="32"/>
          <w:lang w:val="en-US" w:eastAsia="zh-CN"/>
        </w:rPr>
        <w:t>103.21</w:t>
      </w:r>
      <w:r>
        <w:rPr>
          <w:rStyle w:val="16"/>
          <w:rFonts w:hint="eastAsia" w:ascii="仿宋" w:hAnsi="仿宋" w:eastAsia="仿宋"/>
          <w:b w:val="0"/>
          <w:bCs w:val="0"/>
          <w:color w:val="auto"/>
          <w:sz w:val="32"/>
          <w:szCs w:val="32"/>
        </w:rPr>
        <w:t>万元，完成预算</w:t>
      </w:r>
      <w:r>
        <w:rPr>
          <w:rStyle w:val="16"/>
          <w:rFonts w:hint="eastAsia" w:ascii="仿宋" w:hAnsi="仿宋" w:eastAsia="仿宋"/>
          <w:b w:val="0"/>
          <w:bCs w:val="0"/>
          <w:color w:val="auto"/>
          <w:sz w:val="32"/>
          <w:szCs w:val="32"/>
          <w:lang w:val="en-US" w:eastAsia="zh-CN"/>
        </w:rPr>
        <w:t>100</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w:t>
      </w:r>
    </w:p>
    <w:p w14:paraId="3B9E535A">
      <w:pPr>
        <w:spacing w:line="600" w:lineRule="exact"/>
        <w:ind w:firstLine="640" w:firstLineChars="200"/>
        <w:rPr>
          <w:rStyle w:val="16"/>
          <w:rFonts w:hint="eastAsia" w:ascii="仿宋" w:hAnsi="仿宋" w:eastAsia="仿宋"/>
          <w:b w:val="0"/>
          <w:bCs w:val="0"/>
          <w:color w:val="auto"/>
          <w:sz w:val="32"/>
          <w:szCs w:val="32"/>
          <w:lang w:val="en-US" w:eastAsia="zh-CN"/>
        </w:rPr>
      </w:pPr>
      <w:r>
        <w:rPr>
          <w:rStyle w:val="16"/>
          <w:rFonts w:hint="eastAsia" w:ascii="仿宋" w:hAnsi="仿宋" w:eastAsia="仿宋"/>
          <w:b w:val="0"/>
          <w:bCs w:val="0"/>
          <w:color w:val="auto"/>
          <w:sz w:val="32"/>
          <w:szCs w:val="32"/>
          <w:lang w:val="en-US" w:eastAsia="zh-CN"/>
        </w:rPr>
        <w:t>5</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社会保障和就业（208）行政事业单位</w:t>
      </w:r>
      <w:r>
        <w:rPr>
          <w:rStyle w:val="16"/>
          <w:rFonts w:hint="eastAsia" w:ascii="仿宋" w:hAnsi="仿宋" w:eastAsia="仿宋"/>
          <w:b w:val="0"/>
          <w:bCs w:val="0"/>
          <w:color w:val="auto"/>
          <w:sz w:val="32"/>
          <w:szCs w:val="32"/>
          <w:lang w:val="en-US" w:eastAsia="zh-CN"/>
        </w:rPr>
        <w:t>养老支出</w:t>
      </w:r>
      <w:r>
        <w:rPr>
          <w:rStyle w:val="16"/>
          <w:rFonts w:hint="eastAsia" w:ascii="仿宋" w:hAnsi="仿宋" w:eastAsia="仿宋"/>
          <w:b w:val="0"/>
          <w:bCs w:val="0"/>
          <w:color w:val="auto"/>
          <w:sz w:val="32"/>
          <w:szCs w:val="32"/>
        </w:rPr>
        <w:t>（</w:t>
      </w:r>
      <w:r>
        <w:rPr>
          <w:rStyle w:val="16"/>
          <w:rFonts w:hint="eastAsia" w:ascii="仿宋" w:hAnsi="仿宋" w:eastAsia="仿宋"/>
          <w:b w:val="0"/>
          <w:bCs w:val="0"/>
          <w:color w:val="auto"/>
          <w:sz w:val="32"/>
          <w:szCs w:val="32"/>
          <w:lang w:val="en-US" w:eastAsia="zh-CN"/>
        </w:rPr>
        <w:t>208</w:t>
      </w:r>
      <w:r>
        <w:rPr>
          <w:rStyle w:val="16"/>
          <w:rFonts w:hint="eastAsia" w:ascii="仿宋" w:hAnsi="仿宋" w:eastAsia="仿宋"/>
          <w:b w:val="0"/>
          <w:bCs w:val="0"/>
          <w:color w:val="auto"/>
          <w:sz w:val="32"/>
          <w:szCs w:val="32"/>
        </w:rPr>
        <w:t>05）</w:t>
      </w:r>
      <w:r>
        <w:rPr>
          <w:rStyle w:val="16"/>
          <w:rFonts w:hint="eastAsia" w:ascii="仿宋" w:hAnsi="仿宋" w:eastAsia="仿宋"/>
          <w:b w:val="0"/>
          <w:bCs w:val="0"/>
          <w:color w:val="auto"/>
          <w:sz w:val="32"/>
          <w:szCs w:val="32"/>
          <w:lang w:val="en-US" w:eastAsia="zh-CN"/>
        </w:rPr>
        <w:t>其他行政事业养老</w:t>
      </w:r>
      <w:r>
        <w:rPr>
          <w:rStyle w:val="16"/>
          <w:rFonts w:hint="eastAsia" w:ascii="仿宋" w:hAnsi="仿宋" w:eastAsia="仿宋"/>
          <w:b w:val="0"/>
          <w:bCs w:val="0"/>
          <w:color w:val="auto"/>
          <w:sz w:val="32"/>
          <w:szCs w:val="32"/>
        </w:rPr>
        <w:t>支出（</w:t>
      </w:r>
      <w:r>
        <w:rPr>
          <w:rStyle w:val="16"/>
          <w:rFonts w:hint="eastAsia" w:ascii="仿宋" w:hAnsi="仿宋" w:eastAsia="仿宋"/>
          <w:b w:val="0"/>
          <w:bCs w:val="0"/>
          <w:color w:val="auto"/>
          <w:sz w:val="32"/>
          <w:szCs w:val="32"/>
          <w:lang w:val="en-US" w:eastAsia="zh-CN"/>
        </w:rPr>
        <w:t>208</w:t>
      </w:r>
      <w:r>
        <w:rPr>
          <w:rStyle w:val="16"/>
          <w:rFonts w:hint="eastAsia" w:ascii="仿宋" w:hAnsi="仿宋" w:eastAsia="仿宋"/>
          <w:b w:val="0"/>
          <w:bCs w:val="0"/>
          <w:color w:val="auto"/>
          <w:sz w:val="32"/>
          <w:szCs w:val="32"/>
        </w:rPr>
        <w:t>05</w:t>
      </w:r>
      <w:r>
        <w:rPr>
          <w:rStyle w:val="16"/>
          <w:rFonts w:hint="eastAsia" w:ascii="仿宋" w:hAnsi="仿宋" w:eastAsia="仿宋"/>
          <w:b w:val="0"/>
          <w:bCs w:val="0"/>
          <w:color w:val="auto"/>
          <w:sz w:val="32"/>
          <w:szCs w:val="32"/>
          <w:lang w:val="en-US" w:eastAsia="zh-CN"/>
        </w:rPr>
        <w:t>99</w:t>
      </w:r>
      <w:r>
        <w:rPr>
          <w:rStyle w:val="16"/>
          <w:rFonts w:hint="eastAsia" w:ascii="仿宋" w:hAnsi="仿宋" w:eastAsia="仿宋"/>
          <w:b w:val="0"/>
          <w:bCs w:val="0"/>
          <w:color w:val="auto"/>
          <w:sz w:val="32"/>
          <w:szCs w:val="32"/>
        </w:rPr>
        <w:t>）:支出决算为</w:t>
      </w:r>
      <w:r>
        <w:rPr>
          <w:rStyle w:val="16"/>
          <w:rFonts w:hint="eastAsia" w:ascii="仿宋" w:hAnsi="仿宋" w:eastAsia="仿宋"/>
          <w:b w:val="0"/>
          <w:bCs w:val="0"/>
          <w:color w:val="auto"/>
          <w:sz w:val="32"/>
          <w:szCs w:val="32"/>
          <w:lang w:val="en-US" w:eastAsia="zh-CN"/>
        </w:rPr>
        <w:t>143.53</w:t>
      </w:r>
      <w:r>
        <w:rPr>
          <w:rStyle w:val="16"/>
          <w:rFonts w:hint="eastAsia" w:ascii="仿宋" w:hAnsi="仿宋" w:eastAsia="仿宋"/>
          <w:b w:val="0"/>
          <w:bCs w:val="0"/>
          <w:color w:val="auto"/>
          <w:sz w:val="32"/>
          <w:szCs w:val="32"/>
        </w:rPr>
        <w:t>万元，完成预算</w:t>
      </w:r>
      <w:r>
        <w:rPr>
          <w:rStyle w:val="16"/>
          <w:rFonts w:hint="eastAsia" w:ascii="仿宋" w:hAnsi="仿宋" w:eastAsia="仿宋"/>
          <w:b w:val="0"/>
          <w:bCs w:val="0"/>
          <w:color w:val="auto"/>
          <w:sz w:val="32"/>
          <w:szCs w:val="32"/>
          <w:lang w:val="en-US" w:eastAsia="zh-CN"/>
        </w:rPr>
        <w:t>100</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w:t>
      </w:r>
    </w:p>
    <w:p w14:paraId="1CC15AB7">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Style w:val="16"/>
          <w:rFonts w:hint="eastAsia" w:ascii="仿宋" w:hAnsi="仿宋" w:eastAsia="仿宋"/>
          <w:b w:val="0"/>
          <w:bCs w:val="0"/>
          <w:color w:val="auto"/>
          <w:sz w:val="32"/>
          <w:szCs w:val="32"/>
          <w:lang w:val="en-US" w:eastAsia="zh-CN"/>
        </w:rPr>
      </w:pPr>
      <w:r>
        <w:rPr>
          <w:rStyle w:val="16"/>
          <w:rFonts w:hint="eastAsia" w:ascii="仿宋" w:hAnsi="仿宋" w:eastAsia="仿宋"/>
          <w:b w:val="0"/>
          <w:bCs w:val="0"/>
          <w:color w:val="auto"/>
          <w:sz w:val="32"/>
          <w:szCs w:val="32"/>
          <w:lang w:val="en-US" w:eastAsia="zh-CN"/>
        </w:rPr>
        <w:t>6.</w:t>
      </w:r>
      <w:r>
        <w:rPr>
          <w:rStyle w:val="16"/>
          <w:rFonts w:hint="eastAsia" w:ascii="仿宋" w:hAnsi="仿宋" w:eastAsia="仿宋"/>
          <w:b w:val="0"/>
          <w:bCs w:val="0"/>
          <w:color w:val="auto"/>
          <w:sz w:val="32"/>
          <w:szCs w:val="32"/>
        </w:rPr>
        <w:t>社会保障和就业（208）</w:t>
      </w:r>
      <w:r>
        <w:rPr>
          <w:rStyle w:val="16"/>
          <w:rFonts w:hint="eastAsia" w:ascii="仿宋" w:hAnsi="仿宋" w:eastAsia="仿宋"/>
          <w:b w:val="0"/>
          <w:bCs w:val="0"/>
          <w:color w:val="auto"/>
          <w:sz w:val="32"/>
          <w:szCs w:val="32"/>
          <w:lang w:val="en-US" w:eastAsia="zh-CN"/>
        </w:rPr>
        <w:t>抚恤</w:t>
      </w:r>
      <w:r>
        <w:rPr>
          <w:rStyle w:val="16"/>
          <w:rFonts w:hint="eastAsia" w:ascii="仿宋" w:hAnsi="仿宋" w:eastAsia="仿宋"/>
          <w:b w:val="0"/>
          <w:bCs w:val="0"/>
          <w:color w:val="auto"/>
          <w:sz w:val="32"/>
          <w:szCs w:val="32"/>
        </w:rPr>
        <w:t>（</w:t>
      </w:r>
      <w:r>
        <w:rPr>
          <w:rStyle w:val="16"/>
          <w:rFonts w:hint="eastAsia" w:ascii="仿宋" w:hAnsi="仿宋" w:eastAsia="仿宋"/>
          <w:b w:val="0"/>
          <w:bCs w:val="0"/>
          <w:color w:val="auto"/>
          <w:sz w:val="32"/>
          <w:szCs w:val="32"/>
          <w:lang w:val="en-US" w:eastAsia="zh-CN"/>
        </w:rPr>
        <w:t>20808</w:t>
      </w:r>
      <w:r>
        <w:rPr>
          <w:rStyle w:val="16"/>
          <w:rFonts w:hint="eastAsia" w:ascii="仿宋" w:hAnsi="仿宋" w:eastAsia="仿宋"/>
          <w:b w:val="0"/>
          <w:bCs w:val="0"/>
          <w:color w:val="auto"/>
          <w:sz w:val="32"/>
          <w:szCs w:val="32"/>
        </w:rPr>
        <w:t>）</w:t>
      </w:r>
      <w:r>
        <w:rPr>
          <w:rStyle w:val="16"/>
          <w:rFonts w:hint="eastAsia" w:ascii="仿宋" w:hAnsi="仿宋" w:eastAsia="仿宋"/>
          <w:b w:val="0"/>
          <w:bCs w:val="0"/>
          <w:color w:val="auto"/>
          <w:sz w:val="32"/>
          <w:szCs w:val="32"/>
          <w:lang w:val="en-US" w:eastAsia="zh-CN"/>
        </w:rPr>
        <w:t>死亡抚恤</w:t>
      </w:r>
      <w:r>
        <w:rPr>
          <w:rStyle w:val="16"/>
          <w:rFonts w:hint="eastAsia" w:ascii="仿宋" w:hAnsi="仿宋" w:eastAsia="仿宋"/>
          <w:b w:val="0"/>
          <w:bCs w:val="0"/>
          <w:color w:val="auto"/>
          <w:sz w:val="32"/>
          <w:szCs w:val="32"/>
          <w:lang w:eastAsia="zh-CN"/>
        </w:rPr>
        <w:t>（</w:t>
      </w:r>
      <w:r>
        <w:rPr>
          <w:rStyle w:val="16"/>
          <w:rFonts w:hint="eastAsia" w:ascii="仿宋" w:hAnsi="仿宋" w:eastAsia="仿宋"/>
          <w:b w:val="0"/>
          <w:bCs w:val="0"/>
          <w:color w:val="auto"/>
          <w:sz w:val="32"/>
          <w:szCs w:val="32"/>
          <w:lang w:val="en-US" w:eastAsia="zh-CN"/>
        </w:rPr>
        <w:t>2080801</w:t>
      </w:r>
      <w:r>
        <w:rPr>
          <w:rStyle w:val="16"/>
          <w:rFonts w:hint="eastAsia" w:ascii="仿宋" w:hAnsi="仿宋" w:eastAsia="仿宋"/>
          <w:b w:val="0"/>
          <w:bCs w:val="0"/>
          <w:color w:val="auto"/>
          <w:sz w:val="32"/>
          <w:szCs w:val="32"/>
          <w:lang w:eastAsia="zh-CN"/>
        </w:rPr>
        <w:t>）</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支出决算为</w:t>
      </w:r>
      <w:r>
        <w:rPr>
          <w:rStyle w:val="16"/>
          <w:rFonts w:hint="eastAsia" w:ascii="仿宋" w:hAnsi="仿宋" w:eastAsia="仿宋"/>
          <w:b w:val="0"/>
          <w:bCs w:val="0"/>
          <w:color w:val="auto"/>
          <w:sz w:val="32"/>
          <w:szCs w:val="32"/>
          <w:lang w:val="en-US" w:eastAsia="zh-CN"/>
        </w:rPr>
        <w:t>18.95万元，完成预算100%。</w:t>
      </w:r>
    </w:p>
    <w:p w14:paraId="148A2C5A">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Style w:val="16"/>
          <w:rFonts w:ascii="仿宋" w:hAnsi="仿宋" w:eastAsia="仿宋"/>
          <w:b w:val="0"/>
          <w:bCs w:val="0"/>
          <w:color w:val="auto"/>
          <w:sz w:val="32"/>
          <w:szCs w:val="32"/>
        </w:rPr>
      </w:pPr>
      <w:r>
        <w:rPr>
          <w:rStyle w:val="16"/>
          <w:rFonts w:hint="eastAsia" w:ascii="仿宋" w:hAnsi="仿宋" w:eastAsia="仿宋"/>
          <w:b w:val="0"/>
          <w:bCs w:val="0"/>
          <w:color w:val="auto"/>
          <w:sz w:val="32"/>
          <w:szCs w:val="32"/>
          <w:lang w:val="en-US" w:eastAsia="zh-CN"/>
        </w:rPr>
        <w:t>7</w:t>
      </w:r>
      <w:r>
        <w:rPr>
          <w:rStyle w:val="16"/>
          <w:rFonts w:ascii="仿宋" w:hAnsi="仿宋" w:eastAsia="仿宋"/>
          <w:b w:val="0"/>
          <w:bCs w:val="0"/>
          <w:color w:val="auto"/>
          <w:sz w:val="32"/>
          <w:szCs w:val="32"/>
        </w:rPr>
        <w:t>.</w:t>
      </w:r>
      <w:r>
        <w:rPr>
          <w:rFonts w:hint="eastAsia" w:ascii="仿宋" w:hAnsi="仿宋" w:eastAsia="仿宋"/>
          <w:b w:val="0"/>
          <w:bCs w:val="0"/>
          <w:color w:val="auto"/>
          <w:sz w:val="32"/>
          <w:szCs w:val="32"/>
        </w:rPr>
        <w:t>卫生健康</w:t>
      </w:r>
      <w:r>
        <w:rPr>
          <w:rFonts w:hint="eastAsia" w:ascii="仿宋" w:hAnsi="仿宋" w:eastAsia="仿宋"/>
          <w:b w:val="0"/>
          <w:bCs w:val="0"/>
          <w:color w:val="auto"/>
          <w:sz w:val="32"/>
          <w:szCs w:val="32"/>
          <w:lang w:val="en-US" w:eastAsia="zh-CN"/>
        </w:rPr>
        <w:t>支出</w:t>
      </w:r>
      <w:r>
        <w:rPr>
          <w:rStyle w:val="16"/>
          <w:rFonts w:hint="eastAsia" w:ascii="仿宋" w:hAnsi="仿宋" w:eastAsia="仿宋"/>
          <w:b w:val="0"/>
          <w:bCs w:val="0"/>
          <w:color w:val="auto"/>
          <w:sz w:val="32"/>
          <w:szCs w:val="32"/>
        </w:rPr>
        <w:t>（2</w:t>
      </w:r>
      <w:r>
        <w:rPr>
          <w:rStyle w:val="16"/>
          <w:rFonts w:ascii="仿宋" w:hAnsi="仿宋" w:eastAsia="仿宋"/>
          <w:b w:val="0"/>
          <w:bCs w:val="0"/>
          <w:color w:val="auto"/>
          <w:sz w:val="32"/>
          <w:szCs w:val="32"/>
        </w:rPr>
        <w:t>10</w:t>
      </w:r>
      <w:r>
        <w:rPr>
          <w:rStyle w:val="16"/>
          <w:rFonts w:hint="eastAsia" w:ascii="仿宋" w:hAnsi="仿宋" w:eastAsia="仿宋"/>
          <w:b w:val="0"/>
          <w:bCs w:val="0"/>
          <w:color w:val="auto"/>
          <w:sz w:val="32"/>
          <w:szCs w:val="32"/>
        </w:rPr>
        <w:t>）行政事业单位医疗（</w:t>
      </w:r>
      <w:r>
        <w:rPr>
          <w:rStyle w:val="16"/>
          <w:rFonts w:hint="eastAsia" w:ascii="仿宋" w:hAnsi="仿宋" w:eastAsia="仿宋"/>
          <w:b w:val="0"/>
          <w:bCs w:val="0"/>
          <w:color w:val="auto"/>
          <w:sz w:val="32"/>
          <w:szCs w:val="32"/>
          <w:lang w:val="en-US" w:eastAsia="zh-CN"/>
        </w:rPr>
        <w:t>210</w:t>
      </w:r>
      <w:r>
        <w:rPr>
          <w:rStyle w:val="16"/>
          <w:rFonts w:hint="eastAsia" w:ascii="仿宋" w:hAnsi="仿宋" w:eastAsia="仿宋"/>
          <w:b w:val="0"/>
          <w:bCs w:val="0"/>
          <w:color w:val="auto"/>
          <w:sz w:val="32"/>
          <w:szCs w:val="32"/>
        </w:rPr>
        <w:t>1</w:t>
      </w:r>
      <w:r>
        <w:rPr>
          <w:rStyle w:val="16"/>
          <w:rFonts w:ascii="仿宋" w:hAnsi="仿宋" w:eastAsia="仿宋"/>
          <w:b w:val="0"/>
          <w:bCs w:val="0"/>
          <w:color w:val="auto"/>
          <w:sz w:val="32"/>
          <w:szCs w:val="32"/>
        </w:rPr>
        <w:t>1</w:t>
      </w:r>
      <w:r>
        <w:rPr>
          <w:rStyle w:val="16"/>
          <w:rFonts w:hint="eastAsia" w:ascii="仿宋" w:hAnsi="仿宋" w:eastAsia="仿宋"/>
          <w:b w:val="0"/>
          <w:bCs w:val="0"/>
          <w:color w:val="auto"/>
          <w:sz w:val="32"/>
          <w:szCs w:val="32"/>
        </w:rPr>
        <w:t>）事业单位医疗（</w:t>
      </w:r>
      <w:r>
        <w:rPr>
          <w:rStyle w:val="16"/>
          <w:rFonts w:hint="eastAsia" w:ascii="仿宋" w:hAnsi="仿宋" w:eastAsia="仿宋"/>
          <w:b w:val="0"/>
          <w:bCs w:val="0"/>
          <w:color w:val="auto"/>
          <w:sz w:val="32"/>
          <w:szCs w:val="32"/>
          <w:lang w:val="en-US" w:eastAsia="zh-CN"/>
        </w:rPr>
        <w:t>21011</w:t>
      </w:r>
      <w:r>
        <w:rPr>
          <w:rStyle w:val="16"/>
          <w:rFonts w:hint="eastAsia" w:ascii="仿宋" w:hAnsi="仿宋" w:eastAsia="仿宋"/>
          <w:b w:val="0"/>
          <w:bCs w:val="0"/>
          <w:color w:val="auto"/>
          <w:sz w:val="32"/>
          <w:szCs w:val="32"/>
        </w:rPr>
        <w:t>0</w:t>
      </w:r>
      <w:r>
        <w:rPr>
          <w:rStyle w:val="16"/>
          <w:rFonts w:ascii="仿宋" w:hAnsi="仿宋" w:eastAsia="仿宋"/>
          <w:b w:val="0"/>
          <w:bCs w:val="0"/>
          <w:color w:val="auto"/>
          <w:sz w:val="32"/>
          <w:szCs w:val="32"/>
        </w:rPr>
        <w:t>2</w:t>
      </w:r>
      <w:r>
        <w:rPr>
          <w:rStyle w:val="16"/>
          <w:rFonts w:hint="eastAsia" w:ascii="仿宋" w:hAnsi="仿宋" w:eastAsia="仿宋"/>
          <w:b w:val="0"/>
          <w:bCs w:val="0"/>
          <w:color w:val="auto"/>
          <w:sz w:val="32"/>
          <w:szCs w:val="32"/>
        </w:rPr>
        <w:t>）</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支出决算为</w:t>
      </w:r>
      <w:r>
        <w:rPr>
          <w:rStyle w:val="16"/>
          <w:rFonts w:hint="eastAsia" w:ascii="仿宋" w:hAnsi="仿宋" w:eastAsia="仿宋"/>
          <w:b w:val="0"/>
          <w:bCs w:val="0"/>
          <w:color w:val="auto"/>
          <w:sz w:val="32"/>
          <w:szCs w:val="32"/>
          <w:lang w:val="en-US" w:eastAsia="zh-CN"/>
        </w:rPr>
        <w:t>68.42</w:t>
      </w:r>
      <w:r>
        <w:rPr>
          <w:rStyle w:val="16"/>
          <w:rFonts w:hint="eastAsia" w:ascii="仿宋" w:hAnsi="仿宋" w:eastAsia="仿宋"/>
          <w:b w:val="0"/>
          <w:bCs w:val="0"/>
          <w:color w:val="auto"/>
          <w:sz w:val="32"/>
          <w:szCs w:val="32"/>
        </w:rPr>
        <w:t>万元，完成预算100</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w:t>
      </w:r>
    </w:p>
    <w:p w14:paraId="3FD0C5D8">
      <w:pPr>
        <w:spacing w:line="600" w:lineRule="exact"/>
        <w:ind w:firstLine="640" w:firstLineChars="200"/>
        <w:outlineLvl w:val="2"/>
        <w:rPr>
          <w:rFonts w:ascii="仿宋" w:hAnsi="仿宋" w:eastAsia="仿宋"/>
          <w:b/>
          <w:sz w:val="32"/>
          <w:szCs w:val="32"/>
        </w:rPr>
      </w:pPr>
      <w:r>
        <w:rPr>
          <w:rStyle w:val="16"/>
          <w:rFonts w:hint="eastAsia" w:ascii="仿宋" w:hAnsi="仿宋" w:eastAsia="仿宋"/>
          <w:b w:val="0"/>
          <w:bCs w:val="0"/>
          <w:color w:val="auto"/>
          <w:sz w:val="32"/>
          <w:szCs w:val="40"/>
          <w:lang w:val="en-US" w:eastAsia="zh-CN"/>
        </w:rPr>
        <w:t>8</w:t>
      </w:r>
      <w:r>
        <w:rPr>
          <w:rStyle w:val="16"/>
          <w:rFonts w:ascii="仿宋" w:hAnsi="仿宋" w:eastAsia="仿宋"/>
          <w:b w:val="0"/>
          <w:bCs w:val="0"/>
          <w:color w:val="auto"/>
          <w:sz w:val="32"/>
          <w:szCs w:val="40"/>
        </w:rPr>
        <w:t>.</w:t>
      </w:r>
      <w:r>
        <w:rPr>
          <w:rStyle w:val="16"/>
          <w:rFonts w:hint="eastAsia" w:ascii="仿宋" w:hAnsi="仿宋" w:eastAsia="仿宋"/>
          <w:b w:val="0"/>
          <w:bCs w:val="0"/>
          <w:color w:val="auto"/>
          <w:sz w:val="32"/>
          <w:szCs w:val="40"/>
        </w:rPr>
        <w:t>住房保障支出（221）住房改革支出（</w:t>
      </w:r>
      <w:r>
        <w:rPr>
          <w:rStyle w:val="16"/>
          <w:rFonts w:hint="eastAsia" w:ascii="仿宋" w:hAnsi="仿宋" w:eastAsia="仿宋"/>
          <w:b w:val="0"/>
          <w:bCs w:val="0"/>
          <w:color w:val="auto"/>
          <w:sz w:val="32"/>
          <w:szCs w:val="40"/>
          <w:lang w:val="en-US" w:eastAsia="zh-CN"/>
        </w:rPr>
        <w:t>221</w:t>
      </w:r>
      <w:r>
        <w:rPr>
          <w:rStyle w:val="16"/>
          <w:rFonts w:hint="eastAsia" w:ascii="仿宋" w:hAnsi="仿宋" w:eastAsia="仿宋"/>
          <w:b w:val="0"/>
          <w:bCs w:val="0"/>
          <w:color w:val="auto"/>
          <w:sz w:val="32"/>
          <w:szCs w:val="40"/>
        </w:rPr>
        <w:t>02）住房公积金（</w:t>
      </w:r>
      <w:r>
        <w:rPr>
          <w:rStyle w:val="16"/>
          <w:rFonts w:hint="eastAsia" w:ascii="仿宋" w:hAnsi="仿宋" w:eastAsia="仿宋"/>
          <w:b w:val="0"/>
          <w:bCs w:val="0"/>
          <w:color w:val="auto"/>
          <w:sz w:val="32"/>
          <w:szCs w:val="40"/>
          <w:lang w:val="en-US" w:eastAsia="zh-CN"/>
        </w:rPr>
        <w:t>22102</w:t>
      </w:r>
      <w:r>
        <w:rPr>
          <w:rStyle w:val="16"/>
          <w:rFonts w:hint="eastAsia" w:ascii="仿宋" w:hAnsi="仿宋" w:eastAsia="仿宋"/>
          <w:b w:val="0"/>
          <w:bCs w:val="0"/>
          <w:color w:val="auto"/>
          <w:sz w:val="32"/>
          <w:szCs w:val="40"/>
        </w:rPr>
        <w:t>01）:</w:t>
      </w:r>
      <w:r>
        <w:rPr>
          <w:rFonts w:hint="eastAsia" w:ascii="仿宋" w:hAnsi="仿宋" w:eastAsia="仿宋"/>
          <w:b w:val="0"/>
          <w:bCs w:val="0"/>
          <w:color w:val="auto"/>
          <w:sz w:val="32"/>
          <w:szCs w:val="32"/>
        </w:rPr>
        <w:t>支出决算为</w:t>
      </w:r>
      <w:r>
        <w:rPr>
          <w:rFonts w:hint="eastAsia" w:ascii="仿宋" w:hAnsi="仿宋" w:eastAsia="仿宋"/>
          <w:b w:val="0"/>
          <w:bCs w:val="0"/>
          <w:color w:val="auto"/>
          <w:sz w:val="32"/>
          <w:szCs w:val="32"/>
          <w:lang w:val="en-US" w:eastAsia="zh-CN"/>
        </w:rPr>
        <w:t>84</w:t>
      </w:r>
      <w:r>
        <w:rPr>
          <w:rFonts w:hint="eastAsia" w:ascii="仿宋" w:hAnsi="仿宋" w:eastAsia="仿宋"/>
          <w:b w:val="0"/>
          <w:bCs w:val="0"/>
          <w:color w:val="auto"/>
          <w:sz w:val="32"/>
          <w:szCs w:val="32"/>
        </w:rPr>
        <w:t>万元，完成预算100%</w:t>
      </w:r>
      <w:r>
        <w:rPr>
          <w:rFonts w:hint="eastAsia" w:ascii="仿宋" w:hAnsi="仿宋" w:eastAsia="仿宋"/>
          <w:color w:val="auto"/>
          <w:sz w:val="32"/>
          <w:szCs w:val="32"/>
        </w:rPr>
        <w:t>。</w:t>
      </w:r>
    </w:p>
    <w:p w14:paraId="3BEA2CDA">
      <w:pPr>
        <w:tabs>
          <w:tab w:val="right" w:pos="8306"/>
        </w:tabs>
        <w:spacing w:line="600" w:lineRule="exact"/>
        <w:ind w:firstLine="640"/>
        <w:outlineLvl w:val="1"/>
        <w:rPr>
          <w:rStyle w:val="28"/>
        </w:rPr>
      </w:pPr>
      <w:bookmarkStart w:id="28" w:name="_Toc15377214"/>
      <w:bookmarkStart w:id="29"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28"/>
      <w:bookmarkEnd w:id="29"/>
      <w:r>
        <w:rPr>
          <w:rStyle w:val="28"/>
          <w:rFonts w:ascii="黑体" w:hAnsi="黑体" w:eastAsia="黑体"/>
          <w:b w:val="0"/>
        </w:rPr>
        <w:tab/>
      </w:r>
    </w:p>
    <w:p w14:paraId="68A7FA84">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1496.24</w:t>
      </w:r>
      <w:r>
        <w:rPr>
          <w:rFonts w:hint="eastAsia" w:ascii="仿宋" w:hAnsi="仿宋" w:eastAsia="仿宋"/>
          <w:sz w:val="32"/>
          <w:szCs w:val="32"/>
        </w:rPr>
        <w:t>万元，其中：</w:t>
      </w:r>
    </w:p>
    <w:p w14:paraId="2642644C">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rFonts w:ascii="仿宋" w:hAnsi="仿宋" w:eastAsia="仿宋"/>
          <w:b/>
          <w:sz w:val="32"/>
          <w:szCs w:val="32"/>
        </w:rPr>
        <w:t>1317.71</w:t>
      </w:r>
      <w:r>
        <w:rPr>
          <w:rFonts w:hint="eastAsia" w:ascii="仿宋" w:hAnsi="仿宋" w:eastAsia="仿宋"/>
          <w:sz w:val="32"/>
          <w:szCs w:val="32"/>
        </w:rPr>
        <w:t>万元，主要包括：基本工资</w:t>
      </w:r>
      <w:r>
        <w:rPr>
          <w:rFonts w:hint="eastAsia" w:ascii="仿宋" w:hAnsi="仿宋" w:eastAsia="仿宋"/>
          <w:sz w:val="32"/>
          <w:szCs w:val="32"/>
          <w:lang w:val="en-US" w:eastAsia="zh-CN"/>
        </w:rPr>
        <w:t>486.23万元</w:t>
      </w:r>
      <w:r>
        <w:rPr>
          <w:rFonts w:hint="eastAsia" w:ascii="仿宋" w:hAnsi="仿宋" w:eastAsia="仿宋"/>
          <w:sz w:val="32"/>
          <w:szCs w:val="32"/>
        </w:rPr>
        <w:t>、津贴补贴</w:t>
      </w:r>
      <w:r>
        <w:rPr>
          <w:rFonts w:hint="eastAsia" w:ascii="仿宋" w:hAnsi="仿宋" w:eastAsia="仿宋"/>
          <w:sz w:val="32"/>
          <w:szCs w:val="32"/>
          <w:lang w:val="en-US" w:eastAsia="zh-CN"/>
        </w:rPr>
        <w:t>43.31万元</w:t>
      </w:r>
      <w:r>
        <w:rPr>
          <w:rFonts w:hint="eastAsia" w:ascii="仿宋" w:hAnsi="仿宋" w:eastAsia="仿宋"/>
          <w:sz w:val="32"/>
          <w:szCs w:val="32"/>
        </w:rPr>
        <w:t>、绩效工资</w:t>
      </w:r>
      <w:r>
        <w:rPr>
          <w:rFonts w:hint="eastAsia" w:ascii="仿宋" w:hAnsi="仿宋" w:eastAsia="仿宋"/>
          <w:sz w:val="32"/>
          <w:szCs w:val="32"/>
          <w:lang w:val="en-US" w:eastAsia="zh-CN"/>
        </w:rPr>
        <w:t>162.31万元</w:t>
      </w:r>
      <w:r>
        <w:rPr>
          <w:rFonts w:hint="eastAsia" w:ascii="仿宋" w:hAnsi="仿宋" w:eastAsia="仿宋"/>
          <w:sz w:val="32"/>
          <w:szCs w:val="32"/>
        </w:rPr>
        <w:t>、机关事业单位基本养老保险缴费</w:t>
      </w:r>
      <w:r>
        <w:rPr>
          <w:rFonts w:hint="eastAsia" w:ascii="仿宋" w:hAnsi="仿宋" w:eastAsia="仿宋"/>
          <w:sz w:val="32"/>
          <w:szCs w:val="32"/>
          <w:lang w:val="en-US" w:eastAsia="zh-CN"/>
        </w:rPr>
        <w:t>103.21万元</w:t>
      </w:r>
      <w:r>
        <w:rPr>
          <w:rFonts w:hint="eastAsia" w:ascii="仿宋" w:hAnsi="仿宋" w:eastAsia="仿宋"/>
          <w:sz w:val="32"/>
          <w:szCs w:val="32"/>
        </w:rPr>
        <w:t>、</w:t>
      </w:r>
      <w:r>
        <w:rPr>
          <w:rFonts w:hint="eastAsia" w:ascii="仿宋" w:hAnsi="仿宋" w:eastAsia="仿宋"/>
          <w:sz w:val="32"/>
          <w:szCs w:val="32"/>
          <w:lang w:val="en-US" w:eastAsia="zh-CN"/>
        </w:rPr>
        <w:t>职工基本医疗保险缴费68.42万元、</w:t>
      </w:r>
      <w:r>
        <w:rPr>
          <w:rFonts w:hint="eastAsia" w:ascii="仿宋" w:hAnsi="仿宋" w:eastAsia="仿宋"/>
          <w:sz w:val="32"/>
          <w:szCs w:val="32"/>
        </w:rPr>
        <w:t>住房公积金</w:t>
      </w:r>
      <w:r>
        <w:rPr>
          <w:rFonts w:hint="eastAsia" w:ascii="仿宋" w:hAnsi="仿宋" w:eastAsia="仿宋"/>
          <w:sz w:val="32"/>
          <w:szCs w:val="32"/>
          <w:lang w:val="en-US" w:eastAsia="zh-CN"/>
        </w:rPr>
        <w:t>84万元</w:t>
      </w:r>
      <w:r>
        <w:rPr>
          <w:rFonts w:hint="eastAsia" w:ascii="仿宋" w:hAnsi="仿宋" w:eastAsia="仿宋"/>
          <w:sz w:val="32"/>
          <w:szCs w:val="32"/>
        </w:rPr>
        <w:t>、</w:t>
      </w:r>
      <w:r>
        <w:rPr>
          <w:rFonts w:hint="eastAsia" w:ascii="仿宋" w:hAnsi="仿宋" w:eastAsia="仿宋"/>
          <w:sz w:val="32"/>
          <w:szCs w:val="32"/>
          <w:lang w:val="en-US" w:eastAsia="zh-CN"/>
        </w:rPr>
        <w:t>其他工资福利支出197.58万元、</w:t>
      </w:r>
      <w:r>
        <w:rPr>
          <w:rFonts w:hint="eastAsia" w:ascii="仿宋" w:hAnsi="仿宋" w:eastAsia="仿宋"/>
          <w:sz w:val="32"/>
          <w:szCs w:val="32"/>
        </w:rPr>
        <w:t>对个人和家庭的补助支出</w:t>
      </w:r>
      <w:r>
        <w:rPr>
          <w:rFonts w:hint="eastAsia" w:ascii="仿宋" w:hAnsi="仿宋" w:eastAsia="仿宋"/>
          <w:sz w:val="32"/>
          <w:szCs w:val="32"/>
          <w:lang w:val="en-US" w:eastAsia="zh-CN"/>
        </w:rPr>
        <w:t>172.65万元</w:t>
      </w:r>
      <w:r>
        <w:rPr>
          <w:rFonts w:hint="eastAsia" w:ascii="仿宋" w:hAnsi="仿宋" w:eastAsia="仿宋"/>
          <w:sz w:val="32"/>
          <w:szCs w:val="32"/>
        </w:rPr>
        <w:t>。</w:t>
      </w:r>
    </w:p>
    <w:p w14:paraId="3CD74CED">
      <w:pPr>
        <w:spacing w:line="600" w:lineRule="exact"/>
        <w:ind w:firstLine="645"/>
        <w:rPr>
          <w:rFonts w:ascii="仿宋" w:hAnsi="仿宋" w:eastAsia="仿宋"/>
          <w:sz w:val="32"/>
          <w:szCs w:val="32"/>
        </w:rPr>
      </w:pPr>
      <w:r>
        <w:rPr>
          <w:rFonts w:hint="eastAsia" w:ascii="仿宋" w:hAnsi="仿宋" w:eastAsia="仿宋"/>
          <w:sz w:val="32"/>
          <w:szCs w:val="32"/>
        </w:rPr>
        <w:t>　　公用经费</w:t>
      </w:r>
      <w:r>
        <w:rPr>
          <w:rFonts w:ascii="仿宋" w:hAnsi="仿宋" w:eastAsia="仿宋"/>
          <w:b/>
          <w:sz w:val="32"/>
          <w:szCs w:val="32"/>
        </w:rPr>
        <w:t>178.53</w:t>
      </w:r>
      <w:r>
        <w:rPr>
          <w:rFonts w:hint="eastAsia" w:ascii="仿宋" w:hAnsi="仿宋" w:eastAsia="仿宋"/>
          <w:sz w:val="32"/>
          <w:szCs w:val="32"/>
        </w:rPr>
        <w:t>万元，主要包括：办公费</w:t>
      </w:r>
      <w:r>
        <w:rPr>
          <w:rFonts w:hint="eastAsia" w:ascii="仿宋" w:hAnsi="仿宋" w:eastAsia="仿宋"/>
          <w:sz w:val="32"/>
          <w:szCs w:val="32"/>
          <w:lang w:val="en-US" w:eastAsia="zh-CN"/>
        </w:rPr>
        <w:t>20.88万元</w:t>
      </w:r>
      <w:r>
        <w:rPr>
          <w:rFonts w:hint="eastAsia" w:ascii="仿宋" w:hAnsi="仿宋" w:eastAsia="仿宋"/>
          <w:sz w:val="32"/>
          <w:szCs w:val="32"/>
        </w:rPr>
        <w:t>、印刷费</w:t>
      </w:r>
      <w:r>
        <w:rPr>
          <w:rFonts w:hint="eastAsia" w:ascii="仿宋" w:hAnsi="仿宋" w:eastAsia="仿宋"/>
          <w:sz w:val="32"/>
          <w:szCs w:val="32"/>
          <w:lang w:val="en-US" w:eastAsia="zh-CN"/>
        </w:rPr>
        <w:t>1万元</w:t>
      </w:r>
      <w:r>
        <w:rPr>
          <w:rFonts w:hint="eastAsia" w:ascii="仿宋" w:hAnsi="仿宋" w:eastAsia="仿宋"/>
          <w:sz w:val="32"/>
          <w:szCs w:val="32"/>
        </w:rPr>
        <w:t>、水费</w:t>
      </w:r>
      <w:r>
        <w:rPr>
          <w:rFonts w:hint="eastAsia" w:ascii="仿宋" w:hAnsi="仿宋" w:eastAsia="仿宋"/>
          <w:sz w:val="32"/>
          <w:szCs w:val="32"/>
          <w:lang w:val="en-US" w:eastAsia="zh-CN"/>
        </w:rPr>
        <w:t>5万元</w:t>
      </w:r>
      <w:r>
        <w:rPr>
          <w:rFonts w:hint="eastAsia" w:ascii="仿宋" w:hAnsi="仿宋" w:eastAsia="仿宋"/>
          <w:sz w:val="32"/>
          <w:szCs w:val="32"/>
        </w:rPr>
        <w:t>、电费</w:t>
      </w:r>
      <w:r>
        <w:rPr>
          <w:rFonts w:hint="eastAsia" w:ascii="仿宋" w:hAnsi="仿宋" w:eastAsia="仿宋"/>
          <w:sz w:val="32"/>
          <w:szCs w:val="32"/>
          <w:lang w:val="en-US" w:eastAsia="zh-CN"/>
        </w:rPr>
        <w:t>9万元</w:t>
      </w:r>
      <w:r>
        <w:rPr>
          <w:rFonts w:hint="eastAsia" w:ascii="仿宋" w:hAnsi="仿宋" w:eastAsia="仿宋"/>
          <w:sz w:val="32"/>
          <w:szCs w:val="32"/>
        </w:rPr>
        <w:t>、邮电费</w:t>
      </w:r>
      <w:r>
        <w:rPr>
          <w:rFonts w:hint="eastAsia" w:ascii="仿宋" w:hAnsi="仿宋" w:eastAsia="仿宋"/>
          <w:sz w:val="32"/>
          <w:szCs w:val="32"/>
          <w:lang w:val="en-US" w:eastAsia="zh-CN"/>
        </w:rPr>
        <w:t>3.5万元</w:t>
      </w:r>
      <w:r>
        <w:rPr>
          <w:rFonts w:hint="eastAsia" w:ascii="仿宋" w:hAnsi="仿宋" w:eastAsia="仿宋"/>
          <w:sz w:val="32"/>
          <w:szCs w:val="32"/>
        </w:rPr>
        <w:t>、差旅费</w:t>
      </w:r>
      <w:r>
        <w:rPr>
          <w:rFonts w:hint="eastAsia" w:ascii="仿宋" w:hAnsi="仿宋" w:eastAsia="仿宋"/>
          <w:sz w:val="32"/>
          <w:szCs w:val="32"/>
          <w:lang w:val="en-US" w:eastAsia="zh-CN"/>
        </w:rPr>
        <w:t>6.5万元</w:t>
      </w:r>
      <w:r>
        <w:rPr>
          <w:rFonts w:hint="eastAsia" w:ascii="仿宋" w:hAnsi="仿宋" w:eastAsia="仿宋"/>
          <w:sz w:val="32"/>
          <w:szCs w:val="32"/>
        </w:rPr>
        <w:t>、维修（护）费</w:t>
      </w:r>
      <w:r>
        <w:rPr>
          <w:rFonts w:hint="eastAsia" w:ascii="仿宋" w:hAnsi="仿宋" w:eastAsia="仿宋"/>
          <w:sz w:val="32"/>
          <w:szCs w:val="32"/>
          <w:lang w:val="en-US" w:eastAsia="zh-CN"/>
        </w:rPr>
        <w:t>14.86万元</w:t>
      </w:r>
      <w:r>
        <w:rPr>
          <w:rFonts w:hint="eastAsia" w:ascii="仿宋" w:hAnsi="仿宋" w:eastAsia="仿宋"/>
          <w:sz w:val="32"/>
          <w:szCs w:val="32"/>
        </w:rPr>
        <w:t>、会议费</w:t>
      </w:r>
      <w:r>
        <w:rPr>
          <w:rFonts w:hint="eastAsia" w:ascii="仿宋" w:hAnsi="仿宋" w:eastAsia="仿宋"/>
          <w:sz w:val="32"/>
          <w:szCs w:val="32"/>
          <w:lang w:val="en-US" w:eastAsia="zh-CN"/>
        </w:rPr>
        <w:t>4万元</w:t>
      </w:r>
      <w:r>
        <w:rPr>
          <w:rFonts w:hint="eastAsia" w:ascii="仿宋" w:hAnsi="仿宋" w:eastAsia="仿宋"/>
          <w:sz w:val="32"/>
          <w:szCs w:val="32"/>
        </w:rPr>
        <w:t>、培训费</w:t>
      </w:r>
      <w:r>
        <w:rPr>
          <w:rFonts w:hint="eastAsia" w:ascii="仿宋" w:hAnsi="仿宋" w:eastAsia="仿宋"/>
          <w:sz w:val="32"/>
          <w:szCs w:val="32"/>
          <w:lang w:val="en-US" w:eastAsia="zh-CN"/>
        </w:rPr>
        <w:t>2.5万元</w:t>
      </w:r>
      <w:r>
        <w:rPr>
          <w:rFonts w:hint="eastAsia" w:ascii="仿宋" w:hAnsi="仿宋" w:eastAsia="仿宋"/>
          <w:sz w:val="32"/>
          <w:szCs w:val="32"/>
        </w:rPr>
        <w:t>、公务接待费</w:t>
      </w:r>
      <w:r>
        <w:rPr>
          <w:rFonts w:hint="eastAsia" w:ascii="仿宋" w:hAnsi="仿宋" w:eastAsia="仿宋"/>
          <w:sz w:val="32"/>
          <w:szCs w:val="32"/>
          <w:lang w:val="en-US" w:eastAsia="zh-CN"/>
        </w:rPr>
        <w:t>0.04万元</w:t>
      </w:r>
      <w:r>
        <w:rPr>
          <w:rFonts w:hint="eastAsia" w:ascii="仿宋" w:hAnsi="仿宋" w:eastAsia="仿宋"/>
          <w:sz w:val="32"/>
          <w:szCs w:val="32"/>
        </w:rPr>
        <w:t>、工会经费</w:t>
      </w:r>
      <w:r>
        <w:rPr>
          <w:rFonts w:hint="eastAsia" w:ascii="仿宋" w:hAnsi="仿宋" w:eastAsia="仿宋"/>
          <w:sz w:val="32"/>
          <w:szCs w:val="32"/>
          <w:lang w:val="en-US" w:eastAsia="zh-CN"/>
        </w:rPr>
        <w:t>17.39万元</w:t>
      </w:r>
      <w:r>
        <w:rPr>
          <w:rFonts w:hint="eastAsia" w:ascii="仿宋" w:hAnsi="仿宋" w:eastAsia="仿宋"/>
          <w:sz w:val="32"/>
          <w:szCs w:val="32"/>
        </w:rPr>
        <w:t>、福利费</w:t>
      </w:r>
      <w:r>
        <w:rPr>
          <w:rFonts w:hint="eastAsia" w:ascii="仿宋" w:hAnsi="仿宋" w:eastAsia="仿宋"/>
          <w:sz w:val="32"/>
          <w:szCs w:val="32"/>
          <w:lang w:val="en-US" w:eastAsia="zh-CN"/>
        </w:rPr>
        <w:t>43.86万元</w:t>
      </w:r>
      <w:r>
        <w:rPr>
          <w:rFonts w:hint="eastAsia" w:ascii="仿宋" w:hAnsi="仿宋" w:eastAsia="仿宋"/>
          <w:sz w:val="32"/>
          <w:szCs w:val="32"/>
        </w:rPr>
        <w:t>、其他商品和服务支出</w:t>
      </w:r>
      <w:r>
        <w:rPr>
          <w:rFonts w:hint="eastAsia" w:ascii="仿宋" w:hAnsi="仿宋" w:eastAsia="仿宋"/>
          <w:sz w:val="32"/>
          <w:szCs w:val="32"/>
          <w:lang w:val="en-US" w:eastAsia="zh-CN"/>
        </w:rPr>
        <w:t>50万元</w:t>
      </w:r>
      <w:r>
        <w:rPr>
          <w:rFonts w:hint="eastAsia" w:ascii="仿宋" w:hAnsi="仿宋" w:eastAsia="仿宋"/>
          <w:sz w:val="32"/>
          <w:szCs w:val="32"/>
        </w:rPr>
        <w:t>。</w:t>
      </w:r>
    </w:p>
    <w:p w14:paraId="06C905D2">
      <w:pPr>
        <w:spacing w:line="600" w:lineRule="exact"/>
        <w:ind w:firstLine="640"/>
        <w:outlineLvl w:val="1"/>
        <w:rPr>
          <w:rStyle w:val="28"/>
          <w:rFonts w:ascii="黑体" w:hAnsi="黑体" w:eastAsia="黑体"/>
          <w:b w:val="0"/>
        </w:rPr>
      </w:pPr>
      <w:bookmarkStart w:id="30" w:name="_Toc15377215"/>
      <w:bookmarkStart w:id="31" w:name="_Toc1539660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0"/>
      <w:bookmarkEnd w:id="31"/>
    </w:p>
    <w:p w14:paraId="725A6B81">
      <w:pPr>
        <w:spacing w:line="600" w:lineRule="exact"/>
        <w:ind w:firstLine="640"/>
        <w:outlineLvl w:val="2"/>
        <w:rPr>
          <w:rFonts w:ascii="仿宋" w:hAnsi="仿宋" w:eastAsia="仿宋"/>
          <w:b/>
          <w:sz w:val="32"/>
          <w:szCs w:val="32"/>
        </w:rPr>
      </w:pPr>
      <w:bookmarkStart w:id="32" w:name="_Toc15377216"/>
      <w:r>
        <w:rPr>
          <w:rFonts w:hint="eastAsia" w:ascii="仿宋" w:hAnsi="仿宋" w:eastAsia="仿宋"/>
          <w:b/>
          <w:sz w:val="32"/>
          <w:szCs w:val="32"/>
        </w:rPr>
        <w:t>（一）“三公”经费财政拨款支出决算总体情况说明</w:t>
      </w:r>
      <w:bookmarkEnd w:id="32"/>
    </w:p>
    <w:p w14:paraId="0E88DB0B">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0.04</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，较上年度减少</w:t>
      </w:r>
      <w:r>
        <w:rPr>
          <w:rFonts w:hint="eastAsia" w:ascii="仿宋" w:hAnsi="仿宋" w:eastAsia="仿宋"/>
          <w:sz w:val="32"/>
          <w:szCs w:val="32"/>
          <w:lang w:val="en-US" w:eastAsia="zh-CN"/>
        </w:rPr>
        <w:t>0.01</w:t>
      </w:r>
      <w:r>
        <w:rPr>
          <w:rFonts w:hint="eastAsia" w:ascii="仿宋" w:hAnsi="仿宋" w:eastAsia="仿宋"/>
          <w:sz w:val="32"/>
          <w:szCs w:val="32"/>
        </w:rPr>
        <w:t>万元，下降</w:t>
      </w:r>
      <w:r>
        <w:rPr>
          <w:rFonts w:hint="eastAsia" w:ascii="仿宋" w:hAnsi="仿宋" w:eastAsia="仿宋"/>
          <w:sz w:val="32"/>
          <w:szCs w:val="32"/>
          <w:lang w:val="en-US" w:eastAsia="zh-CN"/>
        </w:rPr>
        <w:t>20</w:t>
      </w:r>
      <w:r>
        <w:rPr>
          <w:rFonts w:hint="eastAsia" w:ascii="仿宋" w:hAnsi="仿宋" w:eastAsia="仿宋"/>
          <w:sz w:val="32"/>
          <w:szCs w:val="32"/>
        </w:rPr>
        <w:t>%。决算与预算数持平的主要原因是</w:t>
      </w:r>
      <w:r>
        <w:rPr>
          <w:rFonts w:hint="eastAsia" w:ascii="仿宋" w:hAnsi="仿宋" w:eastAsia="仿宋"/>
          <w:sz w:val="32"/>
          <w:szCs w:val="32"/>
          <w:lang w:val="en-US" w:eastAsia="zh-CN"/>
        </w:rPr>
        <w:t>减少公务接待</w:t>
      </w:r>
      <w:r>
        <w:rPr>
          <w:rFonts w:hint="eastAsia" w:ascii="仿宋" w:hAnsi="仿宋" w:eastAsia="仿宋"/>
          <w:sz w:val="32"/>
          <w:szCs w:val="32"/>
        </w:rPr>
        <w:t>。</w:t>
      </w:r>
    </w:p>
    <w:p w14:paraId="57F77341">
      <w:pPr>
        <w:spacing w:line="600" w:lineRule="exact"/>
        <w:ind w:firstLine="640"/>
        <w:outlineLvl w:val="2"/>
        <w:rPr>
          <w:rFonts w:ascii="仿宋" w:hAnsi="仿宋" w:eastAsia="仿宋"/>
          <w:b/>
          <w:sz w:val="32"/>
          <w:szCs w:val="32"/>
        </w:rPr>
      </w:pPr>
      <w:bookmarkStart w:id="33" w:name="_Toc15377217"/>
      <w:r>
        <w:rPr>
          <w:rFonts w:hint="eastAsia" w:ascii="仿宋" w:hAnsi="仿宋" w:eastAsia="仿宋"/>
          <w:b/>
          <w:sz w:val="32"/>
          <w:szCs w:val="32"/>
        </w:rPr>
        <w:t>（二）“三公”经费财政拨款支出决算具体情况说明</w:t>
      </w:r>
      <w:bookmarkEnd w:id="33"/>
    </w:p>
    <w:p w14:paraId="370C5751">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0.04</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。具体情况如下：</w:t>
      </w:r>
    </w:p>
    <w:p w14:paraId="378211AB">
      <w:pPr>
        <w:spacing w:line="600" w:lineRule="exact"/>
        <w:ind w:firstLine="640"/>
        <w:rPr>
          <w:rFonts w:hint="eastAsia" w:ascii="仿宋" w:hAnsi="仿宋" w:eastAsia="仿宋"/>
          <w:sz w:val="32"/>
          <w:szCs w:val="32"/>
        </w:rPr>
      </w:pPr>
    </w:p>
    <w:p w14:paraId="4083071B">
      <w:pPr>
        <w:spacing w:line="240" w:lineRule="auto"/>
        <w:ind w:firstLine="640"/>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4829175" cy="2733675"/>
            <wp:effectExtent l="0" t="0" r="9525" b="9525"/>
            <wp:docPr id="8" name="图片 8"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
                    <pic:cNvPicPr>
                      <a:picLocks noChangeAspect="1"/>
                    </pic:cNvPicPr>
                  </pic:nvPicPr>
                  <pic:blipFill>
                    <a:blip r:embed="rId12"/>
                    <a:stretch>
                      <a:fillRect/>
                    </a:stretch>
                  </pic:blipFill>
                  <pic:spPr>
                    <a:xfrm>
                      <a:off x="0" y="0"/>
                      <a:ext cx="4829175" cy="2733675"/>
                    </a:xfrm>
                    <a:prstGeom prst="rect">
                      <a:avLst/>
                    </a:prstGeom>
                  </pic:spPr>
                </pic:pic>
              </a:graphicData>
            </a:graphic>
          </wp:inline>
        </w:drawing>
      </w:r>
    </w:p>
    <w:p w14:paraId="5F0ED698">
      <w:pPr>
        <w:spacing w:line="600" w:lineRule="exact"/>
        <w:ind w:firstLine="640"/>
        <w:rPr>
          <w:rFonts w:hint="eastAsia" w:ascii="仿宋" w:hAnsi="仿宋" w:eastAsia="仿宋"/>
          <w:sz w:val="32"/>
          <w:szCs w:val="32"/>
        </w:rPr>
      </w:pPr>
    </w:p>
    <w:p w14:paraId="16246C38">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14:paraId="5D525DEB">
      <w:pPr>
        <w:numPr>
          <w:ilvl w:val="0"/>
          <w:numId w:val="3"/>
        </w:numPr>
        <w:spacing w:line="600" w:lineRule="exact"/>
        <w:ind w:firstLine="640"/>
        <w:rPr>
          <w:rFonts w:hint="eastAsia" w:ascii="仿宋_GB2312" w:eastAsia="仿宋_GB2312"/>
          <w:sz w:val="32"/>
          <w:szCs w:val="32"/>
        </w:rPr>
      </w:pPr>
      <w:bookmarkStart w:id="34" w:name="_Toc15396610"/>
      <w:bookmarkStart w:id="35" w:name="_Toc15377218"/>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w:t>
      </w:r>
    </w:p>
    <w:p w14:paraId="7160A358">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322179C5">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14:paraId="10386991">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万元。主要</w:t>
      </w:r>
      <w:r>
        <w:rPr>
          <w:rFonts w:hint="eastAsia" w:ascii="仿宋" w:hAnsi="仿宋" w:eastAsia="仿宋"/>
          <w:sz w:val="32"/>
          <w:szCs w:val="32"/>
        </w:rPr>
        <w:t>没有公务用车</w:t>
      </w:r>
      <w:r>
        <w:rPr>
          <w:rFonts w:hint="eastAsia" w:ascii="仿宋" w:hAnsi="仿宋" w:eastAsia="仿宋"/>
          <w:sz w:val="32"/>
          <w:szCs w:val="32"/>
          <w:lang w:eastAsia="zh-CN"/>
        </w:rPr>
        <w:t>。</w:t>
      </w:r>
    </w:p>
    <w:p w14:paraId="094FAA3F">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0.04</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r>
        <w:rPr>
          <w:rFonts w:hint="eastAsia" w:ascii="仿宋_GB2312" w:eastAsia="仿宋_GB2312"/>
          <w:sz w:val="32"/>
          <w:szCs w:val="32"/>
        </w:rPr>
        <w:t>公务接待费支出决算比2022年度减少</w:t>
      </w:r>
      <w:r>
        <w:rPr>
          <w:rFonts w:hint="eastAsia" w:ascii="仿宋_GB2312" w:eastAsia="仿宋_GB2312"/>
          <w:sz w:val="32"/>
          <w:szCs w:val="32"/>
          <w:lang w:val="en-US" w:eastAsia="zh-CN"/>
        </w:rPr>
        <w:t>0.01</w:t>
      </w:r>
      <w:r>
        <w:rPr>
          <w:rFonts w:hint="eastAsia" w:ascii="仿宋_GB2312" w:eastAsia="仿宋_GB2312"/>
          <w:sz w:val="32"/>
          <w:szCs w:val="32"/>
        </w:rPr>
        <w:t>万元，下降</w:t>
      </w:r>
      <w:r>
        <w:rPr>
          <w:rFonts w:hint="eastAsia" w:ascii="仿宋_GB2312" w:eastAsia="仿宋_GB2312"/>
          <w:sz w:val="32"/>
          <w:szCs w:val="32"/>
          <w:lang w:val="en-US" w:eastAsia="zh-CN"/>
        </w:rPr>
        <w:t>20</w:t>
      </w:r>
      <w:r>
        <w:rPr>
          <w:rFonts w:ascii="仿宋_GB2312" w:eastAsia="仿宋_GB2312"/>
          <w:sz w:val="32"/>
          <w:szCs w:val="32"/>
        </w:rPr>
        <w:t>%</w:t>
      </w:r>
      <w:r>
        <w:rPr>
          <w:rFonts w:hint="eastAsia" w:ascii="仿宋_GB2312" w:eastAsia="仿宋_GB2312"/>
          <w:sz w:val="32"/>
          <w:szCs w:val="32"/>
        </w:rPr>
        <w:t>。主要原因是</w:t>
      </w:r>
      <w:r>
        <w:rPr>
          <w:rFonts w:hint="eastAsia" w:ascii="仿宋" w:hAnsi="仿宋" w:eastAsia="仿宋"/>
          <w:sz w:val="32"/>
          <w:szCs w:val="32"/>
        </w:rPr>
        <w:t>减少公务接待</w:t>
      </w:r>
      <w:r>
        <w:rPr>
          <w:rFonts w:hint="eastAsia" w:ascii="仿宋_GB2312" w:eastAsia="仿宋_GB2312"/>
          <w:sz w:val="32"/>
          <w:szCs w:val="32"/>
        </w:rPr>
        <w:t>。其中：</w:t>
      </w:r>
    </w:p>
    <w:p w14:paraId="1EF15D3C">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0.04</w:t>
      </w:r>
      <w:r>
        <w:rPr>
          <w:rFonts w:hint="eastAsia" w:ascii="仿宋_GB2312" w:eastAsia="仿宋_GB2312"/>
          <w:sz w:val="32"/>
          <w:szCs w:val="32"/>
        </w:rPr>
        <w:t>万元，主要用于</w:t>
      </w:r>
      <w:r>
        <w:rPr>
          <w:rFonts w:hint="eastAsia" w:ascii="仿宋_GB2312" w:eastAsia="仿宋_GB2312"/>
          <w:color w:val="auto"/>
          <w:sz w:val="32"/>
          <w:szCs w:val="32"/>
          <w:highlight w:val="none"/>
        </w:rPr>
        <w:t>开展业务活动开支的用餐费</w:t>
      </w:r>
      <w:r>
        <w:rPr>
          <w:rFonts w:hint="eastAsia" w:ascii="仿宋_GB2312" w:eastAsia="仿宋_GB2312"/>
          <w:sz w:val="32"/>
          <w:szCs w:val="32"/>
        </w:rPr>
        <w:t>。国内公务接待</w:t>
      </w:r>
      <w:r>
        <w:rPr>
          <w:rFonts w:hint="eastAsia" w:ascii="仿宋_GB2312" w:eastAsia="仿宋_GB2312"/>
          <w:sz w:val="32"/>
          <w:szCs w:val="32"/>
          <w:lang w:val="en-US" w:eastAsia="zh-CN"/>
        </w:rPr>
        <w:t>2</w:t>
      </w:r>
      <w:r>
        <w:rPr>
          <w:rFonts w:hint="eastAsia" w:ascii="仿宋_GB2312" w:eastAsia="仿宋_GB2312"/>
          <w:sz w:val="32"/>
          <w:szCs w:val="32"/>
        </w:rPr>
        <w:t>批次，</w:t>
      </w:r>
      <w:r>
        <w:rPr>
          <w:rFonts w:hint="eastAsia" w:ascii="仿宋_GB2312" w:eastAsia="仿宋_GB2312"/>
          <w:sz w:val="32"/>
          <w:szCs w:val="32"/>
          <w:lang w:val="en-US" w:eastAsia="zh-CN"/>
        </w:rPr>
        <w:t>10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0.04</w:t>
      </w:r>
      <w:r>
        <w:rPr>
          <w:rFonts w:hint="eastAsia" w:ascii="仿宋_GB2312" w:eastAsia="仿宋_GB2312"/>
          <w:sz w:val="32"/>
          <w:szCs w:val="32"/>
        </w:rPr>
        <w:t>万元。</w:t>
      </w:r>
    </w:p>
    <w:p w14:paraId="509DF313">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5F5FCEA4">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34"/>
      <w:bookmarkEnd w:id="35"/>
    </w:p>
    <w:p w14:paraId="208CDE70">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544659A3">
      <w:pPr>
        <w:numPr>
          <w:ilvl w:val="0"/>
          <w:numId w:val="4"/>
        </w:numPr>
        <w:spacing w:line="600" w:lineRule="exact"/>
        <w:ind w:firstLine="640"/>
        <w:outlineLvl w:val="1"/>
        <w:rPr>
          <w:rStyle w:val="28"/>
          <w:rFonts w:ascii="黑体" w:hAnsi="黑体" w:eastAsia="黑体"/>
          <w:b w:val="0"/>
        </w:rPr>
      </w:pPr>
      <w:bookmarkStart w:id="36" w:name="_Toc15396611"/>
      <w:bookmarkStart w:id="37" w:name="_Toc15377219"/>
      <w:r>
        <w:rPr>
          <w:rStyle w:val="28"/>
          <w:rFonts w:hint="eastAsia" w:ascii="黑体" w:hAnsi="黑体" w:eastAsia="黑体"/>
          <w:b w:val="0"/>
        </w:rPr>
        <w:t>国有资本经营预算支出决算情况说明</w:t>
      </w:r>
      <w:bookmarkEnd w:id="36"/>
      <w:bookmarkEnd w:id="37"/>
    </w:p>
    <w:p w14:paraId="317DE88C">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0FA73F73">
      <w:pPr>
        <w:numPr>
          <w:ilvl w:val="0"/>
          <w:numId w:val="4"/>
        </w:numPr>
        <w:spacing w:line="600" w:lineRule="exact"/>
        <w:ind w:firstLine="640"/>
        <w:outlineLvl w:val="1"/>
        <w:rPr>
          <w:rStyle w:val="28"/>
          <w:rFonts w:ascii="黑体" w:hAnsi="黑体" w:eastAsia="黑体"/>
          <w:b w:val="0"/>
        </w:rPr>
      </w:pPr>
      <w:bookmarkStart w:id="38" w:name="_Toc15377221"/>
      <w:bookmarkStart w:id="39" w:name="_Toc15396612"/>
      <w:r>
        <w:rPr>
          <w:rStyle w:val="28"/>
          <w:rFonts w:hint="eastAsia" w:ascii="黑体" w:hAnsi="黑体" w:eastAsia="黑体"/>
          <w:b w:val="0"/>
        </w:rPr>
        <w:t>其他重要事项的情况说明</w:t>
      </w:r>
      <w:bookmarkEnd w:id="38"/>
      <w:bookmarkEnd w:id="39"/>
    </w:p>
    <w:p w14:paraId="72324424">
      <w:pPr>
        <w:spacing w:line="600" w:lineRule="exact"/>
        <w:ind w:firstLine="643" w:firstLineChars="200"/>
        <w:outlineLvl w:val="2"/>
        <w:rPr>
          <w:rFonts w:ascii="仿宋" w:hAnsi="仿宋" w:eastAsia="仿宋"/>
          <w:sz w:val="32"/>
          <w:szCs w:val="32"/>
        </w:rPr>
      </w:pPr>
      <w:bookmarkStart w:id="40" w:name="_Toc15377222"/>
      <w:r>
        <w:rPr>
          <w:rFonts w:hint="eastAsia" w:ascii="仿宋" w:hAnsi="仿宋" w:eastAsia="仿宋"/>
          <w:b/>
          <w:sz w:val="32"/>
          <w:szCs w:val="32"/>
        </w:rPr>
        <w:t>（一）机关运行经费支出情况</w:t>
      </w:r>
      <w:bookmarkEnd w:id="40"/>
    </w:p>
    <w:p w14:paraId="2A850B15">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大竹县月华镇中心小学</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color w:val="auto"/>
          <w:sz w:val="32"/>
          <w:szCs w:val="32"/>
        </w:rPr>
        <w:t>我单位为事业单位（学校），执行政府会计制度，无机关运行经费</w:t>
      </w:r>
      <w:r>
        <w:rPr>
          <w:rFonts w:hint="eastAsia" w:ascii="仿宋_GB2312" w:eastAsia="仿宋_GB2312"/>
          <w:sz w:val="32"/>
          <w:szCs w:val="32"/>
        </w:rPr>
        <w:t>。</w:t>
      </w:r>
    </w:p>
    <w:p w14:paraId="27E74B0C">
      <w:pPr>
        <w:autoSpaceDE w:val="0"/>
        <w:autoSpaceDN w:val="0"/>
        <w:adjustRightInd w:val="0"/>
        <w:spacing w:line="600" w:lineRule="exact"/>
        <w:ind w:firstLine="643" w:firstLineChars="200"/>
        <w:jc w:val="left"/>
        <w:outlineLvl w:val="2"/>
        <w:rPr>
          <w:rFonts w:ascii="仿宋" w:hAnsi="仿宋" w:eastAsia="仿宋"/>
          <w:b/>
          <w:sz w:val="32"/>
          <w:szCs w:val="32"/>
        </w:rPr>
      </w:pPr>
      <w:bookmarkStart w:id="41" w:name="_Toc15377223"/>
      <w:r>
        <w:rPr>
          <w:rFonts w:hint="eastAsia" w:ascii="仿宋" w:hAnsi="仿宋" w:eastAsia="仿宋"/>
          <w:b/>
          <w:sz w:val="32"/>
          <w:szCs w:val="32"/>
        </w:rPr>
        <w:t>（二）政府采购支出情况</w:t>
      </w:r>
      <w:bookmarkEnd w:id="41"/>
    </w:p>
    <w:p w14:paraId="5FCFCB40">
      <w:pPr>
        <w:spacing w:line="600" w:lineRule="exact"/>
        <w:ind w:firstLine="640" w:firstLineChars="200"/>
        <w:rPr>
          <w:rFonts w:ascii="仿宋" w:hAnsi="仿宋" w:eastAsia="仿宋"/>
          <w:b/>
          <w:sz w:val="32"/>
          <w:szCs w:val="32"/>
        </w:rPr>
      </w:pPr>
      <w:r>
        <w:rPr>
          <w:rFonts w:hint="eastAsia" w:ascii="仿宋_GB2312" w:eastAsia="仿宋_GB2312"/>
          <w:sz w:val="32"/>
          <w:szCs w:val="32"/>
        </w:rPr>
        <w:t>2023年度，</w:t>
      </w:r>
      <w:r>
        <w:rPr>
          <w:rFonts w:ascii="仿宋_GB2312" w:eastAsia="仿宋_GB2312"/>
          <w:b/>
          <w:sz w:val="32"/>
          <w:szCs w:val="32"/>
        </w:rPr>
        <w:t>大竹县月华镇中心小学</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w:t>
      </w:r>
    </w:p>
    <w:p w14:paraId="7CDF0F2F">
      <w:pPr>
        <w:autoSpaceDE w:val="0"/>
        <w:autoSpaceDN w:val="0"/>
        <w:adjustRightInd w:val="0"/>
        <w:spacing w:line="600" w:lineRule="exact"/>
        <w:ind w:firstLine="643" w:firstLineChars="200"/>
        <w:jc w:val="left"/>
        <w:outlineLvl w:val="2"/>
        <w:rPr>
          <w:rFonts w:ascii="仿宋" w:hAnsi="仿宋" w:eastAsia="仿宋"/>
          <w:b/>
          <w:sz w:val="32"/>
          <w:szCs w:val="32"/>
        </w:rPr>
      </w:pPr>
      <w:bookmarkStart w:id="42" w:name="_Toc15377224"/>
      <w:r>
        <w:rPr>
          <w:rFonts w:hint="eastAsia" w:ascii="仿宋" w:hAnsi="仿宋" w:eastAsia="仿宋"/>
          <w:b/>
          <w:sz w:val="32"/>
          <w:szCs w:val="32"/>
        </w:rPr>
        <w:t>（三）国有资产占有使用情况</w:t>
      </w:r>
      <w:bookmarkEnd w:id="42"/>
    </w:p>
    <w:p w14:paraId="134C426E">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大竹县月华镇中心小学</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00A43FEF">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7EF9B489">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21个</w:t>
      </w:r>
      <w:r>
        <w:rPr>
          <w:rFonts w:hint="eastAsia" w:ascii="仿宋_GB2312" w:eastAsia="仿宋_GB2312"/>
          <w:sz w:val="32"/>
          <w:szCs w:val="32"/>
        </w:rPr>
        <w:t>项目开展了预算事前绩效评估，对</w:t>
      </w:r>
      <w:r>
        <w:rPr>
          <w:rFonts w:hint="eastAsia" w:ascii="仿宋_GB2312" w:eastAsia="仿宋_GB2312"/>
          <w:sz w:val="32"/>
          <w:szCs w:val="32"/>
          <w:lang w:val="en-US" w:eastAsia="zh-CN"/>
        </w:rPr>
        <w:t>21</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21</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21</w:t>
      </w:r>
      <w:r>
        <w:rPr>
          <w:rFonts w:hint="eastAsia" w:ascii="仿宋_GB2312" w:eastAsia="仿宋_GB2312"/>
          <w:sz w:val="32"/>
          <w:szCs w:val="32"/>
        </w:rPr>
        <w:t>个项目开展绩效自评，绩效自评表详见第四部分附件。</w:t>
      </w:r>
    </w:p>
    <w:p w14:paraId="1B3279B6">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1C4B8FBE">
      <w:pPr>
        <w:numPr>
          <w:ilvl w:val="0"/>
          <w:numId w:val="5"/>
        </w:numPr>
        <w:spacing w:line="600" w:lineRule="exact"/>
        <w:ind w:firstLine="660" w:firstLineChars="150"/>
        <w:jc w:val="center"/>
        <w:outlineLvl w:val="0"/>
        <w:rPr>
          <w:rStyle w:val="27"/>
          <w:rFonts w:ascii="黑体" w:hAnsi="黑体" w:eastAsia="黑体"/>
          <w:b w:val="0"/>
        </w:rPr>
      </w:pPr>
      <w:bookmarkStart w:id="43" w:name="_Toc15377225"/>
      <w:bookmarkStart w:id="44" w:name="_Toc15396613"/>
      <w:r>
        <w:rPr>
          <w:rFonts w:hint="eastAsia" w:ascii="黑体" w:hAnsi="黑体" w:eastAsia="黑体"/>
          <w:sz w:val="44"/>
          <w:szCs w:val="44"/>
        </w:rPr>
        <w:t>名</w:t>
      </w:r>
      <w:r>
        <w:rPr>
          <w:rStyle w:val="27"/>
          <w:rFonts w:hint="eastAsia" w:ascii="黑体" w:hAnsi="黑体" w:eastAsia="黑体"/>
          <w:b w:val="0"/>
        </w:rPr>
        <w:t>词解释</w:t>
      </w:r>
      <w:bookmarkEnd w:id="43"/>
      <w:bookmarkEnd w:id="44"/>
    </w:p>
    <w:p w14:paraId="53360367">
      <w:pPr>
        <w:spacing w:line="600" w:lineRule="exact"/>
        <w:jc w:val="left"/>
        <w:rPr>
          <w:rFonts w:ascii="宋体"/>
          <w:b/>
          <w:sz w:val="44"/>
          <w:szCs w:val="44"/>
        </w:rPr>
      </w:pPr>
    </w:p>
    <w:p w14:paraId="16A1E4CF">
      <w:pPr>
        <w:spacing w:line="600" w:lineRule="exact"/>
        <w:ind w:firstLine="640" w:firstLineChars="200"/>
        <w:jc w:val="left"/>
        <w:outlineLvl w:val="0"/>
        <w:rPr>
          <w:rFonts w:ascii="仿宋" w:hAnsi="仿宋" w:eastAsia="仿宋"/>
          <w:sz w:val="32"/>
          <w:szCs w:val="32"/>
        </w:rPr>
      </w:pPr>
      <w:bookmarkStart w:id="45" w:name="_Toc15377226"/>
      <w:r>
        <w:rPr>
          <w:rFonts w:hint="eastAsia" w:ascii="仿宋" w:hAnsi="仿宋" w:eastAsia="仿宋"/>
          <w:sz w:val="32"/>
          <w:szCs w:val="32"/>
        </w:rPr>
        <w:t>1.财政拨款收入：指单位从同级财政部门取得的财政预算资金。</w:t>
      </w:r>
    </w:p>
    <w:p w14:paraId="305FCD3F">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2.事业收入：指事业单位开展专业业务活动及辅助活动取得的收入。</w:t>
      </w:r>
    </w:p>
    <w:p w14:paraId="290F6B04">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3.经营收入：指事业单位在专业业务活动及其辅助活动之外开展非独立核算经营活动取得的收入。</w:t>
      </w:r>
    </w:p>
    <w:p w14:paraId="731DA84D">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4.其他收入：指单位取得的除上述收入以外的各项收入。</w:t>
      </w:r>
    </w:p>
    <w:p w14:paraId="6680467F">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5.用基金弥补收支差额：指事业单位在当年的财政拨款收入、事业收入、经营收入、其他收入不足以安排当年支出的情况下，使用以前年度积累的基金（事业单位当年收支相抵后按国家规定提取、用于弥补以后年度收支差额的基金）弥补本年度收支缺口的资金。</w:t>
      </w:r>
    </w:p>
    <w:p w14:paraId="6C9F8328">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6.年初结转和结余：指以前年度尚未完成、结转到本年按有关规定继续使用的资金。</w:t>
      </w:r>
    </w:p>
    <w:p w14:paraId="2A618E88">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7.结余分配：指事业单位按照事业单位会计制度的规定从非财政补助结余中分配的基金和职工福利基金等。</w:t>
      </w:r>
    </w:p>
    <w:p w14:paraId="678D1162">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8、年末结转和结余：指单位按有关规定结转到下年或以后年度继续使用的资金。</w:t>
      </w:r>
    </w:p>
    <w:p w14:paraId="31B0F251">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9.教育支出（205）普通教育（02）</w:t>
      </w:r>
      <w:r>
        <w:rPr>
          <w:rFonts w:hint="eastAsia" w:ascii="仿宋" w:hAnsi="仿宋" w:eastAsia="仿宋"/>
          <w:sz w:val="32"/>
          <w:szCs w:val="32"/>
          <w:lang w:val="en-US" w:eastAsia="zh-CN"/>
        </w:rPr>
        <w:t>小学</w:t>
      </w:r>
      <w:r>
        <w:rPr>
          <w:rFonts w:hint="eastAsia" w:ascii="仿宋" w:hAnsi="仿宋" w:eastAsia="仿宋"/>
          <w:sz w:val="32"/>
          <w:szCs w:val="32"/>
        </w:rPr>
        <w:t>教育（0</w:t>
      </w:r>
      <w:r>
        <w:rPr>
          <w:rFonts w:hint="eastAsia" w:ascii="仿宋" w:hAnsi="仿宋" w:eastAsia="仿宋"/>
          <w:sz w:val="32"/>
          <w:szCs w:val="32"/>
          <w:lang w:val="en-US" w:eastAsia="zh-CN"/>
        </w:rPr>
        <w:t>2</w:t>
      </w:r>
      <w:r>
        <w:rPr>
          <w:rFonts w:hint="eastAsia" w:ascii="仿宋" w:hAnsi="仿宋" w:eastAsia="仿宋"/>
          <w:sz w:val="32"/>
          <w:szCs w:val="32"/>
        </w:rPr>
        <w:t>）：反应各部门的</w:t>
      </w:r>
      <w:r>
        <w:rPr>
          <w:rFonts w:hint="eastAsia" w:ascii="仿宋" w:hAnsi="仿宋" w:eastAsia="仿宋"/>
          <w:sz w:val="32"/>
          <w:szCs w:val="32"/>
          <w:lang w:val="en-US" w:eastAsia="zh-CN"/>
        </w:rPr>
        <w:t>小学</w:t>
      </w:r>
      <w:r>
        <w:rPr>
          <w:rFonts w:hint="eastAsia" w:ascii="仿宋" w:hAnsi="仿宋" w:eastAsia="仿宋"/>
          <w:sz w:val="32"/>
          <w:szCs w:val="32"/>
        </w:rPr>
        <w:t>教育支出。政府各部门对社会组织等举办的初中的资助，如捐赠、补贴等，也在本科目中反映。</w:t>
      </w:r>
    </w:p>
    <w:p w14:paraId="07C43AA3">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10.社会保障和就业支出（208）行政事业单位养老支出（05）机关事业单位基本养老保险缴费支出（05）：指反映机关事业单位实施养老保险制度由单位缴纳的基本养老保险费支出。</w:t>
      </w:r>
    </w:p>
    <w:p w14:paraId="47AEDF64">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11.社会保障和就业支出（208）行政事业单位养老支出（05）其他行政事业单位养老支出（99）：反映除上述项目以外其他用于行政事业单位养老方面的支出。</w:t>
      </w:r>
    </w:p>
    <w:p w14:paraId="213C4603">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12.卫生健康支出（210）行政事业单位医疗（11）事业单位医疗（02）：反映财政部门安排的事业单位基本医疗保险缴费经费，未参加医疗保险的事业单位的公费医疗经费，按国家规定享受离休人员待遇的医疗经费。</w:t>
      </w:r>
    </w:p>
    <w:p w14:paraId="1BA48448">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13.住房保障支出（221）住房改革支出（02）住房公积金（01）：指反映行政事业单位按人力资源和社会保障部、财政部规定的基本工资和津贴补贴以及规定比例为职工缴纳的住房公积金。</w:t>
      </w:r>
    </w:p>
    <w:p w14:paraId="3C267893">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14.基本支出：指为保障机构正常运转、完成日常工作任务而发生的人员支出和公用支出。</w:t>
      </w:r>
    </w:p>
    <w:p w14:paraId="2A354C09">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15.项目支出：指在基本支出之外为完成特定行政任务和事业发展目标所发生的支出。</w:t>
      </w:r>
    </w:p>
    <w:p w14:paraId="0B157870">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16.经营支出：指事业单位在专业业务活动及其辅助活动之外开支非独立核算经营活动发生的支出。</w:t>
      </w:r>
    </w:p>
    <w:p w14:paraId="4E4744E0">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17.“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开支的各类公务接待（含外宾接待）支出。</w:t>
      </w:r>
    </w:p>
    <w:p w14:paraId="25309E25">
      <w:pPr>
        <w:spacing w:line="600" w:lineRule="exact"/>
        <w:jc w:val="center"/>
        <w:outlineLvl w:val="0"/>
        <w:rPr>
          <w:rStyle w:val="27"/>
          <w:rFonts w:hint="eastAsia" w:ascii="黑体" w:hAnsi="黑体" w:eastAsia="黑体"/>
          <w:b w:val="0"/>
        </w:rPr>
      </w:pPr>
      <w:r>
        <w:rPr>
          <w:rFonts w:ascii="宋体"/>
          <w:b/>
          <w:sz w:val="44"/>
          <w:szCs w:val="44"/>
        </w:rPr>
        <w:br w:type="page"/>
      </w:r>
      <w:bookmarkStart w:id="46" w:name="_Toc15396614"/>
      <w:r>
        <w:rPr>
          <w:rFonts w:hint="eastAsia" w:ascii="黑体" w:hAnsi="黑体" w:eastAsia="黑体"/>
          <w:sz w:val="44"/>
          <w:szCs w:val="44"/>
        </w:rPr>
        <w:t>第</w:t>
      </w:r>
      <w:r>
        <w:rPr>
          <w:rStyle w:val="27"/>
          <w:rFonts w:hint="eastAsia" w:ascii="黑体" w:hAnsi="黑体" w:eastAsia="黑体"/>
          <w:b w:val="0"/>
        </w:rPr>
        <w:t>四部分 附件</w:t>
      </w:r>
      <w:bookmarkEnd w:id="46"/>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5"/>
        <w:gridCol w:w="946"/>
        <w:gridCol w:w="948"/>
        <w:gridCol w:w="946"/>
        <w:gridCol w:w="946"/>
        <w:gridCol w:w="946"/>
        <w:gridCol w:w="946"/>
        <w:gridCol w:w="946"/>
        <w:gridCol w:w="953"/>
      </w:tblGrid>
      <w:tr w14:paraId="77801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color="auto" w:fill="auto"/>
            <w:vAlign w:val="center"/>
          </w:tcPr>
          <w:p w14:paraId="3580F8B9">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部门整体支出绩效目标表</w:t>
            </w:r>
          </w:p>
        </w:tc>
      </w:tr>
      <w:tr w14:paraId="78822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9"/>
            <w:tcBorders>
              <w:top w:val="nil"/>
              <w:left w:val="nil"/>
              <w:bottom w:val="nil"/>
              <w:right w:val="nil"/>
            </w:tcBorders>
            <w:shd w:val="clear" w:color="auto" w:fill="auto"/>
            <w:vAlign w:val="center"/>
          </w:tcPr>
          <w:p w14:paraId="502CB8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50823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000" w:type="pct"/>
            <w:gridSpan w:val="9"/>
            <w:tcBorders>
              <w:top w:val="nil"/>
              <w:left w:val="nil"/>
              <w:bottom w:val="single" w:color="000000" w:sz="8" w:space="0"/>
              <w:right w:val="nil"/>
            </w:tcBorders>
            <w:shd w:val="clear" w:color="auto" w:fill="auto"/>
            <w:vAlign w:val="center"/>
          </w:tcPr>
          <w:p w14:paraId="437F6C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14:paraId="4BFC7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666" w:type="pct"/>
            <w:gridSpan w:val="3"/>
            <w:tcBorders>
              <w:top w:val="nil"/>
              <w:left w:val="single" w:color="000000" w:sz="8" w:space="0"/>
              <w:bottom w:val="single" w:color="000000" w:sz="8" w:space="0"/>
              <w:right w:val="single" w:color="000000" w:sz="8" w:space="0"/>
            </w:tcBorders>
            <w:shd w:val="clear" w:color="auto" w:fill="auto"/>
            <w:vAlign w:val="center"/>
          </w:tcPr>
          <w:p w14:paraId="6A9837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部门名称</w:t>
            </w:r>
          </w:p>
        </w:tc>
        <w:tc>
          <w:tcPr>
            <w:tcW w:w="3333" w:type="pct"/>
            <w:gridSpan w:val="6"/>
            <w:tcBorders>
              <w:top w:val="single" w:color="000000" w:sz="8" w:space="0"/>
              <w:left w:val="nil"/>
              <w:bottom w:val="single" w:color="000000" w:sz="8" w:space="0"/>
              <w:right w:val="single" w:color="000000" w:sz="8" w:space="0"/>
            </w:tcBorders>
            <w:shd w:val="clear" w:color="auto" w:fill="auto"/>
            <w:vAlign w:val="center"/>
          </w:tcPr>
          <w:p w14:paraId="61D339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大竹县月华镇中心小学部门</w:t>
            </w:r>
          </w:p>
        </w:tc>
      </w:tr>
      <w:tr w14:paraId="0D23A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5" w:type="pct"/>
            <w:vMerge w:val="restart"/>
            <w:tcBorders>
              <w:top w:val="nil"/>
              <w:left w:val="single" w:color="000000" w:sz="8" w:space="0"/>
              <w:bottom w:val="single" w:color="000000" w:sz="8" w:space="0"/>
              <w:right w:val="single" w:color="000000" w:sz="8" w:space="0"/>
            </w:tcBorders>
            <w:shd w:val="clear" w:color="auto" w:fill="auto"/>
            <w:vAlign w:val="center"/>
          </w:tcPr>
          <w:p w14:paraId="09EF3B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年度部门整体支出预算</w:t>
            </w:r>
          </w:p>
        </w:tc>
        <w:tc>
          <w:tcPr>
            <w:tcW w:w="1111" w:type="pct"/>
            <w:gridSpan w:val="2"/>
            <w:tcBorders>
              <w:top w:val="nil"/>
              <w:left w:val="nil"/>
              <w:bottom w:val="single" w:color="000000" w:sz="8" w:space="0"/>
              <w:right w:val="single" w:color="000000" w:sz="8" w:space="0"/>
            </w:tcBorders>
            <w:shd w:val="clear" w:color="auto" w:fill="auto"/>
            <w:vAlign w:val="center"/>
          </w:tcPr>
          <w:p w14:paraId="6ACFB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资金总额</w:t>
            </w:r>
          </w:p>
        </w:tc>
        <w:tc>
          <w:tcPr>
            <w:tcW w:w="1110" w:type="pct"/>
            <w:gridSpan w:val="2"/>
            <w:tcBorders>
              <w:top w:val="single" w:color="000000" w:sz="8" w:space="0"/>
              <w:left w:val="nil"/>
              <w:bottom w:val="single" w:color="000000" w:sz="8" w:space="0"/>
              <w:right w:val="single" w:color="000000" w:sz="8" w:space="0"/>
            </w:tcBorders>
            <w:shd w:val="clear" w:color="auto" w:fill="auto"/>
            <w:vAlign w:val="center"/>
          </w:tcPr>
          <w:p w14:paraId="79355B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w:t>
            </w:r>
          </w:p>
        </w:tc>
        <w:tc>
          <w:tcPr>
            <w:tcW w:w="2223" w:type="pct"/>
            <w:gridSpan w:val="4"/>
            <w:tcBorders>
              <w:top w:val="single" w:color="000000" w:sz="8" w:space="0"/>
              <w:left w:val="nil"/>
              <w:bottom w:val="single" w:color="000000" w:sz="8" w:space="0"/>
              <w:right w:val="single" w:color="000000" w:sz="8" w:space="0"/>
            </w:tcBorders>
            <w:shd w:val="clear" w:color="auto" w:fill="auto"/>
            <w:vAlign w:val="center"/>
          </w:tcPr>
          <w:p w14:paraId="73DE8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r>
      <w:tr w14:paraId="45326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5" w:type="pct"/>
            <w:vMerge w:val="continue"/>
            <w:tcBorders>
              <w:top w:val="nil"/>
              <w:left w:val="single" w:color="000000" w:sz="8" w:space="0"/>
              <w:bottom w:val="single" w:color="000000" w:sz="8" w:space="0"/>
              <w:right w:val="single" w:color="000000" w:sz="8" w:space="0"/>
            </w:tcBorders>
            <w:shd w:val="clear" w:color="auto" w:fill="auto"/>
            <w:vAlign w:val="center"/>
          </w:tcPr>
          <w:p w14:paraId="69D1919C">
            <w:pPr>
              <w:jc w:val="center"/>
              <w:rPr>
                <w:rFonts w:hint="eastAsia" w:ascii="宋体" w:hAnsi="宋体" w:eastAsia="宋体" w:cs="宋体"/>
                <w:i w:val="0"/>
                <w:iCs w:val="0"/>
                <w:color w:val="000000"/>
                <w:sz w:val="18"/>
                <w:szCs w:val="18"/>
                <w:u w:val="none"/>
              </w:rPr>
            </w:pPr>
          </w:p>
        </w:tc>
        <w:tc>
          <w:tcPr>
            <w:tcW w:w="1111" w:type="pct"/>
            <w:gridSpan w:val="2"/>
            <w:tcBorders>
              <w:top w:val="nil"/>
              <w:left w:val="nil"/>
              <w:bottom w:val="single" w:color="000000" w:sz="8" w:space="0"/>
              <w:right w:val="single" w:color="000000" w:sz="8" w:space="0"/>
            </w:tcBorders>
            <w:shd w:val="clear" w:color="auto" w:fill="auto"/>
            <w:vAlign w:val="center"/>
          </w:tcPr>
          <w:p w14:paraId="1EDEC7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1,528.63</w:t>
            </w:r>
          </w:p>
        </w:tc>
        <w:tc>
          <w:tcPr>
            <w:tcW w:w="1110" w:type="pct"/>
            <w:gridSpan w:val="2"/>
            <w:tcBorders>
              <w:top w:val="nil"/>
              <w:left w:val="nil"/>
              <w:bottom w:val="single" w:color="000000" w:sz="8" w:space="0"/>
              <w:right w:val="single" w:color="000000" w:sz="8" w:space="0"/>
            </w:tcBorders>
            <w:shd w:val="clear" w:color="auto" w:fill="auto"/>
            <w:vAlign w:val="center"/>
          </w:tcPr>
          <w:p w14:paraId="1035E1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1,528.63</w:t>
            </w:r>
          </w:p>
        </w:tc>
        <w:tc>
          <w:tcPr>
            <w:tcW w:w="2223" w:type="pct"/>
            <w:gridSpan w:val="4"/>
            <w:tcBorders>
              <w:top w:val="nil"/>
              <w:left w:val="nil"/>
              <w:bottom w:val="single" w:color="000000" w:sz="8" w:space="0"/>
              <w:right w:val="single" w:color="000000" w:sz="8" w:space="0"/>
            </w:tcBorders>
            <w:shd w:val="clear" w:color="auto" w:fill="auto"/>
            <w:vAlign w:val="center"/>
          </w:tcPr>
          <w:p w14:paraId="5AC1C7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0A893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5" w:type="pct"/>
            <w:vMerge w:val="restart"/>
            <w:tcBorders>
              <w:top w:val="nil"/>
              <w:left w:val="single" w:color="000000" w:sz="8" w:space="0"/>
              <w:bottom w:val="single" w:color="000000" w:sz="8" w:space="0"/>
              <w:right w:val="single" w:color="000000" w:sz="8" w:space="0"/>
            </w:tcBorders>
            <w:shd w:val="clear" w:color="auto" w:fill="auto"/>
            <w:vAlign w:val="center"/>
          </w:tcPr>
          <w:p w14:paraId="0B401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4444" w:type="pct"/>
            <w:gridSpan w:val="8"/>
            <w:tcBorders>
              <w:top w:val="nil"/>
              <w:left w:val="nil"/>
              <w:bottom w:val="nil"/>
              <w:right w:val="single" w:color="000000" w:sz="8" w:space="0"/>
            </w:tcBorders>
            <w:shd w:val="clear" w:color="auto" w:fill="auto"/>
            <w:vAlign w:val="center"/>
          </w:tcPr>
          <w:p w14:paraId="72A1F9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1、全面贯彻落实党的教育方针，落实立德树人根本任务；</w:t>
            </w:r>
          </w:p>
        </w:tc>
      </w:tr>
      <w:tr w14:paraId="77A35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55" w:type="pct"/>
            <w:vMerge w:val="continue"/>
            <w:tcBorders>
              <w:top w:val="nil"/>
              <w:left w:val="single" w:color="000000" w:sz="8" w:space="0"/>
              <w:bottom w:val="single" w:color="000000" w:sz="8" w:space="0"/>
              <w:right w:val="single" w:color="000000" w:sz="8" w:space="0"/>
            </w:tcBorders>
            <w:shd w:val="clear" w:color="auto" w:fill="auto"/>
            <w:vAlign w:val="center"/>
          </w:tcPr>
          <w:p w14:paraId="09B48EBD">
            <w:pPr>
              <w:jc w:val="center"/>
              <w:rPr>
                <w:rFonts w:hint="eastAsia" w:ascii="宋体" w:hAnsi="宋体" w:eastAsia="宋体" w:cs="宋体"/>
                <w:i w:val="0"/>
                <w:iCs w:val="0"/>
                <w:color w:val="000000"/>
                <w:sz w:val="18"/>
                <w:szCs w:val="18"/>
                <w:u w:val="none"/>
              </w:rPr>
            </w:pPr>
          </w:p>
        </w:tc>
        <w:tc>
          <w:tcPr>
            <w:tcW w:w="4444" w:type="pct"/>
            <w:gridSpan w:val="8"/>
            <w:tcBorders>
              <w:top w:val="nil"/>
              <w:left w:val="nil"/>
              <w:bottom w:val="nil"/>
              <w:right w:val="single" w:color="000000" w:sz="8" w:space="0"/>
            </w:tcBorders>
            <w:shd w:val="clear" w:color="auto" w:fill="auto"/>
            <w:vAlign w:val="center"/>
          </w:tcPr>
          <w:p w14:paraId="14B768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2、全面开展学校各项工作，组织教育教学、教学研究活动，保证教育教学质量；</w:t>
            </w:r>
          </w:p>
        </w:tc>
      </w:tr>
      <w:tr w14:paraId="446C7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55" w:type="pct"/>
            <w:vMerge w:val="continue"/>
            <w:tcBorders>
              <w:top w:val="nil"/>
              <w:left w:val="single" w:color="000000" w:sz="8" w:space="0"/>
              <w:bottom w:val="single" w:color="000000" w:sz="8" w:space="0"/>
              <w:right w:val="single" w:color="000000" w:sz="8" w:space="0"/>
            </w:tcBorders>
            <w:shd w:val="clear" w:color="auto" w:fill="auto"/>
            <w:vAlign w:val="center"/>
          </w:tcPr>
          <w:p w14:paraId="618E6D8C">
            <w:pPr>
              <w:jc w:val="center"/>
              <w:rPr>
                <w:rFonts w:hint="eastAsia" w:ascii="宋体" w:hAnsi="宋体" w:eastAsia="宋体" w:cs="宋体"/>
                <w:i w:val="0"/>
                <w:iCs w:val="0"/>
                <w:color w:val="000000"/>
                <w:sz w:val="18"/>
                <w:szCs w:val="18"/>
                <w:u w:val="none"/>
              </w:rPr>
            </w:pPr>
          </w:p>
        </w:tc>
        <w:tc>
          <w:tcPr>
            <w:tcW w:w="4444" w:type="pct"/>
            <w:gridSpan w:val="8"/>
            <w:tcBorders>
              <w:top w:val="nil"/>
              <w:left w:val="nil"/>
              <w:bottom w:val="nil"/>
              <w:right w:val="single" w:color="000000" w:sz="8" w:space="0"/>
            </w:tcBorders>
            <w:shd w:val="clear" w:color="auto" w:fill="auto"/>
            <w:vAlign w:val="center"/>
          </w:tcPr>
          <w:p w14:paraId="687FCA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3、维护教职工利益保障教职工合法权益，抓好教职工和学生的生命健康安全工作；</w:t>
            </w:r>
          </w:p>
        </w:tc>
      </w:tr>
      <w:tr w14:paraId="5816E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55" w:type="pct"/>
            <w:vMerge w:val="continue"/>
            <w:tcBorders>
              <w:top w:val="nil"/>
              <w:left w:val="single" w:color="000000" w:sz="8" w:space="0"/>
              <w:bottom w:val="single" w:color="000000" w:sz="8" w:space="0"/>
              <w:right w:val="single" w:color="000000" w:sz="8" w:space="0"/>
            </w:tcBorders>
            <w:shd w:val="clear" w:color="auto" w:fill="auto"/>
            <w:vAlign w:val="center"/>
          </w:tcPr>
          <w:p w14:paraId="734FFD06">
            <w:pPr>
              <w:jc w:val="center"/>
              <w:rPr>
                <w:rFonts w:hint="eastAsia" w:ascii="宋体" w:hAnsi="宋体" w:eastAsia="宋体" w:cs="宋体"/>
                <w:i w:val="0"/>
                <w:iCs w:val="0"/>
                <w:color w:val="000000"/>
                <w:sz w:val="18"/>
                <w:szCs w:val="18"/>
                <w:u w:val="none"/>
              </w:rPr>
            </w:pPr>
          </w:p>
        </w:tc>
        <w:tc>
          <w:tcPr>
            <w:tcW w:w="4444" w:type="pct"/>
            <w:gridSpan w:val="8"/>
            <w:tcBorders>
              <w:top w:val="nil"/>
              <w:left w:val="nil"/>
              <w:bottom w:val="single" w:color="000000" w:sz="8" w:space="0"/>
              <w:right w:val="single" w:color="000000" w:sz="8" w:space="0"/>
            </w:tcBorders>
            <w:shd w:val="clear" w:color="auto" w:fill="auto"/>
            <w:vAlign w:val="center"/>
          </w:tcPr>
          <w:p w14:paraId="793446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4、践行习近平新时代中国特色社会主义思想，抓好党建意识形态工作。</w:t>
            </w:r>
          </w:p>
        </w:tc>
      </w:tr>
      <w:tr w14:paraId="38C0B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5" w:type="pct"/>
            <w:vMerge w:val="restart"/>
            <w:tcBorders>
              <w:top w:val="nil"/>
              <w:left w:val="single" w:color="000000" w:sz="8" w:space="0"/>
              <w:bottom w:val="single" w:color="000000" w:sz="8" w:space="0"/>
              <w:right w:val="single" w:color="000000" w:sz="8" w:space="0"/>
            </w:tcBorders>
            <w:shd w:val="clear" w:color="auto" w:fill="auto"/>
            <w:vAlign w:val="center"/>
          </w:tcPr>
          <w:p w14:paraId="056E3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年度主要任务</w:t>
            </w:r>
          </w:p>
        </w:tc>
        <w:tc>
          <w:tcPr>
            <w:tcW w:w="1111" w:type="pct"/>
            <w:gridSpan w:val="2"/>
            <w:tcBorders>
              <w:top w:val="nil"/>
              <w:left w:val="nil"/>
              <w:bottom w:val="single" w:color="000000" w:sz="8" w:space="0"/>
              <w:right w:val="single" w:color="000000" w:sz="8" w:space="0"/>
            </w:tcBorders>
            <w:shd w:val="clear" w:color="auto" w:fill="auto"/>
            <w:vAlign w:val="center"/>
          </w:tcPr>
          <w:p w14:paraId="66CF89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任务名称</w:t>
            </w:r>
          </w:p>
        </w:tc>
        <w:tc>
          <w:tcPr>
            <w:tcW w:w="3333" w:type="pct"/>
            <w:gridSpan w:val="6"/>
            <w:tcBorders>
              <w:top w:val="single" w:color="000000" w:sz="8" w:space="0"/>
              <w:left w:val="nil"/>
              <w:bottom w:val="single" w:color="000000" w:sz="8" w:space="0"/>
              <w:right w:val="single" w:color="000000" w:sz="8" w:space="0"/>
            </w:tcBorders>
            <w:shd w:val="clear" w:color="auto" w:fill="auto"/>
            <w:vAlign w:val="center"/>
          </w:tcPr>
          <w:p w14:paraId="379F5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主要内容</w:t>
            </w:r>
          </w:p>
        </w:tc>
      </w:tr>
      <w:tr w14:paraId="78D34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55" w:type="pct"/>
            <w:vMerge w:val="continue"/>
            <w:tcBorders>
              <w:top w:val="nil"/>
              <w:left w:val="single" w:color="000000" w:sz="8" w:space="0"/>
              <w:bottom w:val="single" w:color="000000" w:sz="8" w:space="0"/>
              <w:right w:val="single" w:color="000000" w:sz="8" w:space="0"/>
            </w:tcBorders>
            <w:shd w:val="clear" w:color="auto" w:fill="auto"/>
            <w:vAlign w:val="center"/>
          </w:tcPr>
          <w:p w14:paraId="63337705">
            <w:pPr>
              <w:jc w:val="center"/>
              <w:rPr>
                <w:rFonts w:hint="eastAsia" w:ascii="宋体" w:hAnsi="宋体" w:eastAsia="宋体" w:cs="宋体"/>
                <w:i w:val="0"/>
                <w:iCs w:val="0"/>
                <w:color w:val="000000"/>
                <w:sz w:val="18"/>
                <w:szCs w:val="18"/>
                <w:u w:val="none"/>
              </w:rPr>
            </w:pPr>
          </w:p>
        </w:tc>
        <w:tc>
          <w:tcPr>
            <w:tcW w:w="1111" w:type="pct"/>
            <w:gridSpan w:val="2"/>
            <w:tcBorders>
              <w:top w:val="nil"/>
              <w:left w:val="nil"/>
              <w:bottom w:val="single" w:color="000000" w:sz="8" w:space="0"/>
              <w:right w:val="single" w:color="000000" w:sz="8" w:space="0"/>
            </w:tcBorders>
            <w:shd w:val="clear" w:color="auto" w:fill="auto"/>
            <w:vAlign w:val="center"/>
          </w:tcPr>
          <w:p w14:paraId="72CC6B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党建引领</w:t>
            </w:r>
          </w:p>
        </w:tc>
        <w:tc>
          <w:tcPr>
            <w:tcW w:w="3333" w:type="pct"/>
            <w:gridSpan w:val="6"/>
            <w:tcBorders>
              <w:top w:val="nil"/>
              <w:left w:val="nil"/>
              <w:bottom w:val="single" w:color="000000" w:sz="8" w:space="0"/>
              <w:right w:val="single" w:color="000000" w:sz="8" w:space="0"/>
            </w:tcBorders>
            <w:shd w:val="clear" w:color="auto" w:fill="auto"/>
            <w:vAlign w:val="center"/>
          </w:tcPr>
          <w:p w14:paraId="2974FA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抓好党建</w:t>
            </w:r>
            <w:r>
              <w:rPr>
                <w:rFonts w:hint="eastAsia" w:ascii="宋体" w:hAnsi="宋体" w:cs="宋体"/>
                <w:i w:val="0"/>
                <w:iCs w:val="0"/>
                <w:color w:val="000000"/>
                <w:kern w:val="0"/>
                <w:sz w:val="18"/>
                <w:szCs w:val="18"/>
                <w:u w:val="none"/>
                <w:lang w:val="en-US" w:eastAsia="zh-CN" w:bidi="ar"/>
              </w:rPr>
              <w:t>引导</w:t>
            </w:r>
            <w:r>
              <w:rPr>
                <w:rFonts w:hint="eastAsia" w:ascii="宋体" w:hAnsi="宋体" w:eastAsia="宋体" w:cs="宋体"/>
                <w:i w:val="0"/>
                <w:iCs w:val="0"/>
                <w:color w:val="000000"/>
                <w:kern w:val="0"/>
                <w:sz w:val="18"/>
                <w:szCs w:val="18"/>
                <w:u w:val="none"/>
                <w:lang w:val="en-US" w:eastAsia="zh-CN" w:bidi="ar"/>
              </w:rPr>
              <w:t>工作，为党育人、为国育才</w:t>
            </w:r>
          </w:p>
        </w:tc>
      </w:tr>
      <w:tr w14:paraId="2A07B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55" w:type="pct"/>
            <w:vMerge w:val="continue"/>
            <w:tcBorders>
              <w:top w:val="nil"/>
              <w:left w:val="single" w:color="000000" w:sz="8" w:space="0"/>
              <w:bottom w:val="single" w:color="000000" w:sz="8" w:space="0"/>
              <w:right w:val="single" w:color="000000" w:sz="8" w:space="0"/>
            </w:tcBorders>
            <w:shd w:val="clear" w:color="auto" w:fill="auto"/>
            <w:vAlign w:val="center"/>
          </w:tcPr>
          <w:p w14:paraId="11FFBE69">
            <w:pPr>
              <w:jc w:val="center"/>
              <w:rPr>
                <w:rFonts w:hint="eastAsia" w:ascii="宋体" w:hAnsi="宋体" w:eastAsia="宋体" w:cs="宋体"/>
                <w:i w:val="0"/>
                <w:iCs w:val="0"/>
                <w:color w:val="000000"/>
                <w:sz w:val="18"/>
                <w:szCs w:val="18"/>
                <w:u w:val="none"/>
              </w:rPr>
            </w:pPr>
          </w:p>
        </w:tc>
        <w:tc>
          <w:tcPr>
            <w:tcW w:w="1111" w:type="pct"/>
            <w:gridSpan w:val="2"/>
            <w:tcBorders>
              <w:top w:val="nil"/>
              <w:left w:val="nil"/>
              <w:bottom w:val="single" w:color="000000" w:sz="8" w:space="0"/>
              <w:right w:val="single" w:color="000000" w:sz="8" w:space="0"/>
            </w:tcBorders>
            <w:shd w:val="clear" w:color="auto" w:fill="auto"/>
            <w:vAlign w:val="center"/>
          </w:tcPr>
          <w:p w14:paraId="4A9110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学校建设</w:t>
            </w:r>
          </w:p>
        </w:tc>
        <w:tc>
          <w:tcPr>
            <w:tcW w:w="3333" w:type="pct"/>
            <w:gridSpan w:val="6"/>
            <w:tcBorders>
              <w:top w:val="nil"/>
              <w:left w:val="nil"/>
              <w:bottom w:val="single" w:color="000000" w:sz="8" w:space="0"/>
              <w:right w:val="single" w:color="000000" w:sz="8" w:space="0"/>
            </w:tcBorders>
            <w:shd w:val="clear" w:color="auto" w:fill="auto"/>
            <w:vAlign w:val="center"/>
          </w:tcPr>
          <w:p w14:paraId="6B3F3A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认真履行教育管理职责，积极完成教育主管部门和同级政府部门下达的各项目标任务，确保学校各项工作顺利开展</w:t>
            </w:r>
          </w:p>
        </w:tc>
      </w:tr>
      <w:tr w14:paraId="1CB8A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55" w:type="pct"/>
            <w:vMerge w:val="continue"/>
            <w:tcBorders>
              <w:top w:val="nil"/>
              <w:left w:val="single" w:color="000000" w:sz="8" w:space="0"/>
              <w:bottom w:val="single" w:color="000000" w:sz="8" w:space="0"/>
              <w:right w:val="single" w:color="000000" w:sz="8" w:space="0"/>
            </w:tcBorders>
            <w:shd w:val="clear" w:color="auto" w:fill="auto"/>
            <w:vAlign w:val="center"/>
          </w:tcPr>
          <w:p w14:paraId="31F4783E">
            <w:pPr>
              <w:jc w:val="center"/>
              <w:rPr>
                <w:rFonts w:hint="eastAsia" w:ascii="宋体" w:hAnsi="宋体" w:eastAsia="宋体" w:cs="宋体"/>
                <w:i w:val="0"/>
                <w:iCs w:val="0"/>
                <w:color w:val="000000"/>
                <w:sz w:val="18"/>
                <w:szCs w:val="18"/>
                <w:u w:val="none"/>
              </w:rPr>
            </w:pPr>
          </w:p>
        </w:tc>
        <w:tc>
          <w:tcPr>
            <w:tcW w:w="1111" w:type="pct"/>
            <w:gridSpan w:val="2"/>
            <w:tcBorders>
              <w:top w:val="nil"/>
              <w:left w:val="nil"/>
              <w:bottom w:val="single" w:color="000000" w:sz="8" w:space="0"/>
              <w:right w:val="single" w:color="000000" w:sz="8" w:space="0"/>
            </w:tcBorders>
            <w:shd w:val="clear" w:color="auto" w:fill="auto"/>
            <w:vAlign w:val="center"/>
          </w:tcPr>
          <w:p w14:paraId="1C945A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教师发展</w:t>
            </w:r>
          </w:p>
        </w:tc>
        <w:tc>
          <w:tcPr>
            <w:tcW w:w="3333" w:type="pct"/>
            <w:gridSpan w:val="6"/>
            <w:tcBorders>
              <w:top w:val="nil"/>
              <w:left w:val="nil"/>
              <w:bottom w:val="single" w:color="000000" w:sz="8" w:space="0"/>
              <w:right w:val="single" w:color="000000" w:sz="8" w:space="0"/>
            </w:tcBorders>
            <w:shd w:val="clear" w:color="auto" w:fill="auto"/>
            <w:vAlign w:val="center"/>
          </w:tcPr>
          <w:p w14:paraId="3E05E8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切实加强教师队伍建设，制定业务培训计划和教研计划，提高教学水平；不定期进行师德教育，全面提高教师形</w:t>
            </w:r>
            <w:bookmarkStart w:id="61" w:name="_GoBack"/>
            <w:bookmarkEnd w:id="61"/>
            <w:r>
              <w:rPr>
                <w:rFonts w:hint="eastAsia" w:ascii="宋体" w:hAnsi="宋体" w:eastAsia="宋体" w:cs="宋体"/>
                <w:i w:val="0"/>
                <w:iCs w:val="0"/>
                <w:color w:val="000000"/>
                <w:kern w:val="0"/>
                <w:sz w:val="18"/>
                <w:szCs w:val="18"/>
                <w:u w:val="none"/>
                <w:lang w:val="en-US" w:eastAsia="zh-CN" w:bidi="ar"/>
              </w:rPr>
              <w:t>象</w:t>
            </w:r>
          </w:p>
        </w:tc>
      </w:tr>
      <w:tr w14:paraId="5D31B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5" w:type="pct"/>
            <w:vMerge w:val="continue"/>
            <w:tcBorders>
              <w:top w:val="nil"/>
              <w:left w:val="single" w:color="000000" w:sz="8" w:space="0"/>
              <w:bottom w:val="single" w:color="000000" w:sz="8" w:space="0"/>
              <w:right w:val="single" w:color="000000" w:sz="8" w:space="0"/>
            </w:tcBorders>
            <w:shd w:val="clear" w:color="auto" w:fill="auto"/>
            <w:vAlign w:val="center"/>
          </w:tcPr>
          <w:p w14:paraId="4963F221">
            <w:pPr>
              <w:jc w:val="center"/>
              <w:rPr>
                <w:rFonts w:hint="eastAsia" w:ascii="宋体" w:hAnsi="宋体" w:eastAsia="宋体" w:cs="宋体"/>
                <w:i w:val="0"/>
                <w:iCs w:val="0"/>
                <w:color w:val="000000"/>
                <w:sz w:val="18"/>
                <w:szCs w:val="18"/>
                <w:u w:val="none"/>
              </w:rPr>
            </w:pPr>
          </w:p>
        </w:tc>
        <w:tc>
          <w:tcPr>
            <w:tcW w:w="1111" w:type="pct"/>
            <w:gridSpan w:val="2"/>
            <w:tcBorders>
              <w:top w:val="nil"/>
              <w:left w:val="nil"/>
              <w:bottom w:val="single" w:color="000000" w:sz="8" w:space="0"/>
              <w:right w:val="single" w:color="000000" w:sz="8" w:space="0"/>
            </w:tcBorders>
            <w:shd w:val="clear" w:color="auto" w:fill="auto"/>
            <w:vAlign w:val="center"/>
          </w:tcPr>
          <w:p w14:paraId="326BB3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学生发展</w:t>
            </w:r>
          </w:p>
        </w:tc>
        <w:tc>
          <w:tcPr>
            <w:tcW w:w="3333" w:type="pct"/>
            <w:gridSpan w:val="6"/>
            <w:tcBorders>
              <w:top w:val="nil"/>
              <w:left w:val="nil"/>
              <w:bottom w:val="single" w:color="000000" w:sz="8" w:space="0"/>
              <w:right w:val="single" w:color="000000" w:sz="8" w:space="0"/>
            </w:tcBorders>
            <w:shd w:val="clear" w:color="auto" w:fill="auto"/>
            <w:vAlign w:val="center"/>
          </w:tcPr>
          <w:p w14:paraId="0CA0D5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积极开展各项活动，促进学生德、智、体、美、劳全面健康发展</w:t>
            </w:r>
          </w:p>
        </w:tc>
      </w:tr>
      <w:tr w14:paraId="5960B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pct"/>
            <w:vMerge w:val="restart"/>
            <w:tcBorders>
              <w:top w:val="nil"/>
              <w:left w:val="single" w:color="000000" w:sz="8" w:space="0"/>
              <w:bottom w:val="single" w:color="000000" w:sz="8" w:space="0"/>
              <w:right w:val="single" w:color="000000" w:sz="8" w:space="0"/>
            </w:tcBorders>
            <w:shd w:val="clear" w:color="auto" w:fill="auto"/>
            <w:vAlign w:val="center"/>
          </w:tcPr>
          <w:p w14:paraId="43CB7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w:t>
            </w:r>
          </w:p>
        </w:tc>
        <w:tc>
          <w:tcPr>
            <w:tcW w:w="555" w:type="pct"/>
            <w:tcBorders>
              <w:top w:val="nil"/>
              <w:left w:val="nil"/>
              <w:bottom w:val="single" w:color="000000" w:sz="8" w:space="0"/>
              <w:right w:val="single" w:color="000000" w:sz="8" w:space="0"/>
            </w:tcBorders>
            <w:shd w:val="clear" w:color="auto" w:fill="auto"/>
            <w:vAlign w:val="center"/>
          </w:tcPr>
          <w:p w14:paraId="11B72B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556" w:type="pct"/>
            <w:tcBorders>
              <w:top w:val="nil"/>
              <w:left w:val="nil"/>
              <w:bottom w:val="single" w:color="000000" w:sz="8" w:space="0"/>
              <w:right w:val="single" w:color="000000" w:sz="8" w:space="0"/>
            </w:tcBorders>
            <w:shd w:val="clear" w:color="auto" w:fill="auto"/>
            <w:vAlign w:val="center"/>
          </w:tcPr>
          <w:p w14:paraId="1C539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555" w:type="pct"/>
            <w:tcBorders>
              <w:top w:val="single" w:color="000000" w:sz="8" w:space="0"/>
              <w:left w:val="nil"/>
              <w:bottom w:val="single" w:color="000000" w:sz="8" w:space="0"/>
              <w:right w:val="single" w:color="000000" w:sz="8" w:space="0"/>
            </w:tcBorders>
            <w:shd w:val="clear" w:color="auto" w:fill="auto"/>
            <w:vAlign w:val="center"/>
          </w:tcPr>
          <w:p w14:paraId="5553CE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555" w:type="pct"/>
            <w:tcBorders>
              <w:top w:val="single" w:color="000000" w:sz="8" w:space="0"/>
              <w:left w:val="nil"/>
              <w:bottom w:val="single" w:color="000000" w:sz="8" w:space="0"/>
              <w:right w:val="single" w:color="000000" w:sz="8" w:space="0"/>
            </w:tcBorders>
            <w:shd w:val="clear" w:color="auto" w:fill="auto"/>
            <w:vAlign w:val="center"/>
          </w:tcPr>
          <w:p w14:paraId="678E1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绩效指标性质</w:t>
            </w:r>
          </w:p>
        </w:tc>
        <w:tc>
          <w:tcPr>
            <w:tcW w:w="555" w:type="pct"/>
            <w:tcBorders>
              <w:top w:val="single" w:color="000000" w:sz="8" w:space="0"/>
              <w:left w:val="nil"/>
              <w:bottom w:val="single" w:color="000000" w:sz="8" w:space="0"/>
              <w:right w:val="single" w:color="000000" w:sz="8" w:space="0"/>
            </w:tcBorders>
            <w:shd w:val="clear" w:color="auto" w:fill="auto"/>
            <w:vAlign w:val="center"/>
          </w:tcPr>
          <w:p w14:paraId="16CB5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绩效指标值</w:t>
            </w:r>
          </w:p>
        </w:tc>
        <w:tc>
          <w:tcPr>
            <w:tcW w:w="555" w:type="pct"/>
            <w:tcBorders>
              <w:top w:val="single" w:color="000000" w:sz="8" w:space="0"/>
              <w:left w:val="nil"/>
              <w:bottom w:val="single" w:color="000000" w:sz="8" w:space="0"/>
              <w:right w:val="single" w:color="000000" w:sz="8" w:space="0"/>
            </w:tcBorders>
            <w:shd w:val="clear" w:color="auto" w:fill="auto"/>
            <w:vAlign w:val="center"/>
          </w:tcPr>
          <w:p w14:paraId="5079E9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绩效度量单位</w:t>
            </w:r>
          </w:p>
        </w:tc>
        <w:tc>
          <w:tcPr>
            <w:tcW w:w="555" w:type="pct"/>
            <w:tcBorders>
              <w:top w:val="single" w:color="000000" w:sz="8" w:space="0"/>
              <w:left w:val="nil"/>
              <w:bottom w:val="single" w:color="000000" w:sz="8" w:space="0"/>
              <w:right w:val="single" w:color="000000" w:sz="8" w:space="0"/>
            </w:tcBorders>
            <w:shd w:val="clear" w:color="auto" w:fill="auto"/>
            <w:vAlign w:val="center"/>
          </w:tcPr>
          <w:p w14:paraId="31D44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557" w:type="pct"/>
            <w:tcBorders>
              <w:top w:val="single" w:color="000000" w:sz="8" w:space="0"/>
              <w:left w:val="nil"/>
              <w:bottom w:val="single" w:color="000000" w:sz="8" w:space="0"/>
              <w:right w:val="single" w:color="000000" w:sz="8" w:space="0"/>
            </w:tcBorders>
            <w:shd w:val="clear" w:color="auto" w:fill="auto"/>
            <w:vAlign w:val="center"/>
          </w:tcPr>
          <w:p w14:paraId="02E003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实际完成指标值</w:t>
            </w:r>
          </w:p>
        </w:tc>
      </w:tr>
      <w:tr w14:paraId="543D8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555" w:type="pct"/>
            <w:vMerge w:val="continue"/>
            <w:tcBorders>
              <w:top w:val="nil"/>
              <w:left w:val="single" w:color="000000" w:sz="8" w:space="0"/>
              <w:bottom w:val="single" w:color="000000" w:sz="8" w:space="0"/>
              <w:right w:val="single" w:color="000000" w:sz="8" w:space="0"/>
            </w:tcBorders>
            <w:shd w:val="clear" w:color="auto" w:fill="auto"/>
            <w:vAlign w:val="center"/>
          </w:tcPr>
          <w:p w14:paraId="32C33204">
            <w:pPr>
              <w:jc w:val="center"/>
              <w:rPr>
                <w:rFonts w:hint="eastAsia" w:ascii="宋体" w:hAnsi="宋体" w:eastAsia="宋体" w:cs="宋体"/>
                <w:i w:val="0"/>
                <w:iCs w:val="0"/>
                <w:color w:val="000000"/>
                <w:sz w:val="18"/>
                <w:szCs w:val="18"/>
                <w:u w:val="none"/>
              </w:rPr>
            </w:pPr>
          </w:p>
        </w:tc>
        <w:tc>
          <w:tcPr>
            <w:tcW w:w="555" w:type="pct"/>
            <w:vMerge w:val="restart"/>
            <w:tcBorders>
              <w:top w:val="nil"/>
              <w:left w:val="nil"/>
              <w:bottom w:val="single" w:color="000000" w:sz="8" w:space="0"/>
              <w:right w:val="single" w:color="000000" w:sz="8" w:space="0"/>
            </w:tcBorders>
            <w:shd w:val="clear" w:color="auto" w:fill="auto"/>
            <w:vAlign w:val="center"/>
          </w:tcPr>
          <w:p w14:paraId="6BDFBB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56" w:type="pct"/>
            <w:vMerge w:val="restart"/>
            <w:tcBorders>
              <w:top w:val="nil"/>
              <w:left w:val="nil"/>
              <w:bottom w:val="single" w:color="000000" w:sz="8" w:space="0"/>
              <w:right w:val="single" w:color="000000" w:sz="8" w:space="0"/>
            </w:tcBorders>
            <w:shd w:val="clear" w:color="auto" w:fill="auto"/>
            <w:vAlign w:val="center"/>
          </w:tcPr>
          <w:p w14:paraId="6A8418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555" w:type="pct"/>
            <w:tcBorders>
              <w:top w:val="nil"/>
              <w:left w:val="nil"/>
              <w:bottom w:val="single" w:color="000000" w:sz="8" w:space="0"/>
              <w:right w:val="single" w:color="000000" w:sz="8" w:space="0"/>
            </w:tcBorders>
            <w:shd w:val="clear" w:color="auto" w:fill="auto"/>
            <w:vAlign w:val="center"/>
          </w:tcPr>
          <w:p w14:paraId="1AF5B6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开展残疾儿童送教上门活动</w:t>
            </w:r>
          </w:p>
        </w:tc>
        <w:tc>
          <w:tcPr>
            <w:tcW w:w="555" w:type="pct"/>
            <w:tcBorders>
              <w:top w:val="nil"/>
              <w:left w:val="nil"/>
              <w:bottom w:val="single" w:color="000000" w:sz="8" w:space="0"/>
              <w:right w:val="single" w:color="000000" w:sz="8" w:space="0"/>
            </w:tcBorders>
            <w:shd w:val="clear" w:color="auto" w:fill="auto"/>
            <w:vAlign w:val="center"/>
          </w:tcPr>
          <w:p w14:paraId="0147C7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5" w:type="pct"/>
            <w:tcBorders>
              <w:top w:val="nil"/>
              <w:left w:val="nil"/>
              <w:bottom w:val="single" w:color="000000" w:sz="8" w:space="0"/>
              <w:right w:val="single" w:color="000000" w:sz="8" w:space="0"/>
            </w:tcBorders>
            <w:shd w:val="clear" w:color="auto" w:fill="auto"/>
            <w:vAlign w:val="center"/>
          </w:tcPr>
          <w:p w14:paraId="25DE44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55" w:type="pct"/>
            <w:tcBorders>
              <w:top w:val="nil"/>
              <w:left w:val="nil"/>
              <w:bottom w:val="single" w:color="000000" w:sz="8" w:space="0"/>
              <w:right w:val="single" w:color="000000" w:sz="8" w:space="0"/>
            </w:tcBorders>
            <w:shd w:val="clear" w:color="auto" w:fill="auto"/>
            <w:vAlign w:val="center"/>
          </w:tcPr>
          <w:p w14:paraId="10D725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555" w:type="pct"/>
            <w:tcBorders>
              <w:top w:val="nil"/>
              <w:left w:val="nil"/>
              <w:bottom w:val="single" w:color="000000" w:sz="8" w:space="0"/>
              <w:right w:val="single" w:color="000000" w:sz="8" w:space="0"/>
            </w:tcBorders>
            <w:shd w:val="clear" w:color="auto" w:fill="auto"/>
            <w:vAlign w:val="center"/>
          </w:tcPr>
          <w:p w14:paraId="59AFF3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7" w:type="pct"/>
            <w:tcBorders>
              <w:top w:val="nil"/>
              <w:left w:val="nil"/>
              <w:bottom w:val="single" w:color="000000" w:sz="8" w:space="0"/>
              <w:right w:val="single" w:color="000000" w:sz="8" w:space="0"/>
            </w:tcBorders>
            <w:shd w:val="clear" w:color="auto" w:fill="auto"/>
            <w:vAlign w:val="center"/>
          </w:tcPr>
          <w:p w14:paraId="52EBA9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5FB47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5" w:type="pct"/>
            <w:vMerge w:val="continue"/>
            <w:tcBorders>
              <w:top w:val="nil"/>
              <w:left w:val="single" w:color="000000" w:sz="8" w:space="0"/>
              <w:bottom w:val="single" w:color="000000" w:sz="8" w:space="0"/>
              <w:right w:val="single" w:color="000000" w:sz="8" w:space="0"/>
            </w:tcBorders>
            <w:shd w:val="clear" w:color="auto" w:fill="auto"/>
            <w:vAlign w:val="center"/>
          </w:tcPr>
          <w:p w14:paraId="70385933">
            <w:pPr>
              <w:jc w:val="center"/>
              <w:rPr>
                <w:rFonts w:hint="eastAsia" w:ascii="宋体" w:hAnsi="宋体" w:eastAsia="宋体" w:cs="宋体"/>
                <w:i w:val="0"/>
                <w:iCs w:val="0"/>
                <w:color w:val="000000"/>
                <w:sz w:val="18"/>
                <w:szCs w:val="18"/>
                <w:u w:val="none"/>
              </w:rPr>
            </w:pPr>
          </w:p>
        </w:tc>
        <w:tc>
          <w:tcPr>
            <w:tcW w:w="555" w:type="pct"/>
            <w:vMerge w:val="continue"/>
            <w:tcBorders>
              <w:top w:val="nil"/>
              <w:left w:val="nil"/>
              <w:bottom w:val="single" w:color="000000" w:sz="8" w:space="0"/>
              <w:right w:val="single" w:color="000000" w:sz="8" w:space="0"/>
            </w:tcBorders>
            <w:shd w:val="clear" w:color="auto" w:fill="auto"/>
            <w:vAlign w:val="center"/>
          </w:tcPr>
          <w:p w14:paraId="613E3DB6">
            <w:pPr>
              <w:jc w:val="left"/>
              <w:rPr>
                <w:rFonts w:hint="eastAsia" w:ascii="宋体" w:hAnsi="宋体" w:eastAsia="宋体" w:cs="宋体"/>
                <w:i w:val="0"/>
                <w:iCs w:val="0"/>
                <w:color w:val="000000"/>
                <w:sz w:val="18"/>
                <w:szCs w:val="18"/>
                <w:u w:val="none"/>
              </w:rPr>
            </w:pPr>
          </w:p>
        </w:tc>
        <w:tc>
          <w:tcPr>
            <w:tcW w:w="556" w:type="pct"/>
            <w:vMerge w:val="continue"/>
            <w:tcBorders>
              <w:top w:val="nil"/>
              <w:left w:val="nil"/>
              <w:bottom w:val="single" w:color="000000" w:sz="8" w:space="0"/>
              <w:right w:val="single" w:color="000000" w:sz="8" w:space="0"/>
            </w:tcBorders>
            <w:shd w:val="clear" w:color="auto" w:fill="auto"/>
            <w:vAlign w:val="center"/>
          </w:tcPr>
          <w:p w14:paraId="6BD0F423">
            <w:pPr>
              <w:jc w:val="left"/>
              <w:rPr>
                <w:rFonts w:hint="eastAsia" w:ascii="宋体" w:hAnsi="宋体" w:eastAsia="宋体" w:cs="宋体"/>
                <w:i w:val="0"/>
                <w:iCs w:val="0"/>
                <w:color w:val="000000"/>
                <w:sz w:val="18"/>
                <w:szCs w:val="18"/>
                <w:u w:val="none"/>
              </w:rPr>
            </w:pPr>
          </w:p>
        </w:tc>
        <w:tc>
          <w:tcPr>
            <w:tcW w:w="555" w:type="pct"/>
            <w:tcBorders>
              <w:top w:val="nil"/>
              <w:left w:val="nil"/>
              <w:bottom w:val="single" w:color="000000" w:sz="8" w:space="0"/>
              <w:right w:val="single" w:color="000000" w:sz="8" w:space="0"/>
            </w:tcBorders>
            <w:shd w:val="clear" w:color="auto" w:fill="auto"/>
            <w:vAlign w:val="center"/>
          </w:tcPr>
          <w:p w14:paraId="3D1756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开展六一庆祝活动</w:t>
            </w:r>
          </w:p>
        </w:tc>
        <w:tc>
          <w:tcPr>
            <w:tcW w:w="555" w:type="pct"/>
            <w:tcBorders>
              <w:top w:val="nil"/>
              <w:left w:val="nil"/>
              <w:bottom w:val="single" w:color="000000" w:sz="8" w:space="0"/>
              <w:right w:val="single" w:color="000000" w:sz="8" w:space="0"/>
            </w:tcBorders>
            <w:shd w:val="clear" w:color="auto" w:fill="auto"/>
            <w:vAlign w:val="center"/>
          </w:tcPr>
          <w:p w14:paraId="0BA481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5" w:type="pct"/>
            <w:tcBorders>
              <w:top w:val="nil"/>
              <w:left w:val="nil"/>
              <w:bottom w:val="single" w:color="000000" w:sz="8" w:space="0"/>
              <w:right w:val="single" w:color="000000" w:sz="8" w:space="0"/>
            </w:tcBorders>
            <w:shd w:val="clear" w:color="auto" w:fill="auto"/>
            <w:vAlign w:val="center"/>
          </w:tcPr>
          <w:p w14:paraId="6EA210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55" w:type="pct"/>
            <w:tcBorders>
              <w:top w:val="nil"/>
              <w:left w:val="nil"/>
              <w:bottom w:val="single" w:color="000000" w:sz="8" w:space="0"/>
              <w:right w:val="single" w:color="000000" w:sz="8" w:space="0"/>
            </w:tcBorders>
            <w:shd w:val="clear" w:color="auto" w:fill="auto"/>
            <w:vAlign w:val="center"/>
          </w:tcPr>
          <w:p w14:paraId="5CC79B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次/年</w:t>
            </w:r>
          </w:p>
        </w:tc>
        <w:tc>
          <w:tcPr>
            <w:tcW w:w="555" w:type="pct"/>
            <w:tcBorders>
              <w:top w:val="nil"/>
              <w:left w:val="nil"/>
              <w:bottom w:val="single" w:color="000000" w:sz="8" w:space="0"/>
              <w:right w:val="single" w:color="000000" w:sz="8" w:space="0"/>
            </w:tcBorders>
            <w:shd w:val="clear" w:color="auto" w:fill="auto"/>
            <w:vAlign w:val="center"/>
          </w:tcPr>
          <w:p w14:paraId="69EBE4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7" w:type="pct"/>
            <w:tcBorders>
              <w:top w:val="nil"/>
              <w:left w:val="nil"/>
              <w:bottom w:val="single" w:color="000000" w:sz="8" w:space="0"/>
              <w:right w:val="single" w:color="000000" w:sz="8" w:space="0"/>
            </w:tcBorders>
            <w:shd w:val="clear" w:color="auto" w:fill="auto"/>
            <w:vAlign w:val="center"/>
          </w:tcPr>
          <w:p w14:paraId="5C909E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AEC9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5" w:type="pct"/>
            <w:vMerge w:val="continue"/>
            <w:tcBorders>
              <w:top w:val="nil"/>
              <w:left w:val="single" w:color="000000" w:sz="8" w:space="0"/>
              <w:bottom w:val="single" w:color="000000" w:sz="8" w:space="0"/>
              <w:right w:val="single" w:color="000000" w:sz="8" w:space="0"/>
            </w:tcBorders>
            <w:shd w:val="clear" w:color="auto" w:fill="auto"/>
            <w:vAlign w:val="center"/>
          </w:tcPr>
          <w:p w14:paraId="66B8D3BA">
            <w:pPr>
              <w:jc w:val="center"/>
              <w:rPr>
                <w:rFonts w:hint="eastAsia" w:ascii="宋体" w:hAnsi="宋体" w:eastAsia="宋体" w:cs="宋体"/>
                <w:i w:val="0"/>
                <w:iCs w:val="0"/>
                <w:color w:val="000000"/>
                <w:sz w:val="18"/>
                <w:szCs w:val="18"/>
                <w:u w:val="none"/>
              </w:rPr>
            </w:pPr>
          </w:p>
        </w:tc>
        <w:tc>
          <w:tcPr>
            <w:tcW w:w="555" w:type="pct"/>
            <w:vMerge w:val="continue"/>
            <w:tcBorders>
              <w:top w:val="nil"/>
              <w:left w:val="nil"/>
              <w:bottom w:val="single" w:color="000000" w:sz="8" w:space="0"/>
              <w:right w:val="single" w:color="000000" w:sz="8" w:space="0"/>
            </w:tcBorders>
            <w:shd w:val="clear" w:color="auto" w:fill="auto"/>
            <w:vAlign w:val="center"/>
          </w:tcPr>
          <w:p w14:paraId="77608594">
            <w:pPr>
              <w:jc w:val="left"/>
              <w:rPr>
                <w:rFonts w:hint="eastAsia" w:ascii="宋体" w:hAnsi="宋体" w:eastAsia="宋体" w:cs="宋体"/>
                <w:i w:val="0"/>
                <w:iCs w:val="0"/>
                <w:color w:val="000000"/>
                <w:sz w:val="18"/>
                <w:szCs w:val="18"/>
                <w:u w:val="none"/>
              </w:rPr>
            </w:pPr>
          </w:p>
        </w:tc>
        <w:tc>
          <w:tcPr>
            <w:tcW w:w="556" w:type="pct"/>
            <w:vMerge w:val="continue"/>
            <w:tcBorders>
              <w:top w:val="nil"/>
              <w:left w:val="nil"/>
              <w:bottom w:val="single" w:color="000000" w:sz="8" w:space="0"/>
              <w:right w:val="single" w:color="000000" w:sz="8" w:space="0"/>
            </w:tcBorders>
            <w:shd w:val="clear" w:color="auto" w:fill="auto"/>
            <w:vAlign w:val="center"/>
          </w:tcPr>
          <w:p w14:paraId="13F937CC">
            <w:pPr>
              <w:jc w:val="left"/>
              <w:rPr>
                <w:rFonts w:hint="eastAsia" w:ascii="宋体" w:hAnsi="宋体" w:eastAsia="宋体" w:cs="宋体"/>
                <w:i w:val="0"/>
                <w:iCs w:val="0"/>
                <w:color w:val="000000"/>
                <w:sz w:val="18"/>
                <w:szCs w:val="18"/>
                <w:u w:val="none"/>
              </w:rPr>
            </w:pPr>
          </w:p>
        </w:tc>
        <w:tc>
          <w:tcPr>
            <w:tcW w:w="555" w:type="pct"/>
            <w:tcBorders>
              <w:top w:val="nil"/>
              <w:left w:val="nil"/>
              <w:bottom w:val="single" w:color="000000" w:sz="8" w:space="0"/>
              <w:right w:val="single" w:color="000000" w:sz="8" w:space="0"/>
            </w:tcBorders>
            <w:shd w:val="clear" w:color="auto" w:fill="auto"/>
            <w:vAlign w:val="center"/>
          </w:tcPr>
          <w:p w14:paraId="4FC460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师培师训</w:t>
            </w:r>
          </w:p>
        </w:tc>
        <w:tc>
          <w:tcPr>
            <w:tcW w:w="555" w:type="pct"/>
            <w:tcBorders>
              <w:top w:val="nil"/>
              <w:left w:val="nil"/>
              <w:bottom w:val="single" w:color="000000" w:sz="8" w:space="0"/>
              <w:right w:val="single" w:color="000000" w:sz="8" w:space="0"/>
            </w:tcBorders>
            <w:shd w:val="clear" w:color="auto" w:fill="auto"/>
            <w:vAlign w:val="center"/>
          </w:tcPr>
          <w:p w14:paraId="3C7C85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5" w:type="pct"/>
            <w:tcBorders>
              <w:top w:val="nil"/>
              <w:left w:val="nil"/>
              <w:bottom w:val="single" w:color="000000" w:sz="8" w:space="0"/>
              <w:right w:val="single" w:color="000000" w:sz="8" w:space="0"/>
            </w:tcBorders>
            <w:shd w:val="clear" w:color="auto" w:fill="auto"/>
            <w:vAlign w:val="center"/>
          </w:tcPr>
          <w:p w14:paraId="7B260E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55" w:type="pct"/>
            <w:tcBorders>
              <w:top w:val="nil"/>
              <w:left w:val="nil"/>
              <w:bottom w:val="single" w:color="000000" w:sz="8" w:space="0"/>
              <w:right w:val="single" w:color="000000" w:sz="8" w:space="0"/>
            </w:tcBorders>
            <w:shd w:val="clear" w:color="auto" w:fill="auto"/>
            <w:vAlign w:val="center"/>
          </w:tcPr>
          <w:p w14:paraId="3BDAE3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学时</w:t>
            </w:r>
          </w:p>
        </w:tc>
        <w:tc>
          <w:tcPr>
            <w:tcW w:w="555" w:type="pct"/>
            <w:tcBorders>
              <w:top w:val="nil"/>
              <w:left w:val="nil"/>
              <w:bottom w:val="single" w:color="000000" w:sz="8" w:space="0"/>
              <w:right w:val="single" w:color="000000" w:sz="8" w:space="0"/>
            </w:tcBorders>
            <w:shd w:val="clear" w:color="auto" w:fill="auto"/>
            <w:vAlign w:val="center"/>
          </w:tcPr>
          <w:p w14:paraId="45341A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7" w:type="pct"/>
            <w:tcBorders>
              <w:top w:val="nil"/>
              <w:left w:val="nil"/>
              <w:bottom w:val="single" w:color="000000" w:sz="8" w:space="0"/>
              <w:right w:val="single" w:color="000000" w:sz="8" w:space="0"/>
            </w:tcBorders>
            <w:shd w:val="clear" w:color="auto" w:fill="auto"/>
            <w:vAlign w:val="center"/>
          </w:tcPr>
          <w:p w14:paraId="5951AF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14:paraId="6C2CE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55" w:type="pct"/>
            <w:vMerge w:val="continue"/>
            <w:tcBorders>
              <w:top w:val="nil"/>
              <w:left w:val="single" w:color="000000" w:sz="8" w:space="0"/>
              <w:bottom w:val="single" w:color="000000" w:sz="8" w:space="0"/>
              <w:right w:val="single" w:color="000000" w:sz="8" w:space="0"/>
            </w:tcBorders>
            <w:shd w:val="clear" w:color="auto" w:fill="auto"/>
            <w:vAlign w:val="center"/>
          </w:tcPr>
          <w:p w14:paraId="466E95FB">
            <w:pPr>
              <w:jc w:val="center"/>
              <w:rPr>
                <w:rFonts w:hint="eastAsia" w:ascii="宋体" w:hAnsi="宋体" w:eastAsia="宋体" w:cs="宋体"/>
                <w:i w:val="0"/>
                <w:iCs w:val="0"/>
                <w:color w:val="000000"/>
                <w:sz w:val="18"/>
                <w:szCs w:val="18"/>
                <w:u w:val="none"/>
              </w:rPr>
            </w:pPr>
          </w:p>
        </w:tc>
        <w:tc>
          <w:tcPr>
            <w:tcW w:w="555" w:type="pct"/>
            <w:vMerge w:val="continue"/>
            <w:tcBorders>
              <w:top w:val="nil"/>
              <w:left w:val="nil"/>
              <w:bottom w:val="single" w:color="000000" w:sz="8" w:space="0"/>
              <w:right w:val="single" w:color="000000" w:sz="8" w:space="0"/>
            </w:tcBorders>
            <w:shd w:val="clear" w:color="auto" w:fill="auto"/>
            <w:vAlign w:val="center"/>
          </w:tcPr>
          <w:p w14:paraId="2C8FC3E0">
            <w:pPr>
              <w:jc w:val="left"/>
              <w:rPr>
                <w:rFonts w:hint="eastAsia" w:ascii="宋体" w:hAnsi="宋体" w:eastAsia="宋体" w:cs="宋体"/>
                <w:i w:val="0"/>
                <w:iCs w:val="0"/>
                <w:color w:val="000000"/>
                <w:sz w:val="18"/>
                <w:szCs w:val="18"/>
                <w:u w:val="none"/>
              </w:rPr>
            </w:pPr>
          </w:p>
        </w:tc>
        <w:tc>
          <w:tcPr>
            <w:tcW w:w="556" w:type="pct"/>
            <w:vMerge w:val="continue"/>
            <w:tcBorders>
              <w:top w:val="nil"/>
              <w:left w:val="nil"/>
              <w:bottom w:val="single" w:color="000000" w:sz="8" w:space="0"/>
              <w:right w:val="single" w:color="000000" w:sz="8" w:space="0"/>
            </w:tcBorders>
            <w:shd w:val="clear" w:color="auto" w:fill="auto"/>
            <w:vAlign w:val="center"/>
          </w:tcPr>
          <w:p w14:paraId="22E7CF24">
            <w:pPr>
              <w:jc w:val="left"/>
              <w:rPr>
                <w:rFonts w:hint="eastAsia" w:ascii="宋体" w:hAnsi="宋体" w:eastAsia="宋体" w:cs="宋体"/>
                <w:i w:val="0"/>
                <w:iCs w:val="0"/>
                <w:color w:val="000000"/>
                <w:sz w:val="18"/>
                <w:szCs w:val="18"/>
                <w:u w:val="none"/>
              </w:rPr>
            </w:pPr>
          </w:p>
        </w:tc>
        <w:tc>
          <w:tcPr>
            <w:tcW w:w="555" w:type="pct"/>
            <w:tcBorders>
              <w:top w:val="nil"/>
              <w:left w:val="nil"/>
              <w:bottom w:val="single" w:color="000000" w:sz="8" w:space="0"/>
              <w:right w:val="single" w:color="000000" w:sz="8" w:space="0"/>
            </w:tcBorders>
            <w:shd w:val="clear" w:color="auto" w:fill="auto"/>
            <w:vAlign w:val="center"/>
          </w:tcPr>
          <w:p w14:paraId="4F8073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校园足球、篮球等体育比赛</w:t>
            </w:r>
          </w:p>
        </w:tc>
        <w:tc>
          <w:tcPr>
            <w:tcW w:w="555" w:type="pct"/>
            <w:tcBorders>
              <w:top w:val="nil"/>
              <w:left w:val="nil"/>
              <w:bottom w:val="single" w:color="000000" w:sz="8" w:space="0"/>
              <w:right w:val="single" w:color="000000" w:sz="8" w:space="0"/>
            </w:tcBorders>
            <w:shd w:val="clear" w:color="auto" w:fill="auto"/>
            <w:vAlign w:val="center"/>
          </w:tcPr>
          <w:p w14:paraId="4729C7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5" w:type="pct"/>
            <w:tcBorders>
              <w:top w:val="nil"/>
              <w:left w:val="nil"/>
              <w:bottom w:val="single" w:color="000000" w:sz="8" w:space="0"/>
              <w:right w:val="single" w:color="000000" w:sz="8" w:space="0"/>
            </w:tcBorders>
            <w:shd w:val="clear" w:color="auto" w:fill="auto"/>
            <w:vAlign w:val="center"/>
          </w:tcPr>
          <w:p w14:paraId="38B34A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5" w:type="pct"/>
            <w:tcBorders>
              <w:top w:val="nil"/>
              <w:left w:val="nil"/>
              <w:bottom w:val="single" w:color="000000" w:sz="8" w:space="0"/>
              <w:right w:val="single" w:color="000000" w:sz="8" w:space="0"/>
            </w:tcBorders>
            <w:shd w:val="clear" w:color="auto" w:fill="auto"/>
            <w:vAlign w:val="center"/>
          </w:tcPr>
          <w:p w14:paraId="27DEBE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次/年</w:t>
            </w:r>
          </w:p>
        </w:tc>
        <w:tc>
          <w:tcPr>
            <w:tcW w:w="555" w:type="pct"/>
            <w:tcBorders>
              <w:top w:val="nil"/>
              <w:left w:val="nil"/>
              <w:bottom w:val="single" w:color="000000" w:sz="8" w:space="0"/>
              <w:right w:val="single" w:color="000000" w:sz="8" w:space="0"/>
            </w:tcBorders>
            <w:shd w:val="clear" w:color="auto" w:fill="auto"/>
            <w:vAlign w:val="center"/>
          </w:tcPr>
          <w:p w14:paraId="7705EA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7" w:type="pct"/>
            <w:tcBorders>
              <w:top w:val="nil"/>
              <w:left w:val="nil"/>
              <w:bottom w:val="single" w:color="000000" w:sz="8" w:space="0"/>
              <w:right w:val="single" w:color="000000" w:sz="8" w:space="0"/>
            </w:tcBorders>
            <w:shd w:val="clear" w:color="auto" w:fill="auto"/>
            <w:vAlign w:val="center"/>
          </w:tcPr>
          <w:p w14:paraId="756B99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F443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55" w:type="pct"/>
            <w:vMerge w:val="continue"/>
            <w:tcBorders>
              <w:top w:val="nil"/>
              <w:left w:val="single" w:color="000000" w:sz="8" w:space="0"/>
              <w:bottom w:val="single" w:color="000000" w:sz="8" w:space="0"/>
              <w:right w:val="single" w:color="000000" w:sz="8" w:space="0"/>
            </w:tcBorders>
            <w:shd w:val="clear" w:color="auto" w:fill="auto"/>
            <w:vAlign w:val="center"/>
          </w:tcPr>
          <w:p w14:paraId="7F1F7FAD">
            <w:pPr>
              <w:jc w:val="center"/>
              <w:rPr>
                <w:rFonts w:hint="eastAsia" w:ascii="宋体" w:hAnsi="宋体" w:eastAsia="宋体" w:cs="宋体"/>
                <w:i w:val="0"/>
                <w:iCs w:val="0"/>
                <w:color w:val="000000"/>
                <w:sz w:val="18"/>
                <w:szCs w:val="18"/>
                <w:u w:val="none"/>
              </w:rPr>
            </w:pPr>
          </w:p>
        </w:tc>
        <w:tc>
          <w:tcPr>
            <w:tcW w:w="555" w:type="pct"/>
            <w:vMerge w:val="continue"/>
            <w:tcBorders>
              <w:top w:val="nil"/>
              <w:left w:val="nil"/>
              <w:bottom w:val="single" w:color="000000" w:sz="8" w:space="0"/>
              <w:right w:val="single" w:color="000000" w:sz="8" w:space="0"/>
            </w:tcBorders>
            <w:shd w:val="clear" w:color="auto" w:fill="auto"/>
            <w:vAlign w:val="center"/>
          </w:tcPr>
          <w:p w14:paraId="064B7EBA">
            <w:pPr>
              <w:jc w:val="left"/>
              <w:rPr>
                <w:rFonts w:hint="eastAsia" w:ascii="宋体" w:hAnsi="宋体" w:eastAsia="宋体" w:cs="宋体"/>
                <w:i w:val="0"/>
                <w:iCs w:val="0"/>
                <w:color w:val="000000"/>
                <w:sz w:val="18"/>
                <w:szCs w:val="18"/>
                <w:u w:val="none"/>
              </w:rPr>
            </w:pPr>
          </w:p>
        </w:tc>
        <w:tc>
          <w:tcPr>
            <w:tcW w:w="556" w:type="pct"/>
            <w:vMerge w:val="continue"/>
            <w:tcBorders>
              <w:top w:val="nil"/>
              <w:left w:val="nil"/>
              <w:bottom w:val="single" w:color="000000" w:sz="8" w:space="0"/>
              <w:right w:val="single" w:color="000000" w:sz="8" w:space="0"/>
            </w:tcBorders>
            <w:shd w:val="clear" w:color="auto" w:fill="auto"/>
            <w:vAlign w:val="center"/>
          </w:tcPr>
          <w:p w14:paraId="1AA8D221">
            <w:pPr>
              <w:jc w:val="left"/>
              <w:rPr>
                <w:rFonts w:hint="eastAsia" w:ascii="宋体" w:hAnsi="宋体" w:eastAsia="宋体" w:cs="宋体"/>
                <w:i w:val="0"/>
                <w:iCs w:val="0"/>
                <w:color w:val="000000"/>
                <w:sz w:val="18"/>
                <w:szCs w:val="18"/>
                <w:u w:val="none"/>
              </w:rPr>
            </w:pPr>
          </w:p>
        </w:tc>
        <w:tc>
          <w:tcPr>
            <w:tcW w:w="555" w:type="pct"/>
            <w:tcBorders>
              <w:top w:val="nil"/>
              <w:left w:val="nil"/>
              <w:bottom w:val="single" w:color="000000" w:sz="8" w:space="0"/>
              <w:right w:val="single" w:color="000000" w:sz="8" w:space="0"/>
            </w:tcBorders>
            <w:shd w:val="clear" w:color="auto" w:fill="auto"/>
            <w:vAlign w:val="center"/>
          </w:tcPr>
          <w:p w14:paraId="10D0E8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优秀教师评选活动</w:t>
            </w:r>
          </w:p>
        </w:tc>
        <w:tc>
          <w:tcPr>
            <w:tcW w:w="555" w:type="pct"/>
            <w:tcBorders>
              <w:top w:val="nil"/>
              <w:left w:val="nil"/>
              <w:bottom w:val="single" w:color="000000" w:sz="8" w:space="0"/>
              <w:right w:val="single" w:color="000000" w:sz="8" w:space="0"/>
            </w:tcBorders>
            <w:shd w:val="clear" w:color="auto" w:fill="auto"/>
            <w:vAlign w:val="center"/>
          </w:tcPr>
          <w:p w14:paraId="7F1F3F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5" w:type="pct"/>
            <w:tcBorders>
              <w:top w:val="nil"/>
              <w:left w:val="nil"/>
              <w:bottom w:val="single" w:color="000000" w:sz="8" w:space="0"/>
              <w:right w:val="single" w:color="000000" w:sz="8" w:space="0"/>
            </w:tcBorders>
            <w:shd w:val="clear" w:color="auto" w:fill="auto"/>
            <w:vAlign w:val="center"/>
          </w:tcPr>
          <w:p w14:paraId="44701B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55" w:type="pct"/>
            <w:tcBorders>
              <w:top w:val="nil"/>
              <w:left w:val="nil"/>
              <w:bottom w:val="single" w:color="000000" w:sz="8" w:space="0"/>
              <w:right w:val="single" w:color="000000" w:sz="8" w:space="0"/>
            </w:tcBorders>
            <w:shd w:val="clear" w:color="auto" w:fill="auto"/>
            <w:vAlign w:val="center"/>
          </w:tcPr>
          <w:p w14:paraId="18C082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次/年</w:t>
            </w:r>
          </w:p>
        </w:tc>
        <w:tc>
          <w:tcPr>
            <w:tcW w:w="555" w:type="pct"/>
            <w:tcBorders>
              <w:top w:val="nil"/>
              <w:left w:val="nil"/>
              <w:bottom w:val="single" w:color="000000" w:sz="8" w:space="0"/>
              <w:right w:val="single" w:color="000000" w:sz="8" w:space="0"/>
            </w:tcBorders>
            <w:shd w:val="clear" w:color="auto" w:fill="auto"/>
            <w:vAlign w:val="center"/>
          </w:tcPr>
          <w:p w14:paraId="358B9F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7" w:type="pct"/>
            <w:tcBorders>
              <w:top w:val="nil"/>
              <w:left w:val="nil"/>
              <w:bottom w:val="single" w:color="000000" w:sz="8" w:space="0"/>
              <w:right w:val="single" w:color="000000" w:sz="8" w:space="0"/>
            </w:tcBorders>
            <w:shd w:val="clear" w:color="auto" w:fill="auto"/>
            <w:vAlign w:val="center"/>
          </w:tcPr>
          <w:p w14:paraId="108691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56D3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55" w:type="pct"/>
            <w:vMerge w:val="continue"/>
            <w:tcBorders>
              <w:top w:val="nil"/>
              <w:left w:val="single" w:color="000000" w:sz="8" w:space="0"/>
              <w:bottom w:val="single" w:color="000000" w:sz="8" w:space="0"/>
              <w:right w:val="single" w:color="000000" w:sz="8" w:space="0"/>
            </w:tcBorders>
            <w:shd w:val="clear" w:color="auto" w:fill="auto"/>
            <w:vAlign w:val="center"/>
          </w:tcPr>
          <w:p w14:paraId="28B34506">
            <w:pPr>
              <w:jc w:val="center"/>
              <w:rPr>
                <w:rFonts w:hint="eastAsia" w:ascii="宋体" w:hAnsi="宋体" w:eastAsia="宋体" w:cs="宋体"/>
                <w:i w:val="0"/>
                <w:iCs w:val="0"/>
                <w:color w:val="000000"/>
                <w:sz w:val="18"/>
                <w:szCs w:val="18"/>
                <w:u w:val="none"/>
              </w:rPr>
            </w:pPr>
          </w:p>
        </w:tc>
        <w:tc>
          <w:tcPr>
            <w:tcW w:w="555" w:type="pct"/>
            <w:vMerge w:val="continue"/>
            <w:tcBorders>
              <w:top w:val="nil"/>
              <w:left w:val="nil"/>
              <w:bottom w:val="single" w:color="000000" w:sz="8" w:space="0"/>
              <w:right w:val="single" w:color="000000" w:sz="8" w:space="0"/>
            </w:tcBorders>
            <w:shd w:val="clear" w:color="auto" w:fill="auto"/>
            <w:vAlign w:val="center"/>
          </w:tcPr>
          <w:p w14:paraId="174938A5">
            <w:pPr>
              <w:jc w:val="left"/>
              <w:rPr>
                <w:rFonts w:hint="eastAsia" w:ascii="宋体" w:hAnsi="宋体" w:eastAsia="宋体" w:cs="宋体"/>
                <w:i w:val="0"/>
                <w:iCs w:val="0"/>
                <w:color w:val="000000"/>
                <w:sz w:val="18"/>
                <w:szCs w:val="18"/>
                <w:u w:val="none"/>
              </w:rPr>
            </w:pPr>
          </w:p>
        </w:tc>
        <w:tc>
          <w:tcPr>
            <w:tcW w:w="556" w:type="pct"/>
            <w:vMerge w:val="continue"/>
            <w:tcBorders>
              <w:top w:val="nil"/>
              <w:left w:val="nil"/>
              <w:bottom w:val="single" w:color="000000" w:sz="8" w:space="0"/>
              <w:right w:val="single" w:color="000000" w:sz="8" w:space="0"/>
            </w:tcBorders>
            <w:shd w:val="clear" w:color="auto" w:fill="auto"/>
            <w:vAlign w:val="center"/>
          </w:tcPr>
          <w:p w14:paraId="7AEFA3A7">
            <w:pPr>
              <w:jc w:val="left"/>
              <w:rPr>
                <w:rFonts w:hint="eastAsia" w:ascii="宋体" w:hAnsi="宋体" w:eastAsia="宋体" w:cs="宋体"/>
                <w:i w:val="0"/>
                <w:iCs w:val="0"/>
                <w:color w:val="000000"/>
                <w:sz w:val="18"/>
                <w:szCs w:val="18"/>
                <w:u w:val="none"/>
              </w:rPr>
            </w:pPr>
          </w:p>
        </w:tc>
        <w:tc>
          <w:tcPr>
            <w:tcW w:w="555" w:type="pct"/>
            <w:tcBorders>
              <w:top w:val="nil"/>
              <w:left w:val="nil"/>
              <w:bottom w:val="single" w:color="000000" w:sz="8" w:space="0"/>
              <w:right w:val="single" w:color="000000" w:sz="8" w:space="0"/>
            </w:tcBorders>
            <w:shd w:val="clear" w:color="auto" w:fill="auto"/>
            <w:vAlign w:val="center"/>
          </w:tcPr>
          <w:p w14:paraId="61370E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专项治理“教育四乱”活动</w:t>
            </w:r>
          </w:p>
        </w:tc>
        <w:tc>
          <w:tcPr>
            <w:tcW w:w="555" w:type="pct"/>
            <w:tcBorders>
              <w:top w:val="nil"/>
              <w:left w:val="nil"/>
              <w:bottom w:val="single" w:color="000000" w:sz="8" w:space="0"/>
              <w:right w:val="single" w:color="000000" w:sz="8" w:space="0"/>
            </w:tcBorders>
            <w:shd w:val="clear" w:color="auto" w:fill="auto"/>
            <w:vAlign w:val="center"/>
          </w:tcPr>
          <w:p w14:paraId="0961B1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5" w:type="pct"/>
            <w:tcBorders>
              <w:top w:val="nil"/>
              <w:left w:val="nil"/>
              <w:bottom w:val="single" w:color="000000" w:sz="8" w:space="0"/>
              <w:right w:val="single" w:color="000000" w:sz="8" w:space="0"/>
            </w:tcBorders>
            <w:shd w:val="clear" w:color="auto" w:fill="auto"/>
            <w:vAlign w:val="center"/>
          </w:tcPr>
          <w:p w14:paraId="268C38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5" w:type="pct"/>
            <w:tcBorders>
              <w:top w:val="nil"/>
              <w:left w:val="nil"/>
              <w:bottom w:val="single" w:color="000000" w:sz="8" w:space="0"/>
              <w:right w:val="single" w:color="000000" w:sz="8" w:space="0"/>
            </w:tcBorders>
            <w:shd w:val="clear" w:color="auto" w:fill="auto"/>
            <w:vAlign w:val="center"/>
          </w:tcPr>
          <w:p w14:paraId="207239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次/年</w:t>
            </w:r>
          </w:p>
        </w:tc>
        <w:tc>
          <w:tcPr>
            <w:tcW w:w="555" w:type="pct"/>
            <w:tcBorders>
              <w:top w:val="nil"/>
              <w:left w:val="nil"/>
              <w:bottom w:val="single" w:color="000000" w:sz="8" w:space="0"/>
              <w:right w:val="single" w:color="000000" w:sz="8" w:space="0"/>
            </w:tcBorders>
            <w:shd w:val="clear" w:color="auto" w:fill="auto"/>
            <w:vAlign w:val="center"/>
          </w:tcPr>
          <w:p w14:paraId="37CE06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7" w:type="pct"/>
            <w:tcBorders>
              <w:top w:val="nil"/>
              <w:left w:val="nil"/>
              <w:bottom w:val="single" w:color="000000" w:sz="8" w:space="0"/>
              <w:right w:val="single" w:color="000000" w:sz="8" w:space="0"/>
            </w:tcBorders>
            <w:shd w:val="clear" w:color="auto" w:fill="auto"/>
            <w:vAlign w:val="center"/>
          </w:tcPr>
          <w:p w14:paraId="7E619D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1DBA3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55" w:type="pct"/>
            <w:vMerge w:val="continue"/>
            <w:tcBorders>
              <w:top w:val="nil"/>
              <w:left w:val="single" w:color="000000" w:sz="8" w:space="0"/>
              <w:bottom w:val="single" w:color="000000" w:sz="8" w:space="0"/>
              <w:right w:val="single" w:color="000000" w:sz="8" w:space="0"/>
            </w:tcBorders>
            <w:shd w:val="clear" w:color="auto" w:fill="auto"/>
            <w:vAlign w:val="center"/>
          </w:tcPr>
          <w:p w14:paraId="0A077055">
            <w:pPr>
              <w:jc w:val="center"/>
              <w:rPr>
                <w:rFonts w:hint="eastAsia" w:ascii="宋体" w:hAnsi="宋体" w:eastAsia="宋体" w:cs="宋体"/>
                <w:i w:val="0"/>
                <w:iCs w:val="0"/>
                <w:color w:val="000000"/>
                <w:sz w:val="18"/>
                <w:szCs w:val="18"/>
                <w:u w:val="none"/>
              </w:rPr>
            </w:pPr>
          </w:p>
        </w:tc>
        <w:tc>
          <w:tcPr>
            <w:tcW w:w="555" w:type="pct"/>
            <w:vMerge w:val="continue"/>
            <w:tcBorders>
              <w:top w:val="nil"/>
              <w:left w:val="nil"/>
              <w:bottom w:val="single" w:color="000000" w:sz="8" w:space="0"/>
              <w:right w:val="single" w:color="000000" w:sz="8" w:space="0"/>
            </w:tcBorders>
            <w:shd w:val="clear" w:color="auto" w:fill="auto"/>
            <w:vAlign w:val="center"/>
          </w:tcPr>
          <w:p w14:paraId="7B9D954D">
            <w:pPr>
              <w:jc w:val="left"/>
              <w:rPr>
                <w:rFonts w:hint="eastAsia" w:ascii="宋体" w:hAnsi="宋体" w:eastAsia="宋体" w:cs="宋体"/>
                <w:i w:val="0"/>
                <w:iCs w:val="0"/>
                <w:color w:val="000000"/>
                <w:sz w:val="18"/>
                <w:szCs w:val="18"/>
                <w:u w:val="none"/>
              </w:rPr>
            </w:pPr>
          </w:p>
        </w:tc>
        <w:tc>
          <w:tcPr>
            <w:tcW w:w="556" w:type="pct"/>
            <w:vMerge w:val="continue"/>
            <w:tcBorders>
              <w:top w:val="nil"/>
              <w:left w:val="nil"/>
              <w:bottom w:val="single" w:color="000000" w:sz="8" w:space="0"/>
              <w:right w:val="single" w:color="000000" w:sz="8" w:space="0"/>
            </w:tcBorders>
            <w:shd w:val="clear" w:color="auto" w:fill="auto"/>
            <w:vAlign w:val="center"/>
          </w:tcPr>
          <w:p w14:paraId="03E6B3CE">
            <w:pPr>
              <w:jc w:val="left"/>
              <w:rPr>
                <w:rFonts w:hint="eastAsia" w:ascii="宋体" w:hAnsi="宋体" w:eastAsia="宋体" w:cs="宋体"/>
                <w:i w:val="0"/>
                <w:iCs w:val="0"/>
                <w:color w:val="000000"/>
                <w:sz w:val="18"/>
                <w:szCs w:val="18"/>
                <w:u w:val="none"/>
              </w:rPr>
            </w:pPr>
          </w:p>
        </w:tc>
        <w:tc>
          <w:tcPr>
            <w:tcW w:w="555" w:type="pct"/>
            <w:tcBorders>
              <w:top w:val="nil"/>
              <w:left w:val="nil"/>
              <w:bottom w:val="single" w:color="000000" w:sz="8" w:space="0"/>
              <w:right w:val="single" w:color="000000" w:sz="8" w:space="0"/>
            </w:tcBorders>
            <w:shd w:val="clear" w:color="auto" w:fill="auto"/>
            <w:vAlign w:val="center"/>
          </w:tcPr>
          <w:p w14:paraId="20F6A9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红色教育基地专题教育</w:t>
            </w:r>
          </w:p>
        </w:tc>
        <w:tc>
          <w:tcPr>
            <w:tcW w:w="555" w:type="pct"/>
            <w:tcBorders>
              <w:top w:val="nil"/>
              <w:left w:val="nil"/>
              <w:bottom w:val="single" w:color="000000" w:sz="8" w:space="0"/>
              <w:right w:val="single" w:color="000000" w:sz="8" w:space="0"/>
            </w:tcBorders>
            <w:shd w:val="clear" w:color="auto" w:fill="auto"/>
            <w:vAlign w:val="center"/>
          </w:tcPr>
          <w:p w14:paraId="5FC46D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5" w:type="pct"/>
            <w:tcBorders>
              <w:top w:val="nil"/>
              <w:left w:val="nil"/>
              <w:bottom w:val="single" w:color="000000" w:sz="8" w:space="0"/>
              <w:right w:val="single" w:color="000000" w:sz="8" w:space="0"/>
            </w:tcBorders>
            <w:shd w:val="clear" w:color="auto" w:fill="auto"/>
            <w:vAlign w:val="center"/>
          </w:tcPr>
          <w:p w14:paraId="04F0DE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55" w:type="pct"/>
            <w:tcBorders>
              <w:top w:val="nil"/>
              <w:left w:val="nil"/>
              <w:bottom w:val="single" w:color="000000" w:sz="8" w:space="0"/>
              <w:right w:val="single" w:color="000000" w:sz="8" w:space="0"/>
            </w:tcBorders>
            <w:shd w:val="clear" w:color="auto" w:fill="auto"/>
            <w:vAlign w:val="center"/>
          </w:tcPr>
          <w:p w14:paraId="724836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次/年</w:t>
            </w:r>
          </w:p>
        </w:tc>
        <w:tc>
          <w:tcPr>
            <w:tcW w:w="555" w:type="pct"/>
            <w:tcBorders>
              <w:top w:val="nil"/>
              <w:left w:val="nil"/>
              <w:bottom w:val="single" w:color="000000" w:sz="8" w:space="0"/>
              <w:right w:val="single" w:color="000000" w:sz="8" w:space="0"/>
            </w:tcBorders>
            <w:shd w:val="clear" w:color="auto" w:fill="auto"/>
            <w:vAlign w:val="center"/>
          </w:tcPr>
          <w:p w14:paraId="67ECF9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7" w:type="pct"/>
            <w:tcBorders>
              <w:top w:val="nil"/>
              <w:left w:val="nil"/>
              <w:bottom w:val="single" w:color="000000" w:sz="8" w:space="0"/>
              <w:right w:val="single" w:color="000000" w:sz="8" w:space="0"/>
            </w:tcBorders>
            <w:shd w:val="clear" w:color="auto" w:fill="auto"/>
            <w:vAlign w:val="center"/>
          </w:tcPr>
          <w:p w14:paraId="0286A7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A1C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5" w:type="pct"/>
            <w:vMerge w:val="continue"/>
            <w:tcBorders>
              <w:top w:val="nil"/>
              <w:left w:val="single" w:color="000000" w:sz="8" w:space="0"/>
              <w:bottom w:val="single" w:color="000000" w:sz="8" w:space="0"/>
              <w:right w:val="single" w:color="000000" w:sz="8" w:space="0"/>
            </w:tcBorders>
            <w:shd w:val="clear" w:color="auto" w:fill="auto"/>
            <w:vAlign w:val="center"/>
          </w:tcPr>
          <w:p w14:paraId="20FF9C78">
            <w:pPr>
              <w:jc w:val="center"/>
              <w:rPr>
                <w:rFonts w:hint="eastAsia" w:ascii="宋体" w:hAnsi="宋体" w:eastAsia="宋体" w:cs="宋体"/>
                <w:i w:val="0"/>
                <w:iCs w:val="0"/>
                <w:color w:val="000000"/>
                <w:sz w:val="18"/>
                <w:szCs w:val="18"/>
                <w:u w:val="none"/>
              </w:rPr>
            </w:pPr>
          </w:p>
        </w:tc>
        <w:tc>
          <w:tcPr>
            <w:tcW w:w="555" w:type="pct"/>
            <w:vMerge w:val="continue"/>
            <w:tcBorders>
              <w:top w:val="nil"/>
              <w:left w:val="nil"/>
              <w:bottom w:val="single" w:color="000000" w:sz="8" w:space="0"/>
              <w:right w:val="single" w:color="000000" w:sz="8" w:space="0"/>
            </w:tcBorders>
            <w:shd w:val="clear" w:color="auto" w:fill="auto"/>
            <w:vAlign w:val="center"/>
          </w:tcPr>
          <w:p w14:paraId="116E2FBF">
            <w:pPr>
              <w:jc w:val="left"/>
              <w:rPr>
                <w:rFonts w:hint="eastAsia" w:ascii="宋体" w:hAnsi="宋体" w:eastAsia="宋体" w:cs="宋体"/>
                <w:i w:val="0"/>
                <w:iCs w:val="0"/>
                <w:color w:val="000000"/>
                <w:sz w:val="18"/>
                <w:szCs w:val="18"/>
                <w:u w:val="none"/>
              </w:rPr>
            </w:pPr>
          </w:p>
        </w:tc>
        <w:tc>
          <w:tcPr>
            <w:tcW w:w="556" w:type="pct"/>
            <w:vMerge w:val="continue"/>
            <w:tcBorders>
              <w:top w:val="nil"/>
              <w:left w:val="nil"/>
              <w:bottom w:val="single" w:color="000000" w:sz="8" w:space="0"/>
              <w:right w:val="single" w:color="000000" w:sz="8" w:space="0"/>
            </w:tcBorders>
            <w:shd w:val="clear" w:color="auto" w:fill="auto"/>
            <w:vAlign w:val="center"/>
          </w:tcPr>
          <w:p w14:paraId="72B62DB8">
            <w:pPr>
              <w:jc w:val="left"/>
              <w:rPr>
                <w:rFonts w:hint="eastAsia" w:ascii="宋体" w:hAnsi="宋体" w:eastAsia="宋体" w:cs="宋体"/>
                <w:i w:val="0"/>
                <w:iCs w:val="0"/>
                <w:color w:val="000000"/>
                <w:sz w:val="18"/>
                <w:szCs w:val="18"/>
                <w:u w:val="none"/>
              </w:rPr>
            </w:pPr>
          </w:p>
        </w:tc>
        <w:tc>
          <w:tcPr>
            <w:tcW w:w="555" w:type="pct"/>
            <w:tcBorders>
              <w:top w:val="nil"/>
              <w:left w:val="nil"/>
              <w:bottom w:val="single" w:color="000000" w:sz="8" w:space="0"/>
              <w:right w:val="single" w:color="000000" w:sz="8" w:space="0"/>
            </w:tcBorders>
            <w:shd w:val="clear" w:color="auto" w:fill="auto"/>
            <w:vAlign w:val="center"/>
          </w:tcPr>
          <w:p w14:paraId="7F1DCC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教学教研活动</w:t>
            </w:r>
          </w:p>
        </w:tc>
        <w:tc>
          <w:tcPr>
            <w:tcW w:w="555" w:type="pct"/>
            <w:tcBorders>
              <w:top w:val="nil"/>
              <w:left w:val="nil"/>
              <w:bottom w:val="single" w:color="000000" w:sz="8" w:space="0"/>
              <w:right w:val="single" w:color="000000" w:sz="8" w:space="0"/>
            </w:tcBorders>
            <w:shd w:val="clear" w:color="auto" w:fill="auto"/>
            <w:vAlign w:val="center"/>
          </w:tcPr>
          <w:p w14:paraId="7BA299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5" w:type="pct"/>
            <w:tcBorders>
              <w:top w:val="nil"/>
              <w:left w:val="nil"/>
              <w:bottom w:val="single" w:color="000000" w:sz="8" w:space="0"/>
              <w:right w:val="single" w:color="000000" w:sz="8" w:space="0"/>
            </w:tcBorders>
            <w:shd w:val="clear" w:color="auto" w:fill="auto"/>
            <w:vAlign w:val="center"/>
          </w:tcPr>
          <w:p w14:paraId="3F068E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55" w:type="pct"/>
            <w:tcBorders>
              <w:top w:val="nil"/>
              <w:left w:val="nil"/>
              <w:bottom w:val="single" w:color="000000" w:sz="8" w:space="0"/>
              <w:right w:val="single" w:color="000000" w:sz="8" w:space="0"/>
            </w:tcBorders>
            <w:shd w:val="clear" w:color="auto" w:fill="auto"/>
            <w:vAlign w:val="center"/>
          </w:tcPr>
          <w:p w14:paraId="64D8AB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次/年</w:t>
            </w:r>
          </w:p>
        </w:tc>
        <w:tc>
          <w:tcPr>
            <w:tcW w:w="555" w:type="pct"/>
            <w:tcBorders>
              <w:top w:val="nil"/>
              <w:left w:val="nil"/>
              <w:bottom w:val="single" w:color="000000" w:sz="8" w:space="0"/>
              <w:right w:val="single" w:color="000000" w:sz="8" w:space="0"/>
            </w:tcBorders>
            <w:shd w:val="clear" w:color="auto" w:fill="auto"/>
            <w:vAlign w:val="center"/>
          </w:tcPr>
          <w:p w14:paraId="3A031E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7" w:type="pct"/>
            <w:tcBorders>
              <w:top w:val="nil"/>
              <w:left w:val="nil"/>
              <w:bottom w:val="single" w:color="000000" w:sz="8" w:space="0"/>
              <w:right w:val="single" w:color="000000" w:sz="8" w:space="0"/>
            </w:tcBorders>
            <w:shd w:val="clear" w:color="auto" w:fill="auto"/>
            <w:vAlign w:val="center"/>
          </w:tcPr>
          <w:p w14:paraId="726326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3D7B0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5" w:type="pct"/>
            <w:vMerge w:val="continue"/>
            <w:tcBorders>
              <w:top w:val="nil"/>
              <w:left w:val="single" w:color="000000" w:sz="8" w:space="0"/>
              <w:bottom w:val="single" w:color="000000" w:sz="8" w:space="0"/>
              <w:right w:val="single" w:color="000000" w:sz="8" w:space="0"/>
            </w:tcBorders>
            <w:shd w:val="clear" w:color="auto" w:fill="auto"/>
            <w:vAlign w:val="center"/>
          </w:tcPr>
          <w:p w14:paraId="1A31B221">
            <w:pPr>
              <w:jc w:val="center"/>
              <w:rPr>
                <w:rFonts w:hint="eastAsia" w:ascii="宋体" w:hAnsi="宋体" w:eastAsia="宋体" w:cs="宋体"/>
                <w:i w:val="0"/>
                <w:iCs w:val="0"/>
                <w:color w:val="000000"/>
                <w:sz w:val="18"/>
                <w:szCs w:val="18"/>
                <w:u w:val="none"/>
              </w:rPr>
            </w:pPr>
          </w:p>
        </w:tc>
        <w:tc>
          <w:tcPr>
            <w:tcW w:w="555" w:type="pct"/>
            <w:vMerge w:val="continue"/>
            <w:tcBorders>
              <w:top w:val="nil"/>
              <w:left w:val="nil"/>
              <w:bottom w:val="single" w:color="000000" w:sz="8" w:space="0"/>
              <w:right w:val="single" w:color="000000" w:sz="8" w:space="0"/>
            </w:tcBorders>
            <w:shd w:val="clear" w:color="auto" w:fill="auto"/>
            <w:vAlign w:val="center"/>
          </w:tcPr>
          <w:p w14:paraId="10C4ABC7">
            <w:pPr>
              <w:jc w:val="left"/>
              <w:rPr>
                <w:rFonts w:hint="eastAsia" w:ascii="宋体" w:hAnsi="宋体" w:eastAsia="宋体" w:cs="宋体"/>
                <w:i w:val="0"/>
                <w:iCs w:val="0"/>
                <w:color w:val="000000"/>
                <w:sz w:val="18"/>
                <w:szCs w:val="18"/>
                <w:u w:val="none"/>
              </w:rPr>
            </w:pPr>
          </w:p>
        </w:tc>
        <w:tc>
          <w:tcPr>
            <w:tcW w:w="556" w:type="pct"/>
            <w:vMerge w:val="continue"/>
            <w:tcBorders>
              <w:top w:val="nil"/>
              <w:left w:val="nil"/>
              <w:bottom w:val="single" w:color="000000" w:sz="8" w:space="0"/>
              <w:right w:val="single" w:color="000000" w:sz="8" w:space="0"/>
            </w:tcBorders>
            <w:shd w:val="clear" w:color="auto" w:fill="auto"/>
            <w:vAlign w:val="center"/>
          </w:tcPr>
          <w:p w14:paraId="59387A18">
            <w:pPr>
              <w:jc w:val="left"/>
              <w:rPr>
                <w:rFonts w:hint="eastAsia" w:ascii="宋体" w:hAnsi="宋体" w:eastAsia="宋体" w:cs="宋体"/>
                <w:i w:val="0"/>
                <w:iCs w:val="0"/>
                <w:color w:val="000000"/>
                <w:sz w:val="18"/>
                <w:szCs w:val="18"/>
                <w:u w:val="none"/>
              </w:rPr>
            </w:pPr>
          </w:p>
        </w:tc>
        <w:tc>
          <w:tcPr>
            <w:tcW w:w="555" w:type="pct"/>
            <w:tcBorders>
              <w:top w:val="nil"/>
              <w:left w:val="nil"/>
              <w:bottom w:val="single" w:color="000000" w:sz="8" w:space="0"/>
              <w:right w:val="single" w:color="000000" w:sz="8" w:space="0"/>
            </w:tcBorders>
            <w:shd w:val="clear" w:color="auto" w:fill="auto"/>
            <w:vAlign w:val="center"/>
          </w:tcPr>
          <w:p w14:paraId="65CC9B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安全教育</w:t>
            </w:r>
          </w:p>
        </w:tc>
        <w:tc>
          <w:tcPr>
            <w:tcW w:w="555" w:type="pct"/>
            <w:tcBorders>
              <w:top w:val="nil"/>
              <w:left w:val="nil"/>
              <w:bottom w:val="single" w:color="000000" w:sz="8" w:space="0"/>
              <w:right w:val="single" w:color="000000" w:sz="8" w:space="0"/>
            </w:tcBorders>
            <w:shd w:val="clear" w:color="auto" w:fill="auto"/>
            <w:vAlign w:val="center"/>
          </w:tcPr>
          <w:p w14:paraId="009645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5" w:type="pct"/>
            <w:tcBorders>
              <w:top w:val="nil"/>
              <w:left w:val="nil"/>
              <w:bottom w:val="single" w:color="000000" w:sz="8" w:space="0"/>
              <w:right w:val="single" w:color="000000" w:sz="8" w:space="0"/>
            </w:tcBorders>
            <w:shd w:val="clear" w:color="auto" w:fill="auto"/>
            <w:vAlign w:val="center"/>
          </w:tcPr>
          <w:p w14:paraId="0D354A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55" w:type="pct"/>
            <w:tcBorders>
              <w:top w:val="nil"/>
              <w:left w:val="nil"/>
              <w:bottom w:val="single" w:color="000000" w:sz="8" w:space="0"/>
              <w:right w:val="single" w:color="000000" w:sz="8" w:space="0"/>
            </w:tcBorders>
            <w:shd w:val="clear" w:color="auto" w:fill="auto"/>
            <w:vAlign w:val="center"/>
          </w:tcPr>
          <w:p w14:paraId="354DC5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次/年</w:t>
            </w:r>
          </w:p>
        </w:tc>
        <w:tc>
          <w:tcPr>
            <w:tcW w:w="555" w:type="pct"/>
            <w:tcBorders>
              <w:top w:val="nil"/>
              <w:left w:val="nil"/>
              <w:bottom w:val="single" w:color="000000" w:sz="8" w:space="0"/>
              <w:right w:val="single" w:color="000000" w:sz="8" w:space="0"/>
            </w:tcBorders>
            <w:shd w:val="clear" w:color="auto" w:fill="auto"/>
            <w:vAlign w:val="center"/>
          </w:tcPr>
          <w:p w14:paraId="5CBDBD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7" w:type="pct"/>
            <w:tcBorders>
              <w:top w:val="nil"/>
              <w:left w:val="nil"/>
              <w:bottom w:val="single" w:color="000000" w:sz="8" w:space="0"/>
              <w:right w:val="single" w:color="000000" w:sz="8" w:space="0"/>
            </w:tcBorders>
            <w:shd w:val="clear" w:color="auto" w:fill="auto"/>
            <w:vAlign w:val="center"/>
          </w:tcPr>
          <w:p w14:paraId="0254D5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14:paraId="55CCE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5" w:type="pct"/>
            <w:vMerge w:val="continue"/>
            <w:tcBorders>
              <w:top w:val="nil"/>
              <w:left w:val="single" w:color="000000" w:sz="8" w:space="0"/>
              <w:bottom w:val="single" w:color="000000" w:sz="8" w:space="0"/>
              <w:right w:val="single" w:color="000000" w:sz="8" w:space="0"/>
            </w:tcBorders>
            <w:shd w:val="clear" w:color="auto" w:fill="auto"/>
            <w:vAlign w:val="center"/>
          </w:tcPr>
          <w:p w14:paraId="37494FC0">
            <w:pPr>
              <w:jc w:val="center"/>
              <w:rPr>
                <w:rFonts w:hint="eastAsia" w:ascii="宋体" w:hAnsi="宋体" w:eastAsia="宋体" w:cs="宋体"/>
                <w:i w:val="0"/>
                <w:iCs w:val="0"/>
                <w:color w:val="000000"/>
                <w:sz w:val="18"/>
                <w:szCs w:val="18"/>
                <w:u w:val="none"/>
              </w:rPr>
            </w:pPr>
          </w:p>
        </w:tc>
        <w:tc>
          <w:tcPr>
            <w:tcW w:w="555" w:type="pct"/>
            <w:vMerge w:val="continue"/>
            <w:tcBorders>
              <w:top w:val="nil"/>
              <w:left w:val="nil"/>
              <w:bottom w:val="single" w:color="000000" w:sz="8" w:space="0"/>
              <w:right w:val="single" w:color="000000" w:sz="8" w:space="0"/>
            </w:tcBorders>
            <w:shd w:val="clear" w:color="auto" w:fill="auto"/>
            <w:vAlign w:val="center"/>
          </w:tcPr>
          <w:p w14:paraId="25062521">
            <w:pPr>
              <w:jc w:val="left"/>
              <w:rPr>
                <w:rFonts w:hint="eastAsia" w:ascii="宋体" w:hAnsi="宋体" w:eastAsia="宋体" w:cs="宋体"/>
                <w:i w:val="0"/>
                <w:iCs w:val="0"/>
                <w:color w:val="000000"/>
                <w:sz w:val="18"/>
                <w:szCs w:val="18"/>
                <w:u w:val="none"/>
              </w:rPr>
            </w:pPr>
          </w:p>
        </w:tc>
        <w:tc>
          <w:tcPr>
            <w:tcW w:w="556" w:type="pct"/>
            <w:vMerge w:val="continue"/>
            <w:tcBorders>
              <w:top w:val="nil"/>
              <w:left w:val="nil"/>
              <w:bottom w:val="single" w:color="000000" w:sz="8" w:space="0"/>
              <w:right w:val="single" w:color="000000" w:sz="8" w:space="0"/>
            </w:tcBorders>
            <w:shd w:val="clear" w:color="auto" w:fill="auto"/>
            <w:vAlign w:val="center"/>
          </w:tcPr>
          <w:p w14:paraId="041C58BF">
            <w:pPr>
              <w:jc w:val="left"/>
              <w:rPr>
                <w:rFonts w:hint="eastAsia" w:ascii="宋体" w:hAnsi="宋体" w:eastAsia="宋体" w:cs="宋体"/>
                <w:i w:val="0"/>
                <w:iCs w:val="0"/>
                <w:color w:val="000000"/>
                <w:sz w:val="18"/>
                <w:szCs w:val="18"/>
                <w:u w:val="none"/>
              </w:rPr>
            </w:pPr>
          </w:p>
        </w:tc>
        <w:tc>
          <w:tcPr>
            <w:tcW w:w="555" w:type="pct"/>
            <w:tcBorders>
              <w:top w:val="nil"/>
              <w:left w:val="nil"/>
              <w:bottom w:val="single" w:color="000000" w:sz="8" w:space="0"/>
              <w:right w:val="single" w:color="000000" w:sz="8" w:space="0"/>
            </w:tcBorders>
            <w:shd w:val="clear" w:color="auto" w:fill="auto"/>
            <w:vAlign w:val="center"/>
          </w:tcPr>
          <w:p w14:paraId="1226BD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德育先进少年评选</w:t>
            </w:r>
          </w:p>
        </w:tc>
        <w:tc>
          <w:tcPr>
            <w:tcW w:w="555" w:type="pct"/>
            <w:tcBorders>
              <w:top w:val="nil"/>
              <w:left w:val="nil"/>
              <w:bottom w:val="single" w:color="000000" w:sz="8" w:space="0"/>
              <w:right w:val="single" w:color="000000" w:sz="8" w:space="0"/>
            </w:tcBorders>
            <w:shd w:val="clear" w:color="auto" w:fill="auto"/>
            <w:vAlign w:val="center"/>
          </w:tcPr>
          <w:p w14:paraId="23760D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5" w:type="pct"/>
            <w:tcBorders>
              <w:top w:val="nil"/>
              <w:left w:val="nil"/>
              <w:bottom w:val="single" w:color="000000" w:sz="8" w:space="0"/>
              <w:right w:val="single" w:color="000000" w:sz="8" w:space="0"/>
            </w:tcBorders>
            <w:shd w:val="clear" w:color="auto" w:fill="auto"/>
            <w:vAlign w:val="center"/>
          </w:tcPr>
          <w:p w14:paraId="4526C9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5" w:type="pct"/>
            <w:tcBorders>
              <w:top w:val="nil"/>
              <w:left w:val="nil"/>
              <w:bottom w:val="single" w:color="000000" w:sz="8" w:space="0"/>
              <w:right w:val="single" w:color="000000" w:sz="8" w:space="0"/>
            </w:tcBorders>
            <w:shd w:val="clear" w:color="auto" w:fill="auto"/>
            <w:vAlign w:val="center"/>
          </w:tcPr>
          <w:p w14:paraId="73F9D1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次/年</w:t>
            </w:r>
          </w:p>
        </w:tc>
        <w:tc>
          <w:tcPr>
            <w:tcW w:w="555" w:type="pct"/>
            <w:tcBorders>
              <w:top w:val="nil"/>
              <w:left w:val="nil"/>
              <w:bottom w:val="single" w:color="000000" w:sz="8" w:space="0"/>
              <w:right w:val="single" w:color="000000" w:sz="8" w:space="0"/>
            </w:tcBorders>
            <w:shd w:val="clear" w:color="auto" w:fill="auto"/>
            <w:vAlign w:val="center"/>
          </w:tcPr>
          <w:p w14:paraId="617B82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7" w:type="pct"/>
            <w:tcBorders>
              <w:top w:val="nil"/>
              <w:left w:val="nil"/>
              <w:bottom w:val="single" w:color="000000" w:sz="8" w:space="0"/>
              <w:right w:val="single" w:color="000000" w:sz="8" w:space="0"/>
            </w:tcBorders>
            <w:shd w:val="clear" w:color="auto" w:fill="auto"/>
            <w:vAlign w:val="center"/>
          </w:tcPr>
          <w:p w14:paraId="034413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094D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pct"/>
            <w:vMerge w:val="continue"/>
            <w:tcBorders>
              <w:top w:val="nil"/>
              <w:left w:val="single" w:color="000000" w:sz="8" w:space="0"/>
              <w:bottom w:val="single" w:color="000000" w:sz="8" w:space="0"/>
              <w:right w:val="single" w:color="000000" w:sz="8" w:space="0"/>
            </w:tcBorders>
            <w:shd w:val="clear" w:color="auto" w:fill="auto"/>
            <w:vAlign w:val="center"/>
          </w:tcPr>
          <w:p w14:paraId="0D646141">
            <w:pPr>
              <w:jc w:val="center"/>
              <w:rPr>
                <w:rFonts w:hint="eastAsia" w:ascii="宋体" w:hAnsi="宋体" w:eastAsia="宋体" w:cs="宋体"/>
                <w:i w:val="0"/>
                <w:iCs w:val="0"/>
                <w:color w:val="000000"/>
                <w:sz w:val="18"/>
                <w:szCs w:val="18"/>
                <w:u w:val="none"/>
              </w:rPr>
            </w:pPr>
          </w:p>
        </w:tc>
        <w:tc>
          <w:tcPr>
            <w:tcW w:w="555" w:type="pct"/>
            <w:vMerge w:val="continue"/>
            <w:tcBorders>
              <w:top w:val="nil"/>
              <w:left w:val="nil"/>
              <w:bottom w:val="single" w:color="000000" w:sz="8" w:space="0"/>
              <w:right w:val="single" w:color="000000" w:sz="8" w:space="0"/>
            </w:tcBorders>
            <w:shd w:val="clear" w:color="auto" w:fill="auto"/>
            <w:vAlign w:val="center"/>
          </w:tcPr>
          <w:p w14:paraId="3D80210F">
            <w:pPr>
              <w:jc w:val="left"/>
              <w:rPr>
                <w:rFonts w:hint="eastAsia" w:ascii="宋体" w:hAnsi="宋体" w:eastAsia="宋体" w:cs="宋体"/>
                <w:i w:val="0"/>
                <w:iCs w:val="0"/>
                <w:color w:val="000000"/>
                <w:sz w:val="18"/>
                <w:szCs w:val="18"/>
                <w:u w:val="none"/>
              </w:rPr>
            </w:pPr>
          </w:p>
        </w:tc>
        <w:tc>
          <w:tcPr>
            <w:tcW w:w="556" w:type="pct"/>
            <w:vMerge w:val="restart"/>
            <w:tcBorders>
              <w:top w:val="nil"/>
              <w:left w:val="nil"/>
              <w:bottom w:val="single" w:color="000000" w:sz="8" w:space="0"/>
              <w:right w:val="single" w:color="000000" w:sz="8" w:space="0"/>
            </w:tcBorders>
            <w:shd w:val="clear" w:color="auto" w:fill="auto"/>
            <w:vAlign w:val="center"/>
          </w:tcPr>
          <w:p w14:paraId="159CA1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555" w:type="pct"/>
            <w:tcBorders>
              <w:top w:val="nil"/>
              <w:left w:val="nil"/>
              <w:bottom w:val="single" w:color="000000" w:sz="8" w:space="0"/>
              <w:right w:val="single" w:color="000000" w:sz="8" w:space="0"/>
            </w:tcBorders>
            <w:shd w:val="clear" w:color="auto" w:fill="auto"/>
            <w:vAlign w:val="center"/>
          </w:tcPr>
          <w:p w14:paraId="489845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安全事故发生率</w:t>
            </w:r>
          </w:p>
        </w:tc>
        <w:tc>
          <w:tcPr>
            <w:tcW w:w="555" w:type="pct"/>
            <w:tcBorders>
              <w:top w:val="nil"/>
              <w:left w:val="nil"/>
              <w:bottom w:val="single" w:color="000000" w:sz="8" w:space="0"/>
              <w:right w:val="single" w:color="000000" w:sz="8" w:space="0"/>
            </w:tcBorders>
            <w:shd w:val="clear" w:color="auto" w:fill="auto"/>
            <w:vAlign w:val="center"/>
          </w:tcPr>
          <w:p w14:paraId="73F134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5" w:type="pct"/>
            <w:tcBorders>
              <w:top w:val="nil"/>
              <w:left w:val="nil"/>
              <w:bottom w:val="single" w:color="000000" w:sz="8" w:space="0"/>
              <w:right w:val="single" w:color="000000" w:sz="8" w:space="0"/>
            </w:tcBorders>
            <w:shd w:val="clear" w:color="auto" w:fill="auto"/>
            <w:vAlign w:val="center"/>
          </w:tcPr>
          <w:p w14:paraId="573304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55" w:type="pct"/>
            <w:tcBorders>
              <w:top w:val="nil"/>
              <w:left w:val="nil"/>
              <w:bottom w:val="single" w:color="000000" w:sz="8" w:space="0"/>
              <w:right w:val="single" w:color="000000" w:sz="8" w:space="0"/>
            </w:tcBorders>
            <w:shd w:val="clear" w:color="auto" w:fill="auto"/>
            <w:vAlign w:val="center"/>
          </w:tcPr>
          <w:p w14:paraId="095C37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5" w:type="pct"/>
            <w:tcBorders>
              <w:top w:val="nil"/>
              <w:left w:val="nil"/>
              <w:bottom w:val="single" w:color="000000" w:sz="8" w:space="0"/>
              <w:right w:val="single" w:color="000000" w:sz="8" w:space="0"/>
            </w:tcBorders>
            <w:shd w:val="clear" w:color="auto" w:fill="auto"/>
            <w:vAlign w:val="center"/>
          </w:tcPr>
          <w:p w14:paraId="4884BD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7" w:type="pct"/>
            <w:tcBorders>
              <w:top w:val="nil"/>
              <w:left w:val="nil"/>
              <w:bottom w:val="single" w:color="000000" w:sz="8" w:space="0"/>
              <w:right w:val="single" w:color="000000" w:sz="8" w:space="0"/>
            </w:tcBorders>
            <w:shd w:val="clear" w:color="auto" w:fill="auto"/>
            <w:vAlign w:val="center"/>
          </w:tcPr>
          <w:p w14:paraId="66C8ED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2D559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55" w:type="pct"/>
            <w:vMerge w:val="continue"/>
            <w:tcBorders>
              <w:top w:val="nil"/>
              <w:left w:val="single" w:color="000000" w:sz="8" w:space="0"/>
              <w:bottom w:val="single" w:color="000000" w:sz="8" w:space="0"/>
              <w:right w:val="single" w:color="000000" w:sz="8" w:space="0"/>
            </w:tcBorders>
            <w:shd w:val="clear" w:color="auto" w:fill="auto"/>
            <w:vAlign w:val="center"/>
          </w:tcPr>
          <w:p w14:paraId="6590273E">
            <w:pPr>
              <w:jc w:val="center"/>
              <w:rPr>
                <w:rFonts w:hint="eastAsia" w:ascii="宋体" w:hAnsi="宋体" w:eastAsia="宋体" w:cs="宋体"/>
                <w:i w:val="0"/>
                <w:iCs w:val="0"/>
                <w:color w:val="000000"/>
                <w:sz w:val="18"/>
                <w:szCs w:val="18"/>
                <w:u w:val="none"/>
              </w:rPr>
            </w:pPr>
          </w:p>
        </w:tc>
        <w:tc>
          <w:tcPr>
            <w:tcW w:w="555" w:type="pct"/>
            <w:vMerge w:val="continue"/>
            <w:tcBorders>
              <w:top w:val="nil"/>
              <w:left w:val="nil"/>
              <w:bottom w:val="single" w:color="000000" w:sz="8" w:space="0"/>
              <w:right w:val="single" w:color="000000" w:sz="8" w:space="0"/>
            </w:tcBorders>
            <w:shd w:val="clear" w:color="auto" w:fill="auto"/>
            <w:vAlign w:val="center"/>
          </w:tcPr>
          <w:p w14:paraId="590BA62E">
            <w:pPr>
              <w:jc w:val="left"/>
              <w:rPr>
                <w:rFonts w:hint="eastAsia" w:ascii="宋体" w:hAnsi="宋体" w:eastAsia="宋体" w:cs="宋体"/>
                <w:i w:val="0"/>
                <w:iCs w:val="0"/>
                <w:color w:val="000000"/>
                <w:sz w:val="18"/>
                <w:szCs w:val="18"/>
                <w:u w:val="none"/>
              </w:rPr>
            </w:pPr>
          </w:p>
        </w:tc>
        <w:tc>
          <w:tcPr>
            <w:tcW w:w="556" w:type="pct"/>
            <w:vMerge w:val="continue"/>
            <w:tcBorders>
              <w:top w:val="nil"/>
              <w:left w:val="nil"/>
              <w:bottom w:val="single" w:color="000000" w:sz="8" w:space="0"/>
              <w:right w:val="single" w:color="000000" w:sz="8" w:space="0"/>
            </w:tcBorders>
            <w:shd w:val="clear" w:color="auto" w:fill="auto"/>
            <w:vAlign w:val="center"/>
          </w:tcPr>
          <w:p w14:paraId="499D317A">
            <w:pPr>
              <w:jc w:val="left"/>
              <w:rPr>
                <w:rFonts w:hint="eastAsia" w:ascii="宋体" w:hAnsi="宋体" w:eastAsia="宋体" w:cs="宋体"/>
                <w:i w:val="0"/>
                <w:iCs w:val="0"/>
                <w:color w:val="000000"/>
                <w:sz w:val="18"/>
                <w:szCs w:val="18"/>
                <w:u w:val="none"/>
              </w:rPr>
            </w:pPr>
          </w:p>
        </w:tc>
        <w:tc>
          <w:tcPr>
            <w:tcW w:w="555" w:type="pct"/>
            <w:tcBorders>
              <w:top w:val="nil"/>
              <w:left w:val="nil"/>
              <w:bottom w:val="single" w:color="000000" w:sz="8" w:space="0"/>
              <w:right w:val="single" w:color="000000" w:sz="8" w:space="0"/>
            </w:tcBorders>
            <w:shd w:val="clear" w:color="auto" w:fill="auto"/>
            <w:vAlign w:val="center"/>
          </w:tcPr>
          <w:p w14:paraId="081ADE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参加市、县比赛</w:t>
            </w:r>
          </w:p>
        </w:tc>
        <w:tc>
          <w:tcPr>
            <w:tcW w:w="555" w:type="pct"/>
            <w:tcBorders>
              <w:top w:val="nil"/>
              <w:left w:val="nil"/>
              <w:bottom w:val="single" w:color="000000" w:sz="8" w:space="0"/>
              <w:right w:val="single" w:color="000000" w:sz="8" w:space="0"/>
            </w:tcBorders>
            <w:shd w:val="clear" w:color="auto" w:fill="auto"/>
            <w:vAlign w:val="center"/>
          </w:tcPr>
          <w:p w14:paraId="18F092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5" w:type="pct"/>
            <w:tcBorders>
              <w:top w:val="nil"/>
              <w:left w:val="nil"/>
              <w:bottom w:val="single" w:color="000000" w:sz="8" w:space="0"/>
              <w:right w:val="single" w:color="000000" w:sz="8" w:space="0"/>
            </w:tcBorders>
            <w:shd w:val="clear" w:color="auto" w:fill="auto"/>
            <w:vAlign w:val="center"/>
          </w:tcPr>
          <w:p w14:paraId="6AC830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5" w:type="pct"/>
            <w:tcBorders>
              <w:top w:val="nil"/>
              <w:left w:val="nil"/>
              <w:bottom w:val="single" w:color="000000" w:sz="8" w:space="0"/>
              <w:right w:val="single" w:color="000000" w:sz="8" w:space="0"/>
            </w:tcBorders>
            <w:shd w:val="clear" w:color="auto" w:fill="auto"/>
            <w:vAlign w:val="center"/>
          </w:tcPr>
          <w:p w14:paraId="7FB140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w:t>
            </w:r>
          </w:p>
        </w:tc>
        <w:tc>
          <w:tcPr>
            <w:tcW w:w="555" w:type="pct"/>
            <w:tcBorders>
              <w:top w:val="nil"/>
              <w:left w:val="nil"/>
              <w:bottom w:val="single" w:color="000000" w:sz="8" w:space="0"/>
              <w:right w:val="single" w:color="000000" w:sz="8" w:space="0"/>
            </w:tcBorders>
            <w:shd w:val="clear" w:color="auto" w:fill="auto"/>
            <w:vAlign w:val="center"/>
          </w:tcPr>
          <w:p w14:paraId="2762CB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57" w:type="pct"/>
            <w:tcBorders>
              <w:top w:val="nil"/>
              <w:left w:val="nil"/>
              <w:bottom w:val="single" w:color="000000" w:sz="8" w:space="0"/>
              <w:right w:val="single" w:color="000000" w:sz="8" w:space="0"/>
            </w:tcBorders>
            <w:shd w:val="clear" w:color="auto" w:fill="auto"/>
            <w:vAlign w:val="center"/>
          </w:tcPr>
          <w:p w14:paraId="54BB76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6E6AE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55" w:type="pct"/>
            <w:vMerge w:val="continue"/>
            <w:tcBorders>
              <w:top w:val="nil"/>
              <w:left w:val="single" w:color="000000" w:sz="8" w:space="0"/>
              <w:bottom w:val="single" w:color="000000" w:sz="8" w:space="0"/>
              <w:right w:val="single" w:color="000000" w:sz="8" w:space="0"/>
            </w:tcBorders>
            <w:shd w:val="clear" w:color="auto" w:fill="auto"/>
            <w:vAlign w:val="center"/>
          </w:tcPr>
          <w:p w14:paraId="0D513DA4">
            <w:pPr>
              <w:jc w:val="center"/>
              <w:rPr>
                <w:rFonts w:hint="eastAsia" w:ascii="宋体" w:hAnsi="宋体" w:eastAsia="宋体" w:cs="宋体"/>
                <w:i w:val="0"/>
                <w:iCs w:val="0"/>
                <w:color w:val="000000"/>
                <w:sz w:val="18"/>
                <w:szCs w:val="18"/>
                <w:u w:val="none"/>
              </w:rPr>
            </w:pPr>
          </w:p>
        </w:tc>
        <w:tc>
          <w:tcPr>
            <w:tcW w:w="555" w:type="pct"/>
            <w:vMerge w:val="continue"/>
            <w:tcBorders>
              <w:top w:val="nil"/>
              <w:left w:val="nil"/>
              <w:bottom w:val="single" w:color="000000" w:sz="8" w:space="0"/>
              <w:right w:val="single" w:color="000000" w:sz="8" w:space="0"/>
            </w:tcBorders>
            <w:shd w:val="clear" w:color="auto" w:fill="auto"/>
            <w:vAlign w:val="center"/>
          </w:tcPr>
          <w:p w14:paraId="71950C2E">
            <w:pPr>
              <w:jc w:val="left"/>
              <w:rPr>
                <w:rFonts w:hint="eastAsia" w:ascii="宋体" w:hAnsi="宋体" w:eastAsia="宋体" w:cs="宋体"/>
                <w:i w:val="0"/>
                <w:iCs w:val="0"/>
                <w:color w:val="000000"/>
                <w:sz w:val="18"/>
                <w:szCs w:val="18"/>
                <w:u w:val="none"/>
              </w:rPr>
            </w:pPr>
          </w:p>
        </w:tc>
        <w:tc>
          <w:tcPr>
            <w:tcW w:w="556" w:type="pct"/>
            <w:vMerge w:val="continue"/>
            <w:tcBorders>
              <w:top w:val="nil"/>
              <w:left w:val="nil"/>
              <w:bottom w:val="single" w:color="000000" w:sz="8" w:space="0"/>
              <w:right w:val="single" w:color="000000" w:sz="8" w:space="0"/>
            </w:tcBorders>
            <w:shd w:val="clear" w:color="auto" w:fill="auto"/>
            <w:vAlign w:val="center"/>
          </w:tcPr>
          <w:p w14:paraId="79C9E5DF">
            <w:pPr>
              <w:jc w:val="left"/>
              <w:rPr>
                <w:rFonts w:hint="eastAsia" w:ascii="宋体" w:hAnsi="宋体" w:eastAsia="宋体" w:cs="宋体"/>
                <w:i w:val="0"/>
                <w:iCs w:val="0"/>
                <w:color w:val="000000"/>
                <w:sz w:val="18"/>
                <w:szCs w:val="18"/>
                <w:u w:val="none"/>
              </w:rPr>
            </w:pPr>
          </w:p>
        </w:tc>
        <w:tc>
          <w:tcPr>
            <w:tcW w:w="555" w:type="pct"/>
            <w:tcBorders>
              <w:top w:val="nil"/>
              <w:left w:val="nil"/>
              <w:bottom w:val="single" w:color="000000" w:sz="8" w:space="0"/>
              <w:right w:val="single" w:color="000000" w:sz="8" w:space="0"/>
            </w:tcBorders>
            <w:shd w:val="clear" w:color="auto" w:fill="auto"/>
            <w:vAlign w:val="center"/>
          </w:tcPr>
          <w:p w14:paraId="386F0B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教师四乱行为</w:t>
            </w:r>
          </w:p>
        </w:tc>
        <w:tc>
          <w:tcPr>
            <w:tcW w:w="555" w:type="pct"/>
            <w:tcBorders>
              <w:top w:val="nil"/>
              <w:left w:val="nil"/>
              <w:bottom w:val="single" w:color="000000" w:sz="8" w:space="0"/>
              <w:right w:val="single" w:color="000000" w:sz="8" w:space="0"/>
            </w:tcBorders>
            <w:shd w:val="clear" w:color="auto" w:fill="auto"/>
            <w:vAlign w:val="center"/>
          </w:tcPr>
          <w:p w14:paraId="37AF22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5" w:type="pct"/>
            <w:tcBorders>
              <w:top w:val="nil"/>
              <w:left w:val="nil"/>
              <w:bottom w:val="single" w:color="000000" w:sz="8" w:space="0"/>
              <w:right w:val="single" w:color="000000" w:sz="8" w:space="0"/>
            </w:tcBorders>
            <w:shd w:val="clear" w:color="auto" w:fill="auto"/>
            <w:vAlign w:val="center"/>
          </w:tcPr>
          <w:p w14:paraId="243EF6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55" w:type="pct"/>
            <w:tcBorders>
              <w:top w:val="nil"/>
              <w:left w:val="nil"/>
              <w:bottom w:val="single" w:color="000000" w:sz="8" w:space="0"/>
              <w:right w:val="single" w:color="000000" w:sz="8" w:space="0"/>
            </w:tcBorders>
            <w:shd w:val="clear" w:color="auto" w:fill="auto"/>
            <w:vAlign w:val="center"/>
          </w:tcPr>
          <w:p w14:paraId="5A6CE7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5" w:type="pct"/>
            <w:tcBorders>
              <w:top w:val="nil"/>
              <w:left w:val="nil"/>
              <w:bottom w:val="single" w:color="000000" w:sz="8" w:space="0"/>
              <w:right w:val="single" w:color="000000" w:sz="8" w:space="0"/>
            </w:tcBorders>
            <w:shd w:val="clear" w:color="auto" w:fill="auto"/>
            <w:vAlign w:val="center"/>
          </w:tcPr>
          <w:p w14:paraId="153ED2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7" w:type="pct"/>
            <w:tcBorders>
              <w:top w:val="nil"/>
              <w:left w:val="nil"/>
              <w:bottom w:val="single" w:color="000000" w:sz="8" w:space="0"/>
              <w:right w:val="single" w:color="000000" w:sz="8" w:space="0"/>
            </w:tcBorders>
            <w:shd w:val="clear" w:color="auto" w:fill="auto"/>
            <w:vAlign w:val="center"/>
          </w:tcPr>
          <w:p w14:paraId="4E2BC5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58DC4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5" w:type="pct"/>
            <w:vMerge w:val="continue"/>
            <w:tcBorders>
              <w:top w:val="nil"/>
              <w:left w:val="single" w:color="000000" w:sz="8" w:space="0"/>
              <w:bottom w:val="single" w:color="000000" w:sz="8" w:space="0"/>
              <w:right w:val="single" w:color="000000" w:sz="8" w:space="0"/>
            </w:tcBorders>
            <w:shd w:val="clear" w:color="auto" w:fill="auto"/>
            <w:vAlign w:val="center"/>
          </w:tcPr>
          <w:p w14:paraId="01D0B773">
            <w:pPr>
              <w:jc w:val="center"/>
              <w:rPr>
                <w:rFonts w:hint="eastAsia" w:ascii="宋体" w:hAnsi="宋体" w:eastAsia="宋体" w:cs="宋体"/>
                <w:i w:val="0"/>
                <w:iCs w:val="0"/>
                <w:color w:val="000000"/>
                <w:sz w:val="18"/>
                <w:szCs w:val="18"/>
                <w:u w:val="none"/>
              </w:rPr>
            </w:pPr>
          </w:p>
        </w:tc>
        <w:tc>
          <w:tcPr>
            <w:tcW w:w="555" w:type="pct"/>
            <w:vMerge w:val="continue"/>
            <w:tcBorders>
              <w:top w:val="nil"/>
              <w:left w:val="nil"/>
              <w:bottom w:val="single" w:color="000000" w:sz="8" w:space="0"/>
              <w:right w:val="single" w:color="000000" w:sz="8" w:space="0"/>
            </w:tcBorders>
            <w:shd w:val="clear" w:color="auto" w:fill="auto"/>
            <w:vAlign w:val="center"/>
          </w:tcPr>
          <w:p w14:paraId="60D2FD61">
            <w:pPr>
              <w:jc w:val="left"/>
              <w:rPr>
                <w:rFonts w:hint="eastAsia" w:ascii="宋体" w:hAnsi="宋体" w:eastAsia="宋体" w:cs="宋体"/>
                <w:i w:val="0"/>
                <w:iCs w:val="0"/>
                <w:color w:val="000000"/>
                <w:sz w:val="18"/>
                <w:szCs w:val="18"/>
                <w:u w:val="none"/>
              </w:rPr>
            </w:pPr>
          </w:p>
        </w:tc>
        <w:tc>
          <w:tcPr>
            <w:tcW w:w="556" w:type="pct"/>
            <w:vMerge w:val="continue"/>
            <w:tcBorders>
              <w:top w:val="nil"/>
              <w:left w:val="nil"/>
              <w:bottom w:val="single" w:color="000000" w:sz="8" w:space="0"/>
              <w:right w:val="single" w:color="000000" w:sz="8" w:space="0"/>
            </w:tcBorders>
            <w:shd w:val="clear" w:color="auto" w:fill="auto"/>
            <w:vAlign w:val="center"/>
          </w:tcPr>
          <w:p w14:paraId="6EA1391C">
            <w:pPr>
              <w:jc w:val="left"/>
              <w:rPr>
                <w:rFonts w:hint="eastAsia" w:ascii="宋体" w:hAnsi="宋体" w:eastAsia="宋体" w:cs="宋体"/>
                <w:i w:val="0"/>
                <w:iCs w:val="0"/>
                <w:color w:val="000000"/>
                <w:sz w:val="18"/>
                <w:szCs w:val="18"/>
                <w:u w:val="none"/>
              </w:rPr>
            </w:pPr>
          </w:p>
        </w:tc>
        <w:tc>
          <w:tcPr>
            <w:tcW w:w="555" w:type="pct"/>
            <w:tcBorders>
              <w:top w:val="nil"/>
              <w:left w:val="nil"/>
              <w:bottom w:val="single" w:color="000000" w:sz="8" w:space="0"/>
              <w:right w:val="single" w:color="000000" w:sz="8" w:space="0"/>
            </w:tcBorders>
            <w:shd w:val="clear" w:color="auto" w:fill="auto"/>
            <w:vAlign w:val="center"/>
          </w:tcPr>
          <w:p w14:paraId="4CDE1B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培训通过率</w:t>
            </w:r>
          </w:p>
        </w:tc>
        <w:tc>
          <w:tcPr>
            <w:tcW w:w="555" w:type="pct"/>
            <w:tcBorders>
              <w:top w:val="nil"/>
              <w:left w:val="nil"/>
              <w:bottom w:val="single" w:color="000000" w:sz="8" w:space="0"/>
              <w:right w:val="single" w:color="000000" w:sz="8" w:space="0"/>
            </w:tcBorders>
            <w:shd w:val="clear" w:color="auto" w:fill="auto"/>
            <w:vAlign w:val="center"/>
          </w:tcPr>
          <w:p w14:paraId="020066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5" w:type="pct"/>
            <w:tcBorders>
              <w:top w:val="nil"/>
              <w:left w:val="nil"/>
              <w:bottom w:val="single" w:color="000000" w:sz="8" w:space="0"/>
              <w:right w:val="single" w:color="000000" w:sz="8" w:space="0"/>
            </w:tcBorders>
            <w:shd w:val="clear" w:color="auto" w:fill="auto"/>
            <w:vAlign w:val="center"/>
          </w:tcPr>
          <w:p w14:paraId="1BD3C3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55" w:type="pct"/>
            <w:tcBorders>
              <w:top w:val="nil"/>
              <w:left w:val="nil"/>
              <w:bottom w:val="single" w:color="000000" w:sz="8" w:space="0"/>
              <w:right w:val="single" w:color="000000" w:sz="8" w:space="0"/>
            </w:tcBorders>
            <w:shd w:val="clear" w:color="auto" w:fill="auto"/>
            <w:vAlign w:val="center"/>
          </w:tcPr>
          <w:p w14:paraId="0E2668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5" w:type="pct"/>
            <w:tcBorders>
              <w:top w:val="nil"/>
              <w:left w:val="nil"/>
              <w:bottom w:val="single" w:color="000000" w:sz="8" w:space="0"/>
              <w:right w:val="single" w:color="000000" w:sz="8" w:space="0"/>
            </w:tcBorders>
            <w:shd w:val="clear" w:color="auto" w:fill="auto"/>
            <w:vAlign w:val="center"/>
          </w:tcPr>
          <w:p w14:paraId="0943BB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57" w:type="pct"/>
            <w:tcBorders>
              <w:top w:val="nil"/>
              <w:left w:val="nil"/>
              <w:bottom w:val="single" w:color="000000" w:sz="8" w:space="0"/>
              <w:right w:val="single" w:color="000000" w:sz="8" w:space="0"/>
            </w:tcBorders>
            <w:shd w:val="clear" w:color="auto" w:fill="auto"/>
            <w:vAlign w:val="center"/>
          </w:tcPr>
          <w:p w14:paraId="18A3E8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7903D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55" w:type="pct"/>
            <w:vMerge w:val="continue"/>
            <w:tcBorders>
              <w:top w:val="nil"/>
              <w:left w:val="single" w:color="000000" w:sz="8" w:space="0"/>
              <w:bottom w:val="single" w:color="000000" w:sz="8" w:space="0"/>
              <w:right w:val="single" w:color="000000" w:sz="8" w:space="0"/>
            </w:tcBorders>
            <w:shd w:val="clear" w:color="auto" w:fill="auto"/>
            <w:vAlign w:val="center"/>
          </w:tcPr>
          <w:p w14:paraId="5325A12C">
            <w:pPr>
              <w:jc w:val="center"/>
              <w:rPr>
                <w:rFonts w:hint="eastAsia" w:ascii="宋体" w:hAnsi="宋体" w:eastAsia="宋体" w:cs="宋体"/>
                <w:i w:val="0"/>
                <w:iCs w:val="0"/>
                <w:color w:val="000000"/>
                <w:sz w:val="18"/>
                <w:szCs w:val="18"/>
                <w:u w:val="none"/>
              </w:rPr>
            </w:pPr>
          </w:p>
        </w:tc>
        <w:tc>
          <w:tcPr>
            <w:tcW w:w="555" w:type="pct"/>
            <w:vMerge w:val="continue"/>
            <w:tcBorders>
              <w:top w:val="nil"/>
              <w:left w:val="nil"/>
              <w:bottom w:val="single" w:color="000000" w:sz="8" w:space="0"/>
              <w:right w:val="single" w:color="000000" w:sz="8" w:space="0"/>
            </w:tcBorders>
            <w:shd w:val="clear" w:color="auto" w:fill="auto"/>
            <w:vAlign w:val="center"/>
          </w:tcPr>
          <w:p w14:paraId="2A1E019B">
            <w:pPr>
              <w:jc w:val="left"/>
              <w:rPr>
                <w:rFonts w:hint="eastAsia" w:ascii="宋体" w:hAnsi="宋体" w:eastAsia="宋体" w:cs="宋体"/>
                <w:i w:val="0"/>
                <w:iCs w:val="0"/>
                <w:color w:val="000000"/>
                <w:sz w:val="18"/>
                <w:szCs w:val="18"/>
                <w:u w:val="none"/>
              </w:rPr>
            </w:pPr>
          </w:p>
        </w:tc>
        <w:tc>
          <w:tcPr>
            <w:tcW w:w="556" w:type="pct"/>
            <w:vMerge w:val="continue"/>
            <w:tcBorders>
              <w:top w:val="nil"/>
              <w:left w:val="nil"/>
              <w:bottom w:val="single" w:color="000000" w:sz="8" w:space="0"/>
              <w:right w:val="single" w:color="000000" w:sz="8" w:space="0"/>
            </w:tcBorders>
            <w:shd w:val="clear" w:color="auto" w:fill="auto"/>
            <w:vAlign w:val="center"/>
          </w:tcPr>
          <w:p w14:paraId="49079906">
            <w:pPr>
              <w:jc w:val="left"/>
              <w:rPr>
                <w:rFonts w:hint="eastAsia" w:ascii="宋体" w:hAnsi="宋体" w:eastAsia="宋体" w:cs="宋体"/>
                <w:i w:val="0"/>
                <w:iCs w:val="0"/>
                <w:color w:val="000000"/>
                <w:sz w:val="18"/>
                <w:szCs w:val="18"/>
                <w:u w:val="none"/>
              </w:rPr>
            </w:pPr>
          </w:p>
        </w:tc>
        <w:tc>
          <w:tcPr>
            <w:tcW w:w="555" w:type="pct"/>
            <w:tcBorders>
              <w:top w:val="nil"/>
              <w:left w:val="nil"/>
              <w:bottom w:val="single" w:color="000000" w:sz="8" w:space="0"/>
              <w:right w:val="single" w:color="000000" w:sz="8" w:space="0"/>
            </w:tcBorders>
            <w:shd w:val="clear" w:color="auto" w:fill="auto"/>
            <w:vAlign w:val="center"/>
          </w:tcPr>
          <w:p w14:paraId="7AE688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学生体质健康测试</w:t>
            </w:r>
          </w:p>
        </w:tc>
        <w:tc>
          <w:tcPr>
            <w:tcW w:w="555" w:type="pct"/>
            <w:tcBorders>
              <w:top w:val="nil"/>
              <w:left w:val="nil"/>
              <w:bottom w:val="single" w:color="000000" w:sz="8" w:space="0"/>
              <w:right w:val="single" w:color="000000" w:sz="8" w:space="0"/>
            </w:tcBorders>
            <w:shd w:val="clear" w:color="auto" w:fill="auto"/>
            <w:vAlign w:val="center"/>
          </w:tcPr>
          <w:p w14:paraId="2D9A6B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5" w:type="pct"/>
            <w:tcBorders>
              <w:top w:val="nil"/>
              <w:left w:val="nil"/>
              <w:bottom w:val="single" w:color="000000" w:sz="8" w:space="0"/>
              <w:right w:val="single" w:color="000000" w:sz="8" w:space="0"/>
            </w:tcBorders>
            <w:shd w:val="clear" w:color="auto" w:fill="auto"/>
            <w:vAlign w:val="center"/>
          </w:tcPr>
          <w:p w14:paraId="6413D2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55" w:type="pct"/>
            <w:tcBorders>
              <w:top w:val="nil"/>
              <w:left w:val="nil"/>
              <w:bottom w:val="single" w:color="000000" w:sz="8" w:space="0"/>
              <w:right w:val="single" w:color="000000" w:sz="8" w:space="0"/>
            </w:tcBorders>
            <w:shd w:val="clear" w:color="auto" w:fill="auto"/>
            <w:vAlign w:val="center"/>
          </w:tcPr>
          <w:p w14:paraId="0AFE41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5" w:type="pct"/>
            <w:tcBorders>
              <w:top w:val="nil"/>
              <w:left w:val="nil"/>
              <w:bottom w:val="single" w:color="000000" w:sz="8" w:space="0"/>
              <w:right w:val="single" w:color="000000" w:sz="8" w:space="0"/>
            </w:tcBorders>
            <w:shd w:val="clear" w:color="auto" w:fill="auto"/>
            <w:vAlign w:val="center"/>
          </w:tcPr>
          <w:p w14:paraId="0AACB4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7" w:type="pct"/>
            <w:tcBorders>
              <w:top w:val="nil"/>
              <w:left w:val="nil"/>
              <w:bottom w:val="single" w:color="000000" w:sz="8" w:space="0"/>
              <w:right w:val="single" w:color="000000" w:sz="8" w:space="0"/>
            </w:tcBorders>
            <w:shd w:val="clear" w:color="auto" w:fill="auto"/>
            <w:vAlign w:val="center"/>
          </w:tcPr>
          <w:p w14:paraId="2C7277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r w14:paraId="4C60C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5" w:type="pct"/>
            <w:vMerge w:val="continue"/>
            <w:tcBorders>
              <w:top w:val="nil"/>
              <w:left w:val="single" w:color="000000" w:sz="8" w:space="0"/>
              <w:bottom w:val="single" w:color="000000" w:sz="8" w:space="0"/>
              <w:right w:val="single" w:color="000000" w:sz="8" w:space="0"/>
            </w:tcBorders>
            <w:shd w:val="clear" w:color="auto" w:fill="auto"/>
            <w:vAlign w:val="center"/>
          </w:tcPr>
          <w:p w14:paraId="4785559C">
            <w:pPr>
              <w:jc w:val="center"/>
              <w:rPr>
                <w:rFonts w:hint="eastAsia" w:ascii="宋体" w:hAnsi="宋体" w:eastAsia="宋体" w:cs="宋体"/>
                <w:i w:val="0"/>
                <w:iCs w:val="0"/>
                <w:color w:val="000000"/>
                <w:sz w:val="18"/>
                <w:szCs w:val="18"/>
                <w:u w:val="none"/>
              </w:rPr>
            </w:pPr>
          </w:p>
        </w:tc>
        <w:tc>
          <w:tcPr>
            <w:tcW w:w="555" w:type="pct"/>
            <w:vMerge w:val="restart"/>
            <w:tcBorders>
              <w:top w:val="nil"/>
              <w:left w:val="nil"/>
              <w:bottom w:val="single" w:color="000000" w:sz="8" w:space="0"/>
              <w:right w:val="single" w:color="000000" w:sz="8" w:space="0"/>
            </w:tcBorders>
            <w:shd w:val="clear" w:color="auto" w:fill="auto"/>
            <w:vAlign w:val="center"/>
          </w:tcPr>
          <w:p w14:paraId="1546F7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556" w:type="pct"/>
            <w:vMerge w:val="restart"/>
            <w:tcBorders>
              <w:top w:val="nil"/>
              <w:left w:val="nil"/>
              <w:bottom w:val="single" w:color="000000" w:sz="8" w:space="0"/>
              <w:right w:val="single" w:color="000000" w:sz="8" w:space="0"/>
            </w:tcBorders>
            <w:shd w:val="clear" w:color="auto" w:fill="auto"/>
            <w:vAlign w:val="center"/>
          </w:tcPr>
          <w:p w14:paraId="1C457E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555" w:type="pct"/>
            <w:tcBorders>
              <w:top w:val="nil"/>
              <w:left w:val="nil"/>
              <w:bottom w:val="single" w:color="000000" w:sz="8" w:space="0"/>
              <w:right w:val="single" w:color="000000" w:sz="8" w:space="0"/>
            </w:tcBorders>
            <w:shd w:val="clear" w:color="auto" w:fill="auto"/>
            <w:vAlign w:val="center"/>
          </w:tcPr>
          <w:p w14:paraId="06E0A7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维护学生合法权益</w:t>
            </w:r>
          </w:p>
        </w:tc>
        <w:tc>
          <w:tcPr>
            <w:tcW w:w="555" w:type="pct"/>
            <w:tcBorders>
              <w:top w:val="nil"/>
              <w:left w:val="nil"/>
              <w:bottom w:val="single" w:color="000000" w:sz="8" w:space="0"/>
              <w:right w:val="single" w:color="000000" w:sz="8" w:space="0"/>
            </w:tcBorders>
            <w:shd w:val="clear" w:color="auto" w:fill="auto"/>
            <w:vAlign w:val="center"/>
          </w:tcPr>
          <w:p w14:paraId="2D85BC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5" w:type="pct"/>
            <w:tcBorders>
              <w:top w:val="nil"/>
              <w:left w:val="nil"/>
              <w:bottom w:val="single" w:color="000000" w:sz="8" w:space="0"/>
              <w:right w:val="single" w:color="000000" w:sz="8" w:space="0"/>
            </w:tcBorders>
            <w:shd w:val="clear" w:color="auto" w:fill="auto"/>
            <w:vAlign w:val="center"/>
          </w:tcPr>
          <w:p w14:paraId="74D01F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55" w:type="pct"/>
            <w:tcBorders>
              <w:top w:val="nil"/>
              <w:left w:val="nil"/>
              <w:bottom w:val="single" w:color="000000" w:sz="8" w:space="0"/>
              <w:right w:val="single" w:color="000000" w:sz="8" w:space="0"/>
            </w:tcBorders>
            <w:shd w:val="clear" w:color="auto" w:fill="auto"/>
            <w:vAlign w:val="center"/>
          </w:tcPr>
          <w:p w14:paraId="12A048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5" w:type="pct"/>
            <w:tcBorders>
              <w:top w:val="nil"/>
              <w:left w:val="nil"/>
              <w:bottom w:val="single" w:color="000000" w:sz="8" w:space="0"/>
              <w:right w:val="single" w:color="000000" w:sz="8" w:space="0"/>
            </w:tcBorders>
            <w:shd w:val="clear" w:color="auto" w:fill="auto"/>
            <w:vAlign w:val="center"/>
          </w:tcPr>
          <w:p w14:paraId="4F0F1E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57" w:type="pct"/>
            <w:tcBorders>
              <w:top w:val="nil"/>
              <w:left w:val="nil"/>
              <w:bottom w:val="single" w:color="000000" w:sz="8" w:space="0"/>
              <w:right w:val="single" w:color="000000" w:sz="8" w:space="0"/>
            </w:tcBorders>
            <w:shd w:val="clear" w:color="auto" w:fill="auto"/>
            <w:vAlign w:val="center"/>
          </w:tcPr>
          <w:p w14:paraId="12F816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16868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5" w:type="pct"/>
            <w:vMerge w:val="continue"/>
            <w:tcBorders>
              <w:top w:val="nil"/>
              <w:left w:val="single" w:color="000000" w:sz="8" w:space="0"/>
              <w:bottom w:val="single" w:color="000000" w:sz="8" w:space="0"/>
              <w:right w:val="single" w:color="000000" w:sz="8" w:space="0"/>
            </w:tcBorders>
            <w:shd w:val="clear" w:color="auto" w:fill="auto"/>
            <w:vAlign w:val="center"/>
          </w:tcPr>
          <w:p w14:paraId="3A0AAADD">
            <w:pPr>
              <w:jc w:val="center"/>
              <w:rPr>
                <w:rFonts w:hint="eastAsia" w:ascii="宋体" w:hAnsi="宋体" w:eastAsia="宋体" w:cs="宋体"/>
                <w:i w:val="0"/>
                <w:iCs w:val="0"/>
                <w:color w:val="000000"/>
                <w:sz w:val="18"/>
                <w:szCs w:val="18"/>
                <w:u w:val="none"/>
              </w:rPr>
            </w:pPr>
          </w:p>
        </w:tc>
        <w:tc>
          <w:tcPr>
            <w:tcW w:w="555" w:type="pct"/>
            <w:vMerge w:val="continue"/>
            <w:tcBorders>
              <w:top w:val="nil"/>
              <w:left w:val="nil"/>
              <w:bottom w:val="single" w:color="000000" w:sz="8" w:space="0"/>
              <w:right w:val="single" w:color="000000" w:sz="8" w:space="0"/>
            </w:tcBorders>
            <w:shd w:val="clear" w:color="auto" w:fill="auto"/>
            <w:vAlign w:val="center"/>
          </w:tcPr>
          <w:p w14:paraId="70A582B5">
            <w:pPr>
              <w:jc w:val="left"/>
              <w:rPr>
                <w:rFonts w:hint="eastAsia" w:ascii="宋体" w:hAnsi="宋体" w:eastAsia="宋体" w:cs="宋体"/>
                <w:i w:val="0"/>
                <w:iCs w:val="0"/>
                <w:color w:val="000000"/>
                <w:sz w:val="18"/>
                <w:szCs w:val="18"/>
                <w:u w:val="none"/>
              </w:rPr>
            </w:pPr>
          </w:p>
        </w:tc>
        <w:tc>
          <w:tcPr>
            <w:tcW w:w="556" w:type="pct"/>
            <w:vMerge w:val="continue"/>
            <w:tcBorders>
              <w:top w:val="nil"/>
              <w:left w:val="nil"/>
              <w:bottom w:val="single" w:color="000000" w:sz="8" w:space="0"/>
              <w:right w:val="single" w:color="000000" w:sz="8" w:space="0"/>
            </w:tcBorders>
            <w:shd w:val="clear" w:color="auto" w:fill="auto"/>
            <w:vAlign w:val="center"/>
          </w:tcPr>
          <w:p w14:paraId="209382BF">
            <w:pPr>
              <w:jc w:val="left"/>
              <w:rPr>
                <w:rFonts w:hint="eastAsia" w:ascii="宋体" w:hAnsi="宋体" w:eastAsia="宋体" w:cs="宋体"/>
                <w:i w:val="0"/>
                <w:iCs w:val="0"/>
                <w:color w:val="000000"/>
                <w:sz w:val="18"/>
                <w:szCs w:val="18"/>
                <w:u w:val="none"/>
              </w:rPr>
            </w:pPr>
          </w:p>
        </w:tc>
        <w:tc>
          <w:tcPr>
            <w:tcW w:w="555" w:type="pct"/>
            <w:tcBorders>
              <w:top w:val="nil"/>
              <w:left w:val="nil"/>
              <w:bottom w:val="single" w:color="000000" w:sz="8" w:space="0"/>
              <w:right w:val="single" w:color="000000" w:sz="8" w:space="0"/>
            </w:tcBorders>
            <w:shd w:val="clear" w:color="auto" w:fill="auto"/>
            <w:vAlign w:val="center"/>
          </w:tcPr>
          <w:p w14:paraId="7888DD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提高学生整体素质</w:t>
            </w:r>
          </w:p>
        </w:tc>
        <w:tc>
          <w:tcPr>
            <w:tcW w:w="555" w:type="pct"/>
            <w:tcBorders>
              <w:top w:val="nil"/>
              <w:left w:val="nil"/>
              <w:bottom w:val="single" w:color="000000" w:sz="8" w:space="0"/>
              <w:right w:val="single" w:color="000000" w:sz="8" w:space="0"/>
            </w:tcBorders>
            <w:shd w:val="clear" w:color="auto" w:fill="auto"/>
            <w:vAlign w:val="center"/>
          </w:tcPr>
          <w:p w14:paraId="0E07C9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5" w:type="pct"/>
            <w:tcBorders>
              <w:top w:val="nil"/>
              <w:left w:val="nil"/>
              <w:bottom w:val="single" w:color="000000" w:sz="8" w:space="0"/>
              <w:right w:val="single" w:color="000000" w:sz="8" w:space="0"/>
            </w:tcBorders>
            <w:shd w:val="clear" w:color="auto" w:fill="auto"/>
            <w:vAlign w:val="center"/>
          </w:tcPr>
          <w:p w14:paraId="2C9E7A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55" w:type="pct"/>
            <w:tcBorders>
              <w:top w:val="nil"/>
              <w:left w:val="nil"/>
              <w:bottom w:val="single" w:color="000000" w:sz="8" w:space="0"/>
              <w:right w:val="single" w:color="000000" w:sz="8" w:space="0"/>
            </w:tcBorders>
            <w:shd w:val="clear" w:color="auto" w:fill="auto"/>
            <w:vAlign w:val="center"/>
          </w:tcPr>
          <w:p w14:paraId="1A4896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5" w:type="pct"/>
            <w:tcBorders>
              <w:top w:val="nil"/>
              <w:left w:val="nil"/>
              <w:bottom w:val="single" w:color="000000" w:sz="8" w:space="0"/>
              <w:right w:val="single" w:color="000000" w:sz="8" w:space="0"/>
            </w:tcBorders>
            <w:shd w:val="clear" w:color="auto" w:fill="auto"/>
            <w:vAlign w:val="center"/>
          </w:tcPr>
          <w:p w14:paraId="2A8030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7" w:type="pct"/>
            <w:tcBorders>
              <w:top w:val="nil"/>
              <w:left w:val="nil"/>
              <w:bottom w:val="single" w:color="000000" w:sz="8" w:space="0"/>
              <w:right w:val="single" w:color="000000" w:sz="8" w:space="0"/>
            </w:tcBorders>
            <w:shd w:val="clear" w:color="auto" w:fill="auto"/>
            <w:vAlign w:val="center"/>
          </w:tcPr>
          <w:p w14:paraId="3C6B29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r w14:paraId="5F408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55" w:type="pct"/>
            <w:vMerge w:val="continue"/>
            <w:tcBorders>
              <w:top w:val="nil"/>
              <w:left w:val="single" w:color="000000" w:sz="8" w:space="0"/>
              <w:bottom w:val="single" w:color="000000" w:sz="8" w:space="0"/>
              <w:right w:val="single" w:color="000000" w:sz="8" w:space="0"/>
            </w:tcBorders>
            <w:shd w:val="clear" w:color="auto" w:fill="auto"/>
            <w:vAlign w:val="center"/>
          </w:tcPr>
          <w:p w14:paraId="5ED4FA9C">
            <w:pPr>
              <w:jc w:val="center"/>
              <w:rPr>
                <w:rFonts w:hint="eastAsia" w:ascii="宋体" w:hAnsi="宋体" w:eastAsia="宋体" w:cs="宋体"/>
                <w:i w:val="0"/>
                <w:iCs w:val="0"/>
                <w:color w:val="000000"/>
                <w:sz w:val="18"/>
                <w:szCs w:val="18"/>
                <w:u w:val="none"/>
              </w:rPr>
            </w:pPr>
          </w:p>
        </w:tc>
        <w:tc>
          <w:tcPr>
            <w:tcW w:w="555" w:type="pct"/>
            <w:vMerge w:val="continue"/>
            <w:tcBorders>
              <w:top w:val="nil"/>
              <w:left w:val="nil"/>
              <w:bottom w:val="single" w:color="000000" w:sz="8" w:space="0"/>
              <w:right w:val="single" w:color="000000" w:sz="8" w:space="0"/>
            </w:tcBorders>
            <w:shd w:val="clear" w:color="auto" w:fill="auto"/>
            <w:vAlign w:val="center"/>
          </w:tcPr>
          <w:p w14:paraId="4FE2C207">
            <w:pPr>
              <w:jc w:val="left"/>
              <w:rPr>
                <w:rFonts w:hint="eastAsia" w:ascii="宋体" w:hAnsi="宋体" w:eastAsia="宋体" w:cs="宋体"/>
                <w:i w:val="0"/>
                <w:iCs w:val="0"/>
                <w:color w:val="000000"/>
                <w:sz w:val="18"/>
                <w:szCs w:val="18"/>
                <w:u w:val="none"/>
              </w:rPr>
            </w:pPr>
          </w:p>
        </w:tc>
        <w:tc>
          <w:tcPr>
            <w:tcW w:w="556" w:type="pct"/>
            <w:tcBorders>
              <w:top w:val="nil"/>
              <w:left w:val="nil"/>
              <w:bottom w:val="single" w:color="000000" w:sz="8" w:space="0"/>
              <w:right w:val="single" w:color="000000" w:sz="8" w:space="0"/>
            </w:tcBorders>
            <w:shd w:val="clear" w:color="auto" w:fill="auto"/>
            <w:vAlign w:val="center"/>
          </w:tcPr>
          <w:p w14:paraId="212CE8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555" w:type="pct"/>
            <w:tcBorders>
              <w:top w:val="nil"/>
              <w:left w:val="nil"/>
              <w:bottom w:val="single" w:color="000000" w:sz="8" w:space="0"/>
              <w:right w:val="single" w:color="000000" w:sz="8" w:space="0"/>
            </w:tcBorders>
            <w:shd w:val="clear" w:color="auto" w:fill="auto"/>
            <w:vAlign w:val="center"/>
          </w:tcPr>
          <w:p w14:paraId="2F6208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提升教师队伍素质</w:t>
            </w:r>
          </w:p>
        </w:tc>
        <w:tc>
          <w:tcPr>
            <w:tcW w:w="555" w:type="pct"/>
            <w:tcBorders>
              <w:top w:val="nil"/>
              <w:left w:val="nil"/>
              <w:bottom w:val="single" w:color="000000" w:sz="8" w:space="0"/>
              <w:right w:val="single" w:color="000000" w:sz="8" w:space="0"/>
            </w:tcBorders>
            <w:shd w:val="clear" w:color="auto" w:fill="auto"/>
            <w:vAlign w:val="center"/>
          </w:tcPr>
          <w:p w14:paraId="62A66C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5" w:type="pct"/>
            <w:tcBorders>
              <w:top w:val="nil"/>
              <w:left w:val="nil"/>
              <w:bottom w:val="single" w:color="000000" w:sz="8" w:space="0"/>
              <w:right w:val="single" w:color="000000" w:sz="8" w:space="0"/>
            </w:tcBorders>
            <w:shd w:val="clear" w:color="auto" w:fill="auto"/>
            <w:vAlign w:val="center"/>
          </w:tcPr>
          <w:p w14:paraId="4A903A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55" w:type="pct"/>
            <w:tcBorders>
              <w:top w:val="nil"/>
              <w:left w:val="nil"/>
              <w:bottom w:val="single" w:color="000000" w:sz="8" w:space="0"/>
              <w:right w:val="single" w:color="000000" w:sz="8" w:space="0"/>
            </w:tcBorders>
            <w:shd w:val="clear" w:color="auto" w:fill="auto"/>
            <w:vAlign w:val="center"/>
          </w:tcPr>
          <w:p w14:paraId="4F2D3A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5" w:type="pct"/>
            <w:tcBorders>
              <w:top w:val="nil"/>
              <w:left w:val="nil"/>
              <w:bottom w:val="single" w:color="000000" w:sz="8" w:space="0"/>
              <w:right w:val="single" w:color="000000" w:sz="8" w:space="0"/>
            </w:tcBorders>
            <w:shd w:val="clear" w:color="auto" w:fill="auto"/>
            <w:vAlign w:val="center"/>
          </w:tcPr>
          <w:p w14:paraId="21135D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57" w:type="pct"/>
            <w:tcBorders>
              <w:top w:val="nil"/>
              <w:left w:val="nil"/>
              <w:bottom w:val="single" w:color="000000" w:sz="8" w:space="0"/>
              <w:right w:val="single" w:color="000000" w:sz="8" w:space="0"/>
            </w:tcBorders>
            <w:shd w:val="clear" w:color="auto" w:fill="auto"/>
            <w:vAlign w:val="center"/>
          </w:tcPr>
          <w:p w14:paraId="68275E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58B82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55" w:type="pct"/>
            <w:vMerge w:val="continue"/>
            <w:tcBorders>
              <w:top w:val="nil"/>
              <w:left w:val="single" w:color="000000" w:sz="8" w:space="0"/>
              <w:bottom w:val="single" w:color="000000" w:sz="8" w:space="0"/>
              <w:right w:val="single" w:color="000000" w:sz="8" w:space="0"/>
            </w:tcBorders>
            <w:shd w:val="clear" w:color="auto" w:fill="auto"/>
            <w:vAlign w:val="center"/>
          </w:tcPr>
          <w:p w14:paraId="3F483647">
            <w:pPr>
              <w:jc w:val="center"/>
              <w:rPr>
                <w:rFonts w:hint="eastAsia" w:ascii="宋体" w:hAnsi="宋体" w:eastAsia="宋体" w:cs="宋体"/>
                <w:i w:val="0"/>
                <w:iCs w:val="0"/>
                <w:color w:val="000000"/>
                <w:sz w:val="18"/>
                <w:szCs w:val="18"/>
                <w:u w:val="none"/>
              </w:rPr>
            </w:pPr>
          </w:p>
        </w:tc>
        <w:tc>
          <w:tcPr>
            <w:tcW w:w="555" w:type="pct"/>
            <w:vMerge w:val="restart"/>
            <w:tcBorders>
              <w:top w:val="nil"/>
              <w:left w:val="nil"/>
              <w:bottom w:val="single" w:color="000000" w:sz="8" w:space="0"/>
              <w:right w:val="single" w:color="000000" w:sz="8" w:space="0"/>
            </w:tcBorders>
            <w:shd w:val="clear" w:color="auto" w:fill="auto"/>
            <w:vAlign w:val="center"/>
          </w:tcPr>
          <w:p w14:paraId="501250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556" w:type="pct"/>
            <w:vMerge w:val="restart"/>
            <w:tcBorders>
              <w:top w:val="nil"/>
              <w:left w:val="nil"/>
              <w:bottom w:val="single" w:color="000000" w:sz="8" w:space="0"/>
              <w:right w:val="single" w:color="000000" w:sz="8" w:space="0"/>
            </w:tcBorders>
            <w:shd w:val="clear" w:color="auto" w:fill="auto"/>
            <w:vAlign w:val="center"/>
          </w:tcPr>
          <w:p w14:paraId="330FD9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555" w:type="pct"/>
            <w:tcBorders>
              <w:top w:val="nil"/>
              <w:left w:val="nil"/>
              <w:bottom w:val="single" w:color="000000" w:sz="8" w:space="0"/>
              <w:right w:val="single" w:color="000000" w:sz="8" w:space="0"/>
            </w:tcBorders>
            <w:shd w:val="clear" w:color="auto" w:fill="auto"/>
            <w:vAlign w:val="center"/>
          </w:tcPr>
          <w:p w14:paraId="5320FF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家长满意度</w:t>
            </w:r>
          </w:p>
        </w:tc>
        <w:tc>
          <w:tcPr>
            <w:tcW w:w="555" w:type="pct"/>
            <w:tcBorders>
              <w:top w:val="nil"/>
              <w:left w:val="nil"/>
              <w:bottom w:val="single" w:color="000000" w:sz="8" w:space="0"/>
              <w:right w:val="single" w:color="000000" w:sz="8" w:space="0"/>
            </w:tcBorders>
            <w:shd w:val="clear" w:color="auto" w:fill="auto"/>
            <w:vAlign w:val="center"/>
          </w:tcPr>
          <w:p w14:paraId="63CA14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5" w:type="pct"/>
            <w:tcBorders>
              <w:top w:val="nil"/>
              <w:left w:val="nil"/>
              <w:bottom w:val="single" w:color="000000" w:sz="8" w:space="0"/>
              <w:right w:val="single" w:color="000000" w:sz="8" w:space="0"/>
            </w:tcBorders>
            <w:shd w:val="clear" w:color="auto" w:fill="auto"/>
            <w:vAlign w:val="center"/>
          </w:tcPr>
          <w:p w14:paraId="3C9F6D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55" w:type="pct"/>
            <w:tcBorders>
              <w:top w:val="nil"/>
              <w:left w:val="nil"/>
              <w:bottom w:val="single" w:color="000000" w:sz="8" w:space="0"/>
              <w:right w:val="single" w:color="000000" w:sz="8" w:space="0"/>
            </w:tcBorders>
            <w:shd w:val="clear" w:color="auto" w:fill="auto"/>
            <w:vAlign w:val="center"/>
          </w:tcPr>
          <w:p w14:paraId="411FDF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5" w:type="pct"/>
            <w:tcBorders>
              <w:top w:val="nil"/>
              <w:left w:val="nil"/>
              <w:bottom w:val="single" w:color="000000" w:sz="8" w:space="0"/>
              <w:right w:val="single" w:color="000000" w:sz="8" w:space="0"/>
            </w:tcBorders>
            <w:shd w:val="clear" w:color="auto" w:fill="auto"/>
            <w:vAlign w:val="center"/>
          </w:tcPr>
          <w:p w14:paraId="5B0D32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57" w:type="pct"/>
            <w:tcBorders>
              <w:top w:val="nil"/>
              <w:left w:val="nil"/>
              <w:bottom w:val="single" w:color="000000" w:sz="8" w:space="0"/>
              <w:right w:val="single" w:color="000000" w:sz="8" w:space="0"/>
            </w:tcBorders>
            <w:shd w:val="clear" w:color="auto" w:fill="auto"/>
            <w:vAlign w:val="center"/>
          </w:tcPr>
          <w:p w14:paraId="398832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r w14:paraId="24956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5" w:type="pct"/>
            <w:vMerge w:val="continue"/>
            <w:tcBorders>
              <w:top w:val="nil"/>
              <w:left w:val="single" w:color="000000" w:sz="8" w:space="0"/>
              <w:bottom w:val="single" w:color="000000" w:sz="8" w:space="0"/>
              <w:right w:val="single" w:color="000000" w:sz="8" w:space="0"/>
            </w:tcBorders>
            <w:shd w:val="clear" w:color="auto" w:fill="auto"/>
            <w:vAlign w:val="center"/>
          </w:tcPr>
          <w:p w14:paraId="5D3488B8">
            <w:pPr>
              <w:jc w:val="center"/>
              <w:rPr>
                <w:rFonts w:hint="eastAsia" w:ascii="宋体" w:hAnsi="宋体" w:eastAsia="宋体" w:cs="宋体"/>
                <w:i w:val="0"/>
                <w:iCs w:val="0"/>
                <w:color w:val="000000"/>
                <w:sz w:val="18"/>
                <w:szCs w:val="18"/>
                <w:u w:val="none"/>
              </w:rPr>
            </w:pPr>
          </w:p>
        </w:tc>
        <w:tc>
          <w:tcPr>
            <w:tcW w:w="555" w:type="pct"/>
            <w:vMerge w:val="continue"/>
            <w:tcBorders>
              <w:top w:val="nil"/>
              <w:left w:val="nil"/>
              <w:bottom w:val="single" w:color="000000" w:sz="8" w:space="0"/>
              <w:right w:val="single" w:color="000000" w:sz="8" w:space="0"/>
            </w:tcBorders>
            <w:shd w:val="clear" w:color="auto" w:fill="auto"/>
            <w:vAlign w:val="center"/>
          </w:tcPr>
          <w:p w14:paraId="10D2D1D9">
            <w:pPr>
              <w:jc w:val="left"/>
              <w:rPr>
                <w:rFonts w:hint="eastAsia" w:ascii="宋体" w:hAnsi="宋体" w:eastAsia="宋体" w:cs="宋体"/>
                <w:i w:val="0"/>
                <w:iCs w:val="0"/>
                <w:color w:val="000000"/>
                <w:sz w:val="18"/>
                <w:szCs w:val="18"/>
                <w:u w:val="none"/>
              </w:rPr>
            </w:pPr>
          </w:p>
        </w:tc>
        <w:tc>
          <w:tcPr>
            <w:tcW w:w="556" w:type="pct"/>
            <w:vMerge w:val="continue"/>
            <w:tcBorders>
              <w:top w:val="nil"/>
              <w:left w:val="nil"/>
              <w:bottom w:val="single" w:color="000000" w:sz="8" w:space="0"/>
              <w:right w:val="single" w:color="000000" w:sz="8" w:space="0"/>
            </w:tcBorders>
            <w:shd w:val="clear" w:color="auto" w:fill="auto"/>
            <w:vAlign w:val="center"/>
          </w:tcPr>
          <w:p w14:paraId="718BE0DD">
            <w:pPr>
              <w:jc w:val="left"/>
              <w:rPr>
                <w:rFonts w:hint="eastAsia" w:ascii="宋体" w:hAnsi="宋体" w:eastAsia="宋体" w:cs="宋体"/>
                <w:i w:val="0"/>
                <w:iCs w:val="0"/>
                <w:color w:val="000000"/>
                <w:sz w:val="18"/>
                <w:szCs w:val="18"/>
                <w:u w:val="none"/>
              </w:rPr>
            </w:pPr>
          </w:p>
        </w:tc>
        <w:tc>
          <w:tcPr>
            <w:tcW w:w="555" w:type="pct"/>
            <w:tcBorders>
              <w:top w:val="nil"/>
              <w:left w:val="nil"/>
              <w:bottom w:val="single" w:color="000000" w:sz="8" w:space="0"/>
              <w:right w:val="single" w:color="000000" w:sz="8" w:space="0"/>
            </w:tcBorders>
            <w:shd w:val="clear" w:color="auto" w:fill="auto"/>
            <w:vAlign w:val="center"/>
          </w:tcPr>
          <w:p w14:paraId="331F7E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师生满意度</w:t>
            </w:r>
          </w:p>
        </w:tc>
        <w:tc>
          <w:tcPr>
            <w:tcW w:w="555" w:type="pct"/>
            <w:tcBorders>
              <w:top w:val="nil"/>
              <w:left w:val="nil"/>
              <w:bottom w:val="single" w:color="000000" w:sz="8" w:space="0"/>
              <w:right w:val="single" w:color="000000" w:sz="8" w:space="0"/>
            </w:tcBorders>
            <w:shd w:val="clear" w:color="auto" w:fill="auto"/>
            <w:vAlign w:val="center"/>
          </w:tcPr>
          <w:p w14:paraId="5743B6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5" w:type="pct"/>
            <w:tcBorders>
              <w:top w:val="nil"/>
              <w:left w:val="nil"/>
              <w:bottom w:val="single" w:color="000000" w:sz="8" w:space="0"/>
              <w:right w:val="single" w:color="000000" w:sz="8" w:space="0"/>
            </w:tcBorders>
            <w:shd w:val="clear" w:color="auto" w:fill="auto"/>
            <w:vAlign w:val="center"/>
          </w:tcPr>
          <w:p w14:paraId="0D4A44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55" w:type="pct"/>
            <w:tcBorders>
              <w:top w:val="nil"/>
              <w:left w:val="nil"/>
              <w:bottom w:val="single" w:color="000000" w:sz="8" w:space="0"/>
              <w:right w:val="single" w:color="000000" w:sz="8" w:space="0"/>
            </w:tcBorders>
            <w:shd w:val="clear" w:color="auto" w:fill="auto"/>
            <w:vAlign w:val="center"/>
          </w:tcPr>
          <w:p w14:paraId="2C7470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5" w:type="pct"/>
            <w:tcBorders>
              <w:top w:val="nil"/>
              <w:left w:val="nil"/>
              <w:bottom w:val="single" w:color="000000" w:sz="8" w:space="0"/>
              <w:right w:val="single" w:color="000000" w:sz="8" w:space="0"/>
            </w:tcBorders>
            <w:shd w:val="clear" w:color="auto" w:fill="auto"/>
            <w:vAlign w:val="center"/>
          </w:tcPr>
          <w:p w14:paraId="1E73FA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7" w:type="pct"/>
            <w:tcBorders>
              <w:top w:val="nil"/>
              <w:left w:val="nil"/>
              <w:bottom w:val="single" w:color="000000" w:sz="8" w:space="0"/>
              <w:right w:val="single" w:color="000000" w:sz="8" w:space="0"/>
            </w:tcBorders>
            <w:shd w:val="clear" w:color="auto" w:fill="auto"/>
            <w:vAlign w:val="center"/>
          </w:tcPr>
          <w:p w14:paraId="1A1339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bl>
    <w:p w14:paraId="3994BCF9">
      <w:pPr>
        <w:spacing w:line="600" w:lineRule="exact"/>
        <w:jc w:val="center"/>
        <w:outlineLvl w:val="0"/>
        <w:rPr>
          <w:rStyle w:val="27"/>
          <w:rFonts w:hint="eastAsia" w:ascii="黑体" w:hAnsi="黑体" w:eastAsia="黑体"/>
          <w:b w:val="0"/>
        </w:rPr>
      </w:pP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59"/>
        <w:gridCol w:w="889"/>
        <w:gridCol w:w="1184"/>
        <w:gridCol w:w="399"/>
        <w:gridCol w:w="830"/>
        <w:gridCol w:w="396"/>
        <w:gridCol w:w="847"/>
        <w:gridCol w:w="486"/>
        <w:gridCol w:w="486"/>
        <w:gridCol w:w="1370"/>
      </w:tblGrid>
      <w:tr w14:paraId="5CA14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0626778">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1926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238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4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8B524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51172422T000005651780-(存量)幼儿园维修改造及设施设备购置</w:t>
            </w:r>
          </w:p>
        </w:tc>
      </w:tr>
      <w:tr w14:paraId="06F01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019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1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7E2D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大竹县月华镇中心小学部门</w:t>
            </w:r>
          </w:p>
        </w:tc>
        <w:tc>
          <w:tcPr>
            <w:tcW w:w="496" w:type="pct"/>
            <w:tcBorders>
              <w:top w:val="nil"/>
              <w:left w:val="nil"/>
              <w:bottom w:val="nil"/>
              <w:right w:val="nil"/>
            </w:tcBorders>
            <w:shd w:val="clear" w:color="auto" w:fill="auto"/>
            <w:vAlign w:val="center"/>
          </w:tcPr>
          <w:p w14:paraId="7570F7D3">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3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4466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大竹县月华镇中心小学</w:t>
            </w:r>
          </w:p>
        </w:tc>
      </w:tr>
      <w:tr w14:paraId="45542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841C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0772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1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EE81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8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FA427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E02E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0A98A">
            <w:pPr>
              <w:rPr>
                <w:rFonts w:hint="eastAsia" w:ascii="宋体" w:hAnsi="宋体" w:eastAsia="宋体" w:cs="宋体"/>
                <w:i w:val="0"/>
                <w:iCs w:val="0"/>
                <w:color w:val="000000"/>
                <w:sz w:val="18"/>
                <w:szCs w:val="18"/>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C2F59">
            <w:pPr>
              <w:rPr>
                <w:rFonts w:hint="eastAsia" w:ascii="宋体" w:hAnsi="宋体" w:eastAsia="宋体" w:cs="宋体"/>
                <w:i w:val="0"/>
                <w:iCs w:val="0"/>
                <w:color w:val="000000"/>
                <w:sz w:val="18"/>
                <w:szCs w:val="18"/>
                <w:u w:val="none"/>
              </w:rPr>
            </w:pPr>
          </w:p>
        </w:tc>
        <w:tc>
          <w:tcPr>
            <w:tcW w:w="21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DBA9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严格执行预算，保障学校安全</w:t>
            </w:r>
          </w:p>
        </w:tc>
        <w:tc>
          <w:tcPr>
            <w:tcW w:w="18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616F9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严格执行预算，保障学校安全</w:t>
            </w:r>
          </w:p>
        </w:tc>
      </w:tr>
      <w:tr w14:paraId="468BA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FAF8D">
            <w:pP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EBE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4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EAA59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严格执行预算，保障学校安全</w:t>
            </w:r>
          </w:p>
        </w:tc>
      </w:tr>
      <w:tr w14:paraId="59BED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8429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E76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46B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40F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7EA2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376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E9A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4EA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4D4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AF97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42C70">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23A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A52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D1D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6.40</w:t>
            </w:r>
          </w:p>
        </w:tc>
        <w:tc>
          <w:tcPr>
            <w:tcW w:w="9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5A2D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E51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31A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95489">
            <w:pPr>
              <w:jc w:val="center"/>
              <w:rPr>
                <w:rFonts w:hint="eastAsia" w:ascii="宋体" w:hAnsi="宋体" w:eastAsia="宋体" w:cs="宋体"/>
                <w:i w:val="0"/>
                <w:iCs w:val="0"/>
                <w:color w:val="000000"/>
                <w:sz w:val="18"/>
                <w:szCs w:val="18"/>
                <w:u w:val="none"/>
              </w:rPr>
            </w:pPr>
          </w:p>
        </w:tc>
        <w:tc>
          <w:tcPr>
            <w:tcW w:w="8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8B55C">
            <w:pPr>
              <w:rPr>
                <w:rFonts w:hint="eastAsia" w:ascii="黑体" w:hAnsi="黑体" w:eastAsia="黑体" w:cs="黑体"/>
                <w:i/>
                <w:iCs/>
                <w:color w:val="000000"/>
                <w:sz w:val="18"/>
                <w:szCs w:val="18"/>
                <w:u w:val="none"/>
              </w:rPr>
            </w:pPr>
          </w:p>
        </w:tc>
      </w:tr>
      <w:tr w14:paraId="491BF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422EF">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897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0FE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C36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6.40</w:t>
            </w:r>
          </w:p>
        </w:tc>
        <w:tc>
          <w:tcPr>
            <w:tcW w:w="9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4FD1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102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32B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9DD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C0EE4">
            <w:pPr>
              <w:rPr>
                <w:rFonts w:hint="eastAsia" w:ascii="黑体" w:hAnsi="黑体" w:eastAsia="黑体" w:cs="黑体"/>
                <w:i/>
                <w:iCs/>
                <w:color w:val="000000"/>
                <w:sz w:val="18"/>
                <w:szCs w:val="18"/>
                <w:u w:val="none"/>
              </w:rPr>
            </w:pPr>
          </w:p>
        </w:tc>
      </w:tr>
      <w:tr w14:paraId="401D9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AF8AA">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64C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财政专户资金</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64B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87D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B242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BD5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04A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267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557B3">
            <w:pPr>
              <w:rPr>
                <w:rFonts w:hint="eastAsia" w:ascii="黑体" w:hAnsi="黑体" w:eastAsia="黑体" w:cs="黑体"/>
                <w:i/>
                <w:iCs/>
                <w:color w:val="000000"/>
                <w:sz w:val="18"/>
                <w:szCs w:val="18"/>
                <w:u w:val="none"/>
              </w:rPr>
            </w:pPr>
          </w:p>
        </w:tc>
      </w:tr>
      <w:tr w14:paraId="1F5F7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FF6AD">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514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8B4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9CF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ACD9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F7D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CEA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5EA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9CF6D">
            <w:pPr>
              <w:rPr>
                <w:rFonts w:hint="eastAsia" w:ascii="黑体" w:hAnsi="黑体" w:eastAsia="黑体" w:cs="黑体"/>
                <w:i/>
                <w:iCs/>
                <w:color w:val="000000"/>
                <w:sz w:val="18"/>
                <w:szCs w:val="18"/>
                <w:u w:val="none"/>
              </w:rPr>
            </w:pPr>
          </w:p>
        </w:tc>
      </w:tr>
      <w:tr w14:paraId="7DCCE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A3A44">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6A8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2AE22">
            <w:pPr>
              <w:jc w:val="center"/>
              <w:rPr>
                <w:rFonts w:hint="eastAsia" w:ascii="微软雅黑" w:hAnsi="微软雅黑" w:eastAsia="微软雅黑" w:cs="微软雅黑"/>
                <w:i/>
                <w:iCs/>
                <w:color w:val="000000"/>
                <w:sz w:val="16"/>
                <w:szCs w:val="16"/>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64819">
            <w:pPr>
              <w:jc w:val="center"/>
              <w:rPr>
                <w:rFonts w:hint="eastAsia" w:ascii="微软雅黑" w:hAnsi="微软雅黑" w:eastAsia="微软雅黑" w:cs="微软雅黑"/>
                <w:i/>
                <w:iCs/>
                <w:color w:val="000000"/>
                <w:sz w:val="16"/>
                <w:szCs w:val="16"/>
                <w:u w:val="none"/>
              </w:rPr>
            </w:pPr>
          </w:p>
        </w:tc>
        <w:tc>
          <w:tcPr>
            <w:tcW w:w="9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E622E0">
            <w:pPr>
              <w:jc w:val="center"/>
              <w:rPr>
                <w:rFonts w:hint="eastAsia" w:ascii="微软雅黑" w:hAnsi="微软雅黑" w:eastAsia="微软雅黑" w:cs="微软雅黑"/>
                <w:i/>
                <w:iCs/>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4ABA4">
            <w:pPr>
              <w:jc w:val="center"/>
              <w:rPr>
                <w:rFonts w:hint="eastAsia" w:ascii="微软雅黑" w:hAnsi="微软雅黑" w:eastAsia="微软雅黑" w:cs="微软雅黑"/>
                <w:i/>
                <w:iCs/>
                <w:color w:val="000000"/>
                <w:sz w:val="16"/>
                <w:szCs w:val="16"/>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730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87A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0CA2B">
            <w:pPr>
              <w:rPr>
                <w:rFonts w:hint="eastAsia" w:ascii="黑体" w:hAnsi="黑体" w:eastAsia="黑体" w:cs="黑体"/>
                <w:i/>
                <w:iCs/>
                <w:color w:val="000000"/>
                <w:sz w:val="18"/>
                <w:szCs w:val="18"/>
                <w:u w:val="none"/>
              </w:rPr>
            </w:pPr>
          </w:p>
        </w:tc>
      </w:tr>
      <w:tr w14:paraId="36613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F481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656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0CD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F6E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197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A96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445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16B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A9F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196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DD9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421A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EFDDB">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18F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5B9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615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预算编制准确率（偏差）</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558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A5E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CCC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DA5F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C5C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BBC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6BD4E">
            <w:pPr>
              <w:jc w:val="center"/>
              <w:rPr>
                <w:rFonts w:hint="eastAsia" w:ascii="微软雅黑" w:hAnsi="微软雅黑" w:eastAsia="微软雅黑" w:cs="微软雅黑"/>
                <w:i/>
                <w:iCs/>
                <w:color w:val="000000"/>
                <w:sz w:val="16"/>
                <w:szCs w:val="16"/>
                <w:u w:val="none"/>
              </w:rPr>
            </w:pPr>
          </w:p>
        </w:tc>
      </w:tr>
      <w:tr w14:paraId="040B7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3FE68">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5B6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57B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126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401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C09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E63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BFE2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1FB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BDD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0380A">
            <w:pPr>
              <w:rPr>
                <w:rFonts w:hint="eastAsia" w:ascii="宋体" w:hAnsi="宋体" w:eastAsia="宋体" w:cs="宋体"/>
                <w:i w:val="0"/>
                <w:iCs w:val="0"/>
                <w:color w:val="000000"/>
                <w:sz w:val="18"/>
                <w:szCs w:val="18"/>
                <w:u w:val="none"/>
              </w:rPr>
            </w:pPr>
          </w:p>
        </w:tc>
      </w:tr>
      <w:tr w14:paraId="16B5D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37237">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2A1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015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C98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成本预算偏差</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521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967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6AE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7D3D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1AA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18F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4CC84">
            <w:pPr>
              <w:rPr>
                <w:rFonts w:hint="eastAsia" w:ascii="宋体" w:hAnsi="宋体" w:eastAsia="宋体" w:cs="宋体"/>
                <w:i w:val="0"/>
                <w:iCs w:val="0"/>
                <w:color w:val="000000"/>
                <w:sz w:val="18"/>
                <w:szCs w:val="18"/>
                <w:u w:val="none"/>
              </w:rPr>
            </w:pPr>
          </w:p>
        </w:tc>
      </w:tr>
      <w:tr w14:paraId="49E28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2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1EEBB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B9A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7EAA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0684E">
            <w:pPr>
              <w:rPr>
                <w:rFonts w:hint="eastAsia" w:ascii="宋体" w:hAnsi="宋体" w:eastAsia="宋体" w:cs="宋体"/>
                <w:i w:val="0"/>
                <w:iCs w:val="0"/>
                <w:color w:val="000000"/>
                <w:sz w:val="18"/>
                <w:szCs w:val="18"/>
                <w:u w:val="none"/>
              </w:rPr>
            </w:pPr>
          </w:p>
        </w:tc>
      </w:tr>
      <w:tr w14:paraId="59E43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8A6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700865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完成</w:t>
            </w:r>
          </w:p>
        </w:tc>
      </w:tr>
      <w:tr w14:paraId="4F75C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39B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C6E71A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58A6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F7B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275442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B7DE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5C809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项目负责人：刘尚敏</w:t>
            </w:r>
          </w:p>
        </w:tc>
        <w:tc>
          <w:tcPr>
            <w:tcW w:w="25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F21AA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财务负责人：林长春</w:t>
            </w:r>
          </w:p>
        </w:tc>
      </w:tr>
      <w:tr w14:paraId="4CC4F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14:paraId="443EBB3A">
            <w:pPr>
              <w:rPr>
                <w:rFonts w:hint="eastAsia" w:ascii="宋体" w:hAnsi="宋体" w:eastAsia="宋体" w:cs="宋体"/>
                <w:i w:val="0"/>
                <w:iCs w:val="0"/>
                <w:color w:val="000000"/>
                <w:sz w:val="18"/>
                <w:szCs w:val="18"/>
                <w:u w:val="none"/>
              </w:rPr>
            </w:pPr>
          </w:p>
        </w:tc>
        <w:tc>
          <w:tcPr>
            <w:tcW w:w="621" w:type="pct"/>
            <w:tcBorders>
              <w:top w:val="nil"/>
              <w:left w:val="nil"/>
              <w:bottom w:val="nil"/>
              <w:right w:val="nil"/>
            </w:tcBorders>
            <w:shd w:val="clear" w:color="auto" w:fill="auto"/>
            <w:vAlign w:val="center"/>
          </w:tcPr>
          <w:p w14:paraId="17CABA18">
            <w:pPr>
              <w:rPr>
                <w:rFonts w:hint="eastAsia" w:ascii="宋体" w:hAnsi="宋体" w:eastAsia="宋体" w:cs="宋体"/>
                <w:i w:val="0"/>
                <w:iCs w:val="0"/>
                <w:color w:val="000000"/>
                <w:sz w:val="18"/>
                <w:szCs w:val="18"/>
                <w:u w:val="none"/>
              </w:rPr>
            </w:pPr>
          </w:p>
        </w:tc>
        <w:tc>
          <w:tcPr>
            <w:tcW w:w="522" w:type="pct"/>
            <w:tcBorders>
              <w:top w:val="nil"/>
              <w:left w:val="nil"/>
              <w:bottom w:val="nil"/>
              <w:right w:val="nil"/>
            </w:tcBorders>
            <w:shd w:val="clear" w:color="auto" w:fill="auto"/>
            <w:vAlign w:val="center"/>
          </w:tcPr>
          <w:p w14:paraId="616C5A01">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color="auto" w:fill="auto"/>
            <w:vAlign w:val="center"/>
          </w:tcPr>
          <w:p w14:paraId="508AE557">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14:paraId="61E2CA70">
            <w:pPr>
              <w:rPr>
                <w:rFonts w:hint="eastAsia" w:ascii="宋体" w:hAnsi="宋体" w:eastAsia="宋体" w:cs="宋体"/>
                <w:i w:val="0"/>
                <w:iCs w:val="0"/>
                <w:color w:val="000000"/>
                <w:sz w:val="18"/>
                <w:szCs w:val="18"/>
                <w:u w:val="none"/>
              </w:rPr>
            </w:pPr>
          </w:p>
        </w:tc>
        <w:tc>
          <w:tcPr>
            <w:tcW w:w="487" w:type="pct"/>
            <w:tcBorders>
              <w:top w:val="nil"/>
              <w:left w:val="nil"/>
              <w:bottom w:val="nil"/>
              <w:right w:val="nil"/>
            </w:tcBorders>
            <w:shd w:val="clear" w:color="auto" w:fill="auto"/>
            <w:vAlign w:val="center"/>
          </w:tcPr>
          <w:p w14:paraId="68DE6702">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14:paraId="25B3EAAC">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14:paraId="339C144D">
            <w:pPr>
              <w:rPr>
                <w:rFonts w:hint="eastAsia" w:ascii="宋体" w:hAnsi="宋体" w:eastAsia="宋体" w:cs="宋体"/>
                <w:i w:val="0"/>
                <w:iCs w:val="0"/>
                <w:color w:val="000000"/>
                <w:sz w:val="18"/>
                <w:szCs w:val="18"/>
                <w:u w:val="none"/>
              </w:rPr>
            </w:pPr>
          </w:p>
        </w:tc>
        <w:tc>
          <w:tcPr>
            <w:tcW w:w="285" w:type="pct"/>
            <w:tcBorders>
              <w:top w:val="nil"/>
              <w:left w:val="nil"/>
              <w:bottom w:val="nil"/>
              <w:right w:val="nil"/>
            </w:tcBorders>
            <w:shd w:val="clear" w:color="auto" w:fill="auto"/>
            <w:vAlign w:val="center"/>
          </w:tcPr>
          <w:p w14:paraId="2525FF10">
            <w:pPr>
              <w:rPr>
                <w:rFonts w:hint="eastAsia" w:ascii="宋体" w:hAnsi="宋体" w:eastAsia="宋体" w:cs="宋体"/>
                <w:i w:val="0"/>
                <w:iCs w:val="0"/>
                <w:color w:val="000000"/>
                <w:sz w:val="18"/>
                <w:szCs w:val="18"/>
                <w:u w:val="none"/>
              </w:rPr>
            </w:pPr>
          </w:p>
        </w:tc>
        <w:tc>
          <w:tcPr>
            <w:tcW w:w="285" w:type="pct"/>
            <w:tcBorders>
              <w:top w:val="nil"/>
              <w:left w:val="nil"/>
              <w:bottom w:val="nil"/>
              <w:right w:val="nil"/>
            </w:tcBorders>
            <w:shd w:val="clear" w:color="auto" w:fill="auto"/>
            <w:vAlign w:val="center"/>
          </w:tcPr>
          <w:p w14:paraId="048244A5">
            <w:pPr>
              <w:rPr>
                <w:rFonts w:hint="eastAsia" w:ascii="宋体" w:hAnsi="宋体" w:eastAsia="宋体" w:cs="宋体"/>
                <w:i w:val="0"/>
                <w:iCs w:val="0"/>
                <w:color w:val="000000"/>
                <w:sz w:val="18"/>
                <w:szCs w:val="18"/>
                <w:u w:val="none"/>
              </w:rPr>
            </w:pPr>
          </w:p>
        </w:tc>
        <w:tc>
          <w:tcPr>
            <w:tcW w:w="803" w:type="pct"/>
            <w:tcBorders>
              <w:top w:val="nil"/>
              <w:left w:val="nil"/>
              <w:bottom w:val="nil"/>
              <w:right w:val="nil"/>
            </w:tcBorders>
            <w:shd w:val="clear" w:color="auto" w:fill="auto"/>
            <w:vAlign w:val="center"/>
          </w:tcPr>
          <w:p w14:paraId="2418BF20">
            <w:pPr>
              <w:rPr>
                <w:rFonts w:hint="eastAsia" w:ascii="宋体" w:hAnsi="宋体" w:eastAsia="宋体" w:cs="宋体"/>
                <w:i w:val="0"/>
                <w:iCs w:val="0"/>
                <w:color w:val="000000"/>
                <w:sz w:val="18"/>
                <w:szCs w:val="18"/>
                <w:u w:val="none"/>
              </w:rPr>
            </w:pPr>
          </w:p>
        </w:tc>
      </w:tr>
      <w:tr w14:paraId="60F1B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A9DC1A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7D20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F34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4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E1E6F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51172422T000005770867-营养餐</w:t>
            </w:r>
          </w:p>
        </w:tc>
      </w:tr>
      <w:tr w14:paraId="3FBB8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68E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1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8A15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大竹县月华镇中心小学部门</w:t>
            </w:r>
          </w:p>
        </w:tc>
        <w:tc>
          <w:tcPr>
            <w:tcW w:w="496" w:type="pct"/>
            <w:tcBorders>
              <w:top w:val="nil"/>
              <w:left w:val="nil"/>
              <w:bottom w:val="nil"/>
              <w:right w:val="nil"/>
            </w:tcBorders>
            <w:shd w:val="clear" w:color="auto" w:fill="auto"/>
            <w:vAlign w:val="center"/>
          </w:tcPr>
          <w:p w14:paraId="51800DE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3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985C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大竹县月华镇中心小学</w:t>
            </w:r>
          </w:p>
        </w:tc>
      </w:tr>
      <w:tr w14:paraId="6C3E8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6AA2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CDAB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1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D882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8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FAA00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9B07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68DC4">
            <w:pPr>
              <w:rPr>
                <w:rFonts w:hint="eastAsia" w:ascii="宋体" w:hAnsi="宋体" w:eastAsia="宋体" w:cs="宋体"/>
                <w:i w:val="0"/>
                <w:iCs w:val="0"/>
                <w:color w:val="000000"/>
                <w:sz w:val="18"/>
                <w:szCs w:val="18"/>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EA5DB">
            <w:pPr>
              <w:rPr>
                <w:rFonts w:hint="eastAsia" w:ascii="宋体" w:hAnsi="宋体" w:eastAsia="宋体" w:cs="宋体"/>
                <w:i w:val="0"/>
                <w:iCs w:val="0"/>
                <w:color w:val="000000"/>
                <w:sz w:val="18"/>
                <w:szCs w:val="18"/>
                <w:u w:val="none"/>
              </w:rPr>
            </w:pPr>
          </w:p>
        </w:tc>
        <w:tc>
          <w:tcPr>
            <w:tcW w:w="21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7A87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让义务教育阶段学生享受营养餐，提升学生生活营养</w:t>
            </w:r>
          </w:p>
        </w:tc>
        <w:tc>
          <w:tcPr>
            <w:tcW w:w="18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66BA9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让义务教育阶段学生享受营养餐，提升学生生活营养</w:t>
            </w:r>
          </w:p>
        </w:tc>
      </w:tr>
      <w:tr w14:paraId="67ADC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F868E">
            <w:pP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0AD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4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36DFF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让义务教育阶段学生享受营养餐，提升学生生活营养</w:t>
            </w:r>
          </w:p>
        </w:tc>
      </w:tr>
      <w:tr w14:paraId="48CFD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FB19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408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06B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AA8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7837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2EE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4F4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2EE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D68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2746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41B87">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330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5A2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B2A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44.19</w:t>
            </w:r>
          </w:p>
        </w:tc>
        <w:tc>
          <w:tcPr>
            <w:tcW w:w="9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2085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44.19</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56C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359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1BB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AE33C6">
            <w:pPr>
              <w:rPr>
                <w:rFonts w:hint="eastAsia" w:ascii="黑体" w:hAnsi="黑体" w:eastAsia="黑体" w:cs="黑体"/>
                <w:i/>
                <w:iCs/>
                <w:color w:val="000000"/>
                <w:sz w:val="18"/>
                <w:szCs w:val="18"/>
                <w:u w:val="none"/>
              </w:rPr>
            </w:pPr>
          </w:p>
        </w:tc>
      </w:tr>
      <w:tr w14:paraId="20FAA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EC798">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108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w:t>
            </w:r>
            <w:r>
              <w:rPr>
                <w:rFonts w:hint="eastAsia" w:ascii="宋体" w:hAnsi="宋体" w:cs="宋体"/>
                <w:i w:val="0"/>
                <w:iCs w:val="0"/>
                <w:color w:val="000000"/>
                <w:kern w:val="0"/>
                <w:sz w:val="18"/>
                <w:szCs w:val="18"/>
                <w:u w:val="none"/>
                <w:lang w:val="en-US" w:eastAsia="zh-CN" w:bidi="ar"/>
              </w:rPr>
              <w:t>专户</w:t>
            </w:r>
            <w:r>
              <w:rPr>
                <w:rFonts w:ascii="宋体" w:hAnsi="宋体" w:eastAsia="宋体" w:cs="宋体"/>
                <w:i w:val="0"/>
                <w:iCs w:val="0"/>
                <w:color w:val="000000"/>
                <w:kern w:val="0"/>
                <w:sz w:val="18"/>
                <w:szCs w:val="18"/>
                <w:u w:val="none"/>
                <w:lang w:val="en-US" w:eastAsia="zh-CN" w:bidi="ar"/>
              </w:rPr>
              <w:t>资金</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5FD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0E2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44.19</w:t>
            </w:r>
          </w:p>
        </w:tc>
        <w:tc>
          <w:tcPr>
            <w:tcW w:w="9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7F28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44.19</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07D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5A0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BF1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00AB8">
            <w:pPr>
              <w:rPr>
                <w:rFonts w:hint="eastAsia" w:ascii="黑体" w:hAnsi="黑体" w:eastAsia="黑体" w:cs="黑体"/>
                <w:i/>
                <w:iCs/>
                <w:color w:val="000000"/>
                <w:sz w:val="18"/>
                <w:szCs w:val="18"/>
                <w:u w:val="none"/>
              </w:rPr>
            </w:pPr>
          </w:p>
        </w:tc>
      </w:tr>
      <w:tr w14:paraId="5A990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525DB">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B80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财政专户资金</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7C7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A56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2E71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97B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4A7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579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164FD">
            <w:pPr>
              <w:rPr>
                <w:rFonts w:hint="eastAsia" w:ascii="黑体" w:hAnsi="黑体" w:eastAsia="黑体" w:cs="黑体"/>
                <w:i/>
                <w:iCs/>
                <w:color w:val="000000"/>
                <w:sz w:val="18"/>
                <w:szCs w:val="18"/>
                <w:u w:val="none"/>
              </w:rPr>
            </w:pPr>
          </w:p>
        </w:tc>
      </w:tr>
      <w:tr w14:paraId="2B649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0DA3D">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0CA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0F2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AEB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DFCE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87C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9CB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0AA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B05EA">
            <w:pPr>
              <w:rPr>
                <w:rFonts w:hint="eastAsia" w:ascii="黑体" w:hAnsi="黑体" w:eastAsia="黑体" w:cs="黑体"/>
                <w:i/>
                <w:iCs/>
                <w:color w:val="000000"/>
                <w:sz w:val="18"/>
                <w:szCs w:val="18"/>
                <w:u w:val="none"/>
              </w:rPr>
            </w:pPr>
          </w:p>
        </w:tc>
      </w:tr>
      <w:tr w14:paraId="7A786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9A04E">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860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0BA61">
            <w:pPr>
              <w:jc w:val="center"/>
              <w:rPr>
                <w:rFonts w:hint="eastAsia" w:ascii="微软雅黑" w:hAnsi="微软雅黑" w:eastAsia="微软雅黑" w:cs="微软雅黑"/>
                <w:i/>
                <w:iCs/>
                <w:color w:val="000000"/>
                <w:sz w:val="16"/>
                <w:szCs w:val="16"/>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ECEDB">
            <w:pPr>
              <w:jc w:val="center"/>
              <w:rPr>
                <w:rFonts w:hint="eastAsia" w:ascii="微软雅黑" w:hAnsi="微软雅黑" w:eastAsia="微软雅黑" w:cs="微软雅黑"/>
                <w:i/>
                <w:iCs/>
                <w:color w:val="000000"/>
                <w:sz w:val="16"/>
                <w:szCs w:val="16"/>
                <w:u w:val="none"/>
              </w:rPr>
            </w:pPr>
          </w:p>
        </w:tc>
        <w:tc>
          <w:tcPr>
            <w:tcW w:w="9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838A86">
            <w:pPr>
              <w:jc w:val="center"/>
              <w:rPr>
                <w:rFonts w:hint="eastAsia" w:ascii="微软雅黑" w:hAnsi="微软雅黑" w:eastAsia="微软雅黑" w:cs="微软雅黑"/>
                <w:i/>
                <w:iCs/>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600A6">
            <w:pPr>
              <w:jc w:val="center"/>
              <w:rPr>
                <w:rFonts w:hint="eastAsia" w:ascii="微软雅黑" w:hAnsi="微软雅黑" w:eastAsia="微软雅黑" w:cs="微软雅黑"/>
                <w:i/>
                <w:iCs/>
                <w:color w:val="000000"/>
                <w:sz w:val="16"/>
                <w:szCs w:val="16"/>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533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FB5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B6AB9">
            <w:pPr>
              <w:rPr>
                <w:rFonts w:hint="eastAsia" w:ascii="黑体" w:hAnsi="黑体" w:eastAsia="黑体" w:cs="黑体"/>
                <w:i/>
                <w:iCs/>
                <w:color w:val="000000"/>
                <w:sz w:val="18"/>
                <w:szCs w:val="18"/>
                <w:u w:val="none"/>
              </w:rPr>
            </w:pPr>
          </w:p>
        </w:tc>
      </w:tr>
      <w:tr w14:paraId="125FB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7B2A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042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C34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BAC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8E8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174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62A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B40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B47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6FB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3E5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664B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DB203">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0B5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512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7F7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学生覆盖率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19C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9D3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5FB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821B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D65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3B3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AA6D1">
            <w:pPr>
              <w:jc w:val="center"/>
              <w:rPr>
                <w:rFonts w:hint="eastAsia" w:ascii="微软雅黑" w:hAnsi="微软雅黑" w:eastAsia="微软雅黑" w:cs="微软雅黑"/>
                <w:i/>
                <w:iCs/>
                <w:color w:val="000000"/>
                <w:sz w:val="16"/>
                <w:szCs w:val="16"/>
                <w:u w:val="none"/>
              </w:rPr>
            </w:pPr>
          </w:p>
        </w:tc>
      </w:tr>
      <w:tr w14:paraId="644A3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3D99B">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A98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804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DA7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足额保障率（学生就餐数）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A11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422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4E1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48F3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E24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0BA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2CF62">
            <w:pPr>
              <w:rPr>
                <w:rFonts w:hint="eastAsia" w:ascii="宋体" w:hAnsi="宋体" w:eastAsia="宋体" w:cs="宋体"/>
                <w:i w:val="0"/>
                <w:iCs w:val="0"/>
                <w:color w:val="000000"/>
                <w:sz w:val="18"/>
                <w:szCs w:val="18"/>
                <w:u w:val="none"/>
              </w:rPr>
            </w:pPr>
          </w:p>
        </w:tc>
      </w:tr>
      <w:tr w14:paraId="54D84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2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D4762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D36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4C3B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826C4">
            <w:pPr>
              <w:rPr>
                <w:rFonts w:hint="eastAsia" w:ascii="宋体" w:hAnsi="宋体" w:eastAsia="宋体" w:cs="宋体"/>
                <w:i w:val="0"/>
                <w:iCs w:val="0"/>
                <w:color w:val="000000"/>
                <w:sz w:val="18"/>
                <w:szCs w:val="18"/>
                <w:u w:val="none"/>
              </w:rPr>
            </w:pPr>
          </w:p>
        </w:tc>
      </w:tr>
      <w:tr w14:paraId="17275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3BB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3F8FE7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完成</w:t>
            </w:r>
          </w:p>
        </w:tc>
      </w:tr>
      <w:tr w14:paraId="5C8CB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2D2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4A2271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2958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83B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F11E9C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AF69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EE08B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项目负责人：刘尚敏</w:t>
            </w:r>
          </w:p>
        </w:tc>
        <w:tc>
          <w:tcPr>
            <w:tcW w:w="25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7400C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财务负责人：林长春</w:t>
            </w:r>
          </w:p>
        </w:tc>
      </w:tr>
      <w:tr w14:paraId="4EA28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14:paraId="377B25B7">
            <w:pPr>
              <w:rPr>
                <w:rFonts w:hint="eastAsia" w:ascii="宋体" w:hAnsi="宋体" w:eastAsia="宋体" w:cs="宋体"/>
                <w:i w:val="0"/>
                <w:iCs w:val="0"/>
                <w:color w:val="000000"/>
                <w:sz w:val="18"/>
                <w:szCs w:val="18"/>
                <w:u w:val="none"/>
              </w:rPr>
            </w:pPr>
          </w:p>
        </w:tc>
        <w:tc>
          <w:tcPr>
            <w:tcW w:w="621" w:type="pct"/>
            <w:tcBorders>
              <w:top w:val="nil"/>
              <w:left w:val="nil"/>
              <w:bottom w:val="nil"/>
              <w:right w:val="nil"/>
            </w:tcBorders>
            <w:shd w:val="clear" w:color="auto" w:fill="auto"/>
            <w:vAlign w:val="center"/>
          </w:tcPr>
          <w:p w14:paraId="4247AF91">
            <w:pPr>
              <w:rPr>
                <w:rFonts w:hint="eastAsia" w:ascii="宋体" w:hAnsi="宋体" w:eastAsia="宋体" w:cs="宋体"/>
                <w:i w:val="0"/>
                <w:iCs w:val="0"/>
                <w:color w:val="000000"/>
                <w:sz w:val="18"/>
                <w:szCs w:val="18"/>
                <w:u w:val="none"/>
              </w:rPr>
            </w:pPr>
          </w:p>
        </w:tc>
        <w:tc>
          <w:tcPr>
            <w:tcW w:w="522" w:type="pct"/>
            <w:tcBorders>
              <w:top w:val="nil"/>
              <w:left w:val="nil"/>
              <w:bottom w:val="nil"/>
              <w:right w:val="nil"/>
            </w:tcBorders>
            <w:shd w:val="clear" w:color="auto" w:fill="auto"/>
            <w:vAlign w:val="center"/>
          </w:tcPr>
          <w:p w14:paraId="1BAEAF11">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color="auto" w:fill="auto"/>
            <w:vAlign w:val="center"/>
          </w:tcPr>
          <w:p w14:paraId="2D25E6A6">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14:paraId="005CFB34">
            <w:pPr>
              <w:rPr>
                <w:rFonts w:hint="eastAsia" w:ascii="宋体" w:hAnsi="宋体" w:eastAsia="宋体" w:cs="宋体"/>
                <w:i w:val="0"/>
                <w:iCs w:val="0"/>
                <w:color w:val="000000"/>
                <w:sz w:val="18"/>
                <w:szCs w:val="18"/>
                <w:u w:val="none"/>
              </w:rPr>
            </w:pPr>
          </w:p>
        </w:tc>
        <w:tc>
          <w:tcPr>
            <w:tcW w:w="487" w:type="pct"/>
            <w:tcBorders>
              <w:top w:val="nil"/>
              <w:left w:val="nil"/>
              <w:bottom w:val="nil"/>
              <w:right w:val="nil"/>
            </w:tcBorders>
            <w:shd w:val="clear" w:color="auto" w:fill="auto"/>
            <w:vAlign w:val="center"/>
          </w:tcPr>
          <w:p w14:paraId="21A3E657">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14:paraId="5CC0DC67">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14:paraId="224AEA9E">
            <w:pPr>
              <w:rPr>
                <w:rFonts w:hint="eastAsia" w:ascii="宋体" w:hAnsi="宋体" w:eastAsia="宋体" w:cs="宋体"/>
                <w:i w:val="0"/>
                <w:iCs w:val="0"/>
                <w:color w:val="000000"/>
                <w:sz w:val="18"/>
                <w:szCs w:val="18"/>
                <w:u w:val="none"/>
              </w:rPr>
            </w:pPr>
          </w:p>
        </w:tc>
        <w:tc>
          <w:tcPr>
            <w:tcW w:w="285" w:type="pct"/>
            <w:tcBorders>
              <w:top w:val="nil"/>
              <w:left w:val="nil"/>
              <w:bottom w:val="nil"/>
              <w:right w:val="nil"/>
            </w:tcBorders>
            <w:shd w:val="clear" w:color="auto" w:fill="auto"/>
            <w:vAlign w:val="center"/>
          </w:tcPr>
          <w:p w14:paraId="4A454FA2">
            <w:pPr>
              <w:rPr>
                <w:rFonts w:hint="eastAsia" w:ascii="宋体" w:hAnsi="宋体" w:eastAsia="宋体" w:cs="宋体"/>
                <w:i w:val="0"/>
                <w:iCs w:val="0"/>
                <w:color w:val="000000"/>
                <w:sz w:val="18"/>
                <w:szCs w:val="18"/>
                <w:u w:val="none"/>
              </w:rPr>
            </w:pPr>
          </w:p>
        </w:tc>
        <w:tc>
          <w:tcPr>
            <w:tcW w:w="285" w:type="pct"/>
            <w:tcBorders>
              <w:top w:val="nil"/>
              <w:left w:val="nil"/>
              <w:bottom w:val="nil"/>
              <w:right w:val="nil"/>
            </w:tcBorders>
            <w:shd w:val="clear" w:color="auto" w:fill="auto"/>
            <w:vAlign w:val="center"/>
          </w:tcPr>
          <w:p w14:paraId="137276E5">
            <w:pPr>
              <w:rPr>
                <w:rFonts w:hint="eastAsia" w:ascii="宋体" w:hAnsi="宋体" w:eastAsia="宋体" w:cs="宋体"/>
                <w:i w:val="0"/>
                <w:iCs w:val="0"/>
                <w:color w:val="000000"/>
                <w:sz w:val="18"/>
                <w:szCs w:val="18"/>
                <w:u w:val="none"/>
              </w:rPr>
            </w:pPr>
          </w:p>
        </w:tc>
        <w:tc>
          <w:tcPr>
            <w:tcW w:w="803" w:type="pct"/>
            <w:tcBorders>
              <w:top w:val="nil"/>
              <w:left w:val="nil"/>
              <w:bottom w:val="nil"/>
              <w:right w:val="nil"/>
            </w:tcBorders>
            <w:shd w:val="clear" w:color="auto" w:fill="auto"/>
            <w:vAlign w:val="center"/>
          </w:tcPr>
          <w:p w14:paraId="2C590C37">
            <w:pPr>
              <w:rPr>
                <w:rFonts w:hint="eastAsia" w:ascii="宋体" w:hAnsi="宋体" w:eastAsia="宋体" w:cs="宋体"/>
                <w:i w:val="0"/>
                <w:iCs w:val="0"/>
                <w:color w:val="000000"/>
                <w:sz w:val="18"/>
                <w:szCs w:val="18"/>
                <w:u w:val="none"/>
              </w:rPr>
            </w:pPr>
          </w:p>
        </w:tc>
      </w:tr>
      <w:tr w14:paraId="02E47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DC4EFFB">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4FE3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C3C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4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A1A6D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51172423T000008688405-学生课桌椅</w:t>
            </w:r>
          </w:p>
        </w:tc>
      </w:tr>
      <w:tr w14:paraId="3CFBF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565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1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BDBD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大竹县月华镇中心小学部门</w:t>
            </w:r>
          </w:p>
        </w:tc>
        <w:tc>
          <w:tcPr>
            <w:tcW w:w="496" w:type="pct"/>
            <w:tcBorders>
              <w:top w:val="nil"/>
              <w:left w:val="nil"/>
              <w:bottom w:val="nil"/>
              <w:right w:val="nil"/>
            </w:tcBorders>
            <w:shd w:val="clear" w:color="auto" w:fill="auto"/>
            <w:vAlign w:val="center"/>
          </w:tcPr>
          <w:p w14:paraId="78AD277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3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0A83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大竹县月华镇中心小学</w:t>
            </w:r>
          </w:p>
        </w:tc>
      </w:tr>
      <w:tr w14:paraId="71604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4F08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A677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1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E1DB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8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FFCC6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1A2E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874EF">
            <w:pPr>
              <w:rPr>
                <w:rFonts w:hint="eastAsia" w:ascii="宋体" w:hAnsi="宋体" w:eastAsia="宋体" w:cs="宋体"/>
                <w:i w:val="0"/>
                <w:iCs w:val="0"/>
                <w:color w:val="000000"/>
                <w:sz w:val="18"/>
                <w:szCs w:val="18"/>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E61E6">
            <w:pPr>
              <w:rPr>
                <w:rFonts w:hint="eastAsia" w:ascii="宋体" w:hAnsi="宋体" w:eastAsia="宋体" w:cs="宋体"/>
                <w:i w:val="0"/>
                <w:iCs w:val="0"/>
                <w:color w:val="000000"/>
                <w:sz w:val="18"/>
                <w:szCs w:val="18"/>
                <w:u w:val="none"/>
              </w:rPr>
            </w:pPr>
          </w:p>
        </w:tc>
        <w:tc>
          <w:tcPr>
            <w:tcW w:w="21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5475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严格执行预算，保障校舍安全</w:t>
            </w:r>
          </w:p>
        </w:tc>
        <w:tc>
          <w:tcPr>
            <w:tcW w:w="18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E817C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严格执行预算，保障校舍安全</w:t>
            </w:r>
          </w:p>
        </w:tc>
      </w:tr>
      <w:tr w14:paraId="4D45F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9C985">
            <w:pP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8CA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4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2E1F6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严格执行预算，保障校舍安全</w:t>
            </w:r>
          </w:p>
        </w:tc>
      </w:tr>
      <w:tr w14:paraId="0D5F7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DB6C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7F4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174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FF9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461A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B46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E41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64B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DA3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D91E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DDEC2">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79D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186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AF4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72.73</w:t>
            </w:r>
          </w:p>
        </w:tc>
        <w:tc>
          <w:tcPr>
            <w:tcW w:w="9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7266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A31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E6A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D20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401AFC">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完成</w:t>
            </w:r>
          </w:p>
        </w:tc>
      </w:tr>
      <w:tr w14:paraId="405A9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5EA18">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2A3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w:t>
            </w:r>
            <w:r>
              <w:rPr>
                <w:rFonts w:hint="eastAsia" w:ascii="宋体" w:hAnsi="宋体" w:cs="宋体"/>
                <w:i w:val="0"/>
                <w:iCs w:val="0"/>
                <w:color w:val="000000"/>
                <w:kern w:val="0"/>
                <w:sz w:val="18"/>
                <w:szCs w:val="18"/>
                <w:u w:val="none"/>
                <w:lang w:val="en-US" w:eastAsia="zh-CN" w:bidi="ar"/>
              </w:rPr>
              <w:t>专户</w:t>
            </w:r>
            <w:r>
              <w:rPr>
                <w:rFonts w:ascii="宋体" w:hAnsi="宋体" w:eastAsia="宋体" w:cs="宋体"/>
                <w:i w:val="0"/>
                <w:iCs w:val="0"/>
                <w:color w:val="000000"/>
                <w:kern w:val="0"/>
                <w:sz w:val="18"/>
                <w:szCs w:val="18"/>
                <w:u w:val="none"/>
                <w:lang w:val="en-US" w:eastAsia="zh-CN" w:bidi="ar"/>
              </w:rPr>
              <w:t>资金</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91C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352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72.73</w:t>
            </w:r>
          </w:p>
        </w:tc>
        <w:tc>
          <w:tcPr>
            <w:tcW w:w="9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AC43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675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FB1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FE0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5202C">
            <w:pPr>
              <w:rPr>
                <w:rFonts w:hint="eastAsia" w:ascii="黑体" w:hAnsi="黑体" w:eastAsia="黑体" w:cs="黑体"/>
                <w:i/>
                <w:iCs/>
                <w:color w:val="000000"/>
                <w:sz w:val="18"/>
                <w:szCs w:val="18"/>
                <w:u w:val="none"/>
              </w:rPr>
            </w:pPr>
          </w:p>
        </w:tc>
      </w:tr>
      <w:tr w14:paraId="2A352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CBE04">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2AB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w:t>
            </w:r>
            <w:r>
              <w:rPr>
                <w:rFonts w:hint="eastAsia" w:ascii="宋体" w:hAnsi="宋体" w:cs="宋体"/>
                <w:i w:val="0"/>
                <w:iCs w:val="0"/>
                <w:color w:val="000000"/>
                <w:kern w:val="0"/>
                <w:sz w:val="18"/>
                <w:szCs w:val="18"/>
                <w:u w:val="none"/>
                <w:lang w:val="en-US" w:eastAsia="zh-CN" w:bidi="ar"/>
              </w:rPr>
              <w:t>专户</w:t>
            </w:r>
            <w:r>
              <w:rPr>
                <w:rFonts w:ascii="宋体" w:hAnsi="宋体" w:eastAsia="宋体" w:cs="宋体"/>
                <w:i w:val="0"/>
                <w:iCs w:val="0"/>
                <w:color w:val="000000"/>
                <w:kern w:val="0"/>
                <w:sz w:val="18"/>
                <w:szCs w:val="18"/>
                <w:u w:val="none"/>
                <w:lang w:val="en-US" w:eastAsia="zh-CN" w:bidi="ar"/>
              </w:rPr>
              <w:t>资金</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62D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625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A3D3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4CF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858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795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2D6ED">
            <w:pPr>
              <w:rPr>
                <w:rFonts w:hint="eastAsia" w:ascii="黑体" w:hAnsi="黑体" w:eastAsia="黑体" w:cs="黑体"/>
                <w:i/>
                <w:iCs/>
                <w:color w:val="000000"/>
                <w:sz w:val="18"/>
                <w:szCs w:val="18"/>
                <w:u w:val="none"/>
              </w:rPr>
            </w:pPr>
          </w:p>
        </w:tc>
      </w:tr>
      <w:tr w14:paraId="74176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0D5C4">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B3A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7E0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31F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FDFB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66D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F71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4D6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8A8EC">
            <w:pPr>
              <w:rPr>
                <w:rFonts w:hint="eastAsia" w:ascii="黑体" w:hAnsi="黑体" w:eastAsia="黑体" w:cs="黑体"/>
                <w:i/>
                <w:iCs/>
                <w:color w:val="000000"/>
                <w:sz w:val="18"/>
                <w:szCs w:val="18"/>
                <w:u w:val="none"/>
              </w:rPr>
            </w:pPr>
          </w:p>
        </w:tc>
      </w:tr>
      <w:tr w14:paraId="26C75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FEFC5">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176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CB08C">
            <w:pPr>
              <w:jc w:val="center"/>
              <w:rPr>
                <w:rFonts w:hint="eastAsia" w:ascii="微软雅黑" w:hAnsi="微软雅黑" w:eastAsia="微软雅黑" w:cs="微软雅黑"/>
                <w:i/>
                <w:iCs/>
                <w:color w:val="000000"/>
                <w:sz w:val="16"/>
                <w:szCs w:val="16"/>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D423F">
            <w:pPr>
              <w:jc w:val="center"/>
              <w:rPr>
                <w:rFonts w:hint="eastAsia" w:ascii="微软雅黑" w:hAnsi="微软雅黑" w:eastAsia="微软雅黑" w:cs="微软雅黑"/>
                <w:i/>
                <w:iCs/>
                <w:color w:val="000000"/>
                <w:sz w:val="16"/>
                <w:szCs w:val="16"/>
                <w:u w:val="none"/>
              </w:rPr>
            </w:pPr>
          </w:p>
        </w:tc>
        <w:tc>
          <w:tcPr>
            <w:tcW w:w="9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7A8BC9">
            <w:pPr>
              <w:jc w:val="center"/>
              <w:rPr>
                <w:rFonts w:hint="eastAsia" w:ascii="微软雅黑" w:hAnsi="微软雅黑" w:eastAsia="微软雅黑" w:cs="微软雅黑"/>
                <w:i/>
                <w:iCs/>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9E62B">
            <w:pPr>
              <w:jc w:val="center"/>
              <w:rPr>
                <w:rFonts w:hint="eastAsia" w:ascii="微软雅黑" w:hAnsi="微软雅黑" w:eastAsia="微软雅黑" w:cs="微软雅黑"/>
                <w:i/>
                <w:iCs/>
                <w:color w:val="000000"/>
                <w:sz w:val="16"/>
                <w:szCs w:val="16"/>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DE4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0D4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A679C">
            <w:pPr>
              <w:rPr>
                <w:rFonts w:hint="eastAsia" w:ascii="黑体" w:hAnsi="黑体" w:eastAsia="黑体" w:cs="黑体"/>
                <w:i/>
                <w:iCs/>
                <w:color w:val="000000"/>
                <w:sz w:val="18"/>
                <w:szCs w:val="18"/>
                <w:u w:val="none"/>
              </w:rPr>
            </w:pPr>
          </w:p>
        </w:tc>
      </w:tr>
      <w:tr w14:paraId="1E61B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1476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FFE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8DA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955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7D1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1A3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A14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436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D89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F19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3DD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2BFC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081D4">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A2C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3B3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C35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预算编制准确率（偏差）</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CEA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2C1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D94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5EDA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ADD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11E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97059">
            <w:pPr>
              <w:jc w:val="center"/>
              <w:rPr>
                <w:rFonts w:hint="eastAsia" w:ascii="微软雅黑" w:hAnsi="微软雅黑" w:eastAsia="微软雅黑" w:cs="微软雅黑"/>
                <w:i/>
                <w:iCs/>
                <w:color w:val="000000"/>
                <w:sz w:val="16"/>
                <w:szCs w:val="16"/>
                <w:u w:val="none"/>
              </w:rPr>
            </w:pPr>
          </w:p>
        </w:tc>
      </w:tr>
      <w:tr w14:paraId="69BFD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8FC4C">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7FD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110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53B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51B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695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FAB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FB6E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C46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003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3C64A">
            <w:pPr>
              <w:rPr>
                <w:rFonts w:hint="eastAsia" w:ascii="宋体" w:hAnsi="宋体" w:eastAsia="宋体" w:cs="宋体"/>
                <w:i w:val="0"/>
                <w:iCs w:val="0"/>
                <w:color w:val="000000"/>
                <w:sz w:val="18"/>
                <w:szCs w:val="18"/>
                <w:u w:val="none"/>
              </w:rPr>
            </w:pPr>
          </w:p>
        </w:tc>
      </w:tr>
      <w:tr w14:paraId="671B9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8E87C">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312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2DE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9A2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成本预算偏差</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698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AA9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96A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3863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ECD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BED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4BD2E">
            <w:pPr>
              <w:rPr>
                <w:rFonts w:hint="eastAsia" w:ascii="宋体" w:hAnsi="宋体" w:eastAsia="宋体" w:cs="宋体"/>
                <w:i w:val="0"/>
                <w:iCs w:val="0"/>
                <w:color w:val="000000"/>
                <w:sz w:val="18"/>
                <w:szCs w:val="18"/>
                <w:u w:val="none"/>
              </w:rPr>
            </w:pPr>
          </w:p>
        </w:tc>
      </w:tr>
      <w:tr w14:paraId="44372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2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AC23D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F5D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6767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33BF6">
            <w:pPr>
              <w:rPr>
                <w:rFonts w:hint="eastAsia" w:ascii="宋体" w:hAnsi="宋体" w:eastAsia="宋体" w:cs="宋体"/>
                <w:i w:val="0"/>
                <w:iCs w:val="0"/>
                <w:color w:val="000000"/>
                <w:sz w:val="18"/>
                <w:szCs w:val="18"/>
                <w:u w:val="none"/>
              </w:rPr>
            </w:pPr>
          </w:p>
        </w:tc>
      </w:tr>
      <w:tr w14:paraId="540BB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E9A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359F5D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完成</w:t>
            </w:r>
          </w:p>
        </w:tc>
      </w:tr>
      <w:tr w14:paraId="67649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7AE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EB0908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F850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B77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F47CE9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2F46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09A48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项目负责人：刘尚敏</w:t>
            </w:r>
          </w:p>
        </w:tc>
        <w:tc>
          <w:tcPr>
            <w:tcW w:w="25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F6E4D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财务负责人：林长春</w:t>
            </w:r>
          </w:p>
        </w:tc>
      </w:tr>
      <w:tr w14:paraId="27B5E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14:paraId="14442548">
            <w:pPr>
              <w:rPr>
                <w:rFonts w:hint="eastAsia" w:ascii="宋体" w:hAnsi="宋体" w:eastAsia="宋体" w:cs="宋体"/>
                <w:i w:val="0"/>
                <w:iCs w:val="0"/>
                <w:color w:val="000000"/>
                <w:sz w:val="18"/>
                <w:szCs w:val="18"/>
                <w:u w:val="none"/>
              </w:rPr>
            </w:pPr>
          </w:p>
        </w:tc>
        <w:tc>
          <w:tcPr>
            <w:tcW w:w="621" w:type="pct"/>
            <w:tcBorders>
              <w:top w:val="nil"/>
              <w:left w:val="nil"/>
              <w:bottom w:val="nil"/>
              <w:right w:val="nil"/>
            </w:tcBorders>
            <w:shd w:val="clear" w:color="auto" w:fill="auto"/>
            <w:vAlign w:val="center"/>
          </w:tcPr>
          <w:p w14:paraId="2D64B211">
            <w:pPr>
              <w:rPr>
                <w:rFonts w:hint="eastAsia" w:ascii="宋体" w:hAnsi="宋体" w:eastAsia="宋体" w:cs="宋体"/>
                <w:i w:val="0"/>
                <w:iCs w:val="0"/>
                <w:color w:val="000000"/>
                <w:sz w:val="18"/>
                <w:szCs w:val="18"/>
                <w:u w:val="none"/>
              </w:rPr>
            </w:pPr>
          </w:p>
        </w:tc>
        <w:tc>
          <w:tcPr>
            <w:tcW w:w="522" w:type="pct"/>
            <w:tcBorders>
              <w:top w:val="nil"/>
              <w:left w:val="nil"/>
              <w:bottom w:val="nil"/>
              <w:right w:val="nil"/>
            </w:tcBorders>
            <w:shd w:val="clear" w:color="auto" w:fill="auto"/>
            <w:vAlign w:val="center"/>
          </w:tcPr>
          <w:p w14:paraId="67F4C313">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color="auto" w:fill="auto"/>
            <w:vAlign w:val="center"/>
          </w:tcPr>
          <w:p w14:paraId="0A0EBBEC">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14:paraId="711F17B0">
            <w:pPr>
              <w:rPr>
                <w:rFonts w:hint="eastAsia" w:ascii="宋体" w:hAnsi="宋体" w:eastAsia="宋体" w:cs="宋体"/>
                <w:i w:val="0"/>
                <w:iCs w:val="0"/>
                <w:color w:val="000000"/>
                <w:sz w:val="18"/>
                <w:szCs w:val="18"/>
                <w:u w:val="none"/>
              </w:rPr>
            </w:pPr>
          </w:p>
        </w:tc>
        <w:tc>
          <w:tcPr>
            <w:tcW w:w="487" w:type="pct"/>
            <w:tcBorders>
              <w:top w:val="nil"/>
              <w:left w:val="nil"/>
              <w:bottom w:val="nil"/>
              <w:right w:val="nil"/>
            </w:tcBorders>
            <w:shd w:val="clear" w:color="auto" w:fill="auto"/>
            <w:vAlign w:val="center"/>
          </w:tcPr>
          <w:p w14:paraId="1A18DAAD">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14:paraId="31309CD2">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14:paraId="10E63F5D">
            <w:pPr>
              <w:rPr>
                <w:rFonts w:hint="eastAsia" w:ascii="宋体" w:hAnsi="宋体" w:eastAsia="宋体" w:cs="宋体"/>
                <w:i w:val="0"/>
                <w:iCs w:val="0"/>
                <w:color w:val="000000"/>
                <w:sz w:val="18"/>
                <w:szCs w:val="18"/>
                <w:u w:val="none"/>
              </w:rPr>
            </w:pPr>
          </w:p>
        </w:tc>
        <w:tc>
          <w:tcPr>
            <w:tcW w:w="285" w:type="pct"/>
            <w:tcBorders>
              <w:top w:val="nil"/>
              <w:left w:val="nil"/>
              <w:bottom w:val="nil"/>
              <w:right w:val="nil"/>
            </w:tcBorders>
            <w:shd w:val="clear" w:color="auto" w:fill="auto"/>
            <w:vAlign w:val="center"/>
          </w:tcPr>
          <w:p w14:paraId="7E566A30">
            <w:pPr>
              <w:rPr>
                <w:rFonts w:hint="eastAsia" w:ascii="宋体" w:hAnsi="宋体" w:eastAsia="宋体" w:cs="宋体"/>
                <w:i w:val="0"/>
                <w:iCs w:val="0"/>
                <w:color w:val="000000"/>
                <w:sz w:val="18"/>
                <w:szCs w:val="18"/>
                <w:u w:val="none"/>
              </w:rPr>
            </w:pPr>
          </w:p>
        </w:tc>
        <w:tc>
          <w:tcPr>
            <w:tcW w:w="285" w:type="pct"/>
            <w:tcBorders>
              <w:top w:val="nil"/>
              <w:left w:val="nil"/>
              <w:bottom w:val="nil"/>
              <w:right w:val="nil"/>
            </w:tcBorders>
            <w:shd w:val="clear" w:color="auto" w:fill="auto"/>
            <w:vAlign w:val="center"/>
          </w:tcPr>
          <w:p w14:paraId="33998820">
            <w:pPr>
              <w:rPr>
                <w:rFonts w:hint="eastAsia" w:ascii="宋体" w:hAnsi="宋体" w:eastAsia="宋体" w:cs="宋体"/>
                <w:i w:val="0"/>
                <w:iCs w:val="0"/>
                <w:color w:val="000000"/>
                <w:sz w:val="18"/>
                <w:szCs w:val="18"/>
                <w:u w:val="none"/>
              </w:rPr>
            </w:pPr>
          </w:p>
        </w:tc>
        <w:tc>
          <w:tcPr>
            <w:tcW w:w="803" w:type="pct"/>
            <w:tcBorders>
              <w:top w:val="nil"/>
              <w:left w:val="nil"/>
              <w:bottom w:val="nil"/>
              <w:right w:val="nil"/>
            </w:tcBorders>
            <w:shd w:val="clear" w:color="auto" w:fill="auto"/>
            <w:vAlign w:val="center"/>
          </w:tcPr>
          <w:p w14:paraId="608DF183">
            <w:pPr>
              <w:rPr>
                <w:rFonts w:hint="eastAsia" w:ascii="宋体" w:hAnsi="宋体" w:eastAsia="宋体" w:cs="宋体"/>
                <w:i w:val="0"/>
                <w:iCs w:val="0"/>
                <w:color w:val="000000"/>
                <w:sz w:val="18"/>
                <w:szCs w:val="18"/>
                <w:u w:val="none"/>
              </w:rPr>
            </w:pPr>
          </w:p>
        </w:tc>
      </w:tr>
    </w:tbl>
    <w:p w14:paraId="1C4C0E82">
      <w:pPr>
        <w:spacing w:line="572" w:lineRule="exact"/>
        <w:jc w:val="left"/>
        <w:outlineLvl w:val="0"/>
        <w:rPr>
          <w:rFonts w:ascii="仿宋_GB2312" w:hAnsi="仿宋_GB2312" w:eastAsia="仿宋_GB2312" w:cs="仿宋_GB2312"/>
          <w:sz w:val="32"/>
          <w:szCs w:val="32"/>
        </w:rPr>
      </w:pPr>
    </w:p>
    <w:p w14:paraId="4586ECF5">
      <w:pPr>
        <w:spacing w:line="572" w:lineRule="exact"/>
        <w:jc w:val="left"/>
        <w:outlineLvl w:val="0"/>
        <w:rPr>
          <w:rFonts w:ascii="仿宋_GB2312" w:hAnsi="仿宋_GB2312" w:eastAsia="仿宋_GB2312" w:cs="仿宋_GB2312"/>
          <w:sz w:val="32"/>
          <w:szCs w:val="32"/>
        </w:rPr>
      </w:pPr>
    </w:p>
    <w:p w14:paraId="37FF2089">
      <w:pPr>
        <w:spacing w:line="600" w:lineRule="exact"/>
        <w:jc w:val="center"/>
        <w:outlineLvl w:val="0"/>
        <w:rPr>
          <w:rFonts w:ascii="仿宋" w:hAnsi="仿宋" w:eastAsia="仿宋"/>
        </w:rPr>
      </w:pPr>
      <w:bookmarkStart w:id="47" w:name="_Toc15396618"/>
      <w:r>
        <w:rPr>
          <w:rFonts w:hint="eastAsia" w:ascii="黑体" w:hAnsi="黑体" w:eastAsia="黑体"/>
          <w:sz w:val="44"/>
          <w:szCs w:val="44"/>
        </w:rPr>
        <w:t>第</w:t>
      </w:r>
      <w:r>
        <w:rPr>
          <w:rStyle w:val="27"/>
          <w:rFonts w:hint="eastAsia" w:ascii="黑体" w:hAnsi="黑体" w:eastAsia="黑体"/>
          <w:b w:val="0"/>
        </w:rPr>
        <w:t>五部分 附表</w:t>
      </w:r>
      <w:bookmarkEnd w:id="45"/>
      <w:bookmarkEnd w:id="47"/>
      <w:bookmarkStart w:id="48" w:name="_Toc15396619"/>
    </w:p>
    <w:p w14:paraId="0BB9D2AE">
      <w:pPr>
        <w:pStyle w:val="3"/>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48"/>
    </w:p>
    <w:p w14:paraId="7E093880">
      <w:pPr>
        <w:pStyle w:val="3"/>
        <w:rPr>
          <w:rFonts w:ascii="仿宋" w:hAnsi="仿宋" w:eastAsia="仿宋"/>
        </w:rPr>
      </w:pPr>
      <w:bookmarkStart w:id="49" w:name="_Toc15396620"/>
      <w:r>
        <w:rPr>
          <w:rFonts w:hint="eastAsia" w:ascii="仿宋" w:hAnsi="仿宋" w:eastAsia="仿宋"/>
          <w:b w:val="0"/>
        </w:rPr>
        <w:t>二、收</w:t>
      </w:r>
      <w:r>
        <w:rPr>
          <w:rStyle w:val="28"/>
          <w:rFonts w:hint="eastAsia" w:ascii="仿宋" w:hAnsi="仿宋" w:eastAsia="仿宋"/>
          <w:b w:val="0"/>
          <w:bCs w:val="0"/>
        </w:rPr>
        <w:t>入决算表</w:t>
      </w:r>
      <w:bookmarkEnd w:id="49"/>
    </w:p>
    <w:p w14:paraId="2DE26612">
      <w:pPr>
        <w:pStyle w:val="3"/>
        <w:rPr>
          <w:rFonts w:ascii="仿宋" w:hAnsi="仿宋" w:eastAsia="仿宋"/>
        </w:rPr>
      </w:pPr>
      <w:bookmarkStart w:id="50"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0"/>
    </w:p>
    <w:p w14:paraId="350F3B99">
      <w:pPr>
        <w:pStyle w:val="3"/>
        <w:rPr>
          <w:rFonts w:ascii="仿宋" w:hAnsi="仿宋" w:eastAsia="仿宋"/>
          <w:b w:val="0"/>
        </w:rPr>
      </w:pPr>
      <w:bookmarkStart w:id="51"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1"/>
    </w:p>
    <w:p w14:paraId="7F6651CE">
      <w:pPr>
        <w:pStyle w:val="3"/>
        <w:rPr>
          <w:rStyle w:val="28"/>
          <w:rFonts w:ascii="仿宋" w:hAnsi="仿宋" w:eastAsia="仿宋"/>
          <w:b w:val="0"/>
          <w:bCs w:val="0"/>
        </w:rPr>
      </w:pPr>
      <w:bookmarkStart w:id="52"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2"/>
      <w:bookmarkStart w:id="53" w:name="_Toc15396624"/>
    </w:p>
    <w:p w14:paraId="031F4264">
      <w:pPr>
        <w:pStyle w:val="3"/>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3"/>
    </w:p>
    <w:p w14:paraId="305F5308">
      <w:pPr>
        <w:pStyle w:val="3"/>
        <w:rPr>
          <w:rFonts w:ascii="仿宋" w:hAnsi="仿宋" w:eastAsia="仿宋"/>
        </w:rPr>
      </w:pPr>
      <w:bookmarkStart w:id="54"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54"/>
    </w:p>
    <w:p w14:paraId="6F276CF0">
      <w:pPr>
        <w:pStyle w:val="3"/>
        <w:rPr>
          <w:rFonts w:ascii="仿宋" w:hAnsi="仿宋" w:eastAsia="仿宋"/>
        </w:rPr>
      </w:pPr>
      <w:bookmarkStart w:id="55"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55"/>
    </w:p>
    <w:p w14:paraId="2C4855F8">
      <w:pPr>
        <w:pStyle w:val="3"/>
        <w:rPr>
          <w:rFonts w:ascii="仿宋" w:hAnsi="仿宋" w:eastAsia="仿宋"/>
        </w:rPr>
      </w:pPr>
      <w:bookmarkStart w:id="56"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56"/>
    </w:p>
    <w:p w14:paraId="65D65825">
      <w:pPr>
        <w:pStyle w:val="3"/>
        <w:rPr>
          <w:rFonts w:ascii="仿宋" w:hAnsi="仿宋" w:eastAsia="仿宋"/>
        </w:rPr>
      </w:pPr>
      <w:bookmarkStart w:id="57" w:name="_Toc15396628"/>
      <w:r>
        <w:rPr>
          <w:rStyle w:val="28"/>
          <w:rFonts w:hint="eastAsia" w:ascii="仿宋" w:hAnsi="仿宋" w:eastAsia="仿宋"/>
          <w:b w:val="0"/>
          <w:bCs w:val="0"/>
        </w:rPr>
        <w:t>十、</w:t>
      </w:r>
      <w:bookmarkEnd w:id="57"/>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48E5C699">
      <w:pPr>
        <w:pStyle w:val="3"/>
        <w:rPr>
          <w:rFonts w:ascii="仿宋" w:hAnsi="仿宋" w:eastAsia="仿宋"/>
        </w:rPr>
      </w:pPr>
      <w:bookmarkStart w:id="58" w:name="_Toc15396629"/>
      <w:r>
        <w:rPr>
          <w:rStyle w:val="28"/>
          <w:rFonts w:hint="eastAsia" w:ascii="仿宋" w:hAnsi="仿宋" w:eastAsia="仿宋"/>
          <w:b w:val="0"/>
          <w:bCs w:val="0"/>
        </w:rPr>
        <w:t>十一、</w:t>
      </w:r>
      <w:bookmarkEnd w:id="58"/>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2B2DF743">
      <w:pPr>
        <w:pStyle w:val="3"/>
        <w:rPr>
          <w:rFonts w:ascii="仿宋" w:hAnsi="仿宋" w:eastAsia="仿宋"/>
        </w:rPr>
      </w:pPr>
      <w:bookmarkStart w:id="59" w:name="_Toc15396630"/>
      <w:r>
        <w:rPr>
          <w:rStyle w:val="28"/>
          <w:rFonts w:hint="eastAsia" w:ascii="仿宋" w:hAnsi="仿宋" w:eastAsia="仿宋"/>
          <w:b w:val="0"/>
          <w:bCs w:val="0"/>
        </w:rPr>
        <w:t>十二、</w:t>
      </w:r>
      <w:bookmarkEnd w:id="59"/>
      <w:r>
        <w:rPr>
          <w:rStyle w:val="28"/>
          <w:rFonts w:hint="eastAsia" w:ascii="仿宋" w:hAnsi="仿宋" w:eastAsia="仿宋"/>
          <w:b w:val="0"/>
          <w:bCs w:val="0"/>
        </w:rPr>
        <w:t>国有资本经营预算财政拨款支出决算表</w:t>
      </w:r>
    </w:p>
    <w:p w14:paraId="6BAC70A6">
      <w:pPr>
        <w:pStyle w:val="3"/>
        <w:rPr>
          <w:rFonts w:eastAsia="仿宋"/>
        </w:rPr>
      </w:pPr>
      <w:bookmarkStart w:id="60" w:name="_Toc15396631"/>
      <w:r>
        <w:rPr>
          <w:rStyle w:val="28"/>
          <w:rFonts w:hint="eastAsia" w:ascii="仿宋" w:hAnsi="仿宋" w:eastAsia="仿宋"/>
          <w:b w:val="0"/>
          <w:bCs w:val="0"/>
        </w:rPr>
        <w:t>十三、</w:t>
      </w:r>
      <w:bookmarkEnd w:id="60"/>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264D53C3">
        <w:pPr>
          <w:pStyle w:val="9"/>
          <w:jc w:val="center"/>
        </w:pPr>
        <w:r>
          <w:fldChar w:fldCharType="begin"/>
        </w:r>
        <w:r>
          <w:instrText xml:space="preserve">PAGE   \* MERGEFORMAT</w:instrText>
        </w:r>
        <w:r>
          <w:fldChar w:fldCharType="separate"/>
        </w:r>
        <w:r>
          <w:rPr>
            <w:lang w:val="zh-CN"/>
          </w:rPr>
          <w:t>15</w:t>
        </w:r>
        <w:r>
          <w:fldChar w:fldCharType="end"/>
        </w:r>
      </w:p>
    </w:sdtContent>
  </w:sdt>
  <w:p w14:paraId="7B72E1E7">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B9C3A">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76529B1"/>
    <w:multiLevelType w:val="singleLevel"/>
    <w:tmpl w:val="176529B1"/>
    <w:lvl w:ilvl="0" w:tentative="0">
      <w:start w:val="1"/>
      <w:numFmt w:val="decimal"/>
      <w:lvlText w:val="%1."/>
      <w:lvlJc w:val="left"/>
      <w:pPr>
        <w:tabs>
          <w:tab w:val="left" w:pos="312"/>
        </w:tabs>
      </w:pPr>
    </w:lvl>
  </w:abstractNum>
  <w:abstractNum w:abstractNumId="4">
    <w:nsid w:val="3818A09A"/>
    <w:multiLevelType w:val="singleLevel"/>
    <w:tmpl w:val="3818A09A"/>
    <w:lvl w:ilvl="0" w:tentative="0">
      <w:start w:val="1"/>
      <w:numFmt w:val="chineseCounting"/>
      <w:suff w:val="nothing"/>
      <w:lvlText w:val="%1、"/>
      <w:lvlJc w:val="left"/>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mZWEwOTllZGE4YzM1ZTE1MjIxOGZkYTRkNDY3ZmYifQ=="/>
  </w:docVars>
  <w:rsids>
    <w:rsidRoot w:val="00172A2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5E60BD9"/>
    <w:rsid w:val="07F216DA"/>
    <w:rsid w:val="081B5E94"/>
    <w:rsid w:val="0A2032A3"/>
    <w:rsid w:val="0B8A37D8"/>
    <w:rsid w:val="0CB9130B"/>
    <w:rsid w:val="0F5FFB2F"/>
    <w:rsid w:val="0FFFCF60"/>
    <w:rsid w:val="10C055FF"/>
    <w:rsid w:val="1134004F"/>
    <w:rsid w:val="118107EC"/>
    <w:rsid w:val="11DD6519"/>
    <w:rsid w:val="12B97DBE"/>
    <w:rsid w:val="13C324BD"/>
    <w:rsid w:val="16BB723D"/>
    <w:rsid w:val="18015F3F"/>
    <w:rsid w:val="1A8A49C3"/>
    <w:rsid w:val="1BE8440E"/>
    <w:rsid w:val="1D155CEE"/>
    <w:rsid w:val="1FDBBF84"/>
    <w:rsid w:val="20F57F95"/>
    <w:rsid w:val="240371BF"/>
    <w:rsid w:val="24E45579"/>
    <w:rsid w:val="25711CC6"/>
    <w:rsid w:val="25C741E6"/>
    <w:rsid w:val="272E26D1"/>
    <w:rsid w:val="276F80C0"/>
    <w:rsid w:val="27842671"/>
    <w:rsid w:val="29FD04D3"/>
    <w:rsid w:val="2ABE7A3E"/>
    <w:rsid w:val="2AFF09B6"/>
    <w:rsid w:val="2CA234A8"/>
    <w:rsid w:val="2D142BC6"/>
    <w:rsid w:val="2EFA178C"/>
    <w:rsid w:val="2EFDF86C"/>
    <w:rsid w:val="2F9D17E1"/>
    <w:rsid w:val="30B46D73"/>
    <w:rsid w:val="30CC6AB7"/>
    <w:rsid w:val="319F7F4E"/>
    <w:rsid w:val="31CF0762"/>
    <w:rsid w:val="356A28F1"/>
    <w:rsid w:val="357C035A"/>
    <w:rsid w:val="368E000D"/>
    <w:rsid w:val="383D272C"/>
    <w:rsid w:val="39AE70AB"/>
    <w:rsid w:val="3A4DCE41"/>
    <w:rsid w:val="3BCB56FA"/>
    <w:rsid w:val="3C0C0783"/>
    <w:rsid w:val="3EE7C2F4"/>
    <w:rsid w:val="3F371B56"/>
    <w:rsid w:val="3F792ED8"/>
    <w:rsid w:val="3F8E7D59"/>
    <w:rsid w:val="3F9F3A96"/>
    <w:rsid w:val="3FECA4B2"/>
    <w:rsid w:val="3FF58C48"/>
    <w:rsid w:val="42FF6694"/>
    <w:rsid w:val="47C43480"/>
    <w:rsid w:val="48BF60AB"/>
    <w:rsid w:val="493C27E9"/>
    <w:rsid w:val="496F39ED"/>
    <w:rsid w:val="49FF41D3"/>
    <w:rsid w:val="4BE068DB"/>
    <w:rsid w:val="4BF6002B"/>
    <w:rsid w:val="4BFFC6BE"/>
    <w:rsid w:val="4ECE2238"/>
    <w:rsid w:val="4ED149E2"/>
    <w:rsid w:val="51DB4B86"/>
    <w:rsid w:val="51F64DB0"/>
    <w:rsid w:val="54972DB4"/>
    <w:rsid w:val="55333C3E"/>
    <w:rsid w:val="5637484F"/>
    <w:rsid w:val="58FF1CAF"/>
    <w:rsid w:val="5F67802D"/>
    <w:rsid w:val="5F7DC4F2"/>
    <w:rsid w:val="5FB36814"/>
    <w:rsid w:val="5FBB8E56"/>
    <w:rsid w:val="5FFB5535"/>
    <w:rsid w:val="60C669B3"/>
    <w:rsid w:val="628A4877"/>
    <w:rsid w:val="64277319"/>
    <w:rsid w:val="64CA39A1"/>
    <w:rsid w:val="69630ADE"/>
    <w:rsid w:val="69BD5F13"/>
    <w:rsid w:val="69FB0B4B"/>
    <w:rsid w:val="6A2B6021"/>
    <w:rsid w:val="6BFFE1FB"/>
    <w:rsid w:val="6C4A05C8"/>
    <w:rsid w:val="6D3B1A89"/>
    <w:rsid w:val="6DB7D8A3"/>
    <w:rsid w:val="6EC78701"/>
    <w:rsid w:val="6F7A5481"/>
    <w:rsid w:val="6FFE07A9"/>
    <w:rsid w:val="71BF4EC2"/>
    <w:rsid w:val="72734D90"/>
    <w:rsid w:val="73E75B71"/>
    <w:rsid w:val="7412278C"/>
    <w:rsid w:val="74442225"/>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152E18"/>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2"/>
    <w:qFormat/>
    <w:uiPriority w:val="9"/>
    <w:rPr>
      <w:rFonts w:ascii="Times New Roman" w:hAnsi="Times New Roman"/>
      <w:b/>
      <w:bCs/>
      <w:kern w:val="44"/>
      <w:sz w:val="44"/>
      <w:szCs w:val="44"/>
    </w:rPr>
  </w:style>
  <w:style w:type="character" w:customStyle="1" w:styleId="28">
    <w:name w:val="标题 2 字符"/>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6969</Words>
  <Characters>7878</Characters>
  <Lines>54</Lines>
  <Paragraphs>15</Paragraphs>
  <TotalTime>2</TotalTime>
  <ScaleCrop>false</ScaleCrop>
  <LinksUpToDate>false</LinksUpToDate>
  <CharactersWithSpaces>7894</CharactersWithSpaces>
  <Application>WPS Office_12.1.0.17142_F1E327BC-269C-435d-A152-05C5408002CA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弓手</cp:lastModifiedBy>
  <cp:lastPrinted>2023-08-03T02:35:00Z</cp:lastPrinted>
  <dcterms:modified xsi:type="dcterms:W3CDTF">2024-10-23T12:30:05Z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06427C374CDA43E8AEB06A953332B52C_13</vt:lpwstr>
  </property>
</Properties>
</file>