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96597"/>
      <w:bookmarkStart w:id="2" w:name="_Toc15377425"/>
      <w:bookmarkStart w:id="3" w:name="_Toc15396475"/>
      <w:bookmarkStart w:id="4" w:name="_Toc15377193"/>
      <w:bookmarkStart w:id="5" w:name="_Toc15378441"/>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77426"/>
      <w:bookmarkStart w:id="7" w:name="_Toc15396598"/>
      <w:bookmarkStart w:id="8" w:name="_Toc15396476"/>
      <w:bookmarkStart w:id="9" w:name="_Toc15378442"/>
      <w:bookmarkStart w:id="10" w:name="_Toc15377194"/>
      <w:r>
        <w:rPr>
          <w:rFonts w:hint="eastAsia" w:ascii="方正小标宋简体" w:hAnsi="方正小标宋简体" w:eastAsia="方正小标宋简体" w:cs="方正小标宋简体"/>
          <w:color w:val="auto"/>
          <w:sz w:val="72"/>
          <w:szCs w:val="72"/>
          <w:highlight w:val="none"/>
          <w:lang w:eastAsia="zh-CN"/>
        </w:rPr>
        <w:t>大竹县</w:t>
      </w:r>
      <w:bookmarkEnd w:id="0"/>
      <w:bookmarkStart w:id="11" w:name="_Toc15306268"/>
      <w:r>
        <w:rPr>
          <w:rFonts w:hint="eastAsia" w:ascii="方正小标宋简体" w:hAnsi="方正小标宋简体" w:eastAsia="方正小标宋简体" w:cs="方正小标宋简体"/>
          <w:color w:val="auto"/>
          <w:sz w:val="72"/>
          <w:szCs w:val="72"/>
          <w:highlight w:val="none"/>
          <w:lang w:eastAsia="zh-CN"/>
        </w:rPr>
        <w:t>房屋征收与补偿中心</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1"/>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9</w:t>
      </w:r>
      <w:r>
        <w:rPr>
          <w:rFonts w:hint="eastAsia"/>
          <w:color w:val="auto"/>
          <w:highlight w:val="none"/>
        </w:rPr>
        <w:t>日</w:t>
      </w:r>
    </w:p>
    <w:p>
      <w:pPr>
        <w:rPr>
          <w:color w:val="auto"/>
          <w:highlight w:val="none"/>
        </w:rPr>
      </w:pPr>
    </w:p>
    <w:p>
      <w:pPr>
        <w:pStyle w:val="11"/>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p>
    <w:p>
      <w:pPr>
        <w:pStyle w:val="12"/>
        <w:adjustRightInd w:val="0"/>
        <w:snapToGrid w:val="0"/>
        <w:spacing w:line="440" w:lineRule="exact"/>
        <w:jc w:val="left"/>
        <w:rPr>
          <w:rFonts w:hint="eastAsia" w:eastAsia="宋体"/>
          <w:color w:val="auto"/>
          <w:sz w:val="24"/>
          <w:highlight w:val="none"/>
          <w:lang w:eastAsia="zh-CN"/>
        </w:rPr>
      </w:pPr>
      <w:r>
        <w:rPr>
          <w:rFonts w:hint="eastAsia"/>
          <w:color w:val="auto"/>
          <w:sz w:val="24"/>
          <w:highlight w:val="none"/>
        </w:rPr>
        <w:t>一、职能</w:t>
      </w:r>
      <w:r>
        <w:rPr>
          <w:rFonts w:hint="eastAsia"/>
          <w:color w:val="auto"/>
          <w:sz w:val="24"/>
          <w:highlight w:val="none"/>
          <w:lang w:eastAsia="zh-CN"/>
        </w:rPr>
        <w:t>简介</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二、</w:t>
      </w:r>
      <w:r>
        <w:rPr>
          <w:rFonts w:hint="eastAsia" w:asciiTheme="minorEastAsia" w:hAnsiTheme="minorEastAsia" w:eastAsiaTheme="minorEastAsia" w:cstheme="minorEastAsia"/>
          <w:color w:val="auto"/>
          <w:sz w:val="24"/>
          <w:highlight w:val="none"/>
          <w:lang w:val="en-US" w:eastAsia="zh-CN"/>
        </w:rPr>
        <w:t>2021年重点</w:t>
      </w:r>
      <w:r>
        <w:rPr>
          <w:rFonts w:hint="eastAsia" w:asciiTheme="minorEastAsia" w:hAnsiTheme="minorEastAsia" w:eastAsiaTheme="minorEastAsia" w:cstheme="minorEastAsia"/>
          <w:color w:val="auto"/>
          <w:sz w:val="24"/>
          <w:highlight w:val="none"/>
        </w:rPr>
        <w:t>工作</w:t>
      </w:r>
      <w:r>
        <w:rPr>
          <w:rFonts w:hint="eastAsia" w:asciiTheme="minorEastAsia" w:hAnsiTheme="minorEastAsia" w:eastAsiaTheme="minorEastAsia" w:cstheme="minorEastAsia"/>
          <w:color w:val="auto"/>
          <w:sz w:val="24"/>
          <w:highlight w:val="none"/>
          <w:lang w:eastAsia="zh-CN"/>
        </w:rPr>
        <w:t>完成情况</w:t>
      </w:r>
    </w:p>
    <w:p>
      <w:pPr>
        <w:pStyle w:val="11"/>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2021年度</w:t>
      </w:r>
      <w:r>
        <w:rPr>
          <w:rFonts w:hint="eastAsia"/>
          <w:color w:val="auto"/>
          <w:sz w:val="24"/>
          <w:highlight w:val="none"/>
          <w:lang w:eastAsia="zh-CN"/>
        </w:rPr>
        <w:t>单位</w:t>
      </w:r>
      <w:r>
        <w:rPr>
          <w:rFonts w:hint="eastAsia"/>
          <w:color w:val="auto"/>
          <w:sz w:val="24"/>
          <w:highlight w:val="none"/>
        </w:rPr>
        <w:t>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一、收入支出决算总体情况说明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二、收入决算情况说明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三、支出决算情况说明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四、财政拨款收入支出决算总体情况说明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六、一般公共预算财政拨款基本支出决算情况说明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八、政府性基金预算支出决算情况说明</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九、国有资本经营预算支出决算情况说明</w:t>
      </w:r>
    </w:p>
    <w:p>
      <w:pPr>
        <w:pStyle w:val="12"/>
        <w:adjustRightInd w:val="0"/>
        <w:snapToGrid w:val="0"/>
        <w:spacing w:line="440" w:lineRule="exact"/>
        <w:jc w:val="left"/>
        <w:rPr>
          <w:rFonts w:hint="eastAsia"/>
          <w:color w:val="auto"/>
          <w:sz w:val="24"/>
          <w:highlight w:val="none"/>
          <w:lang w:eastAsia="zh-CN"/>
        </w:rPr>
      </w:pPr>
      <w:r>
        <w:rPr>
          <w:rFonts w:hint="eastAsia"/>
          <w:color w:val="auto"/>
          <w:sz w:val="24"/>
          <w:highlight w:val="none"/>
        </w:rPr>
        <w:t>十、其他重要事项的情况说明</w:t>
      </w:r>
    </w:p>
    <w:p>
      <w:pPr>
        <w:pStyle w:val="11"/>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pPr>
        <w:pStyle w:val="11"/>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pPr>
        <w:pStyle w:val="11"/>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十、一般公共预算财政拨款“三公”经费支出决算表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十一、政府性基金预算财政拨款收入支出决算表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十二、政府性基金预算财政拨款“三公”经费支出决算表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十三、国有资本经营预算</w:t>
      </w:r>
      <w:r>
        <w:rPr>
          <w:rFonts w:hint="eastAsia"/>
          <w:color w:val="auto"/>
          <w:sz w:val="24"/>
          <w:highlight w:val="none"/>
          <w:lang w:eastAsia="zh-CN"/>
        </w:rPr>
        <w:t>财政拨款收入</w:t>
      </w:r>
      <w:r>
        <w:rPr>
          <w:rFonts w:hint="eastAsia"/>
          <w:color w:val="auto"/>
          <w:sz w:val="24"/>
          <w:highlight w:val="none"/>
        </w:rPr>
        <w:t>支出决算表</w:t>
      </w:r>
    </w:p>
    <w:p>
      <w:pPr>
        <w:pStyle w:val="12"/>
        <w:adjustRightInd w:val="0"/>
        <w:snapToGrid w:val="0"/>
        <w:spacing w:line="440" w:lineRule="exact"/>
        <w:jc w:val="left"/>
        <w:rPr>
          <w:rFonts w:hint="default"/>
          <w:color w:val="auto"/>
          <w:sz w:val="24"/>
          <w:highlight w:val="none"/>
          <w:lang w:val="en-US" w:eastAsia="zh-CN"/>
        </w:rPr>
      </w:pPr>
      <w:r>
        <w:rPr>
          <w:rFonts w:hint="eastAsia"/>
          <w:color w:val="auto"/>
          <w:sz w:val="24"/>
          <w:highlight w:val="none"/>
          <w:lang w:val="en-US" w:eastAsia="zh-CN"/>
        </w:rPr>
        <w:t>十四、国有资本经营预算财政拨款支出决算表</w:t>
      </w:r>
    </w:p>
    <w:p>
      <w:pPr>
        <w:widowControl/>
        <w:adjustRightInd w:val="0"/>
        <w:snapToGrid w:val="0"/>
        <w:spacing w:line="440" w:lineRule="exact"/>
        <w:ind w:firstLine="1320" w:firstLineChars="550"/>
        <w:jc w:val="left"/>
        <w:rPr>
          <w:rFonts w:ascii="仿宋" w:hAnsi="仿宋" w:eastAsia="仿宋"/>
          <w:color w:val="auto"/>
          <w:sz w:val="24"/>
          <w:highlight w:val="none"/>
        </w:rPr>
      </w:pPr>
      <w:r>
        <w:rPr>
          <w:rFonts w:ascii="仿宋" w:hAnsi="仿宋" w:eastAsia="仿宋"/>
          <w:color w:val="auto"/>
          <w:sz w:val="24"/>
          <w:highlight w:val="none"/>
        </w:rPr>
        <w:t>(注：</w:t>
      </w:r>
      <w:r>
        <w:rPr>
          <w:rFonts w:hint="eastAsia" w:ascii="仿宋" w:hAnsi="仿宋" w:eastAsia="仿宋"/>
          <w:color w:val="auto"/>
          <w:sz w:val="24"/>
          <w:highlight w:val="none"/>
        </w:rPr>
        <w:t>请</w:t>
      </w:r>
      <w:r>
        <w:rPr>
          <w:rFonts w:hint="eastAsia" w:ascii="仿宋" w:hAnsi="仿宋" w:eastAsia="仿宋"/>
          <w:color w:val="auto"/>
          <w:sz w:val="24"/>
          <w:highlight w:val="none"/>
          <w:lang w:eastAsia="zh-CN"/>
        </w:rPr>
        <w:t>单位</w:t>
      </w:r>
      <w:r>
        <w:rPr>
          <w:rFonts w:hint="eastAsia" w:ascii="仿宋" w:hAnsi="仿宋" w:eastAsia="仿宋"/>
          <w:color w:val="auto"/>
          <w:sz w:val="24"/>
          <w:highlight w:val="none"/>
        </w:rPr>
        <w:t>根据实际注明页码</w:t>
      </w:r>
      <w:r>
        <w:rPr>
          <w:rFonts w:ascii="仿宋" w:hAnsi="仿宋" w:eastAsia="仿宋"/>
          <w:color w:val="auto"/>
          <w:sz w:val="24"/>
          <w:highlight w:val="none"/>
        </w:rPr>
        <w:t>)</w:t>
      </w:r>
    </w:p>
    <w:p>
      <w:pPr>
        <w:widowControl/>
        <w:spacing w:line="440" w:lineRule="exact"/>
        <w:jc w:val="left"/>
        <w:rPr>
          <w:rFonts w:ascii="仿宋" w:hAnsi="仿宋" w:eastAsia="仿宋"/>
          <w:bCs/>
          <w:color w:val="auto"/>
          <w:kern w:val="44"/>
          <w:sz w:val="24"/>
          <w:highlight w:val="none"/>
        </w:rPr>
      </w:pPr>
      <w:bookmarkStart w:id="12" w:name="_Toc15377196"/>
      <w:bookmarkStart w:id="13" w:name="_Toc15396599"/>
      <w:r>
        <w:rPr>
          <w:rFonts w:ascii="仿宋" w:hAnsi="仿宋" w:eastAsia="仿宋"/>
          <w:b/>
          <w:color w:val="auto"/>
          <w:sz w:val="24"/>
          <w:highlight w:val="none"/>
        </w:rPr>
        <w:br w:type="page"/>
      </w:r>
    </w:p>
    <w:p>
      <w:pPr>
        <w:pStyle w:val="3"/>
        <w:jc w:val="center"/>
        <w:rPr>
          <w:rStyle w:val="26"/>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6"/>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4"/>
        <w:numPr>
          <w:ilvl w:val="0"/>
          <w:numId w:val="1"/>
        </w:numPr>
        <w:rPr>
          <w:rStyle w:val="27"/>
          <w:rFonts w:hint="eastAsia" w:ascii="黑体" w:hAnsi="黑体" w:eastAsia="黑体"/>
          <w:b w:val="0"/>
          <w:bCs w:val="0"/>
          <w:color w:val="000000" w:themeColor="text1"/>
          <w:highlight w:val="none"/>
          <w:lang w:eastAsia="zh-CN"/>
          <w14:textFill>
            <w14:solidFill>
              <w14:schemeClr w14:val="tx1"/>
            </w14:solidFill>
          </w14:textFill>
        </w:rPr>
      </w:pPr>
      <w:bookmarkStart w:id="14" w:name="_Toc15396600"/>
      <w:bookmarkStart w:id="15" w:name="_Toc15377197"/>
      <w:r>
        <w:rPr>
          <w:rStyle w:val="27"/>
          <w:rFonts w:hint="eastAsia" w:ascii="黑体" w:hAnsi="黑体" w:eastAsia="黑体"/>
          <w:b w:val="0"/>
          <w:bCs w:val="0"/>
          <w:color w:val="000000" w:themeColor="text1"/>
          <w:highlight w:val="none"/>
          <w14:textFill>
            <w14:solidFill>
              <w14:schemeClr w14:val="tx1"/>
            </w14:solidFill>
          </w14:textFill>
        </w:rPr>
        <w:t>职能</w:t>
      </w:r>
      <w:r>
        <w:rPr>
          <w:rStyle w:val="27"/>
          <w:rFonts w:hint="eastAsia" w:ascii="黑体" w:hAnsi="黑体" w:eastAsia="黑体"/>
          <w:b w:val="0"/>
          <w:bCs w:val="0"/>
          <w:color w:val="000000" w:themeColor="text1"/>
          <w:highlight w:val="none"/>
          <w:lang w:eastAsia="zh-CN"/>
          <w14:textFill>
            <w14:solidFill>
              <w14:schemeClr w14:val="tx1"/>
            </w14:solidFill>
          </w14:textFill>
        </w:rPr>
        <w:t>简介</w:t>
      </w:r>
    </w:p>
    <w:p>
      <w:pPr>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32"/>
          <w:szCs w:val="32"/>
        </w:rPr>
      </w:pPr>
      <w:r>
        <w:rPr>
          <w:rFonts w:hint="eastAsia"/>
          <w:lang w:val="en-US" w:eastAsia="zh-CN"/>
        </w:rPr>
        <w:t xml:space="preserve">  </w:t>
      </w:r>
      <w:r>
        <w:rPr>
          <w:rFonts w:hint="eastAsia" w:ascii="宋体" w:hAnsi="宋体" w:eastAsia="宋体" w:cs="宋体"/>
          <w:sz w:val="32"/>
          <w:szCs w:val="32"/>
        </w:rPr>
        <w:t>负责城市规划区内以及规划区外全县重点重大项目涉及的国有土地和集体土地上房屋及构建物的征收（拆迁）与补偿、安置工作，负责指导规划区外（不含重点重大项目）乡镇和县经开区实施的房屋征收（拆迁）与补偿、安置工作及标准统筹。</w:t>
      </w:r>
    </w:p>
    <w:p>
      <w:pPr>
        <w:numPr>
          <w:ilvl w:val="0"/>
          <w:numId w:val="0"/>
        </w:numPr>
        <w:rPr>
          <w:rFonts w:hint="default" w:eastAsia="宋体"/>
          <w:lang w:val="en-US" w:eastAsia="zh-CN"/>
        </w:rPr>
      </w:pPr>
    </w:p>
    <w:p>
      <w:pPr>
        <w:pStyle w:val="4"/>
        <w:numPr>
          <w:ilvl w:val="0"/>
          <w:numId w:val="0"/>
        </w:numPr>
        <w:rPr>
          <w:rFonts w:hint="eastAsia" w:ascii="黑体" w:hAnsi="黑体" w:eastAsia="黑体"/>
          <w:b w:val="0"/>
          <w:color w:val="FF0000"/>
          <w:highlight w:val="none"/>
          <w:lang w:eastAsia="zh-CN"/>
        </w:rPr>
      </w:pPr>
      <w:r>
        <w:rPr>
          <w:rFonts w:hint="eastAsia" w:ascii="黑体" w:hAnsi="黑体" w:eastAsia="黑体"/>
          <w:b w:val="0"/>
          <w:color w:val="000000" w:themeColor="text1"/>
          <w:highlight w:val="none"/>
          <w:lang w:val="en-US" w:eastAsia="zh-CN"/>
          <w14:textFill>
            <w14:solidFill>
              <w14:schemeClr w14:val="tx1"/>
            </w14:solidFill>
          </w14:textFill>
        </w:rPr>
        <w:t>二、2021年重点</w:t>
      </w:r>
      <w:r>
        <w:rPr>
          <w:rFonts w:hint="eastAsia" w:ascii="黑体" w:hAnsi="黑体" w:eastAsia="黑体"/>
          <w:b w:val="0"/>
          <w:color w:val="000000" w:themeColor="text1"/>
          <w:highlight w:val="none"/>
          <w14:textFill>
            <w14:solidFill>
              <w14:schemeClr w14:val="tx1"/>
            </w14:solidFill>
          </w14:textFill>
        </w:rPr>
        <w:t>工作</w:t>
      </w:r>
      <w:bookmarkEnd w:id="14"/>
      <w:bookmarkEnd w:id="15"/>
      <w:r>
        <w:rPr>
          <w:rFonts w:hint="eastAsia" w:ascii="黑体" w:hAnsi="黑体" w:eastAsia="黑体"/>
          <w:b w:val="0"/>
          <w:color w:val="000000" w:themeColor="text1"/>
          <w:highlight w:val="none"/>
          <w:lang w:eastAsia="zh-CN"/>
          <w14:textFill>
            <w14:solidFill>
              <w14:schemeClr w14:val="tx1"/>
            </w14:solidFill>
          </w14:textFill>
        </w:rPr>
        <w:t>完成情况</w:t>
      </w:r>
    </w:p>
    <w:p>
      <w:pPr>
        <w:pageBreakBefore w:val="0"/>
        <w:kinsoku/>
        <w:wordWrap/>
        <w:overflowPunct/>
        <w:topLinePunct w:val="0"/>
        <w:autoSpaceDE/>
        <w:autoSpaceDN/>
        <w:bidi w:val="0"/>
        <w:adjustRightInd/>
        <w:snapToGrid/>
        <w:ind w:firstLine="640" w:firstLineChars="200"/>
        <w:textAlignment w:val="auto"/>
        <w:rPr>
          <w:rFonts w:hint="default" w:ascii="宋体" w:hAnsi="宋体" w:eastAsia="宋体" w:cs="宋体"/>
          <w:sz w:val="32"/>
          <w:szCs w:val="32"/>
          <w:lang w:val="en-US" w:eastAsia="zh-CN"/>
        </w:rPr>
      </w:pPr>
      <w:r>
        <w:rPr>
          <w:rFonts w:hint="default" w:ascii="宋体" w:hAnsi="宋体" w:eastAsia="宋体" w:cs="宋体"/>
          <w:sz w:val="32"/>
          <w:szCs w:val="32"/>
          <w:lang w:eastAsia="zh-CN"/>
        </w:rPr>
        <w:t>今年我中心</w:t>
      </w:r>
      <w:r>
        <w:rPr>
          <w:rFonts w:hint="default" w:ascii="宋体" w:hAnsi="宋体" w:eastAsia="宋体" w:cs="宋体"/>
          <w:sz w:val="32"/>
          <w:szCs w:val="32"/>
        </w:rPr>
        <w:t>负责实施和指导</w:t>
      </w:r>
      <w:r>
        <w:rPr>
          <w:rFonts w:hint="default" w:ascii="宋体" w:hAnsi="宋体" w:eastAsia="宋体" w:cs="宋体"/>
          <w:sz w:val="32"/>
          <w:szCs w:val="32"/>
          <w:lang w:eastAsia="zh-CN"/>
        </w:rPr>
        <w:t>的</w:t>
      </w:r>
      <w:r>
        <w:rPr>
          <w:rFonts w:hint="default" w:ascii="宋体" w:hAnsi="宋体" w:eastAsia="宋体" w:cs="宋体"/>
          <w:sz w:val="32"/>
          <w:szCs w:val="32"/>
        </w:rPr>
        <w:t>征拆项目共计</w:t>
      </w:r>
      <w:r>
        <w:rPr>
          <w:rFonts w:hint="default" w:ascii="宋体" w:hAnsi="宋体" w:eastAsia="宋体" w:cs="宋体"/>
          <w:sz w:val="32"/>
          <w:szCs w:val="32"/>
          <w:lang w:val="en-US" w:eastAsia="zh-CN"/>
        </w:rPr>
        <w:t>40</w:t>
      </w:r>
      <w:r>
        <w:rPr>
          <w:rFonts w:hint="default" w:ascii="宋体" w:hAnsi="宋体" w:eastAsia="宋体" w:cs="宋体"/>
          <w:sz w:val="32"/>
          <w:szCs w:val="32"/>
        </w:rPr>
        <w:t>个（其中国有土地</w:t>
      </w:r>
      <w:r>
        <w:rPr>
          <w:rFonts w:hint="default" w:ascii="宋体" w:hAnsi="宋体" w:eastAsia="宋体" w:cs="宋体"/>
          <w:sz w:val="32"/>
          <w:szCs w:val="32"/>
          <w:lang w:val="en-US" w:eastAsia="zh-CN"/>
        </w:rPr>
        <w:t>11</w:t>
      </w:r>
      <w:r>
        <w:rPr>
          <w:rFonts w:hint="default" w:ascii="宋体" w:hAnsi="宋体" w:eastAsia="宋体" w:cs="宋体"/>
          <w:sz w:val="32"/>
          <w:szCs w:val="32"/>
        </w:rPr>
        <w:t>个、集体土地</w:t>
      </w:r>
      <w:r>
        <w:rPr>
          <w:rFonts w:hint="default" w:ascii="宋体" w:hAnsi="宋体" w:eastAsia="宋体" w:cs="宋体"/>
          <w:sz w:val="32"/>
          <w:szCs w:val="32"/>
          <w:lang w:val="en-US" w:eastAsia="zh-CN"/>
        </w:rPr>
        <w:t>29</w:t>
      </w:r>
      <w:r>
        <w:rPr>
          <w:rFonts w:hint="default" w:ascii="宋体" w:hAnsi="宋体" w:eastAsia="宋体" w:cs="宋体"/>
          <w:sz w:val="32"/>
          <w:szCs w:val="32"/>
        </w:rPr>
        <w:t>个）</w:t>
      </w:r>
      <w:r>
        <w:rPr>
          <w:rFonts w:hint="default" w:ascii="宋体" w:hAnsi="宋体" w:eastAsia="宋体" w:cs="宋体"/>
          <w:sz w:val="32"/>
          <w:szCs w:val="32"/>
          <w:lang w:eastAsia="zh-CN"/>
        </w:rPr>
        <w:t>，主要涉及道路建设</w:t>
      </w:r>
      <w:r>
        <w:rPr>
          <w:rFonts w:hint="default" w:ascii="宋体" w:hAnsi="宋体" w:eastAsia="宋体" w:cs="宋体"/>
          <w:sz w:val="32"/>
          <w:szCs w:val="32"/>
        </w:rPr>
        <w:t>、</w:t>
      </w:r>
      <w:r>
        <w:rPr>
          <w:rFonts w:hint="default" w:ascii="宋体" w:hAnsi="宋体" w:eastAsia="宋体" w:cs="宋体"/>
          <w:sz w:val="32"/>
          <w:szCs w:val="32"/>
          <w:lang w:eastAsia="zh-CN"/>
        </w:rPr>
        <w:t>工业用地、学校搬迁</w:t>
      </w:r>
      <w:r>
        <w:rPr>
          <w:rFonts w:hint="default" w:ascii="宋体" w:hAnsi="宋体" w:eastAsia="宋体" w:cs="宋体"/>
          <w:sz w:val="32"/>
          <w:szCs w:val="32"/>
        </w:rPr>
        <w:t>、</w:t>
      </w:r>
      <w:r>
        <w:rPr>
          <w:rFonts w:hint="default" w:ascii="宋体" w:hAnsi="宋体" w:eastAsia="宋体" w:cs="宋体"/>
          <w:sz w:val="32"/>
          <w:szCs w:val="32"/>
          <w:lang w:eastAsia="zh-CN"/>
        </w:rPr>
        <w:t>医院建设、城市改造、</w:t>
      </w:r>
      <w:r>
        <w:rPr>
          <w:rFonts w:hint="default" w:ascii="宋体" w:hAnsi="宋体" w:eastAsia="宋体" w:cs="宋体"/>
          <w:sz w:val="32"/>
          <w:szCs w:val="32"/>
        </w:rPr>
        <w:t>政府拍卖地块等项目。截至</w:t>
      </w:r>
      <w:r>
        <w:rPr>
          <w:rFonts w:hint="default" w:ascii="宋体" w:hAnsi="宋体" w:eastAsia="宋体" w:cs="宋体"/>
          <w:sz w:val="32"/>
          <w:szCs w:val="32"/>
          <w:lang w:eastAsia="zh-CN"/>
        </w:rPr>
        <w:t>目前</w:t>
      </w:r>
      <w:r>
        <w:rPr>
          <w:rFonts w:hint="default" w:ascii="宋体" w:hAnsi="宋体" w:eastAsia="宋体" w:cs="宋体"/>
          <w:sz w:val="32"/>
          <w:szCs w:val="32"/>
          <w:lang w:val="en-US" w:eastAsia="zh-CN"/>
        </w:rPr>
        <w:t>,</w:t>
      </w:r>
      <w:r>
        <w:rPr>
          <w:rFonts w:hint="default" w:ascii="宋体" w:hAnsi="宋体" w:eastAsia="宋体" w:cs="宋体"/>
          <w:sz w:val="32"/>
          <w:szCs w:val="32"/>
        </w:rPr>
        <w:t>共签订房屋征拆协议</w:t>
      </w:r>
      <w:r>
        <w:rPr>
          <w:rFonts w:hint="default" w:ascii="宋体" w:hAnsi="宋体" w:eastAsia="宋体" w:cs="宋体"/>
          <w:sz w:val="32"/>
          <w:szCs w:val="32"/>
          <w:lang w:val="en-US" w:eastAsia="zh-CN"/>
        </w:rPr>
        <w:t>549</w:t>
      </w:r>
      <w:r>
        <w:rPr>
          <w:rFonts w:hint="default" w:ascii="宋体" w:hAnsi="宋体" w:eastAsia="宋体" w:cs="宋体"/>
          <w:sz w:val="32"/>
          <w:szCs w:val="32"/>
        </w:rPr>
        <w:t>户</w:t>
      </w:r>
      <w:r>
        <w:rPr>
          <w:rFonts w:hint="default" w:ascii="宋体" w:hAnsi="宋体" w:eastAsia="宋体" w:cs="宋体"/>
          <w:sz w:val="32"/>
          <w:szCs w:val="32"/>
          <w:lang w:val="en-US" w:eastAsia="zh-CN"/>
        </w:rPr>
        <w:t>,</w:t>
      </w:r>
      <w:r>
        <w:rPr>
          <w:rFonts w:hint="default" w:ascii="宋体" w:hAnsi="宋体" w:eastAsia="宋体" w:cs="宋体"/>
          <w:sz w:val="32"/>
          <w:szCs w:val="32"/>
        </w:rPr>
        <w:t>征拆面积约</w:t>
      </w:r>
      <w:r>
        <w:rPr>
          <w:rFonts w:hint="default" w:ascii="宋体" w:hAnsi="宋体" w:eastAsia="宋体" w:cs="宋体"/>
          <w:sz w:val="32"/>
          <w:szCs w:val="32"/>
          <w:lang w:val="en-US" w:eastAsia="zh-CN"/>
        </w:rPr>
        <w:t>11.79万</w:t>
      </w:r>
      <w:r>
        <w:rPr>
          <w:rFonts w:hint="default" w:ascii="宋体" w:hAnsi="宋体" w:eastAsia="宋体" w:cs="宋体"/>
          <w:sz w:val="32"/>
          <w:szCs w:val="32"/>
        </w:rPr>
        <w:t>平方米。</w:t>
      </w:r>
    </w:p>
    <w:p>
      <w:pPr>
        <w:pageBreakBefore w:val="0"/>
        <w:kinsoku/>
        <w:wordWrap/>
        <w:overflowPunct/>
        <w:topLinePunct w:val="0"/>
        <w:autoSpaceDE/>
        <w:autoSpaceDN/>
        <w:bidi w:val="0"/>
        <w:adjustRightInd/>
        <w:snapToGrid/>
        <w:ind w:firstLine="640" w:firstLineChars="200"/>
        <w:textAlignment w:val="auto"/>
        <w:rPr>
          <w:rFonts w:hint="default" w:ascii="宋体" w:hAnsi="宋体" w:eastAsia="宋体" w:cs="宋体"/>
          <w:sz w:val="32"/>
          <w:szCs w:val="32"/>
        </w:rPr>
      </w:pPr>
      <w:r>
        <w:rPr>
          <w:rFonts w:hint="default" w:ascii="宋体" w:hAnsi="宋体" w:eastAsia="宋体" w:cs="宋体"/>
          <w:sz w:val="32"/>
          <w:szCs w:val="32"/>
          <w:lang w:val="en-US" w:eastAsia="zh-CN"/>
        </w:rPr>
        <w:t>1.全面完成项目情况。</w:t>
      </w:r>
      <w:r>
        <w:rPr>
          <w:rFonts w:hint="default" w:ascii="宋体" w:hAnsi="宋体" w:eastAsia="宋体" w:cs="宋体"/>
          <w:sz w:val="32"/>
          <w:szCs w:val="32"/>
          <w:lang w:eastAsia="zh-CN"/>
        </w:rPr>
        <w:t>截止</w:t>
      </w:r>
      <w:r>
        <w:rPr>
          <w:rFonts w:hint="default" w:ascii="宋体" w:hAnsi="宋体" w:eastAsia="宋体" w:cs="宋体"/>
          <w:sz w:val="32"/>
          <w:szCs w:val="32"/>
          <w:lang w:val="en-US" w:eastAsia="zh-CN"/>
        </w:rPr>
        <w:t>11月中旬</w:t>
      </w:r>
      <w:r>
        <w:rPr>
          <w:rFonts w:hint="default" w:ascii="宋体" w:hAnsi="宋体" w:eastAsia="宋体" w:cs="宋体"/>
          <w:sz w:val="32"/>
          <w:szCs w:val="32"/>
          <w:lang w:eastAsia="zh-CN"/>
        </w:rPr>
        <w:t>全部完成协议签订</w:t>
      </w:r>
      <w:r>
        <w:rPr>
          <w:rFonts w:hint="default" w:ascii="宋体" w:hAnsi="宋体" w:eastAsia="宋体" w:cs="宋体"/>
          <w:sz w:val="32"/>
          <w:szCs w:val="32"/>
          <w:lang w:val="en-US" w:eastAsia="zh-CN"/>
        </w:rPr>
        <w:t>398户，总面积85020.24平方米</w:t>
      </w:r>
      <w:r>
        <w:rPr>
          <w:rFonts w:hint="default" w:ascii="宋体" w:hAnsi="宋体" w:eastAsia="宋体" w:cs="宋体"/>
          <w:sz w:val="32"/>
          <w:szCs w:val="32"/>
        </w:rPr>
        <w:t xml:space="preserve">（其中：国有土地上房屋征收 </w:t>
      </w:r>
      <w:r>
        <w:rPr>
          <w:rFonts w:hint="default" w:ascii="宋体" w:hAnsi="宋体" w:eastAsia="宋体" w:cs="宋体"/>
          <w:sz w:val="32"/>
          <w:szCs w:val="32"/>
          <w:lang w:val="en-US" w:eastAsia="zh-CN"/>
        </w:rPr>
        <w:t>18</w:t>
      </w:r>
      <w:r>
        <w:rPr>
          <w:rFonts w:hint="default" w:ascii="宋体" w:hAnsi="宋体" w:eastAsia="宋体" w:cs="宋体"/>
          <w:sz w:val="32"/>
          <w:szCs w:val="32"/>
        </w:rPr>
        <w:t xml:space="preserve"> 户，面积</w:t>
      </w:r>
      <w:r>
        <w:rPr>
          <w:rFonts w:hint="default" w:ascii="宋体" w:hAnsi="宋体" w:eastAsia="宋体" w:cs="宋体"/>
          <w:sz w:val="32"/>
          <w:szCs w:val="32"/>
          <w:lang w:val="en-US" w:eastAsia="zh-CN"/>
        </w:rPr>
        <w:t>3284.56</w:t>
      </w:r>
      <w:r>
        <w:rPr>
          <w:rFonts w:hint="default" w:ascii="宋体" w:hAnsi="宋体" w:eastAsia="宋体" w:cs="宋体"/>
          <w:sz w:val="32"/>
          <w:szCs w:val="32"/>
        </w:rPr>
        <w:t>平方米；集体土地上房屋拆迁</w:t>
      </w:r>
      <w:r>
        <w:rPr>
          <w:rFonts w:hint="default" w:ascii="宋体" w:hAnsi="宋体" w:eastAsia="宋体" w:cs="宋体"/>
          <w:sz w:val="32"/>
          <w:szCs w:val="32"/>
          <w:lang w:val="en-US" w:eastAsia="zh-CN"/>
        </w:rPr>
        <w:t>380</w:t>
      </w:r>
      <w:r>
        <w:rPr>
          <w:rFonts w:hint="default" w:ascii="宋体" w:hAnsi="宋体" w:eastAsia="宋体" w:cs="宋体"/>
          <w:sz w:val="32"/>
          <w:szCs w:val="32"/>
        </w:rPr>
        <w:t xml:space="preserve"> 户，面积</w:t>
      </w:r>
      <w:r>
        <w:rPr>
          <w:rFonts w:hint="default" w:ascii="宋体" w:hAnsi="宋体" w:eastAsia="宋体" w:cs="宋体"/>
          <w:sz w:val="32"/>
          <w:szCs w:val="32"/>
          <w:lang w:val="en-US" w:eastAsia="zh-CN"/>
        </w:rPr>
        <w:t>81735.68</w:t>
      </w:r>
      <w:r>
        <w:rPr>
          <w:rFonts w:hint="default" w:ascii="宋体" w:hAnsi="宋体" w:eastAsia="宋体" w:cs="宋体"/>
          <w:sz w:val="32"/>
          <w:szCs w:val="32"/>
        </w:rPr>
        <w:t>平方米）</w:t>
      </w:r>
      <w:r>
        <w:rPr>
          <w:rFonts w:hint="default" w:ascii="宋体" w:hAnsi="宋体" w:eastAsia="宋体" w:cs="宋体"/>
          <w:sz w:val="32"/>
          <w:szCs w:val="32"/>
          <w:lang w:val="en-US" w:eastAsia="zh-CN"/>
        </w:rPr>
        <w:t>，全面完成物流园二期商住地块、人民医院北城院区、庙坝粮站、天宝二期、东柳河治理（国有和集体）、精英学校搬迁、城西乡中心小学、北湖酒店、新华路西段（翠屏路至国道外迁新增）、竹凤大道（鑫阳、远鸿、荣华、万顺等新选址）、北湖酒店市政道路建设、2.14火烧户、竹凤大道（云东加油站）等14个项目的协议签定</w:t>
      </w:r>
      <w:r>
        <w:rPr>
          <w:rFonts w:hint="default" w:ascii="宋体" w:hAnsi="宋体" w:eastAsia="宋体" w:cs="宋体"/>
          <w:sz w:val="32"/>
          <w:szCs w:val="32"/>
          <w:lang w:eastAsia="zh-CN"/>
        </w:rPr>
        <w:t>，为重大项目建设提供了用地保障，有力的推动了城市建设及民生工程的顺利落实</w:t>
      </w:r>
      <w:r>
        <w:rPr>
          <w:rFonts w:hint="default" w:ascii="宋体" w:hAnsi="宋体" w:eastAsia="宋体" w:cs="宋体"/>
          <w:sz w:val="32"/>
          <w:szCs w:val="32"/>
        </w:rPr>
        <w:t>。</w:t>
      </w:r>
    </w:p>
    <w:p>
      <w:pPr>
        <w:pageBreakBefore w:val="0"/>
        <w:kinsoku/>
        <w:wordWrap/>
        <w:overflowPunct/>
        <w:topLinePunct w:val="0"/>
        <w:autoSpaceDE/>
        <w:autoSpaceDN/>
        <w:bidi w:val="0"/>
        <w:adjustRightInd/>
        <w:snapToGrid/>
        <w:ind w:firstLine="640" w:firstLineChars="200"/>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 xml:space="preserve">    2.重点项目情况。鑫阳商混等五大企业搬迁新选址征拆已全面完成协议签定；云东加油站企业搬迁已全面完成协议签定及旧房拆除工作；</w:t>
      </w:r>
      <w:r>
        <w:rPr>
          <w:rFonts w:hint="default" w:ascii="宋体" w:hAnsi="宋体" w:eastAsia="宋体" w:cs="宋体"/>
          <w:sz w:val="32"/>
          <w:szCs w:val="32"/>
        </w:rPr>
        <w:t>长亭送别棚户区改造</w:t>
      </w:r>
      <w:r>
        <w:rPr>
          <w:rFonts w:hint="default" w:ascii="宋体" w:hAnsi="宋体" w:eastAsia="宋体" w:cs="宋体"/>
          <w:sz w:val="32"/>
          <w:szCs w:val="32"/>
          <w:lang w:eastAsia="zh-CN"/>
        </w:rPr>
        <w:t>项目集体土地上已完成</w:t>
      </w:r>
      <w:r>
        <w:rPr>
          <w:rFonts w:hint="default" w:ascii="宋体" w:hAnsi="宋体" w:eastAsia="宋体" w:cs="宋体"/>
          <w:sz w:val="32"/>
          <w:szCs w:val="32"/>
          <w:lang w:val="en-US" w:eastAsia="zh-CN"/>
        </w:rPr>
        <w:t>80%的协议签定，</w:t>
      </w:r>
      <w:r>
        <w:rPr>
          <w:rFonts w:hint="default" w:ascii="宋体" w:hAnsi="宋体" w:eastAsia="宋体" w:cs="宋体"/>
          <w:sz w:val="32"/>
          <w:szCs w:val="32"/>
          <w:lang w:eastAsia="zh-CN"/>
        </w:rPr>
        <w:t>国有土地上待建设监察大队对其违建面积进行处罚后再启动征拆；人民医院新选址全面完成5</w:t>
      </w:r>
      <w:r>
        <w:rPr>
          <w:rFonts w:hint="default" w:ascii="宋体" w:hAnsi="宋体" w:eastAsia="宋体" w:cs="宋体"/>
          <w:sz w:val="32"/>
          <w:szCs w:val="32"/>
          <w:lang w:val="en-US" w:eastAsia="zh-CN"/>
        </w:rPr>
        <w:t>8</w:t>
      </w:r>
      <w:r>
        <w:rPr>
          <w:rFonts w:hint="default" w:ascii="宋体" w:hAnsi="宋体" w:eastAsia="宋体" w:cs="宋体"/>
          <w:sz w:val="32"/>
          <w:szCs w:val="32"/>
          <w:lang w:eastAsia="zh-CN"/>
        </w:rPr>
        <w:t>户约1</w:t>
      </w:r>
      <w:r>
        <w:rPr>
          <w:rFonts w:hint="default" w:ascii="宋体" w:hAnsi="宋体" w:eastAsia="宋体" w:cs="宋体"/>
          <w:sz w:val="32"/>
          <w:szCs w:val="32"/>
          <w:lang w:val="en-US" w:eastAsia="zh-CN"/>
        </w:rPr>
        <w:t>5600</w:t>
      </w:r>
      <w:r>
        <w:rPr>
          <w:rFonts w:hint="default" w:ascii="宋体" w:hAnsi="宋体" w:eastAsia="宋体" w:cs="宋体"/>
          <w:sz w:val="32"/>
          <w:szCs w:val="32"/>
          <w:lang w:eastAsia="zh-CN"/>
        </w:rPr>
        <w:t>㎡的协议签定，也是我县首个“购房券”安置模式的试行项目，安置率高达</w:t>
      </w:r>
      <w:r>
        <w:rPr>
          <w:rFonts w:hint="default" w:ascii="宋体" w:hAnsi="宋体" w:eastAsia="宋体" w:cs="宋体"/>
          <w:sz w:val="32"/>
          <w:szCs w:val="32"/>
          <w:lang w:val="en-US" w:eastAsia="zh-CN"/>
        </w:rPr>
        <w:t>100%；工业园区皮鞋城二期全面完成63户约20305㎡的协议签定；天宝二期全面完成202户约39387㎡的协议签定；北湖酒店及市政道路建设全面完成45户约7540㎡的协议签定。项目的顺利推进，疏通了城市道路纵横衍生的主要瓶颈，提升了县域城市经济发展格局，为“城市北进”重大战略部署提供了坚强有力的城市空间用地保障。</w:t>
      </w:r>
    </w:p>
    <w:p>
      <w:pPr>
        <w:pageBreakBefore w:val="0"/>
        <w:kinsoku/>
        <w:wordWrap/>
        <w:overflowPunct/>
        <w:topLinePunct w:val="0"/>
        <w:autoSpaceDE/>
        <w:autoSpaceDN/>
        <w:bidi w:val="0"/>
        <w:adjustRightInd/>
        <w:snapToGrid/>
        <w:ind w:firstLine="640" w:firstLineChars="200"/>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3.</w:t>
      </w:r>
      <w:r>
        <w:rPr>
          <w:rFonts w:hint="default" w:ascii="宋体" w:hAnsi="宋体" w:eastAsia="宋体" w:cs="宋体"/>
          <w:sz w:val="32"/>
          <w:szCs w:val="32"/>
        </w:rPr>
        <w:t>拍卖地块情况</w:t>
      </w:r>
      <w:r>
        <w:rPr>
          <w:rFonts w:hint="default" w:ascii="宋体" w:hAnsi="宋体" w:eastAsia="宋体" w:cs="宋体"/>
          <w:sz w:val="32"/>
          <w:szCs w:val="32"/>
          <w:lang w:eastAsia="zh-CN"/>
        </w:rPr>
        <w:t>。</w:t>
      </w:r>
      <w:r>
        <w:rPr>
          <w:rFonts w:hint="default" w:ascii="宋体" w:hAnsi="宋体" w:eastAsia="宋体" w:cs="宋体"/>
          <w:sz w:val="32"/>
          <w:szCs w:val="32"/>
        </w:rPr>
        <w:t>DZP216号地块</w:t>
      </w:r>
      <w:r>
        <w:rPr>
          <w:rFonts w:hint="default" w:ascii="宋体" w:hAnsi="宋体" w:eastAsia="宋体" w:cs="宋体"/>
          <w:sz w:val="32"/>
          <w:szCs w:val="32"/>
          <w:lang w:eastAsia="zh-CN"/>
        </w:rPr>
        <w:t>国有土地房屋征收已全面完成，集体土地上完成协议签定率</w:t>
      </w:r>
      <w:r>
        <w:rPr>
          <w:rFonts w:hint="default" w:ascii="宋体" w:hAnsi="宋体" w:eastAsia="宋体" w:cs="宋体"/>
          <w:sz w:val="32"/>
          <w:szCs w:val="32"/>
          <w:lang w:val="en-US" w:eastAsia="zh-CN"/>
        </w:rPr>
        <w:t>99%；物流园二期商住290地块及292号地块全面完成协议签定，最后一公里障碍彻底清除。</w:t>
      </w:r>
    </w:p>
    <w:p>
      <w:pPr>
        <w:pageBreakBefore w:val="0"/>
        <w:kinsoku/>
        <w:wordWrap/>
        <w:overflowPunct/>
        <w:topLinePunct w:val="0"/>
        <w:autoSpaceDE/>
        <w:autoSpaceDN/>
        <w:bidi w:val="0"/>
        <w:adjustRightInd/>
        <w:snapToGrid/>
        <w:ind w:firstLine="640" w:firstLineChars="200"/>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4.</w:t>
      </w:r>
      <w:r>
        <w:rPr>
          <w:rFonts w:hint="default" w:ascii="宋体" w:hAnsi="宋体" w:eastAsia="宋体" w:cs="宋体"/>
          <w:sz w:val="32"/>
          <w:szCs w:val="32"/>
          <w:lang w:eastAsia="zh-CN"/>
        </w:rPr>
        <w:t>民生实事</w:t>
      </w:r>
      <w:r>
        <w:rPr>
          <w:rFonts w:hint="default" w:ascii="宋体" w:hAnsi="宋体" w:eastAsia="宋体" w:cs="宋体"/>
          <w:sz w:val="32"/>
          <w:szCs w:val="32"/>
        </w:rPr>
        <w:t>情况</w:t>
      </w:r>
      <w:r>
        <w:rPr>
          <w:rFonts w:hint="default" w:ascii="宋体" w:hAnsi="宋体" w:eastAsia="宋体" w:cs="宋体"/>
          <w:sz w:val="32"/>
          <w:szCs w:val="32"/>
          <w:lang w:eastAsia="zh-CN"/>
        </w:rPr>
        <w:t>。</w:t>
      </w:r>
      <w:r>
        <w:rPr>
          <w:rFonts w:hint="default" w:ascii="宋体" w:hAnsi="宋体" w:eastAsia="宋体" w:cs="宋体"/>
          <w:sz w:val="32"/>
          <w:szCs w:val="32"/>
          <w:lang w:val="en-US" w:eastAsia="zh-CN"/>
        </w:rPr>
        <w:t>第</w:t>
      </w:r>
      <w:r>
        <w:rPr>
          <w:rFonts w:hint="default" w:ascii="宋体" w:hAnsi="宋体" w:eastAsia="宋体" w:cs="宋体"/>
          <w:sz w:val="32"/>
          <w:szCs w:val="32"/>
        </w:rPr>
        <w:t>二中</w:t>
      </w:r>
      <w:r>
        <w:rPr>
          <w:rFonts w:hint="default" w:ascii="宋体" w:hAnsi="宋体" w:eastAsia="宋体" w:cs="宋体"/>
          <w:sz w:val="32"/>
          <w:szCs w:val="32"/>
          <w:lang w:eastAsia="zh-CN"/>
        </w:rPr>
        <w:t>学</w:t>
      </w:r>
      <w:r>
        <w:rPr>
          <w:rFonts w:hint="default" w:ascii="宋体" w:hAnsi="宋体" w:eastAsia="宋体" w:cs="宋体"/>
          <w:sz w:val="32"/>
          <w:szCs w:val="32"/>
        </w:rPr>
        <w:t>搬迁</w:t>
      </w:r>
      <w:r>
        <w:rPr>
          <w:rFonts w:hint="default" w:ascii="宋体" w:hAnsi="宋体" w:eastAsia="宋体" w:cs="宋体"/>
          <w:sz w:val="32"/>
          <w:szCs w:val="32"/>
          <w:lang w:eastAsia="zh-CN"/>
        </w:rPr>
        <w:t>（</w:t>
      </w:r>
      <w:r>
        <w:rPr>
          <w:rFonts w:hint="default" w:ascii="宋体" w:hAnsi="宋体" w:eastAsia="宋体" w:cs="宋体"/>
          <w:sz w:val="32"/>
          <w:szCs w:val="32"/>
        </w:rPr>
        <w:t>DZP117号地块</w:t>
      </w:r>
      <w:r>
        <w:rPr>
          <w:rFonts w:hint="default" w:ascii="宋体" w:hAnsi="宋体" w:eastAsia="宋体" w:cs="宋体"/>
          <w:sz w:val="32"/>
          <w:szCs w:val="32"/>
          <w:lang w:eastAsia="zh-CN"/>
        </w:rPr>
        <w:t>）是第二个实施“购房券”安置模式的民生工程项目，现已完成</w:t>
      </w:r>
      <w:r>
        <w:rPr>
          <w:rFonts w:hint="default" w:ascii="宋体" w:hAnsi="宋体" w:eastAsia="宋体" w:cs="宋体"/>
          <w:sz w:val="32"/>
          <w:szCs w:val="32"/>
          <w:lang w:val="en-US" w:eastAsia="zh-CN"/>
        </w:rPr>
        <w:t>75%的协议签定；庙坝粮食储备库已全部签定完毕且旧房已拆除；成达万铁路隧道口已完成征拆协议签定，有效保障前期工程的顺利实施。</w:t>
      </w:r>
    </w:p>
    <w:p>
      <w:pPr>
        <w:pageBreakBefore w:val="0"/>
        <w:kinsoku/>
        <w:wordWrap/>
        <w:overflowPunct/>
        <w:topLinePunct w:val="0"/>
        <w:autoSpaceDE/>
        <w:autoSpaceDN/>
        <w:bidi w:val="0"/>
        <w:adjustRightInd/>
        <w:snapToGrid/>
        <w:ind w:firstLine="640" w:firstLineChars="200"/>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5.</w:t>
      </w:r>
      <w:r>
        <w:rPr>
          <w:rFonts w:hint="default" w:ascii="宋体" w:hAnsi="宋体" w:eastAsia="宋体" w:cs="宋体"/>
          <w:sz w:val="32"/>
          <w:szCs w:val="32"/>
        </w:rPr>
        <w:t>旧房拆除工作</w:t>
      </w:r>
      <w:r>
        <w:rPr>
          <w:rFonts w:hint="default" w:ascii="宋体" w:hAnsi="宋体" w:eastAsia="宋体" w:cs="宋体"/>
          <w:sz w:val="32"/>
          <w:szCs w:val="32"/>
          <w:lang w:eastAsia="zh-CN"/>
        </w:rPr>
        <w:t>。今年全面完成</w:t>
      </w:r>
      <w:r>
        <w:rPr>
          <w:rFonts w:hint="default" w:ascii="宋体" w:hAnsi="宋体" w:eastAsia="宋体" w:cs="宋体"/>
          <w:sz w:val="32"/>
          <w:szCs w:val="32"/>
          <w:lang w:val="en-US" w:eastAsia="zh-CN"/>
        </w:rPr>
        <w:t>62610.36平方米</w:t>
      </w:r>
      <w:r>
        <w:rPr>
          <w:rFonts w:hint="default" w:ascii="宋体" w:hAnsi="宋体" w:eastAsia="宋体" w:cs="宋体"/>
          <w:sz w:val="32"/>
          <w:szCs w:val="32"/>
          <w:lang w:eastAsia="zh-CN"/>
        </w:rPr>
        <w:t>的</w:t>
      </w:r>
      <w:r>
        <w:rPr>
          <w:rFonts w:hint="default" w:ascii="宋体" w:hAnsi="宋体" w:eastAsia="宋体" w:cs="宋体"/>
          <w:sz w:val="32"/>
          <w:szCs w:val="32"/>
        </w:rPr>
        <w:t>旧房拆除</w:t>
      </w:r>
      <w:r>
        <w:rPr>
          <w:rFonts w:hint="default" w:ascii="宋体" w:hAnsi="宋体" w:eastAsia="宋体" w:cs="宋体"/>
          <w:sz w:val="32"/>
          <w:szCs w:val="32"/>
          <w:lang w:eastAsia="zh-CN"/>
        </w:rPr>
        <w:t>任务</w:t>
      </w:r>
      <w:r>
        <w:rPr>
          <w:rFonts w:hint="default" w:ascii="宋体" w:hAnsi="宋体" w:eastAsia="宋体" w:cs="宋体"/>
          <w:sz w:val="32"/>
          <w:szCs w:val="32"/>
        </w:rPr>
        <w:t>，</w:t>
      </w:r>
      <w:r>
        <w:rPr>
          <w:rFonts w:hint="default" w:ascii="宋体" w:hAnsi="宋体" w:eastAsia="宋体" w:cs="宋体"/>
          <w:sz w:val="32"/>
          <w:szCs w:val="32"/>
          <w:lang w:eastAsia="zh-CN"/>
        </w:rPr>
        <w:t>包括</w:t>
      </w:r>
      <w:r>
        <w:rPr>
          <w:rFonts w:hint="default" w:ascii="宋体" w:hAnsi="宋体" w:eastAsia="宋体" w:cs="宋体"/>
          <w:sz w:val="32"/>
          <w:szCs w:val="32"/>
          <w:lang w:val="en-US" w:eastAsia="zh-CN"/>
        </w:rPr>
        <w:t>教师新村幼儿园</w:t>
      </w:r>
      <w:r>
        <w:rPr>
          <w:rFonts w:hint="default" w:ascii="宋体" w:hAnsi="宋体" w:eastAsia="宋体" w:cs="宋体"/>
          <w:sz w:val="32"/>
          <w:szCs w:val="32"/>
          <w:lang w:eastAsia="zh-CN"/>
        </w:rPr>
        <w:t>、</w:t>
      </w:r>
      <w:r>
        <w:rPr>
          <w:rFonts w:hint="default" w:ascii="宋体" w:hAnsi="宋体" w:eastAsia="宋体" w:cs="宋体"/>
          <w:sz w:val="32"/>
          <w:szCs w:val="32"/>
          <w:lang w:val="en-US" w:eastAsia="zh-CN"/>
        </w:rPr>
        <w:t>纵二路二标段、纵二路三标段、第四小学、新华路西段、巴国古城项目B地块、天宝二期建设项目、DZG264-ZDP265及市政道路建设等8个重点项目，大力推动政府净地出让和拍卖的进程与步伐。</w:t>
      </w:r>
    </w:p>
    <w:p>
      <w:pPr>
        <w:pageBreakBefore w:val="0"/>
        <w:kinsoku/>
        <w:wordWrap/>
        <w:overflowPunct/>
        <w:topLinePunct w:val="0"/>
        <w:autoSpaceDE/>
        <w:autoSpaceDN/>
        <w:bidi w:val="0"/>
        <w:adjustRightInd/>
        <w:snapToGrid/>
        <w:ind w:firstLine="640" w:firstLineChars="200"/>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6.购房券安置工作。人民医院北城院区建设项目，是购房券政策试行第一个重点征拆项目，涉及集体土地58户1.56万平方米，目前已全部签订拆迁安置协议，发放购房券金额共计9207.61万元，兑换商品房率高达100%，有效缩短过渡费补偿支出周期，缓解了财政压力，同时激活了楼市良性发展。</w:t>
      </w:r>
    </w:p>
    <w:p>
      <w:pPr>
        <w:widowControl/>
        <w:jc w:val="left"/>
        <w:rPr>
          <w:rFonts w:ascii="仿宋" w:hAnsi="仿宋" w:eastAsia="仿宋"/>
          <w:color w:val="auto"/>
          <w:kern w:val="0"/>
          <w:sz w:val="32"/>
          <w:szCs w:val="32"/>
          <w:highlight w:val="none"/>
        </w:rPr>
      </w:pPr>
    </w:p>
    <w:p>
      <w:pPr>
        <w:pStyle w:val="3"/>
        <w:ind w:right="440"/>
        <w:jc w:val="center"/>
        <w:rPr>
          <w:rStyle w:val="26"/>
          <w:rFonts w:ascii="黑体" w:hAnsi="黑体" w:eastAsia="黑体"/>
          <w:b w:val="0"/>
          <w:bCs/>
          <w:color w:val="auto"/>
          <w:highlight w:val="none"/>
        </w:rPr>
      </w:pPr>
      <w:bookmarkStart w:id="16" w:name="_Toc15377204"/>
      <w:bookmarkStart w:id="17"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6"/>
          <w:rFonts w:hint="eastAsia" w:ascii="黑体" w:hAnsi="黑体" w:eastAsia="黑体"/>
          <w:b w:val="0"/>
          <w:bCs/>
          <w:color w:val="auto"/>
          <w:highlight w:val="none"/>
          <w:lang w:eastAsia="zh-CN"/>
        </w:rPr>
        <w:t>单位</w:t>
      </w:r>
      <w:r>
        <w:rPr>
          <w:rStyle w:val="26"/>
          <w:rFonts w:hint="eastAsia" w:ascii="黑体" w:hAnsi="黑体" w:eastAsia="黑体"/>
          <w:b w:val="0"/>
          <w:bCs/>
          <w:color w:val="auto"/>
          <w:highlight w:val="none"/>
        </w:rPr>
        <w:t>决算情况说明</w:t>
      </w:r>
      <w:bookmarkEnd w:id="16"/>
      <w:bookmarkEnd w:id="17"/>
    </w:p>
    <w:p>
      <w:pPr>
        <w:rPr>
          <w:color w:val="auto"/>
          <w:highlight w:val="none"/>
        </w:rPr>
      </w:pPr>
    </w:p>
    <w:p>
      <w:pPr>
        <w:pStyle w:val="25"/>
        <w:numPr>
          <w:ilvl w:val="0"/>
          <w:numId w:val="2"/>
        </w:numPr>
        <w:spacing w:line="600" w:lineRule="exact"/>
        <w:ind w:firstLineChars="0"/>
        <w:outlineLvl w:val="1"/>
        <w:rPr>
          <w:rStyle w:val="27"/>
          <w:rFonts w:ascii="黑体" w:hAnsi="黑体" w:eastAsia="黑体"/>
          <w:b w:val="0"/>
          <w:color w:val="auto"/>
          <w:highlight w:val="none"/>
        </w:rPr>
      </w:pPr>
      <w:bookmarkStart w:id="18" w:name="_Toc15377205"/>
      <w:bookmarkStart w:id="19" w:name="_Toc15396603"/>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w:t>
      </w:r>
      <w:r>
        <w:rPr>
          <w:rFonts w:hint="eastAsia" w:ascii="仿宋" w:hAnsi="仿宋" w:eastAsia="仿宋"/>
          <w:color w:val="auto"/>
          <w:sz w:val="32"/>
          <w:szCs w:val="32"/>
          <w:highlight w:val="none"/>
          <w:lang w:eastAsia="zh-CN"/>
        </w:rPr>
        <w:t>入</w:t>
      </w:r>
      <w:r>
        <w:rPr>
          <w:rFonts w:hint="eastAsia" w:ascii="仿宋" w:hAnsi="仿宋" w:eastAsia="仿宋"/>
          <w:color w:val="auto"/>
          <w:sz w:val="32"/>
          <w:szCs w:val="32"/>
          <w:highlight w:val="none"/>
        </w:rPr>
        <w:t>总计61861.8万元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w:t>
      </w:r>
      <w:r>
        <w:rPr>
          <w:rFonts w:hint="eastAsia" w:ascii="仿宋" w:hAnsi="仿宋" w:eastAsia="仿宋"/>
          <w:color w:val="auto"/>
          <w:sz w:val="32"/>
          <w:szCs w:val="32"/>
          <w:highlight w:val="none"/>
          <w:lang w:eastAsia="zh-CN"/>
        </w:rPr>
        <w:t>入</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15691</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34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项目经费增加。</w:t>
      </w: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总计61861.8万元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19109.45</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44.7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项目经费增加。</w:t>
      </w:r>
    </w:p>
    <w:p>
      <w:pPr>
        <w:spacing w:line="600" w:lineRule="exact"/>
        <w:ind w:firstLine="640" w:firstLineChars="200"/>
        <w:rPr>
          <w:rFonts w:hint="eastAsia" w:ascii="仿宋" w:hAnsi="仿宋" w:eastAsia="仿宋"/>
          <w:color w:val="auto"/>
          <w:sz w:val="32"/>
          <w:szCs w:val="32"/>
          <w:highlight w:val="none"/>
          <w:lang w:eastAsia="zh-CN"/>
        </w:rPr>
      </w:pPr>
    </w:p>
    <w:p>
      <w:pPr>
        <w:pStyle w:val="2"/>
        <w:rPr>
          <w:rFonts w:hint="eastAsia"/>
          <w:lang w:eastAsia="zh-CN"/>
        </w:rPr>
      </w:pPr>
      <w:r>
        <w:drawing>
          <wp:inline distT="0" distB="0" distL="114300" distR="114300">
            <wp:extent cx="5270500" cy="3000375"/>
            <wp:effectExtent l="4445" t="4445" r="20955" b="508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（图</w:t>
      </w: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：收、支决算总计变动情况图）（柱状图）</w:t>
      </w:r>
    </w:p>
    <w:p>
      <w:pPr>
        <w:spacing w:line="600" w:lineRule="exact"/>
        <w:ind w:firstLine="640" w:firstLineChars="200"/>
        <w:jc w:val="left"/>
        <w:rPr>
          <w:rFonts w:ascii="仿宋_GB2312" w:eastAsia="仿宋_GB2312"/>
          <w:color w:val="auto"/>
          <w:sz w:val="32"/>
          <w:szCs w:val="32"/>
          <w:highlight w:val="none"/>
        </w:rPr>
      </w:pPr>
    </w:p>
    <w:p>
      <w:pPr>
        <w:pStyle w:val="25"/>
        <w:numPr>
          <w:ilvl w:val="0"/>
          <w:numId w:val="2"/>
        </w:numPr>
        <w:spacing w:line="600" w:lineRule="exact"/>
        <w:ind w:firstLineChars="0"/>
        <w:outlineLvl w:val="1"/>
        <w:rPr>
          <w:rStyle w:val="27"/>
          <w:rFonts w:ascii="黑体" w:hAnsi="黑体" w:eastAsia="黑体"/>
          <w:b w:val="0"/>
          <w:color w:val="auto"/>
          <w:highlight w:val="none"/>
        </w:rPr>
      </w:pPr>
      <w:bookmarkStart w:id="20" w:name="_Toc15396604"/>
      <w:bookmarkStart w:id="21" w:name="_Toc15377206"/>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年本年收入合计61861.8万元，其中：一般公共预算财政拨款收入773.44万元，占</w:t>
      </w:r>
      <w:r>
        <w:rPr>
          <w:rFonts w:hint="eastAsia" w:ascii="仿宋" w:hAnsi="仿宋" w:eastAsia="仿宋"/>
          <w:color w:val="auto"/>
          <w:sz w:val="32"/>
          <w:szCs w:val="32"/>
          <w:highlight w:val="none"/>
          <w:lang w:val="en-US" w:eastAsia="zh-CN"/>
        </w:rPr>
        <w:t>1.25</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；政府性基金预算财政拨款收入61088.37万元，占</w:t>
      </w:r>
      <w:r>
        <w:rPr>
          <w:rFonts w:hint="eastAsia" w:ascii="仿宋" w:hAnsi="仿宋" w:eastAsia="仿宋"/>
          <w:color w:val="auto"/>
          <w:sz w:val="32"/>
          <w:szCs w:val="32"/>
          <w:highlight w:val="none"/>
          <w:lang w:val="en-US" w:eastAsia="zh-CN"/>
        </w:rPr>
        <w:t>98.75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3" w:firstLineChars="200"/>
        <w:outlineLvl w:val="1"/>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01表</w:t>
      </w:r>
      <w:r>
        <w:rPr>
          <w:rFonts w:hint="eastAsia" w:ascii="仿宋" w:hAnsi="仿宋" w:eastAsia="仿宋"/>
          <w:b/>
          <w:color w:val="auto"/>
          <w:sz w:val="32"/>
          <w:szCs w:val="32"/>
          <w:highlight w:val="none"/>
          <w:lang w:eastAsia="zh-CN"/>
        </w:rPr>
        <w:t>，仅罗列本单位涉及的收入。</w:t>
      </w:r>
      <w:r>
        <w:rPr>
          <w:rFonts w:ascii="仿宋" w:hAnsi="仿宋" w:eastAsia="仿宋"/>
          <w:b/>
          <w:color w:val="auto"/>
          <w:sz w:val="32"/>
          <w:szCs w:val="32"/>
          <w:highlight w:val="none"/>
        </w:rPr>
        <w:t>）</w:t>
      </w:r>
    </w:p>
    <w:p>
      <w:pPr>
        <w:pStyle w:val="2"/>
        <w:rPr>
          <w:rFonts w:ascii="仿宋" w:hAnsi="仿宋" w:eastAsia="仿宋"/>
          <w:color w:val="auto"/>
          <w:sz w:val="32"/>
          <w:szCs w:val="32"/>
          <w:highlight w:val="none"/>
        </w:rPr>
      </w:pPr>
      <w:r>
        <w:drawing>
          <wp:inline distT="0" distB="0" distL="114300" distR="114300">
            <wp:extent cx="5269865" cy="2654300"/>
            <wp:effectExtent l="4445" t="4445" r="21590" b="825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（图2：收入决算结构图）（饼状图）</w:t>
      </w:r>
    </w:p>
    <w:p>
      <w:pPr>
        <w:spacing w:line="600" w:lineRule="exact"/>
        <w:ind w:firstLine="640" w:firstLineChars="200"/>
        <w:rPr>
          <w:rFonts w:ascii="仿宋_GB2312" w:eastAsia="仿宋_GB2312"/>
          <w:color w:val="auto"/>
          <w:sz w:val="32"/>
          <w:szCs w:val="32"/>
          <w:highlight w:val="none"/>
        </w:rPr>
      </w:pPr>
    </w:p>
    <w:p>
      <w:pPr>
        <w:pStyle w:val="25"/>
        <w:numPr>
          <w:ilvl w:val="0"/>
          <w:numId w:val="2"/>
        </w:numPr>
        <w:spacing w:line="600" w:lineRule="exact"/>
        <w:ind w:firstLineChars="0"/>
        <w:outlineLvl w:val="1"/>
        <w:rPr>
          <w:rStyle w:val="27"/>
          <w:rFonts w:ascii="黑体" w:hAnsi="黑体" w:eastAsia="黑体"/>
          <w:b w:val="0"/>
          <w:color w:val="auto"/>
          <w:highlight w:val="none"/>
        </w:rPr>
      </w:pPr>
      <w:bookmarkStart w:id="22" w:name="_Toc15377207"/>
      <w:bookmarkStart w:id="23" w:name="_Toc15396605"/>
      <w:r>
        <w:rPr>
          <w:rFonts w:hint="eastAsia" w:ascii="黑体" w:hAnsi="黑体" w:eastAsia="黑体"/>
          <w:color w:val="auto"/>
          <w:sz w:val="32"/>
          <w:szCs w:val="32"/>
          <w:highlight w:val="none"/>
        </w:rPr>
        <w:t>支</w:t>
      </w:r>
      <w:r>
        <w:rPr>
          <w:rStyle w:val="27"/>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年本年支出合计61861.8万元，其中：基本支出573.03万元，占</w:t>
      </w:r>
      <w:r>
        <w:rPr>
          <w:rFonts w:hint="eastAsia" w:ascii="仿宋" w:hAnsi="仿宋" w:eastAsia="仿宋"/>
          <w:color w:val="auto"/>
          <w:sz w:val="32"/>
          <w:szCs w:val="32"/>
          <w:highlight w:val="none"/>
          <w:lang w:val="en-US" w:eastAsia="zh-CN"/>
        </w:rPr>
        <w:t>0.93</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；项目支出61288.77万元，占</w:t>
      </w:r>
      <w:r>
        <w:rPr>
          <w:rFonts w:hint="eastAsia" w:ascii="仿宋" w:hAnsi="仿宋" w:eastAsia="仿宋"/>
          <w:color w:val="auto"/>
          <w:sz w:val="32"/>
          <w:szCs w:val="32"/>
          <w:highlight w:val="none"/>
          <w:lang w:val="en-US" w:eastAsia="zh-CN"/>
        </w:rPr>
        <w:t>99.07</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3" w:firstLineChars="200"/>
        <w:outlineLvl w:val="1"/>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04</w:t>
      </w:r>
      <w:r>
        <w:rPr>
          <w:rFonts w:hint="eastAsia" w:ascii="仿宋" w:hAnsi="仿宋" w:eastAsia="仿宋"/>
          <w:b/>
          <w:color w:val="auto"/>
          <w:sz w:val="32"/>
          <w:szCs w:val="32"/>
          <w:highlight w:val="none"/>
        </w:rPr>
        <w:t>表</w:t>
      </w:r>
      <w:r>
        <w:rPr>
          <w:rFonts w:hint="eastAsia" w:ascii="仿宋" w:hAnsi="仿宋" w:eastAsia="仿宋"/>
          <w:b/>
          <w:color w:val="auto"/>
          <w:sz w:val="32"/>
          <w:szCs w:val="32"/>
          <w:highlight w:val="none"/>
          <w:lang w:eastAsia="zh-CN"/>
        </w:rPr>
        <w:t>，仅罗列本单位涉及的支出。</w:t>
      </w:r>
      <w:r>
        <w:rPr>
          <w:rFonts w:hint="eastAsia" w:ascii="仿宋" w:hAnsi="仿宋" w:eastAsia="仿宋"/>
          <w:b/>
          <w:color w:val="auto"/>
          <w:sz w:val="32"/>
          <w:szCs w:val="32"/>
          <w:highlight w:val="none"/>
        </w:rPr>
        <w:t>）</w:t>
      </w:r>
    </w:p>
    <w:p>
      <w:pPr>
        <w:pStyle w:val="2"/>
        <w:rPr>
          <w:rFonts w:ascii="仿宋" w:hAnsi="仿宋" w:eastAsia="仿宋"/>
          <w:color w:val="auto"/>
          <w:sz w:val="32"/>
          <w:szCs w:val="32"/>
          <w:highlight w:val="none"/>
          <w:shd w:val="pct10" w:color="auto" w:fill="FFFFFF"/>
        </w:rPr>
      </w:pPr>
      <w:r>
        <w:drawing>
          <wp:inline distT="0" distB="0" distL="114300" distR="114300">
            <wp:extent cx="5270500" cy="3030855"/>
            <wp:effectExtent l="4445" t="4445" r="20955" b="1270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（图3：支出决算结构图）（饼状图）</w:t>
      </w: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outlineLvl w:val="1"/>
        <w:rPr>
          <w:rStyle w:val="27"/>
          <w:rFonts w:ascii="黑体" w:hAnsi="黑体" w:eastAsia="黑体"/>
          <w:b w:val="0"/>
          <w:color w:val="auto"/>
          <w:highlight w:val="none"/>
        </w:rPr>
      </w:pPr>
      <w:bookmarkStart w:id="24" w:name="_Toc15377208"/>
      <w:bookmarkStart w:id="25" w:name="_Toc15396606"/>
      <w:r>
        <w:rPr>
          <w:rFonts w:hint="eastAsia" w:ascii="黑体" w:hAnsi="黑体" w:eastAsia="黑体"/>
          <w:color w:val="auto"/>
          <w:sz w:val="32"/>
          <w:szCs w:val="32"/>
          <w:highlight w:val="none"/>
        </w:rPr>
        <w:t>四、财</w:t>
      </w:r>
      <w:r>
        <w:rPr>
          <w:rStyle w:val="27"/>
          <w:rFonts w:hint="eastAsia" w:ascii="黑体" w:hAnsi="黑体" w:eastAsia="黑体"/>
          <w:b w:val="0"/>
          <w:color w:val="auto"/>
          <w:highlight w:val="none"/>
        </w:rPr>
        <w:t>政拨款收入支出决算总体情况说明</w:t>
      </w:r>
      <w:bookmarkEnd w:id="24"/>
      <w:bookmarkEnd w:id="25"/>
    </w:p>
    <w:p>
      <w:pPr>
        <w:spacing w:line="600" w:lineRule="exact"/>
        <w:ind w:firstLine="640" w:firstLineChars="20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w:t>
      </w:r>
      <w:r>
        <w:rPr>
          <w:rFonts w:hint="eastAsia" w:ascii="仿宋" w:hAnsi="仿宋" w:eastAsia="仿宋"/>
          <w:color w:val="auto"/>
          <w:sz w:val="32"/>
          <w:szCs w:val="32"/>
          <w:highlight w:val="none"/>
          <w:lang w:eastAsia="zh-CN"/>
        </w:rPr>
        <w:t>入</w:t>
      </w:r>
      <w:r>
        <w:rPr>
          <w:rFonts w:hint="eastAsia" w:ascii="仿宋" w:hAnsi="仿宋" w:eastAsia="仿宋"/>
          <w:color w:val="auto"/>
          <w:sz w:val="32"/>
          <w:szCs w:val="32"/>
          <w:highlight w:val="none"/>
        </w:rPr>
        <w:t>总计61861.8万元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w:t>
      </w:r>
      <w:r>
        <w:rPr>
          <w:rFonts w:hint="eastAsia" w:ascii="仿宋" w:hAnsi="仿宋" w:eastAsia="仿宋"/>
          <w:color w:val="auto"/>
          <w:sz w:val="32"/>
          <w:szCs w:val="32"/>
          <w:highlight w:val="none"/>
          <w:lang w:eastAsia="zh-CN"/>
        </w:rPr>
        <w:t>入</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15691</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34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项目经费增加。</w:t>
      </w: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总计61861.8万元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19109.45</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44.7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项目经费增加。</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01-1</w:t>
      </w:r>
      <w:r>
        <w:rPr>
          <w:rFonts w:hint="eastAsia" w:ascii="仿宋" w:hAnsi="仿宋" w:eastAsia="仿宋"/>
          <w:b/>
          <w:color w:val="auto"/>
          <w:sz w:val="32"/>
          <w:szCs w:val="32"/>
          <w:highlight w:val="none"/>
        </w:rPr>
        <w:t>表</w:t>
      </w:r>
      <w:r>
        <w:rPr>
          <w:rFonts w:ascii="仿宋" w:hAnsi="仿宋" w:eastAsia="仿宋"/>
          <w:b/>
          <w:color w:val="auto"/>
          <w:sz w:val="32"/>
          <w:szCs w:val="32"/>
          <w:highlight w:val="none"/>
        </w:rPr>
        <w:t>）</w:t>
      </w:r>
    </w:p>
    <w:p>
      <w:pPr>
        <w:pStyle w:val="2"/>
      </w:pPr>
    </w:p>
    <w:p>
      <w:pPr>
        <w:pStyle w:val="2"/>
      </w:pPr>
    </w:p>
    <w:p>
      <w:pPr>
        <w:pStyle w:val="2"/>
        <w:rPr>
          <w:rFonts w:ascii="仿宋" w:hAnsi="仿宋" w:eastAsia="仿宋"/>
          <w:color w:val="auto"/>
          <w:sz w:val="32"/>
          <w:szCs w:val="32"/>
          <w:highlight w:val="none"/>
        </w:rPr>
      </w:pPr>
      <w:r>
        <w:drawing>
          <wp:inline distT="0" distB="0" distL="114300" distR="114300">
            <wp:extent cx="5267960" cy="2792730"/>
            <wp:effectExtent l="4445" t="4445" r="23495" b="2222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（图4：财政拨款收、支决算总计变动情况）（柱状图）</w:t>
      </w:r>
    </w:p>
    <w:p>
      <w:pPr>
        <w:spacing w:line="600" w:lineRule="exact"/>
        <w:ind w:firstLine="640"/>
        <w:rPr>
          <w:rFonts w:ascii="仿宋" w:hAnsi="仿宋" w:eastAsia="仿宋"/>
          <w:b/>
          <w:color w:val="auto"/>
          <w:sz w:val="32"/>
          <w:szCs w:val="32"/>
          <w:highlight w:val="none"/>
        </w:rPr>
      </w:pPr>
    </w:p>
    <w:p>
      <w:pPr>
        <w:spacing w:line="600" w:lineRule="exact"/>
        <w:ind w:firstLine="640" w:firstLineChars="200"/>
        <w:outlineLvl w:val="1"/>
        <w:rPr>
          <w:rStyle w:val="27"/>
          <w:rFonts w:ascii="黑体" w:hAnsi="黑体" w:eastAsia="黑体"/>
          <w:b w:val="0"/>
          <w:color w:val="auto"/>
          <w:highlight w:val="none"/>
        </w:rPr>
      </w:pPr>
      <w:bookmarkStart w:id="26" w:name="_Toc15377209"/>
      <w:bookmarkStart w:id="27"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firstLineChars="20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年一般公共预算财政拨款支出773.44万元，占本年支出合计的</w:t>
      </w:r>
      <w:r>
        <w:rPr>
          <w:rFonts w:hint="eastAsia" w:ascii="仿宋" w:hAnsi="仿宋" w:eastAsia="仿宋"/>
          <w:color w:val="auto"/>
          <w:sz w:val="32"/>
          <w:szCs w:val="32"/>
          <w:highlight w:val="none"/>
          <w:lang w:val="en-US" w:eastAsia="zh-CN"/>
        </w:rPr>
        <w:t>1.25</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3717.22</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82.78</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一般公共预算项目资金减少。</w:t>
      </w:r>
    </w:p>
    <w:p>
      <w:pPr>
        <w:spacing w:line="600" w:lineRule="exact"/>
        <w:ind w:firstLine="640" w:firstLineChars="200"/>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r>
        <w:drawing>
          <wp:inline distT="0" distB="0" distL="114300" distR="114300">
            <wp:extent cx="5269865" cy="3225165"/>
            <wp:effectExtent l="4445" t="4445" r="21590" b="8890"/>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（图5：一般公共预算财政拨款支出决算变动情况）（柱状图）</w:t>
      </w:r>
    </w:p>
    <w:p>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年一般公共预算财政拨款支出773.44万元，主要用于以下方面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教育支出（类）</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科学技术（类）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2.59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文化旅游体育与传媒（类）支出</w:t>
      </w:r>
      <w:r>
        <w:rPr>
          <w:rFonts w:hint="eastAsia" w:ascii="仿宋" w:hAnsi="仿宋" w:eastAsia="仿宋"/>
          <w:b/>
          <w:bCs/>
          <w:color w:val="auto"/>
          <w:sz w:val="32"/>
          <w:szCs w:val="32"/>
          <w:highlight w:val="none"/>
          <w:lang w:val="en-US" w:eastAsia="zh-CN"/>
        </w:rPr>
        <w:t>0</w:t>
      </w:r>
      <w:r>
        <w:rPr>
          <w:rFonts w:hint="eastAsia" w:ascii="仿宋" w:hAnsi="仿宋" w:eastAsia="仿宋"/>
          <w:b/>
          <w:bCs/>
          <w:color w:val="auto"/>
          <w:sz w:val="32"/>
          <w:szCs w:val="32"/>
          <w:highlight w:val="none"/>
        </w:rPr>
        <w:t>万元，占</w:t>
      </w:r>
      <w:r>
        <w:rPr>
          <w:rFonts w:hint="eastAsia" w:ascii="仿宋" w:hAnsi="仿宋" w:eastAsia="仿宋"/>
          <w:b/>
          <w:bCs/>
          <w:color w:val="auto"/>
          <w:sz w:val="32"/>
          <w:szCs w:val="32"/>
          <w:highlight w:val="none"/>
          <w:lang w:val="en-US" w:eastAsia="zh-CN"/>
        </w:rPr>
        <w:t>0</w:t>
      </w:r>
      <w:r>
        <w:rPr>
          <w:rFonts w:ascii="仿宋" w:hAnsi="仿宋" w:eastAsia="仿宋"/>
          <w:b/>
          <w:bCs/>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45.77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5.92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20.99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2.71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lang w:eastAsia="zh-CN"/>
        </w:rPr>
        <w:t>城乡社区支出</w:t>
      </w:r>
      <w:r>
        <w:rPr>
          <w:rFonts w:hint="eastAsia" w:ascii="仿宋" w:hAnsi="仿宋" w:eastAsia="仿宋"/>
          <w:color w:val="auto"/>
          <w:sz w:val="32"/>
          <w:szCs w:val="32"/>
          <w:highlight w:val="none"/>
          <w:lang w:val="en-US" w:eastAsia="zh-CN"/>
        </w:rPr>
        <w:t>652.35万元，占84.34</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住房保障支出</w:t>
      </w:r>
      <w:r>
        <w:rPr>
          <w:rFonts w:hint="eastAsia" w:ascii="仿宋" w:hAnsi="仿宋" w:eastAsia="仿宋"/>
          <w:color w:val="auto"/>
          <w:sz w:val="32"/>
          <w:szCs w:val="32"/>
          <w:highlight w:val="none"/>
          <w:lang w:val="en-US" w:eastAsia="zh-CN"/>
        </w:rPr>
        <w:t>34.33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4.44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注：数据来源于财决</w:t>
      </w:r>
      <w:r>
        <w:rPr>
          <w:rFonts w:hint="eastAsia" w:ascii="仿宋" w:hAnsi="仿宋" w:eastAsia="仿宋"/>
          <w:b/>
          <w:color w:val="auto"/>
          <w:sz w:val="32"/>
          <w:szCs w:val="32"/>
          <w:highlight w:val="none"/>
          <w:lang w:val="en-US" w:eastAsia="zh-CN"/>
        </w:rPr>
        <w:t>01-1表，仅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本单位涉及的</w:t>
      </w:r>
      <w:r>
        <w:rPr>
          <w:rFonts w:hint="eastAsia" w:ascii="仿宋" w:hAnsi="仿宋" w:eastAsia="仿宋"/>
          <w:b/>
          <w:color w:val="auto"/>
          <w:sz w:val="32"/>
          <w:szCs w:val="32"/>
          <w:highlight w:val="none"/>
        </w:rPr>
        <w:t>全部功能分类科目，至类级。）</w:t>
      </w:r>
    </w:p>
    <w:p>
      <w:pPr>
        <w:spacing w:line="600" w:lineRule="exact"/>
        <w:ind w:firstLine="640"/>
        <w:rPr>
          <w:rFonts w:ascii="仿宋" w:hAnsi="仿宋" w:eastAsia="仿宋"/>
          <w:color w:val="auto"/>
          <w:sz w:val="32"/>
          <w:szCs w:val="32"/>
          <w:highlight w:val="none"/>
        </w:rPr>
      </w:pPr>
    </w:p>
    <w:p>
      <w:pPr>
        <w:pStyle w:val="2"/>
      </w:pPr>
      <w:r>
        <w:drawing>
          <wp:inline distT="0" distB="0" distL="114300" distR="114300">
            <wp:extent cx="5273040" cy="2655570"/>
            <wp:effectExtent l="4445" t="4445" r="18415" b="698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（图6：一般公共预算财政拨款支出决算结构）（饼状图）</w:t>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highlight w:val="none"/>
        </w:rPr>
      </w:pPr>
      <w:bookmarkStart w:id="31" w:name="_Toc15378460"/>
      <w:bookmarkStart w:id="32" w:name="_Toc15377213"/>
      <w:bookmarkStart w:id="33" w:name="_Toc1537744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color w:val="auto"/>
          <w:sz w:val="32"/>
          <w:szCs w:val="32"/>
          <w:highlight w:val="none"/>
        </w:rPr>
        <w:t>773.44，</w:t>
      </w:r>
      <w:r>
        <w:rPr>
          <w:rStyle w:val="16"/>
          <w:rFonts w:hint="eastAsia" w:ascii="仿宋" w:hAnsi="仿宋" w:eastAsia="仿宋"/>
          <w:bCs/>
          <w:color w:val="auto"/>
          <w:sz w:val="32"/>
          <w:szCs w:val="32"/>
          <w:highlight w:val="none"/>
        </w:rPr>
        <w:t>完成预算</w:t>
      </w:r>
      <w:r>
        <w:rPr>
          <w:rStyle w:val="16"/>
          <w:rFonts w:hint="eastAsia" w:ascii="仿宋" w:hAnsi="仿宋" w:eastAsia="仿宋"/>
          <w:bCs/>
          <w:color w:val="auto"/>
          <w:sz w:val="32"/>
          <w:szCs w:val="32"/>
          <w:highlight w:val="none"/>
          <w:lang w:val="en-US" w:eastAsia="zh-CN"/>
        </w:rPr>
        <w:t>100</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。其中：</w:t>
      </w:r>
      <w:bookmarkEnd w:id="31"/>
      <w:bookmarkEnd w:id="32"/>
      <w:bookmarkEnd w:id="33"/>
    </w:p>
    <w:p>
      <w:pPr>
        <w:spacing w:line="600" w:lineRule="exact"/>
        <w:ind w:firstLine="643" w:firstLineChars="200"/>
        <w:rPr>
          <w:rFonts w:ascii="仿宋" w:hAnsi="仿宋" w:eastAsia="仿宋"/>
          <w:b/>
          <w:color w:val="auto"/>
          <w:sz w:val="32"/>
          <w:szCs w:val="32"/>
          <w:highlight w:val="none"/>
        </w:rPr>
      </w:pPr>
      <w:r>
        <w:rPr>
          <w:rStyle w:val="16"/>
          <w:rFonts w:ascii="仿宋" w:hAnsi="仿宋" w:eastAsia="仿宋"/>
          <w:bCs/>
          <w:color w:val="auto"/>
          <w:sz w:val="32"/>
          <w:szCs w:val="32"/>
          <w:highlight w:val="none"/>
        </w:rPr>
        <w:t>1.</w:t>
      </w:r>
      <w:r>
        <w:rPr>
          <w:rStyle w:val="16"/>
          <w:rFonts w:hint="eastAsia" w:ascii="仿宋" w:hAnsi="仿宋" w:eastAsia="仿宋"/>
          <w:bCs/>
          <w:color w:val="auto"/>
          <w:sz w:val="32"/>
          <w:szCs w:val="32"/>
          <w:highlight w:val="none"/>
          <w:lang w:eastAsia="zh-CN"/>
        </w:rPr>
        <w:t>科学技术</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206</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其他科学技术支出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99</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其他科学技术支出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99</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20</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6"/>
          <w:rFonts w:ascii="仿宋" w:hAnsi="仿宋" w:eastAsia="仿宋"/>
          <w:bCs/>
          <w:color w:val="auto"/>
          <w:sz w:val="32"/>
          <w:szCs w:val="32"/>
          <w:highlight w:val="none"/>
        </w:rPr>
        <w:t>2.</w:t>
      </w:r>
      <w:r>
        <w:rPr>
          <w:rStyle w:val="16"/>
          <w:rFonts w:hint="eastAsia" w:ascii="仿宋" w:hAnsi="仿宋" w:eastAsia="仿宋"/>
          <w:bCs/>
          <w:color w:val="auto"/>
          <w:sz w:val="32"/>
          <w:szCs w:val="32"/>
          <w:highlight w:val="none"/>
          <w:lang w:eastAsia="zh-CN"/>
        </w:rPr>
        <w:t>社会保障和就业支出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208</w:t>
      </w:r>
      <w:r>
        <w:rPr>
          <w:rStyle w:val="16"/>
          <w:rFonts w:hint="eastAsia" w:ascii="仿宋" w:hAnsi="仿宋" w:eastAsia="仿宋"/>
          <w:bCs/>
          <w:color w:val="auto"/>
          <w:sz w:val="32"/>
          <w:szCs w:val="32"/>
          <w:highlight w:val="none"/>
        </w:rPr>
        <w:t>）行政事业单位养老支出（</w:t>
      </w:r>
      <w:r>
        <w:rPr>
          <w:rStyle w:val="16"/>
          <w:rFonts w:hint="eastAsia" w:ascii="仿宋" w:hAnsi="仿宋" w:eastAsia="仿宋"/>
          <w:bCs/>
          <w:color w:val="auto"/>
          <w:sz w:val="32"/>
          <w:szCs w:val="32"/>
          <w:highlight w:val="none"/>
          <w:lang w:val="en-US" w:eastAsia="zh-CN"/>
        </w:rPr>
        <w:t>05</w:t>
      </w:r>
      <w:r>
        <w:rPr>
          <w:rStyle w:val="16"/>
          <w:rFonts w:hint="eastAsia" w:ascii="仿宋" w:hAnsi="仿宋" w:eastAsia="仿宋"/>
          <w:bCs/>
          <w:color w:val="auto"/>
          <w:sz w:val="32"/>
          <w:szCs w:val="32"/>
          <w:highlight w:val="none"/>
        </w:rPr>
        <w:t>）机关事业单位基本养老保险缴费支出（</w:t>
      </w:r>
      <w:r>
        <w:rPr>
          <w:rStyle w:val="16"/>
          <w:rFonts w:hint="eastAsia" w:ascii="仿宋" w:hAnsi="仿宋" w:eastAsia="仿宋"/>
          <w:bCs/>
          <w:color w:val="auto"/>
          <w:sz w:val="32"/>
          <w:szCs w:val="32"/>
          <w:highlight w:val="none"/>
          <w:lang w:val="en-US" w:eastAsia="zh-CN"/>
        </w:rPr>
        <w:t>05</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45.77</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6"/>
          <w:rFonts w:ascii="仿宋" w:hAnsi="仿宋" w:eastAsia="仿宋"/>
          <w:bCs/>
          <w:color w:val="auto"/>
          <w:sz w:val="32"/>
          <w:szCs w:val="32"/>
          <w:highlight w:val="none"/>
        </w:rPr>
        <w:t>3.</w:t>
      </w:r>
      <w:r>
        <w:rPr>
          <w:rStyle w:val="16"/>
          <w:rFonts w:hint="eastAsia" w:ascii="仿宋" w:hAnsi="仿宋" w:eastAsia="仿宋"/>
          <w:bCs/>
          <w:color w:val="auto"/>
          <w:sz w:val="32"/>
          <w:szCs w:val="32"/>
          <w:highlight w:val="none"/>
        </w:rPr>
        <w:t>卫生健康支出（</w:t>
      </w:r>
      <w:r>
        <w:rPr>
          <w:rStyle w:val="16"/>
          <w:rFonts w:hint="eastAsia" w:ascii="仿宋" w:hAnsi="仿宋" w:eastAsia="仿宋"/>
          <w:bCs/>
          <w:color w:val="auto"/>
          <w:sz w:val="32"/>
          <w:szCs w:val="32"/>
          <w:highlight w:val="none"/>
          <w:lang w:val="en-US" w:eastAsia="zh-CN"/>
        </w:rPr>
        <w:t>210</w:t>
      </w:r>
      <w:r>
        <w:rPr>
          <w:rStyle w:val="16"/>
          <w:rFonts w:hint="eastAsia" w:ascii="仿宋" w:hAnsi="仿宋" w:eastAsia="仿宋"/>
          <w:bCs/>
          <w:color w:val="auto"/>
          <w:sz w:val="32"/>
          <w:szCs w:val="32"/>
          <w:highlight w:val="none"/>
        </w:rPr>
        <w:t>）行政事业单位医疗（</w:t>
      </w:r>
      <w:r>
        <w:rPr>
          <w:rStyle w:val="16"/>
          <w:rFonts w:hint="eastAsia" w:ascii="仿宋" w:hAnsi="仿宋" w:eastAsia="仿宋"/>
          <w:bCs/>
          <w:color w:val="auto"/>
          <w:sz w:val="32"/>
          <w:szCs w:val="32"/>
          <w:highlight w:val="none"/>
          <w:lang w:val="en-US" w:eastAsia="zh-CN"/>
        </w:rPr>
        <w:t>11</w:t>
      </w:r>
      <w:r>
        <w:rPr>
          <w:rStyle w:val="16"/>
          <w:rFonts w:hint="eastAsia" w:ascii="仿宋" w:hAnsi="仿宋" w:eastAsia="仿宋"/>
          <w:bCs/>
          <w:color w:val="auto"/>
          <w:sz w:val="32"/>
          <w:szCs w:val="32"/>
          <w:highlight w:val="none"/>
        </w:rPr>
        <w:t>）事业单位医疗（</w:t>
      </w:r>
      <w:r>
        <w:rPr>
          <w:rStyle w:val="16"/>
          <w:rFonts w:hint="eastAsia" w:ascii="仿宋" w:hAnsi="仿宋" w:eastAsia="仿宋"/>
          <w:bCs/>
          <w:color w:val="auto"/>
          <w:sz w:val="32"/>
          <w:szCs w:val="32"/>
          <w:highlight w:val="none"/>
          <w:lang w:val="en-US" w:eastAsia="zh-CN"/>
        </w:rPr>
        <w:t>02</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20.99</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6"/>
          <w:rFonts w:ascii="仿宋" w:hAnsi="仿宋" w:eastAsia="仿宋"/>
          <w:bCs/>
          <w:color w:val="auto"/>
          <w:sz w:val="32"/>
          <w:szCs w:val="32"/>
          <w:highlight w:val="none"/>
        </w:rPr>
        <w:t>4.</w:t>
      </w:r>
      <w:r>
        <w:rPr>
          <w:rStyle w:val="16"/>
          <w:rFonts w:hint="eastAsia" w:ascii="仿宋" w:hAnsi="仿宋" w:eastAsia="仿宋"/>
          <w:bCs/>
          <w:color w:val="auto"/>
          <w:sz w:val="32"/>
          <w:szCs w:val="32"/>
          <w:highlight w:val="none"/>
        </w:rPr>
        <w:t>城乡社区支出（</w:t>
      </w:r>
      <w:r>
        <w:rPr>
          <w:rStyle w:val="16"/>
          <w:rFonts w:hint="eastAsia" w:ascii="仿宋" w:hAnsi="仿宋" w:eastAsia="仿宋"/>
          <w:bCs/>
          <w:color w:val="auto"/>
          <w:sz w:val="32"/>
          <w:szCs w:val="32"/>
          <w:highlight w:val="none"/>
          <w:lang w:val="en-US" w:eastAsia="zh-CN"/>
        </w:rPr>
        <w:t>212</w:t>
      </w:r>
      <w:r>
        <w:rPr>
          <w:rStyle w:val="16"/>
          <w:rFonts w:hint="eastAsia" w:ascii="仿宋" w:hAnsi="仿宋" w:eastAsia="仿宋"/>
          <w:bCs/>
          <w:color w:val="auto"/>
          <w:sz w:val="32"/>
          <w:szCs w:val="32"/>
          <w:highlight w:val="none"/>
        </w:rPr>
        <w:t>）城乡社区管理事务（</w:t>
      </w:r>
      <w:r>
        <w:rPr>
          <w:rStyle w:val="16"/>
          <w:rFonts w:hint="eastAsia" w:ascii="仿宋" w:hAnsi="仿宋" w:eastAsia="仿宋"/>
          <w:bCs/>
          <w:color w:val="auto"/>
          <w:sz w:val="32"/>
          <w:szCs w:val="32"/>
          <w:highlight w:val="none"/>
          <w:lang w:val="en-US" w:eastAsia="zh-CN"/>
        </w:rPr>
        <w:t>01</w:t>
      </w:r>
      <w:r>
        <w:rPr>
          <w:rStyle w:val="16"/>
          <w:rFonts w:hint="eastAsia" w:ascii="仿宋" w:hAnsi="仿宋" w:eastAsia="仿宋"/>
          <w:bCs/>
          <w:color w:val="auto"/>
          <w:sz w:val="32"/>
          <w:szCs w:val="32"/>
          <w:highlight w:val="none"/>
        </w:rPr>
        <w:t>）工程建设管理（</w:t>
      </w:r>
      <w:r>
        <w:rPr>
          <w:rStyle w:val="16"/>
          <w:rFonts w:hint="eastAsia" w:ascii="仿宋" w:hAnsi="仿宋" w:eastAsia="仿宋"/>
          <w:bCs/>
          <w:color w:val="auto"/>
          <w:sz w:val="32"/>
          <w:szCs w:val="32"/>
          <w:highlight w:val="none"/>
          <w:lang w:val="en-US" w:eastAsia="zh-CN"/>
        </w:rPr>
        <w:t>06</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429.05</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3" w:firstLineChars="200"/>
        <w:rPr>
          <w:rStyle w:val="16"/>
          <w:rFonts w:hint="eastAsia" w:ascii="仿宋" w:hAnsi="仿宋" w:eastAsia="仿宋"/>
          <w:b w:val="0"/>
          <w:bCs/>
          <w:color w:val="auto"/>
          <w:sz w:val="32"/>
          <w:szCs w:val="32"/>
          <w:highlight w:val="none"/>
        </w:rPr>
      </w:pPr>
      <w:r>
        <w:rPr>
          <w:rStyle w:val="16"/>
          <w:rFonts w:ascii="仿宋" w:hAnsi="仿宋" w:eastAsia="仿宋"/>
          <w:bCs/>
          <w:color w:val="auto"/>
          <w:sz w:val="32"/>
          <w:szCs w:val="32"/>
          <w:highlight w:val="none"/>
        </w:rPr>
        <w:t>5.</w:t>
      </w:r>
      <w:r>
        <w:rPr>
          <w:rStyle w:val="16"/>
          <w:rFonts w:hint="eastAsia" w:ascii="仿宋" w:hAnsi="仿宋" w:eastAsia="仿宋"/>
          <w:bCs/>
          <w:color w:val="auto"/>
          <w:sz w:val="32"/>
          <w:szCs w:val="32"/>
          <w:highlight w:val="none"/>
        </w:rPr>
        <w:t>城乡社区支出（</w:t>
      </w:r>
      <w:r>
        <w:rPr>
          <w:rStyle w:val="16"/>
          <w:rFonts w:hint="eastAsia" w:ascii="仿宋" w:hAnsi="仿宋" w:eastAsia="仿宋"/>
          <w:bCs/>
          <w:color w:val="auto"/>
          <w:sz w:val="32"/>
          <w:szCs w:val="32"/>
          <w:highlight w:val="none"/>
          <w:lang w:val="en-US" w:eastAsia="zh-CN"/>
        </w:rPr>
        <w:t>212</w:t>
      </w:r>
      <w:r>
        <w:rPr>
          <w:rStyle w:val="16"/>
          <w:rFonts w:hint="eastAsia" w:ascii="仿宋" w:hAnsi="仿宋" w:eastAsia="仿宋"/>
          <w:bCs/>
          <w:color w:val="auto"/>
          <w:sz w:val="32"/>
          <w:szCs w:val="32"/>
          <w:highlight w:val="none"/>
        </w:rPr>
        <w:t>）城乡社区规划与管理（</w:t>
      </w:r>
      <w:r>
        <w:rPr>
          <w:rStyle w:val="16"/>
          <w:rFonts w:hint="eastAsia" w:ascii="仿宋" w:hAnsi="仿宋" w:eastAsia="仿宋"/>
          <w:bCs/>
          <w:color w:val="auto"/>
          <w:sz w:val="32"/>
          <w:szCs w:val="32"/>
          <w:highlight w:val="none"/>
          <w:lang w:val="en-US" w:eastAsia="zh-CN"/>
        </w:rPr>
        <w:t>02</w:t>
      </w:r>
      <w:r>
        <w:rPr>
          <w:rStyle w:val="16"/>
          <w:rFonts w:hint="eastAsia" w:ascii="仿宋" w:hAnsi="仿宋" w:eastAsia="仿宋"/>
          <w:bCs/>
          <w:color w:val="auto"/>
          <w:sz w:val="32"/>
          <w:szCs w:val="32"/>
          <w:highlight w:val="none"/>
        </w:rPr>
        <w:t>）城乡社区规划与管理（</w:t>
      </w:r>
      <w:r>
        <w:rPr>
          <w:rStyle w:val="16"/>
          <w:rFonts w:hint="eastAsia" w:ascii="仿宋" w:hAnsi="仿宋" w:eastAsia="仿宋"/>
          <w:bCs/>
          <w:color w:val="auto"/>
          <w:sz w:val="32"/>
          <w:szCs w:val="32"/>
          <w:highlight w:val="none"/>
          <w:lang w:val="en-US" w:eastAsia="zh-CN"/>
        </w:rPr>
        <w:t>01</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0.3</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3" w:firstLineChars="200"/>
        <w:rPr>
          <w:rStyle w:val="16"/>
          <w:rFonts w:hint="eastAsia" w:ascii="仿宋" w:hAnsi="仿宋" w:eastAsia="仿宋"/>
          <w:b w:val="0"/>
          <w:bCs/>
          <w:color w:val="auto"/>
          <w:sz w:val="32"/>
          <w:szCs w:val="32"/>
          <w:highlight w:val="none"/>
        </w:rPr>
      </w:pPr>
      <w:r>
        <w:rPr>
          <w:rStyle w:val="16"/>
          <w:rFonts w:ascii="仿宋" w:hAnsi="仿宋" w:eastAsia="仿宋"/>
          <w:bCs/>
          <w:color w:val="auto"/>
          <w:sz w:val="32"/>
          <w:szCs w:val="32"/>
          <w:highlight w:val="none"/>
        </w:rPr>
        <w:t>6.</w:t>
      </w:r>
      <w:r>
        <w:rPr>
          <w:rStyle w:val="16"/>
          <w:rFonts w:hint="eastAsia" w:ascii="仿宋" w:hAnsi="仿宋" w:eastAsia="仿宋"/>
          <w:bCs/>
          <w:color w:val="auto"/>
          <w:sz w:val="32"/>
          <w:szCs w:val="32"/>
          <w:highlight w:val="none"/>
        </w:rPr>
        <w:t>城乡社区支出（</w:t>
      </w:r>
      <w:r>
        <w:rPr>
          <w:rStyle w:val="16"/>
          <w:rFonts w:hint="eastAsia" w:ascii="仿宋" w:hAnsi="仿宋" w:eastAsia="仿宋"/>
          <w:bCs/>
          <w:color w:val="auto"/>
          <w:sz w:val="32"/>
          <w:szCs w:val="32"/>
          <w:highlight w:val="none"/>
          <w:lang w:val="en-US" w:eastAsia="zh-CN"/>
        </w:rPr>
        <w:t>212</w:t>
      </w:r>
      <w:r>
        <w:rPr>
          <w:rStyle w:val="16"/>
          <w:rFonts w:hint="eastAsia" w:ascii="仿宋" w:hAnsi="仿宋" w:eastAsia="仿宋"/>
          <w:bCs/>
          <w:color w:val="auto"/>
          <w:sz w:val="32"/>
          <w:szCs w:val="32"/>
          <w:highlight w:val="none"/>
        </w:rPr>
        <w:t>）其他城乡社区支出（</w:t>
      </w:r>
      <w:r>
        <w:rPr>
          <w:rStyle w:val="16"/>
          <w:rFonts w:hint="eastAsia" w:ascii="仿宋" w:hAnsi="仿宋" w:eastAsia="仿宋"/>
          <w:bCs/>
          <w:color w:val="auto"/>
          <w:sz w:val="32"/>
          <w:szCs w:val="32"/>
          <w:highlight w:val="none"/>
          <w:lang w:val="en-US" w:eastAsia="zh-CN"/>
        </w:rPr>
        <w:t>99</w:t>
      </w:r>
      <w:r>
        <w:rPr>
          <w:rStyle w:val="16"/>
          <w:rFonts w:hint="eastAsia" w:ascii="仿宋" w:hAnsi="仿宋" w:eastAsia="仿宋"/>
          <w:bCs/>
          <w:color w:val="auto"/>
          <w:sz w:val="32"/>
          <w:szCs w:val="32"/>
          <w:highlight w:val="none"/>
        </w:rPr>
        <w:t>）其他城乡社区支出（</w:t>
      </w:r>
      <w:r>
        <w:rPr>
          <w:rStyle w:val="16"/>
          <w:rFonts w:hint="eastAsia" w:ascii="仿宋" w:hAnsi="仿宋" w:eastAsia="仿宋"/>
          <w:bCs/>
          <w:color w:val="auto"/>
          <w:sz w:val="32"/>
          <w:szCs w:val="32"/>
          <w:highlight w:val="none"/>
          <w:lang w:val="en-US" w:eastAsia="zh-CN"/>
        </w:rPr>
        <w:t>99</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223</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7</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住房保障支出（</w:t>
      </w:r>
      <w:r>
        <w:rPr>
          <w:rStyle w:val="16"/>
          <w:rFonts w:hint="eastAsia" w:ascii="仿宋" w:hAnsi="仿宋" w:eastAsia="仿宋"/>
          <w:bCs/>
          <w:color w:val="auto"/>
          <w:sz w:val="32"/>
          <w:szCs w:val="32"/>
          <w:highlight w:val="none"/>
          <w:lang w:val="en-US" w:eastAsia="zh-CN"/>
        </w:rPr>
        <w:t>221</w:t>
      </w:r>
      <w:r>
        <w:rPr>
          <w:rStyle w:val="16"/>
          <w:rFonts w:hint="eastAsia" w:ascii="仿宋" w:hAnsi="仿宋" w:eastAsia="仿宋"/>
          <w:bCs/>
          <w:color w:val="auto"/>
          <w:sz w:val="32"/>
          <w:szCs w:val="32"/>
          <w:highlight w:val="none"/>
        </w:rPr>
        <w:t>）住房改革支出（</w:t>
      </w:r>
      <w:r>
        <w:rPr>
          <w:rStyle w:val="16"/>
          <w:rFonts w:hint="eastAsia" w:ascii="仿宋" w:hAnsi="仿宋" w:eastAsia="仿宋"/>
          <w:bCs/>
          <w:color w:val="auto"/>
          <w:sz w:val="32"/>
          <w:szCs w:val="32"/>
          <w:highlight w:val="none"/>
          <w:lang w:val="en-US" w:eastAsia="zh-CN"/>
        </w:rPr>
        <w:t>02</w:t>
      </w:r>
      <w:r>
        <w:rPr>
          <w:rStyle w:val="16"/>
          <w:rFonts w:hint="eastAsia" w:ascii="仿宋" w:hAnsi="仿宋" w:eastAsia="仿宋"/>
          <w:bCs/>
          <w:color w:val="auto"/>
          <w:sz w:val="32"/>
          <w:szCs w:val="32"/>
          <w:highlight w:val="none"/>
        </w:rPr>
        <w:t>）住房公积金（</w:t>
      </w:r>
      <w:r>
        <w:rPr>
          <w:rStyle w:val="16"/>
          <w:rFonts w:hint="eastAsia" w:ascii="仿宋" w:hAnsi="仿宋" w:eastAsia="仿宋"/>
          <w:bCs/>
          <w:color w:val="auto"/>
          <w:sz w:val="32"/>
          <w:szCs w:val="32"/>
          <w:highlight w:val="none"/>
          <w:lang w:val="en-US" w:eastAsia="zh-CN"/>
        </w:rPr>
        <w:t>01</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34.33</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pStyle w:val="2"/>
        <w:rPr>
          <w:rFonts w:hint="eastAsia"/>
        </w:rPr>
      </w:pP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1-1表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本单位涉及的</w:t>
      </w:r>
      <w:r>
        <w:rPr>
          <w:rFonts w:hint="eastAsia" w:ascii="仿宋" w:hAnsi="仿宋" w:eastAsia="仿宋"/>
          <w:b/>
          <w:color w:val="auto"/>
          <w:sz w:val="32"/>
          <w:szCs w:val="32"/>
          <w:highlight w:val="none"/>
        </w:rPr>
        <w:t>全部功能分类科目</w:t>
      </w: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rPr>
        <w:t>至项级。上述“预算”口径为调整预算数。增减变动原因为决算数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和调整预算数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比较，与预算数持平可以不写原因。）</w:t>
      </w:r>
    </w:p>
    <w:p>
      <w:pPr>
        <w:spacing w:line="600" w:lineRule="exact"/>
        <w:ind w:firstLine="640"/>
        <w:rPr>
          <w:rFonts w:ascii="仿宋" w:hAnsi="仿宋" w:eastAsia="仿宋"/>
          <w:b/>
          <w:color w:val="auto"/>
          <w:sz w:val="32"/>
          <w:szCs w:val="32"/>
          <w:highlight w:val="none"/>
        </w:rPr>
      </w:pPr>
    </w:p>
    <w:p>
      <w:pPr>
        <w:tabs>
          <w:tab w:val="right" w:pos="8306"/>
        </w:tabs>
        <w:spacing w:line="600" w:lineRule="exact"/>
        <w:ind w:firstLine="640"/>
        <w:outlineLvl w:val="1"/>
        <w:rPr>
          <w:rStyle w:val="27"/>
          <w:color w:val="auto"/>
          <w:highlight w:val="none"/>
        </w:rPr>
      </w:pPr>
      <w:bookmarkStart w:id="34" w:name="_Toc15396608"/>
      <w:bookmarkStart w:id="35"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般公共预算财政拨款基本支出决算情况说明</w:t>
      </w:r>
      <w:bookmarkEnd w:id="34"/>
      <w:bookmarkEnd w:id="35"/>
      <w:r>
        <w:rPr>
          <w:rStyle w:val="27"/>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年一般公共预算财政拨款基本支出550.44万元，其中：</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人员经费461.7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88.74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5"/>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7表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08-1表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仅罗列</w:t>
      </w:r>
      <w:r>
        <w:rPr>
          <w:rFonts w:hint="eastAsia" w:ascii="仿宋" w:hAnsi="仿宋" w:eastAsia="仿宋"/>
          <w:b/>
          <w:color w:val="auto"/>
          <w:sz w:val="32"/>
          <w:szCs w:val="32"/>
          <w:highlight w:val="none"/>
        </w:rPr>
        <w:t>本</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实际支出</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经济分类科目。）</w:t>
      </w:r>
    </w:p>
    <w:p>
      <w:pPr>
        <w:spacing w:line="600" w:lineRule="exact"/>
        <w:ind w:firstLine="640"/>
        <w:rPr>
          <w:rFonts w:ascii="仿宋" w:hAnsi="仿宋" w:eastAsia="仿宋"/>
          <w:b/>
          <w:color w:val="auto"/>
          <w:sz w:val="32"/>
          <w:szCs w:val="32"/>
          <w:highlight w:val="none"/>
        </w:rPr>
      </w:pPr>
    </w:p>
    <w:p>
      <w:pPr>
        <w:spacing w:line="600" w:lineRule="exact"/>
        <w:ind w:firstLine="640"/>
        <w:outlineLvl w:val="1"/>
        <w:rPr>
          <w:rStyle w:val="27"/>
          <w:rFonts w:ascii="黑体" w:hAnsi="黑体" w:eastAsia="黑体"/>
          <w:b w:val="0"/>
          <w:color w:val="000000" w:themeColor="text1"/>
          <w:highlight w:val="none"/>
          <w14:textFill>
            <w14:solidFill>
              <w14:schemeClr w14:val="tx1"/>
            </w14:solidFill>
          </w14:textFill>
        </w:rPr>
      </w:pPr>
      <w:bookmarkStart w:id="36" w:name="_Toc15396609"/>
      <w:bookmarkStart w:id="37" w:name="_Toc15377215"/>
      <w:r>
        <w:rPr>
          <w:rFonts w:hint="eastAsia" w:ascii="黑体" w:eastAsia="黑体"/>
          <w:color w:val="auto"/>
          <w:sz w:val="32"/>
          <w:szCs w:val="32"/>
          <w:highlight w:val="none"/>
        </w:rPr>
        <w:t>七、</w:t>
      </w:r>
      <w:r>
        <w:rPr>
          <w:rStyle w:val="27"/>
          <w:rFonts w:hint="eastAsia" w:ascii="黑体" w:hAnsi="黑体" w:eastAsia="黑体"/>
          <w:color w:val="000000" w:themeColor="text1"/>
          <w:highlight w:val="none"/>
          <w14:textFill>
            <w14:solidFill>
              <w14:schemeClr w14:val="tx1"/>
            </w14:solidFill>
          </w14:textFill>
        </w:rPr>
        <w:t>“</w:t>
      </w:r>
      <w:r>
        <w:rPr>
          <w:rStyle w:val="27"/>
          <w:rFonts w:hint="eastAsia" w:ascii="黑体" w:hAnsi="黑体" w:eastAsia="黑体"/>
          <w:b w:val="0"/>
          <w:color w:val="000000" w:themeColor="text1"/>
          <w:highlight w:val="none"/>
          <w14:textFill>
            <w14:solidFill>
              <w14:schemeClr w14:val="tx1"/>
            </w14:solidFill>
          </w14:textFill>
        </w:rPr>
        <w:t>三公”经费财政拨款支出决算情况说明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7.2</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（注：上述“预算”口径为调整预算数，包括</w:t>
      </w:r>
      <w:r>
        <w:rPr>
          <w:rFonts w:hint="eastAsia" w:ascii="仿宋" w:hAnsi="仿宋" w:eastAsia="仿宋"/>
          <w:b/>
          <w:color w:val="auto"/>
          <w:sz w:val="32"/>
          <w:szCs w:val="32"/>
          <w:highlight w:val="none"/>
          <w:lang w:eastAsia="zh-CN"/>
        </w:rPr>
        <w:t>一般公共预算和</w:t>
      </w:r>
      <w:r>
        <w:rPr>
          <w:rFonts w:hint="eastAsia" w:ascii="仿宋" w:hAnsi="仿宋" w:eastAsia="仿宋"/>
          <w:b/>
          <w:color w:val="auto"/>
          <w:sz w:val="32"/>
          <w:szCs w:val="32"/>
          <w:highlight w:val="none"/>
        </w:rPr>
        <w:t>政府性基金</w:t>
      </w:r>
      <w:r>
        <w:rPr>
          <w:rFonts w:hint="eastAsia" w:ascii="仿宋" w:hAnsi="仿宋" w:eastAsia="仿宋"/>
          <w:b/>
          <w:color w:val="auto"/>
          <w:sz w:val="32"/>
          <w:szCs w:val="32"/>
          <w:highlight w:val="none"/>
          <w:lang w:eastAsia="zh-CN"/>
        </w:rPr>
        <w:t>预算财政拨款</w:t>
      </w:r>
      <w:r>
        <w:rPr>
          <w:rFonts w:hint="eastAsia" w:ascii="仿宋" w:hAnsi="仿宋" w:eastAsia="仿宋"/>
          <w:b/>
          <w:color w:val="auto"/>
          <w:sz w:val="32"/>
          <w:szCs w:val="32"/>
          <w:highlight w:val="none"/>
        </w:rPr>
        <w:t>支出决算情况。）</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5.7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79.17</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1.5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20.83</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2"/>
      </w:pPr>
      <w:r>
        <w:drawing>
          <wp:inline distT="0" distB="0" distL="114300" distR="114300">
            <wp:extent cx="5269865" cy="3390900"/>
            <wp:effectExtent l="4445" t="4445" r="21590" b="1460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 w:hAnsi="仿宋" w:eastAsia="仿宋"/>
          <w:color w:val="FF0000"/>
          <w:sz w:val="32"/>
          <w:szCs w:val="32"/>
          <w:highlight w:val="none"/>
        </w:rPr>
      </w:pPr>
      <w:r>
        <w:rPr>
          <w:rFonts w:hint="eastAsia" w:ascii="仿宋" w:hAnsi="仿宋" w:eastAsia="仿宋"/>
          <w:color w:val="000000" w:themeColor="text1"/>
          <w:sz w:val="32"/>
          <w:szCs w:val="32"/>
          <w:highlight w:val="none"/>
          <w14:textFill>
            <w14:solidFill>
              <w14:schemeClr w14:val="tx1"/>
            </w14:solidFill>
          </w14:textFill>
        </w:rPr>
        <w:t>（图7：“三公”经费财政拨款支出结构）（饼状图）</w:t>
      </w:r>
    </w:p>
    <w:p>
      <w:pPr>
        <w:spacing w:line="600" w:lineRule="exact"/>
        <w:ind w:firstLine="640"/>
        <w:rPr>
          <w:rFonts w:hint="eastAsia" w:ascii="仿宋_GB2312" w:eastAsia="仿宋_GB2312"/>
          <w:b/>
          <w:color w:val="FF0000"/>
          <w:sz w:val="32"/>
          <w:szCs w:val="32"/>
          <w:highlight w:val="none"/>
          <w:lang w:eastAsia="zh-CN"/>
        </w:rPr>
      </w:pPr>
      <w:r>
        <w:rPr>
          <w:rFonts w:ascii="仿宋_GB2312" w:eastAsia="仿宋_GB2312"/>
          <w:b/>
          <w:color w:val="000000" w:themeColor="text1"/>
          <w:sz w:val="32"/>
          <w:szCs w:val="32"/>
          <w:highlight w:val="none"/>
          <w14:textFill>
            <w14:solidFill>
              <w14:schemeClr w14:val="tx1"/>
            </w14:solidFill>
          </w14:textFill>
        </w:rPr>
        <w:t>1.</w:t>
      </w:r>
      <w:r>
        <w:rPr>
          <w:rFonts w:hint="eastAsia" w:ascii="仿宋_GB2312" w:eastAsia="仿宋_GB2312"/>
          <w:b/>
          <w:color w:val="000000" w:themeColor="text1"/>
          <w:sz w:val="32"/>
          <w:szCs w:val="32"/>
          <w:highlight w:val="none"/>
          <w14:textFill>
            <w14:solidFill>
              <w14:schemeClr w14:val="tx1"/>
            </w14:solidFill>
          </w14:textFill>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r>
        <w:rPr>
          <w:rFonts w:hint="eastAsia" w:ascii="仿宋_GB2312" w:eastAsia="仿宋_GB2312"/>
          <w:color w:val="FF0000"/>
          <w:sz w:val="32"/>
          <w:szCs w:val="32"/>
          <w:highlight w:val="none"/>
          <w:lang w:eastAsia="zh-CN"/>
        </w:rPr>
        <w:t>（无相关数据不能删除）</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ascii="仿宋_GB2312" w:eastAsia="仿宋_GB2312"/>
          <w:b/>
          <w:color w:val="FF0000"/>
          <w:sz w:val="32"/>
          <w:szCs w:val="32"/>
          <w:highlight w:val="none"/>
        </w:rPr>
        <w:t>.</w:t>
      </w:r>
      <w:r>
        <w:rPr>
          <w:rFonts w:hint="eastAsia" w:ascii="仿宋_GB2312" w:eastAsia="仿宋_GB2312"/>
          <w:b/>
          <w:color w:val="000000" w:themeColor="text1"/>
          <w:sz w:val="32"/>
          <w:szCs w:val="32"/>
          <w:highlight w:val="none"/>
          <w14:textFill>
            <w14:solidFill>
              <w14:schemeClr w14:val="tx1"/>
            </w14:solidFill>
          </w14:textFill>
        </w:rPr>
        <w:t>公务用车购置及运行维护费支出</w:t>
      </w:r>
      <w:r>
        <w:rPr>
          <w:rFonts w:hint="eastAsia" w:ascii="仿宋_GB2312" w:eastAsia="仿宋_GB2312"/>
          <w:color w:val="000000" w:themeColor="text1"/>
          <w:sz w:val="32"/>
          <w:szCs w:val="32"/>
          <w:highlight w:val="none"/>
          <w:lang w:val="en-US" w:eastAsia="zh-CN"/>
          <w14:textFill>
            <w14:solidFill>
              <w14:schemeClr w14:val="tx1"/>
            </w14:solidFill>
          </w14:textFill>
        </w:rPr>
        <w:t>5</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0.3</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0.52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公车维护减少</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5.7</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我单位</w:t>
      </w:r>
      <w:r>
        <w:rPr>
          <w:rFonts w:hint="eastAsia" w:ascii="仿宋_GB2312" w:eastAsia="仿宋_GB2312"/>
          <w:color w:val="auto"/>
          <w:sz w:val="32"/>
          <w:szCs w:val="32"/>
          <w:highlight w:val="none"/>
        </w:rPr>
        <w:t>公务用车燃料费、维修费、过路过桥费、保险费等支出。</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000000" w:themeColor="text1"/>
          <w:sz w:val="32"/>
          <w:szCs w:val="32"/>
          <w:highlight w:val="none"/>
          <w14:textFill>
            <w14:solidFill>
              <w14:schemeClr w14:val="tx1"/>
            </w14:solidFill>
          </w14:textFill>
        </w:rPr>
        <w:t>公务接待费支出</w:t>
      </w:r>
      <w:r>
        <w:rPr>
          <w:rFonts w:hint="eastAsia" w:ascii="仿宋_GB2312" w:eastAsia="仿宋_GB2312"/>
          <w:color w:val="auto"/>
          <w:sz w:val="32"/>
          <w:szCs w:val="32"/>
          <w:highlight w:val="none"/>
          <w:lang w:val="en-US" w:eastAsia="zh-CN"/>
        </w:rPr>
        <w:t>1.5</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0.01</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0.66</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公务接待减少</w:t>
      </w:r>
      <w:r>
        <w:rPr>
          <w:rFonts w:hint="eastAsia" w:ascii="仿宋_GB2312" w:eastAsia="仿宋_GB2312"/>
          <w:color w:val="auto"/>
          <w:sz w:val="32"/>
          <w:szCs w:val="32"/>
          <w:highlight w:val="none"/>
        </w:rPr>
        <w:t>。其中：</w:t>
      </w:r>
    </w:p>
    <w:p>
      <w:pPr>
        <w:pageBreakBefore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1.5</w:t>
      </w:r>
      <w:r>
        <w:rPr>
          <w:rFonts w:hint="eastAsia" w:ascii="仿宋_GB2312" w:eastAsia="仿宋_GB2312"/>
          <w:color w:val="auto"/>
          <w:sz w:val="32"/>
          <w:szCs w:val="32"/>
          <w:highlight w:val="none"/>
        </w:rPr>
        <w:t>万元，主要用于执行公务、开展业务活动开支的交通费、住宿费、用餐费等。国内公务接待</w:t>
      </w:r>
      <w:r>
        <w:rPr>
          <w:rFonts w:hint="eastAsia" w:ascii="仿宋_GB2312" w:eastAsia="仿宋_GB2312"/>
          <w:color w:val="auto"/>
          <w:sz w:val="32"/>
          <w:szCs w:val="32"/>
          <w:highlight w:val="none"/>
          <w:lang w:val="en-US" w:eastAsia="zh-CN"/>
        </w:rPr>
        <w:t>37</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335</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1.5</w:t>
      </w:r>
      <w:r>
        <w:rPr>
          <w:rFonts w:hint="eastAsia" w:ascii="仿宋_GB2312" w:eastAsia="仿宋_GB2312"/>
          <w:color w:val="auto"/>
          <w:sz w:val="32"/>
          <w:szCs w:val="32"/>
          <w:highlight w:val="none"/>
        </w:rPr>
        <w:t>万元，具体内容包括：征收与安置、党建、脱贫攻坚等工作产生的业务招待费及加班工作餐费，其中加班工作餐费居多。</w:t>
      </w:r>
    </w:p>
    <w:p>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outlineLvl w:val="1"/>
        <w:rPr>
          <w:rFonts w:ascii="黑体" w:eastAsia="黑体"/>
          <w:color w:val="auto"/>
          <w:sz w:val="32"/>
          <w:szCs w:val="32"/>
          <w:highlight w:val="none"/>
        </w:rPr>
      </w:pPr>
      <w:bookmarkStart w:id="40" w:name="_Toc15377218"/>
      <w:bookmarkStart w:id="41" w:name="_Toc15396610"/>
    </w:p>
    <w:p>
      <w:pPr>
        <w:spacing w:line="600" w:lineRule="exact"/>
        <w:ind w:firstLine="640"/>
        <w:outlineLvl w:val="1"/>
        <w:rPr>
          <w:rStyle w:val="27"/>
          <w:rFonts w:ascii="黑体" w:hAnsi="黑体" w:eastAsia="黑体"/>
          <w:color w:val="auto"/>
          <w:highlight w:val="none"/>
        </w:rPr>
      </w:pPr>
      <w:r>
        <w:rPr>
          <w:rFonts w:hint="eastAsia" w:ascii="黑体" w:eastAsia="黑体"/>
          <w:color w:val="auto"/>
          <w:sz w:val="32"/>
          <w:szCs w:val="32"/>
          <w:highlight w:val="none"/>
        </w:rPr>
        <w:t>八、</w:t>
      </w:r>
      <w:r>
        <w:rPr>
          <w:rStyle w:val="27"/>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拨款支出61088.37万元。</w:t>
      </w:r>
    </w:p>
    <w:p>
      <w:pPr>
        <w:spacing w:line="600" w:lineRule="exact"/>
        <w:ind w:firstLine="640"/>
        <w:rPr>
          <w:rFonts w:ascii="仿宋_GB2312" w:eastAsia="仿宋_GB2312"/>
          <w:color w:val="auto"/>
          <w:sz w:val="32"/>
          <w:szCs w:val="32"/>
          <w:highlight w:val="none"/>
        </w:rPr>
      </w:pPr>
    </w:p>
    <w:p>
      <w:pPr>
        <w:numPr>
          <w:ilvl w:val="0"/>
          <w:numId w:val="3"/>
        </w:numPr>
        <w:spacing w:line="600" w:lineRule="exact"/>
        <w:ind w:firstLine="640"/>
        <w:outlineLvl w:val="1"/>
        <w:rPr>
          <w:rStyle w:val="27"/>
          <w:rFonts w:ascii="黑体" w:hAnsi="黑体" w:eastAsia="黑体"/>
          <w:b w:val="0"/>
          <w:color w:val="auto"/>
          <w:highlight w:val="none"/>
        </w:rPr>
      </w:pPr>
      <w:bookmarkStart w:id="42" w:name="_Toc15377219"/>
      <w:bookmarkStart w:id="43" w:name="_Toc15396611"/>
      <w:r>
        <w:rPr>
          <w:rStyle w:val="27"/>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580" w:lineRule="exact"/>
        <w:jc w:val="center"/>
        <w:rPr>
          <w:rFonts w:ascii="方正小标宋简体" w:hAnsi="方正小标宋简体" w:eastAsia="方正小标宋简体" w:cs="方正小标宋简体"/>
          <w:color w:val="auto"/>
          <w:sz w:val="44"/>
          <w:szCs w:val="44"/>
          <w:highlight w:val="none"/>
        </w:rPr>
      </w:pPr>
    </w:p>
    <w:p>
      <w:pPr>
        <w:numPr>
          <w:ilvl w:val="0"/>
          <w:numId w:val="3"/>
        </w:numPr>
        <w:spacing w:line="600" w:lineRule="exact"/>
        <w:ind w:firstLine="640"/>
        <w:outlineLvl w:val="1"/>
        <w:rPr>
          <w:rStyle w:val="27"/>
          <w:rFonts w:hint="eastAsia" w:ascii="黑体" w:hAnsi="黑体" w:eastAsia="黑体"/>
          <w:b w:val="0"/>
          <w:color w:val="auto"/>
          <w:highlight w:val="none"/>
        </w:rPr>
      </w:pPr>
      <w:bookmarkStart w:id="44" w:name="_Toc15396612"/>
      <w:bookmarkStart w:id="45" w:name="_Toc15377221"/>
      <w:r>
        <w:rPr>
          <w:rStyle w:val="27"/>
          <w:rFonts w:hint="eastAsia" w:ascii="黑体" w:hAnsi="黑体" w:eastAsia="黑体"/>
          <w:b w:val="0"/>
          <w:color w:val="auto"/>
          <w:highlight w:val="none"/>
        </w:rPr>
        <w:t>其他重要事项的情况说明</w:t>
      </w:r>
      <w:bookmarkEnd w:id="44"/>
      <w:bookmarkEnd w:id="45"/>
    </w:p>
    <w:p>
      <w:pPr>
        <w:spacing w:line="600" w:lineRule="exact"/>
        <w:ind w:firstLine="643" w:firstLineChars="200"/>
        <w:outlineLvl w:val="2"/>
        <w:rPr>
          <w:rFonts w:ascii="仿宋" w:hAnsi="仿宋" w:eastAsia="仿宋"/>
          <w:color w:val="FF0000"/>
          <w:sz w:val="32"/>
          <w:szCs w:val="32"/>
          <w:highlight w:val="none"/>
        </w:rPr>
      </w:pPr>
      <w:bookmarkStart w:id="46" w:name="_Toc15377222"/>
      <w:r>
        <w:rPr>
          <w:rFonts w:hint="eastAsia" w:ascii="仿宋" w:hAnsi="仿宋" w:eastAsia="仿宋"/>
          <w:b/>
          <w:color w:val="auto"/>
          <w:sz w:val="32"/>
          <w:szCs w:val="32"/>
          <w:highlight w:val="none"/>
        </w:rPr>
        <w:t>（一）</w:t>
      </w:r>
      <w:r>
        <w:rPr>
          <w:rFonts w:hint="eastAsia" w:ascii="仿宋" w:hAnsi="仿宋" w:eastAsia="仿宋"/>
          <w:b/>
          <w:color w:val="000000" w:themeColor="text1"/>
          <w:sz w:val="32"/>
          <w:szCs w:val="32"/>
          <w:highlight w:val="none"/>
          <w14:textFill>
            <w14:solidFill>
              <w14:schemeClr w14:val="tx1"/>
            </w14:solidFill>
          </w14:textFill>
        </w:rPr>
        <w:t>机关运行经费支出情况</w:t>
      </w:r>
      <w:bookmarkEnd w:id="46"/>
    </w:p>
    <w:p>
      <w:pPr>
        <w:spacing w:line="60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我单位</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88.74</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126.18</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58.71</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我单位厉行节约，缩减开支。</w:t>
      </w:r>
    </w:p>
    <w:p>
      <w:pPr>
        <w:spacing w:line="600" w:lineRule="exact"/>
        <w:ind w:firstLine="643" w:firstLineChars="200"/>
        <w:rPr>
          <w:rFonts w:ascii="仿宋" w:hAnsi="仿宋" w:eastAsia="仿宋"/>
          <w:b/>
          <w:color w:val="FF0000"/>
          <w:sz w:val="32"/>
          <w:szCs w:val="32"/>
          <w:highlight w:val="none"/>
        </w:rPr>
      </w:pPr>
      <w:r>
        <w:rPr>
          <w:rFonts w:hint="eastAsia" w:ascii="仿宋" w:hAnsi="仿宋" w:eastAsia="仿宋"/>
          <w:b/>
          <w:color w:val="FF0000"/>
          <w:sz w:val="32"/>
          <w:szCs w:val="32"/>
          <w:highlight w:val="none"/>
        </w:rPr>
        <w:t>（注：数据来源于财决附</w:t>
      </w:r>
      <w:r>
        <w:rPr>
          <w:rFonts w:ascii="仿宋" w:hAnsi="仿宋" w:eastAsia="仿宋"/>
          <w:b/>
          <w:color w:val="FF0000"/>
          <w:sz w:val="32"/>
          <w:szCs w:val="32"/>
          <w:highlight w:val="none"/>
        </w:rPr>
        <w:t>03</w:t>
      </w:r>
      <w:r>
        <w:rPr>
          <w:rFonts w:hint="eastAsia" w:ascii="仿宋" w:hAnsi="仿宋" w:eastAsia="仿宋"/>
          <w:b/>
          <w:color w:val="FF0000"/>
          <w:sz w:val="32"/>
          <w:szCs w:val="32"/>
          <w:highlight w:val="none"/>
        </w:rPr>
        <w:t>表）</w:t>
      </w:r>
    </w:p>
    <w:p>
      <w:pPr>
        <w:autoSpaceDE w:val="0"/>
        <w:autoSpaceDN w:val="0"/>
        <w:adjustRightInd w:val="0"/>
        <w:spacing w:line="600" w:lineRule="exact"/>
        <w:ind w:firstLine="643" w:firstLineChars="200"/>
        <w:jc w:val="left"/>
        <w:outlineLvl w:val="2"/>
        <w:rPr>
          <w:rFonts w:ascii="仿宋" w:hAnsi="仿宋" w:eastAsia="仿宋"/>
          <w:b/>
          <w:color w:val="FF0000"/>
          <w:sz w:val="32"/>
          <w:szCs w:val="32"/>
          <w:highlight w:val="none"/>
        </w:rPr>
      </w:pPr>
      <w:bookmarkStart w:id="47" w:name="_Toc15377223"/>
      <w:r>
        <w:rPr>
          <w:rFonts w:hint="eastAsia" w:ascii="仿宋" w:hAnsi="仿宋" w:eastAsia="仿宋"/>
          <w:b/>
          <w:color w:val="auto"/>
          <w:sz w:val="32"/>
          <w:szCs w:val="32"/>
          <w:highlight w:val="none"/>
        </w:rPr>
        <w:t>（二）</w:t>
      </w:r>
      <w:r>
        <w:rPr>
          <w:rFonts w:hint="eastAsia" w:ascii="仿宋" w:hAnsi="仿宋" w:eastAsia="仿宋"/>
          <w:b/>
          <w:color w:val="000000" w:themeColor="text1"/>
          <w:sz w:val="32"/>
          <w:szCs w:val="32"/>
          <w:highlight w:val="none"/>
          <w14:textFill>
            <w14:solidFill>
              <w14:schemeClr w14:val="tx1"/>
            </w14:solidFill>
          </w14:textFill>
        </w:rPr>
        <w:t>政府采购支出情况</w:t>
      </w:r>
      <w:bookmarkEnd w:id="47"/>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spacing w:line="600" w:lineRule="exact"/>
        <w:ind w:firstLine="643" w:firstLineChars="200"/>
        <w:rPr>
          <w:rFonts w:ascii="仿宋" w:hAnsi="仿宋" w:eastAsia="仿宋"/>
          <w:b/>
          <w:color w:val="FF0000"/>
          <w:sz w:val="32"/>
          <w:szCs w:val="32"/>
          <w:highlight w:val="none"/>
        </w:rPr>
      </w:pPr>
      <w:r>
        <w:rPr>
          <w:rFonts w:hint="eastAsia" w:ascii="仿宋" w:hAnsi="仿宋" w:eastAsia="仿宋"/>
          <w:b/>
          <w:color w:val="FF0000"/>
          <w:sz w:val="32"/>
          <w:szCs w:val="32"/>
          <w:highlight w:val="none"/>
        </w:rPr>
        <w:t>（注：数据来源于财决附</w:t>
      </w:r>
      <w:r>
        <w:rPr>
          <w:rFonts w:ascii="仿宋" w:hAnsi="仿宋" w:eastAsia="仿宋"/>
          <w:b/>
          <w:color w:val="FF0000"/>
          <w:sz w:val="32"/>
          <w:szCs w:val="32"/>
          <w:highlight w:val="none"/>
        </w:rPr>
        <w:t>03</w:t>
      </w:r>
      <w:r>
        <w:rPr>
          <w:rFonts w:hint="eastAsia" w:ascii="仿宋" w:hAnsi="仿宋" w:eastAsia="仿宋"/>
          <w:b/>
          <w:color w:val="FF0000"/>
          <w:sz w:val="32"/>
          <w:szCs w:val="32"/>
          <w:highlight w:val="none"/>
        </w:rPr>
        <w:t>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w:t>
      </w:r>
      <w:r>
        <w:rPr>
          <w:rFonts w:hint="eastAsia" w:ascii="仿宋" w:hAnsi="仿宋" w:eastAsia="仿宋"/>
          <w:b/>
          <w:color w:val="000000" w:themeColor="text1"/>
          <w:sz w:val="32"/>
          <w:szCs w:val="32"/>
          <w:highlight w:val="none"/>
          <w14:textFill>
            <w14:solidFill>
              <w14:schemeClr w14:val="tx1"/>
            </w14:solidFill>
          </w14:textFill>
        </w:rPr>
        <w:t>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我单位</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其他用车主要是用于</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我单位房屋征收工作、安置工作、信访等工作所需公务用车等</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rPr>
          <w:rFonts w:ascii="仿宋" w:hAnsi="仿宋" w:eastAsia="仿宋"/>
          <w:b/>
          <w:color w:val="FF0000"/>
          <w:sz w:val="32"/>
          <w:szCs w:val="32"/>
          <w:highlight w:val="none"/>
        </w:rPr>
      </w:pPr>
      <w:r>
        <w:rPr>
          <w:rFonts w:hint="eastAsia" w:ascii="仿宋" w:hAnsi="仿宋" w:eastAsia="仿宋"/>
          <w:b/>
          <w:color w:val="FF0000"/>
          <w:sz w:val="32"/>
          <w:szCs w:val="32"/>
          <w:highlight w:val="none"/>
        </w:rPr>
        <w:t>（注：数据来源</w:t>
      </w:r>
      <w:r>
        <w:rPr>
          <w:rFonts w:hint="eastAsia" w:ascii="仿宋" w:hAnsi="仿宋" w:eastAsia="仿宋"/>
          <w:b/>
          <w:color w:val="FF0000"/>
          <w:sz w:val="32"/>
          <w:szCs w:val="32"/>
          <w:highlight w:val="none"/>
          <w:lang w:eastAsia="zh-CN"/>
        </w:rPr>
        <w:t>于</w:t>
      </w:r>
      <w:r>
        <w:rPr>
          <w:rFonts w:hint="eastAsia" w:ascii="仿宋" w:hAnsi="仿宋" w:eastAsia="仿宋"/>
          <w:b/>
          <w:color w:val="FF0000"/>
          <w:sz w:val="32"/>
          <w:szCs w:val="32"/>
          <w:highlight w:val="none"/>
        </w:rPr>
        <w:t>财决附</w:t>
      </w:r>
      <w:r>
        <w:rPr>
          <w:rFonts w:ascii="仿宋" w:hAnsi="仿宋" w:eastAsia="仿宋"/>
          <w:b/>
          <w:color w:val="FF0000"/>
          <w:sz w:val="32"/>
          <w:szCs w:val="32"/>
          <w:highlight w:val="none"/>
        </w:rPr>
        <w:t>03</w:t>
      </w:r>
      <w:r>
        <w:rPr>
          <w:rFonts w:hint="eastAsia" w:ascii="仿宋" w:hAnsi="仿宋" w:eastAsia="仿宋"/>
          <w:b/>
          <w:color w:val="FF0000"/>
          <w:sz w:val="32"/>
          <w:szCs w:val="32"/>
          <w:highlight w:val="none"/>
        </w:rPr>
        <w:t>表，按</w:t>
      </w:r>
      <w:r>
        <w:rPr>
          <w:rFonts w:hint="eastAsia" w:ascii="仿宋" w:hAnsi="仿宋" w:eastAsia="仿宋"/>
          <w:b/>
          <w:color w:val="FF0000"/>
          <w:sz w:val="32"/>
          <w:szCs w:val="32"/>
          <w:highlight w:val="none"/>
          <w:lang w:eastAsia="zh-CN"/>
        </w:rPr>
        <w:t>单位</w:t>
      </w:r>
      <w:r>
        <w:rPr>
          <w:rFonts w:hint="eastAsia" w:ascii="仿宋" w:hAnsi="仿宋" w:eastAsia="仿宋"/>
          <w:b/>
          <w:color w:val="FF0000"/>
          <w:sz w:val="32"/>
          <w:szCs w:val="32"/>
          <w:highlight w:val="none"/>
        </w:rPr>
        <w:t>决算报表填报数据罗列车辆情况。）</w:t>
      </w:r>
    </w:p>
    <w:p>
      <w:pPr>
        <w:autoSpaceDE w:val="0"/>
        <w:autoSpaceDN w:val="0"/>
        <w:adjustRightInd w:val="0"/>
        <w:spacing w:line="600" w:lineRule="exact"/>
        <w:ind w:firstLine="643" w:firstLineChars="200"/>
        <w:jc w:val="left"/>
        <w:outlineLvl w:val="2"/>
        <w:rPr>
          <w:rFonts w:hint="eastAsia" w:ascii="仿宋" w:hAnsi="仿宋" w:eastAsia="仿宋"/>
          <w:b/>
          <w:color w:val="FF0000"/>
          <w:sz w:val="32"/>
          <w:szCs w:val="32"/>
          <w:highlight w:val="none"/>
          <w:lang w:eastAsia="zh-CN"/>
        </w:rPr>
      </w:pPr>
      <w:r>
        <w:rPr>
          <w:rFonts w:hint="eastAsia" w:ascii="仿宋" w:hAnsi="仿宋" w:eastAsia="仿宋"/>
          <w:b/>
          <w:color w:val="auto"/>
          <w:sz w:val="32"/>
          <w:szCs w:val="32"/>
          <w:highlight w:val="none"/>
        </w:rPr>
        <w:t>（四）</w:t>
      </w:r>
      <w:r>
        <w:rPr>
          <w:rFonts w:hint="eastAsia" w:ascii="仿宋" w:hAnsi="仿宋" w:eastAsia="仿宋"/>
          <w:b/>
          <w:color w:val="000000" w:themeColor="text1"/>
          <w:sz w:val="32"/>
          <w:szCs w:val="32"/>
          <w:highlight w:val="none"/>
          <w14:textFill>
            <w14:solidFill>
              <w14:schemeClr w14:val="tx1"/>
            </w14:solidFill>
          </w14:textFill>
        </w:rPr>
        <w:t>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w:t>
      </w:r>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rPr>
        <w:t>在年初预算编制阶段，组织对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河长制工作经费、棚改及保障性住房工作经费、信访工作经费</w:t>
      </w:r>
      <w:r>
        <w:rPr>
          <w:rFonts w:hint="eastAsia" w:ascii="仿宋_GB2312" w:hAnsi="仿宋_GB2312" w:eastAsia="仿宋_GB2312" w:cs="仿宋_GB2312"/>
          <w:sz w:val="32"/>
          <w:szCs w:val="32"/>
        </w:rPr>
        <w:t>）开展了预算事前绩效评估，对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个项目开展了绩效目标完成情况自评。</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cs="Times New Roman"/>
          <w:color w:val="000000"/>
          <w:lang w:val="en-US" w:eastAsia="zh-CN"/>
        </w:rPr>
      </w:pPr>
      <w:r>
        <w:rPr>
          <w:rFonts w:hint="eastAsia" w:ascii="仿宋_GB2312" w:hAnsi="仿宋_GB2312" w:eastAsia="仿宋_GB2312" w:cs="仿宋_GB2312"/>
          <w:sz w:val="32"/>
          <w:szCs w:val="32"/>
        </w:rPr>
        <w:t>本部门按要求对20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年部门整体支出开展绩效自评，从评价情况来看</w:t>
      </w:r>
      <w:r>
        <w:rPr>
          <w:rFonts w:hint="eastAsia" w:ascii="仿宋_GB2312" w:hAnsi="仿宋_GB2312" w:eastAsia="仿宋_GB2312" w:cs="仿宋_GB2312"/>
          <w:sz w:val="32"/>
          <w:szCs w:val="32"/>
          <w:lang w:val="zh-CN"/>
        </w:rPr>
        <w:t>目标制定要素完整，目标实现，预算编制准确</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个项目支出绩效评价，从评价情况来看</w:t>
      </w:r>
      <w:r>
        <w:rPr>
          <w:rFonts w:hint="eastAsia" w:ascii="仿宋_GB2312" w:hAnsi="仿宋_GB2312" w:eastAsia="仿宋_GB2312" w:cs="仿宋_GB2312"/>
          <w:sz w:val="32"/>
          <w:szCs w:val="32"/>
          <w:lang w:val="en-US" w:eastAsia="zh-CN"/>
        </w:rPr>
        <w:t>较好的实现了绩效目标要求</w:t>
      </w:r>
      <w:r>
        <w:rPr>
          <w:rFonts w:hint="eastAsia" w:ascii="仿宋_GB2312" w:hAnsi="宋体" w:cs="Times New Roman"/>
          <w:color w:val="000000"/>
          <w:lang w:val="en-US" w:eastAsia="zh-CN"/>
        </w:rPr>
        <w:t>。</w:t>
      </w:r>
    </w:p>
    <w:p>
      <w:pPr>
        <w:numPr>
          <w:ilvl w:val="0"/>
          <w:numId w:val="4"/>
        </w:numPr>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年度部门决算中反映“</w:t>
      </w:r>
      <w:r>
        <w:rPr>
          <w:rFonts w:hint="eastAsia" w:ascii="仿宋_GB2312" w:hAnsi="仿宋_GB2312" w:eastAsia="仿宋_GB2312" w:cs="仿宋_GB2312"/>
          <w:sz w:val="32"/>
          <w:szCs w:val="32"/>
          <w:lang w:eastAsia="zh-CN"/>
        </w:rPr>
        <w:t>河长制工作经费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棚改及保障性住房工作经费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信访工作经费</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个项目绩效目标实际完成情况。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河长制工作经费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val="en-US" w:eastAsia="zh-CN"/>
        </w:rPr>
        <w:t>我单位较好的协助了县级河长制工作的开展，改善了沿岸居民的生产生活条件。</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val="zh-CN"/>
        </w:rPr>
        <w:t>资金使用效益有待进一步提高，相关的管理制度也需与时俱进、健全完善</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加强制度建设。</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棚改及保障性住房工作经费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val="zh-CN"/>
        </w:rPr>
        <w:t>群众住房利益，为维护全县社会稳定，促进全县经济发展创造良好的社会环境。</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val="zh-CN"/>
        </w:rPr>
        <w:t>资金使用效益有待进一步提高</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加强资金制度管理建设。</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信访工作经费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val="en-US" w:eastAsia="zh-CN"/>
        </w:rPr>
        <w:t>化解大量社会矛盾，有力维护了群众合法权益和全县社会大局稳定。</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val="zh-CN"/>
        </w:rPr>
        <w:t>资金使用效益有待进一步提高</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加强资金制度管理建设。</w:t>
      </w:r>
    </w:p>
    <w:p>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河长制工作经费、棚改及保障性住房工作经费、信访工作经费</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2021年特定目标类部门预算项目绩效目标自评表见附件（第四部分）</w:t>
      </w:r>
      <w:r>
        <w:rPr>
          <w:rFonts w:hint="eastAsia" w:ascii="仿宋_GB2312" w:hAnsi="仿宋_GB2312" w:eastAsia="仿宋_GB2312" w:cs="仿宋_GB2312"/>
          <w:color w:val="auto"/>
          <w:sz w:val="32"/>
          <w:szCs w:val="32"/>
          <w:highlight w:val="none"/>
        </w:rPr>
        <w:t>。</w:t>
      </w:r>
    </w:p>
    <w:p>
      <w:pPr>
        <w:autoSpaceDE w:val="0"/>
        <w:autoSpaceDN w:val="0"/>
        <w:adjustRightInd w:val="0"/>
        <w:spacing w:line="600" w:lineRule="exact"/>
        <w:ind w:firstLine="643" w:firstLineChars="200"/>
        <w:jc w:val="both"/>
        <w:rPr>
          <w:rFonts w:ascii="仿宋" w:hAnsi="仿宋" w:eastAsia="仿宋"/>
          <w:b/>
          <w:bCs w:val="0"/>
          <w:color w:val="auto"/>
          <w:sz w:val="32"/>
          <w:szCs w:val="32"/>
          <w:highlight w:val="none"/>
        </w:rPr>
      </w:pPr>
      <w:r>
        <w:rPr>
          <w:rFonts w:hint="eastAsia" w:ascii="仿宋" w:hAnsi="仿宋" w:eastAsia="仿宋"/>
          <w:b/>
          <w:bCs w:val="0"/>
          <w:color w:val="auto"/>
          <w:sz w:val="32"/>
          <w:szCs w:val="32"/>
          <w:highlight w:val="none"/>
        </w:rPr>
        <w:t>（注：</w:t>
      </w:r>
      <w:r>
        <w:rPr>
          <w:rFonts w:hint="eastAsia" w:ascii="仿宋" w:hAnsi="仿宋" w:eastAsia="仿宋"/>
          <w:b/>
          <w:bCs w:val="0"/>
          <w:color w:val="auto"/>
          <w:sz w:val="32"/>
          <w:szCs w:val="32"/>
          <w:highlight w:val="none"/>
          <w:lang w:eastAsia="zh-CN"/>
        </w:rPr>
        <w:t>单位</w:t>
      </w:r>
      <w:r>
        <w:rPr>
          <w:rFonts w:hint="eastAsia" w:ascii="仿宋_GB2312" w:hAnsi="仿宋_GB2312" w:eastAsia="仿宋_GB2312" w:cs="仿宋_GB2312"/>
          <w:b/>
          <w:bCs w:val="0"/>
          <w:color w:val="auto"/>
          <w:sz w:val="32"/>
          <w:szCs w:val="32"/>
          <w:highlight w:val="none"/>
          <w:lang w:val="en-US" w:eastAsia="zh-CN"/>
        </w:rPr>
        <w:t>2021年特定目标类部门预算项目绩效目标自评表为本部门2021年部门整体支出绩效评价报告中涉及本单位的附表</w:t>
      </w:r>
      <w:r>
        <w:rPr>
          <w:rFonts w:hint="eastAsia" w:ascii="仿宋" w:hAnsi="仿宋" w:eastAsia="仿宋"/>
          <w:b/>
          <w:bCs w:val="0"/>
          <w:color w:val="auto"/>
          <w:sz w:val="32"/>
          <w:szCs w:val="32"/>
          <w:highlight w:val="none"/>
        </w:rPr>
        <w:t>）</w:t>
      </w:r>
    </w:p>
    <w:p>
      <w:pPr>
        <w:pStyle w:val="6"/>
        <w:rPr>
          <w:highlight w:val="yellow"/>
        </w:rPr>
      </w:pP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5"/>
        </w:numPr>
        <w:spacing w:line="600" w:lineRule="exact"/>
        <w:ind w:firstLine="660" w:firstLineChars="150"/>
        <w:jc w:val="center"/>
        <w:outlineLvl w:val="0"/>
        <w:rPr>
          <w:rStyle w:val="26"/>
          <w:rFonts w:ascii="黑体" w:hAnsi="黑体" w:eastAsia="黑体"/>
          <w:b w:val="0"/>
          <w:color w:val="auto"/>
          <w:highlight w:val="none"/>
        </w:rPr>
      </w:pPr>
      <w:bookmarkStart w:id="49" w:name="_Toc15396613"/>
      <w:bookmarkStart w:id="50" w:name="_Toc15377225"/>
      <w:r>
        <w:rPr>
          <w:rFonts w:hint="eastAsia" w:ascii="黑体" w:hAnsi="黑体" w:eastAsia="黑体"/>
          <w:color w:val="auto"/>
          <w:sz w:val="44"/>
          <w:szCs w:val="44"/>
          <w:highlight w:val="none"/>
        </w:rPr>
        <w:t>名</w:t>
      </w:r>
      <w:r>
        <w:rPr>
          <w:rStyle w:val="26"/>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事业收入：指事业单位开展专业业务活动及辅助活动取得的收入。如…（二级预算单位事业收入情况）等。</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经营收入：指事业单位在专业业务活动及其辅助活动之外开展非独立核算经营活动取得的收入。如…（二级预算单位经营收入情况）等。</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其他收入：指单位取得的除上述收入以外的各项收入。主要是…（收入类型）等。</w:t>
      </w:r>
      <w:r>
        <w:rPr>
          <w:rFonts w:ascii="仿宋_GB2312" w:eastAsia="仿宋_GB2312"/>
          <w:color w:val="auto"/>
          <w:sz w:val="32"/>
          <w:szCs w:val="32"/>
          <w:highlight w:val="none"/>
        </w:rPr>
        <w:t xml:space="preserve"> </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rPr>
        <w:t>、年末结转和结余：指单位按有关规定结转到下年或以后年度继续使用的资金。</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9.</w:t>
      </w:r>
      <w:r>
        <w:rPr>
          <w:rFonts w:hint="eastAsia" w:ascii="仿宋_GB2312" w:eastAsia="仿宋_GB2312"/>
          <w:color w:val="auto"/>
          <w:sz w:val="32"/>
          <w:szCs w:val="32"/>
          <w:highlight w:val="none"/>
        </w:rPr>
        <w:t>一般公共服务（类）…（款）…（项）：指……。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10.</w:t>
      </w:r>
      <w:r>
        <w:rPr>
          <w:rFonts w:hint="eastAsia" w:ascii="仿宋_GB2312" w:eastAsia="仿宋_GB2312"/>
          <w:color w:val="auto"/>
          <w:sz w:val="32"/>
          <w:szCs w:val="32"/>
          <w:highlight w:val="none"/>
        </w:rPr>
        <w:t>外交（类）…（款）…（项）：指……。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11.</w:t>
      </w:r>
      <w:r>
        <w:rPr>
          <w:rFonts w:hint="eastAsia" w:ascii="仿宋_GB2312" w:eastAsia="仿宋_GB2312"/>
          <w:color w:val="auto"/>
          <w:sz w:val="32"/>
          <w:szCs w:val="32"/>
          <w:highlight w:val="none"/>
        </w:rPr>
        <w:t>公共安全（类）…（款）…（项）：指……。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12.</w:t>
      </w:r>
      <w:r>
        <w:rPr>
          <w:rFonts w:hint="eastAsia" w:ascii="仿宋_GB2312" w:eastAsia="仿宋_GB2312"/>
          <w:color w:val="auto"/>
          <w:sz w:val="32"/>
          <w:szCs w:val="32"/>
          <w:highlight w:val="none"/>
        </w:rPr>
        <w:t>教育（类）…（款）…（项）：指……。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13.</w:t>
      </w:r>
      <w:r>
        <w:rPr>
          <w:rFonts w:hint="eastAsia" w:ascii="仿宋_GB2312" w:eastAsia="仿宋_GB2312"/>
          <w:color w:val="auto"/>
          <w:sz w:val="32"/>
          <w:szCs w:val="32"/>
          <w:highlight w:val="none"/>
        </w:rPr>
        <w:t>科学技术（类）…（款）…（项）：指……。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14.</w:t>
      </w:r>
      <w:r>
        <w:rPr>
          <w:rFonts w:hint="eastAsia" w:ascii="仿宋_GB2312" w:eastAsia="仿宋_GB2312"/>
          <w:color w:val="auto"/>
          <w:sz w:val="32"/>
          <w:szCs w:val="32"/>
          <w:highlight w:val="none"/>
        </w:rPr>
        <w:t>文化体育与传媒（类）…（款）…（项）：指……。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15.</w:t>
      </w:r>
      <w:r>
        <w:rPr>
          <w:rFonts w:hint="eastAsia" w:ascii="仿宋_GB2312" w:eastAsia="仿宋_GB2312"/>
          <w:color w:val="auto"/>
          <w:sz w:val="32"/>
          <w:szCs w:val="32"/>
          <w:highlight w:val="none"/>
        </w:rPr>
        <w:t>社会保障和就业（类）…（款）…（项）：指……。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16.</w:t>
      </w:r>
      <w:r>
        <w:rPr>
          <w:rFonts w:hint="eastAsia" w:ascii="仿宋_GB2312" w:eastAsia="仿宋_GB2312"/>
          <w:color w:val="auto"/>
          <w:sz w:val="32"/>
          <w:szCs w:val="32"/>
          <w:highlight w:val="none"/>
        </w:rPr>
        <w:t>医疗卫生与计划生育（类）…（款）…（项）：指……。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17.</w:t>
      </w:r>
      <w:r>
        <w:rPr>
          <w:rFonts w:hint="eastAsia" w:ascii="仿宋_GB2312" w:eastAsia="仿宋_GB2312"/>
          <w:color w:val="auto"/>
          <w:sz w:val="32"/>
          <w:szCs w:val="32"/>
          <w:highlight w:val="none"/>
        </w:rPr>
        <w:t>节能环保（类）…（款）…（项）：指……。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18.</w:t>
      </w:r>
      <w:r>
        <w:rPr>
          <w:rFonts w:hint="eastAsia" w:ascii="仿宋_GB2312" w:eastAsia="仿宋_GB2312"/>
          <w:color w:val="auto"/>
          <w:sz w:val="32"/>
          <w:szCs w:val="32"/>
          <w:highlight w:val="none"/>
        </w:rPr>
        <w:t>城乡社区（类）…（款）…（项）：指……。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19.</w:t>
      </w:r>
      <w:r>
        <w:rPr>
          <w:rFonts w:hint="eastAsia" w:ascii="仿宋_GB2312" w:eastAsia="仿宋_GB2312"/>
          <w:color w:val="auto"/>
          <w:sz w:val="32"/>
          <w:szCs w:val="32"/>
          <w:highlight w:val="none"/>
        </w:rPr>
        <w:t>农林水（类）…（款）…（项）：指……。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rPr>
        <w:t>交通运输（类）…（款）…（项）：指……。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21.</w:t>
      </w:r>
      <w:r>
        <w:rPr>
          <w:rFonts w:hint="eastAsia" w:ascii="仿宋_GB2312" w:eastAsia="仿宋_GB2312"/>
          <w:color w:val="auto"/>
          <w:sz w:val="32"/>
          <w:szCs w:val="32"/>
          <w:highlight w:val="none"/>
        </w:rPr>
        <w:t>资源勘探信息等（类）…（款）…（项）：指……。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22.</w:t>
      </w:r>
      <w:r>
        <w:rPr>
          <w:rFonts w:hint="eastAsia" w:ascii="仿宋_GB2312" w:eastAsia="仿宋_GB2312"/>
          <w:color w:val="auto"/>
          <w:sz w:val="32"/>
          <w:szCs w:val="32"/>
          <w:highlight w:val="none"/>
        </w:rPr>
        <w:t>商业服务业（类）…（款）…（项）：指……。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23.</w:t>
      </w:r>
      <w:r>
        <w:rPr>
          <w:rFonts w:hint="eastAsia" w:ascii="仿宋_GB2312" w:eastAsia="仿宋_GB2312"/>
          <w:color w:val="auto"/>
          <w:sz w:val="32"/>
          <w:szCs w:val="32"/>
          <w:highlight w:val="none"/>
        </w:rPr>
        <w:t>金融（类）…（款）…（项）：指……。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24.</w:t>
      </w:r>
      <w:r>
        <w:rPr>
          <w:rFonts w:hint="eastAsia" w:ascii="仿宋_GB2312" w:eastAsia="仿宋_GB2312"/>
          <w:color w:val="auto"/>
          <w:sz w:val="32"/>
          <w:szCs w:val="32"/>
          <w:highlight w:val="none"/>
        </w:rPr>
        <w:t>国土海洋气象等（类）…（款）…（项）：指……。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25.</w:t>
      </w:r>
      <w:r>
        <w:rPr>
          <w:rFonts w:hint="eastAsia" w:ascii="仿宋_GB2312" w:eastAsia="仿宋_GB2312"/>
          <w:color w:val="auto"/>
          <w:sz w:val="32"/>
          <w:szCs w:val="32"/>
          <w:highlight w:val="none"/>
        </w:rPr>
        <w:t>住房保障（类）…（款）…（项）：指……。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26.</w:t>
      </w:r>
      <w:r>
        <w:rPr>
          <w:rFonts w:hint="eastAsia" w:ascii="仿宋_GB2312" w:eastAsia="仿宋_GB2312"/>
          <w:color w:val="auto"/>
          <w:sz w:val="32"/>
          <w:szCs w:val="32"/>
          <w:highlight w:val="none"/>
        </w:rPr>
        <w:t>粮油物资储备（类）…（款）…（项）：指……。</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（解释本</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决算报表中</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全部功能分类科目至项级，</w:t>
      </w:r>
      <w:r>
        <w:rPr>
          <w:rFonts w:hint="eastAsia" w:ascii="仿宋" w:hAnsi="仿宋" w:eastAsia="仿宋"/>
          <w:b/>
          <w:color w:val="auto"/>
          <w:sz w:val="32"/>
          <w:szCs w:val="32"/>
          <w:highlight w:val="none"/>
          <w:lang w:eastAsia="zh-CN"/>
        </w:rPr>
        <w:t>不涉及的科目请自行删除。</w:t>
      </w:r>
      <w:r>
        <w:rPr>
          <w:rFonts w:hint="eastAsia" w:ascii="仿宋" w:hAnsi="仿宋" w:eastAsia="仿宋"/>
          <w:b/>
          <w:color w:val="auto"/>
          <w:sz w:val="32"/>
          <w:szCs w:val="32"/>
          <w:highlight w:val="none"/>
        </w:rPr>
        <w:t>请参照《</w:t>
      </w:r>
      <w:r>
        <w:rPr>
          <w:rFonts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年政府收支分类科目》增减内容。）</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27.</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28.</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29.</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30.</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31.</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32.</w:t>
      </w:r>
      <w:r>
        <w:rPr>
          <w:rFonts w:hint="eastAsia" w:ascii="仿宋_GB2312" w:eastAsia="仿宋_GB2312"/>
          <w:color w:val="auto"/>
          <w:sz w:val="32"/>
          <w:szCs w:val="32"/>
          <w:highlight w:val="none"/>
        </w:rPr>
        <w:t>……。</w:t>
      </w:r>
    </w:p>
    <w:p>
      <w:pPr>
        <w:pStyle w:val="24"/>
        <w:spacing w:line="560" w:lineRule="exact"/>
        <w:ind w:firstLine="640" w:firstLineChars="200"/>
        <w:rPr>
          <w:rFonts w:ascii="仿宋_GB2312" w:eastAsia="仿宋_GB2312" w:cs="黑体"/>
          <w:color w:val="auto"/>
          <w:sz w:val="32"/>
          <w:szCs w:val="32"/>
          <w:highlight w:val="none"/>
        </w:rPr>
      </w:pPr>
    </w:p>
    <w:p>
      <w:pPr>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（名词解释部分请根据各</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实际列支情况罗列，并根据本</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职责职能增减名词解释内容。）</w:t>
      </w:r>
    </w:p>
    <w:p>
      <w:pPr>
        <w:spacing w:line="600" w:lineRule="exact"/>
        <w:jc w:val="center"/>
        <w:outlineLvl w:val="0"/>
        <w:rPr>
          <w:rStyle w:val="26"/>
          <w:rFonts w:ascii="黑体" w:hAnsi="黑体" w:eastAsia="黑体"/>
          <w:b w:val="0"/>
          <w:color w:val="auto"/>
          <w:highlight w:val="none"/>
        </w:rPr>
      </w:pPr>
      <w:bookmarkStart w:id="51" w:name="_Toc15377226"/>
      <w:r>
        <w:rPr>
          <w:rFonts w:ascii="宋体"/>
          <w:b/>
          <w:color w:val="auto"/>
          <w:sz w:val="44"/>
          <w:szCs w:val="44"/>
          <w:highlight w:val="none"/>
        </w:rPr>
        <w:br w:type="page"/>
      </w:r>
      <w:bookmarkStart w:id="52" w:name="_Toc15396614"/>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四部分 附件</w:t>
      </w:r>
      <w:bookmarkEnd w:id="52"/>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仿宋_GB2312" w:hAnsi="仿宋_GB2312" w:eastAsia="黑体" w:cs="仿宋_GB2312"/>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p>
    <w:tbl>
      <w:tblPr>
        <w:tblStyle w:val="14"/>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both"/>
              <w:textAlignment w:val="center"/>
              <w:rPr>
                <w:rFonts w:hint="eastAsia" w:ascii="宋体" w:hAnsi="宋体" w:eastAsia="宋体" w:cs="宋体"/>
                <w:b/>
                <w:i w:val="0"/>
                <w:color w:val="auto"/>
                <w:sz w:val="32"/>
                <w:szCs w:val="32"/>
                <w:u w:val="none"/>
              </w:rPr>
            </w:pPr>
            <w:bookmarkStart w:id="53" w:name="_Toc15396618"/>
            <w:r>
              <w:rPr>
                <w:rFonts w:hint="eastAsia" w:ascii="宋体" w:hAnsi="宋体" w:eastAsia="宋体" w:cs="宋体"/>
                <w:b/>
                <w:i w:val="0"/>
                <w:color w:val="auto"/>
                <w:sz w:val="32"/>
                <w:szCs w:val="32"/>
                <w:u w:val="none"/>
                <w:lang w:val="en-US" w:eastAsia="zh-CN"/>
              </w:rPr>
              <w:t>2021年100万元以上（含）特定目标类部门预算项目绩效目标自评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项目预算</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执行情况</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效益</w:t>
            </w:r>
            <w:r>
              <w:rPr>
                <w:rFonts w:hint="eastAsia" w:ascii="仿宋_GB2312" w:hAnsi="仿宋_GB2312" w:eastAsia="仿宋_GB2312" w:cs="仿宋_GB2312"/>
                <w:i w:val="0"/>
                <w:color w:val="auto"/>
                <w:kern w:val="0"/>
                <w:sz w:val="28"/>
                <w:szCs w:val="28"/>
                <w:u w:val="none"/>
                <w:lang w:val="en-US" w:eastAsia="zh-CN" w:bidi="ar"/>
              </w:rPr>
              <w:br w:type="textWrapping"/>
            </w: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ind w:left="463" w:leftChars="87" w:hanging="280" w:hangingChars="100"/>
              <w:jc w:val="left"/>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满意</w:t>
            </w:r>
            <w:r>
              <w:rPr>
                <w:rFonts w:hint="eastAsia" w:ascii="仿宋_GB2312" w:hAnsi="仿宋_GB2312" w:eastAsia="仿宋_GB2312" w:cs="仿宋_GB2312"/>
                <w:i w:val="0"/>
                <w:color w:val="auto"/>
                <w:kern w:val="0"/>
                <w:sz w:val="28"/>
                <w:szCs w:val="28"/>
                <w:u w:val="none"/>
                <w:lang w:val="en-US" w:eastAsia="zh-CN" w:bidi="ar"/>
              </w:rPr>
              <w:br w:type="textWrapping"/>
            </w:r>
            <w:r>
              <w:rPr>
                <w:rFonts w:hint="eastAsia" w:ascii="仿宋_GB2312" w:hAnsi="仿宋_GB2312" w:eastAsia="仿宋_GB2312" w:cs="仿宋_GB2312"/>
                <w:i w:val="0"/>
                <w:color w:val="auto"/>
                <w:kern w:val="0"/>
                <w:sz w:val="28"/>
                <w:szCs w:val="28"/>
                <w:u w:val="none"/>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bl>
    <w:p>
      <w:pPr>
        <w:spacing w:line="600" w:lineRule="exact"/>
        <w:jc w:val="center"/>
        <w:outlineLvl w:val="0"/>
        <w:rPr>
          <w:rFonts w:hint="eastAsia" w:ascii="黑体" w:hAnsi="黑体" w:eastAsia="黑体"/>
          <w:color w:val="auto"/>
          <w:sz w:val="44"/>
          <w:szCs w:val="44"/>
          <w:highlight w:val="none"/>
        </w:rPr>
      </w:pPr>
    </w:p>
    <w:p>
      <w:pPr>
        <w:widowControl/>
        <w:adjustRightInd w:val="0"/>
        <w:snapToGrid w:val="0"/>
        <w:spacing w:line="580" w:lineRule="exact"/>
        <w:contextualSpacing/>
        <w:jc w:val="left"/>
      </w:pPr>
      <w:r>
        <w:rPr>
          <w:rFonts w:hint="eastAsia" w:ascii="仿宋_GB2312" w:hAnsi="宋体" w:eastAsia="仿宋_GB2312" w:cs="宋体"/>
          <w:color w:val="000000"/>
          <w:kern w:val="0"/>
          <w:sz w:val="32"/>
          <w:szCs w:val="32"/>
          <w:shd w:val="clear" w:color="auto" w:fill="FFFFFF"/>
          <w:lang w:val="en-US" w:eastAsia="zh-CN"/>
        </w:rPr>
        <w:t>（注：有两个及以上100万元以上（含）特定目标类部门预算项目的，需分别开展绩效目标自评并填写附表）</w:t>
      </w:r>
    </w:p>
    <w:p>
      <w:pPr>
        <w:spacing w:line="600" w:lineRule="exact"/>
        <w:jc w:val="center"/>
        <w:outlineLvl w:val="0"/>
        <w:rPr>
          <w:rFonts w:hint="eastAsia" w:ascii="黑体" w:hAnsi="黑体" w:eastAsia="黑体"/>
          <w:color w:val="auto"/>
          <w:sz w:val="44"/>
          <w:szCs w:val="44"/>
          <w:highlight w:val="none"/>
        </w:rPr>
      </w:pPr>
    </w:p>
    <w:p>
      <w:pPr>
        <w:pStyle w:val="6"/>
        <w:rPr>
          <w:rFonts w:hint="eastAsia" w:ascii="黑体" w:hAnsi="黑体" w:eastAsia="黑体"/>
          <w:color w:val="auto"/>
          <w:sz w:val="44"/>
          <w:szCs w:val="44"/>
          <w:highlight w:val="none"/>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widowControl/>
        <w:spacing w:line="580" w:lineRule="exact"/>
        <w:contextualSpacing/>
        <w:jc w:val="center"/>
        <w:rPr>
          <w:rFonts w:hint="default" w:ascii="宋体" w:hAnsi="宋体" w:eastAsia="宋体"/>
          <w:b/>
          <w:sz w:val="44"/>
          <w:szCs w:val="44"/>
          <w:shd w:val="clear" w:color="auto" w:fill="FFFFFF"/>
          <w:lang w:val="en-US" w:eastAsia="zh-CN"/>
        </w:rPr>
      </w:pPr>
      <w:r>
        <w:rPr>
          <w:rFonts w:hint="eastAsia" w:ascii="宋体" w:hAnsi="宋体" w:eastAsia="宋体"/>
          <w:b/>
          <w:sz w:val="44"/>
          <w:szCs w:val="44"/>
          <w:shd w:val="clear" w:color="auto" w:fill="FFFFFF"/>
        </w:rPr>
        <w:t>大竹县</w:t>
      </w:r>
      <w:r>
        <w:rPr>
          <w:rFonts w:hint="eastAsia" w:ascii="宋体" w:hAnsi="宋体" w:eastAsia="宋体"/>
          <w:b/>
          <w:sz w:val="44"/>
          <w:szCs w:val="44"/>
          <w:shd w:val="clear" w:color="auto" w:fill="FFFFFF"/>
          <w:lang w:val="en-US" w:eastAsia="zh-CN"/>
        </w:rPr>
        <w:t>房屋征收与补偿中心</w:t>
      </w:r>
    </w:p>
    <w:p>
      <w:pPr>
        <w:widowControl/>
        <w:adjustRightInd w:val="0"/>
        <w:snapToGrid w:val="0"/>
        <w:spacing w:line="580" w:lineRule="exact"/>
        <w:ind w:firstLine="883" w:firstLineChars="200"/>
        <w:contextualSpacing/>
        <w:jc w:val="left"/>
        <w:rPr>
          <w:rFonts w:hint="eastAsia" w:ascii="宋体" w:hAnsi="宋体" w:eastAsia="宋体"/>
          <w:b/>
          <w:sz w:val="44"/>
          <w:szCs w:val="44"/>
          <w:shd w:val="clear" w:color="auto" w:fill="FFFFFF"/>
        </w:rPr>
      </w:pPr>
      <w:r>
        <w:rPr>
          <w:rFonts w:ascii="宋体" w:hAnsi="宋体" w:eastAsia="宋体"/>
          <w:b/>
          <w:sz w:val="44"/>
          <w:szCs w:val="44"/>
          <w:shd w:val="clear" w:color="auto" w:fill="FFFFFF"/>
        </w:rPr>
        <w:t>202</w:t>
      </w:r>
      <w:r>
        <w:rPr>
          <w:rFonts w:hint="eastAsia" w:ascii="宋体" w:hAnsi="宋体" w:eastAsia="宋体"/>
          <w:b/>
          <w:sz w:val="44"/>
          <w:szCs w:val="44"/>
          <w:shd w:val="clear" w:color="auto" w:fill="FFFFFF"/>
          <w:lang w:val="en-US" w:eastAsia="zh-CN"/>
        </w:rPr>
        <w:t>1</w:t>
      </w:r>
      <w:r>
        <w:rPr>
          <w:rFonts w:hint="eastAsia" w:ascii="宋体" w:hAnsi="宋体" w:eastAsia="宋体"/>
          <w:b/>
          <w:sz w:val="44"/>
          <w:szCs w:val="44"/>
          <w:shd w:val="clear" w:color="auto" w:fill="FFFFFF"/>
        </w:rPr>
        <w:t>年部门整体支出绩效评价报告</w:t>
      </w:r>
    </w:p>
    <w:p>
      <w:pPr>
        <w:widowControl/>
        <w:adjustRightInd w:val="0"/>
        <w:snapToGrid w:val="0"/>
        <w:spacing w:line="580" w:lineRule="exact"/>
        <w:ind w:firstLine="883" w:firstLineChars="200"/>
        <w:contextualSpacing/>
        <w:jc w:val="left"/>
        <w:rPr>
          <w:rFonts w:hint="eastAsia" w:ascii="宋体" w:hAnsi="宋体" w:eastAsia="宋体"/>
          <w:b/>
          <w:sz w:val="44"/>
          <w:szCs w:val="44"/>
          <w:shd w:val="clear" w:color="auto" w:fill="FFFFFF"/>
        </w:rPr>
      </w:pPr>
    </w:p>
    <w:p>
      <w:pPr>
        <w:widowControl/>
        <w:adjustRightInd w:val="0"/>
        <w:snapToGrid w:val="0"/>
        <w:spacing w:line="580" w:lineRule="exact"/>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一、部门（单位）概况</w:t>
      </w:r>
    </w:p>
    <w:p>
      <w:pPr>
        <w:widowControl/>
        <w:adjustRightInd w:val="0"/>
        <w:snapToGrid w:val="0"/>
        <w:spacing w:line="580" w:lineRule="exact"/>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（一）机构组成。</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大竹县房屋征收与补偿中心属财政全额拨款的公益一类事业单位。</w:t>
      </w:r>
    </w:p>
    <w:p>
      <w:pPr>
        <w:widowControl/>
        <w:adjustRightInd w:val="0"/>
        <w:snapToGrid w:val="0"/>
        <w:spacing w:line="580" w:lineRule="exact"/>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（二）机构职能。</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大竹县房屋征收与补偿中心基本职能为：主要负责全县国有土地上房屋征收与补偿工作、负责被征收拆迁房屋拆除等工作；负责全县重点重大项目涉及的国有土地和集体土地上安置房的立项和建设、指导安置房所涉及乡镇人民政府（街道办事处）进行安置房分配和返迁入住、负责起草全县房屋征收与补偿规范性文件等。</w:t>
      </w:r>
    </w:p>
    <w:p>
      <w:pPr>
        <w:widowControl/>
        <w:adjustRightInd w:val="0"/>
        <w:snapToGrid w:val="0"/>
        <w:spacing w:line="580" w:lineRule="exact"/>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（三）人员概况。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2021年末职工人数 47 人，其中：在职 47 人。</w:t>
      </w:r>
    </w:p>
    <w:p>
      <w:pPr>
        <w:widowControl/>
        <w:adjustRightInd w:val="0"/>
        <w:snapToGrid w:val="0"/>
        <w:spacing w:line="580" w:lineRule="exact"/>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二、部门财政资金收支情况</w:t>
      </w:r>
    </w:p>
    <w:p>
      <w:pPr>
        <w:widowControl/>
        <w:adjustRightInd w:val="0"/>
        <w:snapToGrid w:val="0"/>
        <w:spacing w:line="580" w:lineRule="exact"/>
        <w:ind w:firstLine="320" w:firstLineChars="100"/>
        <w:contextualSpacing/>
        <w:jc w:val="left"/>
        <w:rPr>
          <w:rFonts w:hint="eastAsia" w:ascii="仿宋_GB2312" w:hAnsi="宋体" w:eastAsia="仿宋_GB2312" w:cs="宋体"/>
          <w:color w:val="000000"/>
          <w:kern w:val="0"/>
          <w:sz w:val="32"/>
          <w:szCs w:val="32"/>
          <w:shd w:val="clear" w:color="auto" w:fill="FFFFFF"/>
          <w:lang w:val="zh-CN" w:eastAsia="zh-CN"/>
        </w:rPr>
      </w:pPr>
      <w:r>
        <w:rPr>
          <w:rFonts w:hint="eastAsia" w:ascii="仿宋_GB2312" w:hAnsi="宋体" w:eastAsia="仿宋_GB2312" w:cs="宋体"/>
          <w:color w:val="000000"/>
          <w:kern w:val="0"/>
          <w:sz w:val="32"/>
          <w:szCs w:val="32"/>
          <w:shd w:val="clear" w:color="auto" w:fill="FFFFFF"/>
          <w:lang w:val="zh-CN" w:eastAsia="zh-CN"/>
        </w:rPr>
        <w:t>（一）部门财政资金收入情况。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eastAsia="zh-CN"/>
        </w:rPr>
      </w:pPr>
      <w:r>
        <w:rPr>
          <w:rFonts w:hint="eastAsia" w:ascii="仿宋_GB2312" w:hAnsi="宋体" w:eastAsia="仿宋_GB2312" w:cs="宋体"/>
          <w:color w:val="000000"/>
          <w:kern w:val="0"/>
          <w:sz w:val="32"/>
          <w:szCs w:val="32"/>
          <w:shd w:val="clear" w:color="auto" w:fill="FFFFFF"/>
          <w:lang w:val="en-US" w:eastAsia="zh-CN"/>
        </w:rPr>
        <w:t>2021年我中心财政资金收入共61861.8万元，其中：一般公共预算财政拨款收入773.44万元，占1.25 %；政府性基金预算财政拨款收入 61088.37万元，占98.75 %。</w:t>
      </w:r>
    </w:p>
    <w:p>
      <w:pPr>
        <w:widowControl/>
        <w:adjustRightInd w:val="0"/>
        <w:snapToGrid w:val="0"/>
        <w:spacing w:line="580" w:lineRule="exact"/>
        <w:ind w:firstLine="320" w:firstLineChars="100"/>
        <w:contextualSpacing/>
        <w:jc w:val="left"/>
        <w:rPr>
          <w:rFonts w:hint="eastAsia" w:ascii="仿宋_GB2312" w:hAnsi="宋体" w:eastAsia="仿宋_GB2312" w:cs="宋体"/>
          <w:color w:val="000000"/>
          <w:kern w:val="0"/>
          <w:sz w:val="32"/>
          <w:szCs w:val="32"/>
          <w:shd w:val="clear" w:color="auto" w:fill="FFFFFF"/>
          <w:lang w:val="zh-CN" w:eastAsia="zh-CN"/>
        </w:rPr>
      </w:pPr>
      <w:r>
        <w:rPr>
          <w:rFonts w:hint="eastAsia" w:ascii="仿宋_GB2312" w:hAnsi="宋体" w:eastAsia="仿宋_GB2312" w:cs="宋体"/>
          <w:color w:val="000000"/>
          <w:kern w:val="0"/>
          <w:sz w:val="32"/>
          <w:szCs w:val="32"/>
          <w:shd w:val="clear" w:color="auto" w:fill="FFFFFF"/>
          <w:lang w:val="zh-CN" w:eastAsia="zh-CN"/>
        </w:rPr>
        <w:t>（二）部门财政资金支出情况。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eastAsia="zh-CN"/>
        </w:rPr>
      </w:pPr>
      <w:r>
        <w:rPr>
          <w:rFonts w:hint="eastAsia" w:ascii="仿宋_GB2312" w:hAnsi="宋体" w:eastAsia="仿宋_GB2312" w:cs="宋体"/>
          <w:color w:val="000000"/>
          <w:kern w:val="0"/>
          <w:sz w:val="32"/>
          <w:szCs w:val="32"/>
          <w:shd w:val="clear" w:color="auto" w:fill="FFFFFF"/>
          <w:lang w:val="en-US" w:eastAsia="zh-CN"/>
        </w:rPr>
        <w:t>2021年我中心财政资金支出共61861.8万元，其中：基本支出 573.03万元，包括人员经费461.7万元，日常公用经费111.33万元；项目支出61288.77万元。</w:t>
      </w:r>
    </w:p>
    <w:p>
      <w:pPr>
        <w:widowControl/>
        <w:adjustRightInd w:val="0"/>
        <w:snapToGrid w:val="0"/>
        <w:spacing w:line="580" w:lineRule="exact"/>
        <w:ind w:firstLine="320" w:firstLineChars="1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三、部门整体预算绩效管理情况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eastAsia="zh-CN"/>
        </w:rPr>
      </w:pPr>
      <w:r>
        <w:rPr>
          <w:rFonts w:hint="eastAsia" w:ascii="仿宋_GB2312" w:hAnsi="宋体" w:eastAsia="仿宋_GB2312" w:cs="宋体"/>
          <w:color w:val="000000"/>
          <w:kern w:val="0"/>
          <w:sz w:val="32"/>
          <w:szCs w:val="32"/>
          <w:shd w:val="clear" w:color="auto" w:fill="FFFFFF"/>
          <w:lang w:val="zh-CN" w:eastAsia="zh-CN"/>
        </w:rPr>
        <w:t>（一）部门预算项目绩效管理。</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eastAsia="zh-CN"/>
        </w:rPr>
      </w:pPr>
      <w:r>
        <w:rPr>
          <w:rFonts w:hint="eastAsia" w:ascii="仿宋_GB2312" w:hAnsi="宋体" w:eastAsia="仿宋_GB2312" w:cs="宋体"/>
          <w:color w:val="000000"/>
          <w:kern w:val="0"/>
          <w:sz w:val="32"/>
          <w:szCs w:val="32"/>
          <w:shd w:val="clear" w:color="auto" w:fill="FFFFFF"/>
          <w:lang w:val="zh-CN" w:eastAsia="zh-CN"/>
        </w:rPr>
        <w:t>1、部门绩效目标制定：我</w:t>
      </w:r>
      <w:r>
        <w:rPr>
          <w:rFonts w:hint="eastAsia" w:ascii="仿宋_GB2312" w:hAnsi="宋体" w:eastAsia="仿宋_GB2312" w:cs="宋体"/>
          <w:color w:val="000000"/>
          <w:kern w:val="0"/>
          <w:sz w:val="32"/>
          <w:szCs w:val="32"/>
          <w:shd w:val="clear" w:color="auto" w:fill="FFFFFF"/>
          <w:lang w:val="en-US" w:eastAsia="zh-CN"/>
        </w:rPr>
        <w:t>中心</w:t>
      </w:r>
      <w:r>
        <w:rPr>
          <w:rFonts w:hint="eastAsia" w:ascii="仿宋_GB2312" w:hAnsi="宋体" w:eastAsia="仿宋_GB2312" w:cs="宋体"/>
          <w:color w:val="000000"/>
          <w:kern w:val="0"/>
          <w:sz w:val="32"/>
          <w:szCs w:val="32"/>
          <w:shd w:val="clear" w:color="auto" w:fill="FFFFFF"/>
          <w:lang w:val="zh-CN" w:eastAsia="zh-CN"/>
        </w:rPr>
        <w:t>202</w:t>
      </w:r>
      <w:r>
        <w:rPr>
          <w:rFonts w:hint="eastAsia" w:ascii="仿宋_GB2312" w:hAnsi="宋体" w:eastAsia="仿宋_GB2312" w:cs="宋体"/>
          <w:color w:val="000000"/>
          <w:kern w:val="0"/>
          <w:sz w:val="32"/>
          <w:szCs w:val="32"/>
          <w:shd w:val="clear" w:color="auto" w:fill="FFFFFF"/>
          <w:lang w:val="en-US" w:eastAsia="zh-CN"/>
        </w:rPr>
        <w:t>1</w:t>
      </w:r>
      <w:r>
        <w:rPr>
          <w:rFonts w:hint="eastAsia" w:ascii="仿宋_GB2312" w:hAnsi="宋体" w:eastAsia="仿宋_GB2312" w:cs="宋体"/>
          <w:color w:val="000000"/>
          <w:kern w:val="0"/>
          <w:sz w:val="32"/>
          <w:szCs w:val="32"/>
          <w:shd w:val="clear" w:color="auto" w:fill="FFFFFF"/>
          <w:lang w:val="zh-CN" w:eastAsia="zh-CN"/>
        </w:rPr>
        <w:t>年绩效目标制定要素完整，并做到细化量化。</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eastAsia="zh-CN"/>
        </w:rPr>
      </w:pPr>
      <w:r>
        <w:rPr>
          <w:rFonts w:hint="eastAsia" w:ascii="仿宋_GB2312" w:hAnsi="宋体" w:eastAsia="仿宋_GB2312" w:cs="宋体"/>
          <w:color w:val="000000"/>
          <w:kern w:val="0"/>
          <w:sz w:val="32"/>
          <w:szCs w:val="32"/>
          <w:shd w:val="clear" w:color="auto" w:fill="FFFFFF"/>
          <w:lang w:val="zh-CN" w:eastAsia="zh-CN"/>
        </w:rPr>
        <w:t>2、目标实现：我</w:t>
      </w:r>
      <w:r>
        <w:rPr>
          <w:rFonts w:hint="eastAsia" w:ascii="仿宋_GB2312" w:hAnsi="宋体" w:eastAsia="仿宋_GB2312" w:cs="宋体"/>
          <w:color w:val="000000"/>
          <w:kern w:val="0"/>
          <w:sz w:val="32"/>
          <w:szCs w:val="32"/>
          <w:shd w:val="clear" w:color="auto" w:fill="FFFFFF"/>
          <w:lang w:val="en-US" w:eastAsia="zh-CN"/>
        </w:rPr>
        <w:t>中心</w:t>
      </w:r>
      <w:r>
        <w:rPr>
          <w:rFonts w:hint="eastAsia" w:ascii="仿宋_GB2312" w:hAnsi="宋体" w:eastAsia="仿宋_GB2312" w:cs="宋体"/>
          <w:color w:val="000000"/>
          <w:kern w:val="0"/>
          <w:sz w:val="32"/>
          <w:szCs w:val="32"/>
          <w:shd w:val="clear" w:color="auto" w:fill="FFFFFF"/>
          <w:lang w:val="zh-CN" w:eastAsia="zh-CN"/>
        </w:rPr>
        <w:t>202</w:t>
      </w:r>
      <w:r>
        <w:rPr>
          <w:rFonts w:hint="eastAsia" w:ascii="仿宋_GB2312" w:hAnsi="宋体" w:eastAsia="仿宋_GB2312" w:cs="宋体"/>
          <w:color w:val="000000"/>
          <w:kern w:val="0"/>
          <w:sz w:val="32"/>
          <w:szCs w:val="32"/>
          <w:shd w:val="clear" w:color="auto" w:fill="FFFFFF"/>
          <w:lang w:val="en-US" w:eastAsia="zh-CN"/>
        </w:rPr>
        <w:t>1</w:t>
      </w:r>
      <w:r>
        <w:rPr>
          <w:rFonts w:hint="eastAsia" w:ascii="仿宋_GB2312" w:hAnsi="宋体" w:eastAsia="仿宋_GB2312" w:cs="宋体"/>
          <w:color w:val="000000"/>
          <w:kern w:val="0"/>
          <w:sz w:val="32"/>
          <w:szCs w:val="32"/>
          <w:shd w:val="clear" w:color="auto" w:fill="FFFFFF"/>
          <w:lang w:val="zh-CN" w:eastAsia="zh-CN"/>
        </w:rPr>
        <w:t>年度制定的绩效目标实际已</w:t>
      </w:r>
      <w:r>
        <w:rPr>
          <w:rFonts w:hint="eastAsia" w:ascii="仿宋_GB2312" w:hAnsi="宋体" w:eastAsia="仿宋_GB2312" w:cs="宋体"/>
          <w:color w:val="000000"/>
          <w:kern w:val="0"/>
          <w:sz w:val="32"/>
          <w:szCs w:val="32"/>
          <w:shd w:val="clear" w:color="auto" w:fill="FFFFFF"/>
          <w:lang w:val="en-US" w:eastAsia="zh-CN"/>
        </w:rPr>
        <w:t>基本</w:t>
      </w:r>
      <w:r>
        <w:rPr>
          <w:rFonts w:hint="eastAsia" w:ascii="仿宋_GB2312" w:hAnsi="宋体" w:eastAsia="仿宋_GB2312" w:cs="宋体"/>
          <w:color w:val="000000"/>
          <w:kern w:val="0"/>
          <w:sz w:val="32"/>
          <w:szCs w:val="32"/>
          <w:shd w:val="clear" w:color="auto" w:fill="FFFFFF"/>
          <w:lang w:val="zh-CN" w:eastAsia="zh-CN"/>
        </w:rPr>
        <w:t>实现。</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eastAsia="zh-CN"/>
        </w:rPr>
      </w:pPr>
      <w:r>
        <w:rPr>
          <w:rFonts w:hint="eastAsia" w:ascii="仿宋_GB2312" w:hAnsi="宋体" w:eastAsia="仿宋_GB2312" w:cs="宋体"/>
          <w:color w:val="000000"/>
          <w:kern w:val="0"/>
          <w:sz w:val="32"/>
          <w:szCs w:val="32"/>
          <w:shd w:val="clear" w:color="auto" w:fill="FFFFFF"/>
          <w:lang w:val="en-US" w:eastAsia="zh-CN"/>
        </w:rPr>
        <w:t>3</w:t>
      </w:r>
      <w:r>
        <w:rPr>
          <w:rFonts w:hint="eastAsia" w:ascii="仿宋_GB2312" w:hAnsi="宋体" w:eastAsia="仿宋_GB2312" w:cs="宋体"/>
          <w:color w:val="000000"/>
          <w:kern w:val="0"/>
          <w:sz w:val="32"/>
          <w:szCs w:val="32"/>
          <w:shd w:val="clear" w:color="auto" w:fill="FFFFFF"/>
          <w:lang w:val="zh-CN" w:eastAsia="zh-CN"/>
        </w:rPr>
        <w:t>、支出控制：我</w:t>
      </w:r>
      <w:r>
        <w:rPr>
          <w:rFonts w:hint="eastAsia" w:ascii="仿宋_GB2312" w:hAnsi="宋体" w:eastAsia="仿宋_GB2312" w:cs="宋体"/>
          <w:color w:val="000000"/>
          <w:kern w:val="0"/>
          <w:sz w:val="32"/>
          <w:szCs w:val="32"/>
          <w:shd w:val="clear" w:color="auto" w:fill="FFFFFF"/>
          <w:lang w:val="en-US" w:eastAsia="zh-CN"/>
        </w:rPr>
        <w:t>中心</w:t>
      </w:r>
      <w:r>
        <w:rPr>
          <w:rFonts w:hint="eastAsia" w:ascii="仿宋_GB2312" w:hAnsi="宋体" w:eastAsia="仿宋_GB2312" w:cs="宋体"/>
          <w:color w:val="000000"/>
          <w:kern w:val="0"/>
          <w:sz w:val="32"/>
          <w:szCs w:val="32"/>
          <w:shd w:val="clear" w:color="auto" w:fill="FFFFFF"/>
          <w:lang w:val="zh-CN" w:eastAsia="zh-CN"/>
        </w:rPr>
        <w:t>202</w:t>
      </w:r>
      <w:r>
        <w:rPr>
          <w:rFonts w:hint="eastAsia" w:ascii="仿宋_GB2312" w:hAnsi="宋体" w:eastAsia="仿宋_GB2312" w:cs="宋体"/>
          <w:color w:val="000000"/>
          <w:kern w:val="0"/>
          <w:sz w:val="32"/>
          <w:szCs w:val="32"/>
          <w:shd w:val="clear" w:color="auto" w:fill="FFFFFF"/>
          <w:lang w:val="en-US" w:eastAsia="zh-CN"/>
        </w:rPr>
        <w:t>1</w:t>
      </w:r>
      <w:r>
        <w:rPr>
          <w:rFonts w:hint="eastAsia" w:ascii="仿宋_GB2312" w:hAnsi="宋体" w:eastAsia="仿宋_GB2312" w:cs="宋体"/>
          <w:color w:val="000000"/>
          <w:kern w:val="0"/>
          <w:sz w:val="32"/>
          <w:szCs w:val="32"/>
          <w:shd w:val="clear" w:color="auto" w:fill="FFFFFF"/>
          <w:lang w:val="zh-CN" w:eastAsia="zh-CN"/>
        </w:rPr>
        <w:t>年度因人员变动等客观因素，日常公用经费、项目支出中“办公费、印刷费”等科目年初预算数与决算数有一定偏差。</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eastAsia="zh-CN"/>
        </w:rPr>
      </w:pPr>
      <w:r>
        <w:rPr>
          <w:rFonts w:hint="eastAsia" w:ascii="仿宋_GB2312" w:hAnsi="宋体" w:eastAsia="仿宋_GB2312" w:cs="宋体"/>
          <w:color w:val="000000"/>
          <w:kern w:val="0"/>
          <w:sz w:val="32"/>
          <w:szCs w:val="32"/>
          <w:shd w:val="clear" w:color="auto" w:fill="FFFFFF"/>
          <w:lang w:val="en-US" w:eastAsia="zh-CN"/>
        </w:rPr>
        <w:t>4</w:t>
      </w:r>
      <w:r>
        <w:rPr>
          <w:rFonts w:hint="eastAsia" w:ascii="仿宋_GB2312" w:hAnsi="宋体" w:eastAsia="仿宋_GB2312" w:cs="宋体"/>
          <w:color w:val="000000"/>
          <w:kern w:val="0"/>
          <w:sz w:val="32"/>
          <w:szCs w:val="32"/>
          <w:shd w:val="clear" w:color="auto" w:fill="FFFFFF"/>
          <w:lang w:val="zh-CN" w:eastAsia="zh-CN"/>
        </w:rPr>
        <w:t>、预算编制准确：我</w:t>
      </w:r>
      <w:r>
        <w:rPr>
          <w:rFonts w:hint="eastAsia" w:ascii="仿宋_GB2312" w:hAnsi="宋体" w:eastAsia="仿宋_GB2312" w:cs="宋体"/>
          <w:color w:val="000000"/>
          <w:kern w:val="0"/>
          <w:sz w:val="32"/>
          <w:szCs w:val="32"/>
          <w:shd w:val="clear" w:color="auto" w:fill="FFFFFF"/>
          <w:lang w:val="en-US" w:eastAsia="zh-CN"/>
        </w:rPr>
        <w:t>中心</w:t>
      </w:r>
      <w:r>
        <w:rPr>
          <w:rFonts w:hint="eastAsia" w:ascii="仿宋_GB2312" w:hAnsi="宋体" w:eastAsia="仿宋_GB2312" w:cs="宋体"/>
          <w:color w:val="000000"/>
          <w:kern w:val="0"/>
          <w:sz w:val="32"/>
          <w:szCs w:val="32"/>
          <w:shd w:val="clear" w:color="auto" w:fill="FFFFFF"/>
          <w:lang w:val="zh-CN" w:eastAsia="zh-CN"/>
        </w:rPr>
        <w:t>202</w:t>
      </w:r>
      <w:r>
        <w:rPr>
          <w:rFonts w:hint="eastAsia" w:ascii="仿宋_GB2312" w:hAnsi="宋体" w:eastAsia="仿宋_GB2312" w:cs="宋体"/>
          <w:color w:val="000000"/>
          <w:kern w:val="0"/>
          <w:sz w:val="32"/>
          <w:szCs w:val="32"/>
          <w:shd w:val="clear" w:color="auto" w:fill="FFFFFF"/>
          <w:lang w:val="en-US" w:eastAsia="zh-CN"/>
        </w:rPr>
        <w:t>1</w:t>
      </w:r>
      <w:r>
        <w:rPr>
          <w:rFonts w:hint="eastAsia" w:ascii="仿宋_GB2312" w:hAnsi="宋体" w:eastAsia="仿宋_GB2312" w:cs="宋体"/>
          <w:color w:val="000000"/>
          <w:kern w:val="0"/>
          <w:sz w:val="32"/>
          <w:szCs w:val="32"/>
          <w:shd w:val="clear" w:color="auto" w:fill="FFFFFF"/>
          <w:lang w:val="zh-CN" w:eastAsia="zh-CN"/>
        </w:rPr>
        <w:t>年初预算编制科学准确。</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5、及时处置：我中心2021年对于预算编制及预算执行中遇到的问题及时处置。</w:t>
      </w:r>
    </w:p>
    <w:p>
      <w:pPr>
        <w:widowControl/>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zh-CN" w:eastAsia="zh-CN"/>
        </w:rPr>
        <w:t>6、执行进度：我</w:t>
      </w:r>
      <w:r>
        <w:rPr>
          <w:rFonts w:hint="eastAsia" w:ascii="仿宋_GB2312" w:hAnsi="宋体" w:eastAsia="仿宋_GB2312" w:cs="宋体"/>
          <w:color w:val="000000"/>
          <w:kern w:val="0"/>
          <w:sz w:val="32"/>
          <w:szCs w:val="32"/>
          <w:shd w:val="clear" w:color="auto" w:fill="FFFFFF"/>
          <w:lang w:val="en-US" w:eastAsia="zh-CN"/>
        </w:rPr>
        <w:t>中心</w:t>
      </w:r>
      <w:r>
        <w:rPr>
          <w:rFonts w:hint="eastAsia" w:ascii="仿宋_GB2312" w:hAnsi="宋体" w:eastAsia="仿宋_GB2312" w:cs="宋体"/>
          <w:color w:val="000000"/>
          <w:kern w:val="0"/>
          <w:sz w:val="32"/>
          <w:szCs w:val="32"/>
          <w:shd w:val="clear" w:color="auto" w:fill="FFFFFF"/>
          <w:lang w:val="zh-CN" w:eastAsia="zh-CN"/>
        </w:rPr>
        <w:t>202</w:t>
      </w:r>
      <w:r>
        <w:rPr>
          <w:rFonts w:hint="eastAsia" w:ascii="仿宋_GB2312" w:hAnsi="宋体" w:eastAsia="仿宋_GB2312" w:cs="宋体"/>
          <w:color w:val="000000"/>
          <w:kern w:val="0"/>
          <w:sz w:val="32"/>
          <w:szCs w:val="32"/>
          <w:shd w:val="clear" w:color="auto" w:fill="FFFFFF"/>
          <w:lang w:val="en-US" w:eastAsia="zh-CN"/>
        </w:rPr>
        <w:t>1</w:t>
      </w:r>
      <w:r>
        <w:rPr>
          <w:rFonts w:hint="eastAsia" w:ascii="仿宋_GB2312" w:hAnsi="宋体" w:eastAsia="仿宋_GB2312" w:cs="宋体"/>
          <w:color w:val="000000"/>
          <w:kern w:val="0"/>
          <w:sz w:val="32"/>
          <w:szCs w:val="32"/>
          <w:shd w:val="clear" w:color="auto" w:fill="FFFFFF"/>
          <w:lang w:val="zh-CN" w:eastAsia="zh-CN"/>
        </w:rPr>
        <w:t>年预算执行进度与目标进度一致。</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eastAsia="zh-CN"/>
        </w:rPr>
      </w:pPr>
      <w:r>
        <w:rPr>
          <w:rFonts w:hint="eastAsia" w:ascii="仿宋_GB2312" w:hAnsi="宋体" w:eastAsia="仿宋_GB2312" w:cs="宋体"/>
          <w:color w:val="000000"/>
          <w:kern w:val="0"/>
          <w:sz w:val="32"/>
          <w:szCs w:val="32"/>
          <w:shd w:val="clear" w:color="auto" w:fill="FFFFFF"/>
          <w:lang w:val="zh-CN" w:eastAsia="zh-CN"/>
        </w:rPr>
        <w:t>7、预算完成情况：我</w:t>
      </w:r>
      <w:r>
        <w:rPr>
          <w:rFonts w:hint="eastAsia" w:ascii="仿宋_GB2312" w:hAnsi="宋体" w:eastAsia="仿宋_GB2312" w:cs="宋体"/>
          <w:color w:val="000000"/>
          <w:kern w:val="0"/>
          <w:sz w:val="32"/>
          <w:szCs w:val="32"/>
          <w:shd w:val="clear" w:color="auto" w:fill="FFFFFF"/>
          <w:lang w:val="en-US" w:eastAsia="zh-CN"/>
        </w:rPr>
        <w:t>中心</w:t>
      </w:r>
      <w:r>
        <w:rPr>
          <w:rFonts w:hint="eastAsia" w:ascii="仿宋_GB2312" w:hAnsi="宋体" w:eastAsia="仿宋_GB2312" w:cs="宋体"/>
          <w:color w:val="000000"/>
          <w:kern w:val="0"/>
          <w:sz w:val="32"/>
          <w:szCs w:val="32"/>
          <w:shd w:val="clear" w:color="auto" w:fill="FFFFFF"/>
          <w:lang w:val="zh-CN" w:eastAsia="zh-CN"/>
        </w:rPr>
        <w:t>202</w:t>
      </w:r>
      <w:r>
        <w:rPr>
          <w:rFonts w:hint="eastAsia" w:ascii="仿宋_GB2312" w:hAnsi="宋体" w:eastAsia="仿宋_GB2312" w:cs="宋体"/>
          <w:color w:val="000000"/>
          <w:kern w:val="0"/>
          <w:sz w:val="32"/>
          <w:szCs w:val="32"/>
          <w:shd w:val="clear" w:color="auto" w:fill="FFFFFF"/>
          <w:lang w:val="en-US" w:eastAsia="zh-CN"/>
        </w:rPr>
        <w:t>1</w:t>
      </w:r>
      <w:r>
        <w:rPr>
          <w:rFonts w:hint="eastAsia" w:ascii="仿宋_GB2312" w:hAnsi="宋体" w:eastAsia="仿宋_GB2312" w:cs="宋体"/>
          <w:color w:val="000000"/>
          <w:kern w:val="0"/>
          <w:sz w:val="32"/>
          <w:szCs w:val="32"/>
          <w:shd w:val="clear" w:color="auto" w:fill="FFFFFF"/>
          <w:lang w:val="zh-CN" w:eastAsia="zh-CN"/>
        </w:rPr>
        <w:t>年终预算执行进度达到100%。</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8、资金结余率（低效无效率）和违规记录等情况：我中心2021年无资金结余，部门预算管理合规。</w:t>
      </w:r>
    </w:p>
    <w:p>
      <w:pPr>
        <w:widowControl/>
        <w:adjustRightInd w:val="0"/>
        <w:snapToGrid w:val="0"/>
        <w:spacing w:line="580" w:lineRule="exact"/>
        <w:contextualSpacing/>
        <w:jc w:val="left"/>
        <w:rPr>
          <w:rFonts w:hint="eastAsia" w:ascii="仿宋_GB2312" w:hAnsi="宋体" w:eastAsia="仿宋_GB2312" w:cs="宋体"/>
          <w:color w:val="000000"/>
          <w:kern w:val="0"/>
          <w:sz w:val="32"/>
          <w:szCs w:val="32"/>
          <w:shd w:val="clear" w:color="auto" w:fill="FFFFFF"/>
          <w:lang w:val="zh-CN" w:eastAsia="zh-CN"/>
        </w:rPr>
      </w:pPr>
      <w:r>
        <w:rPr>
          <w:rFonts w:hint="eastAsia" w:ascii="仿宋_GB2312" w:hAnsi="宋体" w:eastAsia="仿宋_GB2312" w:cs="宋体"/>
          <w:color w:val="000000"/>
          <w:kern w:val="0"/>
          <w:sz w:val="32"/>
          <w:szCs w:val="32"/>
          <w:shd w:val="clear" w:color="auto" w:fill="FFFFFF"/>
          <w:lang w:val="zh-CN" w:eastAsia="zh-CN"/>
        </w:rPr>
        <w:t>（二）结果应用情况。</w:t>
      </w:r>
    </w:p>
    <w:p>
      <w:pPr>
        <w:widowControl/>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1、绩效</w:t>
      </w:r>
      <w:r>
        <w:rPr>
          <w:rFonts w:hint="eastAsia" w:ascii="仿宋_GB2312" w:hAnsi="宋体" w:eastAsia="仿宋_GB2312" w:cs="宋体"/>
          <w:color w:val="000000"/>
          <w:kern w:val="0"/>
          <w:sz w:val="32"/>
          <w:szCs w:val="32"/>
          <w:shd w:val="clear" w:color="auto" w:fill="FFFFFF"/>
          <w:lang w:val="zh-CN" w:eastAsia="zh-CN"/>
        </w:rPr>
        <w:t>内部应用：我中心把绩效管理结果用于单位内部的决策及日常工作。</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eastAsia="zh-CN"/>
        </w:rPr>
      </w:pPr>
      <w:r>
        <w:rPr>
          <w:rFonts w:hint="eastAsia" w:ascii="仿宋_GB2312" w:hAnsi="宋体" w:eastAsia="仿宋_GB2312" w:cs="宋体"/>
          <w:color w:val="000000"/>
          <w:kern w:val="0"/>
          <w:sz w:val="32"/>
          <w:szCs w:val="32"/>
          <w:shd w:val="clear" w:color="auto" w:fill="FFFFFF"/>
          <w:lang w:val="en-US" w:eastAsia="zh-CN"/>
        </w:rPr>
        <w:t>2</w:t>
      </w:r>
      <w:r>
        <w:rPr>
          <w:rFonts w:hint="eastAsia" w:ascii="仿宋_GB2312" w:hAnsi="宋体" w:eastAsia="仿宋_GB2312" w:cs="宋体"/>
          <w:color w:val="000000"/>
          <w:kern w:val="0"/>
          <w:sz w:val="32"/>
          <w:szCs w:val="32"/>
          <w:shd w:val="clear" w:color="auto" w:fill="FFFFFF"/>
          <w:lang w:val="zh-CN" w:eastAsia="zh-CN"/>
        </w:rPr>
        <w:t>、绩效自评公开：我</w:t>
      </w:r>
      <w:r>
        <w:rPr>
          <w:rFonts w:hint="eastAsia" w:ascii="仿宋_GB2312" w:hAnsi="宋体" w:eastAsia="仿宋_GB2312" w:cs="宋体"/>
          <w:color w:val="000000"/>
          <w:kern w:val="0"/>
          <w:sz w:val="32"/>
          <w:szCs w:val="32"/>
          <w:shd w:val="clear" w:color="auto" w:fill="FFFFFF"/>
          <w:lang w:val="en-US" w:eastAsia="zh-CN"/>
        </w:rPr>
        <w:t>中心</w:t>
      </w:r>
      <w:r>
        <w:rPr>
          <w:rFonts w:hint="eastAsia" w:ascii="仿宋_GB2312" w:hAnsi="宋体" w:eastAsia="仿宋_GB2312" w:cs="宋体"/>
          <w:color w:val="000000"/>
          <w:kern w:val="0"/>
          <w:sz w:val="32"/>
          <w:szCs w:val="32"/>
          <w:shd w:val="clear" w:color="auto" w:fill="FFFFFF"/>
          <w:lang w:val="zh-CN" w:eastAsia="zh-CN"/>
        </w:rPr>
        <w:t>按要求将部门绩效自评情况在政府网站向社会公开。</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eastAsia="zh-CN"/>
        </w:rPr>
      </w:pPr>
      <w:r>
        <w:rPr>
          <w:rFonts w:hint="eastAsia" w:ascii="仿宋_GB2312" w:hAnsi="宋体" w:eastAsia="仿宋_GB2312" w:cs="宋体"/>
          <w:color w:val="000000"/>
          <w:kern w:val="0"/>
          <w:sz w:val="32"/>
          <w:szCs w:val="32"/>
          <w:shd w:val="clear" w:color="auto" w:fill="FFFFFF"/>
          <w:lang w:val="en-US" w:eastAsia="zh-CN"/>
        </w:rPr>
        <w:t>3</w:t>
      </w:r>
      <w:r>
        <w:rPr>
          <w:rFonts w:hint="eastAsia" w:ascii="仿宋_GB2312" w:hAnsi="宋体" w:eastAsia="仿宋_GB2312" w:cs="宋体"/>
          <w:color w:val="000000"/>
          <w:kern w:val="0"/>
          <w:sz w:val="32"/>
          <w:szCs w:val="32"/>
          <w:shd w:val="clear" w:color="auto" w:fill="FFFFFF"/>
          <w:lang w:val="zh-CN" w:eastAsia="zh-CN"/>
        </w:rPr>
        <w:t>、问题整改和应用反馈等情况：我</w:t>
      </w:r>
      <w:r>
        <w:rPr>
          <w:rFonts w:hint="eastAsia" w:ascii="仿宋_GB2312" w:hAnsi="宋体" w:eastAsia="仿宋_GB2312" w:cs="宋体"/>
          <w:color w:val="000000"/>
          <w:kern w:val="0"/>
          <w:sz w:val="32"/>
          <w:szCs w:val="32"/>
          <w:shd w:val="clear" w:color="auto" w:fill="FFFFFF"/>
          <w:lang w:val="en-US" w:eastAsia="zh-CN"/>
        </w:rPr>
        <w:t>中心</w:t>
      </w:r>
      <w:r>
        <w:rPr>
          <w:rFonts w:hint="eastAsia" w:ascii="仿宋_GB2312" w:hAnsi="宋体" w:eastAsia="仿宋_GB2312" w:cs="宋体"/>
          <w:color w:val="000000"/>
          <w:kern w:val="0"/>
          <w:sz w:val="32"/>
          <w:szCs w:val="32"/>
          <w:shd w:val="clear" w:color="auto" w:fill="FFFFFF"/>
          <w:lang w:val="zh-CN" w:eastAsia="zh-CN"/>
        </w:rPr>
        <w:t>按要求进行了绩效评价，根据结果完善措施、整改问题，并及时向财政部门反馈结果应用情况。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eastAsia="zh-CN"/>
        </w:rPr>
      </w:pPr>
      <w:r>
        <w:rPr>
          <w:rFonts w:hint="eastAsia" w:ascii="仿宋_GB2312" w:hAnsi="宋体" w:eastAsia="仿宋_GB2312" w:cs="宋体"/>
          <w:color w:val="000000"/>
          <w:kern w:val="0"/>
          <w:sz w:val="32"/>
          <w:szCs w:val="32"/>
          <w:shd w:val="clear" w:color="auto" w:fill="FFFFFF"/>
          <w:lang w:val="zh-CN" w:eastAsia="zh-CN"/>
        </w:rPr>
        <w:t>（三）自评质量</w:t>
      </w:r>
    </w:p>
    <w:p>
      <w:pPr>
        <w:widowControl/>
        <w:adjustRightInd w:val="0"/>
        <w:snapToGrid w:val="0"/>
        <w:spacing w:line="580" w:lineRule="exact"/>
        <w:contextualSpacing/>
        <w:jc w:val="left"/>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 xml:space="preserve">    我中心部门整体支出自评准确完整。</w:t>
      </w:r>
    </w:p>
    <w:p>
      <w:pPr>
        <w:widowControl/>
        <w:adjustRightInd w:val="0"/>
        <w:snapToGrid w:val="0"/>
        <w:spacing w:line="580" w:lineRule="exact"/>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四、评价结论及建议</w:t>
      </w:r>
    </w:p>
    <w:p>
      <w:pPr>
        <w:widowControl/>
        <w:adjustRightInd w:val="0"/>
        <w:snapToGrid w:val="0"/>
        <w:spacing w:line="580" w:lineRule="exact"/>
        <w:ind w:firstLine="320" w:firstLineChars="100"/>
        <w:contextualSpacing/>
        <w:jc w:val="left"/>
        <w:rPr>
          <w:rFonts w:hint="eastAsia" w:ascii="仿宋_GB2312" w:hAnsi="宋体" w:eastAsia="仿宋_GB2312" w:cs="宋体"/>
          <w:color w:val="000000"/>
          <w:kern w:val="0"/>
          <w:sz w:val="32"/>
          <w:szCs w:val="32"/>
          <w:shd w:val="clear" w:color="auto" w:fill="FFFFFF"/>
          <w:lang w:val="zh-CN" w:eastAsia="zh-CN"/>
        </w:rPr>
      </w:pPr>
      <w:r>
        <w:rPr>
          <w:rFonts w:hint="eastAsia" w:ascii="仿宋_GB2312" w:hAnsi="宋体" w:eastAsia="仿宋_GB2312" w:cs="宋体"/>
          <w:color w:val="000000"/>
          <w:kern w:val="0"/>
          <w:sz w:val="32"/>
          <w:szCs w:val="32"/>
          <w:shd w:val="clear" w:color="auto" w:fill="FFFFFF"/>
          <w:lang w:val="zh-CN" w:eastAsia="zh-CN"/>
        </w:rPr>
        <w:t>（一）评价结论。</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eastAsia="zh-CN"/>
        </w:rPr>
      </w:pPr>
      <w:r>
        <w:rPr>
          <w:rFonts w:hint="eastAsia" w:ascii="仿宋_GB2312" w:hAnsi="宋体" w:eastAsia="仿宋_GB2312" w:cs="宋体"/>
          <w:color w:val="000000"/>
          <w:kern w:val="0"/>
          <w:sz w:val="32"/>
          <w:szCs w:val="32"/>
          <w:shd w:val="clear" w:color="auto" w:fill="FFFFFF"/>
          <w:lang w:val="zh-CN" w:eastAsia="zh-CN"/>
        </w:rPr>
        <w:t>我</w:t>
      </w:r>
      <w:r>
        <w:rPr>
          <w:rFonts w:hint="eastAsia" w:ascii="仿宋_GB2312" w:hAnsi="宋体" w:eastAsia="仿宋_GB2312" w:cs="宋体"/>
          <w:color w:val="000000"/>
          <w:kern w:val="0"/>
          <w:sz w:val="32"/>
          <w:szCs w:val="32"/>
          <w:shd w:val="clear" w:color="auto" w:fill="FFFFFF"/>
          <w:lang w:val="en-US" w:eastAsia="zh-CN"/>
        </w:rPr>
        <w:t>中心</w:t>
      </w:r>
      <w:r>
        <w:rPr>
          <w:rFonts w:hint="eastAsia" w:ascii="仿宋_GB2312" w:hAnsi="宋体" w:eastAsia="仿宋_GB2312" w:cs="宋体"/>
          <w:color w:val="000000"/>
          <w:kern w:val="0"/>
          <w:sz w:val="32"/>
          <w:szCs w:val="32"/>
          <w:shd w:val="clear" w:color="auto" w:fill="FFFFFF"/>
          <w:lang w:val="zh-CN" w:eastAsia="zh-CN"/>
        </w:rPr>
        <w:t>本着客观、公正、实事求是的原则，对照预算绩效评价体系逐一自评，202</w:t>
      </w:r>
      <w:r>
        <w:rPr>
          <w:rFonts w:hint="eastAsia" w:ascii="仿宋_GB2312" w:hAnsi="宋体" w:eastAsia="仿宋_GB2312" w:cs="宋体"/>
          <w:color w:val="000000"/>
          <w:kern w:val="0"/>
          <w:sz w:val="32"/>
          <w:szCs w:val="32"/>
          <w:shd w:val="clear" w:color="auto" w:fill="FFFFFF"/>
          <w:lang w:val="en-US" w:eastAsia="zh-CN"/>
        </w:rPr>
        <w:t>1</w:t>
      </w:r>
      <w:r>
        <w:rPr>
          <w:rFonts w:hint="eastAsia" w:ascii="仿宋_GB2312" w:hAnsi="宋体" w:eastAsia="仿宋_GB2312" w:cs="宋体"/>
          <w:color w:val="000000"/>
          <w:kern w:val="0"/>
          <w:sz w:val="32"/>
          <w:szCs w:val="32"/>
          <w:shd w:val="clear" w:color="auto" w:fill="FFFFFF"/>
          <w:lang w:val="zh-CN" w:eastAsia="zh-CN"/>
        </w:rPr>
        <w:t>年度预算整体支出与绩效目标基本一致，</w:t>
      </w:r>
      <w:r>
        <w:rPr>
          <w:rFonts w:hint="eastAsia" w:ascii="仿宋_GB2312" w:hAnsi="宋体" w:eastAsia="仿宋_GB2312" w:cs="宋体"/>
          <w:color w:val="000000"/>
          <w:kern w:val="0"/>
          <w:sz w:val="32"/>
          <w:szCs w:val="32"/>
          <w:shd w:val="clear" w:color="auto" w:fill="FFFFFF"/>
          <w:lang w:val="en-US" w:eastAsia="zh-CN"/>
        </w:rPr>
        <w:t>我局部门整体绩效自评得分84分（总分100分）。</w:t>
      </w:r>
    </w:p>
    <w:p>
      <w:pPr>
        <w:widowControl/>
        <w:adjustRightInd w:val="0"/>
        <w:snapToGrid w:val="0"/>
        <w:spacing w:line="580" w:lineRule="exact"/>
        <w:ind w:firstLine="320" w:firstLineChars="100"/>
        <w:contextualSpacing/>
        <w:jc w:val="left"/>
        <w:rPr>
          <w:rFonts w:hint="eastAsia" w:ascii="仿宋_GB2312" w:hAnsi="宋体" w:eastAsia="仿宋_GB2312" w:cs="宋体"/>
          <w:color w:val="000000"/>
          <w:kern w:val="0"/>
          <w:sz w:val="32"/>
          <w:szCs w:val="32"/>
          <w:shd w:val="clear" w:color="auto" w:fill="FFFFFF"/>
          <w:lang w:val="zh-CN" w:eastAsia="zh-CN"/>
        </w:rPr>
      </w:pPr>
      <w:r>
        <w:rPr>
          <w:rFonts w:hint="eastAsia" w:ascii="仿宋_GB2312" w:hAnsi="宋体" w:eastAsia="仿宋_GB2312" w:cs="宋体"/>
          <w:color w:val="000000"/>
          <w:kern w:val="0"/>
          <w:sz w:val="32"/>
          <w:szCs w:val="32"/>
          <w:shd w:val="clear" w:color="auto" w:fill="FFFFFF"/>
          <w:lang w:val="zh-CN" w:eastAsia="zh-CN"/>
        </w:rPr>
        <w:t>（二）存在问题。</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一是部分项目资金支付进度滞后。</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二是内控制度还需进一步完善，需强化财务约束监督体制。</w:t>
      </w:r>
    </w:p>
    <w:p>
      <w:pPr>
        <w:widowControl/>
        <w:adjustRightInd w:val="0"/>
        <w:snapToGrid w:val="0"/>
        <w:spacing w:line="580" w:lineRule="exact"/>
        <w:ind w:firstLine="320" w:firstLineChars="100"/>
        <w:contextualSpacing/>
        <w:jc w:val="left"/>
        <w:rPr>
          <w:rFonts w:hint="eastAsia" w:ascii="仿宋_GB2312" w:hAnsi="宋体" w:eastAsia="仿宋_GB2312" w:cs="宋体"/>
          <w:color w:val="000000"/>
          <w:kern w:val="0"/>
          <w:sz w:val="32"/>
          <w:szCs w:val="32"/>
          <w:shd w:val="clear" w:color="auto" w:fill="FFFFFF"/>
          <w:lang w:val="zh-CN" w:eastAsia="zh-CN"/>
        </w:rPr>
      </w:pPr>
      <w:r>
        <w:rPr>
          <w:rFonts w:hint="eastAsia" w:ascii="仿宋_GB2312" w:hAnsi="宋体" w:eastAsia="仿宋_GB2312" w:cs="宋体"/>
          <w:color w:val="000000"/>
          <w:kern w:val="0"/>
          <w:sz w:val="32"/>
          <w:szCs w:val="32"/>
          <w:shd w:val="clear" w:color="auto" w:fill="FFFFFF"/>
          <w:lang w:val="zh-CN" w:eastAsia="zh-CN"/>
        </w:rPr>
        <w:t>（三）改进建议</w:t>
      </w:r>
    </w:p>
    <w:p>
      <w:pPr>
        <w:widowControl/>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1、科学合理编制预算，严格执行预算。进一步提高预算编制到位率，做准做全基本支出预算、项目预算，加强预算支出的审核。</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2、进一步加强项目资金管理。</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3、进一步完善内部管理制度，提升管理效能。</w:t>
      </w:r>
    </w:p>
    <w:p>
      <w:pPr>
        <w:pStyle w:val="2"/>
        <w:rPr>
          <w:rFonts w:hint="eastAsia" w:ascii="仿宋_GB2312" w:hAnsi="宋体" w:eastAsia="仿宋_GB2312" w:cs="宋体"/>
          <w:color w:val="000000"/>
          <w:kern w:val="0"/>
          <w:sz w:val="32"/>
          <w:szCs w:val="32"/>
          <w:shd w:val="clear" w:color="auto" w:fill="FFFFFF"/>
          <w:lang w:val="en-US" w:eastAsia="zh-CN"/>
        </w:rPr>
      </w:pPr>
    </w:p>
    <w:p>
      <w:pPr>
        <w:spacing w:line="580" w:lineRule="exact"/>
        <w:rPr>
          <w:rFonts w:hint="eastAsia" w:ascii="仿宋_GB2312" w:hAnsi="仿宋_GB2312" w:eastAsia="黑体" w:cs="仿宋_GB2312"/>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keepNext w:val="0"/>
        <w:keepLines w:val="0"/>
        <w:pageBreakBefore w:val="0"/>
        <w:widowControl/>
        <w:kinsoku/>
        <w:wordWrap/>
        <w:overflowPunct/>
        <w:topLinePunct w:val="0"/>
        <w:autoSpaceDE/>
        <w:autoSpaceDN/>
        <w:bidi w:val="0"/>
        <w:spacing w:line="578" w:lineRule="exact"/>
        <w:jc w:val="center"/>
        <w:textAlignment w:val="auto"/>
        <w:outlineLvl w:val="9"/>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大竹县房屋征收与补偿中心</w:t>
      </w:r>
    </w:p>
    <w:p>
      <w:pPr>
        <w:pStyle w:val="32"/>
        <w:keepNext w:val="0"/>
        <w:keepLines w:val="0"/>
        <w:pageBreakBefore w:val="0"/>
        <w:kinsoku/>
        <w:wordWrap/>
        <w:overflowPunct/>
        <w:topLinePunct w:val="0"/>
        <w:autoSpaceDE/>
        <w:autoSpaceDN/>
        <w:bidi w:val="0"/>
        <w:spacing w:line="600" w:lineRule="exact"/>
        <w:ind w:firstLine="1320" w:firstLineChars="300"/>
        <w:jc w:val="both"/>
        <w:textAlignment w:val="auto"/>
        <w:rPr>
          <w:rFonts w:hint="eastAsia" w:ascii="方正小标宋简体" w:hAnsi="宋体" w:eastAsia="方正小标宋简体"/>
          <w:sz w:val="44"/>
          <w:szCs w:val="44"/>
        </w:rPr>
      </w:pPr>
      <w:r>
        <w:rPr>
          <w:rFonts w:hint="eastAsia" w:ascii="方正小标宋简体" w:hAnsi="方正小标宋简体" w:eastAsia="方正小标宋简体" w:cs="方正小标宋简体"/>
          <w:bCs/>
          <w:sz w:val="44"/>
          <w:szCs w:val="44"/>
          <w:lang w:val="en-US" w:eastAsia="zh-CN"/>
        </w:rPr>
        <w:t>2021年</w:t>
      </w:r>
      <w:r>
        <w:rPr>
          <w:rFonts w:hint="eastAsia" w:ascii="方正小标宋简体" w:hAnsi="宋体" w:eastAsia="方正小标宋简体"/>
          <w:sz w:val="44"/>
          <w:szCs w:val="44"/>
        </w:rPr>
        <w:t>项目支出绩效自评报告</w:t>
      </w:r>
    </w:p>
    <w:p>
      <w:pPr>
        <w:pStyle w:val="32"/>
        <w:keepNext w:val="0"/>
        <w:keepLines w:val="0"/>
        <w:pageBreakBefore w:val="0"/>
        <w:kinsoku/>
        <w:wordWrap/>
        <w:overflowPunct/>
        <w:topLinePunct w:val="0"/>
        <w:autoSpaceDE/>
        <w:autoSpaceDN/>
        <w:bidi w:val="0"/>
        <w:spacing w:line="600" w:lineRule="exact"/>
        <w:ind w:firstLine="883"/>
        <w:jc w:val="center"/>
        <w:textAlignment w:val="auto"/>
        <w:rPr>
          <w:rFonts w:ascii="仿宋_GB2312" w:hAnsi="宋体" w:eastAsia="仿宋_GB2312"/>
          <w:color w:val="auto"/>
          <w:kern w:val="2"/>
          <w:sz w:val="32"/>
          <w:szCs w:val="32"/>
        </w:rPr>
      </w:pPr>
      <w:r>
        <w:rPr>
          <w:rFonts w:hint="eastAsia" w:ascii="仿宋_GB2312" w:hAnsi="宋体" w:eastAsia="仿宋_GB2312"/>
          <w:color w:val="auto"/>
          <w:kern w:val="2"/>
          <w:sz w:val="32"/>
          <w:szCs w:val="32"/>
        </w:rPr>
        <w:t>（</w:t>
      </w:r>
      <w:r>
        <w:rPr>
          <w:rFonts w:hint="eastAsia" w:ascii="仿宋_GB2312" w:hAnsi="宋体" w:cs="Times New Roman"/>
          <w:lang w:val="en-US" w:eastAsia="zh-CN"/>
        </w:rPr>
        <w:t>河长制工程性</w:t>
      </w:r>
      <w:r>
        <w:rPr>
          <w:rFonts w:hint="eastAsia" w:ascii="仿宋_GB2312" w:hAnsi="宋体"/>
          <w:lang w:eastAsia="zh-CN"/>
        </w:rPr>
        <w:t>工作经</w:t>
      </w:r>
      <w:r>
        <w:rPr>
          <w:rFonts w:hint="eastAsia" w:ascii="仿宋_GB2312" w:hAnsi="宋体"/>
        </w:rPr>
        <w:t>费项目</w:t>
      </w:r>
      <w:r>
        <w:rPr>
          <w:rFonts w:hint="eastAsia" w:ascii="仿宋_GB2312" w:hAnsi="宋体" w:eastAsia="仿宋_GB2312"/>
          <w:color w:val="auto"/>
          <w:kern w:val="2"/>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lang w:val="zh-CN"/>
        </w:rPr>
      </w:pPr>
      <w:r>
        <w:rPr>
          <w:rFonts w:hint="eastAsia" w:ascii="楷体_GB2312" w:hAnsi="宋体" w:eastAsia="楷体_GB2312"/>
          <w:b/>
          <w:lang w:val="zh-CN"/>
        </w:rPr>
        <w:t>（一）项目基本情况。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lang w:val="zh-CN"/>
        </w:rPr>
      </w:pPr>
      <w:r>
        <w:rPr>
          <w:rFonts w:hint="eastAsia" w:ascii="仿宋_GB2312" w:hAnsi="宋体"/>
          <w:lang w:val="zh-CN"/>
        </w:rPr>
        <w:t>1．职能职责。</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420" w:firstLineChars="200"/>
        <w:textAlignment w:val="auto"/>
        <w:rPr>
          <w:rFonts w:hint="eastAsia" w:ascii="仿宋_GB2312" w:hAnsi="宋体" w:cs="Times New Roman"/>
          <w:lang w:val="zh-CN"/>
        </w:rPr>
      </w:pPr>
      <w:r>
        <w:rPr>
          <w:rFonts w:hint="eastAsia" w:ascii="仿宋_GB2312" w:hAnsi="宋体" w:cs="Times New Roman"/>
          <w:lang w:val="zh-CN"/>
        </w:rPr>
        <w:t>协助县级河长开展好河长制工作，完成柳城溪河“一河一策”管理保护方案修编，不断提升柳城溪河流水质并达到Ⅲ类水质，改善沿岸居民的生产生活条件。</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420" w:firstLineChars="200"/>
        <w:textAlignment w:val="auto"/>
        <w:rPr>
          <w:rFonts w:hint="eastAsia" w:ascii="仿宋_GB2312" w:hAnsi="宋体"/>
          <w:lang w:val="zh-CN"/>
        </w:rPr>
      </w:pPr>
      <w:r>
        <w:rPr>
          <w:rFonts w:hint="eastAsia" w:ascii="仿宋_GB2312" w:hAnsi="宋体" w:cs="Times New Roman"/>
          <w:lang w:val="en-US" w:eastAsia="zh-CN"/>
        </w:rPr>
        <w:t>2.</w:t>
      </w:r>
      <w:r>
        <w:rPr>
          <w:rFonts w:hint="eastAsia" w:ascii="仿宋_GB2312" w:hAnsi="宋体"/>
          <w:lang w:val="zh-CN"/>
        </w:rPr>
        <w:t>项目立项、资金申报的依据。</w:t>
      </w:r>
    </w:p>
    <w:p>
      <w:pPr>
        <w:keepNext w:val="0"/>
        <w:keepLines w:val="0"/>
        <w:pageBreakBefore w:val="0"/>
        <w:kinsoku/>
        <w:wordWrap/>
        <w:overflowPunct/>
        <w:topLinePunct w:val="0"/>
        <w:autoSpaceDE/>
        <w:autoSpaceDN/>
        <w:bidi w:val="0"/>
        <w:adjustRightInd w:val="0"/>
        <w:snapToGrid w:val="0"/>
        <w:spacing w:line="578" w:lineRule="exact"/>
        <w:ind w:firstLine="420" w:firstLineChars="200"/>
        <w:textAlignment w:val="auto"/>
        <w:outlineLvl w:val="9"/>
        <w:rPr>
          <w:rFonts w:hint="eastAsia" w:ascii="仿宋_GB2312" w:hAnsi="宋体"/>
          <w:lang w:val="zh-CN"/>
        </w:rPr>
      </w:pPr>
      <w:r>
        <w:rPr>
          <w:rFonts w:hint="eastAsia" w:ascii="仿宋_GB2312" w:hAnsi="宋体"/>
          <w:lang w:val="zh-CN"/>
        </w:rPr>
        <w:t>20</w:t>
      </w:r>
      <w:r>
        <w:rPr>
          <w:rFonts w:hint="eastAsia" w:ascii="仿宋_GB2312" w:hAnsi="宋体"/>
          <w:lang w:val="en-US" w:eastAsia="zh-CN"/>
        </w:rPr>
        <w:t>21</w:t>
      </w:r>
      <w:r>
        <w:rPr>
          <w:rFonts w:hint="eastAsia" w:ascii="仿宋_GB2312" w:hAnsi="宋体"/>
          <w:lang w:val="zh-CN"/>
        </w:rPr>
        <w:t>年度</w:t>
      </w:r>
      <w:r>
        <w:rPr>
          <w:rFonts w:hint="eastAsia" w:ascii="仿宋_GB2312" w:hAnsi="宋体" w:cs="Times New Roman"/>
          <w:lang w:val="en-US" w:eastAsia="zh-CN"/>
        </w:rPr>
        <w:t>河长制工程性</w:t>
      </w:r>
      <w:r>
        <w:rPr>
          <w:rFonts w:hint="eastAsia" w:ascii="仿宋_GB2312" w:hAnsi="宋体"/>
          <w:lang w:eastAsia="zh-CN"/>
        </w:rPr>
        <w:t>工作</w:t>
      </w:r>
      <w:r>
        <w:rPr>
          <w:rFonts w:hint="eastAsia" w:ascii="仿宋_GB2312" w:hAnsi="宋体"/>
          <w:lang w:val="zh-CN"/>
        </w:rPr>
        <w:t>专项经费收入为</w:t>
      </w:r>
      <w:r>
        <w:rPr>
          <w:rFonts w:hint="eastAsia" w:ascii="仿宋_GB2312" w:hAnsi="宋体"/>
          <w:lang w:val="en-US" w:eastAsia="zh-CN"/>
        </w:rPr>
        <w:t>50</w:t>
      </w:r>
      <w:r>
        <w:rPr>
          <w:rFonts w:hint="eastAsia" w:ascii="仿宋_GB2312" w:hAnsi="宋体"/>
          <w:lang w:val="zh-CN"/>
        </w:rPr>
        <w:t>万元，由县财政预算安排，直接下达到大竹县房屋征收与补偿中心。</w:t>
      </w:r>
    </w:p>
    <w:p>
      <w:pPr>
        <w:keepNext w:val="0"/>
        <w:keepLines w:val="0"/>
        <w:pageBreakBefore w:val="0"/>
        <w:kinsoku/>
        <w:wordWrap/>
        <w:overflowPunct/>
        <w:topLinePunct w:val="0"/>
        <w:autoSpaceDE/>
        <w:autoSpaceDN/>
        <w:bidi w:val="0"/>
        <w:adjustRightInd w:val="0"/>
        <w:snapToGrid w:val="0"/>
        <w:spacing w:line="578" w:lineRule="exact"/>
        <w:ind w:firstLine="420" w:firstLineChars="200"/>
        <w:textAlignment w:val="auto"/>
        <w:outlineLvl w:val="9"/>
        <w:rPr>
          <w:rFonts w:hint="eastAsia" w:ascii="仿宋_GB2312" w:hAnsi="宋体" w:cs="Times New Roman"/>
          <w:lang w:val="zh-CN" w:eastAsia="zh-CN"/>
        </w:rPr>
      </w:pPr>
      <w:r>
        <w:rPr>
          <w:rFonts w:hint="eastAsia" w:ascii="仿宋_GB2312" w:hAnsi="宋体" w:cs="Times New Roman"/>
          <w:lang w:val="en-US" w:eastAsia="zh-CN"/>
        </w:rPr>
        <w:t>3.</w:t>
      </w:r>
      <w:r>
        <w:rPr>
          <w:rFonts w:hint="eastAsia" w:ascii="仿宋_GB2312" w:hAnsi="宋体" w:cs="Times New Roman"/>
          <w:lang w:val="zh-CN" w:eastAsia="zh-CN"/>
        </w:rPr>
        <w:t>资金管理办法制定情况，资金支持具体项目的条件、范围与支持方式概况。</w:t>
      </w:r>
    </w:p>
    <w:p>
      <w:pPr>
        <w:keepNext w:val="0"/>
        <w:keepLines w:val="0"/>
        <w:pageBreakBefore w:val="0"/>
        <w:kinsoku/>
        <w:wordWrap/>
        <w:overflowPunct/>
        <w:topLinePunct w:val="0"/>
        <w:autoSpaceDE/>
        <w:autoSpaceDN/>
        <w:bidi w:val="0"/>
        <w:adjustRightInd w:val="0"/>
        <w:snapToGrid w:val="0"/>
        <w:spacing w:line="578" w:lineRule="exact"/>
        <w:ind w:firstLine="420" w:firstLineChars="200"/>
        <w:textAlignment w:val="auto"/>
        <w:outlineLvl w:val="9"/>
        <w:rPr>
          <w:rFonts w:hint="eastAsia" w:ascii="仿宋_GB2312" w:hAnsi="宋体" w:cs="Times New Roman"/>
          <w:lang w:val="zh-CN" w:eastAsia="zh-CN"/>
        </w:rPr>
      </w:pPr>
      <w:r>
        <w:rPr>
          <w:rFonts w:hint="eastAsia" w:ascii="仿宋_GB2312" w:hAnsi="宋体"/>
          <w:lang w:val="zh-CN"/>
        </w:rPr>
        <w:t>我单位制定了科学、合理的财务管理制度，财务人员严格按照财务管理制度办事。</w:t>
      </w:r>
      <w:r>
        <w:rPr>
          <w:rFonts w:hint="eastAsia" w:ascii="仿宋_GB2312" w:hAnsi="宋体"/>
          <w:lang w:val="en-US" w:eastAsia="zh-CN"/>
        </w:rPr>
        <w:t>2021</w:t>
      </w:r>
      <w:r>
        <w:rPr>
          <w:rFonts w:hint="eastAsia" w:ascii="仿宋_GB2312" w:hAnsi="宋体"/>
          <w:lang w:val="zh-CN" w:eastAsia="zh-CN"/>
        </w:rPr>
        <w:t>年</w:t>
      </w:r>
      <w:r>
        <w:rPr>
          <w:rFonts w:hint="eastAsia" w:ascii="仿宋_GB2312" w:hAnsi="宋体" w:cs="Times New Roman"/>
          <w:lang w:val="en-US" w:eastAsia="zh-CN"/>
        </w:rPr>
        <w:t>河长制工程性</w:t>
      </w:r>
      <w:r>
        <w:rPr>
          <w:rFonts w:hint="eastAsia" w:ascii="仿宋_GB2312" w:hAnsi="宋体"/>
          <w:lang w:eastAsia="zh-CN"/>
        </w:rPr>
        <w:t>工作</w:t>
      </w:r>
      <w:r>
        <w:rPr>
          <w:rFonts w:hint="eastAsia" w:ascii="仿宋_GB2312" w:hAnsi="宋体"/>
          <w:lang w:val="zh-CN" w:eastAsia="zh-CN"/>
        </w:rPr>
        <w:t>经费项目支出，</w:t>
      </w:r>
      <w:r>
        <w:rPr>
          <w:rFonts w:hint="eastAsia" w:ascii="仿宋_GB2312" w:hAnsi="宋体"/>
          <w:lang w:val="en-US" w:eastAsia="zh-CN"/>
        </w:rPr>
        <w:t>主要是开展河长制工作，</w:t>
      </w:r>
      <w:r>
        <w:rPr>
          <w:rFonts w:hint="eastAsia" w:ascii="仿宋_GB2312" w:hAnsi="宋体" w:cs="Times New Roman"/>
          <w:lang w:val="en-US" w:eastAsia="zh-CN"/>
        </w:rPr>
        <w:t>完成柳城溪河“一河一策”管理保护方案修编，不断提升柳城溪河流水质并达到Ⅲ类水质，改善沿岸居民的生产生活条件。</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720" w:leftChars="0"/>
        <w:textAlignment w:val="auto"/>
        <w:rPr>
          <w:rFonts w:hint="eastAsia" w:ascii="仿宋_GB2312" w:hAnsi="宋体"/>
          <w:lang w:val="zh-CN"/>
        </w:rPr>
      </w:pPr>
      <w:r>
        <w:rPr>
          <w:rFonts w:hint="eastAsia" w:ascii="仿宋_GB2312" w:hAnsi="宋体"/>
          <w:lang w:val="en-US" w:eastAsia="zh-CN"/>
        </w:rPr>
        <w:t>4.</w:t>
      </w:r>
      <w:r>
        <w:rPr>
          <w:rFonts w:hint="eastAsia" w:ascii="仿宋_GB2312" w:hAnsi="宋体"/>
          <w:lang w:val="zh-CN"/>
        </w:rPr>
        <w:t>资金分配的原则及考虑因素。</w:t>
      </w:r>
    </w:p>
    <w:p>
      <w:pPr>
        <w:ind w:firstLine="420" w:firstLineChars="200"/>
        <w:rPr>
          <w:rFonts w:hint="eastAsia" w:ascii="仿宋_GB2312" w:hAnsi="宋体" w:cs="Times New Roman"/>
          <w:lang w:val="en-US" w:eastAsia="zh-CN"/>
        </w:rPr>
      </w:pPr>
      <w:r>
        <w:rPr>
          <w:rFonts w:hint="eastAsia" w:ascii="仿宋_GB2312" w:hAnsi="宋体"/>
          <w:lang w:val="en-US" w:eastAsia="zh-CN"/>
        </w:rPr>
        <w:t>开展河长制工作，</w:t>
      </w:r>
      <w:r>
        <w:rPr>
          <w:rFonts w:hint="eastAsia" w:ascii="仿宋_GB2312" w:hAnsi="宋体" w:cs="Times New Roman"/>
          <w:lang w:val="en-US" w:eastAsia="zh-CN"/>
        </w:rPr>
        <w:t>资金主要用于巡河制度和协助县级河长了解柳城溪河长制工作开展情况，完成柳城溪河“一河一策”管理保护方案修编，不断提升柳城溪河流水质并达到Ⅲ类水质。</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lang w:val="zh-CN"/>
        </w:rPr>
      </w:pPr>
      <w:r>
        <w:rPr>
          <w:rFonts w:hint="eastAsia" w:ascii="楷体_GB2312" w:hAnsi="宋体" w:eastAsia="楷体_GB2312"/>
          <w:b/>
          <w:lang w:val="zh-CN"/>
        </w:rPr>
        <w:t>（二）项目绩效目标。</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lang w:val="zh-CN"/>
        </w:rPr>
      </w:pPr>
      <w:r>
        <w:rPr>
          <w:rFonts w:hint="eastAsia" w:ascii="仿宋_GB2312" w:hAnsi="宋体"/>
          <w:lang w:val="zh-CN"/>
        </w:rPr>
        <w:t>1．项目主要内容。</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420" w:firstLineChars="200"/>
        <w:textAlignment w:val="auto"/>
        <w:rPr>
          <w:rFonts w:hint="eastAsia" w:eastAsia="仿宋_GB2312"/>
          <w:sz w:val="21"/>
          <w:szCs w:val="21"/>
        </w:rPr>
      </w:pPr>
      <w:r>
        <w:rPr>
          <w:rFonts w:hint="eastAsia" w:ascii="仿宋_GB2312" w:hAnsi="宋体" w:cs="Times New Roman"/>
          <w:lang w:val="zh-CN"/>
        </w:rPr>
        <w:t>协助县级河长开展好河长制工作，完成柳城溪河“一河一策”管理保护方案修编，不断提升柳城溪河流水质并达到Ⅲ类水质，改善沿岸居民的生产生活条件。</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420" w:firstLineChars="200"/>
        <w:textAlignment w:val="auto"/>
        <w:rPr>
          <w:rFonts w:hint="eastAsia" w:ascii="仿宋_GB2312" w:hAnsi="宋体"/>
          <w:lang w:val="zh-CN"/>
        </w:rPr>
      </w:pPr>
      <w:r>
        <w:rPr>
          <w:rFonts w:hint="eastAsia" w:ascii="仿宋_GB2312" w:hAnsi="宋体" w:cs="Times New Roman"/>
          <w:lang w:val="en-US" w:eastAsia="zh-CN"/>
        </w:rPr>
        <w:t>2.</w:t>
      </w:r>
      <w:r>
        <w:rPr>
          <w:rFonts w:hint="eastAsia" w:ascii="仿宋_GB2312" w:hAnsi="宋体"/>
          <w:lang w:val="zh-CN"/>
        </w:rPr>
        <w:t>项目应实现的具体绩效目标，包括目标的量化、细化情况以及项目实施进度计划等。</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420" w:firstLineChars="200"/>
        <w:textAlignment w:val="auto"/>
        <w:rPr>
          <w:rFonts w:hint="eastAsia" w:ascii="仿宋_GB2312" w:hAnsi="宋体"/>
          <w:lang w:val="en-US" w:eastAsia="zh-CN"/>
        </w:rPr>
      </w:pPr>
      <w:r>
        <w:rPr>
          <w:rFonts w:hint="eastAsia" w:ascii="仿宋_GB2312" w:hAnsi="宋体"/>
          <w:lang w:val="zh-CN"/>
        </w:rPr>
        <w:t>我单位在</w:t>
      </w:r>
      <w:r>
        <w:rPr>
          <w:rFonts w:hint="eastAsia" w:ascii="仿宋_GB2312" w:hAnsi="宋体"/>
          <w:lang w:val="en-US" w:eastAsia="zh-CN"/>
        </w:rPr>
        <w:t>2021年年底已完全实现绩效目标以及项目实施计划。</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420" w:firstLineChars="200"/>
        <w:textAlignment w:val="auto"/>
        <w:rPr>
          <w:rFonts w:hint="eastAsia" w:ascii="仿宋_GB2312" w:hAnsi="宋体" w:cs="Times New Roman"/>
          <w:lang w:val="zh-CN" w:eastAsia="zh-CN"/>
        </w:rPr>
      </w:pPr>
      <w:r>
        <w:rPr>
          <w:rFonts w:hint="eastAsia" w:ascii="仿宋_GB2312" w:hAnsi="宋体" w:cs="Times New Roman"/>
          <w:lang w:val="en-US" w:eastAsia="zh-CN"/>
        </w:rPr>
        <w:t>3.</w:t>
      </w:r>
      <w:r>
        <w:rPr>
          <w:rFonts w:hint="eastAsia" w:ascii="仿宋_GB2312" w:hAnsi="宋体" w:cs="Times New Roman"/>
          <w:lang w:val="zh-CN" w:eastAsia="zh-CN"/>
        </w:rPr>
        <w:t>分析评价申报内容是否与实际相符，申报目标是否合理可行。</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420" w:firstLineChars="200"/>
        <w:textAlignment w:val="auto"/>
        <w:rPr>
          <w:rFonts w:hint="default" w:ascii="仿宋_GB2312" w:hAnsi="宋体"/>
          <w:lang w:val="en-US" w:eastAsia="zh-CN"/>
        </w:rPr>
      </w:pPr>
      <w:r>
        <w:rPr>
          <w:rFonts w:hint="eastAsia" w:ascii="仿宋_GB2312" w:hAnsi="宋体"/>
          <w:lang w:val="zh-CN"/>
        </w:rPr>
        <w:t>分析评价申报内容与实际相符，申报目标合理可行。</w:t>
      </w:r>
    </w:p>
    <w:p>
      <w:pPr>
        <w:keepNext w:val="0"/>
        <w:keepLines w:val="0"/>
        <w:pageBreakBefore w:val="0"/>
        <w:numPr>
          <w:ilvl w:val="0"/>
          <w:numId w:val="6"/>
        </w:numPr>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b/>
          <w:lang w:val="zh-CN"/>
        </w:rPr>
      </w:pPr>
      <w:r>
        <w:rPr>
          <w:rFonts w:hint="eastAsia" w:ascii="楷体_GB2312" w:hAnsi="宋体" w:eastAsia="楷体_GB2312"/>
          <w:b/>
          <w:lang w:val="zh-CN"/>
        </w:rPr>
        <w:t>项目自评步骤及方法。</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9"/>
        <w:rPr>
          <w:rFonts w:hint="eastAsia" w:ascii="仿宋_GB2312" w:hAnsi="宋体"/>
          <w:lang w:val="zh-CN"/>
        </w:rPr>
      </w:pPr>
      <w:r>
        <w:rPr>
          <w:rFonts w:hint="eastAsia" w:ascii="仿宋_GB2312" w:hAnsi="宋体"/>
          <w:lang w:val="zh-CN"/>
        </w:rPr>
        <w:t>通过前期开展调研，收集相关项目所需资料，通过调研会议等工作相继开展，进一步了解项目立项背景及依据、组织及管理情况、实施内容、实施计划及完成情况，绩效目标申报和实现情况，结合项目特点制定适用的评价指标体系。</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9"/>
        <w:rPr>
          <w:rFonts w:hint="eastAsia" w:ascii="仿宋_GB2312" w:hAnsi="宋体"/>
          <w:lang w:val="en-US" w:eastAsia="zh-CN"/>
        </w:rPr>
      </w:pPr>
      <w:r>
        <w:rPr>
          <w:rFonts w:hint="eastAsia" w:ascii="仿宋_GB2312" w:hAnsi="宋体"/>
          <w:lang w:val="zh-CN"/>
        </w:rPr>
        <w:t>按照项目绩效评价指标体系的要求，采取全面考核与重点考核相结合、现场评价与非现场评价相结合的方式，综合运用对比分析法(实际完成情况与计划完成情况进行对比，分析项目完成程度)、因素分析法(对投入、过程、产出和效益四个方面的各评价因素进行综合分析)、公众评判法(通过发放满意度调查问卷，了解社会公众对项目实施的满意情况)，通过与项目单位人员座谈(财务相关人员、项目负责人等)、资料核查(具体核查项目立项、实施方案、批复、转让交易文件等相关资料)。</w:t>
      </w:r>
      <w:r>
        <w:rPr>
          <w:rFonts w:hint="eastAsia" w:ascii="仿宋_GB2312" w:hAnsi="宋体"/>
          <w:lang w:val="en-US" w:eastAsia="zh-CN"/>
        </w:rPr>
        <w:t xml:space="preserve">  </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rPr>
      </w:pPr>
      <w:r>
        <w:rPr>
          <w:rFonts w:hint="eastAsia" w:ascii="黑体" w:hAnsi="宋体" w:eastAsia="黑体"/>
        </w:rPr>
        <w:t>二、项目资金申报及使用情况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lang w:val="zh-CN"/>
        </w:rPr>
      </w:pPr>
      <w:r>
        <w:rPr>
          <w:rFonts w:hint="eastAsia" w:ascii="楷体_GB2312" w:hAnsi="宋体" w:eastAsia="楷体_GB2312"/>
          <w:b/>
          <w:lang w:val="zh-CN"/>
        </w:rPr>
        <w:t>（一）项目资金申报及批复情况。</w:t>
      </w:r>
    </w:p>
    <w:p>
      <w:pPr>
        <w:keepNext w:val="0"/>
        <w:keepLines w:val="0"/>
        <w:pageBreakBefore w:val="0"/>
        <w:kinsoku/>
        <w:wordWrap/>
        <w:overflowPunct/>
        <w:topLinePunct w:val="0"/>
        <w:autoSpaceDE/>
        <w:autoSpaceDN/>
        <w:bidi w:val="0"/>
        <w:adjustRightInd w:val="0"/>
        <w:snapToGrid w:val="0"/>
        <w:spacing w:line="578" w:lineRule="exact"/>
        <w:ind w:firstLine="420" w:firstLineChars="200"/>
        <w:textAlignment w:val="auto"/>
        <w:outlineLvl w:val="9"/>
        <w:rPr>
          <w:rFonts w:hint="eastAsia" w:ascii="仿宋_GB2312" w:hAnsi="宋体"/>
          <w:lang w:val="zh-CN"/>
        </w:rPr>
      </w:pPr>
      <w:r>
        <w:rPr>
          <w:rFonts w:hint="eastAsia" w:ascii="仿宋_GB2312" w:hAnsi="宋体"/>
          <w:lang w:val="zh-CN"/>
        </w:rPr>
        <w:t>该项目</w:t>
      </w:r>
      <w:r>
        <w:rPr>
          <w:rFonts w:hint="eastAsia" w:ascii="仿宋_GB2312" w:hAnsi="宋体"/>
          <w:lang w:val="en-US" w:eastAsia="zh-CN"/>
        </w:rPr>
        <w:t>2021年</w:t>
      </w:r>
      <w:r>
        <w:rPr>
          <w:rFonts w:hint="eastAsia" w:ascii="仿宋_GB2312" w:hAnsi="宋体"/>
          <w:lang w:val="zh-CN"/>
        </w:rPr>
        <w:t>资金申报</w:t>
      </w:r>
      <w:r>
        <w:rPr>
          <w:rFonts w:hint="eastAsia" w:ascii="仿宋_GB2312" w:hAnsi="宋体"/>
          <w:lang w:val="en-US" w:eastAsia="zh-CN"/>
        </w:rPr>
        <w:t>50</w:t>
      </w:r>
      <w:r>
        <w:rPr>
          <w:rFonts w:hint="eastAsia" w:ascii="仿宋_GB2312" w:hAnsi="宋体"/>
          <w:lang w:val="zh-CN"/>
        </w:rPr>
        <w:t>万元，财政批复</w:t>
      </w:r>
      <w:r>
        <w:rPr>
          <w:rFonts w:hint="eastAsia" w:ascii="仿宋_GB2312" w:hAnsi="宋体"/>
          <w:lang w:val="en-US" w:eastAsia="zh-CN"/>
        </w:rPr>
        <w:t>50</w:t>
      </w:r>
      <w:r>
        <w:rPr>
          <w:rFonts w:hint="eastAsia" w:ascii="仿宋_GB2312" w:hAnsi="宋体"/>
          <w:lang w:val="zh-CN"/>
        </w:rPr>
        <w:t>万元。根据项目资金管理支出办法，财政每年资金拨付全部到位，该项目资金使用符合资金管理办法等相关规定。</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lang w:val="zh-CN"/>
        </w:rPr>
      </w:pPr>
      <w:r>
        <w:rPr>
          <w:rFonts w:hint="eastAsia" w:ascii="楷体_GB2312" w:hAnsi="宋体" w:eastAsia="楷体_GB2312"/>
          <w:b/>
          <w:lang w:val="zh-CN"/>
        </w:rPr>
        <w:t>（二）资金计划、到位及使用情况。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lang w:val="zh-CN"/>
        </w:rPr>
      </w:pPr>
      <w:r>
        <w:rPr>
          <w:rFonts w:hint="eastAsia" w:ascii="楷体_GB2312" w:hAnsi="宋体" w:eastAsia="楷体_GB2312"/>
          <w:lang w:val="zh-CN"/>
        </w:rPr>
        <w:t>1．资金计划。</w:t>
      </w:r>
      <w:r>
        <w:rPr>
          <w:rFonts w:hint="eastAsia" w:ascii="仿宋_GB2312" w:hAnsi="宋体"/>
          <w:lang w:val="zh-CN"/>
        </w:rPr>
        <w:t>20</w:t>
      </w:r>
      <w:r>
        <w:rPr>
          <w:rFonts w:hint="eastAsia" w:ascii="仿宋_GB2312" w:hAnsi="宋体"/>
          <w:lang w:val="en-US" w:eastAsia="zh-CN"/>
        </w:rPr>
        <w:t>21</w:t>
      </w:r>
      <w:r>
        <w:rPr>
          <w:rFonts w:hint="eastAsia" w:ascii="仿宋_GB2312" w:hAnsi="宋体"/>
          <w:lang w:val="zh-CN"/>
        </w:rPr>
        <w:t>年度河长制工程性工作经费收入为</w:t>
      </w:r>
      <w:r>
        <w:rPr>
          <w:rFonts w:hint="eastAsia" w:ascii="仿宋_GB2312" w:hAnsi="宋体"/>
          <w:lang w:val="en-US" w:eastAsia="zh-CN"/>
        </w:rPr>
        <w:t>50</w:t>
      </w:r>
      <w:r>
        <w:rPr>
          <w:rFonts w:hint="eastAsia" w:ascii="仿宋_GB2312" w:hAnsi="宋体"/>
          <w:lang w:val="zh-CN"/>
        </w:rPr>
        <w:t>万元，由县财政预算安排，直接下达到大竹县房屋征收与补偿中心。</w:t>
      </w:r>
    </w:p>
    <w:p>
      <w:pPr>
        <w:keepNext w:val="0"/>
        <w:keepLines w:val="0"/>
        <w:pageBreakBefore w:val="0"/>
        <w:numPr>
          <w:ilvl w:val="0"/>
          <w:numId w:val="7"/>
        </w:numPr>
        <w:kinsoku/>
        <w:wordWrap/>
        <w:overflowPunct/>
        <w:topLinePunct w:val="0"/>
        <w:autoSpaceDE/>
        <w:autoSpaceDN/>
        <w:bidi w:val="0"/>
        <w:adjustRightInd w:val="0"/>
        <w:snapToGrid w:val="0"/>
        <w:spacing w:line="600" w:lineRule="exact"/>
        <w:ind w:firstLine="720"/>
        <w:textAlignment w:val="auto"/>
        <w:rPr>
          <w:rFonts w:hint="eastAsia" w:ascii="仿宋_GB2312" w:hAnsi="宋体"/>
          <w:lang w:val="zh-CN"/>
        </w:rPr>
      </w:pPr>
      <w:r>
        <w:rPr>
          <w:rFonts w:hint="eastAsia" w:ascii="楷体_GB2312" w:hAnsi="宋体" w:eastAsia="楷体_GB2312"/>
          <w:lang w:val="zh-CN"/>
        </w:rPr>
        <w:t>资金到位。</w:t>
      </w:r>
      <w:r>
        <w:rPr>
          <w:rFonts w:hint="eastAsia" w:ascii="仿宋_GB2312" w:hAnsi="宋体"/>
          <w:lang w:val="zh-CN"/>
        </w:rPr>
        <w:t>截止到评价时所有资金全部安排到位，资金支出经费用于河长制工程性工作经费等。</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lang w:val="zh-CN"/>
        </w:rPr>
      </w:pPr>
      <w:r>
        <w:rPr>
          <w:rFonts w:hint="eastAsia" w:ascii="楷体_GB2312" w:hAnsi="宋体" w:eastAsia="楷体_GB2312"/>
          <w:b/>
          <w:lang w:val="zh-CN"/>
        </w:rPr>
        <w:t>（三）项目财务管理情况。</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420" w:firstLineChars="200"/>
        <w:textAlignment w:val="auto"/>
        <w:rPr>
          <w:rFonts w:hint="eastAsia" w:ascii="仿宋_GB2312" w:hAnsi="宋体" w:cs="Times New Roman"/>
          <w:lang w:val="zh-CN"/>
        </w:rPr>
      </w:pPr>
      <w:r>
        <w:rPr>
          <w:rFonts w:hint="eastAsia" w:ascii="仿宋_GB2312" w:hAnsi="宋体" w:cs="Times New Roman"/>
          <w:lang w:val="zh-CN"/>
        </w:rPr>
        <w:t>为加强我中心河长制工作的开展，提高工作的效率和质量，我单位制定了科学、合理的财务管理制度，财务人员严格按照财务管理制度办事。做好财务管理基础工作，维护资金安全，降低资金成本。此次评价项目严格执行了财务管理制度，及时进行了财务处理，会计核算规范合理。</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rPr>
      </w:pPr>
      <w:r>
        <w:rPr>
          <w:rFonts w:hint="eastAsia" w:ascii="黑体" w:hAnsi="宋体" w:eastAsia="黑体"/>
        </w:rPr>
        <w:t>三、项目实施及管理情况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lang w:val="zh-CN"/>
        </w:rPr>
      </w:pPr>
      <w:r>
        <w:rPr>
          <w:rFonts w:hint="eastAsia" w:ascii="仿宋_GB2312" w:hAnsi="宋体"/>
          <w:lang w:val="en-US" w:eastAsia="zh-CN"/>
        </w:rPr>
        <w:t>该项目由大竹县房屋征收与补偿中心统一管理支付，我中心信访领导小组对该项工作进行监督和考核，</w:t>
      </w:r>
      <w:r>
        <w:rPr>
          <w:rFonts w:hint="eastAsia" w:ascii="仿宋_GB2312" w:hAnsi="宋体"/>
          <w:color w:val="000000"/>
          <w:lang w:val="en-US" w:eastAsia="zh-CN"/>
        </w:rPr>
        <w:t>包括日考核、月考核、季度考核、年度考核，在考核的过程中，发现问题及时整改。</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lang w:val="zh-CN"/>
        </w:rPr>
      </w:pPr>
      <w:r>
        <w:rPr>
          <w:rFonts w:hint="eastAsia" w:ascii="黑体" w:hAnsi="宋体" w:eastAsia="黑体"/>
        </w:rPr>
        <w:t>四、项目绩效情况</w:t>
      </w:r>
      <w:r>
        <w:rPr>
          <w:rFonts w:hint="eastAsia" w:ascii="仿宋_GB2312" w:hAnsi="宋体"/>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lang w:val="zh-CN"/>
        </w:rPr>
      </w:pPr>
      <w:r>
        <w:rPr>
          <w:rFonts w:hint="eastAsia" w:ascii="楷体_GB2312" w:hAnsi="宋体" w:eastAsia="楷体_GB2312"/>
          <w:b/>
          <w:lang w:val="zh-CN"/>
        </w:rPr>
        <w:t>（一）项目完成情况。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cs="Times New Roman"/>
          <w:color w:val="000000"/>
          <w:lang w:val="en-US" w:eastAsia="zh-CN"/>
        </w:rPr>
      </w:pPr>
      <w:r>
        <w:rPr>
          <w:rFonts w:hint="eastAsia" w:ascii="仿宋_GB2312" w:hAnsi="宋体" w:cs="Times New Roman"/>
          <w:color w:val="000000"/>
          <w:lang w:val="en-US" w:eastAsia="zh-CN"/>
        </w:rPr>
        <w:t>改善了沿岸居民的生产生活条件。</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lang w:val="zh-CN"/>
        </w:rPr>
      </w:pPr>
      <w:r>
        <w:rPr>
          <w:rFonts w:hint="eastAsia" w:ascii="楷体_GB2312" w:hAnsi="宋体" w:eastAsia="楷体_GB2312"/>
          <w:b/>
          <w:lang w:val="zh-CN"/>
        </w:rPr>
        <w:t>（二）项目效益情况。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cs="Times New Roman"/>
          <w:color w:val="000000"/>
          <w:lang w:val="en-US" w:eastAsia="zh-CN"/>
        </w:rPr>
      </w:pPr>
      <w:r>
        <w:rPr>
          <w:rFonts w:hint="eastAsia" w:ascii="仿宋_GB2312" w:hAnsi="宋体" w:cs="Times New Roman"/>
          <w:lang w:val="en-US" w:eastAsia="zh-CN"/>
        </w:rPr>
        <w:t>2021年在县委、县政府的坚强领导下，我单位较好的协助了县级河长制工作的开展，</w:t>
      </w:r>
      <w:r>
        <w:rPr>
          <w:rFonts w:hint="eastAsia" w:ascii="仿宋_GB2312" w:hAnsi="宋体" w:cs="Times New Roman"/>
          <w:color w:val="000000"/>
          <w:lang w:val="en-US" w:eastAsia="zh-CN"/>
        </w:rPr>
        <w:t>改善了沿岸居民的生产生活条件。</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rPr>
      </w:pPr>
      <w:r>
        <w:rPr>
          <w:rFonts w:hint="eastAsia" w:ascii="黑体" w:hAnsi="宋体" w:eastAsia="黑体"/>
        </w:rPr>
        <w:t>五、评价结论及建议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lang w:val="zh-CN"/>
        </w:rPr>
      </w:pPr>
      <w:r>
        <w:rPr>
          <w:rFonts w:hint="eastAsia" w:ascii="楷体_GB2312" w:hAnsi="宋体" w:eastAsia="楷体_GB2312"/>
          <w:b/>
          <w:lang w:val="zh-CN"/>
        </w:rPr>
        <w:t>（一）评价结论。</w:t>
      </w:r>
    </w:p>
    <w:p>
      <w:pPr>
        <w:keepNext w:val="0"/>
        <w:keepLines w:val="0"/>
        <w:pageBreakBefore w:val="0"/>
        <w:kinsoku/>
        <w:wordWrap/>
        <w:overflowPunct/>
        <w:topLinePunct w:val="0"/>
        <w:autoSpaceDE/>
        <w:autoSpaceDN/>
        <w:bidi w:val="0"/>
        <w:adjustRightInd w:val="0"/>
        <w:snapToGrid w:val="0"/>
        <w:spacing w:line="578" w:lineRule="exact"/>
        <w:ind w:firstLine="420" w:firstLineChars="200"/>
        <w:textAlignment w:val="auto"/>
        <w:outlineLvl w:val="9"/>
        <w:rPr>
          <w:rFonts w:hint="eastAsia" w:ascii="仿宋_GB2312" w:hAnsi="宋体"/>
          <w:lang w:val="zh-CN"/>
        </w:rPr>
      </w:pPr>
      <w:r>
        <w:rPr>
          <w:rFonts w:hint="eastAsia" w:ascii="仿宋_GB2312" w:hAnsi="宋体"/>
          <w:lang w:val="zh-CN"/>
        </w:rPr>
        <w:t>本次征收工作项目支出绩效自评最终得分</w:t>
      </w:r>
      <w:r>
        <w:rPr>
          <w:rFonts w:hint="eastAsia" w:ascii="仿宋_GB2312" w:hAnsi="宋体"/>
          <w:lang w:val="en-US" w:eastAsia="zh-CN"/>
        </w:rPr>
        <w:t>90</w:t>
      </w:r>
      <w:r>
        <w:rPr>
          <w:rFonts w:hint="eastAsia" w:ascii="仿宋_GB2312" w:hAnsi="宋体"/>
          <w:lang w:val="zh-CN"/>
        </w:rPr>
        <w:t>分，评价结果较好。</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lang w:val="zh-CN"/>
        </w:rPr>
      </w:pPr>
      <w:r>
        <w:rPr>
          <w:rFonts w:hint="eastAsia" w:ascii="楷体_GB2312" w:hAnsi="宋体" w:eastAsia="楷体_GB2312"/>
          <w:b/>
          <w:lang w:val="zh-CN"/>
        </w:rPr>
        <w:t>（二）存在的问题。</w:t>
      </w:r>
    </w:p>
    <w:p>
      <w:pPr>
        <w:keepNext w:val="0"/>
        <w:keepLines w:val="0"/>
        <w:pageBreakBefore w:val="0"/>
        <w:kinsoku/>
        <w:wordWrap/>
        <w:overflowPunct/>
        <w:topLinePunct w:val="0"/>
        <w:autoSpaceDE/>
        <w:autoSpaceDN/>
        <w:bidi w:val="0"/>
        <w:adjustRightInd w:val="0"/>
        <w:snapToGrid w:val="0"/>
        <w:spacing w:line="578" w:lineRule="exact"/>
        <w:ind w:firstLine="420" w:firstLineChars="200"/>
        <w:textAlignment w:val="auto"/>
        <w:outlineLvl w:val="9"/>
        <w:rPr>
          <w:rFonts w:hint="eastAsia" w:ascii="仿宋_GB2312" w:hAnsi="宋体"/>
          <w:lang w:val="zh-CN"/>
        </w:rPr>
      </w:pPr>
      <w:r>
        <w:rPr>
          <w:rFonts w:hint="eastAsia" w:ascii="仿宋_GB2312" w:hAnsi="宋体"/>
          <w:lang w:val="zh-CN"/>
        </w:rPr>
        <w:t>资金使用效益有待进一步提高，相关的管理制度也需与时俱进、健全完善，确保资金使用的规范、安全、高效。</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lang w:val="zh-CN"/>
        </w:rPr>
      </w:pPr>
      <w:r>
        <w:rPr>
          <w:rFonts w:hint="eastAsia" w:ascii="楷体_GB2312" w:hAnsi="宋体" w:eastAsia="楷体_GB2312"/>
          <w:b/>
          <w:lang w:val="zh-CN"/>
        </w:rPr>
        <w:t>（三）相关建议。</w:t>
      </w:r>
    </w:p>
    <w:p>
      <w:pPr>
        <w:ind w:firstLine="420" w:firstLineChars="200"/>
        <w:rPr>
          <w:rFonts w:hint="eastAsia" w:ascii="仿宋_GB2312" w:hAnsi="宋体"/>
          <w:lang w:val="zh-CN"/>
        </w:rPr>
      </w:pPr>
      <w:r>
        <w:rPr>
          <w:rFonts w:hint="eastAsia" w:ascii="仿宋_GB2312" w:hAnsi="宋体"/>
          <w:lang w:val="zh-CN"/>
        </w:rPr>
        <w:t>无</w:t>
      </w:r>
    </w:p>
    <w:p>
      <w:pPr>
        <w:pStyle w:val="2"/>
        <w:rPr>
          <w:rFonts w:hint="eastAsia" w:ascii="仿宋_GB2312" w:hAnsi="宋体"/>
          <w:lang w:val="zh-CN"/>
        </w:rPr>
      </w:pPr>
    </w:p>
    <w:p>
      <w:pPr>
        <w:spacing w:line="600" w:lineRule="exact"/>
        <w:jc w:val="center"/>
        <w:outlineLvl w:val="0"/>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keepNext w:val="0"/>
        <w:keepLines w:val="0"/>
        <w:pageBreakBefore w:val="0"/>
        <w:widowControl/>
        <w:kinsoku/>
        <w:wordWrap/>
        <w:overflowPunct/>
        <w:topLinePunct w:val="0"/>
        <w:autoSpaceDE/>
        <w:autoSpaceDN/>
        <w:bidi w:val="0"/>
        <w:spacing w:line="578" w:lineRule="exact"/>
        <w:jc w:val="center"/>
        <w:textAlignment w:val="auto"/>
        <w:outlineLvl w:val="9"/>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大竹县房屋征收与补偿中心</w:t>
      </w:r>
    </w:p>
    <w:p>
      <w:pPr>
        <w:pStyle w:val="32"/>
        <w:keepNext w:val="0"/>
        <w:keepLines w:val="0"/>
        <w:pageBreakBefore w:val="0"/>
        <w:kinsoku/>
        <w:wordWrap/>
        <w:overflowPunct/>
        <w:topLinePunct w:val="0"/>
        <w:autoSpaceDE/>
        <w:autoSpaceDN/>
        <w:bidi w:val="0"/>
        <w:spacing w:line="578" w:lineRule="exact"/>
        <w:ind w:firstLine="883"/>
        <w:jc w:val="both"/>
        <w:textAlignment w:val="auto"/>
        <w:outlineLvl w:val="9"/>
        <w:rPr>
          <w:rFonts w:ascii="仿宋_GB2312" w:hAnsi="宋体" w:eastAsia="仿宋_GB2312"/>
          <w:color w:val="auto"/>
          <w:kern w:val="2"/>
          <w:sz w:val="32"/>
          <w:szCs w:val="32"/>
        </w:rPr>
      </w:pPr>
      <w:r>
        <w:rPr>
          <w:rFonts w:hint="eastAsia" w:ascii="方正小标宋简体" w:hAnsi="方正小标宋简体" w:eastAsia="方正小标宋简体" w:cs="方正小标宋简体"/>
          <w:bCs/>
          <w:sz w:val="44"/>
          <w:szCs w:val="44"/>
          <w:lang w:val="en-US" w:eastAsia="zh-CN"/>
        </w:rPr>
        <w:t>2020年</w:t>
      </w:r>
      <w:r>
        <w:rPr>
          <w:rFonts w:hint="eastAsia" w:ascii="方正小标宋简体" w:hAnsi="宋体" w:eastAsia="方正小标宋简体"/>
          <w:sz w:val="44"/>
          <w:szCs w:val="44"/>
        </w:rPr>
        <w:t>项目支出绩效自评报告</w:t>
      </w:r>
    </w:p>
    <w:p>
      <w:pPr>
        <w:keepNext w:val="0"/>
        <w:keepLines w:val="0"/>
        <w:pageBreakBefore w:val="0"/>
        <w:kinsoku/>
        <w:wordWrap/>
        <w:overflowPunct/>
        <w:topLinePunct w:val="0"/>
        <w:autoSpaceDE/>
        <w:autoSpaceDN/>
        <w:bidi w:val="0"/>
        <w:spacing w:line="578" w:lineRule="exact"/>
        <w:jc w:val="center"/>
        <w:textAlignment w:val="auto"/>
        <w:outlineLvl w:val="9"/>
        <w:rPr>
          <w:rFonts w:hint="eastAsia" w:ascii="仿宋_GB2312" w:hAnsi="宋体"/>
        </w:rPr>
      </w:pPr>
      <w:r>
        <w:rPr>
          <w:rFonts w:hint="eastAsia" w:ascii="仿宋_GB2312" w:hAnsi="宋体"/>
          <w:lang w:val="en-US" w:eastAsia="zh-CN"/>
        </w:rPr>
        <w:t xml:space="preserve"> </w:t>
      </w:r>
      <w:r>
        <w:rPr>
          <w:rFonts w:hint="eastAsia" w:ascii="仿宋_GB2312" w:hAnsi="宋体"/>
        </w:rPr>
        <w:t>（</w:t>
      </w:r>
      <w:r>
        <w:rPr>
          <w:rFonts w:hint="eastAsia" w:ascii="仿宋_GB2312" w:hAnsi="宋体" w:cs="Times New Roman"/>
          <w:lang w:val="en-US" w:eastAsia="zh-CN"/>
        </w:rPr>
        <w:t>棚改及保障性住房</w:t>
      </w:r>
      <w:r>
        <w:rPr>
          <w:rFonts w:hint="eastAsia" w:ascii="仿宋_GB2312" w:hAnsi="宋体"/>
          <w:lang w:eastAsia="zh-CN"/>
        </w:rPr>
        <w:t>工作经</w:t>
      </w:r>
      <w:r>
        <w:rPr>
          <w:rFonts w:hint="eastAsia" w:ascii="仿宋_GB2312" w:hAnsi="宋体"/>
        </w:rPr>
        <w:t>费项目）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lang w:val="zh-CN"/>
        </w:rPr>
      </w:pPr>
      <w:r>
        <w:rPr>
          <w:rFonts w:hint="eastAsia" w:ascii="楷体_GB2312" w:hAnsi="宋体" w:eastAsia="楷体_GB2312"/>
          <w:b/>
          <w:lang w:val="zh-CN"/>
        </w:rPr>
        <w:t>（一）项目基本情况。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lang w:val="zh-CN"/>
        </w:rPr>
      </w:pPr>
      <w:r>
        <w:rPr>
          <w:rFonts w:hint="eastAsia" w:ascii="仿宋_GB2312" w:hAnsi="宋体"/>
          <w:lang w:val="zh-CN"/>
        </w:rPr>
        <w:t>1．职能职责。</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lang w:val="zh-CN"/>
        </w:rPr>
      </w:pPr>
      <w:r>
        <w:rPr>
          <w:rFonts w:hint="eastAsia" w:ascii="仿宋_GB2312" w:hAnsi="宋体"/>
          <w:lang w:val="zh-CN"/>
        </w:rPr>
        <w:t>扎实推进棚改及保障性住房项目的进程，保障群众住房利益，为维护全县社会稳定，促进全县经济发展创造良好的社会环境。</w:t>
      </w:r>
    </w:p>
    <w:p>
      <w:pPr>
        <w:keepNext w:val="0"/>
        <w:keepLines w:val="0"/>
        <w:pageBreakBefore w:val="0"/>
        <w:numPr>
          <w:ilvl w:val="0"/>
          <w:numId w:val="8"/>
        </w:numPr>
        <w:kinsoku/>
        <w:wordWrap/>
        <w:overflowPunct/>
        <w:topLinePunct w:val="0"/>
        <w:autoSpaceDE/>
        <w:autoSpaceDN/>
        <w:bidi w:val="0"/>
        <w:adjustRightInd w:val="0"/>
        <w:snapToGrid w:val="0"/>
        <w:spacing w:line="600" w:lineRule="exact"/>
        <w:ind w:firstLine="720"/>
        <w:textAlignment w:val="auto"/>
        <w:rPr>
          <w:rFonts w:hint="eastAsia" w:ascii="仿宋_GB2312" w:hAnsi="宋体"/>
          <w:lang w:val="zh-CN"/>
        </w:rPr>
      </w:pPr>
      <w:r>
        <w:rPr>
          <w:rFonts w:hint="eastAsia" w:ascii="仿宋_GB2312" w:hAnsi="宋体"/>
          <w:lang w:val="zh-CN"/>
        </w:rPr>
        <w:t>项目立项、资金申报的依据。</w:t>
      </w:r>
    </w:p>
    <w:p>
      <w:pPr>
        <w:keepNext w:val="0"/>
        <w:keepLines w:val="0"/>
        <w:pageBreakBefore w:val="0"/>
        <w:kinsoku/>
        <w:wordWrap/>
        <w:overflowPunct/>
        <w:topLinePunct w:val="0"/>
        <w:autoSpaceDE/>
        <w:autoSpaceDN/>
        <w:bidi w:val="0"/>
        <w:adjustRightInd w:val="0"/>
        <w:snapToGrid w:val="0"/>
        <w:spacing w:line="578" w:lineRule="exact"/>
        <w:ind w:firstLine="420" w:firstLineChars="200"/>
        <w:textAlignment w:val="auto"/>
        <w:outlineLvl w:val="9"/>
        <w:rPr>
          <w:rFonts w:hint="eastAsia" w:ascii="仿宋_GB2312" w:hAnsi="宋体"/>
          <w:lang w:val="zh-CN"/>
        </w:rPr>
      </w:pPr>
      <w:r>
        <w:rPr>
          <w:rFonts w:hint="eastAsia" w:ascii="仿宋_GB2312" w:hAnsi="宋体"/>
          <w:lang w:val="zh-CN"/>
        </w:rPr>
        <w:t>20</w:t>
      </w:r>
      <w:r>
        <w:rPr>
          <w:rFonts w:hint="eastAsia" w:ascii="仿宋_GB2312" w:hAnsi="宋体"/>
          <w:lang w:val="en-US" w:eastAsia="zh-CN"/>
        </w:rPr>
        <w:t>21</w:t>
      </w:r>
      <w:r>
        <w:rPr>
          <w:rFonts w:hint="eastAsia" w:ascii="仿宋_GB2312" w:hAnsi="宋体"/>
          <w:lang w:val="zh-CN"/>
        </w:rPr>
        <w:t>年度</w:t>
      </w:r>
      <w:r>
        <w:rPr>
          <w:rFonts w:hint="eastAsia" w:ascii="仿宋_GB2312" w:hAnsi="宋体" w:cs="Times New Roman"/>
          <w:lang w:val="en-US" w:eastAsia="zh-CN"/>
        </w:rPr>
        <w:t>棚改及保障性住房</w:t>
      </w:r>
      <w:r>
        <w:rPr>
          <w:rFonts w:hint="eastAsia" w:ascii="仿宋_GB2312" w:hAnsi="宋体"/>
          <w:lang w:val="zh-CN"/>
        </w:rPr>
        <w:t>工作专项经费收入为</w:t>
      </w:r>
      <w:r>
        <w:rPr>
          <w:rFonts w:hint="eastAsia" w:ascii="仿宋_GB2312" w:hAnsi="宋体"/>
          <w:lang w:val="en-US" w:eastAsia="zh-CN"/>
        </w:rPr>
        <w:t>45</w:t>
      </w:r>
      <w:r>
        <w:rPr>
          <w:rFonts w:hint="eastAsia" w:ascii="仿宋_GB2312" w:hAnsi="宋体"/>
          <w:lang w:val="zh-CN"/>
        </w:rPr>
        <w:t>万元，由县财政预算安排，直接下达到大竹县房屋征收与补偿中心。</w:t>
      </w:r>
    </w:p>
    <w:p>
      <w:pPr>
        <w:keepNext w:val="0"/>
        <w:keepLines w:val="0"/>
        <w:pageBreakBefore w:val="0"/>
        <w:numPr>
          <w:ilvl w:val="0"/>
          <w:numId w:val="8"/>
        </w:numPr>
        <w:kinsoku/>
        <w:wordWrap/>
        <w:overflowPunct/>
        <w:topLinePunct w:val="0"/>
        <w:autoSpaceDE/>
        <w:autoSpaceDN/>
        <w:bidi w:val="0"/>
        <w:adjustRightInd w:val="0"/>
        <w:snapToGrid w:val="0"/>
        <w:spacing w:line="600" w:lineRule="exact"/>
        <w:ind w:left="0" w:leftChars="0" w:firstLine="720" w:firstLineChars="0"/>
        <w:textAlignment w:val="auto"/>
        <w:rPr>
          <w:rFonts w:hint="eastAsia" w:ascii="仿宋_GB2312" w:hAnsi="宋体"/>
          <w:lang w:val="zh-CN"/>
        </w:rPr>
      </w:pPr>
      <w:r>
        <w:rPr>
          <w:rFonts w:hint="eastAsia" w:ascii="仿宋_GB2312" w:hAnsi="宋体"/>
          <w:lang w:val="zh-CN"/>
        </w:rPr>
        <w:t>资金管理办法制定情况，资金支持具体项目的条件、范围与支持方式概况。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lang w:val="zh-CN"/>
        </w:rPr>
      </w:pPr>
      <w:r>
        <w:rPr>
          <w:rFonts w:hint="eastAsia" w:ascii="仿宋_GB2312" w:hAnsi="宋体"/>
          <w:lang w:val="zh-CN"/>
        </w:rPr>
        <w:t>我单位制定了科学、合理的财务管理制度，财务人员严格按照财务管理制度办事。</w:t>
      </w:r>
      <w:r>
        <w:rPr>
          <w:rFonts w:hint="eastAsia" w:ascii="仿宋_GB2312" w:hAnsi="宋体"/>
          <w:lang w:val="en-US" w:eastAsia="zh-CN"/>
        </w:rPr>
        <w:t>2021</w:t>
      </w:r>
      <w:r>
        <w:rPr>
          <w:rFonts w:hint="eastAsia" w:ascii="仿宋_GB2312" w:hAnsi="宋体"/>
          <w:lang w:val="zh-CN" w:eastAsia="zh-CN"/>
        </w:rPr>
        <w:t>年</w:t>
      </w:r>
      <w:r>
        <w:rPr>
          <w:rFonts w:hint="eastAsia" w:ascii="仿宋_GB2312" w:hAnsi="宋体" w:cs="Times New Roman"/>
          <w:lang w:val="en-US" w:eastAsia="zh-CN"/>
        </w:rPr>
        <w:t>棚改及保障性住房</w:t>
      </w:r>
      <w:r>
        <w:rPr>
          <w:rFonts w:hint="eastAsia" w:ascii="仿宋_GB2312" w:hAnsi="宋体"/>
          <w:lang w:val="zh-CN" w:eastAsia="zh-CN"/>
        </w:rPr>
        <w:t>工作经费项目支出，</w:t>
      </w:r>
      <w:r>
        <w:rPr>
          <w:rFonts w:hint="eastAsia" w:ascii="仿宋_GB2312" w:hAnsi="宋体"/>
          <w:lang w:val="en-US" w:eastAsia="zh-CN"/>
        </w:rPr>
        <w:t>主要是负责推进</w:t>
      </w:r>
      <w:r>
        <w:rPr>
          <w:rFonts w:hint="eastAsia" w:ascii="仿宋_GB2312" w:hAnsi="宋体"/>
          <w:lang w:val="zh-CN"/>
        </w:rPr>
        <w:t>棚改及保障性住房项目的进程，保障群众住房利益，为维护全县社会稳定，促进全县经济发展创造良好的社会环境。</w:t>
      </w:r>
    </w:p>
    <w:p>
      <w:pPr>
        <w:keepNext w:val="0"/>
        <w:keepLines w:val="0"/>
        <w:pageBreakBefore w:val="0"/>
        <w:numPr>
          <w:ilvl w:val="0"/>
          <w:numId w:val="8"/>
        </w:numPr>
        <w:kinsoku/>
        <w:wordWrap/>
        <w:overflowPunct/>
        <w:topLinePunct w:val="0"/>
        <w:autoSpaceDE/>
        <w:autoSpaceDN/>
        <w:bidi w:val="0"/>
        <w:adjustRightInd w:val="0"/>
        <w:snapToGrid w:val="0"/>
        <w:spacing w:line="600" w:lineRule="exact"/>
        <w:ind w:left="0" w:leftChars="0" w:firstLine="720" w:firstLineChars="0"/>
        <w:textAlignment w:val="auto"/>
        <w:rPr>
          <w:rFonts w:hint="eastAsia" w:ascii="仿宋_GB2312" w:hAnsi="宋体"/>
          <w:lang w:val="zh-CN"/>
        </w:rPr>
      </w:pPr>
      <w:r>
        <w:rPr>
          <w:rFonts w:hint="eastAsia" w:ascii="仿宋_GB2312" w:hAnsi="宋体"/>
          <w:lang w:val="zh-CN"/>
        </w:rPr>
        <w:t>资金分配的原则及考虑因素。</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cs="Times New Roman"/>
          <w:lang w:val="zh-CN"/>
        </w:rPr>
      </w:pPr>
      <w:r>
        <w:rPr>
          <w:rFonts w:hint="eastAsia" w:ascii="仿宋_GB2312" w:hAnsi="宋体" w:cs="Times New Roman"/>
          <w:lang w:val="zh-CN"/>
        </w:rPr>
        <w:t>主要用于推动北城竹和园建设进度，云台棚户区改造安置房项目的建设，竹阳社区棚户区（城中村）改造建设项目，启动DZP190号地块53套、面积4732平方米的返迁工作。</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lang w:val="zh-CN"/>
        </w:rPr>
      </w:pPr>
      <w:r>
        <w:rPr>
          <w:rFonts w:hint="eastAsia" w:ascii="楷体_GB2312" w:hAnsi="宋体" w:eastAsia="楷体_GB2312"/>
          <w:b/>
          <w:lang w:val="zh-CN"/>
        </w:rPr>
        <w:t>（二）项目绩效目标。</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lang w:val="zh-CN"/>
        </w:rPr>
      </w:pPr>
      <w:r>
        <w:rPr>
          <w:rFonts w:hint="eastAsia" w:ascii="仿宋_GB2312" w:hAnsi="宋体"/>
          <w:lang w:val="zh-CN"/>
        </w:rPr>
        <w:t>1．项目主要内容。</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lang w:val="zh-CN"/>
        </w:rPr>
      </w:pPr>
      <w:r>
        <w:rPr>
          <w:rFonts w:hint="eastAsia" w:ascii="仿宋_GB2312" w:hAnsi="宋体"/>
          <w:lang w:val="zh-CN"/>
        </w:rPr>
        <w:t>扎实推进棚改及保障性住房项目的进程，保障群众住房利益，为维护全县社会稳定，促进全县经济发展创造良好的社会环境。</w:t>
      </w:r>
    </w:p>
    <w:p>
      <w:pPr>
        <w:keepNext w:val="0"/>
        <w:keepLines w:val="0"/>
        <w:pageBreakBefore w:val="0"/>
        <w:numPr>
          <w:ilvl w:val="0"/>
          <w:numId w:val="9"/>
        </w:numPr>
        <w:kinsoku/>
        <w:wordWrap/>
        <w:overflowPunct/>
        <w:topLinePunct w:val="0"/>
        <w:autoSpaceDE/>
        <w:autoSpaceDN/>
        <w:bidi w:val="0"/>
        <w:adjustRightInd w:val="0"/>
        <w:snapToGrid w:val="0"/>
        <w:spacing w:line="600" w:lineRule="exact"/>
        <w:ind w:firstLine="720"/>
        <w:textAlignment w:val="auto"/>
        <w:rPr>
          <w:rFonts w:hint="eastAsia" w:ascii="仿宋_GB2312" w:hAnsi="宋体"/>
          <w:lang w:val="zh-CN"/>
        </w:rPr>
      </w:pPr>
      <w:r>
        <w:rPr>
          <w:rFonts w:hint="eastAsia" w:ascii="仿宋_GB2312" w:hAnsi="宋体"/>
          <w:lang w:val="zh-CN"/>
        </w:rPr>
        <w:t>项目应实现的具体绩效目标，包括目标的量化、细化情况以及项目实施进度计划等。</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420" w:firstLineChars="200"/>
        <w:textAlignment w:val="auto"/>
        <w:rPr>
          <w:rFonts w:hint="default" w:ascii="仿宋_GB2312" w:hAnsi="宋体" w:eastAsia="仿宋_GB2312"/>
          <w:lang w:val="en-US" w:eastAsia="zh-CN"/>
        </w:rPr>
      </w:pPr>
      <w:r>
        <w:rPr>
          <w:rFonts w:hint="eastAsia" w:ascii="仿宋_GB2312" w:hAnsi="宋体"/>
          <w:lang w:val="zh-CN"/>
        </w:rPr>
        <w:t>我单位在</w:t>
      </w:r>
      <w:r>
        <w:rPr>
          <w:rFonts w:hint="eastAsia" w:ascii="仿宋_GB2312" w:hAnsi="宋体"/>
          <w:lang w:val="en-US" w:eastAsia="zh-CN"/>
        </w:rPr>
        <w:t>2021年年底已完全实现绩效目标以及项目实施计划。</w:t>
      </w:r>
    </w:p>
    <w:p>
      <w:pPr>
        <w:keepNext w:val="0"/>
        <w:keepLines w:val="0"/>
        <w:pageBreakBefore w:val="0"/>
        <w:numPr>
          <w:ilvl w:val="0"/>
          <w:numId w:val="9"/>
        </w:numPr>
        <w:kinsoku/>
        <w:wordWrap/>
        <w:overflowPunct/>
        <w:topLinePunct w:val="0"/>
        <w:autoSpaceDE/>
        <w:autoSpaceDN/>
        <w:bidi w:val="0"/>
        <w:adjustRightInd w:val="0"/>
        <w:snapToGrid w:val="0"/>
        <w:spacing w:line="600" w:lineRule="exact"/>
        <w:ind w:left="0" w:leftChars="0" w:firstLine="720" w:firstLineChars="0"/>
        <w:textAlignment w:val="auto"/>
        <w:rPr>
          <w:rFonts w:hint="eastAsia" w:ascii="仿宋_GB2312" w:hAnsi="宋体"/>
          <w:lang w:val="zh-CN"/>
        </w:rPr>
      </w:pPr>
      <w:r>
        <w:rPr>
          <w:rFonts w:hint="eastAsia" w:ascii="仿宋_GB2312" w:hAnsi="宋体"/>
          <w:lang w:val="zh-CN"/>
        </w:rPr>
        <w:t>分析评价申报内容是否与实际相符，申报目标是否合理可行。</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720" w:leftChars="0"/>
        <w:textAlignment w:val="auto"/>
        <w:rPr>
          <w:rFonts w:hint="eastAsia" w:ascii="仿宋_GB2312" w:hAnsi="宋体"/>
          <w:lang w:val="zh-CN"/>
        </w:rPr>
      </w:pPr>
      <w:r>
        <w:rPr>
          <w:rFonts w:hint="eastAsia" w:ascii="仿宋_GB2312" w:hAnsi="宋体"/>
          <w:lang w:val="zh-CN"/>
        </w:rPr>
        <w:t>分析评价申报内容与实际相符，申报目标合理可行。</w:t>
      </w:r>
    </w:p>
    <w:p>
      <w:pPr>
        <w:keepNext w:val="0"/>
        <w:keepLines w:val="0"/>
        <w:pageBreakBefore w:val="0"/>
        <w:numPr>
          <w:ilvl w:val="0"/>
          <w:numId w:val="6"/>
        </w:numPr>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b/>
          <w:lang w:val="zh-CN"/>
        </w:rPr>
      </w:pPr>
      <w:r>
        <w:rPr>
          <w:rFonts w:hint="eastAsia" w:ascii="楷体_GB2312" w:hAnsi="宋体" w:eastAsia="楷体_GB2312"/>
          <w:b/>
          <w:lang w:val="zh-CN"/>
        </w:rPr>
        <w:t>项目自评步骤及方法。</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9"/>
        <w:rPr>
          <w:rFonts w:hint="eastAsia" w:ascii="仿宋_GB2312" w:hAnsi="宋体"/>
          <w:lang w:val="zh-CN"/>
        </w:rPr>
      </w:pPr>
      <w:r>
        <w:rPr>
          <w:rFonts w:hint="eastAsia" w:ascii="仿宋_GB2312" w:hAnsi="宋体"/>
          <w:lang w:val="zh-CN"/>
        </w:rPr>
        <w:t>通过前期开展调研，收集相关项目所需资料，通过调研会议等工作相继开展，进一步了解项目立项背景及依据、组织及管理情况、实施内容、实施计划及完成情况，绩效目标申报和实现情况，结合项目特点制定适用的评价指标体系。</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9"/>
        <w:rPr>
          <w:rFonts w:hint="eastAsia" w:ascii="仿宋_GB2312" w:hAnsi="宋体"/>
          <w:lang w:val="en-US" w:eastAsia="zh-CN"/>
        </w:rPr>
      </w:pPr>
      <w:r>
        <w:rPr>
          <w:rFonts w:hint="eastAsia" w:ascii="仿宋_GB2312" w:hAnsi="宋体"/>
          <w:lang w:val="zh-CN"/>
        </w:rPr>
        <w:t>按照项目绩效评价指标体系的要求，采取全面考核与重点考核相结合、现场评价与非现场评价相结合的方式，综合运用对比分析法(实际完成情况与计划完成情况进行对比，分析项目完成程度)、因素分析法(对投入、过程、产出和效益四个方面的各评价因素进行综合分析)、公众评判法(通过发放满意度调查问卷，了解社会公众对项目实施的满意情况)，通过与项目单位人员座谈(财务相关人员、项目负责人等)、资料核查(具体核查项目立项、实施方案、批复、转让交易文件等相关资料)。</w:t>
      </w:r>
      <w:r>
        <w:rPr>
          <w:rFonts w:hint="eastAsia" w:ascii="仿宋_GB2312" w:hAnsi="宋体"/>
          <w:lang w:val="en-US" w:eastAsia="zh-CN"/>
        </w:rPr>
        <w:t xml:space="preserve">  </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rPr>
      </w:pPr>
      <w:r>
        <w:rPr>
          <w:rFonts w:hint="eastAsia" w:ascii="黑体" w:hAnsi="宋体" w:eastAsia="黑体"/>
        </w:rPr>
        <w:t>二、项目资金申报及使用情况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lang w:val="zh-CN"/>
        </w:rPr>
      </w:pPr>
      <w:r>
        <w:rPr>
          <w:rFonts w:hint="eastAsia" w:ascii="楷体_GB2312" w:hAnsi="宋体" w:eastAsia="楷体_GB2312"/>
          <w:b/>
          <w:lang w:val="zh-CN"/>
        </w:rPr>
        <w:t>（一）项目资金申报及批复情况。</w:t>
      </w:r>
    </w:p>
    <w:p>
      <w:pPr>
        <w:keepNext w:val="0"/>
        <w:keepLines w:val="0"/>
        <w:pageBreakBefore w:val="0"/>
        <w:kinsoku/>
        <w:wordWrap/>
        <w:overflowPunct/>
        <w:topLinePunct w:val="0"/>
        <w:autoSpaceDE/>
        <w:autoSpaceDN/>
        <w:bidi w:val="0"/>
        <w:adjustRightInd w:val="0"/>
        <w:snapToGrid w:val="0"/>
        <w:spacing w:line="578" w:lineRule="exact"/>
        <w:ind w:firstLine="420" w:firstLineChars="200"/>
        <w:textAlignment w:val="auto"/>
        <w:outlineLvl w:val="9"/>
        <w:rPr>
          <w:rFonts w:hint="eastAsia" w:ascii="仿宋_GB2312" w:hAnsi="宋体"/>
          <w:lang w:val="zh-CN"/>
        </w:rPr>
      </w:pPr>
      <w:r>
        <w:rPr>
          <w:rFonts w:hint="eastAsia" w:ascii="仿宋_GB2312" w:hAnsi="宋体"/>
          <w:lang w:val="zh-CN"/>
        </w:rPr>
        <w:t>该项目</w:t>
      </w:r>
      <w:r>
        <w:rPr>
          <w:rFonts w:hint="eastAsia" w:ascii="仿宋_GB2312" w:hAnsi="宋体"/>
          <w:lang w:val="en-US" w:eastAsia="zh-CN"/>
        </w:rPr>
        <w:t>2021年</w:t>
      </w:r>
      <w:r>
        <w:rPr>
          <w:rFonts w:hint="eastAsia" w:ascii="仿宋_GB2312" w:hAnsi="宋体"/>
          <w:lang w:val="zh-CN"/>
        </w:rPr>
        <w:t>资金申报</w:t>
      </w:r>
      <w:r>
        <w:rPr>
          <w:rFonts w:hint="eastAsia" w:ascii="仿宋_GB2312" w:hAnsi="宋体"/>
          <w:lang w:val="en-US" w:eastAsia="zh-CN"/>
        </w:rPr>
        <w:t>45</w:t>
      </w:r>
      <w:r>
        <w:rPr>
          <w:rFonts w:hint="eastAsia" w:ascii="仿宋_GB2312" w:hAnsi="宋体"/>
          <w:lang w:val="zh-CN"/>
        </w:rPr>
        <w:t>万元，财政批复</w:t>
      </w:r>
      <w:r>
        <w:rPr>
          <w:rFonts w:hint="eastAsia" w:ascii="仿宋_GB2312" w:hAnsi="宋体"/>
          <w:lang w:val="en-US" w:eastAsia="zh-CN"/>
        </w:rPr>
        <w:t>45</w:t>
      </w:r>
      <w:r>
        <w:rPr>
          <w:rFonts w:hint="eastAsia" w:ascii="仿宋_GB2312" w:hAnsi="宋体"/>
          <w:lang w:val="zh-CN"/>
        </w:rPr>
        <w:t>万元。根据项目资金管理支出办法，财政每年资金拨付全部到位，该项目资金使用符合资金管理办法等相关规定。</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lang w:val="zh-CN"/>
        </w:rPr>
      </w:pPr>
      <w:r>
        <w:rPr>
          <w:rFonts w:hint="eastAsia" w:ascii="楷体_GB2312" w:hAnsi="宋体" w:eastAsia="楷体_GB2312"/>
          <w:b/>
          <w:lang w:val="zh-CN"/>
        </w:rPr>
        <w:t>（二）资金计划、到位及使用情况。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lang w:val="zh-CN"/>
        </w:rPr>
      </w:pPr>
      <w:r>
        <w:rPr>
          <w:rFonts w:hint="eastAsia" w:ascii="楷体_GB2312" w:hAnsi="宋体" w:eastAsia="楷体_GB2312"/>
          <w:lang w:val="zh-CN"/>
        </w:rPr>
        <w:t>1．资金计划。</w:t>
      </w:r>
      <w:r>
        <w:rPr>
          <w:rFonts w:hint="eastAsia" w:ascii="仿宋_GB2312" w:hAnsi="宋体"/>
          <w:lang w:val="zh-CN"/>
        </w:rPr>
        <w:t>20</w:t>
      </w:r>
      <w:r>
        <w:rPr>
          <w:rFonts w:hint="eastAsia" w:ascii="仿宋_GB2312" w:hAnsi="宋体"/>
          <w:lang w:val="en-US" w:eastAsia="zh-CN"/>
        </w:rPr>
        <w:t>21</w:t>
      </w:r>
      <w:r>
        <w:rPr>
          <w:rFonts w:hint="eastAsia" w:ascii="仿宋_GB2312" w:hAnsi="宋体"/>
          <w:lang w:val="zh-CN"/>
        </w:rPr>
        <w:t>年度棚改及保障性住房工作经费收入为</w:t>
      </w:r>
      <w:r>
        <w:rPr>
          <w:rFonts w:hint="eastAsia" w:ascii="仿宋_GB2312" w:hAnsi="宋体"/>
          <w:lang w:val="en-US" w:eastAsia="zh-CN"/>
        </w:rPr>
        <w:t>45</w:t>
      </w:r>
      <w:r>
        <w:rPr>
          <w:rFonts w:hint="eastAsia" w:ascii="仿宋_GB2312" w:hAnsi="宋体"/>
          <w:lang w:val="zh-CN"/>
        </w:rPr>
        <w:t>万元，由县财政预算安排，直接下达到大竹县房屋征收与补偿中心。</w:t>
      </w:r>
    </w:p>
    <w:p>
      <w:pPr>
        <w:keepNext w:val="0"/>
        <w:keepLines w:val="0"/>
        <w:pageBreakBefore w:val="0"/>
        <w:numPr>
          <w:ilvl w:val="0"/>
          <w:numId w:val="7"/>
        </w:numPr>
        <w:kinsoku/>
        <w:wordWrap/>
        <w:overflowPunct/>
        <w:topLinePunct w:val="0"/>
        <w:autoSpaceDE/>
        <w:autoSpaceDN/>
        <w:bidi w:val="0"/>
        <w:adjustRightInd w:val="0"/>
        <w:snapToGrid w:val="0"/>
        <w:spacing w:line="600" w:lineRule="exact"/>
        <w:ind w:firstLine="720"/>
        <w:textAlignment w:val="auto"/>
        <w:rPr>
          <w:rFonts w:hint="eastAsia" w:ascii="仿宋_GB2312" w:hAnsi="宋体"/>
          <w:lang w:val="zh-CN"/>
        </w:rPr>
      </w:pPr>
      <w:r>
        <w:rPr>
          <w:rFonts w:hint="eastAsia" w:ascii="楷体_GB2312" w:hAnsi="宋体" w:eastAsia="楷体_GB2312"/>
          <w:lang w:val="zh-CN"/>
        </w:rPr>
        <w:t>资金到位。</w:t>
      </w:r>
      <w:r>
        <w:rPr>
          <w:rFonts w:hint="eastAsia" w:ascii="仿宋_GB2312" w:hAnsi="宋体"/>
          <w:lang w:val="zh-CN"/>
        </w:rPr>
        <w:t>截止到评价时所有资金全部安排到位，资金支出经费用于棚改及保障性住房工作费等。</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lang w:val="zh-CN"/>
        </w:rPr>
      </w:pPr>
      <w:r>
        <w:rPr>
          <w:rFonts w:hint="eastAsia" w:ascii="楷体_GB2312" w:hAnsi="宋体" w:eastAsia="楷体_GB2312"/>
          <w:b/>
          <w:lang w:val="zh-CN"/>
        </w:rPr>
        <w:t>（三）项目财务管理情况。</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420" w:firstLineChars="200"/>
        <w:textAlignment w:val="auto"/>
        <w:rPr>
          <w:rFonts w:hint="eastAsia" w:ascii="仿宋_GB2312" w:hAnsi="宋体" w:cs="Times New Roman"/>
          <w:lang w:val="zh-CN"/>
        </w:rPr>
      </w:pPr>
      <w:r>
        <w:rPr>
          <w:rFonts w:hint="eastAsia" w:ascii="仿宋_GB2312" w:hAnsi="宋体" w:cs="Times New Roman"/>
          <w:lang w:val="zh-CN"/>
        </w:rPr>
        <w:t>为加强我中心</w:t>
      </w:r>
      <w:r>
        <w:rPr>
          <w:rFonts w:hint="eastAsia" w:ascii="仿宋_GB2312" w:hAnsi="宋体"/>
          <w:lang w:val="zh-CN"/>
        </w:rPr>
        <w:t>棚改及保障性住房</w:t>
      </w:r>
      <w:r>
        <w:rPr>
          <w:rFonts w:hint="eastAsia" w:ascii="仿宋_GB2312" w:hAnsi="宋体" w:cs="Times New Roman"/>
          <w:lang w:val="zh-CN"/>
        </w:rPr>
        <w:t>工作的开展，提高工作的效率和质量，我单位制定了科学、合理的财务管理制度，财务人员严格按照财务管理制度办事。做好财务管理基础工作，维护资金安全，降低资金成本。此次评价项目严格执行了财务管理制度，及时进行了财务处理，会计核算规范合理。</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rPr>
      </w:pPr>
      <w:r>
        <w:rPr>
          <w:rFonts w:hint="eastAsia" w:ascii="黑体" w:hAnsi="宋体" w:eastAsia="黑体"/>
        </w:rPr>
        <w:t>三、项目实施及管理情况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lang w:val="zh-CN"/>
        </w:rPr>
      </w:pPr>
      <w:r>
        <w:rPr>
          <w:rFonts w:hint="eastAsia" w:ascii="仿宋_GB2312" w:hAnsi="宋体"/>
          <w:lang w:val="en-US" w:eastAsia="zh-CN"/>
        </w:rPr>
        <w:t>该项目由大竹县房屋征收与补偿中心统一管理支付，我中心信访领导小组对该项工作进行监督和考核，</w:t>
      </w:r>
      <w:r>
        <w:rPr>
          <w:rFonts w:hint="eastAsia" w:ascii="仿宋_GB2312" w:hAnsi="宋体"/>
          <w:color w:val="000000"/>
          <w:lang w:val="en-US" w:eastAsia="zh-CN"/>
        </w:rPr>
        <w:t>包括日考核、月考核、季度考核、年度考核，在考核的过程中，发现问题及时整改。</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lang w:val="zh-CN"/>
        </w:rPr>
      </w:pPr>
      <w:r>
        <w:rPr>
          <w:rFonts w:hint="eastAsia" w:ascii="黑体" w:hAnsi="宋体" w:eastAsia="黑体"/>
        </w:rPr>
        <w:t>四、项目绩效情况</w:t>
      </w:r>
      <w:r>
        <w:rPr>
          <w:rFonts w:hint="eastAsia" w:ascii="仿宋_GB2312" w:hAnsi="宋体"/>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lang w:val="zh-CN"/>
        </w:rPr>
      </w:pPr>
      <w:r>
        <w:rPr>
          <w:rFonts w:hint="eastAsia" w:ascii="楷体_GB2312" w:hAnsi="宋体" w:eastAsia="楷体_GB2312"/>
          <w:b/>
          <w:lang w:val="zh-CN"/>
        </w:rPr>
        <w:t>（一）项目完成情况。</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420" w:firstLineChars="200"/>
        <w:textAlignment w:val="auto"/>
        <w:outlineLvl w:val="9"/>
        <w:rPr>
          <w:rFonts w:hint="default" w:ascii="仿宋_GB2312" w:hAnsi="宋体" w:cs="Times New Roman"/>
          <w:lang w:val="en-US" w:eastAsia="zh-CN"/>
        </w:rPr>
      </w:pPr>
      <w:r>
        <w:rPr>
          <w:rFonts w:hint="eastAsia" w:ascii="仿宋_GB2312" w:hAnsi="宋体" w:cs="Times New Roman"/>
          <w:lang w:val="en-US" w:eastAsia="zh-CN"/>
        </w:rPr>
        <w:t>2021年棚改及保障性住房项目全部按照时间节点推进，房屋征收安置补偿协议签订已基本完成。</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lang w:val="zh-CN"/>
        </w:rPr>
      </w:pPr>
      <w:r>
        <w:rPr>
          <w:rFonts w:hint="eastAsia" w:ascii="楷体_GB2312" w:hAnsi="宋体" w:eastAsia="楷体_GB2312"/>
          <w:b/>
          <w:lang w:val="zh-CN"/>
        </w:rPr>
        <w:t>（二）项目效益情况。</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420" w:firstLineChars="200"/>
        <w:textAlignment w:val="auto"/>
        <w:outlineLvl w:val="9"/>
        <w:rPr>
          <w:rFonts w:hint="default" w:ascii="仿宋_GB2312" w:hAnsi="宋体" w:cs="Times New Roman"/>
          <w:lang w:val="en-US" w:eastAsia="zh-CN"/>
        </w:rPr>
      </w:pPr>
      <w:r>
        <w:rPr>
          <w:rFonts w:hint="eastAsia" w:ascii="仿宋_GB2312" w:hAnsi="宋体" w:cs="Times New Roman"/>
          <w:lang w:val="en-US" w:eastAsia="zh-CN"/>
        </w:rPr>
        <w:t>1.该项目预期目标按照时间节点推进。</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420" w:firstLineChars="200"/>
        <w:textAlignment w:val="auto"/>
        <w:outlineLvl w:val="9"/>
        <w:rPr>
          <w:rFonts w:hint="default" w:ascii="仿宋_GB2312" w:hAnsi="宋体" w:cs="Times New Roman"/>
          <w:lang w:val="en-US" w:eastAsia="zh-CN"/>
        </w:rPr>
      </w:pPr>
      <w:r>
        <w:rPr>
          <w:rFonts w:hint="eastAsia" w:ascii="仿宋_GB2312" w:hAnsi="宋体" w:cs="Times New Roman"/>
          <w:lang w:val="en-US" w:eastAsia="zh-CN"/>
        </w:rPr>
        <w:t>2.该项目实施对经济和社会的影响：通过棚户区改造项目的建设，有效改善低收入居民的住房条件和生活环境，还能有效带动相关产业的发展，促进经济的发展，促进社会和谐稳定。</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rPr>
      </w:pPr>
      <w:r>
        <w:rPr>
          <w:rFonts w:hint="eastAsia" w:ascii="黑体" w:hAnsi="宋体" w:eastAsia="黑体"/>
        </w:rPr>
        <w:t>五、评价结论及建议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lang w:val="zh-CN"/>
        </w:rPr>
      </w:pPr>
      <w:r>
        <w:rPr>
          <w:rFonts w:hint="eastAsia" w:ascii="楷体_GB2312" w:hAnsi="宋体" w:eastAsia="楷体_GB2312"/>
          <w:b/>
          <w:lang w:val="zh-CN"/>
        </w:rPr>
        <w:t>（一）评价结论。</w:t>
      </w:r>
    </w:p>
    <w:p>
      <w:pPr>
        <w:keepNext w:val="0"/>
        <w:keepLines w:val="0"/>
        <w:pageBreakBefore w:val="0"/>
        <w:kinsoku/>
        <w:wordWrap/>
        <w:overflowPunct/>
        <w:topLinePunct w:val="0"/>
        <w:autoSpaceDE/>
        <w:autoSpaceDN/>
        <w:bidi w:val="0"/>
        <w:adjustRightInd w:val="0"/>
        <w:snapToGrid w:val="0"/>
        <w:spacing w:line="578" w:lineRule="exact"/>
        <w:ind w:firstLine="420" w:firstLineChars="200"/>
        <w:textAlignment w:val="auto"/>
        <w:outlineLvl w:val="9"/>
        <w:rPr>
          <w:rFonts w:hint="eastAsia" w:ascii="仿宋_GB2312" w:hAnsi="宋体"/>
          <w:lang w:val="zh-CN"/>
        </w:rPr>
      </w:pPr>
      <w:r>
        <w:rPr>
          <w:rFonts w:hint="eastAsia" w:ascii="仿宋_GB2312" w:hAnsi="宋体"/>
          <w:lang w:val="zh-CN"/>
        </w:rPr>
        <w:t>本次工作项目支出绩效自评最终得分</w:t>
      </w:r>
      <w:r>
        <w:rPr>
          <w:rFonts w:hint="eastAsia" w:ascii="仿宋_GB2312" w:hAnsi="宋体"/>
          <w:lang w:val="en-US" w:eastAsia="zh-CN"/>
        </w:rPr>
        <w:t>90</w:t>
      </w:r>
      <w:r>
        <w:rPr>
          <w:rFonts w:hint="eastAsia" w:ascii="仿宋_GB2312" w:hAnsi="宋体"/>
          <w:lang w:val="zh-CN"/>
        </w:rPr>
        <w:t>分，评价结果较好。</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lang w:val="zh-CN"/>
        </w:rPr>
      </w:pPr>
      <w:r>
        <w:rPr>
          <w:rFonts w:hint="eastAsia" w:ascii="楷体_GB2312" w:hAnsi="宋体" w:eastAsia="楷体_GB2312"/>
          <w:b/>
          <w:lang w:val="zh-CN"/>
        </w:rPr>
        <w:t>（二）存在的问题。</w:t>
      </w:r>
    </w:p>
    <w:p>
      <w:pPr>
        <w:keepNext w:val="0"/>
        <w:keepLines w:val="0"/>
        <w:pageBreakBefore w:val="0"/>
        <w:kinsoku/>
        <w:wordWrap/>
        <w:overflowPunct/>
        <w:topLinePunct w:val="0"/>
        <w:autoSpaceDE/>
        <w:autoSpaceDN/>
        <w:bidi w:val="0"/>
        <w:adjustRightInd w:val="0"/>
        <w:snapToGrid w:val="0"/>
        <w:spacing w:line="578" w:lineRule="exact"/>
        <w:ind w:firstLine="420" w:firstLineChars="200"/>
        <w:textAlignment w:val="auto"/>
        <w:outlineLvl w:val="9"/>
        <w:rPr>
          <w:rFonts w:hint="eastAsia" w:ascii="仿宋_GB2312" w:hAnsi="宋体"/>
          <w:lang w:val="zh-CN"/>
        </w:rPr>
      </w:pPr>
      <w:r>
        <w:rPr>
          <w:rFonts w:hint="eastAsia" w:ascii="仿宋_GB2312" w:hAnsi="宋体"/>
          <w:lang w:val="zh-CN"/>
        </w:rPr>
        <w:t>资金使用效益有待进一步提高，相关的管理制度也需与时俱进、健全完善，确保资金使用的规范、安全、高效。</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lang w:val="zh-CN"/>
        </w:rPr>
      </w:pPr>
      <w:r>
        <w:rPr>
          <w:rFonts w:hint="eastAsia" w:ascii="楷体_GB2312" w:hAnsi="宋体" w:eastAsia="楷体_GB2312"/>
          <w:b/>
          <w:lang w:val="zh-CN"/>
        </w:rPr>
        <w:t>（三）相关建议。</w:t>
      </w:r>
    </w:p>
    <w:p>
      <w:pPr>
        <w:ind w:firstLine="420" w:firstLineChars="200"/>
        <w:rPr>
          <w:rFonts w:hint="eastAsia" w:ascii="仿宋_GB2312" w:hAnsi="宋体"/>
          <w:lang w:val="zh-CN"/>
        </w:rPr>
      </w:pPr>
      <w:r>
        <w:rPr>
          <w:rFonts w:hint="eastAsia" w:ascii="仿宋_GB2312" w:hAnsi="宋体"/>
          <w:lang w:val="zh-CN"/>
        </w:rPr>
        <w:t>无</w:t>
      </w: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keepNext w:val="0"/>
        <w:keepLines w:val="0"/>
        <w:pageBreakBefore w:val="0"/>
        <w:widowControl/>
        <w:kinsoku/>
        <w:wordWrap/>
        <w:overflowPunct/>
        <w:topLinePunct w:val="0"/>
        <w:autoSpaceDE/>
        <w:autoSpaceDN/>
        <w:bidi w:val="0"/>
        <w:spacing w:line="578" w:lineRule="exact"/>
        <w:jc w:val="center"/>
        <w:textAlignment w:val="auto"/>
        <w:outlineLvl w:val="9"/>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大竹县房屋征收与补偿中心</w:t>
      </w:r>
    </w:p>
    <w:p>
      <w:pPr>
        <w:pStyle w:val="32"/>
        <w:keepNext w:val="0"/>
        <w:keepLines w:val="0"/>
        <w:pageBreakBefore w:val="0"/>
        <w:kinsoku/>
        <w:wordWrap/>
        <w:overflowPunct/>
        <w:topLinePunct w:val="0"/>
        <w:autoSpaceDE/>
        <w:autoSpaceDN/>
        <w:bidi w:val="0"/>
        <w:spacing w:line="600" w:lineRule="exact"/>
        <w:ind w:firstLine="1320" w:firstLineChars="300"/>
        <w:jc w:val="both"/>
        <w:textAlignment w:val="auto"/>
        <w:rPr>
          <w:rFonts w:hint="eastAsia" w:ascii="方正小标宋简体" w:hAnsi="宋体" w:eastAsia="方正小标宋简体"/>
          <w:sz w:val="44"/>
          <w:szCs w:val="44"/>
        </w:rPr>
      </w:pPr>
      <w:r>
        <w:rPr>
          <w:rFonts w:hint="eastAsia" w:ascii="方正小标宋简体" w:hAnsi="方正小标宋简体" w:eastAsia="方正小标宋简体" w:cs="方正小标宋简体"/>
          <w:bCs/>
          <w:sz w:val="44"/>
          <w:szCs w:val="44"/>
          <w:lang w:val="en-US" w:eastAsia="zh-CN"/>
        </w:rPr>
        <w:t>2021年</w:t>
      </w:r>
      <w:r>
        <w:rPr>
          <w:rFonts w:hint="eastAsia" w:ascii="方正小标宋简体" w:hAnsi="宋体" w:eastAsia="方正小标宋简体"/>
          <w:sz w:val="44"/>
          <w:szCs w:val="44"/>
        </w:rPr>
        <w:t>项目支出绩效自评报告</w:t>
      </w:r>
    </w:p>
    <w:p>
      <w:pPr>
        <w:pStyle w:val="32"/>
        <w:keepNext w:val="0"/>
        <w:keepLines w:val="0"/>
        <w:pageBreakBefore w:val="0"/>
        <w:kinsoku/>
        <w:wordWrap/>
        <w:overflowPunct/>
        <w:topLinePunct w:val="0"/>
        <w:autoSpaceDE/>
        <w:autoSpaceDN/>
        <w:bidi w:val="0"/>
        <w:spacing w:line="600" w:lineRule="exact"/>
        <w:ind w:firstLine="883"/>
        <w:jc w:val="center"/>
        <w:textAlignment w:val="auto"/>
        <w:rPr>
          <w:rFonts w:ascii="仿宋_GB2312" w:hAnsi="宋体" w:eastAsia="仿宋_GB2312"/>
          <w:color w:val="auto"/>
          <w:kern w:val="2"/>
          <w:sz w:val="32"/>
          <w:szCs w:val="32"/>
        </w:rPr>
      </w:pPr>
      <w:r>
        <w:rPr>
          <w:rFonts w:hint="eastAsia" w:ascii="仿宋_GB2312" w:hAnsi="宋体" w:eastAsia="仿宋_GB2312"/>
          <w:color w:val="auto"/>
          <w:kern w:val="2"/>
          <w:sz w:val="32"/>
          <w:szCs w:val="32"/>
        </w:rPr>
        <w:t>（</w:t>
      </w:r>
      <w:r>
        <w:rPr>
          <w:rFonts w:hint="eastAsia" w:ascii="仿宋_GB2312" w:hAnsi="宋体"/>
          <w:lang w:eastAsia="zh-CN"/>
        </w:rPr>
        <w:t>信访及维稳工作经</w:t>
      </w:r>
      <w:r>
        <w:rPr>
          <w:rFonts w:hint="eastAsia" w:ascii="仿宋_GB2312" w:hAnsi="宋体"/>
        </w:rPr>
        <w:t>费项目</w:t>
      </w:r>
      <w:r>
        <w:rPr>
          <w:rFonts w:hint="eastAsia" w:ascii="仿宋_GB2312" w:hAnsi="宋体" w:eastAsia="仿宋_GB2312"/>
          <w:color w:val="auto"/>
          <w:kern w:val="2"/>
          <w:sz w:val="32"/>
          <w:szCs w:val="32"/>
        </w:rPr>
        <w:t>）</w:t>
      </w:r>
    </w:p>
    <w:p>
      <w:pPr>
        <w:pStyle w:val="32"/>
        <w:keepNext w:val="0"/>
        <w:keepLines w:val="0"/>
        <w:pageBreakBefore w:val="0"/>
        <w:kinsoku/>
        <w:wordWrap/>
        <w:overflowPunct/>
        <w:topLinePunct w:val="0"/>
        <w:autoSpaceDE/>
        <w:autoSpaceDN/>
        <w:bidi w:val="0"/>
        <w:spacing w:line="600" w:lineRule="exact"/>
        <w:ind w:firstLine="640"/>
        <w:jc w:val="center"/>
        <w:textAlignment w:val="auto"/>
        <w:rPr>
          <w:rFonts w:ascii="宋体" w:hAnsi="宋体"/>
          <w:color w:val="auto"/>
          <w:kern w:val="2"/>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lang w:val="zh-CN"/>
        </w:rPr>
      </w:pPr>
      <w:r>
        <w:rPr>
          <w:rFonts w:hint="eastAsia" w:ascii="楷体_GB2312" w:hAnsi="宋体" w:eastAsia="楷体_GB2312"/>
          <w:b/>
          <w:lang w:val="zh-CN"/>
        </w:rPr>
        <w:t>（一）项目基本情况。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lang w:val="zh-CN"/>
        </w:rPr>
      </w:pPr>
      <w:r>
        <w:rPr>
          <w:rFonts w:hint="eastAsia" w:ascii="仿宋_GB2312" w:hAnsi="宋体"/>
          <w:lang w:val="zh-CN"/>
        </w:rPr>
        <w:t>1．职能职责。</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lang w:val="zh-CN"/>
        </w:rPr>
      </w:pPr>
      <w:r>
        <w:rPr>
          <w:rFonts w:hint="eastAsia" w:ascii="仿宋_GB2312" w:hAnsi="宋体"/>
          <w:lang w:val="zh-CN"/>
        </w:rPr>
        <w:t>扎实开展矛盾纠纷排查化解活动，不断创新工作机制，推进积案化解，进一步畅通信访渠道，规范信访秩序，使群众诉求表达的渠道更加优化畅通。使我县信访形势持续保持平稳、有序、可控的良好局面，为维护全县社会稳定，促进全县经济发展创造良好的社会环境。</w:t>
      </w:r>
    </w:p>
    <w:p>
      <w:pPr>
        <w:keepNext w:val="0"/>
        <w:keepLines w:val="0"/>
        <w:pageBreakBefore w:val="0"/>
        <w:numPr>
          <w:ilvl w:val="0"/>
          <w:numId w:val="8"/>
        </w:numPr>
        <w:kinsoku/>
        <w:wordWrap/>
        <w:overflowPunct/>
        <w:topLinePunct w:val="0"/>
        <w:autoSpaceDE/>
        <w:autoSpaceDN/>
        <w:bidi w:val="0"/>
        <w:adjustRightInd w:val="0"/>
        <w:snapToGrid w:val="0"/>
        <w:spacing w:line="600" w:lineRule="exact"/>
        <w:ind w:firstLine="720"/>
        <w:textAlignment w:val="auto"/>
        <w:rPr>
          <w:rFonts w:hint="eastAsia" w:ascii="仿宋_GB2312" w:hAnsi="宋体"/>
          <w:lang w:val="zh-CN"/>
        </w:rPr>
      </w:pPr>
      <w:r>
        <w:rPr>
          <w:rFonts w:hint="eastAsia" w:ascii="仿宋_GB2312" w:hAnsi="宋体"/>
          <w:lang w:val="zh-CN"/>
        </w:rPr>
        <w:t>项目立项、资金申报的依据。</w:t>
      </w:r>
    </w:p>
    <w:p>
      <w:pPr>
        <w:keepNext w:val="0"/>
        <w:keepLines w:val="0"/>
        <w:pageBreakBefore w:val="0"/>
        <w:kinsoku/>
        <w:wordWrap/>
        <w:overflowPunct/>
        <w:topLinePunct w:val="0"/>
        <w:autoSpaceDE/>
        <w:autoSpaceDN/>
        <w:bidi w:val="0"/>
        <w:adjustRightInd w:val="0"/>
        <w:snapToGrid w:val="0"/>
        <w:spacing w:line="578" w:lineRule="exact"/>
        <w:ind w:firstLine="420" w:firstLineChars="200"/>
        <w:textAlignment w:val="auto"/>
        <w:outlineLvl w:val="9"/>
        <w:rPr>
          <w:rFonts w:hint="eastAsia" w:ascii="仿宋_GB2312" w:hAnsi="宋体"/>
          <w:lang w:val="zh-CN"/>
        </w:rPr>
      </w:pPr>
      <w:r>
        <w:rPr>
          <w:rFonts w:hint="eastAsia" w:ascii="仿宋_GB2312" w:hAnsi="宋体"/>
          <w:lang w:val="zh-CN"/>
        </w:rPr>
        <w:t>20</w:t>
      </w:r>
      <w:r>
        <w:rPr>
          <w:rFonts w:hint="eastAsia" w:ascii="仿宋_GB2312" w:hAnsi="宋体"/>
          <w:lang w:val="en-US" w:eastAsia="zh-CN"/>
        </w:rPr>
        <w:t>21</w:t>
      </w:r>
      <w:r>
        <w:rPr>
          <w:rFonts w:hint="eastAsia" w:ascii="仿宋_GB2312" w:hAnsi="宋体"/>
          <w:lang w:val="zh-CN"/>
        </w:rPr>
        <w:t>年度</w:t>
      </w:r>
      <w:r>
        <w:rPr>
          <w:rFonts w:hint="eastAsia" w:ascii="仿宋_GB2312" w:hAnsi="宋体"/>
          <w:lang w:eastAsia="zh-CN"/>
        </w:rPr>
        <w:t>信访及维稳</w:t>
      </w:r>
      <w:r>
        <w:rPr>
          <w:rFonts w:hint="eastAsia" w:ascii="仿宋_GB2312" w:hAnsi="宋体"/>
          <w:lang w:val="zh-CN"/>
        </w:rPr>
        <w:t>工作专项经费收入为</w:t>
      </w:r>
      <w:r>
        <w:rPr>
          <w:rFonts w:hint="eastAsia" w:ascii="仿宋_GB2312" w:hAnsi="宋体"/>
          <w:lang w:val="en-US" w:eastAsia="zh-CN"/>
        </w:rPr>
        <w:t>30</w:t>
      </w:r>
      <w:r>
        <w:rPr>
          <w:rFonts w:hint="eastAsia" w:ascii="仿宋_GB2312" w:hAnsi="宋体"/>
          <w:lang w:val="zh-CN"/>
        </w:rPr>
        <w:t>万元，由县财政预算安排，直接下达到大竹县房屋征收与补偿中心。</w:t>
      </w:r>
    </w:p>
    <w:p>
      <w:pPr>
        <w:keepNext w:val="0"/>
        <w:keepLines w:val="0"/>
        <w:pageBreakBefore w:val="0"/>
        <w:numPr>
          <w:ilvl w:val="0"/>
          <w:numId w:val="8"/>
        </w:numPr>
        <w:kinsoku/>
        <w:wordWrap/>
        <w:overflowPunct/>
        <w:topLinePunct w:val="0"/>
        <w:autoSpaceDE/>
        <w:autoSpaceDN/>
        <w:bidi w:val="0"/>
        <w:adjustRightInd w:val="0"/>
        <w:snapToGrid w:val="0"/>
        <w:spacing w:line="600" w:lineRule="exact"/>
        <w:ind w:left="0" w:leftChars="0" w:firstLine="720" w:firstLineChars="0"/>
        <w:textAlignment w:val="auto"/>
        <w:rPr>
          <w:rFonts w:hint="eastAsia" w:ascii="仿宋_GB2312" w:hAnsi="宋体"/>
          <w:lang w:val="zh-CN"/>
        </w:rPr>
      </w:pPr>
      <w:r>
        <w:rPr>
          <w:rFonts w:hint="eastAsia" w:ascii="仿宋_GB2312" w:hAnsi="宋体"/>
          <w:lang w:val="zh-CN"/>
        </w:rPr>
        <w:t>资金管理办法制定情况，资金支持具体项目的条件、范围与支持方式概况。</w:t>
      </w:r>
    </w:p>
    <w:p>
      <w:pPr>
        <w:keepNext w:val="0"/>
        <w:keepLines w:val="0"/>
        <w:pageBreakBefore w:val="0"/>
        <w:kinsoku/>
        <w:wordWrap/>
        <w:overflowPunct/>
        <w:topLinePunct w:val="0"/>
        <w:autoSpaceDE/>
        <w:autoSpaceDN/>
        <w:bidi w:val="0"/>
        <w:adjustRightInd w:val="0"/>
        <w:snapToGrid w:val="0"/>
        <w:spacing w:line="578" w:lineRule="exact"/>
        <w:ind w:firstLine="420" w:firstLineChars="200"/>
        <w:textAlignment w:val="auto"/>
        <w:outlineLvl w:val="9"/>
        <w:rPr>
          <w:rFonts w:hint="eastAsia" w:ascii="仿宋_GB2312" w:hAnsi="宋体"/>
          <w:lang w:val="zh-CN"/>
        </w:rPr>
      </w:pPr>
      <w:r>
        <w:rPr>
          <w:rFonts w:hint="eastAsia" w:ascii="仿宋_GB2312" w:hAnsi="宋体"/>
          <w:lang w:val="zh-CN"/>
        </w:rPr>
        <w:t>我单位制定了科学、合理的财务管理制度，财务人员严格按照财务管理制度办事。</w:t>
      </w:r>
      <w:r>
        <w:rPr>
          <w:rFonts w:hint="eastAsia" w:ascii="仿宋_GB2312" w:hAnsi="宋体"/>
          <w:lang w:val="en-US" w:eastAsia="zh-CN"/>
        </w:rPr>
        <w:t>2021</w:t>
      </w:r>
      <w:r>
        <w:rPr>
          <w:rFonts w:hint="eastAsia" w:ascii="仿宋_GB2312" w:hAnsi="宋体"/>
          <w:lang w:val="zh-CN" w:eastAsia="zh-CN"/>
        </w:rPr>
        <w:t>年</w:t>
      </w:r>
      <w:r>
        <w:rPr>
          <w:rFonts w:hint="eastAsia" w:ascii="仿宋_GB2312" w:hAnsi="宋体"/>
          <w:lang w:val="en-US" w:eastAsia="zh-CN"/>
        </w:rPr>
        <w:t>信访及维稳</w:t>
      </w:r>
      <w:r>
        <w:rPr>
          <w:rFonts w:hint="eastAsia" w:ascii="仿宋_GB2312" w:hAnsi="宋体"/>
          <w:lang w:val="zh-CN" w:eastAsia="zh-CN"/>
        </w:rPr>
        <w:t>工作经费项目支出，</w:t>
      </w:r>
      <w:r>
        <w:rPr>
          <w:rFonts w:hint="eastAsia" w:ascii="仿宋_GB2312" w:hAnsi="宋体"/>
          <w:lang w:val="en-US" w:eastAsia="zh-CN"/>
        </w:rPr>
        <w:t>主要是负责各类突发公共事件的搜集和处置，及时妥善处理各级各类电话，传真等接收工作，接待来访人员，确保全县稳定。</w:t>
      </w:r>
    </w:p>
    <w:p>
      <w:pPr>
        <w:keepNext w:val="0"/>
        <w:keepLines w:val="0"/>
        <w:pageBreakBefore w:val="0"/>
        <w:numPr>
          <w:ilvl w:val="0"/>
          <w:numId w:val="8"/>
        </w:numPr>
        <w:kinsoku/>
        <w:wordWrap/>
        <w:overflowPunct/>
        <w:topLinePunct w:val="0"/>
        <w:autoSpaceDE/>
        <w:autoSpaceDN/>
        <w:bidi w:val="0"/>
        <w:adjustRightInd w:val="0"/>
        <w:snapToGrid w:val="0"/>
        <w:spacing w:line="600" w:lineRule="exact"/>
        <w:ind w:left="0" w:leftChars="0" w:firstLine="720" w:firstLineChars="0"/>
        <w:textAlignment w:val="auto"/>
        <w:rPr>
          <w:rFonts w:hint="eastAsia" w:ascii="仿宋_GB2312" w:hAnsi="宋体"/>
          <w:lang w:val="zh-CN"/>
        </w:rPr>
      </w:pPr>
      <w:r>
        <w:rPr>
          <w:rFonts w:hint="eastAsia" w:ascii="仿宋_GB2312" w:hAnsi="宋体"/>
          <w:lang w:val="zh-CN"/>
        </w:rPr>
        <w:t>资金分配的原则及考虑因素。</w:t>
      </w:r>
    </w:p>
    <w:p>
      <w:pPr>
        <w:pStyle w:val="33"/>
        <w:spacing w:line="578" w:lineRule="atLeast"/>
        <w:ind w:firstLine="420" w:firstLineChars="200"/>
        <w:rPr>
          <w:rFonts w:hint="eastAsia" w:ascii="仿宋_GB2312" w:hAnsi="宋体"/>
          <w:lang w:val="zh-CN"/>
        </w:rPr>
      </w:pPr>
      <w:r>
        <w:rPr>
          <w:rFonts w:hint="eastAsia" w:ascii="仿宋_GB2312" w:hAnsi="宋体" w:eastAsia="宋体" w:cs="Times New Roman"/>
          <w:kern w:val="2"/>
          <w:sz w:val="21"/>
          <w:szCs w:val="24"/>
          <w:lang w:val="zh-CN" w:eastAsia="zh-CN" w:bidi="ar-SA"/>
        </w:rPr>
        <w:t>做好</w:t>
      </w:r>
      <w:r>
        <w:rPr>
          <w:rFonts w:hint="eastAsia" w:ascii="仿宋_GB2312" w:hAnsi="宋体" w:eastAsia="宋体" w:cs="Times New Roman"/>
          <w:kern w:val="2"/>
          <w:sz w:val="21"/>
          <w:szCs w:val="24"/>
          <w:lang w:val="en-US" w:eastAsia="zh-CN" w:bidi="ar-SA"/>
        </w:rPr>
        <w:t>值班、应急、维稳、主要是负责我县涉及房屋征收、安置等各类突发公共事件的搜集和处置，及时妥善处理各级各类电话，传真等接收工作，接待来访人员，确保全县稳定，加快我县经济发展，达到让大多数群众满意。</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lang w:val="zh-CN"/>
        </w:rPr>
      </w:pPr>
      <w:r>
        <w:rPr>
          <w:rFonts w:hint="eastAsia" w:ascii="楷体_GB2312" w:hAnsi="宋体" w:eastAsia="楷体_GB2312"/>
          <w:b/>
          <w:lang w:val="zh-CN"/>
        </w:rPr>
        <w:t>（二）项目绩效目标。</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lang w:val="zh-CN"/>
        </w:rPr>
      </w:pPr>
      <w:r>
        <w:rPr>
          <w:rFonts w:hint="eastAsia" w:ascii="仿宋_GB2312" w:hAnsi="宋体"/>
          <w:lang w:val="zh-CN"/>
        </w:rPr>
        <w:t>1．项目主要内容。</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lang w:val="zh-CN"/>
        </w:rPr>
      </w:pPr>
      <w:r>
        <w:rPr>
          <w:rFonts w:hint="eastAsia" w:ascii="仿宋_GB2312" w:hAnsi="宋体"/>
          <w:lang w:val="zh-CN"/>
        </w:rPr>
        <w:t>深化平安建设，加强队伍建设，加快建设美好大竹，和谐大竹。扎实开展矛盾纠纷排查化解活动，不断创新工作机制，推进积案化解，进一步畅通信访渠道，规范信访秩序，使群众诉求表达的渠道更加优化畅通。全我县信访形势持续保持平稳、有序、可控的良好局面，为维护全县社会稳定，促进全县经济发展创造良好 的社会环境。</w:t>
      </w:r>
    </w:p>
    <w:p>
      <w:pPr>
        <w:keepNext w:val="0"/>
        <w:keepLines w:val="0"/>
        <w:pageBreakBefore w:val="0"/>
        <w:numPr>
          <w:ilvl w:val="0"/>
          <w:numId w:val="9"/>
        </w:numPr>
        <w:kinsoku/>
        <w:wordWrap/>
        <w:overflowPunct/>
        <w:topLinePunct w:val="0"/>
        <w:autoSpaceDE/>
        <w:autoSpaceDN/>
        <w:bidi w:val="0"/>
        <w:adjustRightInd w:val="0"/>
        <w:snapToGrid w:val="0"/>
        <w:spacing w:line="600" w:lineRule="exact"/>
        <w:ind w:firstLine="720"/>
        <w:textAlignment w:val="auto"/>
        <w:rPr>
          <w:rFonts w:hint="eastAsia" w:ascii="仿宋_GB2312" w:hAnsi="宋体"/>
          <w:lang w:val="zh-CN"/>
        </w:rPr>
      </w:pPr>
      <w:r>
        <w:rPr>
          <w:rFonts w:hint="eastAsia" w:ascii="仿宋_GB2312" w:hAnsi="宋体"/>
          <w:lang w:val="zh-CN"/>
        </w:rPr>
        <w:t>项目应实现的具体绩效目标，包括目标的量化、细化情况以及项目实施进度计划等。</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420" w:firstLineChars="200"/>
        <w:textAlignment w:val="auto"/>
        <w:rPr>
          <w:rFonts w:hint="default" w:ascii="仿宋_GB2312" w:hAnsi="宋体" w:eastAsia="仿宋_GB2312"/>
          <w:lang w:val="en-US" w:eastAsia="zh-CN"/>
        </w:rPr>
      </w:pPr>
      <w:r>
        <w:rPr>
          <w:rFonts w:hint="eastAsia" w:ascii="仿宋_GB2312" w:hAnsi="宋体"/>
          <w:lang w:val="zh-CN"/>
        </w:rPr>
        <w:t>我单位在</w:t>
      </w:r>
      <w:r>
        <w:rPr>
          <w:rFonts w:hint="eastAsia" w:ascii="仿宋_GB2312" w:hAnsi="宋体"/>
          <w:lang w:val="en-US" w:eastAsia="zh-CN"/>
        </w:rPr>
        <w:t>2021年年底已完全实现绩效目标以及项目实施计划。</w:t>
      </w:r>
    </w:p>
    <w:p>
      <w:pPr>
        <w:keepNext w:val="0"/>
        <w:keepLines w:val="0"/>
        <w:pageBreakBefore w:val="0"/>
        <w:numPr>
          <w:ilvl w:val="0"/>
          <w:numId w:val="9"/>
        </w:numPr>
        <w:kinsoku/>
        <w:wordWrap/>
        <w:overflowPunct/>
        <w:topLinePunct w:val="0"/>
        <w:autoSpaceDE/>
        <w:autoSpaceDN/>
        <w:bidi w:val="0"/>
        <w:adjustRightInd w:val="0"/>
        <w:snapToGrid w:val="0"/>
        <w:spacing w:line="600" w:lineRule="exact"/>
        <w:ind w:left="0" w:leftChars="0" w:firstLine="720" w:firstLineChars="0"/>
        <w:textAlignment w:val="auto"/>
        <w:rPr>
          <w:rFonts w:hint="eastAsia" w:ascii="仿宋_GB2312" w:hAnsi="宋体"/>
          <w:lang w:val="zh-CN"/>
        </w:rPr>
      </w:pPr>
      <w:r>
        <w:rPr>
          <w:rFonts w:hint="eastAsia" w:ascii="仿宋_GB2312" w:hAnsi="宋体"/>
          <w:lang w:val="zh-CN"/>
        </w:rPr>
        <w:t>分析评价申报内容是否与实际相符，申报目标是否合理可行。</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720" w:leftChars="0"/>
        <w:textAlignment w:val="auto"/>
        <w:rPr>
          <w:rFonts w:hint="eastAsia" w:ascii="仿宋_GB2312" w:hAnsi="宋体"/>
          <w:lang w:val="zh-CN"/>
        </w:rPr>
      </w:pPr>
      <w:r>
        <w:rPr>
          <w:rFonts w:hint="eastAsia" w:ascii="仿宋_GB2312" w:hAnsi="宋体"/>
          <w:lang w:val="zh-CN"/>
        </w:rPr>
        <w:t>分析评价申报内容与实际相符，申报目标合理可行。</w:t>
      </w:r>
    </w:p>
    <w:p>
      <w:pPr>
        <w:keepNext w:val="0"/>
        <w:keepLines w:val="0"/>
        <w:pageBreakBefore w:val="0"/>
        <w:numPr>
          <w:ilvl w:val="0"/>
          <w:numId w:val="6"/>
        </w:numPr>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b/>
          <w:lang w:val="zh-CN"/>
        </w:rPr>
      </w:pPr>
      <w:r>
        <w:rPr>
          <w:rFonts w:hint="eastAsia" w:ascii="楷体_GB2312" w:hAnsi="宋体" w:eastAsia="楷体_GB2312"/>
          <w:b/>
          <w:lang w:val="zh-CN"/>
        </w:rPr>
        <w:t>项目自评步骤及方法。</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9"/>
        <w:rPr>
          <w:rFonts w:hint="eastAsia" w:ascii="仿宋_GB2312" w:hAnsi="宋体"/>
          <w:lang w:val="zh-CN"/>
        </w:rPr>
      </w:pPr>
      <w:r>
        <w:rPr>
          <w:rFonts w:hint="eastAsia" w:ascii="仿宋_GB2312" w:hAnsi="宋体"/>
          <w:lang w:val="zh-CN"/>
        </w:rPr>
        <w:t>通过前期开展调研，收集相关项目所需资料，通过调研会议等工作相继开展，进一步了解项目立项背景及依据、组织及管理情况、实施内容、实施计划及完成情况，绩效目标申报和实现情况，结合项目特点制定适用的评价指标体系。</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9"/>
        <w:rPr>
          <w:rFonts w:hint="eastAsia" w:ascii="仿宋_GB2312" w:hAnsi="宋体"/>
          <w:lang w:val="en-US" w:eastAsia="zh-CN"/>
        </w:rPr>
      </w:pPr>
      <w:r>
        <w:rPr>
          <w:rFonts w:hint="eastAsia" w:ascii="仿宋_GB2312" w:hAnsi="宋体"/>
          <w:lang w:val="zh-CN"/>
        </w:rPr>
        <w:t>按照项目绩效评价指标体系的要求，采取全面考核与重点考核相结合、现场评价与非现场评价相结合的方式，综合运用对比分析法(实际完成情况与计划完成情况进行对比，分析项目完成程度)、因素分析法(对投入、过程、产出和效益四个方面的各评价因素进行综合分析)、公众评判法(通过发放满意度调查问卷，了解社会公众对项目实施的满意情况)，通过与项目单位人员座谈(财务相关人员、项目负责人等)、资料核查(具体核查项目立项、实施方案、批复、转让交易文件等相关资料)。</w:t>
      </w:r>
      <w:r>
        <w:rPr>
          <w:rFonts w:hint="eastAsia" w:ascii="仿宋_GB2312" w:hAnsi="宋体"/>
          <w:lang w:val="en-US" w:eastAsia="zh-CN"/>
        </w:rPr>
        <w:t xml:space="preserve">  </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rPr>
      </w:pPr>
      <w:r>
        <w:rPr>
          <w:rFonts w:hint="eastAsia" w:ascii="黑体" w:hAnsi="宋体" w:eastAsia="黑体"/>
        </w:rPr>
        <w:t>二、项目资金申报及使用情况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lang w:val="zh-CN"/>
        </w:rPr>
      </w:pPr>
      <w:r>
        <w:rPr>
          <w:rFonts w:hint="eastAsia" w:ascii="楷体_GB2312" w:hAnsi="宋体" w:eastAsia="楷体_GB2312"/>
          <w:b/>
          <w:lang w:val="zh-CN"/>
        </w:rPr>
        <w:t>（一）项目资金申报及批复情况。</w:t>
      </w:r>
    </w:p>
    <w:p>
      <w:pPr>
        <w:keepNext w:val="0"/>
        <w:keepLines w:val="0"/>
        <w:pageBreakBefore w:val="0"/>
        <w:kinsoku/>
        <w:wordWrap/>
        <w:overflowPunct/>
        <w:topLinePunct w:val="0"/>
        <w:autoSpaceDE/>
        <w:autoSpaceDN/>
        <w:bidi w:val="0"/>
        <w:adjustRightInd w:val="0"/>
        <w:snapToGrid w:val="0"/>
        <w:spacing w:line="578" w:lineRule="exact"/>
        <w:ind w:firstLine="420" w:firstLineChars="200"/>
        <w:textAlignment w:val="auto"/>
        <w:outlineLvl w:val="9"/>
        <w:rPr>
          <w:rFonts w:hint="eastAsia" w:ascii="仿宋_GB2312" w:hAnsi="宋体"/>
          <w:lang w:val="zh-CN"/>
        </w:rPr>
      </w:pPr>
      <w:r>
        <w:rPr>
          <w:rFonts w:hint="eastAsia" w:ascii="仿宋_GB2312" w:hAnsi="宋体"/>
          <w:lang w:val="zh-CN"/>
        </w:rPr>
        <w:t>该项目</w:t>
      </w:r>
      <w:r>
        <w:rPr>
          <w:rFonts w:hint="eastAsia" w:ascii="仿宋_GB2312" w:hAnsi="宋体"/>
          <w:lang w:val="en-US" w:eastAsia="zh-CN"/>
        </w:rPr>
        <w:t>2021年</w:t>
      </w:r>
      <w:r>
        <w:rPr>
          <w:rFonts w:hint="eastAsia" w:ascii="仿宋_GB2312" w:hAnsi="宋体"/>
          <w:lang w:val="zh-CN"/>
        </w:rPr>
        <w:t>资金申报</w:t>
      </w:r>
      <w:r>
        <w:rPr>
          <w:rFonts w:hint="eastAsia" w:ascii="仿宋_GB2312" w:hAnsi="宋体"/>
          <w:lang w:val="en-US" w:eastAsia="zh-CN"/>
        </w:rPr>
        <w:t>30</w:t>
      </w:r>
      <w:r>
        <w:rPr>
          <w:rFonts w:hint="eastAsia" w:ascii="仿宋_GB2312" w:hAnsi="宋体"/>
          <w:lang w:val="zh-CN"/>
        </w:rPr>
        <w:t>万元，财政批复</w:t>
      </w:r>
      <w:r>
        <w:rPr>
          <w:rFonts w:hint="eastAsia" w:ascii="仿宋_GB2312" w:hAnsi="宋体"/>
          <w:lang w:val="en-US" w:eastAsia="zh-CN"/>
        </w:rPr>
        <w:t>30</w:t>
      </w:r>
      <w:r>
        <w:rPr>
          <w:rFonts w:hint="eastAsia" w:ascii="仿宋_GB2312" w:hAnsi="宋体"/>
          <w:lang w:val="zh-CN"/>
        </w:rPr>
        <w:t>万元。根据项目资金管理支出办法，财政每年资金拨付全部到位，该项目资金使用符合资金管理办法等相关规定。</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lang w:val="zh-CN"/>
        </w:rPr>
      </w:pPr>
      <w:r>
        <w:rPr>
          <w:rFonts w:hint="eastAsia" w:ascii="楷体_GB2312" w:hAnsi="宋体" w:eastAsia="楷体_GB2312"/>
          <w:b/>
          <w:lang w:val="zh-CN"/>
        </w:rPr>
        <w:t>（二）资金计划、到位及使用情况。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lang w:val="zh-CN"/>
        </w:rPr>
      </w:pPr>
      <w:r>
        <w:rPr>
          <w:rFonts w:hint="eastAsia" w:ascii="楷体_GB2312" w:hAnsi="宋体" w:eastAsia="楷体_GB2312"/>
          <w:lang w:val="zh-CN"/>
        </w:rPr>
        <w:t>1．资金计划。</w:t>
      </w:r>
      <w:r>
        <w:rPr>
          <w:rFonts w:hint="eastAsia" w:ascii="仿宋_GB2312" w:hAnsi="宋体"/>
          <w:lang w:val="zh-CN"/>
        </w:rPr>
        <w:t>20</w:t>
      </w:r>
      <w:r>
        <w:rPr>
          <w:rFonts w:hint="eastAsia" w:ascii="仿宋_GB2312" w:hAnsi="宋体"/>
          <w:lang w:val="en-US" w:eastAsia="zh-CN"/>
        </w:rPr>
        <w:t>21</w:t>
      </w:r>
      <w:r>
        <w:rPr>
          <w:rFonts w:hint="eastAsia" w:ascii="仿宋_GB2312" w:hAnsi="宋体"/>
          <w:lang w:val="zh-CN"/>
        </w:rPr>
        <w:t>年度信访及维稳工作经费收入为</w:t>
      </w:r>
      <w:r>
        <w:rPr>
          <w:rFonts w:hint="eastAsia" w:ascii="仿宋_GB2312" w:hAnsi="宋体"/>
          <w:lang w:val="en-US" w:eastAsia="zh-CN"/>
        </w:rPr>
        <w:t>30</w:t>
      </w:r>
      <w:r>
        <w:rPr>
          <w:rFonts w:hint="eastAsia" w:ascii="仿宋_GB2312" w:hAnsi="宋体"/>
          <w:lang w:val="zh-CN"/>
        </w:rPr>
        <w:t>万元，由县财政预算安排，直接下达到大竹县房屋征收与补偿中心。</w:t>
      </w:r>
    </w:p>
    <w:p>
      <w:pPr>
        <w:keepNext w:val="0"/>
        <w:keepLines w:val="0"/>
        <w:pageBreakBefore w:val="0"/>
        <w:numPr>
          <w:numId w:val="0"/>
        </w:numPr>
        <w:kinsoku/>
        <w:wordWrap/>
        <w:overflowPunct/>
        <w:topLinePunct w:val="0"/>
        <w:autoSpaceDE/>
        <w:autoSpaceDN/>
        <w:bidi w:val="0"/>
        <w:adjustRightInd w:val="0"/>
        <w:snapToGrid w:val="0"/>
        <w:spacing w:line="600" w:lineRule="exact"/>
        <w:ind w:firstLine="630" w:firstLineChars="300"/>
        <w:textAlignment w:val="auto"/>
        <w:rPr>
          <w:rFonts w:hint="eastAsia" w:ascii="仿宋_GB2312" w:hAnsi="宋体"/>
          <w:lang w:val="zh-CN"/>
        </w:rPr>
      </w:pPr>
      <w:bookmarkStart w:id="67" w:name="_GoBack"/>
      <w:bookmarkEnd w:id="67"/>
      <w:r>
        <w:rPr>
          <w:rFonts w:hint="eastAsia" w:ascii="楷体_GB2312" w:hAnsi="宋体" w:eastAsia="楷体_GB2312"/>
          <w:lang w:val="en-US" w:eastAsia="zh-CN"/>
        </w:rPr>
        <w:t>2.</w:t>
      </w:r>
      <w:r>
        <w:rPr>
          <w:rFonts w:hint="eastAsia" w:ascii="楷体_GB2312" w:hAnsi="宋体" w:eastAsia="楷体_GB2312"/>
          <w:lang w:val="zh-CN"/>
        </w:rPr>
        <w:t>资金到位。</w:t>
      </w:r>
      <w:r>
        <w:rPr>
          <w:rFonts w:hint="eastAsia" w:ascii="仿宋_GB2312" w:hAnsi="宋体"/>
          <w:lang w:val="zh-CN"/>
        </w:rPr>
        <w:t>截止到评价时所有资金全部安排到位，资金支出经费用于信访及维稳工作费等。</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lang w:val="zh-CN"/>
        </w:rPr>
      </w:pPr>
      <w:r>
        <w:rPr>
          <w:rFonts w:hint="eastAsia" w:ascii="楷体_GB2312" w:hAnsi="宋体" w:eastAsia="楷体_GB2312"/>
          <w:b/>
          <w:lang w:val="zh-CN"/>
        </w:rPr>
        <w:t>（三）项目财务管理情况。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9"/>
        <w:rPr>
          <w:rFonts w:hint="eastAsia" w:ascii="仿宋_GB2312" w:hAnsi="宋体"/>
          <w:lang w:val="zh-CN"/>
        </w:rPr>
      </w:pPr>
      <w:r>
        <w:rPr>
          <w:rFonts w:hint="eastAsia" w:ascii="仿宋_GB2312" w:hAnsi="宋体"/>
          <w:lang w:val="zh-CN"/>
        </w:rPr>
        <w:t>为加强我中心信访及维稳工作的开展，提高工作的效率和质量，我单位制定了科学、合理的财务管理制度，财务人员严格按照财务管理制度办事。做好财务管理基础工作，维护资金安全，降低资金成本。此次评价项目严格执行了财务管理制度，及时进行了财务处理，会计核算规范合理。</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rPr>
      </w:pPr>
      <w:r>
        <w:rPr>
          <w:rFonts w:hint="eastAsia" w:ascii="黑体" w:hAnsi="宋体" w:eastAsia="黑体"/>
        </w:rPr>
        <w:t>三、项目实施及管理情况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lang w:val="zh-CN"/>
        </w:rPr>
      </w:pPr>
      <w:r>
        <w:rPr>
          <w:rFonts w:hint="eastAsia" w:ascii="仿宋_GB2312" w:hAnsi="宋体"/>
          <w:lang w:val="en-US" w:eastAsia="zh-CN"/>
        </w:rPr>
        <w:t>该项目由大竹县房屋征收与补偿中心统一管理支付，我中心信访领导小组对该项工作进行监督和考核，</w:t>
      </w:r>
      <w:r>
        <w:rPr>
          <w:rFonts w:hint="eastAsia" w:ascii="仿宋_GB2312" w:hAnsi="宋体"/>
          <w:color w:val="000000"/>
          <w:lang w:val="en-US" w:eastAsia="zh-CN"/>
        </w:rPr>
        <w:t>包括日考核、月考核、季度考核、年度考核，在考核的过程中，发现问题及时整改。</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lang w:val="zh-CN"/>
        </w:rPr>
      </w:pPr>
      <w:r>
        <w:rPr>
          <w:rFonts w:hint="eastAsia" w:ascii="黑体" w:hAnsi="宋体" w:eastAsia="黑体"/>
        </w:rPr>
        <w:t>四、项目绩效情况</w:t>
      </w:r>
      <w:r>
        <w:rPr>
          <w:rFonts w:hint="eastAsia" w:ascii="仿宋_GB2312" w:hAnsi="宋体"/>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lang w:val="zh-CN"/>
        </w:rPr>
      </w:pPr>
      <w:r>
        <w:rPr>
          <w:rFonts w:hint="eastAsia" w:ascii="楷体_GB2312" w:hAnsi="宋体" w:eastAsia="楷体_GB2312"/>
          <w:b/>
          <w:lang w:val="zh-CN"/>
        </w:rPr>
        <w:t>（一）项目完成情况。</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420" w:firstLineChars="200"/>
        <w:textAlignment w:val="auto"/>
        <w:outlineLvl w:val="9"/>
        <w:rPr>
          <w:rFonts w:hint="default" w:ascii="仿宋_GB2312" w:hAnsi="宋体" w:cs="Times New Roman"/>
          <w:lang w:val="en-US" w:eastAsia="zh-CN"/>
        </w:rPr>
      </w:pPr>
      <w:r>
        <w:rPr>
          <w:rFonts w:hint="eastAsia" w:ascii="仿宋_GB2312" w:hAnsi="宋体" w:cs="Times New Roman"/>
          <w:lang w:val="en-US" w:eastAsia="zh-CN"/>
        </w:rPr>
        <w:t>化解大量社会矛盾，有力维护了群众合法权益和全县社会大局稳定。</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lang w:val="zh-CN"/>
        </w:rPr>
      </w:pPr>
      <w:r>
        <w:rPr>
          <w:rFonts w:hint="eastAsia" w:ascii="楷体_GB2312" w:hAnsi="宋体" w:eastAsia="楷体_GB2312"/>
          <w:b/>
          <w:lang w:val="zh-CN"/>
        </w:rPr>
        <w:t>（二）项目效益情况。</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420" w:firstLineChars="200"/>
        <w:textAlignment w:val="auto"/>
        <w:outlineLvl w:val="9"/>
        <w:rPr>
          <w:rFonts w:hint="eastAsia" w:ascii="楷体_GB2312" w:hAnsi="宋体" w:eastAsia="楷体_GB2312"/>
          <w:b/>
          <w:lang w:val="zh-CN"/>
        </w:rPr>
      </w:pPr>
      <w:r>
        <w:rPr>
          <w:rFonts w:hint="eastAsia" w:ascii="仿宋_GB2312" w:hAnsi="宋体" w:cs="Times New Roman"/>
          <w:lang w:val="en-US" w:eastAsia="zh-CN"/>
        </w:rPr>
        <w:t>2021年在县委、县政府的坚强领导下，在各相关单位的大力支持下，我中心关注突出问题，聚焦长效机制，化解了大量社会矛盾，有力的维护了群众合法权益和全县社会大局稳定。</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rPr>
      </w:pPr>
      <w:r>
        <w:rPr>
          <w:rFonts w:hint="eastAsia" w:ascii="黑体" w:hAnsi="宋体" w:eastAsia="黑体"/>
        </w:rPr>
        <w:t>五、评价结论及建议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lang w:val="zh-CN"/>
        </w:rPr>
      </w:pPr>
      <w:r>
        <w:rPr>
          <w:rFonts w:hint="eastAsia" w:ascii="楷体_GB2312" w:hAnsi="宋体" w:eastAsia="楷体_GB2312"/>
          <w:b/>
          <w:lang w:val="zh-CN"/>
        </w:rPr>
        <w:t>（一）评价结论。</w:t>
      </w:r>
    </w:p>
    <w:p>
      <w:pPr>
        <w:keepNext w:val="0"/>
        <w:keepLines w:val="0"/>
        <w:pageBreakBefore w:val="0"/>
        <w:kinsoku/>
        <w:wordWrap/>
        <w:overflowPunct/>
        <w:topLinePunct w:val="0"/>
        <w:autoSpaceDE/>
        <w:autoSpaceDN/>
        <w:bidi w:val="0"/>
        <w:adjustRightInd w:val="0"/>
        <w:snapToGrid w:val="0"/>
        <w:spacing w:line="578" w:lineRule="exact"/>
        <w:ind w:firstLine="420" w:firstLineChars="200"/>
        <w:textAlignment w:val="auto"/>
        <w:outlineLvl w:val="9"/>
        <w:rPr>
          <w:rFonts w:hint="eastAsia" w:ascii="仿宋_GB2312" w:hAnsi="宋体"/>
          <w:lang w:val="zh-CN"/>
        </w:rPr>
      </w:pPr>
      <w:r>
        <w:rPr>
          <w:rFonts w:hint="eastAsia" w:ascii="仿宋_GB2312" w:hAnsi="宋体"/>
          <w:lang w:val="zh-CN"/>
        </w:rPr>
        <w:t>本次工作项目支出绩效自评最终得分</w:t>
      </w:r>
      <w:r>
        <w:rPr>
          <w:rFonts w:hint="eastAsia" w:ascii="仿宋_GB2312" w:hAnsi="宋体"/>
          <w:lang w:val="en-US" w:eastAsia="zh-CN"/>
        </w:rPr>
        <w:t>90</w:t>
      </w:r>
      <w:r>
        <w:rPr>
          <w:rFonts w:hint="eastAsia" w:ascii="仿宋_GB2312" w:hAnsi="宋体"/>
          <w:lang w:val="zh-CN"/>
        </w:rPr>
        <w:t>分，评价结果较好。</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lang w:val="zh-CN"/>
        </w:rPr>
      </w:pPr>
      <w:r>
        <w:rPr>
          <w:rFonts w:hint="eastAsia" w:ascii="楷体_GB2312" w:hAnsi="宋体" w:eastAsia="楷体_GB2312"/>
          <w:b/>
          <w:lang w:val="zh-CN"/>
        </w:rPr>
        <w:t>（二）存在的问题。</w:t>
      </w:r>
    </w:p>
    <w:p>
      <w:pPr>
        <w:keepNext w:val="0"/>
        <w:keepLines w:val="0"/>
        <w:pageBreakBefore w:val="0"/>
        <w:kinsoku/>
        <w:wordWrap/>
        <w:overflowPunct/>
        <w:topLinePunct w:val="0"/>
        <w:autoSpaceDE/>
        <w:autoSpaceDN/>
        <w:bidi w:val="0"/>
        <w:adjustRightInd w:val="0"/>
        <w:snapToGrid w:val="0"/>
        <w:spacing w:line="578" w:lineRule="exact"/>
        <w:ind w:firstLine="420" w:firstLineChars="200"/>
        <w:textAlignment w:val="auto"/>
        <w:outlineLvl w:val="9"/>
        <w:rPr>
          <w:rFonts w:hint="eastAsia" w:ascii="仿宋_GB2312" w:hAnsi="宋体"/>
          <w:lang w:val="zh-CN"/>
        </w:rPr>
      </w:pPr>
      <w:r>
        <w:rPr>
          <w:rFonts w:hint="eastAsia" w:ascii="仿宋_GB2312" w:hAnsi="宋体"/>
          <w:lang w:val="zh-CN"/>
        </w:rPr>
        <w:t>资金使用效益有待进一步提高，相关的管理制度也需与时俱进、健全完善，确保资金使用的规范、安全、高效。</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lang w:val="zh-CN"/>
        </w:rPr>
      </w:pPr>
      <w:r>
        <w:rPr>
          <w:rFonts w:hint="eastAsia" w:ascii="楷体_GB2312" w:hAnsi="宋体" w:eastAsia="楷体_GB2312"/>
          <w:b/>
          <w:lang w:val="zh-CN"/>
        </w:rPr>
        <w:t>（三）相关建议。</w:t>
      </w:r>
    </w:p>
    <w:p>
      <w:pPr>
        <w:ind w:firstLine="420" w:firstLineChars="200"/>
        <w:rPr>
          <w:rFonts w:hint="eastAsia" w:ascii="仿宋_GB2312" w:hAnsi="宋体"/>
          <w:lang w:val="zh-CN"/>
        </w:rPr>
      </w:pPr>
      <w:r>
        <w:rPr>
          <w:rFonts w:hint="eastAsia" w:ascii="仿宋_GB2312" w:hAnsi="宋体"/>
          <w:lang w:val="zh-CN"/>
        </w:rPr>
        <w:t>无</w:t>
      </w: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五部分 附表</w:t>
      </w:r>
      <w:bookmarkEnd w:id="51"/>
      <w:bookmarkEnd w:id="53"/>
      <w:bookmarkStart w:id="54"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7"/>
          <w:rFonts w:hint="eastAsia" w:ascii="仿宋" w:hAnsi="仿宋" w:eastAsia="仿宋"/>
          <w:b w:val="0"/>
          <w:bCs w:val="0"/>
          <w:color w:val="auto"/>
          <w:highlight w:val="none"/>
        </w:rPr>
        <w:t>入支出决算总表</w:t>
      </w:r>
      <w:bookmarkEnd w:id="54"/>
    </w:p>
    <w:p>
      <w:pPr>
        <w:pStyle w:val="4"/>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7"/>
          <w:rFonts w:hint="eastAsia" w:ascii="仿宋" w:hAnsi="仿宋" w:eastAsia="仿宋"/>
          <w:b w:val="0"/>
          <w:bCs w:val="0"/>
          <w:color w:val="auto"/>
          <w:highlight w:val="none"/>
        </w:rPr>
        <w:t>入决算表</w:t>
      </w:r>
      <w:bookmarkEnd w:id="55"/>
    </w:p>
    <w:p>
      <w:pPr>
        <w:pStyle w:val="4"/>
        <w:rPr>
          <w:rFonts w:ascii="仿宋" w:hAnsi="仿宋" w:eastAsia="仿宋"/>
          <w:color w:val="auto"/>
          <w:highlight w:val="none"/>
        </w:rPr>
      </w:pPr>
      <w:bookmarkStart w:id="56" w:name="_Toc15396621"/>
      <w:r>
        <w:rPr>
          <w:rStyle w:val="27"/>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7"/>
          <w:rFonts w:hint="eastAsia" w:ascii="仿宋" w:hAnsi="仿宋" w:eastAsia="仿宋"/>
          <w:b w:val="0"/>
          <w:bCs w:val="0"/>
          <w:color w:val="auto"/>
          <w:highlight w:val="none"/>
        </w:rPr>
        <w:t>出决算表</w:t>
      </w:r>
      <w:bookmarkEnd w:id="56"/>
    </w:p>
    <w:p>
      <w:pPr>
        <w:pStyle w:val="4"/>
        <w:rPr>
          <w:rFonts w:ascii="仿宋" w:hAnsi="仿宋" w:eastAsia="仿宋"/>
          <w:b w:val="0"/>
          <w:color w:val="auto"/>
          <w:highlight w:val="none"/>
        </w:rPr>
      </w:pPr>
      <w:bookmarkStart w:id="57" w:name="_Toc15396622"/>
      <w:r>
        <w:rPr>
          <w:rStyle w:val="27"/>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政拨款收入支出决算总表</w:t>
      </w:r>
      <w:bookmarkEnd w:id="57"/>
    </w:p>
    <w:p>
      <w:pPr>
        <w:pStyle w:val="4"/>
        <w:rPr>
          <w:rStyle w:val="27"/>
          <w:rFonts w:ascii="仿宋" w:hAnsi="仿宋" w:eastAsia="仿宋"/>
          <w:b w:val="0"/>
          <w:bCs w:val="0"/>
          <w:color w:val="auto"/>
          <w:highlight w:val="none"/>
        </w:rPr>
      </w:pPr>
      <w:bookmarkStart w:id="58" w:name="_Toc15396623"/>
      <w:r>
        <w:rPr>
          <w:rStyle w:val="27"/>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政拨款支出决算明细表</w:t>
      </w:r>
      <w:bookmarkEnd w:id="58"/>
      <w:bookmarkStart w:id="59" w:name="_Toc15396624"/>
    </w:p>
    <w:p>
      <w:pPr>
        <w:pStyle w:val="4"/>
        <w:rPr>
          <w:rFonts w:ascii="仿宋" w:hAnsi="仿宋" w:eastAsia="仿宋"/>
          <w:color w:val="auto"/>
          <w:highlight w:val="none"/>
        </w:rPr>
      </w:pPr>
      <w:r>
        <w:rPr>
          <w:rStyle w:val="27"/>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般公共预算财政拨款支出决算表</w:t>
      </w:r>
      <w:bookmarkEnd w:id="59"/>
    </w:p>
    <w:p>
      <w:pPr>
        <w:pStyle w:val="4"/>
        <w:rPr>
          <w:rFonts w:ascii="仿宋" w:hAnsi="仿宋" w:eastAsia="仿宋"/>
          <w:color w:val="auto"/>
          <w:highlight w:val="none"/>
        </w:rPr>
      </w:pPr>
      <w:bookmarkStart w:id="60" w:name="_Toc15396625"/>
      <w:r>
        <w:rPr>
          <w:rStyle w:val="27"/>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般公共预算财政拨款支出决算明细表</w:t>
      </w:r>
      <w:bookmarkEnd w:id="60"/>
    </w:p>
    <w:p>
      <w:pPr>
        <w:pStyle w:val="4"/>
        <w:rPr>
          <w:rFonts w:ascii="仿宋" w:hAnsi="仿宋" w:eastAsia="仿宋"/>
          <w:color w:val="auto"/>
          <w:highlight w:val="none"/>
        </w:rPr>
      </w:pPr>
      <w:bookmarkStart w:id="61" w:name="_Toc15396626"/>
      <w:r>
        <w:rPr>
          <w:rStyle w:val="27"/>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般公共预算财政拨款基本支出决算表</w:t>
      </w:r>
      <w:bookmarkEnd w:id="61"/>
    </w:p>
    <w:p>
      <w:pPr>
        <w:pStyle w:val="4"/>
        <w:rPr>
          <w:rFonts w:ascii="仿宋" w:hAnsi="仿宋" w:eastAsia="仿宋"/>
          <w:color w:val="auto"/>
          <w:highlight w:val="none"/>
        </w:rPr>
      </w:pPr>
      <w:bookmarkStart w:id="62" w:name="_Toc15396627"/>
      <w:r>
        <w:rPr>
          <w:rStyle w:val="27"/>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般公共预算财政拨款项目支出决算表</w:t>
      </w:r>
      <w:bookmarkEnd w:id="62"/>
    </w:p>
    <w:p>
      <w:pPr>
        <w:pStyle w:val="4"/>
        <w:rPr>
          <w:rFonts w:ascii="仿宋" w:hAnsi="仿宋" w:eastAsia="仿宋"/>
          <w:color w:val="auto"/>
          <w:highlight w:val="none"/>
        </w:rPr>
      </w:pPr>
      <w:bookmarkStart w:id="63" w:name="_Toc15396628"/>
      <w:r>
        <w:rPr>
          <w:rStyle w:val="27"/>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般公共预算财政拨款“三公”经费支出决算表</w:t>
      </w:r>
      <w:bookmarkEnd w:id="63"/>
    </w:p>
    <w:p>
      <w:pPr>
        <w:pStyle w:val="4"/>
        <w:rPr>
          <w:rFonts w:ascii="仿宋" w:hAnsi="仿宋" w:eastAsia="仿宋"/>
          <w:color w:val="auto"/>
          <w:highlight w:val="none"/>
        </w:rPr>
      </w:pPr>
      <w:bookmarkStart w:id="64" w:name="_Toc15396629"/>
      <w:r>
        <w:rPr>
          <w:rStyle w:val="27"/>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府性基金预算财政拨款收入支出决算表</w:t>
      </w:r>
      <w:bookmarkEnd w:id="64"/>
    </w:p>
    <w:p>
      <w:pPr>
        <w:pStyle w:val="4"/>
        <w:rPr>
          <w:rFonts w:ascii="仿宋" w:hAnsi="仿宋" w:eastAsia="仿宋"/>
          <w:color w:val="auto"/>
          <w:highlight w:val="none"/>
        </w:rPr>
      </w:pPr>
      <w:bookmarkStart w:id="65" w:name="_Toc15396630"/>
      <w:r>
        <w:rPr>
          <w:rStyle w:val="27"/>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府性基金预算财政拨款“三公”经费支出决算表</w:t>
      </w:r>
      <w:bookmarkEnd w:id="65"/>
    </w:p>
    <w:p>
      <w:pPr>
        <w:pStyle w:val="4"/>
        <w:rPr>
          <w:rStyle w:val="27"/>
          <w:rFonts w:hint="eastAsia" w:ascii="仿宋" w:hAnsi="仿宋" w:eastAsia="仿宋"/>
          <w:b w:val="0"/>
          <w:bCs w:val="0"/>
          <w:color w:val="auto"/>
          <w:highlight w:val="none"/>
        </w:rPr>
      </w:pPr>
      <w:bookmarkStart w:id="66" w:name="_Toc15396631"/>
      <w:r>
        <w:rPr>
          <w:rStyle w:val="27"/>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7"/>
          <w:rFonts w:hint="eastAsia" w:ascii="仿宋" w:hAnsi="仿宋" w:eastAsia="仿宋"/>
          <w:b w:val="0"/>
          <w:bCs w:val="0"/>
          <w:color w:val="auto"/>
          <w:highlight w:val="none"/>
        </w:rPr>
        <w:t>有资本经营预算</w:t>
      </w:r>
      <w:r>
        <w:rPr>
          <w:rStyle w:val="27"/>
          <w:rFonts w:hint="eastAsia" w:ascii="仿宋" w:hAnsi="仿宋" w:eastAsia="仿宋"/>
          <w:b w:val="0"/>
          <w:bCs w:val="0"/>
          <w:color w:val="auto"/>
          <w:highlight w:val="none"/>
          <w:lang w:eastAsia="zh-CN"/>
        </w:rPr>
        <w:t>财政拨款收入</w:t>
      </w:r>
      <w:r>
        <w:rPr>
          <w:rStyle w:val="27"/>
          <w:rFonts w:hint="eastAsia" w:ascii="仿宋" w:hAnsi="仿宋" w:eastAsia="仿宋"/>
          <w:b w:val="0"/>
          <w:bCs w:val="0"/>
          <w:color w:val="auto"/>
          <w:highlight w:val="none"/>
        </w:rPr>
        <w:t>支出决算表</w:t>
      </w:r>
      <w:bookmarkEnd w:id="66"/>
    </w:p>
    <w:p>
      <w:pPr>
        <w:rPr>
          <w:rFonts w:hint="eastAsia" w:eastAsia="仿宋"/>
          <w:color w:val="auto"/>
          <w:highlight w:val="none"/>
          <w:lang w:eastAsia="zh-CN"/>
        </w:rPr>
      </w:pPr>
      <w:r>
        <w:rPr>
          <w:rStyle w:val="27"/>
          <w:rFonts w:hint="eastAsia" w:ascii="仿宋" w:hAnsi="仿宋" w:eastAsia="仿宋"/>
          <w:b w:val="0"/>
          <w:bCs w:val="0"/>
          <w:color w:val="auto"/>
          <w:highlight w:val="none"/>
          <w:lang w:eastAsia="zh-CN"/>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66F95F"/>
    <w:multiLevelType w:val="singleLevel"/>
    <w:tmpl w:val="9866F95F"/>
    <w:lvl w:ilvl="0" w:tentative="0">
      <w:start w:val="3"/>
      <w:numFmt w:val="chineseCounting"/>
      <w:suff w:val="nothing"/>
      <w:lvlText w:val="（%1）"/>
      <w:lvlJc w:val="left"/>
      <w:rPr>
        <w:rFonts w:hint="eastAsia"/>
      </w:rPr>
    </w:lvl>
  </w:abstractNum>
  <w:abstractNum w:abstractNumId="1">
    <w:nsid w:val="BDE89A44"/>
    <w:multiLevelType w:val="singleLevel"/>
    <w:tmpl w:val="BDE89A44"/>
    <w:lvl w:ilvl="0" w:tentative="0">
      <w:start w:val="2"/>
      <w:numFmt w:val="decimal"/>
      <w:suff w:val="nothing"/>
      <w:lvlText w:val="%1．"/>
      <w:lvlJc w:val="left"/>
    </w:lvl>
  </w:abstractNum>
  <w:abstractNum w:abstractNumId="2">
    <w:nsid w:val="C3FB985A"/>
    <w:multiLevelType w:val="singleLevel"/>
    <w:tmpl w:val="C3FB985A"/>
    <w:lvl w:ilvl="0" w:tentative="0">
      <w:start w:val="1"/>
      <w:numFmt w:val="decimal"/>
      <w:lvlText w:val="%1."/>
      <w:lvlJc w:val="left"/>
      <w:pPr>
        <w:tabs>
          <w:tab w:val="left" w:pos="312"/>
        </w:tabs>
      </w:pPr>
    </w:lvl>
  </w:abstractNum>
  <w:abstractNum w:abstractNumId="3">
    <w:nsid w:val="CF652CEC"/>
    <w:multiLevelType w:val="singleLevel"/>
    <w:tmpl w:val="CF652CEC"/>
    <w:lvl w:ilvl="0" w:tentative="0">
      <w:start w:val="9"/>
      <w:numFmt w:val="chineseCounting"/>
      <w:suff w:val="nothing"/>
      <w:lvlText w:val="%1、"/>
      <w:lvlJc w:val="left"/>
      <w:rPr>
        <w:rFonts w:hint="eastAsia"/>
      </w:rPr>
    </w:lvl>
  </w:abstractNum>
  <w:abstractNum w:abstractNumId="4">
    <w:nsid w:val="E1C8494B"/>
    <w:multiLevelType w:val="singleLevel"/>
    <w:tmpl w:val="E1C8494B"/>
    <w:lvl w:ilvl="0" w:tentative="0">
      <w:start w:val="1"/>
      <w:numFmt w:val="chineseCounting"/>
      <w:suff w:val="nothing"/>
      <w:lvlText w:val="%1、"/>
      <w:lvlJc w:val="left"/>
      <w:rPr>
        <w:rFonts w:hint="eastAsia"/>
      </w:rPr>
    </w:lvl>
  </w:abstractNum>
  <w:abstractNum w:abstractNumId="5">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6">
    <w:nsid w:val="EBB276A6"/>
    <w:multiLevelType w:val="singleLevel"/>
    <w:tmpl w:val="EBB276A6"/>
    <w:lvl w:ilvl="0" w:tentative="0">
      <w:start w:val="2"/>
      <w:numFmt w:val="decimal"/>
      <w:suff w:val="nothing"/>
      <w:lvlText w:val="%1．"/>
      <w:lvlJc w:val="left"/>
    </w:lvl>
  </w:abstractNum>
  <w:abstractNum w:abstractNumId="7">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67B70463"/>
    <w:multiLevelType w:val="singleLevel"/>
    <w:tmpl w:val="67B70463"/>
    <w:lvl w:ilvl="0" w:tentative="0">
      <w:start w:val="2"/>
      <w:numFmt w:val="decimal"/>
      <w:suff w:val="nothing"/>
      <w:lvlText w:val="%1．"/>
      <w:lvlJc w:val="left"/>
    </w:lvl>
  </w:abstractNum>
  <w:num w:numId="1">
    <w:abstractNumId w:val="4"/>
  </w:num>
  <w:num w:numId="2">
    <w:abstractNumId w:val="7"/>
  </w:num>
  <w:num w:numId="3">
    <w:abstractNumId w:val="3"/>
  </w:num>
  <w:num w:numId="4">
    <w:abstractNumId w:val="2"/>
  </w:num>
  <w:num w:numId="5">
    <w:abstractNumId w:val="5"/>
  </w:num>
  <w:num w:numId="6">
    <w:abstractNumId w:val="0"/>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jZTI1NWYxZDlkNjMzZDQ5MGI1MWFlMDg4MWI4ZT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8E25683"/>
    <w:rsid w:val="0A2032A3"/>
    <w:rsid w:val="0B8A37D8"/>
    <w:rsid w:val="10C055FF"/>
    <w:rsid w:val="118107EC"/>
    <w:rsid w:val="11DD6519"/>
    <w:rsid w:val="16BB723D"/>
    <w:rsid w:val="18015F3F"/>
    <w:rsid w:val="18B90B18"/>
    <w:rsid w:val="18BC5F12"/>
    <w:rsid w:val="1A562397"/>
    <w:rsid w:val="1BE8440E"/>
    <w:rsid w:val="1C640D9B"/>
    <w:rsid w:val="1D155CEE"/>
    <w:rsid w:val="20F57F95"/>
    <w:rsid w:val="240371BF"/>
    <w:rsid w:val="25C741E6"/>
    <w:rsid w:val="27842671"/>
    <w:rsid w:val="29FD04D3"/>
    <w:rsid w:val="2ABE7A3E"/>
    <w:rsid w:val="2EFA178C"/>
    <w:rsid w:val="30B46D73"/>
    <w:rsid w:val="319F7F4E"/>
    <w:rsid w:val="340F5638"/>
    <w:rsid w:val="36A609FF"/>
    <w:rsid w:val="39113C01"/>
    <w:rsid w:val="39AE70AB"/>
    <w:rsid w:val="3C0C0783"/>
    <w:rsid w:val="3F5C7D12"/>
    <w:rsid w:val="3F9F3A96"/>
    <w:rsid w:val="40C854ED"/>
    <w:rsid w:val="430F7403"/>
    <w:rsid w:val="45BE6EBE"/>
    <w:rsid w:val="493C27E9"/>
    <w:rsid w:val="496F39ED"/>
    <w:rsid w:val="49FF41D3"/>
    <w:rsid w:val="4BE068DB"/>
    <w:rsid w:val="4BF6002B"/>
    <w:rsid w:val="4E8F31A6"/>
    <w:rsid w:val="4ECE2238"/>
    <w:rsid w:val="51DB4B86"/>
    <w:rsid w:val="54B73456"/>
    <w:rsid w:val="55333C3E"/>
    <w:rsid w:val="55501DDF"/>
    <w:rsid w:val="58BA1767"/>
    <w:rsid w:val="5DE62663"/>
    <w:rsid w:val="5FAC19D9"/>
    <w:rsid w:val="5FED5F7E"/>
    <w:rsid w:val="64CA39A1"/>
    <w:rsid w:val="65425D45"/>
    <w:rsid w:val="69584DB0"/>
    <w:rsid w:val="6C4A05C8"/>
    <w:rsid w:val="6D54763D"/>
    <w:rsid w:val="6F6823E7"/>
    <w:rsid w:val="72734D90"/>
    <w:rsid w:val="79E7B28D"/>
    <w:rsid w:val="7A21770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BodyText2"/>
    <w:basedOn w:val="1"/>
    <w:qFormat/>
    <w:uiPriority w:val="0"/>
    <w:pPr>
      <w:widowControl/>
      <w:spacing w:after="120" w:line="480" w:lineRule="auto"/>
    </w:pPr>
  </w:style>
  <w:style w:type="paragraph" w:styleId="6">
    <w:name w:val="Body Text"/>
    <w:basedOn w:val="1"/>
    <w:link w:val="23"/>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99"/>
    <w:pPr>
      <w:jc w:val="left"/>
    </w:pPr>
    <w:rPr>
      <w:kern w:val="0"/>
      <w:sz w:val="24"/>
      <w:szCs w:val="32"/>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6"/>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3">
    <w:name w:val="Body text|1"/>
    <w:basedOn w:val="1"/>
    <w:qFormat/>
    <w:uiPriority w:val="0"/>
    <w:pPr>
      <w:spacing w:line="403"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915;&#31639;&#20844;&#24320;&#39292;&#29366;&#2227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915;&#31639;&#20844;&#24320;&#39292;&#29366;&#2227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915;&#31639;&#20844;&#24320;&#39292;&#29366;&#2227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915;&#31639;&#20844;&#24320;&#39292;&#29366;&#2227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915;&#31639;&#20844;&#24320;&#39292;&#29366;&#2227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0915;&#31639;&#20844;&#24320;&#39292;&#29366;&#2227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0915;&#31639;&#20844;&#24320;&#39292;&#2936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800" b="1"/>
              <a:t>收、支决算总计变动情况图</a:t>
            </a:r>
            <a:endParaRPr sz="1800" b="1"/>
          </a:p>
        </c:rich>
      </c:tx>
      <c:layout/>
      <c:overlay val="0"/>
      <c:spPr>
        <a:noFill/>
        <a:ln>
          <a:noFill/>
        </a:ln>
        <a:effectLst/>
      </c:spPr>
    </c:title>
    <c:autoTitleDeleted val="0"/>
    <c:plotArea>
      <c:layout/>
      <c:barChart>
        <c:barDir val="col"/>
        <c:grouping val="clustered"/>
        <c:varyColors val="0"/>
        <c:ser>
          <c:idx val="0"/>
          <c:order val="0"/>
          <c:tx>
            <c:strRef>
              <c:f>[决算公开饼状图.xlsx]Sheet1!$A$2</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[决算公开饼状图.xlsx]Sheet1!$B$1:$C$1</c:f>
              <c:strCache>
                <c:ptCount val="2"/>
                <c:pt idx="0">
                  <c:v>收入（万元）</c:v>
                </c:pt>
                <c:pt idx="1">
                  <c:v>支出（万元）</c:v>
                </c:pt>
              </c:strCache>
            </c:strRef>
          </c:cat>
          <c:val>
            <c:numRef>
              <c:f>[决算公开饼状图.xlsx]Sheet1!$B$2:$C$2</c:f>
              <c:numCache>
                <c:formatCode>General</c:formatCode>
                <c:ptCount val="2"/>
                <c:pt idx="0">
                  <c:v>46170.8</c:v>
                </c:pt>
                <c:pt idx="1">
                  <c:v>42752.35</c:v>
                </c:pt>
              </c:numCache>
            </c:numRef>
          </c:val>
        </c:ser>
        <c:ser>
          <c:idx val="1"/>
          <c:order val="1"/>
          <c:tx>
            <c:strRef>
              <c:f>[决算公开饼状图.xlsx]Sheet1!$A$3</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[决算公开饼状图.xlsx]Sheet1!$B$1:$C$1</c:f>
              <c:strCache>
                <c:ptCount val="2"/>
                <c:pt idx="0">
                  <c:v>收入（万元）</c:v>
                </c:pt>
                <c:pt idx="1">
                  <c:v>支出（万元）</c:v>
                </c:pt>
              </c:strCache>
            </c:strRef>
          </c:cat>
          <c:val>
            <c:numRef>
              <c:f>[决算公开饼状图.xlsx]Sheet1!$B$3:$C$3</c:f>
              <c:numCache>
                <c:formatCode>General</c:formatCode>
                <c:ptCount val="2"/>
                <c:pt idx="0">
                  <c:v>61861.8</c:v>
                </c:pt>
                <c:pt idx="1">
                  <c:v>61861.8</c:v>
                </c:pt>
              </c:numCache>
            </c:numRef>
          </c:val>
        </c:ser>
        <c:dLbls>
          <c:showLegendKey val="0"/>
          <c:showVal val="1"/>
          <c:showCatName val="0"/>
          <c:showSerName val="0"/>
          <c:showPercent val="0"/>
          <c:showBubbleSize val="0"/>
        </c:dLbls>
        <c:gapWidth val="219"/>
        <c:overlap val="-27"/>
        <c:axId val="43374080"/>
        <c:axId val="43375616"/>
      </c:barChart>
      <c:catAx>
        <c:axId val="4337408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375616"/>
        <c:crosses val="autoZero"/>
        <c:auto val="1"/>
        <c:lblAlgn val="ctr"/>
        <c:lblOffset val="100"/>
        <c:noMultiLvlLbl val="0"/>
      </c:catAx>
      <c:valAx>
        <c:axId val="4337561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37408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t>收入决算结构图</a:t>
            </a:r>
            <a:endParaRPr lang="zh-CN"/>
          </a:p>
        </c:rich>
      </c:tx>
      <c:layout/>
      <c:overlay val="0"/>
    </c:title>
    <c:autoTitleDeleted val="0"/>
    <c:plotArea>
      <c:layout/>
      <c:pieChart>
        <c:varyColors val="1"/>
        <c:ser>
          <c:idx val="0"/>
          <c:order val="0"/>
          <c:tx>
            <c:strRef>
              <c:f>[决算公开饼状图.xlsx]Sheet1!$A$33</c:f>
              <c:strCache>
                <c:ptCount val="1"/>
                <c:pt idx="0">
                  <c:v>金额（万元）</c:v>
                </c:pt>
              </c:strCache>
            </c:strRef>
          </c:tx>
          <c:explosion val="0"/>
          <c:dPt>
            <c:idx val="0"/>
            <c:bubble3D val="0"/>
          </c:dPt>
          <c:dPt>
            <c:idx val="1"/>
            <c:bubble3D val="0"/>
          </c:dPt>
          <c:dLbls>
            <c:dLbl>
              <c:idx val="0"/>
              <c:layout>
                <c:manualLayout>
                  <c:x val="0.14869109947644"/>
                  <c:y val="0.062370041949992"/>
                </c:manualLayout>
              </c:layout>
              <c:dLblPos val="inEnd"/>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963350785340315"/>
                  <c:y val="-0.112266075509986"/>
                </c:manualLayout>
              </c:layout>
              <c:dLblPos val="inEnd"/>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[决算公开饼状图.xlsx]Sheet1!$B$32:$C$32</c:f>
              <c:strCache>
                <c:ptCount val="2"/>
                <c:pt idx="0">
                  <c:v>一般公共预算财政拨款收入</c:v>
                </c:pt>
                <c:pt idx="1">
                  <c:v>政府性基金预算财政拨款收入</c:v>
                </c:pt>
              </c:strCache>
            </c:strRef>
          </c:cat>
          <c:val>
            <c:numRef>
              <c:f>[决算公开饼状图.xlsx]Sheet1!$B$33:$C$33</c:f>
              <c:numCache>
                <c:formatCode>General</c:formatCode>
                <c:ptCount val="2"/>
                <c:pt idx="0">
                  <c:v>773.44</c:v>
                </c:pt>
                <c:pt idx="1">
                  <c:v>61088.37</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16786412169683"/>
          <c:y val="0.351477940812958"/>
          <c:w val="0.32457484437482"/>
          <c:h val="0.28707402716916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spc="0" baseline="0">
                <a:solidFill>
                  <a:schemeClr val="tx1">
                    <a:lumMod val="65000"/>
                    <a:lumOff val="35000"/>
                  </a:schemeClr>
                </a:solidFill>
                <a:latin typeface="+mn-lt"/>
                <a:ea typeface="+mn-ea"/>
                <a:cs typeface="+mn-cs"/>
              </a:defRPr>
            </a:pPr>
            <a:r>
              <a:rPr lang="zh-CN" altLang="en-US" sz="1800" b="1">
                <a:solidFill>
                  <a:schemeClr val="tx1"/>
                </a:solidFill>
              </a:rPr>
              <a:t>支出决算结构图</a:t>
            </a:r>
            <a:endParaRPr lang="zh-CN" altLang="en-US" sz="1800" b="1">
              <a:solidFill>
                <a:schemeClr val="tx1"/>
              </a:solidFill>
            </a:endParaRPr>
          </a:p>
        </c:rich>
      </c:tx>
      <c:layout/>
      <c:overlay val="0"/>
      <c:spPr>
        <a:solidFill>
          <a:sysClr val="window" lastClr="FFFFFF"/>
        </a:solidFill>
        <a:ln>
          <a:noFill/>
        </a:ln>
        <a:effectLst/>
      </c:spPr>
    </c:title>
    <c:autoTitleDeleted val="0"/>
    <c:plotArea>
      <c:layout>
        <c:manualLayout>
          <c:layoutTarget val="inner"/>
          <c:xMode val="edge"/>
          <c:yMode val="edge"/>
          <c:x val="0.24592075724577"/>
          <c:y val="0.175393154486586"/>
          <c:w val="0.433723404255319"/>
          <c:h val="0.754301572617947"/>
        </c:manualLayout>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132652538113587"/>
                  <c:y val="-0.0714506107643113"/>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203750544479812"/>
                  <c:y val="0.0465177329244575"/>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[决算公开饼状图.xlsx]Sheet1!$B$56:$C$56</c:f>
              <c:strCache>
                <c:ptCount val="2"/>
                <c:pt idx="0">
                  <c:v>基本支出</c:v>
                </c:pt>
                <c:pt idx="1">
                  <c:v>项目支出</c:v>
                </c:pt>
              </c:strCache>
            </c:strRef>
          </c:cat>
          <c:val>
            <c:numRef>
              <c:f>[决算公开饼状图.xlsx]Sheet1!$B$57:$C$57</c:f>
              <c:numCache>
                <c:formatCode>General</c:formatCode>
                <c:ptCount val="2"/>
                <c:pt idx="0">
                  <c:v>573.03</c:v>
                </c:pt>
                <c:pt idx="1">
                  <c:v>61288.77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70296321655445"/>
          <c:y val="0.492203257201545"/>
          <c:w val="0.122349947802418"/>
          <c:h val="0.149754976280139"/>
        </c:manualLayout>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财政拨款收、支变动情况</a:t>
            </a:r>
            <a:endParaRPr lang="zh-CN" altLang="en-US"/>
          </a:p>
        </c:rich>
      </c:tx>
      <c:layout/>
      <c:overlay val="0"/>
    </c:title>
    <c:autoTitleDeleted val="0"/>
    <c:plotArea>
      <c:layout>
        <c:manualLayout>
          <c:layoutTarget val="inner"/>
          <c:xMode val="edge"/>
          <c:yMode val="edge"/>
          <c:x val="0.0826678569248612"/>
          <c:y val="0.178600823045267"/>
          <c:w val="0.651583043398645"/>
          <c:h val="0.676231165548751"/>
        </c:manualLayout>
      </c:layout>
      <c:barChart>
        <c:barDir val="col"/>
        <c:grouping val="clustered"/>
        <c:varyColors val="0"/>
        <c:ser>
          <c:idx val="0"/>
          <c:order val="0"/>
          <c:tx>
            <c:strRef>
              <c:f>[决算公开饼状图.xlsx]Sheet1!$A$83</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[决算公开饼状图.xlsx]Sheet1!$B$82:$C$82</c:f>
              <c:strCache>
                <c:ptCount val="2"/>
                <c:pt idx="0">
                  <c:v>财政拨款收入（万元）</c:v>
                </c:pt>
                <c:pt idx="1">
                  <c:v>财政拨款支出（万元）</c:v>
                </c:pt>
              </c:strCache>
            </c:strRef>
          </c:cat>
          <c:val>
            <c:numRef>
              <c:f>[决算公开饼状图.xlsx]Sheet1!$B$83:$C$83</c:f>
              <c:numCache>
                <c:formatCode>General</c:formatCode>
                <c:ptCount val="2"/>
                <c:pt idx="0">
                  <c:v>46180.8</c:v>
                </c:pt>
                <c:pt idx="1">
                  <c:v>42752.35</c:v>
                </c:pt>
              </c:numCache>
            </c:numRef>
          </c:val>
        </c:ser>
        <c:ser>
          <c:idx val="1"/>
          <c:order val="1"/>
          <c:tx>
            <c:strRef>
              <c:f>[决算公开饼状图.xlsx]Sheet1!$A$84</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[决算公开饼状图.xlsx]Sheet1!$B$82:$C$82</c:f>
              <c:strCache>
                <c:ptCount val="2"/>
                <c:pt idx="0">
                  <c:v>财政拨款收入（万元）</c:v>
                </c:pt>
                <c:pt idx="1">
                  <c:v>财政拨款支出（万元）</c:v>
                </c:pt>
              </c:strCache>
            </c:strRef>
          </c:cat>
          <c:val>
            <c:numRef>
              <c:f>[决算公开饼状图.xlsx]Sheet1!$B$84:$C$84</c:f>
              <c:numCache>
                <c:formatCode>General</c:formatCode>
                <c:ptCount val="2"/>
                <c:pt idx="0">
                  <c:v>61861.8</c:v>
                </c:pt>
                <c:pt idx="1">
                  <c:v>61861.8</c:v>
                </c:pt>
              </c:numCache>
            </c:numRef>
          </c:val>
        </c:ser>
        <c:dLbls>
          <c:showLegendKey val="0"/>
          <c:showVal val="1"/>
          <c:showCatName val="0"/>
          <c:showSerName val="0"/>
          <c:showPercent val="0"/>
          <c:showBubbleSize val="0"/>
        </c:dLbls>
        <c:gapWidth val="150"/>
        <c:axId val="42823040"/>
        <c:axId val="42845312"/>
      </c:barChart>
      <c:catAx>
        <c:axId val="4282304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845312"/>
        <c:crosses val="autoZero"/>
        <c:auto val="1"/>
        <c:lblAlgn val="ctr"/>
        <c:lblOffset val="100"/>
        <c:noMultiLvlLbl val="0"/>
      </c:catAx>
      <c:valAx>
        <c:axId val="42845312"/>
        <c:scaling>
          <c:orientation val="minMax"/>
        </c:scaling>
        <c:delete val="0"/>
        <c:axPos val="l"/>
        <c:majorGridlines/>
        <c:numFmt formatCode="General" sourceLinked="1"/>
        <c:majorTickMark val="none"/>
        <c:minorTickMark val="none"/>
        <c:tickLblPos val="nextTo"/>
        <c:spPr>
          <a:noFill/>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823040"/>
        <c:crosses val="autoZero"/>
        <c:crossBetween val="between"/>
      </c:valAx>
      <c:spPr>
        <a:noFill/>
        <a:ln>
          <a:noFill/>
        </a:ln>
        <a:effectLst/>
      </c:spPr>
    </c:plotArea>
    <c:legend>
      <c:legendPos val="r"/>
      <c:layout>
        <c:manualLayout>
          <c:xMode val="edge"/>
          <c:yMode val="edge"/>
          <c:x val="0.813708264664592"/>
          <c:y val="0.410801983085448"/>
          <c:w val="0.114250133544286"/>
          <c:h val="0.12654418197725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一般公共预算财政拨款支出变动情况</a:t>
            </a:r>
            <a:endParaRPr lang="zh-CN" altLang="en-US"/>
          </a:p>
        </c:rich>
      </c:tx>
      <c:layout/>
      <c:overlay val="0"/>
    </c:title>
    <c:autoTitleDeleted val="0"/>
    <c:plotArea>
      <c:layout>
        <c:manualLayout>
          <c:layoutTarget val="inner"/>
          <c:xMode val="edge"/>
          <c:yMode val="edge"/>
          <c:x val="0.105267087055913"/>
          <c:y val="0.152816901408451"/>
          <c:w val="0.450625256223056"/>
          <c:h val="0.752168241939346"/>
        </c:manualLayout>
      </c:layout>
      <c:barChart>
        <c:barDir val="col"/>
        <c:grouping val="clustered"/>
        <c:varyColors val="0"/>
        <c:ser>
          <c:idx val="0"/>
          <c:order val="0"/>
          <c:tx>
            <c:strRef>
              <c:f>[决算公开饼状图.xlsx]Sheet1!$A$109</c:f>
              <c:strCache>
                <c:ptCount val="1"/>
                <c:pt idx="0">
                  <c:v>一般公共预算财政拨款支出（万元）</c:v>
                </c:pt>
              </c:strCache>
            </c:strRef>
          </c:tx>
          <c:spPr>
            <a:solidFill>
              <a:schemeClr val="accent1"/>
            </a:solidFill>
            <a:ln>
              <a:noFill/>
            </a:ln>
            <a:effectLst/>
          </c:spPr>
          <c:invertIfNegative val="0"/>
          <c:dLbls>
            <c:dLbl>
              <c:idx val="0"/>
              <c:layout>
                <c:manualLayout>
                  <c:x val="0.0018700327255727"/>
                  <c:y val="-0.122772277227723"/>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374006545114533"/>
                  <c:y val="-0.099009900990099"/>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[决算公开饼状图.xlsx]Sheet1!$B$108:$C$108</c:f>
              <c:strCache>
                <c:ptCount val="2"/>
                <c:pt idx="0">
                  <c:v>2020年</c:v>
                </c:pt>
                <c:pt idx="1">
                  <c:v>2021年</c:v>
                </c:pt>
              </c:strCache>
            </c:strRef>
          </c:cat>
          <c:val>
            <c:numRef>
              <c:f>[决算公开饼状图.xlsx]Sheet1!$B$109:$C$109</c:f>
              <c:numCache>
                <c:formatCode>General</c:formatCode>
                <c:ptCount val="2"/>
                <c:pt idx="0">
                  <c:v>4490.66</c:v>
                </c:pt>
                <c:pt idx="1">
                  <c:v>773.44</c:v>
                </c:pt>
              </c:numCache>
            </c:numRef>
          </c:val>
        </c:ser>
        <c:dLbls>
          <c:showLegendKey val="0"/>
          <c:showVal val="1"/>
          <c:showCatName val="0"/>
          <c:showSerName val="0"/>
          <c:showPercent val="0"/>
          <c:showBubbleSize val="0"/>
        </c:dLbls>
        <c:gapWidth val="75"/>
        <c:overlap val="40"/>
        <c:axId val="41319808"/>
        <c:axId val="41333888"/>
      </c:barChart>
      <c:catAx>
        <c:axId val="413198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41333888"/>
        <c:crosses val="autoZero"/>
        <c:auto val="1"/>
        <c:lblAlgn val="ctr"/>
        <c:lblOffset val="100"/>
        <c:noMultiLvlLbl val="0"/>
      </c:catAx>
      <c:valAx>
        <c:axId val="41333888"/>
        <c:scaling>
          <c:orientation val="minMax"/>
        </c:scaling>
        <c:delete val="0"/>
        <c:axPos val="l"/>
        <c:majorGridlines/>
        <c:numFmt formatCode="#,##0.00;[Red]\-#,##0.00" sourceLinked="0"/>
        <c:majorTickMark val="none"/>
        <c:minorTickMark val="none"/>
        <c:tickLblPos val="nextTo"/>
        <c:spPr>
          <a:noFill/>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319808"/>
        <c:crosses val="autoZero"/>
        <c:crossBetween val="between"/>
      </c:valAx>
      <c:spPr>
        <a:noFill/>
        <a:ln>
          <a:noFill/>
        </a:ln>
        <a:effectLst/>
      </c:spPr>
    </c:plotArea>
    <c:legend>
      <c:legendPos val="r"/>
      <c:layout>
        <c:manualLayout>
          <c:xMode val="edge"/>
          <c:yMode val="edge"/>
          <c:x val="0.568405029241576"/>
          <c:y val="0.527332538538317"/>
          <c:w val="0.394183761182775"/>
          <c:h val="0.059419429965620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一般公共预算财政拨款支出结构</a:t>
            </a:r>
            <a:endParaRPr lang="zh-CN" altLang="en-US"/>
          </a:p>
        </c:rich>
      </c:tx>
      <c:layout/>
      <c:overlay val="0"/>
    </c:title>
    <c:autoTitleDeleted val="0"/>
    <c:plotArea>
      <c:layout>
        <c:manualLayout>
          <c:layoutTarget val="inner"/>
          <c:xMode val="edge"/>
          <c:yMode val="edge"/>
          <c:x val="0.177532959093969"/>
          <c:y val="0.255476375887243"/>
          <c:w val="0.42314189487376"/>
          <c:h val="0.744782462939796"/>
        </c:manualLayout>
      </c:layout>
      <c:pieChart>
        <c:varyColors val="1"/>
        <c:ser>
          <c:idx val="0"/>
          <c:order val="0"/>
          <c:explosion val="25"/>
          <c:dPt>
            <c:idx val="0"/>
            <c:bubble3D val="0"/>
          </c:dPt>
          <c:dPt>
            <c:idx val="1"/>
            <c:bubble3D val="0"/>
          </c:dPt>
          <c:dPt>
            <c:idx val="2"/>
            <c:bubble3D val="0"/>
          </c:dPt>
          <c:dPt>
            <c:idx val="3"/>
            <c:bubble3D val="0"/>
          </c:dPt>
          <c:dPt>
            <c:idx val="4"/>
            <c:bubble3D val="0"/>
          </c:dPt>
          <c:dLbls>
            <c:dLbl>
              <c:idx val="0"/>
              <c:layout>
                <c:manualLayout>
                  <c:x val="-0.115764326334208"/>
                  <c:y val="-0.011377588218139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04059930008749"/>
                  <c:y val="0.0512948381452319"/>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146942475940507"/>
                  <c:y val="-0.036828885972586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[决算公开饼状图.xlsx]Sheet1!$B$143:$F$143</c:f>
              <c:strCache>
                <c:ptCount val="5"/>
                <c:pt idx="0">
                  <c:v>科学技术支出</c:v>
                </c:pt>
                <c:pt idx="1">
                  <c:v>社会保障和就业支出</c:v>
                </c:pt>
                <c:pt idx="2">
                  <c:v>卫生健康支出</c:v>
                </c:pt>
                <c:pt idx="3">
                  <c:v>城乡社区支出</c:v>
                </c:pt>
                <c:pt idx="4">
                  <c:v>住房保障支出</c:v>
                </c:pt>
              </c:strCache>
            </c:strRef>
          </c:cat>
          <c:val>
            <c:numRef>
              <c:f>[决算公开饼状图.xlsx]Sheet1!$B$144:$F$144</c:f>
              <c:numCache>
                <c:formatCode>General</c:formatCode>
                <c:ptCount val="5"/>
                <c:pt idx="0">
                  <c:v>20</c:v>
                </c:pt>
                <c:pt idx="1">
                  <c:v>45.77</c:v>
                </c:pt>
                <c:pt idx="2">
                  <c:v>20.99</c:v>
                </c:pt>
                <c:pt idx="3">
                  <c:v>652.35</c:v>
                </c:pt>
                <c:pt idx="4">
                  <c:v>34.33</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731089533869119"/>
          <c:y val="0.459651449386001"/>
          <c:w val="0.255235254909885"/>
          <c:h val="0.24099257675893"/>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spc="0" baseline="0">
                <a:solidFill>
                  <a:schemeClr val="tx1"/>
                </a:solidFill>
                <a:latin typeface="+mn-lt"/>
                <a:ea typeface="+mn-ea"/>
                <a:cs typeface="+mn-cs"/>
              </a:defRPr>
            </a:pPr>
            <a:r>
              <a:rPr lang="zh-CN" altLang="en-US" sz="1800" b="1">
                <a:solidFill>
                  <a:schemeClr val="tx1"/>
                </a:solidFill>
              </a:rPr>
              <a:t>三公经费财政拨款支出结构（万元）</a:t>
            </a:r>
            <a:endParaRPr lang="zh-CN" altLang="en-US" sz="1800" b="1">
              <a:solidFill>
                <a:schemeClr val="tx1"/>
              </a:solidFill>
            </a:endParaRPr>
          </a:p>
        </c:rich>
      </c:tx>
      <c:layout/>
      <c:overlay val="0"/>
      <c:spPr>
        <a:noFill/>
        <a:ln>
          <a:noFill/>
        </a:ln>
        <a:effectLst/>
      </c:spPr>
    </c:title>
    <c:autoTitleDeleted val="0"/>
    <c:plotArea>
      <c:layout>
        <c:manualLayout>
          <c:layoutTarget val="inner"/>
          <c:xMode val="edge"/>
          <c:yMode val="edge"/>
          <c:x val="0.137524582931407"/>
          <c:y val="0.20484429065744"/>
          <c:w val="0.371889838556505"/>
          <c:h val="0.677508650519032"/>
        </c:manualLayout>
      </c:layout>
      <c:pieChart>
        <c:varyColors val="1"/>
        <c:ser>
          <c:idx val="0"/>
          <c:order val="0"/>
          <c:tx>
            <c:strRef>
              <c:f>[决算公开饼状图.xlsx]Sheet1!$A$168</c:f>
              <c:strCache>
                <c:ptCount val="1"/>
                <c:pt idx="0">
                  <c:v>三公经费支出（万元）</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147286821705426"/>
                  <c:y val="-0.0501930501930502"/>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872093023255814"/>
                  <c:y val="0.0579150579150579"/>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60077519379845"/>
                  <c:y val="-0.0694980694980695"/>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[决算公开饼状图.xlsx]Sheet1!$B$167:$D$167</c:f>
              <c:strCache>
                <c:ptCount val="3"/>
                <c:pt idx="0">
                  <c:v>公务接待费</c:v>
                </c:pt>
                <c:pt idx="1">
                  <c:v>公务用车购置及运行维护费</c:v>
                </c:pt>
                <c:pt idx="2">
                  <c:v>因公出国（境）费</c:v>
                </c:pt>
              </c:strCache>
            </c:strRef>
          </c:cat>
          <c:val>
            <c:numRef>
              <c:f>[决算公开饼状图.xlsx]Sheet1!$B$168:$D$168</c:f>
              <c:numCache>
                <c:formatCode>General</c:formatCode>
                <c:ptCount val="3"/>
                <c:pt idx="0">
                  <c:v>1.5</c:v>
                </c:pt>
                <c:pt idx="1">
                  <c:v>5.7</c:v>
                </c:pt>
                <c:pt idx="2">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90327897047057"/>
          <c:y val="0.404183581723565"/>
          <c:w val="0.255594060916804"/>
          <c:h val="0.24951874258960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40</Pages>
  <Words>13748</Words>
  <Characters>14664</Characters>
  <Lines>61</Lines>
  <Paragraphs>17</Paragraphs>
  <TotalTime>30</TotalTime>
  <ScaleCrop>false</ScaleCrop>
  <LinksUpToDate>false</LinksUpToDate>
  <CharactersWithSpaces>14732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RZX</cp:lastModifiedBy>
  <cp:lastPrinted>2022-08-06T02:23:00Z</cp:lastPrinted>
  <dcterms:modified xsi:type="dcterms:W3CDTF">2022-09-01T02:27:30Z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BD2DD48E6E6E4B16AF43C2EF0272775F</vt:lpwstr>
  </property>
</Properties>
</file>