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0DFAF">
      <w:pPr>
        <w:spacing w:line="600" w:lineRule="exact"/>
        <w:jc w:val="left"/>
        <w:outlineLvl w:val="0"/>
        <w:rPr>
          <w:rFonts w:ascii="方正小标宋简体" w:hAnsi="宋体" w:eastAsia="方正小标宋简体"/>
          <w:szCs w:val="21"/>
        </w:rPr>
      </w:pPr>
      <w:bookmarkStart w:id="0" w:name="_Toc15306267"/>
    </w:p>
    <w:p w14:paraId="18FF34BC">
      <w:pPr>
        <w:pStyle w:val="2"/>
        <w:spacing w:before="93"/>
      </w:pPr>
    </w:p>
    <w:p w14:paraId="2626950D">
      <w:pPr>
        <w:spacing w:line="600" w:lineRule="exact"/>
        <w:jc w:val="center"/>
        <w:outlineLvl w:val="0"/>
        <w:rPr>
          <w:rFonts w:ascii="方正小标宋简体" w:hAnsi="宋体" w:eastAsia="方正小标宋简体"/>
          <w:sz w:val="72"/>
          <w:szCs w:val="72"/>
        </w:rPr>
      </w:pPr>
    </w:p>
    <w:p w14:paraId="390828DE">
      <w:pPr>
        <w:spacing w:line="600" w:lineRule="exact"/>
        <w:jc w:val="center"/>
        <w:outlineLvl w:val="0"/>
        <w:rPr>
          <w:rFonts w:ascii="方正小标宋简体" w:hAnsi="宋体" w:eastAsia="方正小标宋简体"/>
          <w:sz w:val="72"/>
          <w:szCs w:val="72"/>
        </w:rPr>
      </w:pPr>
    </w:p>
    <w:p w14:paraId="4332C9EF">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78441"/>
      <w:bookmarkStart w:id="4" w:name="_Toc15396475"/>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71817B8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476"/>
      <w:bookmarkStart w:id="8" w:name="_Toc15396598"/>
      <w:bookmarkStart w:id="9" w:name="_Toc15378442"/>
      <w:bookmarkStart w:id="10" w:name="_Toc15377194"/>
      <w:r>
        <w:rPr>
          <w:rFonts w:hint="eastAsia" w:ascii="方正小标宋简体" w:hAnsi="方正小标宋简体" w:eastAsia="方正小标宋简体" w:cs="方正小标宋简体"/>
          <w:sz w:val="72"/>
          <w:szCs w:val="72"/>
        </w:rPr>
        <w:t>大竹县</w:t>
      </w:r>
      <w:bookmarkStart w:id="11" w:name="_Toc15306268"/>
      <w:r>
        <w:rPr>
          <w:rFonts w:hint="eastAsia" w:ascii="方正小标宋简体" w:hAnsi="方正小标宋简体" w:eastAsia="方正小标宋简体" w:cs="方正小标宋简体"/>
          <w:sz w:val="72"/>
          <w:szCs w:val="72"/>
        </w:rPr>
        <w:t>白塔街道社区卫生服务中心决算</w:t>
      </w:r>
      <w:bookmarkEnd w:id="6"/>
      <w:bookmarkEnd w:id="7"/>
      <w:bookmarkEnd w:id="8"/>
      <w:bookmarkEnd w:id="9"/>
      <w:bookmarkEnd w:id="10"/>
      <w:bookmarkEnd w:id="11"/>
    </w:p>
    <w:p w14:paraId="52397816">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397A8483">
      <w:pPr>
        <w:widowControl/>
        <w:jc w:val="center"/>
        <w:rPr>
          <w:rFonts w:ascii="黑体" w:hAnsi="黑体" w:eastAsia="黑体" w:cstheme="minorBidi"/>
          <w:sz w:val="28"/>
          <w:szCs w:val="28"/>
        </w:rPr>
      </w:pPr>
    </w:p>
    <w:p w14:paraId="749B514E">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789ABD7C"/>
    <w:p w14:paraId="05DB6196">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63FC0288">
      <w:pPr>
        <w:pStyle w:val="12"/>
        <w:adjustRightInd w:val="0"/>
        <w:snapToGrid w:val="0"/>
        <w:spacing w:line="440" w:lineRule="exact"/>
        <w:jc w:val="left"/>
        <w:rPr>
          <w:rFonts w:hint="eastAsia" w:eastAsia="宋体"/>
          <w:sz w:val="24"/>
          <w:lang w:eastAsia="zh-CN"/>
        </w:rPr>
      </w:pPr>
      <w:r>
        <w:rPr>
          <w:rFonts w:hint="eastAsia"/>
          <w:sz w:val="24"/>
        </w:rPr>
        <w:t>一、主要职责</w:t>
      </w:r>
      <w:r>
        <w:rPr>
          <w:rFonts w:hint="eastAsia" w:ascii="宋体" w:hAnsi="宋体"/>
          <w:sz w:val="24"/>
        </w:rPr>
        <w:t>………………………………………………………………</w:t>
      </w:r>
      <w:r>
        <w:rPr>
          <w:rFonts w:hint="eastAsia" w:ascii="宋体" w:hAnsi="宋体"/>
          <w:sz w:val="24"/>
          <w:lang w:val="en-US" w:eastAsia="zh-CN"/>
        </w:rPr>
        <w:t>4</w:t>
      </w:r>
    </w:p>
    <w:p w14:paraId="0BEDE593">
      <w:pPr>
        <w:pStyle w:val="12"/>
        <w:adjustRightInd w:val="0"/>
        <w:snapToGrid w:val="0"/>
        <w:spacing w:line="440" w:lineRule="exact"/>
        <w:jc w:val="left"/>
        <w:rPr>
          <w:rFonts w:hint="eastAsia" w:eastAsia="宋体"/>
          <w:lang w:val="en-US" w:eastAsia="zh-CN"/>
        </w:rPr>
      </w:pPr>
      <w:r>
        <w:rPr>
          <w:rFonts w:hint="eastAsia"/>
          <w:sz w:val="24"/>
        </w:rPr>
        <w:t>二、机构设置</w:t>
      </w:r>
      <w:r>
        <w:rPr>
          <w:rFonts w:hint="eastAsia" w:ascii="宋体" w:hAnsi="宋体"/>
          <w:sz w:val="24"/>
        </w:rPr>
        <w:t>………………………………………………………………</w:t>
      </w:r>
      <w:r>
        <w:rPr>
          <w:rFonts w:hint="eastAsia" w:ascii="宋体" w:hAnsi="宋体"/>
          <w:sz w:val="24"/>
          <w:lang w:val="en-US" w:eastAsia="zh-CN"/>
        </w:rPr>
        <w:t>4</w:t>
      </w:r>
    </w:p>
    <w:p w14:paraId="3277F3A9">
      <w:pPr>
        <w:pStyle w:val="11"/>
        <w:adjustRightInd w:val="0"/>
        <w:snapToGrid w:val="0"/>
        <w:spacing w:before="0" w:line="440" w:lineRule="exact"/>
        <w:jc w:val="left"/>
        <w:rPr>
          <w:sz w:val="24"/>
          <w:szCs w:val="24"/>
        </w:rPr>
      </w:pPr>
      <w:r>
        <w:rPr>
          <w:rFonts w:hint="eastAsia"/>
          <w:sz w:val="24"/>
        </w:rPr>
        <w:t>第二部分 2023年度单位决算情况说明</w:t>
      </w:r>
    </w:p>
    <w:p w14:paraId="3242C057">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一、收入支出决算总体情况说明</w:t>
      </w:r>
      <w:r>
        <w:rPr>
          <w:rFonts w:hint="eastAsia" w:ascii="宋体" w:hAnsi="宋体"/>
          <w:sz w:val="24"/>
        </w:rPr>
        <w:t>…………………………………………</w:t>
      </w:r>
      <w:r>
        <w:rPr>
          <w:rFonts w:hint="eastAsia" w:ascii="宋体" w:hAnsi="宋体"/>
          <w:sz w:val="24"/>
          <w:lang w:val="en-US" w:eastAsia="zh-CN"/>
        </w:rPr>
        <w:t>5</w:t>
      </w:r>
    </w:p>
    <w:p w14:paraId="3BCB93D3">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二、收入决算情况说明</w:t>
      </w:r>
      <w:r>
        <w:rPr>
          <w:rFonts w:hint="eastAsia" w:ascii="宋体" w:hAnsi="宋体"/>
          <w:sz w:val="24"/>
        </w:rPr>
        <w:t>……………………………………………………</w:t>
      </w:r>
      <w:r>
        <w:rPr>
          <w:rFonts w:hint="eastAsia" w:ascii="宋体" w:hAnsi="宋体"/>
          <w:sz w:val="24"/>
          <w:lang w:val="en-US" w:eastAsia="zh-CN"/>
        </w:rPr>
        <w:t>5</w:t>
      </w:r>
    </w:p>
    <w:p w14:paraId="3869C95A">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三、支出决算情况说明</w:t>
      </w:r>
      <w:r>
        <w:rPr>
          <w:rFonts w:hint="eastAsia" w:ascii="宋体" w:hAnsi="宋体"/>
          <w:sz w:val="24"/>
        </w:rPr>
        <w:t>……………………………………………………</w:t>
      </w:r>
      <w:r>
        <w:rPr>
          <w:rFonts w:hint="eastAsia" w:ascii="宋体" w:hAnsi="宋体"/>
          <w:sz w:val="24"/>
          <w:lang w:val="en-US" w:eastAsia="zh-CN"/>
        </w:rPr>
        <w:t>6</w:t>
      </w:r>
    </w:p>
    <w:p w14:paraId="03C8EF25">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四、财政拨款收入支出决算总体情况说明</w:t>
      </w:r>
      <w:r>
        <w:rPr>
          <w:rFonts w:hint="eastAsia" w:ascii="宋体" w:hAnsi="宋体"/>
          <w:sz w:val="24"/>
        </w:rPr>
        <w:t>………………………………</w:t>
      </w:r>
      <w:r>
        <w:rPr>
          <w:rFonts w:hint="eastAsia" w:ascii="宋体" w:hAnsi="宋体"/>
          <w:sz w:val="24"/>
          <w:lang w:val="en-US" w:eastAsia="zh-CN"/>
        </w:rPr>
        <w:t>7</w:t>
      </w:r>
    </w:p>
    <w:p w14:paraId="0E6478B5">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五、一般公共预算财政拨款支出决算情况说明</w:t>
      </w:r>
      <w:r>
        <w:rPr>
          <w:rFonts w:hint="eastAsia" w:ascii="宋体" w:hAnsi="宋体"/>
          <w:sz w:val="24"/>
        </w:rPr>
        <w:t>…………………………</w:t>
      </w:r>
      <w:r>
        <w:rPr>
          <w:rFonts w:hint="eastAsia" w:ascii="宋体" w:hAnsi="宋体"/>
          <w:sz w:val="24"/>
          <w:lang w:val="en-US" w:eastAsia="zh-CN"/>
        </w:rPr>
        <w:t>8</w:t>
      </w:r>
    </w:p>
    <w:p w14:paraId="2212A576">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ascii="宋体" w:hAnsi="宋体"/>
          <w:sz w:val="24"/>
        </w:rPr>
        <w:t>……………………</w:t>
      </w:r>
      <w:r>
        <w:rPr>
          <w:rFonts w:hint="eastAsia" w:ascii="宋体" w:hAnsi="宋体"/>
          <w:sz w:val="24"/>
          <w:lang w:val="en-US" w:eastAsia="zh-CN"/>
        </w:rPr>
        <w:t>11</w:t>
      </w:r>
    </w:p>
    <w:p w14:paraId="317B2DEA">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ascii="宋体" w:hAnsi="宋体"/>
          <w:sz w:val="24"/>
        </w:rPr>
        <w:t>…………………………</w:t>
      </w:r>
      <w:r>
        <w:rPr>
          <w:rFonts w:hint="eastAsia" w:ascii="宋体" w:hAnsi="宋体"/>
          <w:sz w:val="24"/>
          <w:lang w:val="en-US" w:eastAsia="zh-CN"/>
        </w:rPr>
        <w:t>12</w:t>
      </w:r>
    </w:p>
    <w:p w14:paraId="3E75C574">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ascii="宋体" w:hAnsi="宋体"/>
          <w:sz w:val="24"/>
        </w:rPr>
        <w:t>…………………………………</w:t>
      </w:r>
      <w:r>
        <w:rPr>
          <w:rFonts w:hint="eastAsia" w:ascii="宋体" w:hAnsi="宋体"/>
          <w:sz w:val="24"/>
          <w:lang w:val="en-US" w:eastAsia="zh-CN"/>
        </w:rPr>
        <w:t>13</w:t>
      </w:r>
    </w:p>
    <w:p w14:paraId="102C8523">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ascii="宋体" w:hAnsi="宋体"/>
          <w:sz w:val="24"/>
        </w:rPr>
        <w:t>………………………………</w:t>
      </w:r>
      <w:r>
        <w:rPr>
          <w:rFonts w:hint="eastAsia" w:ascii="宋体" w:hAnsi="宋体"/>
          <w:sz w:val="24"/>
          <w:lang w:val="en-US" w:eastAsia="zh-CN"/>
        </w:rPr>
        <w:t>14</w:t>
      </w:r>
    </w:p>
    <w:p w14:paraId="601B64EC">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ascii="宋体" w:hAnsi="宋体"/>
          <w:sz w:val="24"/>
        </w:rPr>
        <w:t>……………………………………………</w:t>
      </w:r>
      <w:r>
        <w:rPr>
          <w:rFonts w:hint="eastAsia" w:ascii="宋体" w:hAnsi="宋体"/>
          <w:sz w:val="24"/>
          <w:lang w:val="en-US" w:eastAsia="zh-CN"/>
        </w:rPr>
        <w:t>14</w:t>
      </w:r>
    </w:p>
    <w:p w14:paraId="51D8ABA9">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ascii="宋体" w:hAnsi="宋体"/>
          <w:sz w:val="24"/>
        </w:rPr>
        <w:t>……………………………………………………………</w:t>
      </w:r>
      <w:r>
        <w:rPr>
          <w:rFonts w:hint="eastAsia" w:ascii="宋体" w:hAnsi="宋体"/>
          <w:sz w:val="24"/>
          <w:lang w:val="en-US" w:eastAsia="zh-CN"/>
        </w:rPr>
        <w:t>16</w:t>
      </w:r>
    </w:p>
    <w:p w14:paraId="3F6B4D33">
      <w:pPr>
        <w:pStyle w:val="12"/>
        <w:adjustRightInd w:val="0"/>
        <w:snapToGrid w:val="0"/>
        <w:spacing w:line="440" w:lineRule="exact"/>
        <w:ind w:left="0" w:leftChars="0"/>
        <w:jc w:val="left"/>
        <w:rPr>
          <w:rFonts w:hint="default" w:eastAsia="宋体"/>
          <w:sz w:val="24"/>
          <w:lang w:val="en-US" w:eastAsia="zh-CN"/>
        </w:rPr>
      </w:pPr>
      <w:r>
        <w:rPr>
          <w:rFonts w:hint="eastAsia" w:ascii="仿宋" w:hAnsi="仿宋" w:eastAsia="仿宋"/>
          <w:sz w:val="24"/>
        </w:rPr>
        <w:t>第四部分</w:t>
      </w:r>
      <w:r>
        <w:rPr>
          <w:rFonts w:ascii="仿宋" w:hAnsi="仿宋" w:eastAsia="仿宋"/>
          <w:sz w:val="24"/>
        </w:rPr>
        <w:t xml:space="preserve"> </w:t>
      </w:r>
      <w:r>
        <w:rPr>
          <w:rFonts w:hint="eastAsia" w:ascii="仿宋" w:hAnsi="仿宋" w:eastAsia="仿宋"/>
          <w:sz w:val="24"/>
        </w:rPr>
        <w:t>附件</w:t>
      </w:r>
      <w:r>
        <w:rPr>
          <w:rFonts w:hint="eastAsia"/>
        </w:rPr>
        <w:t>……………………………………………………………………………</w:t>
      </w:r>
      <w:r>
        <w:rPr>
          <w:rFonts w:hint="eastAsia" w:ascii="宋体" w:hAnsi="宋体" w:eastAsia="仿宋" w:cs="Times New Roman"/>
          <w:kern w:val="2"/>
          <w:sz w:val="24"/>
          <w:szCs w:val="28"/>
          <w:lang w:val="en-US" w:eastAsia="zh-CN" w:bidi="ar-SA"/>
        </w:rPr>
        <w:t>18</w:t>
      </w:r>
    </w:p>
    <w:p w14:paraId="39963DF1">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40E71282">
      <w:pPr>
        <w:pStyle w:val="12"/>
        <w:adjustRightInd w:val="0"/>
        <w:snapToGrid w:val="0"/>
        <w:spacing w:line="440" w:lineRule="exact"/>
        <w:ind w:left="0" w:leftChars="0" w:firstLine="480" w:firstLineChars="200"/>
        <w:jc w:val="left"/>
        <w:rPr>
          <w:rFonts w:hint="default" w:asciiTheme="minorEastAsia" w:hAnsiTheme="minorEastAsia" w:eastAsiaTheme="minorEastAsia" w:cstheme="minorEastAsia"/>
          <w:sz w:val="24"/>
          <w:lang w:val="en-US" w:eastAsia="zh-CN"/>
        </w:rPr>
      </w:pPr>
      <w:r>
        <w:rPr>
          <w:rFonts w:hint="eastAsia"/>
          <w:sz w:val="24"/>
        </w:rPr>
        <w:t>一、收入支出决算总表</w:t>
      </w:r>
      <w:r>
        <w:rPr>
          <w:rFonts w:hint="eastAsia"/>
        </w:rPr>
        <w:t>……………………………………………………………</w:t>
      </w:r>
      <w:r>
        <w:rPr>
          <w:rFonts w:hint="eastAsia" w:asciiTheme="minorEastAsia" w:hAnsiTheme="minorEastAsia" w:eastAsiaTheme="minorEastAsia" w:cstheme="minorEastAsia"/>
          <w:lang w:val="en-US" w:eastAsia="zh-CN"/>
        </w:rPr>
        <w:t>25</w:t>
      </w:r>
    </w:p>
    <w:p w14:paraId="437ABE4B">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二、收入决算表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25</w:t>
      </w:r>
    </w:p>
    <w:p w14:paraId="7B9ED800">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三、支出决算表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25</w:t>
      </w:r>
    </w:p>
    <w:p w14:paraId="09C3462D">
      <w:pPr>
        <w:pStyle w:val="12"/>
        <w:adjustRightInd w:val="0"/>
        <w:snapToGrid w:val="0"/>
        <w:spacing w:line="440" w:lineRule="exact"/>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rPr>
        <w:t>四、财政拨款收入支出决算总表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25</w:t>
      </w:r>
    </w:p>
    <w:p w14:paraId="278F75F4">
      <w:pPr>
        <w:pStyle w:val="12"/>
        <w:adjustRightInd w:val="0"/>
        <w:snapToGrid w:val="0"/>
        <w:spacing w:line="440" w:lineRule="exact"/>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rPr>
        <w:t>五、财政拨款支出决算明细表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25</w:t>
      </w:r>
    </w:p>
    <w:p w14:paraId="61FB60B5">
      <w:pPr>
        <w:pStyle w:val="12"/>
        <w:adjustRightInd w:val="0"/>
        <w:snapToGrid w:val="0"/>
        <w:spacing w:line="440" w:lineRule="exact"/>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rPr>
        <w:t>六、一般公共预算财政拨款支出决算表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25</w:t>
      </w:r>
    </w:p>
    <w:p w14:paraId="13271E97">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七、一般公共预算财政拨款支出决算明细表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25</w:t>
      </w:r>
    </w:p>
    <w:p w14:paraId="3AD14BB5">
      <w:pPr>
        <w:pStyle w:val="12"/>
        <w:adjustRightInd w:val="0"/>
        <w:snapToGrid w:val="0"/>
        <w:spacing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八、一般公共预算财政拨款基本支出决算明细表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25</w:t>
      </w:r>
    </w:p>
    <w:p w14:paraId="3EF6143E">
      <w:pPr>
        <w:pStyle w:val="12"/>
        <w:adjustRightInd w:val="0"/>
        <w:snapToGrid w:val="0"/>
        <w:spacing w:line="440" w:lineRule="exact"/>
        <w:ind w:left="0" w:leftChars="0" w:firstLine="480" w:firstLineChars="20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九、一般公共预算财政拨款项目支出决算表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25</w:t>
      </w:r>
    </w:p>
    <w:p w14:paraId="7E202AD1">
      <w:pPr>
        <w:pStyle w:val="12"/>
        <w:adjustRightInd w:val="0"/>
        <w:snapToGrid w:val="0"/>
        <w:spacing w:line="440" w:lineRule="exact"/>
        <w:jc w:val="left"/>
        <w:rPr>
          <w:sz w:val="24"/>
        </w:rPr>
      </w:pPr>
    </w:p>
    <w:p w14:paraId="7E2952ED">
      <w:pPr>
        <w:pStyle w:val="12"/>
        <w:adjustRightInd w:val="0"/>
        <w:snapToGrid w:val="0"/>
        <w:spacing w:line="440" w:lineRule="exact"/>
        <w:ind w:left="0" w:leftChars="0" w:firstLine="480" w:firstLineChars="200"/>
        <w:jc w:val="left"/>
        <w:rPr>
          <w:rFonts w:hint="default" w:asciiTheme="minorEastAsia" w:hAnsiTheme="minorEastAsia" w:eastAsiaTheme="minorEastAsia" w:cstheme="minorEastAsia"/>
          <w:sz w:val="24"/>
          <w:lang w:val="en-US" w:eastAsia="zh-CN"/>
        </w:rPr>
      </w:pPr>
      <w:r>
        <w:rPr>
          <w:rFonts w:hint="eastAsia"/>
          <w:sz w:val="24"/>
        </w:rPr>
        <w:t>十、政府性基金预算财政拨款收入支出决算表</w:t>
      </w:r>
      <w:r>
        <w:rPr>
          <w:rFonts w:hint="eastAsia"/>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25</w:t>
      </w:r>
    </w:p>
    <w:p w14:paraId="2A3DE49E">
      <w:pPr>
        <w:pStyle w:val="12"/>
        <w:adjustRightInd w:val="0"/>
        <w:snapToGrid w:val="0"/>
        <w:spacing w:line="440" w:lineRule="exact"/>
        <w:ind w:left="0" w:leftChars="0" w:firstLine="480" w:firstLineChars="20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十一、国有资本经营预算财政拨款收入支出决算表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25</w:t>
      </w:r>
    </w:p>
    <w:p w14:paraId="3D5019FF">
      <w:pPr>
        <w:pStyle w:val="12"/>
        <w:adjustRightInd w:val="0"/>
        <w:snapToGrid w:val="0"/>
        <w:spacing w:line="440" w:lineRule="exact"/>
        <w:ind w:left="0" w:leftChars="0" w:firstLine="480" w:firstLineChars="20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十二、国有资本经营预算财政拨款支出决算表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25</w:t>
      </w:r>
    </w:p>
    <w:p w14:paraId="67625BEF">
      <w:pPr>
        <w:pStyle w:val="12"/>
        <w:adjustRightInd w:val="0"/>
        <w:snapToGrid w:val="0"/>
        <w:spacing w:line="440" w:lineRule="exact"/>
        <w:ind w:left="0" w:leftChars="0" w:firstLine="480" w:firstLineChars="200"/>
        <w:jc w:val="left"/>
        <w:rPr>
          <w:rFonts w:hint="default" w:eastAsia="宋体"/>
          <w:sz w:val="24"/>
          <w:lang w:val="en-US" w:eastAsia="zh-CN"/>
        </w:rPr>
      </w:pPr>
      <w:r>
        <w:rPr>
          <w:rFonts w:hint="eastAsia" w:asciiTheme="minorEastAsia" w:hAnsiTheme="minorEastAsia" w:eastAsiaTheme="minorEastAsia" w:cstheme="minorEastAsia"/>
          <w:sz w:val="24"/>
        </w:rPr>
        <w:t>十三、财政拨款“三公”经费支出决算表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25</w:t>
      </w:r>
    </w:p>
    <w:p w14:paraId="160B7F51">
      <w:pPr>
        <w:pStyle w:val="12"/>
        <w:adjustRightInd w:val="0"/>
        <w:snapToGrid w:val="0"/>
        <w:spacing w:line="440" w:lineRule="exact"/>
        <w:jc w:val="left"/>
        <w:rPr>
          <w:sz w:val="24"/>
        </w:rPr>
      </w:pPr>
    </w:p>
    <w:p w14:paraId="594E110C">
      <w:pPr>
        <w:pStyle w:val="3"/>
        <w:jc w:val="center"/>
        <w:rPr>
          <w:rFonts w:hint="eastAsia" w:ascii="黑体" w:hAnsi="黑体" w:eastAsia="黑体"/>
          <w:b w:val="0"/>
        </w:rPr>
      </w:pPr>
      <w:bookmarkStart w:id="12" w:name="_Toc15396599"/>
      <w:bookmarkStart w:id="13" w:name="_Toc15377196"/>
    </w:p>
    <w:p w14:paraId="1E9309AC">
      <w:pPr>
        <w:rPr>
          <w:rFonts w:hint="eastAsia" w:ascii="黑体" w:hAnsi="黑体" w:eastAsia="黑体"/>
          <w:b w:val="0"/>
        </w:rPr>
      </w:pPr>
    </w:p>
    <w:p w14:paraId="2FA73353">
      <w:pPr>
        <w:pStyle w:val="18"/>
        <w:rPr>
          <w:rFonts w:hint="eastAsia" w:ascii="黑体" w:hAnsi="黑体" w:eastAsia="黑体"/>
          <w:b w:val="0"/>
        </w:rPr>
      </w:pPr>
    </w:p>
    <w:p w14:paraId="0654E67C">
      <w:pPr>
        <w:rPr>
          <w:rFonts w:hint="eastAsia" w:ascii="黑体" w:hAnsi="黑体" w:eastAsia="黑体"/>
          <w:b w:val="0"/>
        </w:rPr>
      </w:pPr>
    </w:p>
    <w:p w14:paraId="3891A630">
      <w:pPr>
        <w:pStyle w:val="18"/>
        <w:rPr>
          <w:rFonts w:hint="eastAsia" w:ascii="黑体" w:hAnsi="黑体" w:eastAsia="黑体"/>
          <w:b w:val="0"/>
        </w:rPr>
      </w:pPr>
    </w:p>
    <w:p w14:paraId="405C177A">
      <w:pPr>
        <w:rPr>
          <w:rFonts w:hint="eastAsia" w:ascii="黑体" w:hAnsi="黑体" w:eastAsia="黑体"/>
          <w:b w:val="0"/>
        </w:rPr>
      </w:pPr>
    </w:p>
    <w:p w14:paraId="53F72CBB">
      <w:pPr>
        <w:pStyle w:val="18"/>
        <w:rPr>
          <w:rFonts w:hint="eastAsia" w:ascii="黑体" w:hAnsi="黑体" w:eastAsia="黑体"/>
          <w:b w:val="0"/>
        </w:rPr>
      </w:pPr>
    </w:p>
    <w:p w14:paraId="6EA0A811">
      <w:pPr>
        <w:rPr>
          <w:rFonts w:hint="eastAsia" w:ascii="黑体" w:hAnsi="黑体" w:eastAsia="黑体"/>
          <w:b w:val="0"/>
        </w:rPr>
      </w:pPr>
    </w:p>
    <w:p w14:paraId="3765D79E">
      <w:pPr>
        <w:pStyle w:val="18"/>
        <w:rPr>
          <w:rFonts w:hint="eastAsia" w:ascii="黑体" w:hAnsi="黑体" w:eastAsia="黑体"/>
          <w:b w:val="0"/>
        </w:rPr>
      </w:pPr>
    </w:p>
    <w:p w14:paraId="437E9E4C">
      <w:pPr>
        <w:rPr>
          <w:rFonts w:hint="eastAsia" w:ascii="黑体" w:hAnsi="黑体" w:eastAsia="黑体"/>
          <w:b w:val="0"/>
        </w:rPr>
      </w:pPr>
    </w:p>
    <w:p w14:paraId="595802FF">
      <w:pPr>
        <w:pStyle w:val="18"/>
        <w:rPr>
          <w:rFonts w:hint="eastAsia" w:ascii="黑体" w:hAnsi="黑体" w:eastAsia="黑体"/>
          <w:b w:val="0"/>
        </w:rPr>
      </w:pPr>
    </w:p>
    <w:p w14:paraId="7D47CB65">
      <w:pPr>
        <w:rPr>
          <w:rFonts w:hint="eastAsia" w:ascii="黑体" w:hAnsi="黑体" w:eastAsia="黑体"/>
          <w:b w:val="0"/>
        </w:rPr>
      </w:pPr>
    </w:p>
    <w:p w14:paraId="762B5575">
      <w:pPr>
        <w:pStyle w:val="18"/>
        <w:rPr>
          <w:rFonts w:hint="eastAsia" w:ascii="黑体" w:hAnsi="黑体" w:eastAsia="黑体"/>
          <w:b w:val="0"/>
        </w:rPr>
      </w:pPr>
    </w:p>
    <w:p w14:paraId="143160AC">
      <w:pPr>
        <w:rPr>
          <w:rFonts w:hint="eastAsia" w:ascii="黑体" w:hAnsi="黑体" w:eastAsia="黑体"/>
          <w:b w:val="0"/>
        </w:rPr>
      </w:pPr>
    </w:p>
    <w:p w14:paraId="621F0490">
      <w:pPr>
        <w:pStyle w:val="18"/>
        <w:rPr>
          <w:rFonts w:hint="eastAsia"/>
        </w:rPr>
      </w:pPr>
    </w:p>
    <w:p w14:paraId="74A174B5">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72F66F77">
      <w:pPr>
        <w:widowControl/>
        <w:jc w:val="left"/>
        <w:rPr>
          <w:rFonts w:ascii="黑体" w:eastAsia="黑体"/>
          <w:sz w:val="32"/>
          <w:szCs w:val="32"/>
        </w:rPr>
      </w:pPr>
    </w:p>
    <w:p w14:paraId="0E2C029C">
      <w:pPr>
        <w:pStyle w:val="4"/>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14:paraId="19C60055">
      <w:pPr>
        <w:snapToGrid w:val="0"/>
        <w:spacing w:line="578" w:lineRule="exact"/>
        <w:ind w:firstLine="640" w:firstLineChars="200"/>
        <w:rPr>
          <w:rFonts w:ascii="仿宋" w:hAnsi="仿宋" w:eastAsia="仿宋"/>
          <w:sz w:val="32"/>
          <w:szCs w:val="32"/>
        </w:rPr>
      </w:pPr>
      <w:r>
        <w:rPr>
          <w:rFonts w:hint="eastAsia" w:ascii="仿宋" w:hAnsi="仿宋" w:eastAsia="仿宋"/>
          <w:sz w:val="32"/>
          <w:szCs w:val="32"/>
        </w:rPr>
        <w:t>为人民身体健康提供医疗与保健服务。常见病多发病护理、预防保健、卫生人员培训、卫生监督与卫生信息管理。</w:t>
      </w:r>
    </w:p>
    <w:p w14:paraId="28926AB4"/>
    <w:p w14:paraId="0A83DB88">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p w14:paraId="0177BA1B">
      <w:pPr>
        <w:snapToGrid w:val="0"/>
        <w:spacing w:line="578" w:lineRule="exact"/>
        <w:ind w:firstLine="640" w:firstLineChars="200"/>
        <w:rPr>
          <w:rFonts w:ascii="仿宋" w:hAnsi="仿宋" w:eastAsia="仿宋"/>
          <w:sz w:val="32"/>
          <w:szCs w:val="32"/>
        </w:rPr>
      </w:pPr>
      <w:r>
        <w:rPr>
          <w:rFonts w:hint="eastAsia" w:ascii="仿宋" w:hAnsi="仿宋" w:eastAsia="仿宋"/>
          <w:sz w:val="32"/>
          <w:szCs w:val="32"/>
        </w:rPr>
        <w:t>大竹县白塔街道社区卫生服务中心（本级）下属二级预算单位</w:t>
      </w:r>
      <w:r>
        <w:rPr>
          <w:rFonts w:ascii="仿宋" w:hAnsi="仿宋" w:eastAsia="仿宋"/>
          <w:sz w:val="32"/>
          <w:szCs w:val="32"/>
        </w:rPr>
        <w:t>0</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sz w:val="32"/>
          <w:szCs w:val="32"/>
        </w:rPr>
        <w:t>0</w:t>
      </w:r>
      <w:r>
        <w:rPr>
          <w:rFonts w:hint="eastAsia" w:ascii="仿宋" w:hAnsi="仿宋" w:eastAsia="仿宋"/>
          <w:sz w:val="32"/>
          <w:szCs w:val="32"/>
        </w:rPr>
        <w:t>个，其他事业单位</w:t>
      </w:r>
      <w:r>
        <w:rPr>
          <w:rFonts w:ascii="仿宋" w:hAnsi="仿宋" w:eastAsia="仿宋"/>
          <w:sz w:val="32"/>
          <w:szCs w:val="32"/>
        </w:rPr>
        <w:t>0</w:t>
      </w:r>
      <w:r>
        <w:rPr>
          <w:rFonts w:hint="eastAsia" w:ascii="仿宋" w:hAnsi="仿宋" w:eastAsia="仿宋"/>
          <w:sz w:val="32"/>
          <w:szCs w:val="32"/>
        </w:rPr>
        <w:t>个。</w:t>
      </w:r>
    </w:p>
    <w:p w14:paraId="2A9E43BF">
      <w:pPr>
        <w:snapToGrid w:val="0"/>
        <w:spacing w:line="578" w:lineRule="exact"/>
        <w:ind w:firstLine="640" w:firstLineChars="200"/>
        <w:rPr>
          <w:rFonts w:ascii="仿宋" w:hAnsi="仿宋" w:eastAsia="仿宋"/>
          <w:sz w:val="32"/>
          <w:szCs w:val="32"/>
        </w:rPr>
      </w:pPr>
      <w:r>
        <w:rPr>
          <w:rFonts w:hint="eastAsia" w:ascii="仿宋" w:hAnsi="仿宋" w:eastAsia="仿宋"/>
          <w:sz w:val="32"/>
          <w:szCs w:val="32"/>
        </w:rPr>
        <w:t>纳入大竹县白塔街道社区卫生服务中心（本级）</w:t>
      </w:r>
      <w:r>
        <w:rPr>
          <w:rFonts w:ascii="仿宋" w:hAnsi="仿宋" w:eastAsia="仿宋"/>
          <w:sz w:val="32"/>
          <w:szCs w:val="32"/>
        </w:rPr>
        <w:t>2022</w:t>
      </w:r>
      <w:r>
        <w:rPr>
          <w:rFonts w:hint="eastAsia" w:ascii="仿宋" w:hAnsi="仿宋" w:eastAsia="仿宋"/>
          <w:sz w:val="32"/>
          <w:szCs w:val="32"/>
        </w:rPr>
        <w:t>年度部门决算编制范围的二级预算单位：无。</w:t>
      </w:r>
    </w:p>
    <w:p w14:paraId="6EE49DDB">
      <w:pPr>
        <w:numPr>
          <w:ilvl w:val="0"/>
          <w:numId w:val="0"/>
        </w:numPr>
        <w:ind w:leftChars="0"/>
        <w:rPr>
          <w:rFonts w:hint="default" w:eastAsia="宋体"/>
          <w:lang w:val="en-US" w:eastAsia="zh-CN"/>
        </w:rPr>
      </w:pPr>
    </w:p>
    <w:bookmarkEnd w:id="14"/>
    <w:bookmarkEnd w:id="15"/>
    <w:p w14:paraId="1739AB37">
      <w:pPr>
        <w:widowControl/>
        <w:jc w:val="left"/>
        <w:rPr>
          <w:rFonts w:ascii="仿宋" w:hAnsi="仿宋" w:eastAsia="仿宋"/>
          <w:kern w:val="0"/>
          <w:sz w:val="32"/>
          <w:szCs w:val="32"/>
        </w:rPr>
      </w:pPr>
      <w:r>
        <w:rPr>
          <w:rFonts w:ascii="仿宋" w:hAnsi="仿宋" w:eastAsia="仿宋"/>
          <w:sz w:val="32"/>
          <w:szCs w:val="32"/>
        </w:rPr>
        <w:br w:type="page"/>
      </w:r>
    </w:p>
    <w:p w14:paraId="16DC6A0F">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2296F3B1"/>
    <w:p w14:paraId="545600E5">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74A2810A">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2023年度收、支总计均为</w:t>
      </w:r>
      <w:r>
        <w:rPr>
          <w:rFonts w:hint="eastAsia" w:ascii="仿宋" w:hAnsi="仿宋" w:eastAsia="仿宋"/>
          <w:b/>
          <w:sz w:val="32"/>
          <w:szCs w:val="32"/>
        </w:rPr>
        <w:t>127.93</w:t>
      </w:r>
      <w:r>
        <w:rPr>
          <w:rFonts w:hint="eastAsia" w:ascii="仿宋" w:hAnsi="仿宋" w:eastAsia="仿宋"/>
          <w:sz w:val="32"/>
          <w:szCs w:val="32"/>
        </w:rPr>
        <w:t>万元。与2022年度相比，收入减少</w:t>
      </w:r>
      <w:r>
        <w:rPr>
          <w:rFonts w:hint="eastAsia" w:ascii="仿宋" w:hAnsi="仿宋" w:eastAsia="仿宋"/>
          <w:sz w:val="32"/>
          <w:szCs w:val="32"/>
          <w:lang w:val="en-US" w:eastAsia="zh-CN"/>
        </w:rPr>
        <w:t>40.49</w:t>
      </w:r>
      <w:r>
        <w:rPr>
          <w:rFonts w:hint="eastAsia" w:ascii="仿宋" w:hAnsi="仿宋" w:eastAsia="仿宋"/>
          <w:sz w:val="32"/>
          <w:szCs w:val="32"/>
        </w:rPr>
        <w:t>万元，支出减少</w:t>
      </w:r>
      <w:r>
        <w:rPr>
          <w:rFonts w:hint="eastAsia" w:ascii="仿宋" w:hAnsi="仿宋" w:eastAsia="仿宋"/>
          <w:sz w:val="32"/>
          <w:szCs w:val="32"/>
          <w:lang w:val="en-US" w:eastAsia="zh-CN"/>
        </w:rPr>
        <w:t>34.83</w:t>
      </w:r>
      <w:r>
        <w:rPr>
          <w:rFonts w:hint="eastAsia" w:ascii="仿宋" w:hAnsi="仿宋" w:eastAsia="仿宋"/>
          <w:sz w:val="32"/>
          <w:szCs w:val="32"/>
        </w:rPr>
        <w:t>万元，</w:t>
      </w:r>
      <w:r>
        <w:rPr>
          <w:rFonts w:hint="eastAsia" w:ascii="仿宋" w:hAnsi="仿宋" w:eastAsia="仿宋"/>
          <w:sz w:val="32"/>
          <w:szCs w:val="32"/>
          <w:lang w:eastAsia="zh-CN"/>
        </w:rPr>
        <w:t>分别下降</w:t>
      </w:r>
    </w:p>
    <w:p w14:paraId="197817BB">
      <w:pPr>
        <w:spacing w:line="600" w:lineRule="exact"/>
        <w:rPr>
          <w:rFonts w:ascii="仿宋" w:hAnsi="仿宋" w:eastAsia="仿宋"/>
          <w:sz w:val="32"/>
          <w:szCs w:val="32"/>
        </w:rPr>
      </w:pPr>
      <w:r>
        <w:rPr>
          <w:rFonts w:hint="eastAsia" w:ascii="仿宋" w:hAnsi="仿宋" w:eastAsia="仿宋"/>
          <w:sz w:val="32"/>
          <w:szCs w:val="32"/>
          <w:lang w:val="en-US" w:eastAsia="zh-CN"/>
        </w:rPr>
        <w:t>31.65</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27.23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财政资金未到位</w:t>
      </w:r>
      <w:r>
        <w:rPr>
          <w:rFonts w:hint="eastAsia" w:ascii="仿宋" w:hAnsi="仿宋" w:eastAsia="仿宋"/>
          <w:sz w:val="32"/>
          <w:szCs w:val="32"/>
        </w:rPr>
        <w:t>。</w:t>
      </w:r>
    </w:p>
    <w:p w14:paraId="653BACDF">
      <w:pPr>
        <w:spacing w:line="600" w:lineRule="exact"/>
        <w:ind w:firstLine="420" w:firstLineChars="200"/>
        <w:rPr>
          <w:rFonts w:hint="eastAsia" w:ascii="仿宋" w:hAnsi="仿宋" w:eastAsia="仿宋"/>
          <w:sz w:val="32"/>
          <w:szCs w:val="32"/>
        </w:rPr>
      </w:pPr>
      <w:r>
        <w:drawing>
          <wp:anchor distT="0" distB="0" distL="114300" distR="114300" simplePos="0" relativeHeight="251659264" behindDoc="0" locked="0" layoutInCell="1" allowOverlap="1">
            <wp:simplePos x="0" y="0"/>
            <wp:positionH relativeFrom="column">
              <wp:posOffset>-147955</wp:posOffset>
            </wp:positionH>
            <wp:positionV relativeFrom="paragraph">
              <wp:posOffset>370205</wp:posOffset>
            </wp:positionV>
            <wp:extent cx="5280660" cy="2655570"/>
            <wp:effectExtent l="4445" t="4445" r="10795" b="6985"/>
            <wp:wrapSquare wrapText="bothSides"/>
            <wp:docPr id="819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458D7663">
      <w:pPr>
        <w:pStyle w:val="18"/>
      </w:pPr>
    </w:p>
    <w:p w14:paraId="17939352">
      <w:pPr>
        <w:spacing w:line="600" w:lineRule="exact"/>
        <w:ind w:firstLine="640" w:firstLineChars="200"/>
        <w:jc w:val="left"/>
        <w:rPr>
          <w:rFonts w:ascii="仿宋_GB2312" w:eastAsia="仿宋_GB2312"/>
          <w:sz w:val="32"/>
          <w:szCs w:val="32"/>
        </w:rPr>
      </w:pPr>
    </w:p>
    <w:p w14:paraId="170D5CD5">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051371B3">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123.11</w:t>
      </w:r>
      <w:r>
        <w:rPr>
          <w:rFonts w:hint="eastAsia" w:ascii="仿宋" w:hAnsi="仿宋" w:eastAsia="仿宋"/>
          <w:sz w:val="32"/>
          <w:szCs w:val="32"/>
        </w:rPr>
        <w:t>万元，其中：一般公共预算财政拨款收入</w:t>
      </w:r>
      <w:r>
        <w:rPr>
          <w:rFonts w:ascii="仿宋" w:hAnsi="仿宋" w:eastAsia="仿宋"/>
          <w:b/>
          <w:sz w:val="32"/>
          <w:szCs w:val="32"/>
        </w:rPr>
        <w:t>70.17</w:t>
      </w:r>
      <w:r>
        <w:rPr>
          <w:rFonts w:hint="eastAsia" w:ascii="仿宋" w:hAnsi="仿宋" w:eastAsia="仿宋"/>
          <w:sz w:val="32"/>
          <w:szCs w:val="32"/>
        </w:rPr>
        <w:t>万元，占</w:t>
      </w:r>
      <w:r>
        <w:rPr>
          <w:rFonts w:ascii="仿宋" w:hAnsi="仿宋" w:eastAsia="仿宋"/>
          <w:b/>
          <w:sz w:val="32"/>
          <w:szCs w:val="32"/>
        </w:rPr>
        <w:t>56.99%</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52.94</w:t>
      </w:r>
      <w:r>
        <w:rPr>
          <w:rFonts w:hint="eastAsia" w:ascii="仿宋" w:hAnsi="仿宋" w:eastAsia="仿宋"/>
          <w:sz w:val="32"/>
          <w:szCs w:val="32"/>
        </w:rPr>
        <w:t>万元，占</w:t>
      </w:r>
      <w:r>
        <w:rPr>
          <w:rFonts w:ascii="仿宋" w:hAnsi="仿宋" w:eastAsia="仿宋"/>
          <w:b/>
          <w:sz w:val="32"/>
          <w:szCs w:val="32"/>
        </w:rPr>
        <w:t>43</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5EFE3650">
      <w:pPr>
        <w:spacing w:line="600" w:lineRule="exact"/>
        <w:ind w:firstLine="643" w:firstLineChars="200"/>
        <w:outlineLvl w:val="1"/>
        <w:rPr>
          <w:rFonts w:ascii="仿宋" w:hAnsi="仿宋" w:eastAsia="仿宋"/>
          <w:b/>
          <w:sz w:val="32"/>
          <w:szCs w:val="32"/>
        </w:rPr>
      </w:pPr>
    </w:p>
    <w:p w14:paraId="33FFD383">
      <w:pPr>
        <w:spacing w:line="600" w:lineRule="exact"/>
        <w:ind w:firstLine="420" w:firstLineChars="200"/>
        <w:outlineLvl w:val="1"/>
        <w:rPr>
          <w:rFonts w:ascii="仿宋" w:hAnsi="仿宋" w:eastAsia="仿宋"/>
          <w:sz w:val="32"/>
          <w:szCs w:val="32"/>
        </w:rPr>
      </w:pPr>
      <w:r>
        <w:drawing>
          <wp:anchor distT="0" distB="0" distL="114300" distR="114300" simplePos="0" relativeHeight="251660288" behindDoc="1" locked="0" layoutInCell="1" allowOverlap="1">
            <wp:simplePos x="0" y="0"/>
            <wp:positionH relativeFrom="column">
              <wp:posOffset>252095</wp:posOffset>
            </wp:positionH>
            <wp:positionV relativeFrom="paragraph">
              <wp:posOffset>90170</wp:posOffset>
            </wp:positionV>
            <wp:extent cx="4826000" cy="2743200"/>
            <wp:effectExtent l="4445" t="4445" r="8255" b="14605"/>
            <wp:wrapTight wrapText="bothSides">
              <wp:wrapPolygon>
                <wp:start x="-20" y="-35"/>
                <wp:lineTo x="-20" y="21565"/>
                <wp:lineTo x="21552" y="21565"/>
                <wp:lineTo x="21552" y="-35"/>
                <wp:lineTo x="-20" y="-35"/>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04EA022">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4DF5D235">
      <w:pPr>
        <w:spacing w:line="600" w:lineRule="exact"/>
        <w:ind w:firstLine="640" w:firstLineChars="200"/>
        <w:rPr>
          <w:rFonts w:ascii="仿宋_GB2312" w:eastAsia="仿宋_GB2312"/>
          <w:sz w:val="32"/>
          <w:szCs w:val="32"/>
        </w:rPr>
      </w:pPr>
    </w:p>
    <w:p w14:paraId="1053AB81">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5E1967AD">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105.02</w:t>
      </w:r>
      <w:r>
        <w:rPr>
          <w:rFonts w:hint="eastAsia" w:ascii="仿宋" w:hAnsi="仿宋" w:eastAsia="仿宋"/>
          <w:sz w:val="32"/>
          <w:szCs w:val="32"/>
        </w:rPr>
        <w:t>万元，其中：基本支出</w:t>
      </w:r>
      <w:r>
        <w:rPr>
          <w:rFonts w:ascii="仿宋" w:hAnsi="仿宋" w:eastAsia="仿宋"/>
          <w:b/>
          <w:sz w:val="32"/>
          <w:szCs w:val="32"/>
        </w:rPr>
        <w:t>105.02</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042406DB">
      <w:pPr>
        <w:spacing w:line="600" w:lineRule="exact"/>
        <w:ind w:firstLine="640"/>
        <w:rPr>
          <w:rFonts w:ascii="仿宋" w:hAnsi="仿宋" w:eastAsia="仿宋"/>
          <w:sz w:val="32"/>
          <w:szCs w:val="32"/>
          <w:shd w:val="pct10" w:color="auto" w:fill="FFFFFF"/>
        </w:rPr>
      </w:pPr>
    </w:p>
    <w:p w14:paraId="772C9AE5">
      <w:pPr>
        <w:spacing w:line="600" w:lineRule="exact"/>
        <w:ind w:firstLine="420" w:firstLineChars="200"/>
        <w:rPr>
          <w:rFonts w:hint="eastAsia" w:ascii="仿宋" w:hAnsi="仿宋" w:eastAsia="仿宋"/>
          <w:sz w:val="32"/>
          <w:szCs w:val="32"/>
        </w:rPr>
      </w:pPr>
      <w:r>
        <w:drawing>
          <wp:anchor distT="0" distB="0" distL="114300" distR="114300" simplePos="0" relativeHeight="251661312" behindDoc="0" locked="0" layoutInCell="1" allowOverlap="1">
            <wp:simplePos x="0" y="0"/>
            <wp:positionH relativeFrom="column">
              <wp:posOffset>271145</wp:posOffset>
            </wp:positionH>
            <wp:positionV relativeFrom="paragraph">
              <wp:posOffset>194945</wp:posOffset>
            </wp:positionV>
            <wp:extent cx="4826000" cy="2743200"/>
            <wp:effectExtent l="4445" t="4445" r="8255" b="14605"/>
            <wp:wrapSquare wrapText="bothSides"/>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99E1E76">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14:paraId="18726BA1">
      <w:pPr>
        <w:pStyle w:val="18"/>
      </w:pPr>
    </w:p>
    <w:p w14:paraId="4972B5C8">
      <w:pPr>
        <w:spacing w:line="600" w:lineRule="exact"/>
        <w:ind w:firstLine="640" w:firstLineChars="200"/>
        <w:rPr>
          <w:rFonts w:ascii="仿宋_GB2312" w:eastAsia="仿宋_GB2312"/>
          <w:sz w:val="32"/>
          <w:szCs w:val="32"/>
        </w:rPr>
      </w:pPr>
    </w:p>
    <w:p w14:paraId="39F39740">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28D533AE">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2023年度财政拨款收、支总计均为</w:t>
      </w:r>
      <w:r>
        <w:rPr>
          <w:rFonts w:ascii="仿宋" w:hAnsi="仿宋" w:eastAsia="仿宋"/>
          <w:b/>
          <w:sz w:val="32"/>
          <w:szCs w:val="32"/>
        </w:rPr>
        <w:t>70.17</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70.17</w:t>
      </w:r>
      <w:r>
        <w:rPr>
          <w:rFonts w:hint="eastAsia" w:ascii="仿宋" w:hAnsi="仿宋" w:eastAsia="仿宋"/>
          <w:sz w:val="32"/>
          <w:szCs w:val="32"/>
        </w:rPr>
        <w:t>万元，</w:t>
      </w:r>
      <w:r>
        <w:rPr>
          <w:rFonts w:hint="eastAsia" w:ascii="仿宋" w:hAnsi="仿宋" w:eastAsia="仿宋"/>
          <w:sz w:val="32"/>
          <w:szCs w:val="32"/>
          <w:lang w:eastAsia="zh-CN"/>
        </w:rPr>
        <w:t>分别</w:t>
      </w:r>
      <w:r>
        <w:rPr>
          <w:rFonts w:hint="eastAsia" w:ascii="仿宋" w:hAnsi="仿宋" w:eastAsia="仿宋"/>
          <w:sz w:val="32"/>
          <w:szCs w:val="32"/>
        </w:rPr>
        <w:t>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ascii="仿宋" w:hAnsi="仿宋" w:eastAsia="仿宋"/>
          <w:sz w:val="32"/>
          <w:szCs w:val="32"/>
        </w:rPr>
        <w:t>2022</w:t>
      </w:r>
      <w:r>
        <w:rPr>
          <w:rFonts w:hint="eastAsia" w:ascii="仿宋" w:hAnsi="仿宋" w:eastAsia="仿宋"/>
          <w:sz w:val="32"/>
          <w:szCs w:val="32"/>
        </w:rPr>
        <w:t>年本院未实行预算一体化平台管理，财政拨款收入与支出都由卫健局代为列支</w:t>
      </w:r>
      <w:r>
        <w:rPr>
          <w:rFonts w:hint="eastAsia" w:ascii="仿宋" w:hAnsi="仿宋" w:eastAsia="仿宋"/>
          <w:sz w:val="32"/>
          <w:szCs w:val="32"/>
          <w:lang w:eastAsia="zh-CN"/>
        </w:rPr>
        <w:t>。</w:t>
      </w:r>
    </w:p>
    <w:p w14:paraId="07FD4606">
      <w:pPr>
        <w:pStyle w:val="18"/>
      </w:pPr>
      <w:r>
        <w:drawing>
          <wp:inline distT="0" distB="0" distL="114300" distR="114300">
            <wp:extent cx="5271770" cy="2608580"/>
            <wp:effectExtent l="4445" t="4445" r="19685" b="1587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434978">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640E0B6D">
      <w:pPr>
        <w:spacing w:line="600" w:lineRule="exact"/>
        <w:ind w:firstLine="640"/>
        <w:rPr>
          <w:rFonts w:ascii="仿宋" w:hAnsi="仿宋" w:eastAsia="仿宋"/>
          <w:b/>
          <w:sz w:val="32"/>
          <w:szCs w:val="32"/>
        </w:rPr>
      </w:pPr>
    </w:p>
    <w:p w14:paraId="6CD07446">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0594F531">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23D24AB3">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70.17</w:t>
      </w:r>
      <w:r>
        <w:rPr>
          <w:rFonts w:hint="eastAsia" w:ascii="仿宋" w:hAnsi="仿宋" w:eastAsia="仿宋"/>
          <w:sz w:val="32"/>
          <w:szCs w:val="32"/>
        </w:rPr>
        <w:t>万元，占本年支出合计的</w:t>
      </w:r>
      <w:r>
        <w:rPr>
          <w:rFonts w:ascii="仿宋" w:hAnsi="仿宋" w:eastAsia="仿宋"/>
          <w:b/>
          <w:sz w:val="32"/>
          <w:szCs w:val="32"/>
        </w:rPr>
        <w:t>66.81</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70.17</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ascii="仿宋" w:hAnsi="仿宋" w:eastAsia="仿宋"/>
          <w:sz w:val="32"/>
          <w:szCs w:val="32"/>
        </w:rPr>
        <w:t>2022</w:t>
      </w:r>
      <w:r>
        <w:rPr>
          <w:rFonts w:hint="eastAsia" w:ascii="仿宋" w:hAnsi="仿宋" w:eastAsia="仿宋"/>
          <w:sz w:val="32"/>
          <w:szCs w:val="32"/>
        </w:rPr>
        <w:t>年本院未实行预算一体化平台管理，财政拨款收入与支出都由卫健局代为列支</w:t>
      </w:r>
      <w:r>
        <w:rPr>
          <w:rFonts w:hint="eastAsia" w:ascii="仿宋" w:hAnsi="仿宋" w:eastAsia="仿宋"/>
          <w:sz w:val="32"/>
          <w:szCs w:val="32"/>
          <w:lang w:eastAsia="zh-CN"/>
        </w:rPr>
        <w:t>。</w:t>
      </w:r>
    </w:p>
    <w:p w14:paraId="4B925C35">
      <w:pPr>
        <w:pStyle w:val="18"/>
      </w:pPr>
      <w:r>
        <w:drawing>
          <wp:inline distT="0" distB="0" distL="114300" distR="114300">
            <wp:extent cx="5191125" cy="2743200"/>
            <wp:effectExtent l="4445" t="4445" r="5080" b="14605"/>
            <wp:docPr id="819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78EE34">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0F32E79C">
      <w:pPr>
        <w:spacing w:line="600" w:lineRule="exact"/>
        <w:ind w:firstLine="640" w:firstLineChars="200"/>
        <w:rPr>
          <w:rFonts w:ascii="仿宋" w:hAnsi="仿宋" w:eastAsia="仿宋"/>
          <w:sz w:val="32"/>
          <w:szCs w:val="32"/>
        </w:rPr>
      </w:pPr>
    </w:p>
    <w:p w14:paraId="7B7095CA">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46D44129">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70.17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b/>
          <w:bCs/>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11.37</w:t>
      </w:r>
      <w:r>
        <w:rPr>
          <w:rFonts w:hint="eastAsia" w:ascii="仿宋" w:hAnsi="仿宋" w:eastAsia="仿宋"/>
          <w:sz w:val="32"/>
          <w:szCs w:val="32"/>
        </w:rPr>
        <w:t>万元，占</w:t>
      </w:r>
      <w:r>
        <w:rPr>
          <w:rFonts w:hint="eastAsia" w:ascii="仿宋" w:hAnsi="仿宋" w:eastAsia="仿宋"/>
          <w:sz w:val="32"/>
          <w:szCs w:val="32"/>
          <w:lang w:val="en-US" w:eastAsia="zh-CN"/>
        </w:rPr>
        <w:t>16.20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58.8</w:t>
      </w:r>
      <w:r>
        <w:rPr>
          <w:rFonts w:hint="eastAsia" w:ascii="仿宋" w:hAnsi="仿宋" w:eastAsia="仿宋"/>
          <w:sz w:val="32"/>
          <w:szCs w:val="32"/>
        </w:rPr>
        <w:t>万元，占</w:t>
      </w:r>
      <w:r>
        <w:rPr>
          <w:rFonts w:hint="eastAsia" w:ascii="仿宋" w:hAnsi="仿宋" w:eastAsia="仿宋"/>
          <w:sz w:val="32"/>
          <w:szCs w:val="32"/>
          <w:lang w:val="en-US" w:eastAsia="zh-CN"/>
        </w:rPr>
        <w:t>83.80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b/>
          <w:bCs/>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14:paraId="084B3D87">
      <w:pPr>
        <w:rPr>
          <w:rFonts w:hint="eastAsia" w:ascii="仿宋" w:hAnsi="仿宋" w:eastAsia="仿宋"/>
          <w:b/>
          <w:sz w:val="32"/>
          <w:szCs w:val="32"/>
        </w:rPr>
      </w:pPr>
    </w:p>
    <w:p w14:paraId="7F598B51">
      <w:pPr>
        <w:pStyle w:val="18"/>
      </w:pPr>
      <w:r>
        <w:drawing>
          <wp:inline distT="0" distB="0" distL="114300" distR="114300">
            <wp:extent cx="4826000" cy="2743200"/>
            <wp:effectExtent l="4445" t="4445" r="8255" b="1460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1AF673">
      <w:pPr>
        <w:spacing w:line="600" w:lineRule="exact"/>
        <w:ind w:firstLine="640"/>
        <w:rPr>
          <w:rFonts w:ascii="仿宋" w:hAnsi="仿宋" w:eastAsia="仿宋"/>
          <w:sz w:val="32"/>
          <w:szCs w:val="32"/>
        </w:rPr>
      </w:pPr>
    </w:p>
    <w:p w14:paraId="56F08915">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54195FFF">
      <w:pPr>
        <w:spacing w:line="600" w:lineRule="exact"/>
        <w:ind w:firstLine="640" w:firstLineChars="200"/>
        <w:rPr>
          <w:rFonts w:ascii="仿宋" w:hAnsi="仿宋" w:eastAsia="仿宋"/>
          <w:sz w:val="32"/>
          <w:szCs w:val="32"/>
        </w:rPr>
      </w:pPr>
    </w:p>
    <w:p w14:paraId="5E206999">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734AC10A">
      <w:pPr>
        <w:spacing w:line="600" w:lineRule="exact"/>
        <w:ind w:firstLine="643"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70.17</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3BB353A6">
      <w:pPr>
        <w:spacing w:line="600" w:lineRule="exact"/>
        <w:ind w:firstLine="643" w:firstLineChars="200"/>
        <w:rPr>
          <w:rFonts w:ascii="仿宋" w:hAnsi="仿宋" w:eastAsia="仿宋"/>
          <w:sz w:val="32"/>
          <w:szCs w:val="32"/>
        </w:rPr>
      </w:pPr>
      <w:r>
        <w:rPr>
          <w:rStyle w:val="16"/>
          <w:rFonts w:ascii="仿宋" w:hAnsi="仿宋" w:eastAsia="仿宋"/>
          <w:bCs/>
          <w:sz w:val="32"/>
          <w:szCs w:val="32"/>
        </w:rPr>
        <w:t>1.</w:t>
      </w:r>
      <w:r>
        <w:rPr>
          <w:rStyle w:val="16"/>
          <w:rFonts w:hint="eastAsia" w:ascii="仿宋" w:hAnsi="仿宋" w:eastAsia="仿宋"/>
          <w:bCs/>
          <w:sz w:val="32"/>
          <w:szCs w:val="32"/>
        </w:rPr>
        <w:t>社会保障和就业支出（</w:t>
      </w:r>
      <w:r>
        <w:rPr>
          <w:rStyle w:val="16"/>
          <w:rFonts w:ascii="仿宋" w:hAnsi="仿宋" w:eastAsia="仿宋"/>
          <w:bCs/>
          <w:sz w:val="32"/>
          <w:szCs w:val="32"/>
        </w:rPr>
        <w:t>208</w:t>
      </w:r>
      <w:r>
        <w:rPr>
          <w:rStyle w:val="16"/>
          <w:rFonts w:hint="eastAsia" w:ascii="仿宋" w:hAnsi="仿宋" w:eastAsia="仿宋"/>
          <w:bCs/>
          <w:sz w:val="32"/>
          <w:szCs w:val="32"/>
        </w:rPr>
        <w:t>）行政事业单位养老支出（</w:t>
      </w:r>
      <w:r>
        <w:rPr>
          <w:rStyle w:val="16"/>
          <w:rFonts w:ascii="仿宋" w:hAnsi="仿宋" w:eastAsia="仿宋"/>
          <w:bCs/>
          <w:sz w:val="32"/>
          <w:szCs w:val="32"/>
        </w:rPr>
        <w:t>05</w:t>
      </w:r>
      <w:r>
        <w:rPr>
          <w:rStyle w:val="16"/>
          <w:rFonts w:hint="eastAsia" w:ascii="仿宋" w:hAnsi="仿宋" w:eastAsia="仿宋"/>
          <w:bCs/>
          <w:sz w:val="32"/>
          <w:szCs w:val="32"/>
        </w:rPr>
        <w:t>）其他行政事业单位养老支出（</w:t>
      </w:r>
      <w:r>
        <w:rPr>
          <w:rStyle w:val="16"/>
          <w:rFonts w:ascii="仿宋" w:hAnsi="仿宋" w:eastAsia="仿宋"/>
          <w:bCs/>
          <w:sz w:val="32"/>
          <w:szCs w:val="32"/>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11.37</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Fonts w:hint="eastAsia" w:ascii="仿宋" w:hAnsi="仿宋" w:eastAsia="仿宋"/>
          <w:sz w:val="32"/>
          <w:szCs w:val="32"/>
        </w:rPr>
        <w:t>。</w:t>
      </w:r>
    </w:p>
    <w:p w14:paraId="62CC9920">
      <w:pPr>
        <w:spacing w:line="600" w:lineRule="exact"/>
        <w:ind w:firstLine="643" w:firstLineChars="200"/>
        <w:outlineLvl w:val="2"/>
        <w:rPr>
          <w:rFonts w:eastAsia="仿宋"/>
          <w:b/>
          <w:color w:val="000000"/>
          <w:sz w:val="32"/>
          <w:szCs w:val="32"/>
        </w:rPr>
      </w:pPr>
      <w:r>
        <w:rPr>
          <w:rStyle w:val="16"/>
          <w:rFonts w:ascii="仿宋" w:hAnsi="仿宋" w:eastAsia="仿宋"/>
          <w:bCs/>
          <w:sz w:val="32"/>
          <w:szCs w:val="32"/>
        </w:rPr>
        <w:t>2.</w:t>
      </w:r>
      <w:r>
        <w:rPr>
          <w:rFonts w:hint="eastAsia" w:ascii="仿宋" w:hAnsi="仿宋" w:eastAsia="仿宋"/>
          <w:b/>
          <w:bCs/>
          <w:sz w:val="32"/>
          <w:szCs w:val="32"/>
        </w:rPr>
        <w:t>卫生健康支出</w:t>
      </w:r>
      <w:r>
        <w:rPr>
          <w:rStyle w:val="16"/>
          <w:rFonts w:hint="eastAsia" w:ascii="仿宋" w:hAnsi="仿宋" w:eastAsia="仿宋"/>
          <w:bCs/>
          <w:sz w:val="32"/>
          <w:szCs w:val="32"/>
        </w:rPr>
        <w:t>（</w:t>
      </w:r>
      <w:r>
        <w:rPr>
          <w:rStyle w:val="16"/>
          <w:rFonts w:ascii="仿宋" w:hAnsi="仿宋" w:eastAsia="仿宋"/>
          <w:bCs/>
          <w:sz w:val="32"/>
          <w:szCs w:val="32"/>
        </w:rPr>
        <w:t>210</w:t>
      </w:r>
      <w:r>
        <w:rPr>
          <w:rStyle w:val="16"/>
          <w:rFonts w:hint="eastAsia" w:ascii="仿宋" w:hAnsi="仿宋" w:eastAsia="仿宋"/>
          <w:bCs/>
          <w:sz w:val="32"/>
          <w:szCs w:val="32"/>
        </w:rPr>
        <w:t>）</w:t>
      </w:r>
      <w:r>
        <w:rPr>
          <w:rFonts w:hint="eastAsia" w:ascii="仿宋" w:hAnsi="仿宋" w:eastAsia="仿宋"/>
          <w:b/>
          <w:bCs/>
          <w:sz w:val="32"/>
          <w:szCs w:val="32"/>
        </w:rPr>
        <w:t>卫生健康管理事务</w:t>
      </w:r>
      <w:r>
        <w:rPr>
          <w:rFonts w:hint="eastAsia" w:eastAsia="仿宋"/>
          <w:sz w:val="32"/>
          <w:szCs w:val="32"/>
        </w:rPr>
        <w:t>（</w:t>
      </w:r>
      <w:r>
        <w:rPr>
          <w:rFonts w:eastAsia="仿宋"/>
          <w:sz w:val="32"/>
          <w:szCs w:val="32"/>
        </w:rPr>
        <w:t>01</w:t>
      </w:r>
      <w:r>
        <w:rPr>
          <w:rFonts w:hint="eastAsia" w:eastAsia="仿宋"/>
          <w:sz w:val="32"/>
          <w:szCs w:val="32"/>
        </w:rPr>
        <w:t>）</w:t>
      </w:r>
      <w:r>
        <w:rPr>
          <w:rFonts w:hint="eastAsia" w:ascii="仿宋" w:hAnsi="仿宋" w:eastAsia="仿宋"/>
          <w:b/>
          <w:bCs/>
          <w:sz w:val="32"/>
          <w:szCs w:val="32"/>
        </w:rPr>
        <w:t>其他卫生健康管理事务支出</w:t>
      </w:r>
      <w:r>
        <w:rPr>
          <w:rFonts w:hint="eastAsia" w:eastAsia="仿宋"/>
          <w:sz w:val="32"/>
          <w:szCs w:val="32"/>
        </w:rPr>
        <w:t>（</w:t>
      </w:r>
      <w:r>
        <w:rPr>
          <w:rFonts w:eastAsia="仿宋"/>
          <w:sz w:val="32"/>
          <w:szCs w:val="32"/>
        </w:rPr>
        <w:t>99</w:t>
      </w:r>
      <w:r>
        <w:rPr>
          <w:rFonts w:hint="eastAsia" w:eastAsia="仿宋"/>
          <w:sz w:val="32"/>
          <w:szCs w:val="32"/>
        </w:rPr>
        <w:t>）</w:t>
      </w:r>
      <w:r>
        <w:rPr>
          <w:rFonts w:eastAsia="仿宋"/>
          <w:sz w:val="32"/>
          <w:szCs w:val="32"/>
        </w:rPr>
        <w:t>:</w:t>
      </w:r>
      <w:r>
        <w:rPr>
          <w:rFonts w:hint="eastAsia" w:eastAsia="仿宋"/>
          <w:sz w:val="32"/>
          <w:szCs w:val="32"/>
        </w:rPr>
        <w:t>支出决算为</w:t>
      </w:r>
      <w:r>
        <w:rPr>
          <w:rFonts w:eastAsia="仿宋"/>
          <w:sz w:val="32"/>
          <w:szCs w:val="32"/>
        </w:rPr>
        <w:t>0</w:t>
      </w:r>
      <w:r>
        <w:rPr>
          <w:rFonts w:hint="eastAsia" w:eastAsia="仿宋"/>
          <w:sz w:val="32"/>
          <w:szCs w:val="32"/>
        </w:rPr>
        <w:t>元，完成预算</w:t>
      </w:r>
      <w:r>
        <w:rPr>
          <w:rFonts w:eastAsia="仿宋"/>
          <w:sz w:val="32"/>
          <w:szCs w:val="32"/>
        </w:rPr>
        <w:t>100%</w:t>
      </w:r>
      <w:r>
        <w:rPr>
          <w:rStyle w:val="16"/>
          <w:rFonts w:hint="eastAsia" w:eastAsia="仿宋"/>
          <w:b w:val="0"/>
          <w:bCs/>
          <w:color w:val="000000"/>
          <w:sz w:val="32"/>
          <w:szCs w:val="32"/>
        </w:rPr>
        <w:t>。</w:t>
      </w:r>
    </w:p>
    <w:p w14:paraId="6D26DE35">
      <w:pPr>
        <w:spacing w:line="600" w:lineRule="exact"/>
        <w:ind w:firstLine="640" w:firstLineChars="200"/>
        <w:rPr>
          <w:rFonts w:eastAsia="仿宋"/>
          <w:b/>
          <w:color w:val="000000"/>
          <w:sz w:val="32"/>
          <w:szCs w:val="32"/>
        </w:rPr>
      </w:pPr>
      <w:r>
        <w:rPr>
          <w:rFonts w:eastAsia="仿宋"/>
          <w:sz w:val="32"/>
          <w:szCs w:val="32"/>
        </w:rPr>
        <w:t>3.</w:t>
      </w:r>
      <w:r>
        <w:rPr>
          <w:rFonts w:hint="eastAsia" w:ascii="仿宋" w:hAnsi="仿宋" w:eastAsia="仿宋"/>
          <w:b/>
          <w:bCs/>
          <w:sz w:val="32"/>
          <w:szCs w:val="32"/>
        </w:rPr>
        <w:t>卫生健康支出（</w:t>
      </w:r>
      <w:r>
        <w:rPr>
          <w:rFonts w:ascii="仿宋" w:hAnsi="仿宋" w:eastAsia="仿宋"/>
          <w:b/>
          <w:bCs/>
          <w:sz w:val="32"/>
          <w:szCs w:val="32"/>
        </w:rPr>
        <w:t>210</w:t>
      </w:r>
      <w:r>
        <w:rPr>
          <w:rFonts w:hint="eastAsia" w:ascii="仿宋" w:hAnsi="仿宋" w:eastAsia="仿宋"/>
          <w:b/>
          <w:bCs/>
          <w:sz w:val="32"/>
          <w:szCs w:val="32"/>
        </w:rPr>
        <w:t>）基层医疗卫生机构（</w:t>
      </w:r>
      <w:r>
        <w:rPr>
          <w:rFonts w:ascii="仿宋" w:hAnsi="仿宋" w:eastAsia="仿宋"/>
          <w:b/>
          <w:bCs/>
          <w:sz w:val="32"/>
          <w:szCs w:val="32"/>
        </w:rPr>
        <w:t>03</w:t>
      </w:r>
      <w:r>
        <w:rPr>
          <w:rFonts w:hint="eastAsia" w:ascii="仿宋" w:hAnsi="仿宋" w:eastAsia="仿宋"/>
          <w:b/>
          <w:bCs/>
          <w:sz w:val="32"/>
          <w:szCs w:val="32"/>
        </w:rPr>
        <w:t>）乡镇卫生院（</w:t>
      </w:r>
      <w:r>
        <w:rPr>
          <w:rFonts w:ascii="仿宋" w:hAnsi="仿宋" w:eastAsia="仿宋"/>
          <w:b/>
          <w:bCs/>
          <w:sz w:val="32"/>
          <w:szCs w:val="32"/>
        </w:rPr>
        <w:t>02</w:t>
      </w:r>
      <w:r>
        <w:rPr>
          <w:rFonts w:hint="eastAsia" w:ascii="仿宋" w:hAnsi="仿宋" w:eastAsia="仿宋"/>
          <w:b/>
          <w:bCs/>
          <w:sz w:val="32"/>
          <w:szCs w:val="32"/>
        </w:rPr>
        <w:t>）</w:t>
      </w:r>
      <w:r>
        <w:rPr>
          <w:rFonts w:eastAsia="仿宋"/>
          <w:sz w:val="32"/>
          <w:szCs w:val="32"/>
        </w:rPr>
        <w:t>:</w:t>
      </w:r>
      <w:r>
        <w:rPr>
          <w:rFonts w:hint="eastAsia" w:eastAsia="仿宋"/>
          <w:sz w:val="32"/>
          <w:szCs w:val="32"/>
        </w:rPr>
        <w:t>支出决算为</w:t>
      </w:r>
      <w:r>
        <w:rPr>
          <w:rFonts w:hint="eastAsia" w:eastAsia="仿宋"/>
          <w:sz w:val="32"/>
          <w:szCs w:val="32"/>
          <w:lang w:val="en-US" w:eastAsia="zh-CN"/>
        </w:rPr>
        <w:t>58.8</w:t>
      </w:r>
      <w:r>
        <w:rPr>
          <w:rFonts w:hint="eastAsia" w:eastAsia="仿宋"/>
          <w:sz w:val="32"/>
          <w:szCs w:val="32"/>
        </w:rPr>
        <w:t>万元，完成预算</w:t>
      </w:r>
      <w:r>
        <w:rPr>
          <w:rFonts w:eastAsia="仿宋"/>
          <w:sz w:val="32"/>
          <w:szCs w:val="32"/>
        </w:rPr>
        <w:t>100%</w:t>
      </w:r>
      <w:r>
        <w:rPr>
          <w:rStyle w:val="16"/>
          <w:rFonts w:hint="eastAsia" w:eastAsia="仿宋"/>
          <w:b w:val="0"/>
          <w:bCs/>
          <w:color w:val="000000"/>
          <w:sz w:val="32"/>
          <w:szCs w:val="32"/>
        </w:rPr>
        <w:t>。</w:t>
      </w:r>
    </w:p>
    <w:p w14:paraId="2F715A63">
      <w:pPr>
        <w:spacing w:line="600" w:lineRule="exact"/>
        <w:ind w:firstLine="640" w:firstLineChars="200"/>
        <w:rPr>
          <w:rFonts w:eastAsia="仿宋"/>
          <w:b/>
          <w:color w:val="000000"/>
          <w:sz w:val="32"/>
          <w:szCs w:val="32"/>
        </w:rPr>
      </w:pPr>
      <w:r>
        <w:rPr>
          <w:rFonts w:eastAsia="仿宋"/>
          <w:sz w:val="32"/>
          <w:szCs w:val="32"/>
        </w:rPr>
        <w:t>4.</w:t>
      </w:r>
      <w:r>
        <w:rPr>
          <w:rFonts w:hint="eastAsia" w:ascii="仿宋" w:hAnsi="仿宋" w:eastAsia="仿宋"/>
          <w:b/>
          <w:bCs/>
          <w:sz w:val="32"/>
          <w:szCs w:val="32"/>
        </w:rPr>
        <w:t>卫生健康支出（</w:t>
      </w:r>
      <w:r>
        <w:rPr>
          <w:rFonts w:ascii="仿宋" w:hAnsi="仿宋" w:eastAsia="仿宋"/>
          <w:b/>
          <w:bCs/>
          <w:sz w:val="32"/>
          <w:szCs w:val="32"/>
        </w:rPr>
        <w:t>210</w:t>
      </w:r>
      <w:r>
        <w:rPr>
          <w:rFonts w:hint="eastAsia" w:ascii="仿宋" w:hAnsi="仿宋" w:eastAsia="仿宋"/>
          <w:b/>
          <w:bCs/>
          <w:sz w:val="32"/>
          <w:szCs w:val="32"/>
        </w:rPr>
        <w:t>）基层医疗卫生机构（</w:t>
      </w:r>
      <w:r>
        <w:rPr>
          <w:rFonts w:ascii="仿宋" w:hAnsi="仿宋" w:eastAsia="仿宋"/>
          <w:b/>
          <w:bCs/>
          <w:sz w:val="32"/>
          <w:szCs w:val="32"/>
        </w:rPr>
        <w:t>03</w:t>
      </w:r>
      <w:r>
        <w:rPr>
          <w:rFonts w:hint="eastAsia" w:ascii="仿宋" w:hAnsi="仿宋" w:eastAsia="仿宋"/>
          <w:b/>
          <w:bCs/>
          <w:sz w:val="32"/>
          <w:szCs w:val="32"/>
        </w:rPr>
        <w:t>）其他基层医疗卫生机构支出（</w:t>
      </w:r>
      <w:r>
        <w:rPr>
          <w:rFonts w:ascii="仿宋" w:hAnsi="仿宋" w:eastAsia="仿宋"/>
          <w:b/>
          <w:bCs/>
          <w:sz w:val="32"/>
          <w:szCs w:val="32"/>
        </w:rPr>
        <w:t>99</w:t>
      </w:r>
      <w:r>
        <w:rPr>
          <w:rFonts w:hint="eastAsia" w:ascii="仿宋" w:hAnsi="仿宋" w:eastAsia="仿宋"/>
          <w:b/>
          <w:bCs/>
          <w:sz w:val="32"/>
          <w:szCs w:val="32"/>
        </w:rPr>
        <w:t>）</w:t>
      </w:r>
      <w:r>
        <w:rPr>
          <w:rFonts w:eastAsia="仿宋"/>
          <w:sz w:val="32"/>
          <w:szCs w:val="32"/>
        </w:rPr>
        <w:t>:</w:t>
      </w:r>
      <w:r>
        <w:rPr>
          <w:rFonts w:hint="eastAsia" w:eastAsia="仿宋"/>
          <w:sz w:val="32"/>
          <w:szCs w:val="32"/>
        </w:rPr>
        <w:t>支出决算为</w:t>
      </w:r>
      <w:r>
        <w:rPr>
          <w:rFonts w:eastAsia="仿宋"/>
          <w:sz w:val="32"/>
          <w:szCs w:val="32"/>
        </w:rPr>
        <w:t>0</w:t>
      </w:r>
      <w:r>
        <w:rPr>
          <w:rFonts w:hint="eastAsia" w:eastAsia="仿宋"/>
          <w:sz w:val="32"/>
          <w:szCs w:val="32"/>
        </w:rPr>
        <w:t>万元，完成预算</w:t>
      </w:r>
      <w:r>
        <w:rPr>
          <w:rFonts w:eastAsia="仿宋"/>
          <w:sz w:val="32"/>
          <w:szCs w:val="32"/>
        </w:rPr>
        <w:t>100%</w:t>
      </w:r>
      <w:r>
        <w:rPr>
          <w:rStyle w:val="16"/>
          <w:rFonts w:hint="eastAsia" w:eastAsia="仿宋"/>
          <w:b w:val="0"/>
          <w:bCs/>
          <w:color w:val="000000"/>
          <w:sz w:val="32"/>
          <w:szCs w:val="32"/>
        </w:rPr>
        <w:t>。</w:t>
      </w:r>
    </w:p>
    <w:p w14:paraId="549F6462">
      <w:pPr>
        <w:spacing w:line="600" w:lineRule="exact"/>
        <w:ind w:firstLine="640" w:firstLineChars="200"/>
        <w:rPr>
          <w:rFonts w:eastAsia="仿宋"/>
          <w:b/>
          <w:color w:val="000000"/>
          <w:sz w:val="32"/>
          <w:szCs w:val="32"/>
        </w:rPr>
      </w:pPr>
      <w:r>
        <w:rPr>
          <w:rFonts w:eastAsia="仿宋"/>
          <w:sz w:val="32"/>
          <w:szCs w:val="32"/>
        </w:rPr>
        <w:t>5.</w:t>
      </w:r>
      <w:r>
        <w:rPr>
          <w:rFonts w:hint="eastAsia" w:ascii="仿宋" w:hAnsi="仿宋" w:eastAsia="仿宋"/>
          <w:b/>
          <w:bCs/>
          <w:sz w:val="32"/>
          <w:szCs w:val="32"/>
        </w:rPr>
        <w:t>卫生健康支出（</w:t>
      </w:r>
      <w:r>
        <w:rPr>
          <w:rFonts w:ascii="仿宋" w:hAnsi="仿宋" w:eastAsia="仿宋"/>
          <w:b/>
          <w:bCs/>
          <w:sz w:val="32"/>
          <w:szCs w:val="32"/>
        </w:rPr>
        <w:t>210</w:t>
      </w:r>
      <w:r>
        <w:rPr>
          <w:rFonts w:hint="eastAsia" w:ascii="仿宋" w:hAnsi="仿宋" w:eastAsia="仿宋"/>
          <w:b/>
          <w:bCs/>
          <w:sz w:val="32"/>
          <w:szCs w:val="32"/>
        </w:rPr>
        <w:t>）公共卫生（</w:t>
      </w:r>
      <w:r>
        <w:rPr>
          <w:rFonts w:ascii="仿宋" w:hAnsi="仿宋" w:eastAsia="仿宋"/>
          <w:b/>
          <w:bCs/>
          <w:sz w:val="32"/>
          <w:szCs w:val="32"/>
        </w:rPr>
        <w:t>04</w:t>
      </w:r>
      <w:r>
        <w:rPr>
          <w:rFonts w:hint="eastAsia" w:ascii="仿宋" w:hAnsi="仿宋" w:eastAsia="仿宋"/>
          <w:b/>
          <w:bCs/>
          <w:sz w:val="32"/>
          <w:szCs w:val="32"/>
        </w:rPr>
        <w:t>）基本公共卫生服务（</w:t>
      </w:r>
      <w:r>
        <w:rPr>
          <w:rFonts w:ascii="仿宋" w:hAnsi="仿宋" w:eastAsia="仿宋"/>
          <w:b/>
          <w:bCs/>
          <w:sz w:val="32"/>
          <w:szCs w:val="32"/>
        </w:rPr>
        <w:t>08</w:t>
      </w:r>
      <w:r>
        <w:rPr>
          <w:rFonts w:hint="eastAsia" w:ascii="仿宋" w:hAnsi="仿宋" w:eastAsia="仿宋"/>
          <w:b/>
          <w:bCs/>
          <w:sz w:val="32"/>
          <w:szCs w:val="32"/>
        </w:rPr>
        <w:t>）</w:t>
      </w:r>
      <w:r>
        <w:rPr>
          <w:rFonts w:eastAsia="仿宋"/>
          <w:sz w:val="32"/>
          <w:szCs w:val="32"/>
        </w:rPr>
        <w:t>:</w:t>
      </w:r>
      <w:r>
        <w:rPr>
          <w:rFonts w:hint="eastAsia" w:eastAsia="仿宋"/>
          <w:sz w:val="32"/>
          <w:szCs w:val="32"/>
        </w:rPr>
        <w:t>支出决算为</w:t>
      </w:r>
      <w:r>
        <w:rPr>
          <w:rFonts w:eastAsia="仿宋"/>
          <w:sz w:val="32"/>
          <w:szCs w:val="32"/>
        </w:rPr>
        <w:t>0</w:t>
      </w:r>
      <w:r>
        <w:rPr>
          <w:rFonts w:hint="eastAsia" w:eastAsia="仿宋"/>
          <w:sz w:val="32"/>
          <w:szCs w:val="32"/>
        </w:rPr>
        <w:t>万元，完成预算</w:t>
      </w:r>
      <w:r>
        <w:rPr>
          <w:rFonts w:eastAsia="仿宋"/>
          <w:sz w:val="32"/>
          <w:szCs w:val="32"/>
        </w:rPr>
        <w:t>100%</w:t>
      </w:r>
      <w:r>
        <w:rPr>
          <w:rStyle w:val="16"/>
          <w:rFonts w:hint="eastAsia" w:eastAsia="仿宋"/>
          <w:b w:val="0"/>
          <w:bCs/>
          <w:color w:val="000000"/>
          <w:sz w:val="32"/>
          <w:szCs w:val="32"/>
        </w:rPr>
        <w:t>。</w:t>
      </w:r>
    </w:p>
    <w:p w14:paraId="4390B965">
      <w:pPr>
        <w:spacing w:line="600" w:lineRule="exact"/>
        <w:ind w:firstLine="640" w:firstLineChars="200"/>
        <w:rPr>
          <w:rFonts w:eastAsia="仿宋"/>
          <w:b/>
          <w:sz w:val="32"/>
          <w:szCs w:val="32"/>
        </w:rPr>
      </w:pPr>
      <w:r>
        <w:rPr>
          <w:rFonts w:eastAsia="仿宋"/>
          <w:sz w:val="32"/>
          <w:szCs w:val="32"/>
        </w:rPr>
        <w:t>6.</w:t>
      </w:r>
      <w:r>
        <w:rPr>
          <w:rFonts w:hint="eastAsia" w:ascii="仿宋" w:hAnsi="仿宋" w:eastAsia="仿宋"/>
          <w:b/>
          <w:bCs/>
          <w:sz w:val="32"/>
          <w:szCs w:val="32"/>
        </w:rPr>
        <w:t>卫生健康支出（</w:t>
      </w:r>
      <w:r>
        <w:rPr>
          <w:rFonts w:ascii="仿宋" w:hAnsi="仿宋" w:eastAsia="仿宋"/>
          <w:b/>
          <w:bCs/>
          <w:sz w:val="32"/>
          <w:szCs w:val="32"/>
        </w:rPr>
        <w:t>210</w:t>
      </w:r>
      <w:r>
        <w:rPr>
          <w:rFonts w:hint="eastAsia" w:ascii="仿宋" w:hAnsi="仿宋" w:eastAsia="仿宋"/>
          <w:b/>
          <w:bCs/>
          <w:sz w:val="32"/>
          <w:szCs w:val="32"/>
        </w:rPr>
        <w:t>）中医药（</w:t>
      </w:r>
      <w:r>
        <w:rPr>
          <w:rFonts w:ascii="仿宋" w:hAnsi="仿宋" w:eastAsia="仿宋"/>
          <w:b/>
          <w:bCs/>
          <w:sz w:val="32"/>
          <w:szCs w:val="32"/>
        </w:rPr>
        <w:t>06</w:t>
      </w:r>
      <w:r>
        <w:rPr>
          <w:rFonts w:hint="eastAsia" w:ascii="仿宋" w:hAnsi="仿宋" w:eastAsia="仿宋"/>
          <w:b/>
          <w:bCs/>
          <w:sz w:val="32"/>
          <w:szCs w:val="32"/>
        </w:rPr>
        <w:t>）其他中医药支出（</w:t>
      </w:r>
      <w:r>
        <w:rPr>
          <w:rFonts w:ascii="仿宋" w:hAnsi="仿宋" w:eastAsia="仿宋"/>
          <w:b/>
          <w:bCs/>
          <w:sz w:val="32"/>
          <w:szCs w:val="32"/>
        </w:rPr>
        <w:t>99</w:t>
      </w:r>
      <w:r>
        <w:rPr>
          <w:rFonts w:hint="eastAsia" w:ascii="仿宋" w:hAnsi="仿宋" w:eastAsia="仿宋"/>
          <w:b/>
          <w:bCs/>
          <w:sz w:val="32"/>
          <w:szCs w:val="32"/>
        </w:rPr>
        <w:t>）</w:t>
      </w:r>
      <w:r>
        <w:rPr>
          <w:rFonts w:eastAsia="仿宋"/>
          <w:sz w:val="32"/>
          <w:szCs w:val="32"/>
        </w:rPr>
        <w:t>:</w:t>
      </w:r>
      <w:r>
        <w:rPr>
          <w:rFonts w:hint="eastAsia" w:eastAsia="仿宋"/>
          <w:sz w:val="32"/>
          <w:szCs w:val="32"/>
        </w:rPr>
        <w:t>支出决算为</w:t>
      </w:r>
      <w:r>
        <w:rPr>
          <w:rFonts w:eastAsia="仿宋"/>
          <w:sz w:val="32"/>
          <w:szCs w:val="32"/>
        </w:rPr>
        <w:t>0</w:t>
      </w:r>
      <w:r>
        <w:rPr>
          <w:rFonts w:hint="eastAsia" w:eastAsia="仿宋"/>
          <w:sz w:val="32"/>
          <w:szCs w:val="32"/>
        </w:rPr>
        <w:t>万元，完成预算</w:t>
      </w:r>
      <w:r>
        <w:rPr>
          <w:rFonts w:eastAsia="仿宋"/>
          <w:sz w:val="32"/>
          <w:szCs w:val="32"/>
        </w:rPr>
        <w:t>100%</w:t>
      </w:r>
      <w:r>
        <w:rPr>
          <w:rFonts w:hint="eastAsia" w:eastAsia="仿宋"/>
          <w:sz w:val="32"/>
          <w:szCs w:val="32"/>
        </w:rPr>
        <w:t>。</w:t>
      </w:r>
    </w:p>
    <w:p w14:paraId="539D4731">
      <w:pPr>
        <w:spacing w:line="600" w:lineRule="exact"/>
        <w:ind w:firstLine="640"/>
        <w:rPr>
          <w:rFonts w:ascii="仿宋" w:hAnsi="仿宋" w:eastAsia="仿宋"/>
          <w:b/>
          <w:sz w:val="32"/>
          <w:szCs w:val="32"/>
        </w:rPr>
      </w:pPr>
    </w:p>
    <w:p w14:paraId="30694274">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1A6B8906">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70.17</w:t>
      </w:r>
      <w:r>
        <w:rPr>
          <w:rFonts w:hint="eastAsia" w:ascii="仿宋" w:hAnsi="仿宋" w:eastAsia="仿宋"/>
          <w:sz w:val="32"/>
          <w:szCs w:val="32"/>
        </w:rPr>
        <w:t>万元，其中：</w:t>
      </w:r>
    </w:p>
    <w:p w14:paraId="350234B1">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70.17</w:t>
      </w:r>
      <w:r>
        <w:rPr>
          <w:rFonts w:hint="eastAsia" w:ascii="仿宋" w:hAnsi="仿宋" w:eastAsia="仿宋"/>
          <w:sz w:val="32"/>
          <w:szCs w:val="32"/>
        </w:rPr>
        <w:t>万元，主要包括：基本工资</w:t>
      </w:r>
      <w:r>
        <w:rPr>
          <w:rFonts w:hint="eastAsia" w:ascii="仿宋" w:hAnsi="仿宋" w:eastAsia="仿宋"/>
          <w:sz w:val="32"/>
          <w:szCs w:val="32"/>
          <w:lang w:val="en-US" w:eastAsia="zh-CN"/>
        </w:rPr>
        <w:t>9.05万元</w:t>
      </w:r>
      <w:r>
        <w:rPr>
          <w:rFonts w:hint="eastAsia" w:ascii="仿宋" w:hAnsi="仿宋" w:eastAsia="仿宋"/>
          <w:sz w:val="32"/>
          <w:szCs w:val="32"/>
        </w:rPr>
        <w:t>、津贴补贴</w:t>
      </w:r>
      <w:r>
        <w:rPr>
          <w:rFonts w:hint="eastAsia" w:ascii="仿宋" w:hAnsi="仿宋" w:eastAsia="仿宋"/>
          <w:sz w:val="32"/>
          <w:szCs w:val="32"/>
          <w:lang w:val="en-US" w:eastAsia="zh-CN"/>
        </w:rPr>
        <w:t>0万元</w:t>
      </w:r>
      <w:r>
        <w:rPr>
          <w:rFonts w:hint="eastAsia" w:ascii="仿宋" w:hAnsi="仿宋" w:eastAsia="仿宋"/>
          <w:sz w:val="32"/>
          <w:szCs w:val="32"/>
        </w:rPr>
        <w:t>、奖金</w:t>
      </w:r>
      <w:r>
        <w:rPr>
          <w:rFonts w:hint="eastAsia" w:ascii="仿宋" w:hAnsi="仿宋" w:eastAsia="仿宋"/>
          <w:sz w:val="32"/>
          <w:szCs w:val="32"/>
          <w:lang w:val="en-US" w:eastAsia="zh-CN"/>
        </w:rPr>
        <w:t>0万元</w:t>
      </w:r>
      <w:r>
        <w:rPr>
          <w:rFonts w:hint="eastAsia" w:ascii="仿宋" w:hAnsi="仿宋" w:eastAsia="仿宋"/>
          <w:sz w:val="32"/>
          <w:szCs w:val="32"/>
        </w:rPr>
        <w:t>、伙食补助费</w:t>
      </w:r>
      <w:r>
        <w:rPr>
          <w:rFonts w:hint="eastAsia" w:ascii="仿宋" w:hAnsi="仿宋" w:eastAsia="仿宋"/>
          <w:sz w:val="32"/>
          <w:szCs w:val="32"/>
          <w:lang w:val="en-US" w:eastAsia="zh-CN"/>
        </w:rPr>
        <w:t>0万元</w:t>
      </w:r>
      <w:r>
        <w:rPr>
          <w:rFonts w:hint="eastAsia" w:ascii="仿宋" w:hAnsi="仿宋" w:eastAsia="仿宋"/>
          <w:sz w:val="32"/>
          <w:szCs w:val="32"/>
        </w:rPr>
        <w:t>、绩效工资</w:t>
      </w:r>
      <w:r>
        <w:rPr>
          <w:rFonts w:hint="eastAsia" w:ascii="仿宋" w:hAnsi="仿宋" w:eastAsia="仿宋"/>
          <w:sz w:val="32"/>
          <w:szCs w:val="32"/>
          <w:lang w:val="en-US" w:eastAsia="zh-CN"/>
        </w:rPr>
        <w:t>49.75万元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0万元</w:t>
      </w:r>
      <w:r>
        <w:rPr>
          <w:rFonts w:hint="eastAsia" w:ascii="仿宋" w:hAnsi="仿宋" w:eastAsia="仿宋"/>
          <w:sz w:val="32"/>
          <w:szCs w:val="32"/>
        </w:rPr>
        <w:t>、职业年金缴费</w:t>
      </w:r>
      <w:r>
        <w:rPr>
          <w:rFonts w:hint="eastAsia" w:ascii="仿宋" w:hAnsi="仿宋" w:eastAsia="仿宋"/>
          <w:sz w:val="32"/>
          <w:szCs w:val="32"/>
          <w:lang w:val="en-US" w:eastAsia="zh-CN"/>
        </w:rPr>
        <w:t>0万元</w:t>
      </w:r>
      <w:r>
        <w:rPr>
          <w:rFonts w:hint="eastAsia" w:ascii="仿宋" w:hAnsi="仿宋" w:eastAsia="仿宋"/>
          <w:sz w:val="32"/>
          <w:szCs w:val="32"/>
        </w:rPr>
        <w:t>、其他社会保障缴费</w:t>
      </w:r>
      <w:r>
        <w:rPr>
          <w:rFonts w:hint="eastAsia" w:ascii="仿宋" w:hAnsi="仿宋" w:eastAsia="仿宋"/>
          <w:sz w:val="32"/>
          <w:szCs w:val="32"/>
          <w:lang w:val="en-US" w:eastAsia="zh-CN"/>
        </w:rPr>
        <w:t>0万元</w:t>
      </w:r>
      <w:r>
        <w:rPr>
          <w:rFonts w:hint="eastAsia" w:ascii="仿宋" w:hAnsi="仿宋" w:eastAsia="仿宋"/>
          <w:sz w:val="32"/>
          <w:szCs w:val="32"/>
        </w:rPr>
        <w:t>、其他工资福利支出</w:t>
      </w:r>
      <w:r>
        <w:rPr>
          <w:rFonts w:hint="eastAsia" w:ascii="仿宋" w:hAnsi="仿宋" w:eastAsia="仿宋"/>
          <w:sz w:val="32"/>
          <w:szCs w:val="32"/>
          <w:lang w:val="en-US" w:eastAsia="zh-CN"/>
        </w:rPr>
        <w:t>0万元</w:t>
      </w:r>
      <w:r>
        <w:rPr>
          <w:rFonts w:hint="eastAsia" w:ascii="仿宋" w:hAnsi="仿宋" w:eastAsia="仿宋"/>
          <w:sz w:val="32"/>
          <w:szCs w:val="32"/>
        </w:rPr>
        <w:t>、离休费</w:t>
      </w:r>
      <w:r>
        <w:rPr>
          <w:rFonts w:hint="eastAsia" w:ascii="仿宋" w:hAnsi="仿宋" w:eastAsia="仿宋"/>
          <w:sz w:val="32"/>
          <w:szCs w:val="32"/>
          <w:lang w:val="en-US" w:eastAsia="zh-CN"/>
        </w:rPr>
        <w:t>0万元</w:t>
      </w:r>
      <w:r>
        <w:rPr>
          <w:rFonts w:hint="eastAsia" w:ascii="仿宋" w:hAnsi="仿宋" w:eastAsia="仿宋"/>
          <w:sz w:val="32"/>
          <w:szCs w:val="32"/>
        </w:rPr>
        <w:t>、退休费</w:t>
      </w:r>
      <w:r>
        <w:rPr>
          <w:rFonts w:hint="eastAsia" w:ascii="仿宋" w:hAnsi="仿宋" w:eastAsia="仿宋"/>
          <w:sz w:val="32"/>
          <w:szCs w:val="32"/>
          <w:lang w:val="en-US" w:eastAsia="zh-CN"/>
        </w:rPr>
        <w:t>0万元</w:t>
      </w:r>
      <w:r>
        <w:rPr>
          <w:rFonts w:hint="eastAsia" w:ascii="仿宋" w:hAnsi="仿宋" w:eastAsia="仿宋"/>
          <w:sz w:val="32"/>
          <w:szCs w:val="32"/>
        </w:rPr>
        <w:t>、抚恤金</w:t>
      </w:r>
      <w:r>
        <w:rPr>
          <w:rFonts w:hint="eastAsia" w:ascii="仿宋" w:hAnsi="仿宋" w:eastAsia="仿宋"/>
          <w:sz w:val="32"/>
          <w:szCs w:val="32"/>
          <w:lang w:val="en-US" w:eastAsia="zh-CN"/>
        </w:rPr>
        <w:t>0万元</w:t>
      </w:r>
      <w:r>
        <w:rPr>
          <w:rFonts w:hint="eastAsia" w:ascii="仿宋" w:hAnsi="仿宋" w:eastAsia="仿宋"/>
          <w:sz w:val="32"/>
          <w:szCs w:val="32"/>
        </w:rPr>
        <w:t>、生活补助</w:t>
      </w:r>
      <w:r>
        <w:rPr>
          <w:rFonts w:hint="eastAsia" w:ascii="仿宋" w:hAnsi="仿宋" w:eastAsia="仿宋"/>
          <w:sz w:val="32"/>
          <w:szCs w:val="32"/>
          <w:lang w:val="en-US" w:eastAsia="zh-CN"/>
        </w:rPr>
        <w:t>11.37万元</w:t>
      </w:r>
      <w:r>
        <w:rPr>
          <w:rFonts w:hint="eastAsia" w:ascii="仿宋" w:hAnsi="仿宋" w:eastAsia="仿宋"/>
          <w:sz w:val="32"/>
          <w:szCs w:val="32"/>
        </w:rPr>
        <w:t>、医疗费补助</w:t>
      </w:r>
      <w:r>
        <w:rPr>
          <w:rFonts w:hint="eastAsia" w:ascii="仿宋" w:hAnsi="仿宋" w:eastAsia="仿宋"/>
          <w:sz w:val="32"/>
          <w:szCs w:val="32"/>
          <w:lang w:val="en-US" w:eastAsia="zh-CN"/>
        </w:rPr>
        <w:t>0万元</w:t>
      </w:r>
      <w:r>
        <w:rPr>
          <w:rFonts w:hint="eastAsia" w:ascii="仿宋" w:hAnsi="仿宋" w:eastAsia="仿宋"/>
          <w:sz w:val="32"/>
          <w:szCs w:val="32"/>
        </w:rPr>
        <w:t>、奖励金</w:t>
      </w:r>
      <w:r>
        <w:rPr>
          <w:rFonts w:hint="eastAsia" w:ascii="仿宋" w:hAnsi="仿宋" w:eastAsia="仿宋"/>
          <w:sz w:val="32"/>
          <w:szCs w:val="32"/>
          <w:lang w:val="en-US" w:eastAsia="zh-CN"/>
        </w:rPr>
        <w:t>0万元</w:t>
      </w:r>
      <w:r>
        <w:rPr>
          <w:rFonts w:hint="eastAsia" w:ascii="仿宋" w:hAnsi="仿宋" w:eastAsia="仿宋"/>
          <w:sz w:val="32"/>
          <w:szCs w:val="32"/>
        </w:rPr>
        <w:t>、住房公积金</w:t>
      </w:r>
      <w:r>
        <w:rPr>
          <w:rFonts w:hint="eastAsia" w:ascii="仿宋" w:hAnsi="仿宋" w:eastAsia="仿宋"/>
          <w:sz w:val="32"/>
          <w:szCs w:val="32"/>
          <w:lang w:val="en-US" w:eastAsia="zh-CN"/>
        </w:rPr>
        <w:t>0万元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0万元</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5177929">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71D538E7">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1E34A412">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hint="eastAsia" w:ascii="仿宋" w:hAnsi="仿宋" w:eastAsia="仿宋"/>
          <w:sz w:val="32"/>
          <w:szCs w:val="32"/>
          <w:lang w:val="en-US" w:eastAsia="zh-CN"/>
        </w:rPr>
        <w:t>10</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，较上年度增加/减少</w:t>
      </w:r>
      <w:r>
        <w:rPr>
          <w:rFonts w:hint="eastAsia" w:ascii="仿宋" w:hAnsi="仿宋" w:eastAsia="仿宋"/>
          <w:sz w:val="32"/>
          <w:szCs w:val="32"/>
          <w:lang w:val="en-US" w:eastAsia="zh-CN"/>
        </w:rPr>
        <w:t>0</w:t>
      </w:r>
      <w:r>
        <w:rPr>
          <w:rFonts w:hint="eastAsia" w:ascii="仿宋" w:hAnsi="仿宋" w:eastAsia="仿宋"/>
          <w:sz w:val="32"/>
          <w:szCs w:val="32"/>
        </w:rPr>
        <w:t>万元，增长/下降</w:t>
      </w:r>
      <w:r>
        <w:rPr>
          <w:rFonts w:hint="eastAsia" w:ascii="仿宋" w:hAnsi="仿宋" w:eastAsia="仿宋"/>
          <w:sz w:val="32"/>
          <w:szCs w:val="32"/>
          <w:lang w:val="en-US" w:eastAsia="zh-CN"/>
        </w:rPr>
        <w:t>0</w:t>
      </w:r>
      <w:r>
        <w:rPr>
          <w:rFonts w:hint="eastAsia" w:ascii="仿宋" w:hAnsi="仿宋" w:eastAsia="仿宋"/>
          <w:sz w:val="32"/>
          <w:szCs w:val="32"/>
        </w:rPr>
        <w:t>%。决算数与预算数持平。</w:t>
      </w:r>
    </w:p>
    <w:p w14:paraId="300B60B2">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621C7AF9">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4721A9B9">
      <w:pPr>
        <w:pStyle w:val="18"/>
        <w:rPr>
          <w:rFonts w:hint="eastAsia" w:ascii="仿宋" w:hAnsi="仿宋" w:eastAsia="仿宋"/>
          <w:sz w:val="32"/>
          <w:szCs w:val="32"/>
        </w:rPr>
      </w:pPr>
    </w:p>
    <w:p w14:paraId="4BFCAD97">
      <w:pPr>
        <w:rPr>
          <w:rFonts w:hint="eastAsia" w:ascii="仿宋" w:hAnsi="仿宋" w:eastAsia="仿宋"/>
          <w:sz w:val="32"/>
          <w:szCs w:val="32"/>
        </w:rPr>
      </w:pPr>
      <w:r>
        <w:drawing>
          <wp:inline distT="0" distB="0" distL="114300" distR="114300">
            <wp:extent cx="4826000" cy="2743200"/>
            <wp:effectExtent l="4445" t="4445" r="8255" b="14605"/>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5A33FC">
      <w:pPr>
        <w:pStyle w:val="18"/>
      </w:pPr>
    </w:p>
    <w:p w14:paraId="6E86D6F3">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25A1C916">
      <w:pPr>
        <w:numPr>
          <w:ilvl w:val="0"/>
          <w:numId w:val="3"/>
        </w:numPr>
        <w:spacing w:line="600" w:lineRule="exact"/>
        <w:ind w:firstLine="640"/>
        <w:rPr>
          <w:rFonts w:hint="eastAsia" w:ascii="仿宋_GB2312" w:eastAsia="仿宋_GB2312"/>
          <w:sz w:val="32"/>
          <w:szCs w:val="32"/>
        </w:rPr>
      </w:pPr>
      <w:bookmarkStart w:id="40" w:name="_Toc15396610"/>
      <w:bookmarkStart w:id="41" w:name="_Toc15377218"/>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7AEE7645">
      <w:pPr>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10</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4DCD2EAA">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169DF355">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3F36B193">
      <w:pPr>
        <w:spacing w:line="600" w:lineRule="exact"/>
        <w:ind w:firstLine="640"/>
        <w:rPr>
          <w:rFonts w:hint="eastAsia"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10</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543261A4">
      <w:pPr>
        <w:spacing w:line="600" w:lineRule="exact"/>
        <w:ind w:firstLine="640"/>
        <w:rPr>
          <w:rFonts w:hint="eastAsia" w:ascii="仿宋_GB2312" w:eastAsia="仿宋_GB2312"/>
          <w:sz w:val="32"/>
          <w:szCs w:val="32"/>
          <w:lang w:val="en-US" w:eastAsia="zh-CN"/>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0C1E34AC">
      <w:pPr>
        <w:spacing w:line="600" w:lineRule="exact"/>
        <w:ind w:firstLine="643" w:firstLineChars="200"/>
        <w:rPr>
          <w:rFonts w:hint="eastAsia"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52E8BED7">
      <w:pPr>
        <w:pStyle w:val="18"/>
      </w:pPr>
    </w:p>
    <w:p w14:paraId="07AE53A7">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2AB63864">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2C1CA140">
      <w:pPr>
        <w:spacing w:line="600" w:lineRule="exact"/>
        <w:ind w:firstLine="640"/>
        <w:rPr>
          <w:rFonts w:ascii="仿宋_GB2312" w:eastAsia="仿宋_GB2312"/>
          <w:sz w:val="32"/>
          <w:szCs w:val="32"/>
        </w:rPr>
      </w:pPr>
    </w:p>
    <w:p w14:paraId="3384B4BF">
      <w:pPr>
        <w:numPr>
          <w:ilvl w:val="0"/>
          <w:numId w:val="4"/>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6A27785A">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5AB00B8">
      <w:pPr>
        <w:spacing w:line="580" w:lineRule="exact"/>
        <w:jc w:val="center"/>
        <w:rPr>
          <w:rFonts w:ascii="方正小标宋简体" w:hAnsi="方正小标宋简体" w:eastAsia="方正小标宋简体" w:cs="方正小标宋简体"/>
          <w:sz w:val="44"/>
          <w:szCs w:val="44"/>
        </w:rPr>
      </w:pPr>
    </w:p>
    <w:p w14:paraId="35742B52">
      <w:pPr>
        <w:numPr>
          <w:ilvl w:val="0"/>
          <w:numId w:val="4"/>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7A85EAAD">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14520DBA">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大竹县白塔街道社区卫生服务中心</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万元，与2022年度决算数持平。主要原因是</w:t>
      </w:r>
      <w:r>
        <w:rPr>
          <w:rFonts w:hint="eastAsia" w:eastAsia="仿宋_GB2312"/>
          <w:sz w:val="32"/>
          <w:szCs w:val="32"/>
        </w:rPr>
        <w:t>我单位是公益一类事业单位无机关运行经费支出</w:t>
      </w:r>
      <w:r>
        <w:rPr>
          <w:rFonts w:hint="eastAsia" w:ascii="仿宋_GB2312" w:eastAsia="仿宋_GB2312"/>
          <w:sz w:val="32"/>
          <w:szCs w:val="32"/>
        </w:rPr>
        <w:t>。</w:t>
      </w:r>
    </w:p>
    <w:p w14:paraId="339255F4">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65509875">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大竹县白塔街道社区卫生服务中心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282572E2">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73F4FB5D">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大竹县白塔街道社区卫生服务中心</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656F600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EE19A34">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7</w:t>
      </w:r>
      <w:r>
        <w:rPr>
          <w:rFonts w:hint="eastAsia" w:ascii="仿宋_GB2312" w:eastAsia="仿宋_GB2312"/>
          <w:sz w:val="32"/>
          <w:szCs w:val="32"/>
        </w:rPr>
        <w:t>项目开展了预算事前绩效评估，对</w:t>
      </w:r>
      <w:r>
        <w:rPr>
          <w:rFonts w:hint="eastAsia" w:ascii="仿宋_GB2312" w:eastAsia="仿宋_GB2312"/>
          <w:sz w:val="32"/>
          <w:szCs w:val="32"/>
          <w:lang w:val="en-US" w:eastAsia="zh-CN"/>
        </w:rPr>
        <w:t>7</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7</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7</w:t>
      </w:r>
      <w:r>
        <w:rPr>
          <w:rFonts w:hint="eastAsia" w:ascii="仿宋_GB2312" w:eastAsia="仿宋_GB2312"/>
          <w:sz w:val="32"/>
          <w:szCs w:val="32"/>
        </w:rPr>
        <w:t>个项目开展绩效自评，绩效自评表详见第四部分附件。</w:t>
      </w:r>
    </w:p>
    <w:p w14:paraId="336E0419">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bookmarkStart w:id="67" w:name="_GoBack"/>
      <w:bookmarkEnd w:id="67"/>
    </w:p>
    <w:p w14:paraId="1A67112F">
      <w:pPr>
        <w:numPr>
          <w:ilvl w:val="0"/>
          <w:numId w:val="5"/>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2D7DEFE0">
      <w:pPr>
        <w:pStyle w:val="25"/>
        <w:spacing w:line="560" w:lineRule="exact"/>
        <w:ind w:firstLine="640" w:firstLineChars="200"/>
        <w:rPr>
          <w:rFonts w:ascii="仿宋_GB2312" w:eastAsia="仿宋_GB2312"/>
          <w:color w:val="auto"/>
          <w:sz w:val="32"/>
          <w:szCs w:val="32"/>
        </w:rPr>
      </w:pPr>
    </w:p>
    <w:p w14:paraId="5EB6BF68">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69DA859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事业收入：指事业单位开展专业业务活动及辅助活动取得的收入。如业务收入等。</w:t>
      </w:r>
    </w:p>
    <w:p w14:paraId="039789E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5DD5349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其他收入：指单位取得的除上述收入以外的各项收入。主要是妇幼、疾控等拨款收入。</w:t>
      </w:r>
      <w:r>
        <w:rPr>
          <w:rFonts w:ascii="仿宋_GB2312" w:eastAsia="仿宋_GB2312"/>
          <w:color w:val="auto"/>
          <w:sz w:val="32"/>
          <w:szCs w:val="32"/>
        </w:rPr>
        <w:t xml:space="preserve"> </w:t>
      </w:r>
    </w:p>
    <w:p w14:paraId="54A0681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1389792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48D0F23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19FECC96">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3C975CB7">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基本支出：指为保障机构正常运转、完成日常工作任务而发生的人员支出和公用支出。</w:t>
      </w:r>
    </w:p>
    <w:p w14:paraId="18E97FC7">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4E2C3E46">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经营支出：指事业单位在专业业务活动及其辅助活动之外开展非独立核算经营活动发生的支出。</w:t>
      </w:r>
    </w:p>
    <w:p w14:paraId="794D589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E1F20E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542EECA">
      <w:pPr>
        <w:pStyle w:val="25"/>
        <w:spacing w:line="560" w:lineRule="exact"/>
        <w:ind w:firstLine="640" w:firstLineChars="200"/>
        <w:rPr>
          <w:rFonts w:ascii="仿宋_GB2312" w:eastAsia="仿宋_GB2312" w:cs="黑体"/>
          <w:color w:val="auto"/>
          <w:sz w:val="32"/>
          <w:szCs w:val="32"/>
        </w:rPr>
      </w:pPr>
    </w:p>
    <w:p w14:paraId="25631156">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tbl>
      <w:tblPr>
        <w:tblStyle w:val="14"/>
        <w:tblpPr w:leftFromText="180" w:rightFromText="180" w:vertAnchor="text" w:horzAnchor="page" w:tblpX="420" w:tblpY="561"/>
        <w:tblOverlap w:val="never"/>
        <w:tblW w:w="11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
        <w:gridCol w:w="1567"/>
        <w:gridCol w:w="1723"/>
        <w:gridCol w:w="1391"/>
        <w:gridCol w:w="514"/>
        <w:gridCol w:w="1249"/>
        <w:gridCol w:w="396"/>
        <w:gridCol w:w="1078"/>
        <w:gridCol w:w="504"/>
        <w:gridCol w:w="486"/>
        <w:gridCol w:w="1724"/>
      </w:tblGrid>
      <w:tr w14:paraId="2A5B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3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D3BF93">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52E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CDB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AEBA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51172421R000000067491-离退休人员经费（大竹）</w:t>
            </w:r>
          </w:p>
        </w:tc>
      </w:tr>
      <w:tr w14:paraId="5C4F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642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1BBA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78" w:type="dxa"/>
            <w:tcBorders>
              <w:top w:val="nil"/>
              <w:left w:val="nil"/>
              <w:bottom w:val="nil"/>
              <w:right w:val="nil"/>
            </w:tcBorders>
            <w:shd w:val="clear" w:color="auto" w:fill="auto"/>
            <w:vAlign w:val="center"/>
          </w:tcPr>
          <w:p w14:paraId="156C303A">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00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大竹县白塔街道社区卫生服务中心</w:t>
            </w:r>
          </w:p>
        </w:tc>
      </w:tr>
      <w:tr w14:paraId="2B089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C9D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9CD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277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F6B39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070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25414">
            <w:pPr>
              <w:rPr>
                <w:rFonts w:hint="eastAsia" w:ascii="宋体" w:hAnsi="宋体" w:eastAsia="宋体" w:cs="宋体"/>
                <w:i w:val="0"/>
                <w:iCs w:val="0"/>
                <w:color w:val="000000"/>
                <w:sz w:val="18"/>
                <w:szCs w:val="18"/>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49768">
            <w:pPr>
              <w:rPr>
                <w:rFonts w:hint="eastAsia" w:ascii="宋体" w:hAnsi="宋体" w:eastAsia="宋体" w:cs="宋体"/>
                <w:i w:val="0"/>
                <w:iCs w:val="0"/>
                <w:color w:val="000000"/>
                <w:sz w:val="18"/>
                <w:szCs w:val="18"/>
                <w:u w:val="none"/>
              </w:rPr>
            </w:pP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513B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F6F6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highlight w:val="none"/>
                <w:u w:val="none"/>
                <w:lang w:val="en-US" w:eastAsia="zh-CN" w:bidi="ar"/>
              </w:rPr>
              <w:t>严格执行相关政策，保障工资及时、足额发放</w:t>
            </w:r>
          </w:p>
        </w:tc>
      </w:tr>
      <w:tr w14:paraId="375F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25524">
            <w:pP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69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41C433">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严格执行相关政策，保障及时、足额发放离退休人员经费</w:t>
            </w:r>
            <w:r>
              <w:rPr>
                <w:rFonts w:hint="eastAsia" w:ascii="宋体" w:hAnsi="宋体" w:cs="宋体"/>
                <w:i w:val="0"/>
                <w:iCs w:val="0"/>
                <w:color w:val="000000"/>
                <w:kern w:val="0"/>
                <w:sz w:val="18"/>
                <w:szCs w:val="18"/>
                <w:u w:val="none"/>
                <w:lang w:val="en-US" w:eastAsia="zh-CN" w:bidi="ar"/>
              </w:rPr>
              <w:t>。</w:t>
            </w:r>
          </w:p>
        </w:tc>
      </w:tr>
      <w:tr w14:paraId="4051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5F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3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6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9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FA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F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D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D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7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E20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AB134">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7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A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4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11.37</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52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4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7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8DB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0DF3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预算执行率=预算执行数/调整后预算数</w:t>
            </w:r>
          </w:p>
        </w:tc>
      </w:tr>
      <w:tr w14:paraId="1198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EBF45">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0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3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1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11.37</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79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11.37</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4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1A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0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A2843">
            <w:pPr>
              <w:rPr>
                <w:rFonts w:hint="eastAsia" w:ascii="黑体" w:hAnsi="黑体" w:eastAsia="黑体" w:cs="黑体"/>
                <w:i/>
                <w:iCs/>
                <w:color w:val="000000"/>
                <w:sz w:val="18"/>
                <w:szCs w:val="18"/>
                <w:u w:val="none"/>
              </w:rPr>
            </w:pPr>
          </w:p>
        </w:tc>
      </w:tr>
      <w:tr w14:paraId="2506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83A5B">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8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2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F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E5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2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F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0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15040">
            <w:pPr>
              <w:rPr>
                <w:rFonts w:hint="eastAsia" w:ascii="黑体" w:hAnsi="黑体" w:eastAsia="黑体" w:cs="黑体"/>
                <w:i/>
                <w:iCs/>
                <w:color w:val="000000"/>
                <w:sz w:val="18"/>
                <w:szCs w:val="18"/>
                <w:u w:val="none"/>
              </w:rPr>
            </w:pPr>
          </w:p>
        </w:tc>
      </w:tr>
      <w:tr w14:paraId="3E8B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08479">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2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C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52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F4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5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1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6E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A2C81">
            <w:pPr>
              <w:rPr>
                <w:rFonts w:hint="eastAsia" w:ascii="黑体" w:hAnsi="黑体" w:eastAsia="黑体" w:cs="黑体"/>
                <w:i/>
                <w:iCs/>
                <w:color w:val="000000"/>
                <w:sz w:val="18"/>
                <w:szCs w:val="18"/>
                <w:u w:val="none"/>
              </w:rPr>
            </w:pPr>
          </w:p>
        </w:tc>
      </w:tr>
      <w:tr w14:paraId="7678A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2E6E3">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2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F7C4">
            <w:pPr>
              <w:jc w:val="center"/>
              <w:rPr>
                <w:rFonts w:hint="eastAsia" w:ascii="微软雅黑" w:hAnsi="微软雅黑" w:eastAsia="微软雅黑" w:cs="微软雅黑"/>
                <w:i/>
                <w:iCs/>
                <w:color w:val="000000"/>
                <w:sz w:val="16"/>
                <w:szCs w:val="16"/>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A058">
            <w:pPr>
              <w:jc w:val="center"/>
              <w:rPr>
                <w:rFonts w:hint="eastAsia" w:ascii="微软雅黑" w:hAnsi="微软雅黑" w:eastAsia="微软雅黑" w:cs="微软雅黑"/>
                <w:i/>
                <w:iCs/>
                <w:color w:val="000000"/>
                <w:sz w:val="16"/>
                <w:szCs w:val="16"/>
                <w:u w:val="none"/>
              </w:rPr>
            </w:pP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CB4D5">
            <w:pPr>
              <w:jc w:val="center"/>
              <w:rPr>
                <w:rFonts w:hint="eastAsia" w:ascii="微软雅黑" w:hAnsi="微软雅黑" w:eastAsia="微软雅黑" w:cs="微软雅黑"/>
                <w:i/>
                <w:iCs/>
                <w:color w:val="000000"/>
                <w:sz w:val="16"/>
                <w:szCs w:val="16"/>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81BF">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7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C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798CB">
            <w:pPr>
              <w:rPr>
                <w:rFonts w:hint="eastAsia" w:ascii="黑体" w:hAnsi="黑体" w:eastAsia="黑体" w:cs="黑体"/>
                <w:i/>
                <w:iCs/>
                <w:color w:val="000000"/>
                <w:sz w:val="18"/>
                <w:szCs w:val="18"/>
                <w:u w:val="none"/>
              </w:rPr>
            </w:pPr>
          </w:p>
        </w:tc>
      </w:tr>
      <w:tr w14:paraId="08EA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B1B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4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F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0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E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B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4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0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2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3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E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7CA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62516">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0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2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5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E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6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C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7034">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2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250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E730">
            <w:pPr>
              <w:jc w:val="center"/>
              <w:rPr>
                <w:rFonts w:hint="eastAsia" w:ascii="微软雅黑" w:hAnsi="微软雅黑" w:eastAsia="微软雅黑" w:cs="微软雅黑"/>
                <w:i/>
                <w:iCs/>
                <w:color w:val="000000"/>
                <w:sz w:val="16"/>
                <w:szCs w:val="16"/>
                <w:u w:val="none"/>
              </w:rPr>
            </w:pPr>
          </w:p>
        </w:tc>
      </w:tr>
      <w:tr w14:paraId="27E2D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E50BB">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E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F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C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C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A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B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7907">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C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5A23">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4EE5">
            <w:pPr>
              <w:jc w:val="center"/>
              <w:rPr>
                <w:rFonts w:hint="eastAsia" w:ascii="微软雅黑" w:hAnsi="微软雅黑" w:eastAsia="微软雅黑" w:cs="微软雅黑"/>
                <w:i/>
                <w:iCs/>
                <w:color w:val="000000"/>
                <w:sz w:val="16"/>
                <w:szCs w:val="16"/>
                <w:u w:val="none"/>
              </w:rPr>
            </w:pPr>
          </w:p>
        </w:tc>
      </w:tr>
      <w:tr w14:paraId="3499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9A2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5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E2C4">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D374">
            <w:pPr>
              <w:rPr>
                <w:rFonts w:hint="eastAsia" w:ascii="宋体" w:hAnsi="宋体" w:eastAsia="宋体" w:cs="宋体"/>
                <w:i w:val="0"/>
                <w:iCs w:val="0"/>
                <w:color w:val="000000"/>
                <w:sz w:val="18"/>
                <w:szCs w:val="18"/>
                <w:u w:val="none"/>
              </w:rPr>
            </w:pPr>
          </w:p>
        </w:tc>
      </w:tr>
      <w:tr w14:paraId="5799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E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191B5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sz w:val="18"/>
                <w:szCs w:val="18"/>
              </w:rPr>
              <w:t>我</w:t>
            </w:r>
            <w:r>
              <w:rPr>
                <w:rFonts w:hint="eastAsia" w:ascii="宋体" w:hAnsi="宋体" w:eastAsia="宋体" w:cs="宋体"/>
                <w:sz w:val="18"/>
                <w:szCs w:val="18"/>
                <w:lang w:eastAsia="zh-CN"/>
              </w:rPr>
              <w:t>中心</w:t>
            </w:r>
            <w:r>
              <w:rPr>
                <w:rFonts w:ascii="宋体" w:hAnsi="宋体" w:eastAsia="宋体" w:cs="宋体"/>
                <w:sz w:val="18"/>
                <w:szCs w:val="18"/>
              </w:rPr>
              <w:t>202</w:t>
            </w:r>
            <w:r>
              <w:rPr>
                <w:rFonts w:hint="eastAsia" w:ascii="宋体" w:hAnsi="宋体" w:eastAsia="宋体" w:cs="宋体"/>
                <w:sz w:val="18"/>
                <w:szCs w:val="18"/>
                <w:lang w:val="en-US" w:eastAsia="zh-CN"/>
              </w:rPr>
              <w:t>3</w:t>
            </w:r>
            <w:r>
              <w:rPr>
                <w:rFonts w:ascii="宋体" w:hAnsi="宋体" w:eastAsia="宋体" w:cs="宋体"/>
                <w:sz w:val="18"/>
                <w:szCs w:val="18"/>
              </w:rPr>
              <w:t>年</w:t>
            </w:r>
            <w:r>
              <w:rPr>
                <w:rFonts w:hint="eastAsia" w:ascii="宋体" w:hAnsi="宋体" w:eastAsia="宋体" w:cs="宋体"/>
                <w:sz w:val="18"/>
                <w:szCs w:val="18"/>
                <w:lang w:eastAsia="zh-CN"/>
              </w:rPr>
              <w:t>离退休人员经费</w:t>
            </w:r>
            <w:r>
              <w:rPr>
                <w:rFonts w:ascii="宋体" w:hAnsi="宋体" w:eastAsia="宋体" w:cs="宋体"/>
                <w:sz w:val="18"/>
                <w:szCs w:val="18"/>
              </w:rPr>
              <w:t>绩效自评分为</w:t>
            </w:r>
            <w:r>
              <w:rPr>
                <w:rFonts w:hint="eastAsia" w:ascii="宋体" w:hAnsi="宋体" w:eastAsia="宋体" w:cs="宋体"/>
                <w:sz w:val="18"/>
                <w:szCs w:val="18"/>
                <w:lang w:val="en-US" w:eastAsia="zh-CN"/>
              </w:rPr>
              <w:t>100</w:t>
            </w:r>
            <w:r>
              <w:rPr>
                <w:rFonts w:ascii="宋体" w:hAnsi="宋体" w:eastAsia="宋体" w:cs="宋体"/>
                <w:sz w:val="18"/>
                <w:szCs w:val="18"/>
              </w:rPr>
              <w:t>分</w:t>
            </w:r>
            <w:r>
              <w:rPr>
                <w:rFonts w:hint="eastAsia" w:ascii="宋体" w:hAnsi="宋体" w:eastAsia="宋体" w:cs="宋体"/>
                <w:sz w:val="18"/>
                <w:szCs w:val="18"/>
                <w:lang w:eastAsia="zh-CN"/>
              </w:rPr>
              <w:t>。</w:t>
            </w:r>
          </w:p>
        </w:tc>
      </w:tr>
      <w:tr w14:paraId="57C1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C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AD0FEF">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yellow"/>
                <w:u w:val="none"/>
              </w:rPr>
            </w:pPr>
            <w:r>
              <w:rPr>
                <w:rFonts w:hint="eastAsia" w:ascii="宋体" w:hAnsi="宋体" w:eastAsia="宋体" w:cs="宋体"/>
                <w:sz w:val="18"/>
                <w:szCs w:val="18"/>
                <w:highlight w:val="none"/>
                <w:lang w:eastAsia="zh-CN"/>
              </w:rPr>
              <w:t>我中心严格按照上级主管部门下达的目标任务作为全年目标值，202</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lang w:eastAsia="zh-CN"/>
              </w:rPr>
              <w:t>年我中心完成了相关目标任务。</w:t>
            </w:r>
          </w:p>
        </w:tc>
      </w:tr>
      <w:tr w14:paraId="359A5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5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392D08">
            <w:pPr>
              <w:keepNext w:val="0"/>
              <w:keepLines w:val="0"/>
              <w:widowControl/>
              <w:suppressLineNumbers w:val="0"/>
              <w:jc w:val="left"/>
              <w:textAlignment w:val="center"/>
              <w:rPr>
                <w:rFonts w:hint="eastAsia" w:ascii="微软雅黑" w:hAnsi="微软雅黑" w:eastAsia="微软雅黑" w:cs="微软雅黑"/>
                <w:i/>
                <w:iCs/>
                <w:color w:val="000000"/>
                <w:sz w:val="16"/>
                <w:szCs w:val="16"/>
                <w:highlight w:val="yellow"/>
                <w:u w:val="none"/>
              </w:rPr>
            </w:pPr>
            <w:r>
              <w:rPr>
                <w:rFonts w:hint="eastAsia" w:ascii="宋体" w:hAnsi="宋体" w:eastAsia="宋体" w:cs="宋体"/>
                <w:sz w:val="18"/>
                <w:szCs w:val="18"/>
                <w:highlight w:val="none"/>
              </w:rPr>
              <w:t>我</w:t>
            </w:r>
            <w:r>
              <w:rPr>
                <w:rFonts w:hint="eastAsia" w:ascii="宋体" w:hAnsi="宋体" w:eastAsia="宋体" w:cs="宋体"/>
                <w:sz w:val="18"/>
                <w:szCs w:val="18"/>
                <w:highlight w:val="none"/>
                <w:lang w:eastAsia="zh-CN"/>
              </w:rPr>
              <w:t>中心</w:t>
            </w:r>
            <w:r>
              <w:rPr>
                <w:rFonts w:hint="eastAsia" w:ascii="宋体" w:hAnsi="宋体" w:eastAsia="宋体" w:cs="宋体"/>
                <w:sz w:val="18"/>
                <w:szCs w:val="18"/>
                <w:highlight w:val="none"/>
              </w:rPr>
              <w:t>将根据项目实际开展情况，进一步规范资金支付范围、支付标准、支付进度、支付依据等，做到与预算相符，进一步提高项目资金使用效率。</w:t>
            </w:r>
          </w:p>
        </w:tc>
      </w:tr>
      <w:tr w14:paraId="3EB8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E7C2E1">
            <w:pPr>
              <w:keepNext w:val="0"/>
              <w:keepLines w:val="0"/>
              <w:widowControl/>
              <w:suppressLineNumbers w:val="0"/>
              <w:jc w:val="left"/>
              <w:textAlignment w:val="center"/>
              <w:rPr>
                <w:rFonts w:hint="eastAsia"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kern w:val="0"/>
                <w:sz w:val="18"/>
                <w:szCs w:val="18"/>
                <w:u w:val="none"/>
                <w:lang w:val="en-US" w:eastAsia="zh-CN" w:bidi="ar"/>
              </w:rPr>
              <w:t>项目负责人：冉江</w:t>
            </w:r>
          </w:p>
        </w:tc>
        <w:tc>
          <w:tcPr>
            <w:tcW w:w="54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7E717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财务负责人：徐巍巍</w:t>
            </w:r>
          </w:p>
        </w:tc>
      </w:tr>
      <w:tr w14:paraId="6508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78" w:type="dxa"/>
            <w:tcBorders>
              <w:top w:val="nil"/>
              <w:left w:val="nil"/>
              <w:bottom w:val="nil"/>
              <w:right w:val="nil"/>
            </w:tcBorders>
            <w:shd w:val="clear" w:color="auto" w:fill="auto"/>
            <w:vAlign w:val="center"/>
          </w:tcPr>
          <w:p w14:paraId="20C12872">
            <w:pPr>
              <w:rPr>
                <w:rFonts w:hint="eastAsia" w:ascii="宋体" w:hAnsi="宋体" w:eastAsia="宋体" w:cs="宋体"/>
                <w:i w:val="0"/>
                <w:iCs w:val="0"/>
                <w:color w:val="000000"/>
                <w:sz w:val="18"/>
                <w:szCs w:val="18"/>
                <w:u w:val="none"/>
              </w:rPr>
            </w:pPr>
          </w:p>
        </w:tc>
        <w:tc>
          <w:tcPr>
            <w:tcW w:w="1567" w:type="dxa"/>
            <w:tcBorders>
              <w:top w:val="nil"/>
              <w:left w:val="nil"/>
              <w:bottom w:val="nil"/>
              <w:right w:val="nil"/>
            </w:tcBorders>
            <w:shd w:val="clear" w:color="auto" w:fill="auto"/>
            <w:vAlign w:val="center"/>
          </w:tcPr>
          <w:p w14:paraId="0B911ED4">
            <w:pPr>
              <w:rPr>
                <w:rFonts w:hint="eastAsia" w:ascii="宋体" w:hAnsi="宋体" w:eastAsia="宋体" w:cs="宋体"/>
                <w:i w:val="0"/>
                <w:iCs w:val="0"/>
                <w:color w:val="000000"/>
                <w:sz w:val="18"/>
                <w:szCs w:val="18"/>
                <w:u w:val="none"/>
              </w:rPr>
            </w:pPr>
          </w:p>
        </w:tc>
        <w:tc>
          <w:tcPr>
            <w:tcW w:w="1723" w:type="dxa"/>
            <w:tcBorders>
              <w:top w:val="nil"/>
              <w:left w:val="nil"/>
              <w:bottom w:val="nil"/>
              <w:right w:val="nil"/>
            </w:tcBorders>
            <w:shd w:val="clear" w:color="auto" w:fill="auto"/>
            <w:vAlign w:val="center"/>
          </w:tcPr>
          <w:p w14:paraId="210DB0DF">
            <w:pPr>
              <w:rPr>
                <w:rFonts w:hint="eastAsia" w:ascii="宋体" w:hAnsi="宋体" w:eastAsia="宋体" w:cs="宋体"/>
                <w:i w:val="0"/>
                <w:iCs w:val="0"/>
                <w:color w:val="000000"/>
                <w:sz w:val="18"/>
                <w:szCs w:val="18"/>
                <w:u w:val="none"/>
              </w:rPr>
            </w:pPr>
          </w:p>
        </w:tc>
        <w:tc>
          <w:tcPr>
            <w:tcW w:w="1391" w:type="dxa"/>
            <w:tcBorders>
              <w:top w:val="nil"/>
              <w:left w:val="nil"/>
              <w:bottom w:val="nil"/>
              <w:right w:val="nil"/>
            </w:tcBorders>
            <w:shd w:val="clear" w:color="auto" w:fill="auto"/>
            <w:vAlign w:val="center"/>
          </w:tcPr>
          <w:p w14:paraId="0DDE2463">
            <w:pPr>
              <w:rPr>
                <w:rFonts w:hint="eastAsia" w:ascii="宋体" w:hAnsi="宋体" w:eastAsia="宋体" w:cs="宋体"/>
                <w:i w:val="0"/>
                <w:iCs w:val="0"/>
                <w:color w:val="000000"/>
                <w:sz w:val="18"/>
                <w:szCs w:val="18"/>
                <w:u w:val="none"/>
              </w:rPr>
            </w:pPr>
          </w:p>
        </w:tc>
        <w:tc>
          <w:tcPr>
            <w:tcW w:w="514" w:type="dxa"/>
            <w:tcBorders>
              <w:top w:val="nil"/>
              <w:left w:val="nil"/>
              <w:bottom w:val="nil"/>
              <w:right w:val="nil"/>
            </w:tcBorders>
            <w:shd w:val="clear" w:color="auto" w:fill="auto"/>
            <w:vAlign w:val="center"/>
          </w:tcPr>
          <w:p w14:paraId="765BAE18">
            <w:pPr>
              <w:rPr>
                <w:rFonts w:hint="eastAsia" w:ascii="宋体" w:hAnsi="宋体" w:eastAsia="宋体" w:cs="宋体"/>
                <w:i w:val="0"/>
                <w:iCs w:val="0"/>
                <w:color w:val="000000"/>
                <w:sz w:val="18"/>
                <w:szCs w:val="18"/>
                <w:u w:val="none"/>
              </w:rPr>
            </w:pPr>
          </w:p>
        </w:tc>
        <w:tc>
          <w:tcPr>
            <w:tcW w:w="1249" w:type="dxa"/>
            <w:tcBorders>
              <w:top w:val="nil"/>
              <w:left w:val="nil"/>
              <w:bottom w:val="nil"/>
              <w:right w:val="nil"/>
            </w:tcBorders>
            <w:shd w:val="clear" w:color="auto" w:fill="auto"/>
            <w:vAlign w:val="center"/>
          </w:tcPr>
          <w:p w14:paraId="0BF8E8A1">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6B03B8E2">
            <w:pPr>
              <w:rPr>
                <w:rFonts w:hint="eastAsia" w:ascii="宋体" w:hAnsi="宋体" w:eastAsia="宋体" w:cs="宋体"/>
                <w:i w:val="0"/>
                <w:iCs w:val="0"/>
                <w:color w:val="000000"/>
                <w:sz w:val="18"/>
                <w:szCs w:val="18"/>
                <w:u w:val="none"/>
              </w:rPr>
            </w:pPr>
          </w:p>
        </w:tc>
        <w:tc>
          <w:tcPr>
            <w:tcW w:w="1078" w:type="dxa"/>
            <w:tcBorders>
              <w:top w:val="nil"/>
              <w:left w:val="nil"/>
              <w:bottom w:val="nil"/>
              <w:right w:val="nil"/>
            </w:tcBorders>
            <w:shd w:val="clear" w:color="auto" w:fill="auto"/>
            <w:vAlign w:val="center"/>
          </w:tcPr>
          <w:p w14:paraId="6EBB7889">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14:paraId="7A8154C6">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DA00308">
            <w:pPr>
              <w:rPr>
                <w:rFonts w:hint="eastAsia" w:ascii="宋体" w:hAnsi="宋体" w:eastAsia="宋体" w:cs="宋体"/>
                <w:i w:val="0"/>
                <w:iCs w:val="0"/>
                <w:color w:val="000000"/>
                <w:sz w:val="18"/>
                <w:szCs w:val="18"/>
                <w:u w:val="none"/>
              </w:rPr>
            </w:pPr>
          </w:p>
        </w:tc>
        <w:tc>
          <w:tcPr>
            <w:tcW w:w="1724" w:type="dxa"/>
            <w:tcBorders>
              <w:top w:val="nil"/>
              <w:left w:val="nil"/>
              <w:bottom w:val="nil"/>
              <w:right w:val="nil"/>
            </w:tcBorders>
            <w:shd w:val="clear" w:color="auto" w:fill="auto"/>
            <w:vAlign w:val="center"/>
          </w:tcPr>
          <w:p w14:paraId="243E491C">
            <w:pPr>
              <w:rPr>
                <w:rFonts w:hint="eastAsia" w:ascii="宋体" w:hAnsi="宋体" w:eastAsia="宋体" w:cs="宋体"/>
                <w:i w:val="0"/>
                <w:iCs w:val="0"/>
                <w:color w:val="000000"/>
                <w:sz w:val="18"/>
                <w:szCs w:val="18"/>
                <w:u w:val="none"/>
              </w:rPr>
            </w:pPr>
          </w:p>
        </w:tc>
      </w:tr>
      <w:tr w14:paraId="66362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13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646CF0">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EDD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2E9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55F6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51172421R000000068124-县级单位在编在职人员经费（事业）</w:t>
            </w:r>
          </w:p>
        </w:tc>
      </w:tr>
      <w:tr w14:paraId="775E0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8E2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F692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78" w:type="dxa"/>
            <w:tcBorders>
              <w:top w:val="nil"/>
              <w:left w:val="nil"/>
              <w:bottom w:val="nil"/>
              <w:right w:val="nil"/>
            </w:tcBorders>
            <w:shd w:val="clear" w:color="auto" w:fill="auto"/>
            <w:vAlign w:val="center"/>
          </w:tcPr>
          <w:p w14:paraId="1452E3F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DB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大竹县白塔街道社区卫生服务中心</w:t>
            </w:r>
          </w:p>
        </w:tc>
      </w:tr>
      <w:tr w14:paraId="029E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404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5E5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1CC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89753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FA63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78488">
            <w:pPr>
              <w:rPr>
                <w:rFonts w:hint="eastAsia" w:ascii="宋体" w:hAnsi="宋体" w:eastAsia="宋体" w:cs="宋体"/>
                <w:i w:val="0"/>
                <w:iCs w:val="0"/>
                <w:color w:val="000000"/>
                <w:sz w:val="18"/>
                <w:szCs w:val="18"/>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5A1B1">
            <w:pPr>
              <w:rPr>
                <w:rFonts w:hint="eastAsia" w:ascii="宋体" w:hAnsi="宋体" w:eastAsia="宋体" w:cs="宋体"/>
                <w:i w:val="0"/>
                <w:iCs w:val="0"/>
                <w:color w:val="000000"/>
                <w:sz w:val="18"/>
                <w:szCs w:val="18"/>
                <w:u w:val="none"/>
              </w:rPr>
            </w:pP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0F6A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4C9D6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严格执行相关政策，保障及时、足额发放</w:t>
            </w:r>
            <w:r>
              <w:rPr>
                <w:rFonts w:hint="eastAsia" w:ascii="宋体" w:hAnsi="宋体" w:eastAsia="宋体" w:cs="宋体"/>
                <w:i w:val="0"/>
                <w:iCs w:val="0"/>
                <w:color w:val="000000"/>
                <w:kern w:val="0"/>
                <w:sz w:val="18"/>
                <w:szCs w:val="18"/>
                <w:u w:val="none"/>
                <w:lang w:val="en-US" w:eastAsia="zh-CN" w:bidi="ar"/>
              </w:rPr>
              <w:t>。</w:t>
            </w:r>
          </w:p>
        </w:tc>
      </w:tr>
      <w:tr w14:paraId="5838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656B9">
            <w:pP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F2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429203">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严格执行相关政策，保障及时、足额发放单位在编在职人员经费</w:t>
            </w:r>
            <w:r>
              <w:rPr>
                <w:rFonts w:hint="eastAsia" w:ascii="宋体" w:hAnsi="宋体" w:cs="宋体"/>
                <w:i w:val="0"/>
                <w:iCs w:val="0"/>
                <w:color w:val="000000"/>
                <w:kern w:val="0"/>
                <w:sz w:val="18"/>
                <w:szCs w:val="18"/>
                <w:u w:val="none"/>
                <w:lang w:val="en-US" w:eastAsia="zh-CN" w:bidi="ar"/>
              </w:rPr>
              <w:t>。</w:t>
            </w:r>
          </w:p>
        </w:tc>
      </w:tr>
      <w:tr w14:paraId="74CA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A8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2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F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0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3C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9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8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B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8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739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BB7D3">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F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4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4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58.80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AC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58.80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6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8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F7C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CE51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预算执行率=预算执行数/调整后预算数</w:t>
            </w:r>
          </w:p>
        </w:tc>
      </w:tr>
      <w:tr w14:paraId="574E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387F1">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D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1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105.03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9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58.80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BC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58.80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B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F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C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5B443">
            <w:pPr>
              <w:rPr>
                <w:rFonts w:hint="eastAsia" w:ascii="黑体" w:hAnsi="黑体" w:eastAsia="黑体" w:cs="黑体"/>
                <w:i/>
                <w:iCs/>
                <w:color w:val="000000"/>
                <w:sz w:val="18"/>
                <w:szCs w:val="18"/>
                <w:u w:val="none"/>
              </w:rPr>
            </w:pPr>
          </w:p>
        </w:tc>
      </w:tr>
      <w:tr w14:paraId="6D87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BBA66">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1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4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4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D2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3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2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E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C6614">
            <w:pPr>
              <w:rPr>
                <w:rFonts w:hint="eastAsia" w:ascii="黑体" w:hAnsi="黑体" w:eastAsia="黑体" w:cs="黑体"/>
                <w:i/>
                <w:iCs/>
                <w:color w:val="000000"/>
                <w:sz w:val="18"/>
                <w:szCs w:val="18"/>
                <w:u w:val="none"/>
              </w:rPr>
            </w:pPr>
          </w:p>
        </w:tc>
      </w:tr>
      <w:tr w14:paraId="5C2C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ED989">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8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4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6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50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8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6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2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85432">
            <w:pPr>
              <w:rPr>
                <w:rFonts w:hint="eastAsia" w:ascii="黑体" w:hAnsi="黑体" w:eastAsia="黑体" w:cs="黑体"/>
                <w:i/>
                <w:iCs/>
                <w:color w:val="000000"/>
                <w:sz w:val="18"/>
                <w:szCs w:val="18"/>
                <w:u w:val="none"/>
              </w:rPr>
            </w:pPr>
          </w:p>
        </w:tc>
      </w:tr>
      <w:tr w14:paraId="3EFB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DD34A">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2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DFE7">
            <w:pPr>
              <w:jc w:val="center"/>
              <w:rPr>
                <w:rFonts w:hint="eastAsia" w:ascii="微软雅黑" w:hAnsi="微软雅黑" w:eastAsia="微软雅黑" w:cs="微软雅黑"/>
                <w:i/>
                <w:iCs/>
                <w:color w:val="000000"/>
                <w:sz w:val="16"/>
                <w:szCs w:val="16"/>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BBA8">
            <w:pPr>
              <w:jc w:val="center"/>
              <w:rPr>
                <w:rFonts w:hint="eastAsia" w:ascii="微软雅黑" w:hAnsi="微软雅黑" w:eastAsia="微软雅黑" w:cs="微软雅黑"/>
                <w:i/>
                <w:iCs/>
                <w:color w:val="000000"/>
                <w:sz w:val="16"/>
                <w:szCs w:val="16"/>
                <w:u w:val="none"/>
              </w:rPr>
            </w:pP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E0B20">
            <w:pPr>
              <w:jc w:val="center"/>
              <w:rPr>
                <w:rFonts w:hint="eastAsia" w:ascii="微软雅黑" w:hAnsi="微软雅黑" w:eastAsia="微软雅黑" w:cs="微软雅黑"/>
                <w:i/>
                <w:iCs/>
                <w:color w:val="000000"/>
                <w:sz w:val="16"/>
                <w:szCs w:val="16"/>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3A11">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3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8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65587">
            <w:pPr>
              <w:rPr>
                <w:rFonts w:hint="eastAsia" w:ascii="黑体" w:hAnsi="黑体" w:eastAsia="黑体" w:cs="黑体"/>
                <w:i/>
                <w:iCs/>
                <w:color w:val="000000"/>
                <w:sz w:val="18"/>
                <w:szCs w:val="18"/>
                <w:u w:val="none"/>
              </w:rPr>
            </w:pPr>
          </w:p>
        </w:tc>
      </w:tr>
      <w:tr w14:paraId="7CDD1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B3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D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8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E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3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DA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9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5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4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C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F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29CC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CE18F">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A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5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1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1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6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9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F437">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6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043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0FA6">
            <w:pPr>
              <w:jc w:val="center"/>
              <w:rPr>
                <w:rFonts w:hint="eastAsia" w:ascii="微软雅黑" w:hAnsi="微软雅黑" w:eastAsia="微软雅黑" w:cs="微软雅黑"/>
                <w:i/>
                <w:iCs/>
                <w:color w:val="000000"/>
                <w:sz w:val="16"/>
                <w:szCs w:val="16"/>
                <w:u w:val="none"/>
              </w:rPr>
            </w:pPr>
          </w:p>
        </w:tc>
      </w:tr>
      <w:tr w14:paraId="2A5DE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D92CF">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A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E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C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2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6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4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74EC">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3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ACF9">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8771">
            <w:pPr>
              <w:jc w:val="center"/>
              <w:rPr>
                <w:rFonts w:hint="eastAsia" w:ascii="微软雅黑" w:hAnsi="微软雅黑" w:eastAsia="微软雅黑" w:cs="微软雅黑"/>
                <w:i/>
                <w:iCs/>
                <w:color w:val="000000"/>
                <w:sz w:val="16"/>
                <w:szCs w:val="16"/>
                <w:u w:val="none"/>
              </w:rPr>
            </w:pPr>
          </w:p>
        </w:tc>
      </w:tr>
      <w:tr w14:paraId="61179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B18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82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A2C3">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E395">
            <w:pPr>
              <w:rPr>
                <w:rFonts w:hint="eastAsia" w:ascii="宋体" w:hAnsi="宋体" w:eastAsia="宋体" w:cs="宋体"/>
                <w:i w:val="0"/>
                <w:iCs w:val="0"/>
                <w:color w:val="000000"/>
                <w:sz w:val="18"/>
                <w:szCs w:val="18"/>
                <w:u w:val="none"/>
              </w:rPr>
            </w:pPr>
          </w:p>
        </w:tc>
      </w:tr>
      <w:tr w14:paraId="1071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3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9C172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sz w:val="18"/>
                <w:szCs w:val="18"/>
              </w:rPr>
              <w:t>我</w:t>
            </w:r>
            <w:r>
              <w:rPr>
                <w:rFonts w:hint="eastAsia" w:ascii="宋体" w:hAnsi="宋体" w:eastAsia="宋体" w:cs="宋体"/>
                <w:sz w:val="18"/>
                <w:szCs w:val="18"/>
                <w:lang w:eastAsia="zh-CN"/>
              </w:rPr>
              <w:t>中心</w:t>
            </w:r>
            <w:r>
              <w:rPr>
                <w:rFonts w:ascii="宋体" w:hAnsi="宋体" w:eastAsia="宋体" w:cs="宋体"/>
                <w:sz w:val="18"/>
                <w:szCs w:val="18"/>
              </w:rPr>
              <w:t>202</w:t>
            </w:r>
            <w:r>
              <w:rPr>
                <w:rFonts w:hint="eastAsia" w:ascii="宋体" w:hAnsi="宋体" w:eastAsia="宋体" w:cs="宋体"/>
                <w:sz w:val="18"/>
                <w:szCs w:val="18"/>
                <w:lang w:val="en-US" w:eastAsia="zh-CN"/>
              </w:rPr>
              <w:t>3</w:t>
            </w:r>
            <w:r>
              <w:rPr>
                <w:rFonts w:ascii="宋体" w:hAnsi="宋体" w:eastAsia="宋体" w:cs="宋体"/>
                <w:sz w:val="18"/>
                <w:szCs w:val="18"/>
              </w:rPr>
              <w:t>年</w:t>
            </w:r>
            <w:r>
              <w:rPr>
                <w:rFonts w:ascii="宋体" w:hAnsi="宋体" w:eastAsia="宋体" w:cs="宋体"/>
                <w:i w:val="0"/>
                <w:iCs w:val="0"/>
                <w:color w:val="000000"/>
                <w:kern w:val="0"/>
                <w:sz w:val="18"/>
                <w:szCs w:val="18"/>
                <w:u w:val="none"/>
                <w:lang w:val="en-US" w:eastAsia="zh-CN" w:bidi="ar"/>
              </w:rPr>
              <w:t>县级单位在编在职人员经费</w:t>
            </w:r>
            <w:r>
              <w:rPr>
                <w:rFonts w:ascii="宋体" w:hAnsi="宋体" w:eastAsia="宋体" w:cs="宋体"/>
                <w:sz w:val="18"/>
                <w:szCs w:val="18"/>
              </w:rPr>
              <w:t>绩效自评分为</w:t>
            </w:r>
            <w:r>
              <w:rPr>
                <w:rFonts w:hint="eastAsia" w:ascii="宋体" w:hAnsi="宋体" w:eastAsia="宋体" w:cs="宋体"/>
                <w:sz w:val="18"/>
                <w:szCs w:val="18"/>
                <w:lang w:val="en-US" w:eastAsia="zh-CN"/>
              </w:rPr>
              <w:t>100</w:t>
            </w:r>
            <w:r>
              <w:rPr>
                <w:rFonts w:ascii="宋体" w:hAnsi="宋体" w:eastAsia="宋体" w:cs="宋体"/>
                <w:sz w:val="18"/>
                <w:szCs w:val="18"/>
              </w:rPr>
              <w:t>分</w:t>
            </w:r>
            <w:r>
              <w:rPr>
                <w:rFonts w:hint="eastAsia" w:ascii="宋体" w:hAnsi="宋体" w:eastAsia="宋体" w:cs="宋体"/>
                <w:sz w:val="18"/>
                <w:szCs w:val="18"/>
                <w:lang w:eastAsia="zh-CN"/>
              </w:rPr>
              <w:t>。</w:t>
            </w:r>
          </w:p>
        </w:tc>
      </w:tr>
      <w:tr w14:paraId="71555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3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D6F9E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sz w:val="18"/>
                <w:szCs w:val="18"/>
                <w:highlight w:val="none"/>
                <w:lang w:eastAsia="zh-CN"/>
              </w:rPr>
              <w:t>我中心严格按照上级主管部门下达的目标任务作为全年目标值，202</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lang w:eastAsia="zh-CN"/>
              </w:rPr>
              <w:t>年我中心完成了相关目标任务。</w:t>
            </w:r>
          </w:p>
        </w:tc>
      </w:tr>
      <w:tr w14:paraId="22A5F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3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78C19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sz w:val="18"/>
                <w:szCs w:val="18"/>
                <w:highlight w:val="none"/>
              </w:rPr>
              <w:t>我</w:t>
            </w:r>
            <w:r>
              <w:rPr>
                <w:rFonts w:hint="eastAsia" w:ascii="宋体" w:hAnsi="宋体" w:eastAsia="宋体" w:cs="宋体"/>
                <w:sz w:val="18"/>
                <w:szCs w:val="18"/>
                <w:highlight w:val="none"/>
                <w:lang w:eastAsia="zh-CN"/>
              </w:rPr>
              <w:t>中心</w:t>
            </w:r>
            <w:r>
              <w:rPr>
                <w:rFonts w:hint="eastAsia" w:ascii="宋体" w:hAnsi="宋体" w:eastAsia="宋体" w:cs="宋体"/>
                <w:sz w:val="18"/>
                <w:szCs w:val="18"/>
                <w:highlight w:val="none"/>
              </w:rPr>
              <w:t>将根据项目实际开展情况，进一步规范资金支付范围、支付标准、支付进度、支付依据等，做到与预算相符，进一步提高项目资金使用效率。</w:t>
            </w:r>
          </w:p>
        </w:tc>
      </w:tr>
      <w:tr w14:paraId="5854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3815B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项目负责人：冉江</w:t>
            </w:r>
          </w:p>
        </w:tc>
        <w:tc>
          <w:tcPr>
            <w:tcW w:w="54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8DEF9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财务负责人：徐巍巍</w:t>
            </w:r>
          </w:p>
        </w:tc>
      </w:tr>
      <w:tr w14:paraId="630A3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678" w:type="dxa"/>
            <w:tcBorders>
              <w:top w:val="nil"/>
              <w:left w:val="nil"/>
              <w:bottom w:val="nil"/>
              <w:right w:val="nil"/>
            </w:tcBorders>
            <w:shd w:val="clear" w:color="auto" w:fill="auto"/>
            <w:vAlign w:val="center"/>
          </w:tcPr>
          <w:p w14:paraId="70AF1E7D">
            <w:pPr>
              <w:rPr>
                <w:rFonts w:hint="eastAsia" w:ascii="宋体" w:hAnsi="宋体" w:eastAsia="宋体" w:cs="宋体"/>
                <w:i w:val="0"/>
                <w:iCs w:val="0"/>
                <w:color w:val="000000"/>
                <w:sz w:val="18"/>
                <w:szCs w:val="18"/>
                <w:u w:val="none"/>
              </w:rPr>
            </w:pPr>
          </w:p>
        </w:tc>
        <w:tc>
          <w:tcPr>
            <w:tcW w:w="1567" w:type="dxa"/>
            <w:tcBorders>
              <w:top w:val="nil"/>
              <w:left w:val="nil"/>
              <w:bottom w:val="nil"/>
              <w:right w:val="nil"/>
            </w:tcBorders>
            <w:shd w:val="clear" w:color="auto" w:fill="auto"/>
            <w:vAlign w:val="center"/>
          </w:tcPr>
          <w:p w14:paraId="57924627">
            <w:pPr>
              <w:rPr>
                <w:rFonts w:hint="eastAsia" w:ascii="宋体" w:hAnsi="宋体" w:eastAsia="宋体" w:cs="宋体"/>
                <w:i w:val="0"/>
                <w:iCs w:val="0"/>
                <w:color w:val="000000"/>
                <w:sz w:val="18"/>
                <w:szCs w:val="18"/>
                <w:u w:val="none"/>
              </w:rPr>
            </w:pPr>
          </w:p>
        </w:tc>
        <w:tc>
          <w:tcPr>
            <w:tcW w:w="1723" w:type="dxa"/>
            <w:tcBorders>
              <w:top w:val="nil"/>
              <w:left w:val="nil"/>
              <w:bottom w:val="nil"/>
              <w:right w:val="nil"/>
            </w:tcBorders>
            <w:shd w:val="clear" w:color="auto" w:fill="auto"/>
            <w:vAlign w:val="center"/>
          </w:tcPr>
          <w:p w14:paraId="08E4E10E">
            <w:pPr>
              <w:rPr>
                <w:rFonts w:hint="eastAsia" w:ascii="宋体" w:hAnsi="宋体" w:eastAsia="宋体" w:cs="宋体"/>
                <w:i w:val="0"/>
                <w:iCs w:val="0"/>
                <w:color w:val="000000"/>
                <w:sz w:val="18"/>
                <w:szCs w:val="18"/>
                <w:u w:val="none"/>
              </w:rPr>
            </w:pPr>
          </w:p>
        </w:tc>
        <w:tc>
          <w:tcPr>
            <w:tcW w:w="1391" w:type="dxa"/>
            <w:tcBorders>
              <w:top w:val="nil"/>
              <w:left w:val="nil"/>
              <w:bottom w:val="nil"/>
              <w:right w:val="nil"/>
            </w:tcBorders>
            <w:shd w:val="clear" w:color="auto" w:fill="auto"/>
            <w:vAlign w:val="center"/>
          </w:tcPr>
          <w:p w14:paraId="636530C3">
            <w:pPr>
              <w:rPr>
                <w:rFonts w:hint="eastAsia" w:ascii="宋体" w:hAnsi="宋体" w:eastAsia="宋体" w:cs="宋体"/>
                <w:i w:val="0"/>
                <w:iCs w:val="0"/>
                <w:color w:val="000000"/>
                <w:sz w:val="18"/>
                <w:szCs w:val="18"/>
                <w:u w:val="none"/>
              </w:rPr>
            </w:pPr>
          </w:p>
        </w:tc>
        <w:tc>
          <w:tcPr>
            <w:tcW w:w="514" w:type="dxa"/>
            <w:tcBorders>
              <w:top w:val="nil"/>
              <w:left w:val="nil"/>
              <w:bottom w:val="nil"/>
              <w:right w:val="nil"/>
            </w:tcBorders>
            <w:shd w:val="clear" w:color="auto" w:fill="auto"/>
            <w:vAlign w:val="center"/>
          </w:tcPr>
          <w:p w14:paraId="248DBA78">
            <w:pPr>
              <w:rPr>
                <w:rFonts w:hint="eastAsia" w:ascii="宋体" w:hAnsi="宋体" w:eastAsia="宋体" w:cs="宋体"/>
                <w:i w:val="0"/>
                <w:iCs w:val="0"/>
                <w:color w:val="000000"/>
                <w:sz w:val="18"/>
                <w:szCs w:val="18"/>
                <w:u w:val="none"/>
              </w:rPr>
            </w:pPr>
          </w:p>
        </w:tc>
        <w:tc>
          <w:tcPr>
            <w:tcW w:w="1249" w:type="dxa"/>
            <w:tcBorders>
              <w:top w:val="nil"/>
              <w:left w:val="nil"/>
              <w:bottom w:val="nil"/>
              <w:right w:val="nil"/>
            </w:tcBorders>
            <w:shd w:val="clear" w:color="auto" w:fill="auto"/>
            <w:vAlign w:val="center"/>
          </w:tcPr>
          <w:p w14:paraId="3EE44600">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7BDA2E75">
            <w:pPr>
              <w:rPr>
                <w:rFonts w:hint="eastAsia" w:ascii="宋体" w:hAnsi="宋体" w:eastAsia="宋体" w:cs="宋体"/>
                <w:i w:val="0"/>
                <w:iCs w:val="0"/>
                <w:color w:val="000000"/>
                <w:sz w:val="18"/>
                <w:szCs w:val="18"/>
                <w:u w:val="none"/>
              </w:rPr>
            </w:pPr>
          </w:p>
        </w:tc>
        <w:tc>
          <w:tcPr>
            <w:tcW w:w="1078" w:type="dxa"/>
            <w:tcBorders>
              <w:top w:val="nil"/>
              <w:left w:val="nil"/>
              <w:bottom w:val="nil"/>
              <w:right w:val="nil"/>
            </w:tcBorders>
            <w:shd w:val="clear" w:color="auto" w:fill="auto"/>
            <w:vAlign w:val="center"/>
          </w:tcPr>
          <w:p w14:paraId="39194C97">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14:paraId="0D880EEB">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5F548C2">
            <w:pPr>
              <w:rPr>
                <w:rFonts w:hint="eastAsia" w:ascii="宋体" w:hAnsi="宋体" w:eastAsia="宋体" w:cs="宋体"/>
                <w:i w:val="0"/>
                <w:iCs w:val="0"/>
                <w:color w:val="000000"/>
                <w:sz w:val="18"/>
                <w:szCs w:val="18"/>
                <w:u w:val="none"/>
              </w:rPr>
            </w:pPr>
          </w:p>
        </w:tc>
        <w:tc>
          <w:tcPr>
            <w:tcW w:w="1724" w:type="dxa"/>
            <w:tcBorders>
              <w:top w:val="nil"/>
              <w:left w:val="nil"/>
              <w:bottom w:val="nil"/>
              <w:right w:val="nil"/>
            </w:tcBorders>
            <w:shd w:val="clear" w:color="auto" w:fill="auto"/>
            <w:vAlign w:val="center"/>
          </w:tcPr>
          <w:p w14:paraId="1B528937">
            <w:pPr>
              <w:rPr>
                <w:rFonts w:hint="eastAsia" w:ascii="宋体" w:hAnsi="宋体" w:eastAsia="宋体" w:cs="宋体"/>
                <w:i w:val="0"/>
                <w:iCs w:val="0"/>
                <w:color w:val="000000"/>
                <w:sz w:val="18"/>
                <w:szCs w:val="18"/>
                <w:u w:val="none"/>
              </w:rPr>
            </w:pPr>
          </w:p>
        </w:tc>
      </w:tr>
      <w:tr w14:paraId="3E6F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13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E9144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E453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210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3290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51172423T000007865935-人员经费支出</w:t>
            </w:r>
          </w:p>
        </w:tc>
      </w:tr>
      <w:tr w14:paraId="62E1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3C2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EC90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78" w:type="dxa"/>
            <w:tcBorders>
              <w:top w:val="nil"/>
              <w:left w:val="nil"/>
              <w:bottom w:val="nil"/>
              <w:right w:val="nil"/>
            </w:tcBorders>
            <w:shd w:val="clear" w:color="auto" w:fill="auto"/>
            <w:vAlign w:val="center"/>
          </w:tcPr>
          <w:p w14:paraId="283D87E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3A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大竹县白塔街道社区卫生服务中心</w:t>
            </w:r>
          </w:p>
        </w:tc>
      </w:tr>
      <w:tr w14:paraId="09A4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234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F6C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94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3A168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DCC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0C8C2">
            <w:pPr>
              <w:rPr>
                <w:rFonts w:hint="eastAsia" w:ascii="宋体" w:hAnsi="宋体" w:eastAsia="宋体" w:cs="宋体"/>
                <w:i w:val="0"/>
                <w:iCs w:val="0"/>
                <w:color w:val="000000"/>
                <w:sz w:val="18"/>
                <w:szCs w:val="18"/>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E6EFC">
            <w:pPr>
              <w:rPr>
                <w:rFonts w:hint="eastAsia" w:ascii="宋体" w:hAnsi="宋体" w:eastAsia="宋体" w:cs="宋体"/>
                <w:i w:val="0"/>
                <w:iCs w:val="0"/>
                <w:color w:val="000000"/>
                <w:sz w:val="18"/>
                <w:szCs w:val="18"/>
                <w:u w:val="none"/>
              </w:rPr>
            </w:pP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68D7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 ，保障工资社保及时发放和缴纳。</w:t>
            </w:r>
          </w:p>
        </w:tc>
        <w:tc>
          <w:tcPr>
            <w:tcW w:w="3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C07DA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严格执行相关政策，保障及时、足额发放</w:t>
            </w:r>
            <w:r>
              <w:rPr>
                <w:rFonts w:hint="eastAsia" w:ascii="宋体" w:hAnsi="宋体" w:eastAsia="宋体" w:cs="宋体"/>
                <w:i w:val="0"/>
                <w:iCs w:val="0"/>
                <w:color w:val="000000"/>
                <w:kern w:val="0"/>
                <w:sz w:val="18"/>
                <w:szCs w:val="18"/>
                <w:u w:val="none"/>
                <w:lang w:val="en-US" w:eastAsia="zh-CN" w:bidi="ar"/>
              </w:rPr>
              <w:t>。</w:t>
            </w:r>
          </w:p>
        </w:tc>
      </w:tr>
      <w:tr w14:paraId="6547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78BCC">
            <w:pP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B2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F630CC">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严格执行相关政策，保障及时、足额发放人员经费支出</w:t>
            </w:r>
            <w:r>
              <w:rPr>
                <w:rFonts w:hint="eastAsia" w:ascii="宋体" w:hAnsi="宋体" w:eastAsia="宋体" w:cs="宋体"/>
                <w:i w:val="0"/>
                <w:iCs w:val="0"/>
                <w:color w:val="000000"/>
                <w:kern w:val="0"/>
                <w:sz w:val="18"/>
                <w:szCs w:val="18"/>
                <w:u w:val="none"/>
                <w:lang w:val="en-US" w:eastAsia="zh-CN" w:bidi="ar"/>
              </w:rPr>
              <w:t>。</w:t>
            </w:r>
          </w:p>
        </w:tc>
      </w:tr>
      <w:tr w14:paraId="49C6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3D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6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5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1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1A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E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4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F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3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0EF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4C1B1">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1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E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A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256.34</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36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256.34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4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5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B8FF">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660C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预算执行率=预算执行数/调整后预算数</w:t>
            </w:r>
          </w:p>
        </w:tc>
      </w:tr>
      <w:tr w14:paraId="2228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AFC0F">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B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7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8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AE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A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6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0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74C14">
            <w:pPr>
              <w:rPr>
                <w:rFonts w:hint="eastAsia" w:ascii="黑体" w:hAnsi="黑体" w:eastAsia="黑体" w:cs="黑体"/>
                <w:i/>
                <w:iCs/>
                <w:color w:val="000000"/>
                <w:sz w:val="18"/>
                <w:szCs w:val="18"/>
                <w:u w:val="none"/>
              </w:rPr>
            </w:pPr>
          </w:p>
        </w:tc>
      </w:tr>
      <w:tr w14:paraId="177A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89EA7">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7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C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E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BC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C1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8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A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A3676">
            <w:pPr>
              <w:rPr>
                <w:rFonts w:hint="eastAsia" w:ascii="黑体" w:hAnsi="黑体" w:eastAsia="黑体" w:cs="黑体"/>
                <w:i/>
                <w:iCs/>
                <w:color w:val="000000"/>
                <w:sz w:val="18"/>
                <w:szCs w:val="18"/>
                <w:u w:val="none"/>
              </w:rPr>
            </w:pPr>
          </w:p>
        </w:tc>
      </w:tr>
      <w:tr w14:paraId="3F54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47B16">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8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5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330.40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F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256.34</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48F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256.34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1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6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E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C0F14">
            <w:pPr>
              <w:rPr>
                <w:rFonts w:hint="eastAsia" w:ascii="黑体" w:hAnsi="黑体" w:eastAsia="黑体" w:cs="黑体"/>
                <w:i/>
                <w:iCs/>
                <w:color w:val="000000"/>
                <w:sz w:val="18"/>
                <w:szCs w:val="18"/>
                <w:u w:val="none"/>
              </w:rPr>
            </w:pPr>
          </w:p>
        </w:tc>
      </w:tr>
      <w:tr w14:paraId="29B5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108BC">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A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771A">
            <w:pPr>
              <w:jc w:val="center"/>
              <w:rPr>
                <w:rFonts w:hint="eastAsia" w:ascii="微软雅黑" w:hAnsi="微软雅黑" w:eastAsia="微软雅黑" w:cs="微软雅黑"/>
                <w:i/>
                <w:iCs/>
                <w:color w:val="000000"/>
                <w:sz w:val="16"/>
                <w:szCs w:val="16"/>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A18D">
            <w:pPr>
              <w:jc w:val="center"/>
              <w:rPr>
                <w:rFonts w:hint="eastAsia" w:ascii="微软雅黑" w:hAnsi="微软雅黑" w:eastAsia="微软雅黑" w:cs="微软雅黑"/>
                <w:i/>
                <w:iCs/>
                <w:color w:val="000000"/>
                <w:sz w:val="16"/>
                <w:szCs w:val="16"/>
                <w:u w:val="none"/>
              </w:rPr>
            </w:pP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1DACE">
            <w:pPr>
              <w:jc w:val="center"/>
              <w:rPr>
                <w:rFonts w:hint="eastAsia" w:ascii="微软雅黑" w:hAnsi="微软雅黑" w:eastAsia="微软雅黑" w:cs="微软雅黑"/>
                <w:i/>
                <w:iCs/>
                <w:color w:val="000000"/>
                <w:sz w:val="16"/>
                <w:szCs w:val="16"/>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E274">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3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4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3DC8E">
            <w:pPr>
              <w:rPr>
                <w:rFonts w:hint="eastAsia" w:ascii="黑体" w:hAnsi="黑体" w:eastAsia="黑体" w:cs="黑体"/>
                <w:i/>
                <w:iCs/>
                <w:color w:val="000000"/>
                <w:sz w:val="18"/>
                <w:szCs w:val="18"/>
                <w:u w:val="none"/>
              </w:rPr>
            </w:pPr>
          </w:p>
        </w:tc>
      </w:tr>
      <w:tr w14:paraId="5690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CE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3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5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6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9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4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F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D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6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0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7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68FF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C8D89">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F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F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1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2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1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E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7062">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1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841C">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5707">
            <w:pPr>
              <w:jc w:val="center"/>
              <w:rPr>
                <w:rFonts w:hint="eastAsia" w:ascii="微软雅黑" w:hAnsi="微软雅黑" w:eastAsia="微软雅黑" w:cs="微软雅黑"/>
                <w:i/>
                <w:iCs/>
                <w:color w:val="000000"/>
                <w:sz w:val="16"/>
                <w:szCs w:val="16"/>
                <w:u w:val="none"/>
              </w:rPr>
            </w:pPr>
          </w:p>
        </w:tc>
      </w:tr>
      <w:tr w14:paraId="669B3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6BA95">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4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A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5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7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0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2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A31E">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7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C29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1088">
            <w:pPr>
              <w:jc w:val="center"/>
              <w:rPr>
                <w:rFonts w:hint="eastAsia" w:ascii="微软雅黑" w:hAnsi="微软雅黑" w:eastAsia="微软雅黑" w:cs="微软雅黑"/>
                <w:i/>
                <w:iCs/>
                <w:color w:val="000000"/>
                <w:sz w:val="16"/>
                <w:szCs w:val="16"/>
                <w:u w:val="none"/>
              </w:rPr>
            </w:pPr>
          </w:p>
        </w:tc>
      </w:tr>
      <w:tr w14:paraId="2A21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2C9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E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1511">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5F19">
            <w:pPr>
              <w:rPr>
                <w:rFonts w:hint="eastAsia" w:ascii="宋体" w:hAnsi="宋体" w:eastAsia="宋体" w:cs="宋体"/>
                <w:i w:val="0"/>
                <w:iCs w:val="0"/>
                <w:color w:val="000000"/>
                <w:sz w:val="18"/>
                <w:szCs w:val="18"/>
                <w:u w:val="none"/>
              </w:rPr>
            </w:pPr>
          </w:p>
        </w:tc>
      </w:tr>
      <w:tr w14:paraId="57AE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8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49D64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sz w:val="18"/>
                <w:szCs w:val="18"/>
              </w:rPr>
              <w:t>我</w:t>
            </w:r>
            <w:r>
              <w:rPr>
                <w:rFonts w:hint="eastAsia" w:ascii="宋体" w:hAnsi="宋体" w:eastAsia="宋体" w:cs="宋体"/>
                <w:sz w:val="18"/>
                <w:szCs w:val="18"/>
                <w:lang w:eastAsia="zh-CN"/>
              </w:rPr>
              <w:t>中心</w:t>
            </w:r>
            <w:r>
              <w:rPr>
                <w:rFonts w:ascii="宋体" w:hAnsi="宋体" w:eastAsia="宋体" w:cs="宋体"/>
                <w:sz w:val="18"/>
                <w:szCs w:val="18"/>
              </w:rPr>
              <w:t>202</w:t>
            </w:r>
            <w:r>
              <w:rPr>
                <w:rFonts w:hint="eastAsia" w:ascii="宋体" w:hAnsi="宋体" w:eastAsia="宋体" w:cs="宋体"/>
                <w:sz w:val="18"/>
                <w:szCs w:val="18"/>
                <w:lang w:val="en-US" w:eastAsia="zh-CN"/>
              </w:rPr>
              <w:t>3</w:t>
            </w:r>
            <w:r>
              <w:rPr>
                <w:rFonts w:ascii="宋体" w:hAnsi="宋体" w:eastAsia="宋体" w:cs="宋体"/>
                <w:sz w:val="18"/>
                <w:szCs w:val="18"/>
              </w:rPr>
              <w:t>年</w:t>
            </w:r>
            <w:r>
              <w:rPr>
                <w:rFonts w:ascii="宋体" w:hAnsi="宋体" w:eastAsia="宋体" w:cs="宋体"/>
                <w:i w:val="0"/>
                <w:iCs w:val="0"/>
                <w:color w:val="000000"/>
                <w:kern w:val="0"/>
                <w:sz w:val="18"/>
                <w:szCs w:val="18"/>
                <w:u w:val="none"/>
                <w:lang w:val="en-US" w:eastAsia="zh-CN" w:bidi="ar"/>
              </w:rPr>
              <w:t>人员经费支出</w:t>
            </w:r>
            <w:r>
              <w:rPr>
                <w:rFonts w:ascii="宋体" w:hAnsi="宋体" w:eastAsia="宋体" w:cs="宋体"/>
                <w:sz w:val="18"/>
                <w:szCs w:val="18"/>
              </w:rPr>
              <w:t>绩效自评分为</w:t>
            </w:r>
            <w:r>
              <w:rPr>
                <w:rFonts w:hint="eastAsia" w:ascii="宋体" w:hAnsi="宋体" w:eastAsia="宋体" w:cs="宋体"/>
                <w:sz w:val="18"/>
                <w:szCs w:val="18"/>
                <w:lang w:val="en-US" w:eastAsia="zh-CN"/>
              </w:rPr>
              <w:t>100</w:t>
            </w:r>
            <w:r>
              <w:rPr>
                <w:rFonts w:ascii="宋体" w:hAnsi="宋体" w:eastAsia="宋体" w:cs="宋体"/>
                <w:sz w:val="18"/>
                <w:szCs w:val="18"/>
              </w:rPr>
              <w:t>分</w:t>
            </w:r>
            <w:r>
              <w:rPr>
                <w:rFonts w:hint="eastAsia" w:ascii="宋体" w:hAnsi="宋体" w:eastAsia="宋体" w:cs="宋体"/>
                <w:sz w:val="18"/>
                <w:szCs w:val="18"/>
                <w:lang w:eastAsia="zh-CN"/>
              </w:rPr>
              <w:t>。</w:t>
            </w:r>
          </w:p>
        </w:tc>
      </w:tr>
      <w:tr w14:paraId="4337F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9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0BFC4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sz w:val="18"/>
                <w:szCs w:val="18"/>
                <w:highlight w:val="none"/>
                <w:lang w:eastAsia="zh-CN"/>
              </w:rPr>
              <w:t>我中心严格按照上级主管部门下达的目标任务作为全年目标值，202</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lang w:eastAsia="zh-CN"/>
              </w:rPr>
              <w:t>年我中心完成了相关目标任务。</w:t>
            </w:r>
          </w:p>
        </w:tc>
      </w:tr>
      <w:tr w14:paraId="27164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5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4892C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sz w:val="18"/>
                <w:szCs w:val="18"/>
                <w:highlight w:val="none"/>
              </w:rPr>
              <w:t>我</w:t>
            </w:r>
            <w:r>
              <w:rPr>
                <w:rFonts w:hint="eastAsia" w:ascii="宋体" w:hAnsi="宋体" w:eastAsia="宋体" w:cs="宋体"/>
                <w:sz w:val="18"/>
                <w:szCs w:val="18"/>
                <w:highlight w:val="none"/>
                <w:lang w:eastAsia="zh-CN"/>
              </w:rPr>
              <w:t>中心</w:t>
            </w:r>
            <w:r>
              <w:rPr>
                <w:rFonts w:hint="eastAsia" w:ascii="宋体" w:hAnsi="宋体" w:eastAsia="宋体" w:cs="宋体"/>
                <w:sz w:val="18"/>
                <w:szCs w:val="18"/>
                <w:highlight w:val="none"/>
              </w:rPr>
              <w:t>将根据项目实际开展情况，进一步规范资金支付范围、支付标准、支付进度、支付依据等，做到与预算相符，进一步提高项目资金使用效率。</w:t>
            </w:r>
          </w:p>
        </w:tc>
      </w:tr>
      <w:tr w14:paraId="7AFE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91808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项目负责人：冉江</w:t>
            </w:r>
          </w:p>
        </w:tc>
        <w:tc>
          <w:tcPr>
            <w:tcW w:w="54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46F14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财务负责人：徐巍巍</w:t>
            </w:r>
          </w:p>
        </w:tc>
      </w:tr>
      <w:tr w14:paraId="52509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678" w:type="dxa"/>
            <w:tcBorders>
              <w:top w:val="nil"/>
              <w:left w:val="nil"/>
              <w:bottom w:val="nil"/>
              <w:right w:val="nil"/>
            </w:tcBorders>
            <w:shd w:val="clear" w:color="auto" w:fill="auto"/>
            <w:vAlign w:val="center"/>
          </w:tcPr>
          <w:p w14:paraId="10746443">
            <w:pPr>
              <w:rPr>
                <w:rFonts w:hint="eastAsia" w:ascii="宋体" w:hAnsi="宋体" w:eastAsia="宋体" w:cs="宋体"/>
                <w:i w:val="0"/>
                <w:iCs w:val="0"/>
                <w:color w:val="000000"/>
                <w:sz w:val="18"/>
                <w:szCs w:val="18"/>
                <w:u w:val="none"/>
              </w:rPr>
            </w:pPr>
          </w:p>
        </w:tc>
        <w:tc>
          <w:tcPr>
            <w:tcW w:w="1567" w:type="dxa"/>
            <w:tcBorders>
              <w:top w:val="nil"/>
              <w:left w:val="nil"/>
              <w:bottom w:val="nil"/>
              <w:right w:val="nil"/>
            </w:tcBorders>
            <w:shd w:val="clear" w:color="auto" w:fill="auto"/>
            <w:vAlign w:val="center"/>
          </w:tcPr>
          <w:p w14:paraId="6F8FB3A7">
            <w:pPr>
              <w:rPr>
                <w:rFonts w:hint="eastAsia" w:ascii="宋体" w:hAnsi="宋体" w:eastAsia="宋体" w:cs="宋体"/>
                <w:i w:val="0"/>
                <w:iCs w:val="0"/>
                <w:color w:val="000000"/>
                <w:sz w:val="18"/>
                <w:szCs w:val="18"/>
                <w:u w:val="none"/>
              </w:rPr>
            </w:pPr>
          </w:p>
        </w:tc>
        <w:tc>
          <w:tcPr>
            <w:tcW w:w="1723" w:type="dxa"/>
            <w:tcBorders>
              <w:top w:val="nil"/>
              <w:left w:val="nil"/>
              <w:bottom w:val="nil"/>
              <w:right w:val="nil"/>
            </w:tcBorders>
            <w:shd w:val="clear" w:color="auto" w:fill="auto"/>
            <w:vAlign w:val="center"/>
          </w:tcPr>
          <w:p w14:paraId="2B235F01">
            <w:pPr>
              <w:rPr>
                <w:rFonts w:hint="eastAsia" w:ascii="宋体" w:hAnsi="宋体" w:eastAsia="宋体" w:cs="宋体"/>
                <w:i w:val="0"/>
                <w:iCs w:val="0"/>
                <w:color w:val="000000"/>
                <w:sz w:val="18"/>
                <w:szCs w:val="18"/>
                <w:u w:val="none"/>
              </w:rPr>
            </w:pPr>
          </w:p>
        </w:tc>
        <w:tc>
          <w:tcPr>
            <w:tcW w:w="1391" w:type="dxa"/>
            <w:tcBorders>
              <w:top w:val="nil"/>
              <w:left w:val="nil"/>
              <w:bottom w:val="nil"/>
              <w:right w:val="nil"/>
            </w:tcBorders>
            <w:shd w:val="clear" w:color="auto" w:fill="auto"/>
            <w:vAlign w:val="center"/>
          </w:tcPr>
          <w:p w14:paraId="40FBE66B">
            <w:pPr>
              <w:rPr>
                <w:rFonts w:hint="eastAsia" w:ascii="宋体" w:hAnsi="宋体" w:eastAsia="宋体" w:cs="宋体"/>
                <w:i w:val="0"/>
                <w:iCs w:val="0"/>
                <w:color w:val="000000"/>
                <w:sz w:val="18"/>
                <w:szCs w:val="18"/>
                <w:u w:val="none"/>
              </w:rPr>
            </w:pPr>
          </w:p>
        </w:tc>
        <w:tc>
          <w:tcPr>
            <w:tcW w:w="514" w:type="dxa"/>
            <w:tcBorders>
              <w:top w:val="nil"/>
              <w:left w:val="nil"/>
              <w:bottom w:val="nil"/>
              <w:right w:val="nil"/>
            </w:tcBorders>
            <w:shd w:val="clear" w:color="auto" w:fill="auto"/>
            <w:vAlign w:val="center"/>
          </w:tcPr>
          <w:p w14:paraId="40206DC8">
            <w:pPr>
              <w:rPr>
                <w:rFonts w:hint="eastAsia" w:ascii="宋体" w:hAnsi="宋体" w:eastAsia="宋体" w:cs="宋体"/>
                <w:i w:val="0"/>
                <w:iCs w:val="0"/>
                <w:color w:val="000000"/>
                <w:sz w:val="18"/>
                <w:szCs w:val="18"/>
                <w:u w:val="none"/>
              </w:rPr>
            </w:pPr>
          </w:p>
        </w:tc>
        <w:tc>
          <w:tcPr>
            <w:tcW w:w="1249" w:type="dxa"/>
            <w:tcBorders>
              <w:top w:val="nil"/>
              <w:left w:val="nil"/>
              <w:bottom w:val="nil"/>
              <w:right w:val="nil"/>
            </w:tcBorders>
            <w:shd w:val="clear" w:color="auto" w:fill="auto"/>
            <w:vAlign w:val="center"/>
          </w:tcPr>
          <w:p w14:paraId="3AE6BF80">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31900E01">
            <w:pPr>
              <w:rPr>
                <w:rFonts w:hint="eastAsia" w:ascii="宋体" w:hAnsi="宋体" w:eastAsia="宋体" w:cs="宋体"/>
                <w:i w:val="0"/>
                <w:iCs w:val="0"/>
                <w:color w:val="000000"/>
                <w:sz w:val="18"/>
                <w:szCs w:val="18"/>
                <w:u w:val="none"/>
              </w:rPr>
            </w:pPr>
          </w:p>
        </w:tc>
        <w:tc>
          <w:tcPr>
            <w:tcW w:w="1078" w:type="dxa"/>
            <w:tcBorders>
              <w:top w:val="nil"/>
              <w:left w:val="nil"/>
              <w:bottom w:val="nil"/>
              <w:right w:val="nil"/>
            </w:tcBorders>
            <w:shd w:val="clear" w:color="auto" w:fill="auto"/>
            <w:vAlign w:val="center"/>
          </w:tcPr>
          <w:p w14:paraId="3E46789A">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14:paraId="01365411">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B421E86">
            <w:pPr>
              <w:rPr>
                <w:rFonts w:hint="eastAsia" w:ascii="宋体" w:hAnsi="宋体" w:eastAsia="宋体" w:cs="宋体"/>
                <w:i w:val="0"/>
                <w:iCs w:val="0"/>
                <w:color w:val="000000"/>
                <w:sz w:val="18"/>
                <w:szCs w:val="18"/>
                <w:u w:val="none"/>
              </w:rPr>
            </w:pPr>
          </w:p>
        </w:tc>
        <w:tc>
          <w:tcPr>
            <w:tcW w:w="1724" w:type="dxa"/>
            <w:tcBorders>
              <w:top w:val="nil"/>
              <w:left w:val="nil"/>
              <w:bottom w:val="nil"/>
              <w:right w:val="nil"/>
            </w:tcBorders>
            <w:shd w:val="clear" w:color="auto" w:fill="auto"/>
            <w:vAlign w:val="center"/>
          </w:tcPr>
          <w:p w14:paraId="132E88B6">
            <w:pPr>
              <w:rPr>
                <w:rFonts w:hint="eastAsia" w:ascii="宋体" w:hAnsi="宋体" w:eastAsia="宋体" w:cs="宋体"/>
                <w:i w:val="0"/>
                <w:iCs w:val="0"/>
                <w:color w:val="000000"/>
                <w:sz w:val="18"/>
                <w:szCs w:val="18"/>
                <w:u w:val="none"/>
              </w:rPr>
            </w:pPr>
          </w:p>
        </w:tc>
      </w:tr>
      <w:tr w14:paraId="1E57D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13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FFBC7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B63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C23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57A5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51172423T000007866168-公用经费支出</w:t>
            </w:r>
          </w:p>
        </w:tc>
      </w:tr>
      <w:tr w14:paraId="65F9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8C1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D14F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78" w:type="dxa"/>
            <w:tcBorders>
              <w:top w:val="nil"/>
              <w:left w:val="nil"/>
              <w:bottom w:val="nil"/>
              <w:right w:val="nil"/>
            </w:tcBorders>
            <w:shd w:val="clear" w:color="auto" w:fill="auto"/>
            <w:vAlign w:val="center"/>
          </w:tcPr>
          <w:p w14:paraId="403B05E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05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大竹县白塔街道社区卫生服务中心</w:t>
            </w:r>
          </w:p>
        </w:tc>
      </w:tr>
      <w:tr w14:paraId="2D83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40E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927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EA9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2BB4E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B0B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ED84A">
            <w:pPr>
              <w:rPr>
                <w:rFonts w:hint="eastAsia" w:ascii="宋体" w:hAnsi="宋体" w:eastAsia="宋体" w:cs="宋体"/>
                <w:i w:val="0"/>
                <w:iCs w:val="0"/>
                <w:color w:val="000000"/>
                <w:sz w:val="18"/>
                <w:szCs w:val="18"/>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57E70">
            <w:pPr>
              <w:rPr>
                <w:rFonts w:hint="eastAsia" w:ascii="宋体" w:hAnsi="宋体" w:eastAsia="宋体" w:cs="宋体"/>
                <w:i w:val="0"/>
                <w:iCs w:val="0"/>
                <w:color w:val="000000"/>
                <w:sz w:val="18"/>
                <w:szCs w:val="18"/>
                <w:u w:val="none"/>
              </w:rPr>
            </w:pP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06F4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保障单位正常运行。</w:t>
            </w:r>
          </w:p>
        </w:tc>
        <w:tc>
          <w:tcPr>
            <w:tcW w:w="3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6B624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保障单位正常运行。</w:t>
            </w:r>
          </w:p>
        </w:tc>
      </w:tr>
      <w:tr w14:paraId="0BC8B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B2C29">
            <w:pP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5F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1394DC">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及时支付各项</w:t>
            </w:r>
            <w:r>
              <w:rPr>
                <w:rFonts w:ascii="宋体" w:hAnsi="宋体" w:eastAsia="宋体" w:cs="宋体"/>
                <w:i w:val="0"/>
                <w:iCs w:val="0"/>
                <w:color w:val="000000"/>
                <w:kern w:val="0"/>
                <w:sz w:val="18"/>
                <w:szCs w:val="18"/>
                <w:u w:val="none"/>
                <w:lang w:val="en-US" w:eastAsia="zh-CN" w:bidi="ar"/>
              </w:rPr>
              <w:t>公用经费支出</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保障单位正常运转</w:t>
            </w:r>
          </w:p>
        </w:tc>
      </w:tr>
      <w:tr w14:paraId="4108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40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2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F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8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DC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D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3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6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2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9D1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A80EE">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6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9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6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44.82</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B7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3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6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0AA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2D01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预算执行率=预算执行数/调整后预算数</w:t>
            </w:r>
          </w:p>
        </w:tc>
      </w:tr>
      <w:tr w14:paraId="0D0D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D2ECC">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E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8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8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B9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B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8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9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12055">
            <w:pPr>
              <w:rPr>
                <w:rFonts w:hint="eastAsia" w:ascii="黑体" w:hAnsi="黑体" w:eastAsia="黑体" w:cs="黑体"/>
                <w:i/>
                <w:iCs/>
                <w:color w:val="000000"/>
                <w:sz w:val="18"/>
                <w:szCs w:val="18"/>
                <w:u w:val="none"/>
              </w:rPr>
            </w:pPr>
          </w:p>
        </w:tc>
      </w:tr>
      <w:tr w14:paraId="56562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9C586">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2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3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1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4C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6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E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C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D5FF1">
            <w:pPr>
              <w:rPr>
                <w:rFonts w:hint="eastAsia" w:ascii="黑体" w:hAnsi="黑体" w:eastAsia="黑体" w:cs="黑体"/>
                <w:i/>
                <w:iCs/>
                <w:color w:val="000000"/>
                <w:sz w:val="18"/>
                <w:szCs w:val="18"/>
                <w:u w:val="none"/>
              </w:rPr>
            </w:pPr>
          </w:p>
        </w:tc>
      </w:tr>
      <w:tr w14:paraId="7748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86C36">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1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9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F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44.82</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16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44.82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8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F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6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6C792">
            <w:pPr>
              <w:rPr>
                <w:rFonts w:hint="eastAsia" w:ascii="黑体" w:hAnsi="黑体" w:eastAsia="黑体" w:cs="黑体"/>
                <w:i/>
                <w:iCs/>
                <w:color w:val="000000"/>
                <w:sz w:val="18"/>
                <w:szCs w:val="18"/>
                <w:u w:val="none"/>
              </w:rPr>
            </w:pPr>
          </w:p>
        </w:tc>
      </w:tr>
      <w:tr w14:paraId="3D13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2BCDB">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C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2984">
            <w:pPr>
              <w:jc w:val="center"/>
              <w:rPr>
                <w:rFonts w:hint="eastAsia" w:ascii="微软雅黑" w:hAnsi="微软雅黑" w:eastAsia="微软雅黑" w:cs="微软雅黑"/>
                <w:i/>
                <w:iCs/>
                <w:color w:val="000000"/>
                <w:sz w:val="16"/>
                <w:szCs w:val="16"/>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6200">
            <w:pPr>
              <w:jc w:val="center"/>
              <w:rPr>
                <w:rFonts w:hint="eastAsia" w:ascii="微软雅黑" w:hAnsi="微软雅黑" w:eastAsia="微软雅黑" w:cs="微软雅黑"/>
                <w:i/>
                <w:iCs/>
                <w:color w:val="000000"/>
                <w:sz w:val="16"/>
                <w:szCs w:val="16"/>
                <w:u w:val="none"/>
              </w:rPr>
            </w:pP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835FE">
            <w:pPr>
              <w:jc w:val="center"/>
              <w:rPr>
                <w:rFonts w:hint="eastAsia" w:ascii="微软雅黑" w:hAnsi="微软雅黑" w:eastAsia="微软雅黑" w:cs="微软雅黑"/>
                <w:i/>
                <w:iCs/>
                <w:color w:val="000000"/>
                <w:sz w:val="16"/>
                <w:szCs w:val="16"/>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AD81">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8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F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8721A">
            <w:pPr>
              <w:rPr>
                <w:rFonts w:hint="eastAsia" w:ascii="黑体" w:hAnsi="黑体" w:eastAsia="黑体" w:cs="黑体"/>
                <w:i/>
                <w:iCs/>
                <w:color w:val="000000"/>
                <w:sz w:val="18"/>
                <w:szCs w:val="18"/>
                <w:u w:val="none"/>
              </w:rPr>
            </w:pPr>
          </w:p>
        </w:tc>
      </w:tr>
      <w:tr w14:paraId="2A6B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A1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7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8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5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9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8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F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D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A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0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E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3C5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E49F4">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3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9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3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9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8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E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AFDC">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E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836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C2AD">
            <w:pPr>
              <w:jc w:val="center"/>
              <w:rPr>
                <w:rFonts w:hint="eastAsia" w:ascii="微软雅黑" w:hAnsi="微软雅黑" w:eastAsia="微软雅黑" w:cs="微软雅黑"/>
                <w:i/>
                <w:iCs/>
                <w:color w:val="000000"/>
                <w:sz w:val="16"/>
                <w:szCs w:val="16"/>
                <w:u w:val="none"/>
              </w:rPr>
            </w:pPr>
          </w:p>
        </w:tc>
      </w:tr>
      <w:tr w14:paraId="5AE9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AD92D">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B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7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9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单位正常运转率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9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F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B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EF61">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A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C69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942C">
            <w:pPr>
              <w:jc w:val="center"/>
              <w:rPr>
                <w:rFonts w:hint="eastAsia" w:ascii="微软雅黑" w:hAnsi="微软雅黑" w:eastAsia="微软雅黑" w:cs="微软雅黑"/>
                <w:i/>
                <w:iCs/>
                <w:color w:val="000000"/>
                <w:sz w:val="16"/>
                <w:szCs w:val="16"/>
                <w:u w:val="none"/>
              </w:rPr>
            </w:pPr>
          </w:p>
        </w:tc>
      </w:tr>
      <w:tr w14:paraId="7B5A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78DE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E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04E4">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90B0">
            <w:pPr>
              <w:rPr>
                <w:rFonts w:hint="eastAsia" w:ascii="宋体" w:hAnsi="宋体" w:eastAsia="宋体" w:cs="宋体"/>
                <w:i w:val="0"/>
                <w:iCs w:val="0"/>
                <w:color w:val="000000"/>
                <w:sz w:val="18"/>
                <w:szCs w:val="18"/>
                <w:u w:val="none"/>
              </w:rPr>
            </w:pPr>
          </w:p>
        </w:tc>
      </w:tr>
      <w:tr w14:paraId="104C3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B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39C2B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sz w:val="18"/>
                <w:szCs w:val="18"/>
              </w:rPr>
              <w:t>按照指标评价体系和具体标准进行了认真自评，我院202</w:t>
            </w:r>
            <w:r>
              <w:rPr>
                <w:rFonts w:hint="eastAsia" w:ascii="宋体" w:hAnsi="宋体" w:eastAsia="宋体" w:cs="宋体"/>
                <w:sz w:val="18"/>
                <w:szCs w:val="18"/>
                <w:lang w:val="en-US" w:eastAsia="zh-CN"/>
              </w:rPr>
              <w:t>3</w:t>
            </w:r>
            <w:r>
              <w:rPr>
                <w:rFonts w:ascii="宋体" w:hAnsi="宋体" w:eastAsia="宋体" w:cs="宋体"/>
                <w:sz w:val="18"/>
                <w:szCs w:val="18"/>
              </w:rPr>
              <w:t>年</w:t>
            </w:r>
            <w:r>
              <w:rPr>
                <w:rFonts w:ascii="宋体" w:hAnsi="宋体" w:eastAsia="宋体" w:cs="宋体"/>
                <w:i w:val="0"/>
                <w:iCs w:val="0"/>
                <w:color w:val="000000"/>
                <w:kern w:val="0"/>
                <w:sz w:val="18"/>
                <w:szCs w:val="18"/>
                <w:u w:val="none"/>
                <w:lang w:val="en-US" w:eastAsia="zh-CN" w:bidi="ar"/>
              </w:rPr>
              <w:t>公用经费支出</w:t>
            </w:r>
            <w:r>
              <w:rPr>
                <w:rFonts w:ascii="宋体" w:hAnsi="宋体" w:eastAsia="宋体" w:cs="宋体"/>
                <w:sz w:val="18"/>
                <w:szCs w:val="18"/>
              </w:rPr>
              <w:t>绩效自评分为</w:t>
            </w:r>
            <w:r>
              <w:rPr>
                <w:rFonts w:hint="eastAsia" w:ascii="宋体" w:hAnsi="宋体" w:cs="宋体"/>
                <w:sz w:val="18"/>
                <w:szCs w:val="18"/>
                <w:lang w:val="en-US" w:eastAsia="zh-CN"/>
              </w:rPr>
              <w:t>100</w:t>
            </w:r>
            <w:r>
              <w:rPr>
                <w:rFonts w:ascii="宋体" w:hAnsi="宋体" w:eastAsia="宋体" w:cs="宋体"/>
                <w:sz w:val="18"/>
                <w:szCs w:val="18"/>
              </w:rPr>
              <w:t>分</w:t>
            </w:r>
            <w:r>
              <w:rPr>
                <w:rFonts w:hint="eastAsia" w:ascii="宋体" w:hAnsi="宋体" w:eastAsia="宋体" w:cs="宋体"/>
                <w:sz w:val="18"/>
                <w:szCs w:val="18"/>
                <w:lang w:eastAsia="zh-CN"/>
              </w:rPr>
              <w:t>。</w:t>
            </w:r>
          </w:p>
        </w:tc>
      </w:tr>
      <w:tr w14:paraId="2478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F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08C97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sz w:val="18"/>
                <w:szCs w:val="18"/>
                <w:lang w:eastAsia="zh-CN"/>
              </w:rPr>
              <w:t>严格按照预算执行</w:t>
            </w:r>
            <w:r>
              <w:rPr>
                <w:rFonts w:ascii="宋体" w:hAnsi="宋体" w:eastAsia="宋体" w:cs="宋体"/>
                <w:sz w:val="18"/>
                <w:szCs w:val="18"/>
              </w:rPr>
              <w:t>，202</w:t>
            </w:r>
            <w:r>
              <w:rPr>
                <w:rFonts w:hint="eastAsia" w:ascii="宋体" w:hAnsi="宋体" w:eastAsia="宋体" w:cs="宋体"/>
                <w:sz w:val="18"/>
                <w:szCs w:val="18"/>
                <w:lang w:val="en-US" w:eastAsia="zh-CN"/>
              </w:rPr>
              <w:t>3</w:t>
            </w:r>
            <w:r>
              <w:rPr>
                <w:rFonts w:ascii="宋体" w:hAnsi="宋体" w:eastAsia="宋体" w:cs="宋体"/>
                <w:sz w:val="18"/>
                <w:szCs w:val="18"/>
              </w:rPr>
              <w:t>年我单位完成了相关目标任务。</w:t>
            </w:r>
          </w:p>
        </w:tc>
      </w:tr>
      <w:tr w14:paraId="3033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7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77E7B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sz w:val="18"/>
                <w:szCs w:val="18"/>
              </w:rPr>
              <w:t>我单位将根据项目实际开展情况，进一步规范资金支付范围、支付标准、支付进度、支付依据等，做到与预算相符，进一步提高项目资金使用效率。</w:t>
            </w:r>
          </w:p>
        </w:tc>
      </w:tr>
      <w:tr w14:paraId="0BA3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A9BB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项目负责人：冉江</w:t>
            </w:r>
          </w:p>
        </w:tc>
        <w:tc>
          <w:tcPr>
            <w:tcW w:w="54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B854F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财务负责人：徐巍巍</w:t>
            </w:r>
          </w:p>
        </w:tc>
      </w:tr>
      <w:tr w14:paraId="1880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1" w:hRule="atLeast"/>
        </w:trPr>
        <w:tc>
          <w:tcPr>
            <w:tcW w:w="678" w:type="dxa"/>
            <w:tcBorders>
              <w:top w:val="nil"/>
              <w:left w:val="nil"/>
              <w:bottom w:val="nil"/>
              <w:right w:val="nil"/>
            </w:tcBorders>
            <w:shd w:val="clear" w:color="auto" w:fill="auto"/>
            <w:vAlign w:val="center"/>
          </w:tcPr>
          <w:p w14:paraId="0F730E87">
            <w:pPr>
              <w:rPr>
                <w:rFonts w:hint="eastAsia" w:ascii="宋体" w:hAnsi="宋体" w:eastAsia="宋体" w:cs="宋体"/>
                <w:i w:val="0"/>
                <w:iCs w:val="0"/>
                <w:color w:val="000000"/>
                <w:sz w:val="18"/>
                <w:szCs w:val="18"/>
                <w:u w:val="none"/>
              </w:rPr>
            </w:pPr>
          </w:p>
        </w:tc>
        <w:tc>
          <w:tcPr>
            <w:tcW w:w="1567" w:type="dxa"/>
            <w:tcBorders>
              <w:top w:val="nil"/>
              <w:left w:val="nil"/>
              <w:bottom w:val="nil"/>
              <w:right w:val="nil"/>
            </w:tcBorders>
            <w:shd w:val="clear" w:color="auto" w:fill="auto"/>
            <w:vAlign w:val="center"/>
          </w:tcPr>
          <w:p w14:paraId="7EC14F1F">
            <w:pPr>
              <w:rPr>
                <w:rFonts w:hint="eastAsia" w:ascii="宋体" w:hAnsi="宋体" w:eastAsia="宋体" w:cs="宋体"/>
                <w:i w:val="0"/>
                <w:iCs w:val="0"/>
                <w:color w:val="000000"/>
                <w:sz w:val="18"/>
                <w:szCs w:val="18"/>
                <w:u w:val="none"/>
              </w:rPr>
            </w:pPr>
          </w:p>
        </w:tc>
        <w:tc>
          <w:tcPr>
            <w:tcW w:w="1723" w:type="dxa"/>
            <w:tcBorders>
              <w:top w:val="nil"/>
              <w:left w:val="nil"/>
              <w:bottom w:val="nil"/>
              <w:right w:val="nil"/>
            </w:tcBorders>
            <w:shd w:val="clear" w:color="auto" w:fill="auto"/>
            <w:vAlign w:val="center"/>
          </w:tcPr>
          <w:p w14:paraId="76949CFD">
            <w:pPr>
              <w:rPr>
                <w:rFonts w:hint="eastAsia" w:ascii="宋体" w:hAnsi="宋体" w:eastAsia="宋体" w:cs="宋体"/>
                <w:i w:val="0"/>
                <w:iCs w:val="0"/>
                <w:color w:val="000000"/>
                <w:sz w:val="18"/>
                <w:szCs w:val="18"/>
                <w:u w:val="none"/>
              </w:rPr>
            </w:pPr>
          </w:p>
        </w:tc>
        <w:tc>
          <w:tcPr>
            <w:tcW w:w="1391" w:type="dxa"/>
            <w:tcBorders>
              <w:top w:val="nil"/>
              <w:left w:val="nil"/>
              <w:bottom w:val="nil"/>
              <w:right w:val="nil"/>
            </w:tcBorders>
            <w:shd w:val="clear" w:color="auto" w:fill="auto"/>
            <w:vAlign w:val="center"/>
          </w:tcPr>
          <w:p w14:paraId="0C22C110">
            <w:pPr>
              <w:rPr>
                <w:rFonts w:hint="eastAsia" w:ascii="宋体" w:hAnsi="宋体" w:eastAsia="宋体" w:cs="宋体"/>
                <w:i w:val="0"/>
                <w:iCs w:val="0"/>
                <w:color w:val="000000"/>
                <w:sz w:val="18"/>
                <w:szCs w:val="18"/>
                <w:u w:val="none"/>
              </w:rPr>
            </w:pPr>
          </w:p>
        </w:tc>
        <w:tc>
          <w:tcPr>
            <w:tcW w:w="514" w:type="dxa"/>
            <w:tcBorders>
              <w:top w:val="nil"/>
              <w:left w:val="nil"/>
              <w:bottom w:val="nil"/>
              <w:right w:val="nil"/>
            </w:tcBorders>
            <w:shd w:val="clear" w:color="auto" w:fill="auto"/>
            <w:vAlign w:val="center"/>
          </w:tcPr>
          <w:p w14:paraId="46CE735E">
            <w:pPr>
              <w:rPr>
                <w:rFonts w:hint="eastAsia" w:ascii="宋体" w:hAnsi="宋体" w:eastAsia="宋体" w:cs="宋体"/>
                <w:i w:val="0"/>
                <w:iCs w:val="0"/>
                <w:color w:val="000000"/>
                <w:sz w:val="18"/>
                <w:szCs w:val="18"/>
                <w:u w:val="none"/>
              </w:rPr>
            </w:pPr>
          </w:p>
        </w:tc>
        <w:tc>
          <w:tcPr>
            <w:tcW w:w="1249" w:type="dxa"/>
            <w:tcBorders>
              <w:top w:val="nil"/>
              <w:left w:val="nil"/>
              <w:bottom w:val="nil"/>
              <w:right w:val="nil"/>
            </w:tcBorders>
            <w:shd w:val="clear" w:color="auto" w:fill="auto"/>
            <w:vAlign w:val="center"/>
          </w:tcPr>
          <w:p w14:paraId="7AA76455">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309707FB">
            <w:pPr>
              <w:rPr>
                <w:rFonts w:hint="eastAsia" w:ascii="宋体" w:hAnsi="宋体" w:eastAsia="宋体" w:cs="宋体"/>
                <w:i w:val="0"/>
                <w:iCs w:val="0"/>
                <w:color w:val="000000"/>
                <w:sz w:val="18"/>
                <w:szCs w:val="18"/>
                <w:u w:val="none"/>
              </w:rPr>
            </w:pPr>
          </w:p>
        </w:tc>
        <w:tc>
          <w:tcPr>
            <w:tcW w:w="1078" w:type="dxa"/>
            <w:tcBorders>
              <w:top w:val="nil"/>
              <w:left w:val="nil"/>
              <w:bottom w:val="nil"/>
              <w:right w:val="nil"/>
            </w:tcBorders>
            <w:shd w:val="clear" w:color="auto" w:fill="auto"/>
            <w:vAlign w:val="center"/>
          </w:tcPr>
          <w:p w14:paraId="189EECFB">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14:paraId="4A6ECC47">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2BF9DF1">
            <w:pPr>
              <w:rPr>
                <w:rFonts w:hint="eastAsia" w:ascii="宋体" w:hAnsi="宋体" w:eastAsia="宋体" w:cs="宋体"/>
                <w:i w:val="0"/>
                <w:iCs w:val="0"/>
                <w:color w:val="000000"/>
                <w:sz w:val="18"/>
                <w:szCs w:val="18"/>
                <w:u w:val="none"/>
              </w:rPr>
            </w:pPr>
          </w:p>
        </w:tc>
        <w:tc>
          <w:tcPr>
            <w:tcW w:w="1724" w:type="dxa"/>
            <w:tcBorders>
              <w:top w:val="nil"/>
              <w:left w:val="nil"/>
              <w:bottom w:val="nil"/>
              <w:right w:val="nil"/>
            </w:tcBorders>
            <w:shd w:val="clear" w:color="auto" w:fill="auto"/>
            <w:vAlign w:val="center"/>
          </w:tcPr>
          <w:p w14:paraId="281C5F32">
            <w:pPr>
              <w:rPr>
                <w:rFonts w:hint="eastAsia" w:ascii="宋体" w:hAnsi="宋体" w:eastAsia="宋体" w:cs="宋体"/>
                <w:i w:val="0"/>
                <w:iCs w:val="0"/>
                <w:color w:val="000000"/>
                <w:sz w:val="18"/>
                <w:szCs w:val="18"/>
                <w:u w:val="none"/>
              </w:rPr>
            </w:pPr>
          </w:p>
        </w:tc>
      </w:tr>
      <w:tr w14:paraId="071D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13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9A620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B4C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427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C792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51172423T000007866204-药品及材料采购支出</w:t>
            </w:r>
          </w:p>
        </w:tc>
      </w:tr>
      <w:tr w14:paraId="5893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262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31F5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78" w:type="dxa"/>
            <w:tcBorders>
              <w:top w:val="nil"/>
              <w:left w:val="nil"/>
              <w:bottom w:val="nil"/>
              <w:right w:val="nil"/>
            </w:tcBorders>
            <w:shd w:val="clear" w:color="auto" w:fill="auto"/>
            <w:vAlign w:val="center"/>
          </w:tcPr>
          <w:p w14:paraId="4D4B353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A3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大竹县白塔街道社区卫生服务中心</w:t>
            </w:r>
          </w:p>
        </w:tc>
      </w:tr>
      <w:tr w14:paraId="011A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D93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94D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D92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E310F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932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A70AB">
            <w:pPr>
              <w:rPr>
                <w:rFonts w:hint="eastAsia" w:ascii="宋体" w:hAnsi="宋体" w:eastAsia="宋体" w:cs="宋体"/>
                <w:i w:val="0"/>
                <w:iCs w:val="0"/>
                <w:color w:val="000000"/>
                <w:sz w:val="18"/>
                <w:szCs w:val="18"/>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0619C">
            <w:pPr>
              <w:rPr>
                <w:rFonts w:hint="eastAsia" w:ascii="宋体" w:hAnsi="宋体" w:eastAsia="宋体" w:cs="宋体"/>
                <w:i w:val="0"/>
                <w:iCs w:val="0"/>
                <w:color w:val="000000"/>
                <w:sz w:val="18"/>
                <w:szCs w:val="18"/>
                <w:u w:val="none"/>
              </w:rPr>
            </w:pP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3FD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及时支付药品、耗材费用。</w:t>
            </w:r>
          </w:p>
        </w:tc>
        <w:tc>
          <w:tcPr>
            <w:tcW w:w="3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33F13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及时支付药品、耗材费用</w:t>
            </w:r>
            <w:r>
              <w:rPr>
                <w:rFonts w:hint="eastAsia" w:ascii="宋体" w:hAnsi="宋体" w:eastAsia="宋体" w:cs="宋体"/>
                <w:i w:val="0"/>
                <w:iCs w:val="0"/>
                <w:color w:val="000000"/>
                <w:kern w:val="0"/>
                <w:sz w:val="18"/>
                <w:szCs w:val="18"/>
                <w:u w:val="none"/>
                <w:lang w:val="en-US" w:eastAsia="zh-CN" w:bidi="ar"/>
              </w:rPr>
              <w:t>。</w:t>
            </w:r>
          </w:p>
        </w:tc>
      </w:tr>
      <w:tr w14:paraId="243E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D8BB7">
            <w:pP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F2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A7DBCE">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及时支付药品、材料费用</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保障单位正常运转</w:t>
            </w:r>
            <w:r>
              <w:rPr>
                <w:rFonts w:hint="eastAsia" w:ascii="宋体" w:hAnsi="宋体" w:eastAsia="宋体" w:cs="宋体"/>
                <w:i w:val="0"/>
                <w:iCs w:val="0"/>
                <w:color w:val="000000"/>
                <w:kern w:val="0"/>
                <w:sz w:val="18"/>
                <w:szCs w:val="18"/>
                <w:u w:val="none"/>
                <w:lang w:val="en-US" w:eastAsia="zh-CN" w:bidi="ar"/>
              </w:rPr>
              <w:t>。</w:t>
            </w:r>
          </w:p>
        </w:tc>
      </w:tr>
      <w:tr w14:paraId="5DEC0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753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B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1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0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5E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E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4F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8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F5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3B1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F2EEE">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E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C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3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297.11</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84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296.11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99.66%</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8F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5214">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0461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预算执行率=预算执行数/调整后预算数</w:t>
            </w:r>
          </w:p>
        </w:tc>
      </w:tr>
      <w:tr w14:paraId="7F0A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DDD3F">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1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1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9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D9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D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3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4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C2663">
            <w:pPr>
              <w:rPr>
                <w:rFonts w:hint="eastAsia" w:ascii="黑体" w:hAnsi="黑体" w:eastAsia="黑体" w:cs="黑体"/>
                <w:i/>
                <w:iCs/>
                <w:color w:val="000000"/>
                <w:sz w:val="18"/>
                <w:szCs w:val="18"/>
                <w:u w:val="none"/>
              </w:rPr>
            </w:pPr>
          </w:p>
        </w:tc>
      </w:tr>
      <w:tr w14:paraId="5FDF8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F0071">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B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F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0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4F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3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C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F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6E9A1">
            <w:pPr>
              <w:rPr>
                <w:rFonts w:hint="eastAsia" w:ascii="黑体" w:hAnsi="黑体" w:eastAsia="黑体" w:cs="黑体"/>
                <w:i/>
                <w:iCs/>
                <w:color w:val="000000"/>
                <w:sz w:val="18"/>
                <w:szCs w:val="18"/>
                <w:u w:val="none"/>
              </w:rPr>
            </w:pPr>
          </w:p>
        </w:tc>
      </w:tr>
      <w:tr w14:paraId="7521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DA22B">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D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3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4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297.11</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AA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296.11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F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99.66%</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8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3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2DA6D">
            <w:pPr>
              <w:rPr>
                <w:rFonts w:hint="eastAsia" w:ascii="黑体" w:hAnsi="黑体" w:eastAsia="黑体" w:cs="黑体"/>
                <w:i/>
                <w:iCs/>
                <w:color w:val="000000"/>
                <w:sz w:val="18"/>
                <w:szCs w:val="18"/>
                <w:u w:val="none"/>
              </w:rPr>
            </w:pPr>
          </w:p>
        </w:tc>
      </w:tr>
      <w:tr w14:paraId="37EC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B84AE">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6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9167">
            <w:pPr>
              <w:jc w:val="center"/>
              <w:rPr>
                <w:rFonts w:hint="eastAsia" w:ascii="微软雅黑" w:hAnsi="微软雅黑" w:eastAsia="微软雅黑" w:cs="微软雅黑"/>
                <w:i/>
                <w:iCs/>
                <w:color w:val="000000"/>
                <w:sz w:val="16"/>
                <w:szCs w:val="16"/>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3980">
            <w:pPr>
              <w:jc w:val="center"/>
              <w:rPr>
                <w:rFonts w:hint="eastAsia" w:ascii="微软雅黑" w:hAnsi="微软雅黑" w:eastAsia="微软雅黑" w:cs="微软雅黑"/>
                <w:i/>
                <w:iCs/>
                <w:color w:val="000000"/>
                <w:sz w:val="16"/>
                <w:szCs w:val="16"/>
                <w:u w:val="none"/>
              </w:rPr>
            </w:pP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95F99">
            <w:pPr>
              <w:jc w:val="center"/>
              <w:rPr>
                <w:rFonts w:hint="eastAsia" w:ascii="微软雅黑" w:hAnsi="微软雅黑" w:eastAsia="微软雅黑" w:cs="微软雅黑"/>
                <w:i/>
                <w:iCs/>
                <w:color w:val="000000"/>
                <w:sz w:val="16"/>
                <w:szCs w:val="16"/>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80EA">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2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6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52B4B">
            <w:pPr>
              <w:rPr>
                <w:rFonts w:hint="eastAsia" w:ascii="黑体" w:hAnsi="黑体" w:eastAsia="黑体" w:cs="黑体"/>
                <w:i/>
                <w:iCs/>
                <w:color w:val="000000"/>
                <w:sz w:val="18"/>
                <w:szCs w:val="18"/>
                <w:u w:val="none"/>
              </w:rPr>
            </w:pPr>
          </w:p>
        </w:tc>
      </w:tr>
      <w:tr w14:paraId="645D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5F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F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7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3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4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B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1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8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F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5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F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37A8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B62A8">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1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C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7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集中采购率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4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9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A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D8CE">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B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A57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7590">
            <w:pPr>
              <w:jc w:val="center"/>
              <w:rPr>
                <w:rFonts w:hint="eastAsia" w:ascii="微软雅黑" w:hAnsi="微软雅黑" w:eastAsia="微软雅黑" w:cs="微软雅黑"/>
                <w:i/>
                <w:iCs/>
                <w:color w:val="000000"/>
                <w:sz w:val="16"/>
                <w:szCs w:val="16"/>
                <w:u w:val="none"/>
              </w:rPr>
            </w:pPr>
          </w:p>
        </w:tc>
      </w:tr>
      <w:tr w14:paraId="0385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CAE4">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8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7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A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单位负债率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9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9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F2FC">
            <w:pPr>
              <w:jc w:val="center"/>
              <w:rPr>
                <w:rFonts w:hint="eastAsia" w:ascii="宋体" w:hAnsi="宋体" w:eastAsia="宋体" w:cs="宋体"/>
                <w:i w:val="0"/>
                <w:iCs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6E16">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C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2099">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2B66">
            <w:pPr>
              <w:jc w:val="center"/>
              <w:rPr>
                <w:rFonts w:hint="eastAsia" w:ascii="微软雅黑" w:hAnsi="微软雅黑" w:eastAsia="微软雅黑" w:cs="微软雅黑"/>
                <w:i/>
                <w:iCs/>
                <w:color w:val="000000"/>
                <w:sz w:val="16"/>
                <w:szCs w:val="16"/>
                <w:u w:val="none"/>
              </w:rPr>
            </w:pPr>
          </w:p>
        </w:tc>
      </w:tr>
      <w:tr w14:paraId="5E57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79E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9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D528">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6B9D">
            <w:pPr>
              <w:rPr>
                <w:rFonts w:hint="eastAsia" w:ascii="宋体" w:hAnsi="宋体" w:eastAsia="宋体" w:cs="宋体"/>
                <w:i w:val="0"/>
                <w:iCs w:val="0"/>
                <w:color w:val="000000"/>
                <w:sz w:val="18"/>
                <w:szCs w:val="18"/>
                <w:u w:val="none"/>
              </w:rPr>
            </w:pPr>
          </w:p>
        </w:tc>
      </w:tr>
      <w:tr w14:paraId="0AC4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A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F1147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sz w:val="18"/>
                <w:szCs w:val="18"/>
              </w:rPr>
              <w:t>按照指标评价体系和具体标准进行了认真自评，我院202</w:t>
            </w:r>
            <w:r>
              <w:rPr>
                <w:rFonts w:hint="eastAsia" w:ascii="宋体" w:hAnsi="宋体" w:eastAsia="宋体" w:cs="宋体"/>
                <w:sz w:val="18"/>
                <w:szCs w:val="18"/>
                <w:lang w:val="en-US" w:eastAsia="zh-CN"/>
              </w:rPr>
              <w:t>3</w:t>
            </w:r>
            <w:r>
              <w:rPr>
                <w:rFonts w:ascii="宋体" w:hAnsi="宋体" w:eastAsia="宋体" w:cs="宋体"/>
                <w:sz w:val="18"/>
                <w:szCs w:val="18"/>
              </w:rPr>
              <w:t>年</w:t>
            </w:r>
            <w:r>
              <w:rPr>
                <w:rFonts w:ascii="宋体" w:hAnsi="宋体" w:eastAsia="宋体" w:cs="宋体"/>
                <w:i w:val="0"/>
                <w:iCs w:val="0"/>
                <w:color w:val="000000"/>
                <w:kern w:val="0"/>
                <w:sz w:val="18"/>
                <w:szCs w:val="18"/>
                <w:u w:val="none"/>
                <w:lang w:val="en-US" w:eastAsia="zh-CN" w:bidi="ar"/>
              </w:rPr>
              <w:t>药品及材料采购支出</w:t>
            </w:r>
            <w:r>
              <w:rPr>
                <w:rFonts w:ascii="宋体" w:hAnsi="宋体" w:eastAsia="宋体" w:cs="宋体"/>
                <w:sz w:val="18"/>
                <w:szCs w:val="18"/>
              </w:rPr>
              <w:t>绩效自评分为</w:t>
            </w:r>
            <w:r>
              <w:rPr>
                <w:rFonts w:hint="eastAsia" w:ascii="宋体" w:hAnsi="宋体" w:cs="宋体"/>
                <w:sz w:val="18"/>
                <w:szCs w:val="18"/>
                <w:lang w:val="en-US" w:eastAsia="zh-CN"/>
              </w:rPr>
              <w:t>99</w:t>
            </w:r>
            <w:r>
              <w:rPr>
                <w:rFonts w:ascii="宋体" w:hAnsi="宋体" w:eastAsia="宋体" w:cs="宋体"/>
                <w:sz w:val="18"/>
                <w:szCs w:val="18"/>
              </w:rPr>
              <w:t>分</w:t>
            </w:r>
            <w:r>
              <w:rPr>
                <w:rFonts w:hint="eastAsia" w:ascii="宋体" w:hAnsi="宋体" w:eastAsia="宋体" w:cs="宋体"/>
                <w:sz w:val="18"/>
                <w:szCs w:val="18"/>
                <w:lang w:eastAsia="zh-CN"/>
              </w:rPr>
              <w:t>。</w:t>
            </w:r>
          </w:p>
        </w:tc>
      </w:tr>
      <w:tr w14:paraId="7D6D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4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FFA49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sz w:val="18"/>
                <w:szCs w:val="18"/>
                <w:lang w:eastAsia="zh-CN"/>
              </w:rPr>
              <w:t>严格按照预算执行</w:t>
            </w:r>
            <w:r>
              <w:rPr>
                <w:rFonts w:ascii="宋体" w:hAnsi="宋体" w:eastAsia="宋体" w:cs="宋体"/>
                <w:sz w:val="18"/>
                <w:szCs w:val="18"/>
              </w:rPr>
              <w:t>，202</w:t>
            </w:r>
            <w:r>
              <w:rPr>
                <w:rFonts w:hint="eastAsia" w:ascii="宋体" w:hAnsi="宋体" w:eastAsia="宋体" w:cs="宋体"/>
                <w:sz w:val="18"/>
                <w:szCs w:val="18"/>
                <w:lang w:val="en-US" w:eastAsia="zh-CN"/>
              </w:rPr>
              <w:t>3</w:t>
            </w:r>
            <w:r>
              <w:rPr>
                <w:rFonts w:ascii="宋体" w:hAnsi="宋体" w:eastAsia="宋体" w:cs="宋体"/>
                <w:sz w:val="18"/>
                <w:szCs w:val="18"/>
              </w:rPr>
              <w:t>年我单位完成了相关目标任务。</w:t>
            </w:r>
          </w:p>
        </w:tc>
      </w:tr>
      <w:tr w14:paraId="6E89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5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75983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sz w:val="18"/>
                <w:szCs w:val="18"/>
              </w:rPr>
              <w:t>我单位将根据项目实际开展情况，进一步规范资金支付范围、支付标准、支付进度、支付依据等，做到与预算相符，进一步提高项目资金使用效率。</w:t>
            </w:r>
          </w:p>
        </w:tc>
      </w:tr>
      <w:tr w14:paraId="5745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52478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项目负责人：冉江</w:t>
            </w:r>
          </w:p>
        </w:tc>
        <w:tc>
          <w:tcPr>
            <w:tcW w:w="54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C9290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财务负责人：徐巍巍</w:t>
            </w:r>
          </w:p>
        </w:tc>
      </w:tr>
      <w:tr w14:paraId="16812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2" w:hRule="atLeast"/>
        </w:trPr>
        <w:tc>
          <w:tcPr>
            <w:tcW w:w="678" w:type="dxa"/>
            <w:tcBorders>
              <w:top w:val="nil"/>
              <w:left w:val="nil"/>
              <w:bottom w:val="nil"/>
              <w:right w:val="nil"/>
            </w:tcBorders>
            <w:shd w:val="clear" w:color="auto" w:fill="auto"/>
            <w:vAlign w:val="center"/>
          </w:tcPr>
          <w:p w14:paraId="6599F8AA">
            <w:pPr>
              <w:rPr>
                <w:rFonts w:hint="eastAsia" w:ascii="宋体" w:hAnsi="宋体" w:eastAsia="宋体" w:cs="宋体"/>
                <w:i w:val="0"/>
                <w:iCs w:val="0"/>
                <w:color w:val="000000"/>
                <w:sz w:val="18"/>
                <w:szCs w:val="18"/>
                <w:u w:val="none"/>
              </w:rPr>
            </w:pPr>
          </w:p>
        </w:tc>
        <w:tc>
          <w:tcPr>
            <w:tcW w:w="1567" w:type="dxa"/>
            <w:tcBorders>
              <w:top w:val="nil"/>
              <w:left w:val="nil"/>
              <w:bottom w:val="nil"/>
              <w:right w:val="nil"/>
            </w:tcBorders>
            <w:shd w:val="clear" w:color="auto" w:fill="auto"/>
            <w:vAlign w:val="center"/>
          </w:tcPr>
          <w:p w14:paraId="58E412AD">
            <w:pPr>
              <w:rPr>
                <w:rFonts w:hint="eastAsia" w:ascii="宋体" w:hAnsi="宋体" w:eastAsia="宋体" w:cs="宋体"/>
                <w:i w:val="0"/>
                <w:iCs w:val="0"/>
                <w:color w:val="000000"/>
                <w:sz w:val="18"/>
                <w:szCs w:val="18"/>
                <w:u w:val="none"/>
              </w:rPr>
            </w:pPr>
          </w:p>
        </w:tc>
        <w:tc>
          <w:tcPr>
            <w:tcW w:w="1723" w:type="dxa"/>
            <w:tcBorders>
              <w:top w:val="nil"/>
              <w:left w:val="nil"/>
              <w:bottom w:val="nil"/>
              <w:right w:val="nil"/>
            </w:tcBorders>
            <w:shd w:val="clear" w:color="auto" w:fill="auto"/>
            <w:vAlign w:val="center"/>
          </w:tcPr>
          <w:p w14:paraId="566043A3">
            <w:pPr>
              <w:rPr>
                <w:rFonts w:hint="eastAsia" w:ascii="宋体" w:hAnsi="宋体" w:eastAsia="宋体" w:cs="宋体"/>
                <w:i w:val="0"/>
                <w:iCs w:val="0"/>
                <w:color w:val="000000"/>
                <w:sz w:val="18"/>
                <w:szCs w:val="18"/>
                <w:u w:val="none"/>
              </w:rPr>
            </w:pPr>
          </w:p>
        </w:tc>
        <w:tc>
          <w:tcPr>
            <w:tcW w:w="1391" w:type="dxa"/>
            <w:tcBorders>
              <w:top w:val="nil"/>
              <w:left w:val="nil"/>
              <w:bottom w:val="nil"/>
              <w:right w:val="nil"/>
            </w:tcBorders>
            <w:shd w:val="clear" w:color="auto" w:fill="auto"/>
            <w:vAlign w:val="center"/>
          </w:tcPr>
          <w:p w14:paraId="40BAFC24">
            <w:pPr>
              <w:rPr>
                <w:rFonts w:hint="eastAsia" w:ascii="宋体" w:hAnsi="宋体" w:eastAsia="宋体" w:cs="宋体"/>
                <w:i w:val="0"/>
                <w:iCs w:val="0"/>
                <w:color w:val="000000"/>
                <w:sz w:val="18"/>
                <w:szCs w:val="18"/>
                <w:u w:val="none"/>
              </w:rPr>
            </w:pPr>
          </w:p>
        </w:tc>
        <w:tc>
          <w:tcPr>
            <w:tcW w:w="514" w:type="dxa"/>
            <w:tcBorders>
              <w:top w:val="nil"/>
              <w:left w:val="nil"/>
              <w:bottom w:val="nil"/>
              <w:right w:val="nil"/>
            </w:tcBorders>
            <w:shd w:val="clear" w:color="auto" w:fill="auto"/>
            <w:vAlign w:val="center"/>
          </w:tcPr>
          <w:p w14:paraId="6D333C21">
            <w:pPr>
              <w:rPr>
                <w:rFonts w:hint="eastAsia" w:ascii="宋体" w:hAnsi="宋体" w:eastAsia="宋体" w:cs="宋体"/>
                <w:i w:val="0"/>
                <w:iCs w:val="0"/>
                <w:color w:val="000000"/>
                <w:sz w:val="18"/>
                <w:szCs w:val="18"/>
                <w:u w:val="none"/>
              </w:rPr>
            </w:pPr>
          </w:p>
        </w:tc>
        <w:tc>
          <w:tcPr>
            <w:tcW w:w="1249" w:type="dxa"/>
            <w:tcBorders>
              <w:top w:val="nil"/>
              <w:left w:val="nil"/>
              <w:bottom w:val="nil"/>
              <w:right w:val="nil"/>
            </w:tcBorders>
            <w:shd w:val="clear" w:color="auto" w:fill="auto"/>
            <w:vAlign w:val="center"/>
          </w:tcPr>
          <w:p w14:paraId="66CCDB48">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280425CD">
            <w:pPr>
              <w:rPr>
                <w:rFonts w:hint="eastAsia" w:ascii="宋体" w:hAnsi="宋体" w:eastAsia="宋体" w:cs="宋体"/>
                <w:i w:val="0"/>
                <w:iCs w:val="0"/>
                <w:color w:val="000000"/>
                <w:sz w:val="18"/>
                <w:szCs w:val="18"/>
                <w:u w:val="none"/>
              </w:rPr>
            </w:pPr>
          </w:p>
        </w:tc>
        <w:tc>
          <w:tcPr>
            <w:tcW w:w="1078" w:type="dxa"/>
            <w:tcBorders>
              <w:top w:val="nil"/>
              <w:left w:val="nil"/>
              <w:bottom w:val="nil"/>
              <w:right w:val="nil"/>
            </w:tcBorders>
            <w:shd w:val="clear" w:color="auto" w:fill="auto"/>
            <w:vAlign w:val="center"/>
          </w:tcPr>
          <w:p w14:paraId="3C3B2CA8">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14:paraId="06C69F0C">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26C2FB5">
            <w:pPr>
              <w:rPr>
                <w:rFonts w:hint="eastAsia" w:ascii="宋体" w:hAnsi="宋体" w:eastAsia="宋体" w:cs="宋体"/>
                <w:i w:val="0"/>
                <w:iCs w:val="0"/>
                <w:color w:val="000000"/>
                <w:sz w:val="18"/>
                <w:szCs w:val="18"/>
                <w:u w:val="none"/>
              </w:rPr>
            </w:pPr>
          </w:p>
        </w:tc>
        <w:tc>
          <w:tcPr>
            <w:tcW w:w="1724" w:type="dxa"/>
            <w:tcBorders>
              <w:top w:val="nil"/>
              <w:left w:val="nil"/>
              <w:bottom w:val="nil"/>
              <w:right w:val="nil"/>
            </w:tcBorders>
            <w:shd w:val="clear" w:color="auto" w:fill="auto"/>
            <w:vAlign w:val="center"/>
          </w:tcPr>
          <w:p w14:paraId="1F105ADA">
            <w:pPr>
              <w:rPr>
                <w:rFonts w:hint="eastAsia" w:ascii="宋体" w:hAnsi="宋体" w:eastAsia="宋体" w:cs="宋体"/>
                <w:i w:val="0"/>
                <w:iCs w:val="0"/>
                <w:color w:val="000000"/>
                <w:sz w:val="18"/>
                <w:szCs w:val="18"/>
                <w:u w:val="none"/>
              </w:rPr>
            </w:pPr>
          </w:p>
        </w:tc>
      </w:tr>
      <w:tr w14:paraId="2E2F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13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9D6D3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A744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A9E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0B41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51172423T000007866271-设备采购支出</w:t>
            </w:r>
          </w:p>
        </w:tc>
      </w:tr>
      <w:tr w14:paraId="7FD5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458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318A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78" w:type="dxa"/>
            <w:tcBorders>
              <w:top w:val="nil"/>
              <w:left w:val="nil"/>
              <w:bottom w:val="nil"/>
              <w:right w:val="nil"/>
            </w:tcBorders>
            <w:shd w:val="clear" w:color="auto" w:fill="auto"/>
            <w:vAlign w:val="center"/>
          </w:tcPr>
          <w:p w14:paraId="50CD88C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6B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大竹县白塔街道社区卫生服务中心</w:t>
            </w:r>
          </w:p>
        </w:tc>
      </w:tr>
      <w:tr w14:paraId="4916E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26B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007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C6A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B5331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80E3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A9737">
            <w:pPr>
              <w:rPr>
                <w:rFonts w:hint="eastAsia" w:ascii="宋体" w:hAnsi="宋体" w:eastAsia="宋体" w:cs="宋体"/>
                <w:i w:val="0"/>
                <w:iCs w:val="0"/>
                <w:color w:val="000000"/>
                <w:sz w:val="18"/>
                <w:szCs w:val="18"/>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0D92B">
            <w:pPr>
              <w:rPr>
                <w:rFonts w:hint="eastAsia" w:ascii="宋体" w:hAnsi="宋体" w:eastAsia="宋体" w:cs="宋体"/>
                <w:i w:val="0"/>
                <w:iCs w:val="0"/>
                <w:color w:val="000000"/>
                <w:sz w:val="18"/>
                <w:szCs w:val="18"/>
                <w:u w:val="none"/>
              </w:rPr>
            </w:pP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4F86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保障办公设备设正常运转。</w:t>
            </w:r>
          </w:p>
        </w:tc>
        <w:tc>
          <w:tcPr>
            <w:tcW w:w="3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B7EF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保障办公设备正常运转。</w:t>
            </w:r>
          </w:p>
        </w:tc>
      </w:tr>
      <w:tr w14:paraId="371B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080EE">
            <w:pP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C2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BD1999">
            <w:pP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及时支付</w:t>
            </w:r>
            <w:r>
              <w:rPr>
                <w:rFonts w:ascii="宋体" w:hAnsi="宋体" w:eastAsia="宋体" w:cs="宋体"/>
                <w:i w:val="0"/>
                <w:iCs w:val="0"/>
                <w:color w:val="000000"/>
                <w:kern w:val="0"/>
                <w:sz w:val="18"/>
                <w:szCs w:val="18"/>
                <w:u w:val="none"/>
                <w:lang w:val="en-US" w:eastAsia="zh-CN" w:bidi="ar"/>
              </w:rPr>
              <w:t>设备采购支出</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保障办公设备正常运转</w:t>
            </w:r>
            <w:r>
              <w:rPr>
                <w:rFonts w:hint="eastAsia" w:ascii="宋体" w:hAnsi="宋体" w:eastAsia="宋体" w:cs="宋体"/>
                <w:i w:val="0"/>
                <w:iCs w:val="0"/>
                <w:color w:val="000000"/>
                <w:kern w:val="0"/>
                <w:sz w:val="18"/>
                <w:szCs w:val="18"/>
                <w:u w:val="none"/>
                <w:lang w:val="en-US" w:eastAsia="zh-CN" w:bidi="ar"/>
              </w:rPr>
              <w:t>。</w:t>
            </w:r>
          </w:p>
        </w:tc>
      </w:tr>
      <w:tr w14:paraId="4F0B4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20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B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2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2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83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C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6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4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1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8E2F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E6472">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7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7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9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55.71</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5C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1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98.28%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2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5DC1">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AA3B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预算执行率=预算执行数/调整后预算数</w:t>
            </w:r>
          </w:p>
        </w:tc>
      </w:tr>
      <w:tr w14:paraId="7FC1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F0500">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7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0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5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C7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C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1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9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B5BAE">
            <w:pPr>
              <w:rPr>
                <w:rFonts w:hint="eastAsia" w:ascii="黑体" w:hAnsi="黑体" w:eastAsia="黑体" w:cs="黑体"/>
                <w:i/>
                <w:iCs/>
                <w:color w:val="000000"/>
                <w:sz w:val="18"/>
                <w:szCs w:val="18"/>
                <w:u w:val="none"/>
              </w:rPr>
            </w:pPr>
          </w:p>
        </w:tc>
      </w:tr>
      <w:tr w14:paraId="50029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7CE63">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5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D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9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37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6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D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3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5B061">
            <w:pPr>
              <w:rPr>
                <w:rFonts w:hint="eastAsia" w:ascii="黑体" w:hAnsi="黑体" w:eastAsia="黑体" w:cs="黑体"/>
                <w:i/>
                <w:iCs/>
                <w:color w:val="000000"/>
                <w:sz w:val="18"/>
                <w:szCs w:val="18"/>
                <w:u w:val="none"/>
              </w:rPr>
            </w:pPr>
          </w:p>
        </w:tc>
      </w:tr>
      <w:tr w14:paraId="2337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FB038">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F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C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C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55.71</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0C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54.75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8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98.28%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8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EC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F918C">
            <w:pPr>
              <w:rPr>
                <w:rFonts w:hint="eastAsia" w:ascii="黑体" w:hAnsi="黑体" w:eastAsia="黑体" w:cs="黑体"/>
                <w:i/>
                <w:iCs/>
                <w:color w:val="000000"/>
                <w:sz w:val="18"/>
                <w:szCs w:val="18"/>
                <w:u w:val="none"/>
              </w:rPr>
            </w:pPr>
          </w:p>
        </w:tc>
      </w:tr>
      <w:tr w14:paraId="673B5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5C53D">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5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70F8">
            <w:pPr>
              <w:jc w:val="center"/>
              <w:rPr>
                <w:rFonts w:hint="eastAsia" w:ascii="微软雅黑" w:hAnsi="微软雅黑" w:eastAsia="微软雅黑" w:cs="微软雅黑"/>
                <w:i/>
                <w:iCs/>
                <w:color w:val="000000"/>
                <w:sz w:val="16"/>
                <w:szCs w:val="16"/>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6F37">
            <w:pPr>
              <w:jc w:val="center"/>
              <w:rPr>
                <w:rFonts w:hint="eastAsia" w:ascii="微软雅黑" w:hAnsi="微软雅黑" w:eastAsia="微软雅黑" w:cs="微软雅黑"/>
                <w:i/>
                <w:iCs/>
                <w:color w:val="000000"/>
                <w:sz w:val="16"/>
                <w:szCs w:val="16"/>
                <w:u w:val="none"/>
              </w:rPr>
            </w:pP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6ECDF">
            <w:pPr>
              <w:jc w:val="center"/>
              <w:rPr>
                <w:rFonts w:hint="eastAsia" w:ascii="微软雅黑" w:hAnsi="微软雅黑" w:eastAsia="微软雅黑" w:cs="微软雅黑"/>
                <w:i/>
                <w:iCs/>
                <w:color w:val="000000"/>
                <w:sz w:val="16"/>
                <w:szCs w:val="16"/>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5094">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0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1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81F64">
            <w:pPr>
              <w:rPr>
                <w:rFonts w:hint="eastAsia" w:ascii="黑体" w:hAnsi="黑体" w:eastAsia="黑体" w:cs="黑体"/>
                <w:i/>
                <w:iCs/>
                <w:color w:val="000000"/>
                <w:sz w:val="18"/>
                <w:szCs w:val="18"/>
                <w:u w:val="none"/>
              </w:rPr>
            </w:pPr>
          </w:p>
        </w:tc>
      </w:tr>
      <w:tr w14:paraId="436A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A26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3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2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F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0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E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5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C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0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4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E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1022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F60D4">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B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4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0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采购合格率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4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D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7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4054">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9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177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6FE9">
            <w:pPr>
              <w:jc w:val="center"/>
              <w:rPr>
                <w:rFonts w:hint="eastAsia" w:ascii="微软雅黑" w:hAnsi="微软雅黑" w:eastAsia="微软雅黑" w:cs="微软雅黑"/>
                <w:i/>
                <w:iCs/>
                <w:color w:val="000000"/>
                <w:sz w:val="16"/>
                <w:szCs w:val="16"/>
                <w:u w:val="none"/>
              </w:rPr>
            </w:pPr>
          </w:p>
        </w:tc>
      </w:tr>
      <w:tr w14:paraId="73242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B00CD">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D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4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办公效率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1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7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6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4B50">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D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C06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20BD">
            <w:pPr>
              <w:jc w:val="center"/>
              <w:rPr>
                <w:rFonts w:hint="eastAsia" w:ascii="微软雅黑" w:hAnsi="微软雅黑" w:eastAsia="微软雅黑" w:cs="微软雅黑"/>
                <w:i/>
                <w:iCs/>
                <w:color w:val="000000"/>
                <w:sz w:val="16"/>
                <w:szCs w:val="16"/>
                <w:u w:val="none"/>
              </w:rPr>
            </w:pPr>
          </w:p>
        </w:tc>
      </w:tr>
      <w:tr w14:paraId="6E49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6D7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1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A1E1">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99</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7595">
            <w:pPr>
              <w:rPr>
                <w:rFonts w:hint="eastAsia" w:ascii="宋体" w:hAnsi="宋体" w:eastAsia="宋体" w:cs="宋体"/>
                <w:i w:val="0"/>
                <w:iCs w:val="0"/>
                <w:color w:val="000000"/>
                <w:sz w:val="18"/>
                <w:szCs w:val="18"/>
                <w:u w:val="none"/>
              </w:rPr>
            </w:pPr>
          </w:p>
        </w:tc>
      </w:tr>
      <w:tr w14:paraId="4290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9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39CB5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sz w:val="18"/>
                <w:szCs w:val="18"/>
              </w:rPr>
              <w:t>按照指标评价体系和具体标准进行了认真自评，我院202</w:t>
            </w:r>
            <w:r>
              <w:rPr>
                <w:rFonts w:hint="eastAsia" w:ascii="宋体" w:hAnsi="宋体" w:eastAsia="宋体" w:cs="宋体"/>
                <w:sz w:val="18"/>
                <w:szCs w:val="18"/>
                <w:lang w:val="en-US" w:eastAsia="zh-CN"/>
              </w:rPr>
              <w:t>3</w:t>
            </w:r>
            <w:r>
              <w:rPr>
                <w:rFonts w:ascii="宋体" w:hAnsi="宋体" w:eastAsia="宋体" w:cs="宋体"/>
                <w:sz w:val="18"/>
                <w:szCs w:val="18"/>
              </w:rPr>
              <w:t>年</w:t>
            </w:r>
            <w:r>
              <w:rPr>
                <w:rFonts w:ascii="宋体" w:hAnsi="宋体" w:eastAsia="宋体" w:cs="宋体"/>
                <w:i w:val="0"/>
                <w:iCs w:val="0"/>
                <w:color w:val="000000"/>
                <w:kern w:val="0"/>
                <w:sz w:val="18"/>
                <w:szCs w:val="18"/>
                <w:u w:val="none"/>
                <w:lang w:val="en-US" w:eastAsia="zh-CN" w:bidi="ar"/>
              </w:rPr>
              <w:t>设备采购支出</w:t>
            </w:r>
            <w:r>
              <w:rPr>
                <w:rFonts w:ascii="宋体" w:hAnsi="宋体" w:eastAsia="宋体" w:cs="宋体"/>
                <w:sz w:val="18"/>
                <w:szCs w:val="18"/>
              </w:rPr>
              <w:t>绩效自评分为</w:t>
            </w:r>
            <w:r>
              <w:rPr>
                <w:rFonts w:hint="eastAsia" w:ascii="宋体" w:hAnsi="宋体" w:cs="宋体"/>
                <w:sz w:val="18"/>
                <w:szCs w:val="18"/>
                <w:lang w:val="en-US" w:eastAsia="zh-CN"/>
              </w:rPr>
              <w:t>99</w:t>
            </w:r>
            <w:r>
              <w:rPr>
                <w:rFonts w:ascii="宋体" w:hAnsi="宋体" w:eastAsia="宋体" w:cs="宋体"/>
                <w:sz w:val="18"/>
                <w:szCs w:val="18"/>
              </w:rPr>
              <w:t>分</w:t>
            </w:r>
            <w:r>
              <w:rPr>
                <w:rFonts w:hint="eastAsia" w:ascii="宋体" w:hAnsi="宋体" w:eastAsia="宋体" w:cs="宋体"/>
                <w:sz w:val="18"/>
                <w:szCs w:val="18"/>
                <w:lang w:eastAsia="zh-CN"/>
              </w:rPr>
              <w:t>。</w:t>
            </w:r>
          </w:p>
        </w:tc>
      </w:tr>
      <w:tr w14:paraId="4930F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1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C6198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sz w:val="18"/>
                <w:szCs w:val="18"/>
                <w:lang w:eastAsia="zh-CN"/>
              </w:rPr>
              <w:t>严格按照预算执行</w:t>
            </w:r>
            <w:r>
              <w:rPr>
                <w:rFonts w:ascii="宋体" w:hAnsi="宋体" w:eastAsia="宋体" w:cs="宋体"/>
                <w:sz w:val="18"/>
                <w:szCs w:val="18"/>
              </w:rPr>
              <w:t>，202</w:t>
            </w:r>
            <w:r>
              <w:rPr>
                <w:rFonts w:hint="eastAsia" w:ascii="宋体" w:hAnsi="宋体" w:eastAsia="宋体" w:cs="宋体"/>
                <w:sz w:val="18"/>
                <w:szCs w:val="18"/>
                <w:lang w:val="en-US" w:eastAsia="zh-CN"/>
              </w:rPr>
              <w:t>3</w:t>
            </w:r>
            <w:r>
              <w:rPr>
                <w:rFonts w:ascii="宋体" w:hAnsi="宋体" w:eastAsia="宋体" w:cs="宋体"/>
                <w:sz w:val="18"/>
                <w:szCs w:val="18"/>
              </w:rPr>
              <w:t>年我单位完成了相关目标任务。</w:t>
            </w:r>
          </w:p>
        </w:tc>
      </w:tr>
      <w:tr w14:paraId="73F4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3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26416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sz w:val="18"/>
                <w:szCs w:val="18"/>
              </w:rPr>
              <w:t>我单位将根据项目实际开展情况，进一步规范资金支付范围、支付标准、支付进度、支付依据等，做到与预算相符，进一步提高项目资金使用效率。</w:t>
            </w:r>
          </w:p>
        </w:tc>
      </w:tr>
      <w:tr w14:paraId="32A0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7307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项目负责人：冉江</w:t>
            </w:r>
          </w:p>
        </w:tc>
        <w:tc>
          <w:tcPr>
            <w:tcW w:w="54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3F8B3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财务负责人：徐巍巍</w:t>
            </w:r>
          </w:p>
        </w:tc>
      </w:tr>
      <w:tr w14:paraId="5A0E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2" w:hRule="atLeast"/>
        </w:trPr>
        <w:tc>
          <w:tcPr>
            <w:tcW w:w="678" w:type="dxa"/>
            <w:tcBorders>
              <w:top w:val="nil"/>
              <w:left w:val="nil"/>
              <w:bottom w:val="nil"/>
              <w:right w:val="nil"/>
            </w:tcBorders>
            <w:shd w:val="clear" w:color="auto" w:fill="auto"/>
            <w:vAlign w:val="center"/>
          </w:tcPr>
          <w:p w14:paraId="57D06E07">
            <w:pPr>
              <w:rPr>
                <w:rFonts w:hint="eastAsia" w:ascii="宋体" w:hAnsi="宋体" w:eastAsia="宋体" w:cs="宋体"/>
                <w:i w:val="0"/>
                <w:iCs w:val="0"/>
                <w:color w:val="000000"/>
                <w:sz w:val="18"/>
                <w:szCs w:val="18"/>
                <w:u w:val="none"/>
              </w:rPr>
            </w:pPr>
          </w:p>
        </w:tc>
        <w:tc>
          <w:tcPr>
            <w:tcW w:w="1567" w:type="dxa"/>
            <w:tcBorders>
              <w:top w:val="nil"/>
              <w:left w:val="nil"/>
              <w:bottom w:val="nil"/>
              <w:right w:val="nil"/>
            </w:tcBorders>
            <w:shd w:val="clear" w:color="auto" w:fill="auto"/>
            <w:vAlign w:val="center"/>
          </w:tcPr>
          <w:p w14:paraId="6AAE3E90">
            <w:pPr>
              <w:rPr>
                <w:rFonts w:hint="eastAsia" w:ascii="宋体" w:hAnsi="宋体" w:eastAsia="宋体" w:cs="宋体"/>
                <w:i w:val="0"/>
                <w:iCs w:val="0"/>
                <w:color w:val="000000"/>
                <w:sz w:val="18"/>
                <w:szCs w:val="18"/>
                <w:u w:val="none"/>
              </w:rPr>
            </w:pPr>
          </w:p>
        </w:tc>
        <w:tc>
          <w:tcPr>
            <w:tcW w:w="1723" w:type="dxa"/>
            <w:tcBorders>
              <w:top w:val="nil"/>
              <w:left w:val="nil"/>
              <w:bottom w:val="nil"/>
              <w:right w:val="nil"/>
            </w:tcBorders>
            <w:shd w:val="clear" w:color="auto" w:fill="auto"/>
            <w:vAlign w:val="center"/>
          </w:tcPr>
          <w:p w14:paraId="0D9D4583">
            <w:pPr>
              <w:rPr>
                <w:rFonts w:hint="eastAsia" w:ascii="宋体" w:hAnsi="宋体" w:eastAsia="宋体" w:cs="宋体"/>
                <w:i w:val="0"/>
                <w:iCs w:val="0"/>
                <w:color w:val="000000"/>
                <w:sz w:val="18"/>
                <w:szCs w:val="18"/>
                <w:u w:val="none"/>
              </w:rPr>
            </w:pPr>
          </w:p>
        </w:tc>
        <w:tc>
          <w:tcPr>
            <w:tcW w:w="1391" w:type="dxa"/>
            <w:tcBorders>
              <w:top w:val="nil"/>
              <w:left w:val="nil"/>
              <w:bottom w:val="nil"/>
              <w:right w:val="nil"/>
            </w:tcBorders>
            <w:shd w:val="clear" w:color="auto" w:fill="auto"/>
            <w:vAlign w:val="center"/>
          </w:tcPr>
          <w:p w14:paraId="651A46C2">
            <w:pPr>
              <w:rPr>
                <w:rFonts w:hint="eastAsia" w:ascii="宋体" w:hAnsi="宋体" w:eastAsia="宋体" w:cs="宋体"/>
                <w:i w:val="0"/>
                <w:iCs w:val="0"/>
                <w:color w:val="000000"/>
                <w:sz w:val="18"/>
                <w:szCs w:val="18"/>
                <w:u w:val="none"/>
              </w:rPr>
            </w:pPr>
          </w:p>
        </w:tc>
        <w:tc>
          <w:tcPr>
            <w:tcW w:w="514" w:type="dxa"/>
            <w:tcBorders>
              <w:top w:val="nil"/>
              <w:left w:val="nil"/>
              <w:bottom w:val="nil"/>
              <w:right w:val="nil"/>
            </w:tcBorders>
            <w:shd w:val="clear" w:color="auto" w:fill="auto"/>
            <w:vAlign w:val="center"/>
          </w:tcPr>
          <w:p w14:paraId="78C7A85A">
            <w:pPr>
              <w:rPr>
                <w:rFonts w:hint="eastAsia" w:ascii="宋体" w:hAnsi="宋体" w:eastAsia="宋体" w:cs="宋体"/>
                <w:i w:val="0"/>
                <w:iCs w:val="0"/>
                <w:color w:val="000000"/>
                <w:sz w:val="18"/>
                <w:szCs w:val="18"/>
                <w:u w:val="none"/>
              </w:rPr>
            </w:pPr>
          </w:p>
        </w:tc>
        <w:tc>
          <w:tcPr>
            <w:tcW w:w="1249" w:type="dxa"/>
            <w:tcBorders>
              <w:top w:val="nil"/>
              <w:left w:val="nil"/>
              <w:bottom w:val="nil"/>
              <w:right w:val="nil"/>
            </w:tcBorders>
            <w:shd w:val="clear" w:color="auto" w:fill="auto"/>
            <w:vAlign w:val="center"/>
          </w:tcPr>
          <w:p w14:paraId="4B11C471">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34ED6385">
            <w:pPr>
              <w:rPr>
                <w:rFonts w:hint="eastAsia" w:ascii="宋体" w:hAnsi="宋体" w:eastAsia="宋体" w:cs="宋体"/>
                <w:i w:val="0"/>
                <w:iCs w:val="0"/>
                <w:color w:val="000000"/>
                <w:sz w:val="18"/>
                <w:szCs w:val="18"/>
                <w:u w:val="none"/>
              </w:rPr>
            </w:pPr>
          </w:p>
        </w:tc>
        <w:tc>
          <w:tcPr>
            <w:tcW w:w="1078" w:type="dxa"/>
            <w:tcBorders>
              <w:top w:val="nil"/>
              <w:left w:val="nil"/>
              <w:bottom w:val="nil"/>
              <w:right w:val="nil"/>
            </w:tcBorders>
            <w:shd w:val="clear" w:color="auto" w:fill="auto"/>
            <w:vAlign w:val="center"/>
          </w:tcPr>
          <w:p w14:paraId="72F8A057">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14:paraId="5FFFD45B">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36D8E5A">
            <w:pPr>
              <w:rPr>
                <w:rFonts w:hint="eastAsia" w:ascii="宋体" w:hAnsi="宋体" w:eastAsia="宋体" w:cs="宋体"/>
                <w:i w:val="0"/>
                <w:iCs w:val="0"/>
                <w:color w:val="000000"/>
                <w:sz w:val="18"/>
                <w:szCs w:val="18"/>
                <w:u w:val="none"/>
              </w:rPr>
            </w:pPr>
          </w:p>
        </w:tc>
        <w:tc>
          <w:tcPr>
            <w:tcW w:w="1724" w:type="dxa"/>
            <w:tcBorders>
              <w:top w:val="nil"/>
              <w:left w:val="nil"/>
              <w:bottom w:val="nil"/>
              <w:right w:val="nil"/>
            </w:tcBorders>
            <w:shd w:val="clear" w:color="auto" w:fill="auto"/>
            <w:vAlign w:val="center"/>
          </w:tcPr>
          <w:p w14:paraId="057D8F59">
            <w:pPr>
              <w:rPr>
                <w:rFonts w:hint="eastAsia" w:ascii="宋体" w:hAnsi="宋体" w:eastAsia="宋体" w:cs="宋体"/>
                <w:i w:val="0"/>
                <w:iCs w:val="0"/>
                <w:color w:val="000000"/>
                <w:sz w:val="18"/>
                <w:szCs w:val="18"/>
                <w:u w:val="none"/>
              </w:rPr>
            </w:pPr>
          </w:p>
        </w:tc>
      </w:tr>
      <w:tr w14:paraId="0B72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13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EF640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0F1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58A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8327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51172423T000007866311-工程及维修支出</w:t>
            </w:r>
          </w:p>
        </w:tc>
      </w:tr>
      <w:tr w14:paraId="2F1B9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164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C1F1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1078" w:type="dxa"/>
            <w:tcBorders>
              <w:top w:val="nil"/>
              <w:left w:val="nil"/>
              <w:bottom w:val="nil"/>
              <w:right w:val="nil"/>
            </w:tcBorders>
            <w:shd w:val="clear" w:color="auto" w:fill="auto"/>
            <w:vAlign w:val="center"/>
          </w:tcPr>
          <w:p w14:paraId="1DA37B5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4ED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大竹县白塔街道社区卫生服务中心</w:t>
            </w:r>
          </w:p>
        </w:tc>
      </w:tr>
      <w:tr w14:paraId="1569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0C8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09D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D1E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FF5E9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46C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D05BF">
            <w:pPr>
              <w:rPr>
                <w:rFonts w:hint="eastAsia" w:ascii="宋体" w:hAnsi="宋体" w:eastAsia="宋体" w:cs="宋体"/>
                <w:i w:val="0"/>
                <w:iCs w:val="0"/>
                <w:color w:val="000000"/>
                <w:sz w:val="18"/>
                <w:szCs w:val="18"/>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14CF6">
            <w:pPr>
              <w:rPr>
                <w:rFonts w:hint="eastAsia" w:ascii="宋体" w:hAnsi="宋体" w:eastAsia="宋体" w:cs="宋体"/>
                <w:i w:val="0"/>
                <w:iCs w:val="0"/>
                <w:color w:val="000000"/>
                <w:sz w:val="18"/>
                <w:szCs w:val="18"/>
                <w:u w:val="none"/>
              </w:rPr>
            </w:pPr>
          </w:p>
        </w:tc>
        <w:tc>
          <w:tcPr>
            <w:tcW w:w="5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39B2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对办公场所及设备开展日常维修。</w:t>
            </w:r>
          </w:p>
        </w:tc>
        <w:tc>
          <w:tcPr>
            <w:tcW w:w="3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8933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对办公场所及设备开展日常维修。</w:t>
            </w:r>
          </w:p>
        </w:tc>
      </w:tr>
      <w:tr w14:paraId="4295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5C571">
            <w:pP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BB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CC88EB">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对办公场所及设备开展日常维修。</w:t>
            </w:r>
          </w:p>
        </w:tc>
      </w:tr>
      <w:tr w14:paraId="197A8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8B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6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A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6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9F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B8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2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4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A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CF7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0D974">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6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3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D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28.12</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AB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28.12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B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D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51A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AA48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预算执行率=预算执行数/调整后预算数</w:t>
            </w:r>
          </w:p>
        </w:tc>
      </w:tr>
      <w:tr w14:paraId="2AA0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E3DDA">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D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4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7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FE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3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B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D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82966">
            <w:pPr>
              <w:rPr>
                <w:rFonts w:hint="eastAsia" w:ascii="黑体" w:hAnsi="黑体" w:eastAsia="黑体" w:cs="黑体"/>
                <w:i/>
                <w:iCs/>
                <w:color w:val="000000"/>
                <w:sz w:val="18"/>
                <w:szCs w:val="18"/>
                <w:u w:val="none"/>
              </w:rPr>
            </w:pPr>
          </w:p>
        </w:tc>
      </w:tr>
      <w:tr w14:paraId="3A00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D6CBC">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3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4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2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02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9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3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82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0774D">
            <w:pPr>
              <w:rPr>
                <w:rFonts w:hint="eastAsia" w:ascii="黑体" w:hAnsi="黑体" w:eastAsia="黑体" w:cs="黑体"/>
                <w:i/>
                <w:iCs/>
                <w:color w:val="000000"/>
                <w:sz w:val="18"/>
                <w:szCs w:val="18"/>
                <w:u w:val="none"/>
              </w:rPr>
            </w:pPr>
          </w:p>
        </w:tc>
      </w:tr>
      <w:tr w14:paraId="4D64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F20E4">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7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D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9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28.12</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7A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28.12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3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F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8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F1740">
            <w:pPr>
              <w:rPr>
                <w:rFonts w:hint="eastAsia" w:ascii="黑体" w:hAnsi="黑体" w:eastAsia="黑体" w:cs="黑体"/>
                <w:i/>
                <w:iCs/>
                <w:color w:val="000000"/>
                <w:sz w:val="18"/>
                <w:szCs w:val="18"/>
                <w:u w:val="none"/>
              </w:rPr>
            </w:pPr>
          </w:p>
        </w:tc>
      </w:tr>
      <w:tr w14:paraId="1804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6513E">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C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4AC7">
            <w:pPr>
              <w:jc w:val="center"/>
              <w:rPr>
                <w:rFonts w:hint="eastAsia" w:ascii="微软雅黑" w:hAnsi="微软雅黑" w:eastAsia="微软雅黑" w:cs="微软雅黑"/>
                <w:i/>
                <w:iCs/>
                <w:color w:val="000000"/>
                <w:sz w:val="16"/>
                <w:szCs w:val="16"/>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92C0">
            <w:pPr>
              <w:jc w:val="center"/>
              <w:rPr>
                <w:rFonts w:hint="eastAsia" w:ascii="微软雅黑" w:hAnsi="微软雅黑" w:eastAsia="微软雅黑" w:cs="微软雅黑"/>
                <w:i/>
                <w:iCs/>
                <w:color w:val="000000"/>
                <w:sz w:val="16"/>
                <w:szCs w:val="16"/>
                <w:u w:val="none"/>
              </w:rPr>
            </w:pP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86F89">
            <w:pPr>
              <w:jc w:val="center"/>
              <w:rPr>
                <w:rFonts w:hint="eastAsia" w:ascii="微软雅黑" w:hAnsi="微软雅黑" w:eastAsia="微软雅黑" w:cs="微软雅黑"/>
                <w:i/>
                <w:iCs/>
                <w:color w:val="000000"/>
                <w:sz w:val="16"/>
                <w:szCs w:val="16"/>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33A4">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A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E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364E5">
            <w:pPr>
              <w:rPr>
                <w:rFonts w:hint="eastAsia" w:ascii="黑体" w:hAnsi="黑体" w:eastAsia="黑体" w:cs="黑体"/>
                <w:i/>
                <w:iCs/>
                <w:color w:val="000000"/>
                <w:sz w:val="18"/>
                <w:szCs w:val="18"/>
                <w:u w:val="none"/>
              </w:rPr>
            </w:pPr>
          </w:p>
        </w:tc>
      </w:tr>
      <w:tr w14:paraId="5F2D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9D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D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7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8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C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6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2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B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6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9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1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B41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42027">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0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8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C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维修（护）及时率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E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5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9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11B1">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1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05D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376E">
            <w:pPr>
              <w:jc w:val="center"/>
              <w:rPr>
                <w:rFonts w:hint="eastAsia" w:ascii="微软雅黑" w:hAnsi="微软雅黑" w:eastAsia="微软雅黑" w:cs="微软雅黑"/>
                <w:i/>
                <w:iCs/>
                <w:color w:val="000000"/>
                <w:sz w:val="16"/>
                <w:szCs w:val="16"/>
                <w:u w:val="none"/>
              </w:rPr>
            </w:pPr>
          </w:p>
        </w:tc>
      </w:tr>
      <w:tr w14:paraId="2A81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4D586">
            <w:pPr>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C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4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D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办公场所及设备坏损率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B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7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92C8">
            <w:pPr>
              <w:jc w:val="center"/>
              <w:rPr>
                <w:rFonts w:hint="eastAsia" w:ascii="宋体" w:hAnsi="宋体" w:eastAsia="宋体" w:cs="宋体"/>
                <w:i w:val="0"/>
                <w:iCs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ED39">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C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35F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F182">
            <w:pPr>
              <w:jc w:val="center"/>
              <w:rPr>
                <w:rFonts w:hint="eastAsia" w:ascii="微软雅黑" w:hAnsi="微软雅黑" w:eastAsia="微软雅黑" w:cs="微软雅黑"/>
                <w:i/>
                <w:iCs/>
                <w:color w:val="000000"/>
                <w:sz w:val="16"/>
                <w:szCs w:val="16"/>
                <w:u w:val="none"/>
              </w:rPr>
            </w:pPr>
          </w:p>
        </w:tc>
      </w:tr>
      <w:tr w14:paraId="393E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744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B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8B53">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B53C">
            <w:pPr>
              <w:rPr>
                <w:rFonts w:hint="eastAsia" w:ascii="宋体" w:hAnsi="宋体" w:eastAsia="宋体" w:cs="宋体"/>
                <w:i w:val="0"/>
                <w:iCs w:val="0"/>
                <w:color w:val="000000"/>
                <w:sz w:val="18"/>
                <w:szCs w:val="18"/>
                <w:u w:val="none"/>
              </w:rPr>
            </w:pPr>
          </w:p>
        </w:tc>
      </w:tr>
      <w:tr w14:paraId="4C2E4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4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1F118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sz w:val="18"/>
                <w:szCs w:val="18"/>
              </w:rPr>
              <w:t>按照指标评价体系和具体标准进行了认真自评，我院202</w:t>
            </w:r>
            <w:r>
              <w:rPr>
                <w:rFonts w:hint="eastAsia" w:ascii="宋体" w:hAnsi="宋体" w:eastAsia="宋体" w:cs="宋体"/>
                <w:sz w:val="18"/>
                <w:szCs w:val="18"/>
                <w:lang w:val="en-US" w:eastAsia="zh-CN"/>
              </w:rPr>
              <w:t>3</w:t>
            </w:r>
            <w:r>
              <w:rPr>
                <w:rFonts w:ascii="宋体" w:hAnsi="宋体" w:eastAsia="宋体" w:cs="宋体"/>
                <w:sz w:val="18"/>
                <w:szCs w:val="18"/>
              </w:rPr>
              <w:t>年</w:t>
            </w:r>
            <w:r>
              <w:rPr>
                <w:rFonts w:ascii="宋体" w:hAnsi="宋体" w:eastAsia="宋体" w:cs="宋体"/>
                <w:i w:val="0"/>
                <w:iCs w:val="0"/>
                <w:color w:val="000000"/>
                <w:kern w:val="0"/>
                <w:sz w:val="18"/>
                <w:szCs w:val="18"/>
                <w:u w:val="none"/>
                <w:lang w:val="en-US" w:eastAsia="zh-CN" w:bidi="ar"/>
              </w:rPr>
              <w:t>工程及维修支出</w:t>
            </w:r>
            <w:r>
              <w:rPr>
                <w:rFonts w:ascii="宋体" w:hAnsi="宋体" w:eastAsia="宋体" w:cs="宋体"/>
                <w:sz w:val="18"/>
                <w:szCs w:val="18"/>
              </w:rPr>
              <w:t>绩效自评分为</w:t>
            </w:r>
            <w:r>
              <w:rPr>
                <w:rFonts w:hint="eastAsia" w:ascii="宋体" w:hAnsi="宋体" w:cs="宋体"/>
                <w:sz w:val="18"/>
                <w:szCs w:val="18"/>
                <w:lang w:val="en-US" w:eastAsia="zh-CN"/>
              </w:rPr>
              <w:t>100</w:t>
            </w:r>
            <w:r>
              <w:rPr>
                <w:rFonts w:ascii="宋体" w:hAnsi="宋体" w:eastAsia="宋体" w:cs="宋体"/>
                <w:sz w:val="18"/>
                <w:szCs w:val="18"/>
              </w:rPr>
              <w:t>分</w:t>
            </w:r>
            <w:r>
              <w:rPr>
                <w:rFonts w:hint="eastAsia" w:ascii="宋体" w:hAnsi="宋体" w:eastAsia="宋体" w:cs="宋体"/>
                <w:sz w:val="18"/>
                <w:szCs w:val="18"/>
                <w:lang w:eastAsia="zh-CN"/>
              </w:rPr>
              <w:t>。</w:t>
            </w:r>
          </w:p>
        </w:tc>
      </w:tr>
      <w:tr w14:paraId="1667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5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40900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sz w:val="18"/>
                <w:szCs w:val="18"/>
                <w:lang w:eastAsia="zh-CN"/>
              </w:rPr>
              <w:t>严格按照预算执行</w:t>
            </w:r>
            <w:r>
              <w:rPr>
                <w:rFonts w:ascii="宋体" w:hAnsi="宋体" w:eastAsia="宋体" w:cs="宋体"/>
                <w:sz w:val="18"/>
                <w:szCs w:val="18"/>
              </w:rPr>
              <w:t>，202</w:t>
            </w:r>
            <w:r>
              <w:rPr>
                <w:rFonts w:hint="eastAsia" w:ascii="宋体" w:hAnsi="宋体" w:eastAsia="宋体" w:cs="宋体"/>
                <w:sz w:val="18"/>
                <w:szCs w:val="18"/>
                <w:lang w:val="en-US" w:eastAsia="zh-CN"/>
              </w:rPr>
              <w:t>3</w:t>
            </w:r>
            <w:r>
              <w:rPr>
                <w:rFonts w:ascii="宋体" w:hAnsi="宋体" w:eastAsia="宋体" w:cs="宋体"/>
                <w:sz w:val="18"/>
                <w:szCs w:val="18"/>
              </w:rPr>
              <w:t>年我单位完成了相关目标任务。</w:t>
            </w:r>
          </w:p>
        </w:tc>
      </w:tr>
      <w:tr w14:paraId="750E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8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6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4EE38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sz w:val="18"/>
                <w:szCs w:val="18"/>
              </w:rPr>
              <w:t>我单位将根据项目实际开展情况，进一步规范资金支付范围、支付标准、支付进度、支付依据等，做到与预算相符，进一步提高项目资金使用效率。</w:t>
            </w:r>
          </w:p>
        </w:tc>
      </w:tr>
      <w:tr w14:paraId="1D60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2356B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项目负责人：冉江</w:t>
            </w:r>
          </w:p>
        </w:tc>
        <w:tc>
          <w:tcPr>
            <w:tcW w:w="54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F867F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财务负责人：徐巍巍</w:t>
            </w:r>
          </w:p>
        </w:tc>
      </w:tr>
      <w:tr w14:paraId="11D4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8" w:type="dxa"/>
            <w:tcBorders>
              <w:top w:val="nil"/>
              <w:left w:val="nil"/>
              <w:bottom w:val="nil"/>
              <w:right w:val="nil"/>
            </w:tcBorders>
            <w:shd w:val="clear" w:color="auto" w:fill="auto"/>
            <w:vAlign w:val="center"/>
          </w:tcPr>
          <w:p w14:paraId="1BFBBFD0">
            <w:pPr>
              <w:rPr>
                <w:rFonts w:hint="eastAsia" w:ascii="宋体" w:hAnsi="宋体" w:eastAsia="宋体" w:cs="宋体"/>
                <w:i w:val="0"/>
                <w:iCs w:val="0"/>
                <w:color w:val="000000"/>
                <w:sz w:val="18"/>
                <w:szCs w:val="18"/>
                <w:u w:val="none"/>
              </w:rPr>
            </w:pPr>
          </w:p>
        </w:tc>
        <w:tc>
          <w:tcPr>
            <w:tcW w:w="1567" w:type="dxa"/>
            <w:tcBorders>
              <w:top w:val="nil"/>
              <w:left w:val="nil"/>
              <w:bottom w:val="nil"/>
              <w:right w:val="nil"/>
            </w:tcBorders>
            <w:shd w:val="clear" w:color="auto" w:fill="auto"/>
            <w:vAlign w:val="center"/>
          </w:tcPr>
          <w:p w14:paraId="52706EA8">
            <w:pPr>
              <w:rPr>
                <w:rFonts w:hint="eastAsia" w:ascii="宋体" w:hAnsi="宋体" w:eastAsia="宋体" w:cs="宋体"/>
                <w:i w:val="0"/>
                <w:iCs w:val="0"/>
                <w:color w:val="000000"/>
                <w:sz w:val="18"/>
                <w:szCs w:val="18"/>
                <w:u w:val="none"/>
              </w:rPr>
            </w:pPr>
          </w:p>
        </w:tc>
        <w:tc>
          <w:tcPr>
            <w:tcW w:w="1723" w:type="dxa"/>
            <w:tcBorders>
              <w:top w:val="nil"/>
              <w:left w:val="nil"/>
              <w:bottom w:val="nil"/>
              <w:right w:val="nil"/>
            </w:tcBorders>
            <w:shd w:val="clear" w:color="auto" w:fill="auto"/>
            <w:vAlign w:val="center"/>
          </w:tcPr>
          <w:p w14:paraId="7CE333E8">
            <w:pPr>
              <w:rPr>
                <w:rFonts w:hint="eastAsia" w:ascii="宋体" w:hAnsi="宋体" w:eastAsia="宋体" w:cs="宋体"/>
                <w:i w:val="0"/>
                <w:iCs w:val="0"/>
                <w:color w:val="000000"/>
                <w:sz w:val="18"/>
                <w:szCs w:val="18"/>
                <w:u w:val="none"/>
              </w:rPr>
            </w:pPr>
          </w:p>
        </w:tc>
        <w:tc>
          <w:tcPr>
            <w:tcW w:w="1391" w:type="dxa"/>
            <w:tcBorders>
              <w:top w:val="nil"/>
              <w:left w:val="nil"/>
              <w:bottom w:val="nil"/>
              <w:right w:val="nil"/>
            </w:tcBorders>
            <w:shd w:val="clear" w:color="auto" w:fill="auto"/>
            <w:vAlign w:val="center"/>
          </w:tcPr>
          <w:p w14:paraId="4F1A4A6E">
            <w:pPr>
              <w:rPr>
                <w:rFonts w:hint="eastAsia" w:ascii="宋体" w:hAnsi="宋体" w:eastAsia="宋体" w:cs="宋体"/>
                <w:i w:val="0"/>
                <w:iCs w:val="0"/>
                <w:color w:val="000000"/>
                <w:sz w:val="18"/>
                <w:szCs w:val="18"/>
                <w:u w:val="none"/>
              </w:rPr>
            </w:pPr>
          </w:p>
        </w:tc>
        <w:tc>
          <w:tcPr>
            <w:tcW w:w="514" w:type="dxa"/>
            <w:tcBorders>
              <w:top w:val="nil"/>
              <w:left w:val="nil"/>
              <w:bottom w:val="nil"/>
              <w:right w:val="nil"/>
            </w:tcBorders>
            <w:shd w:val="clear" w:color="auto" w:fill="auto"/>
            <w:vAlign w:val="center"/>
          </w:tcPr>
          <w:p w14:paraId="7E911B36">
            <w:pPr>
              <w:rPr>
                <w:rFonts w:hint="eastAsia" w:ascii="宋体" w:hAnsi="宋体" w:eastAsia="宋体" w:cs="宋体"/>
                <w:i w:val="0"/>
                <w:iCs w:val="0"/>
                <w:color w:val="000000"/>
                <w:sz w:val="18"/>
                <w:szCs w:val="18"/>
                <w:u w:val="none"/>
              </w:rPr>
            </w:pPr>
          </w:p>
        </w:tc>
        <w:tc>
          <w:tcPr>
            <w:tcW w:w="1249" w:type="dxa"/>
            <w:tcBorders>
              <w:top w:val="nil"/>
              <w:left w:val="nil"/>
              <w:bottom w:val="nil"/>
              <w:right w:val="nil"/>
            </w:tcBorders>
            <w:shd w:val="clear" w:color="auto" w:fill="auto"/>
            <w:vAlign w:val="center"/>
          </w:tcPr>
          <w:p w14:paraId="6EDF1638">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14:paraId="7300C058">
            <w:pPr>
              <w:rPr>
                <w:rFonts w:hint="eastAsia" w:ascii="宋体" w:hAnsi="宋体" w:eastAsia="宋体" w:cs="宋体"/>
                <w:i w:val="0"/>
                <w:iCs w:val="0"/>
                <w:color w:val="000000"/>
                <w:sz w:val="18"/>
                <w:szCs w:val="18"/>
                <w:u w:val="none"/>
              </w:rPr>
            </w:pPr>
          </w:p>
        </w:tc>
        <w:tc>
          <w:tcPr>
            <w:tcW w:w="1078" w:type="dxa"/>
            <w:tcBorders>
              <w:top w:val="nil"/>
              <w:left w:val="nil"/>
              <w:bottom w:val="nil"/>
              <w:right w:val="nil"/>
            </w:tcBorders>
            <w:shd w:val="clear" w:color="auto" w:fill="auto"/>
            <w:vAlign w:val="center"/>
          </w:tcPr>
          <w:p w14:paraId="2C315F79">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14:paraId="06638D60">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1BC3BC2">
            <w:pPr>
              <w:rPr>
                <w:rFonts w:hint="eastAsia" w:ascii="宋体" w:hAnsi="宋体" w:eastAsia="宋体" w:cs="宋体"/>
                <w:i w:val="0"/>
                <w:iCs w:val="0"/>
                <w:color w:val="000000"/>
                <w:sz w:val="18"/>
                <w:szCs w:val="18"/>
                <w:u w:val="none"/>
              </w:rPr>
            </w:pPr>
          </w:p>
        </w:tc>
        <w:tc>
          <w:tcPr>
            <w:tcW w:w="1724" w:type="dxa"/>
            <w:tcBorders>
              <w:top w:val="nil"/>
              <w:left w:val="nil"/>
              <w:bottom w:val="nil"/>
              <w:right w:val="nil"/>
            </w:tcBorders>
            <w:shd w:val="clear" w:color="auto" w:fill="auto"/>
            <w:vAlign w:val="center"/>
          </w:tcPr>
          <w:p w14:paraId="652496A6">
            <w:pPr>
              <w:rPr>
                <w:rFonts w:hint="eastAsia" w:ascii="宋体" w:hAnsi="宋体" w:eastAsia="宋体" w:cs="宋体"/>
                <w:i w:val="0"/>
                <w:iCs w:val="0"/>
                <w:color w:val="000000"/>
                <w:sz w:val="18"/>
                <w:szCs w:val="18"/>
                <w:u w:val="none"/>
              </w:rPr>
            </w:pPr>
          </w:p>
        </w:tc>
      </w:tr>
      <w:tr w14:paraId="1CFF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310" w:type="dxa"/>
            <w:gridSpan w:val="11"/>
            <w:tcBorders>
              <w:top w:val="nil"/>
              <w:left w:val="nil"/>
              <w:bottom w:val="nil"/>
              <w:right w:val="nil"/>
            </w:tcBorders>
            <w:shd w:val="clear" w:color="auto" w:fill="auto"/>
            <w:vAlign w:val="center"/>
          </w:tcPr>
          <w:p w14:paraId="170739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0283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310" w:type="dxa"/>
            <w:gridSpan w:val="11"/>
            <w:tcBorders>
              <w:top w:val="nil"/>
              <w:left w:val="nil"/>
              <w:bottom w:val="nil"/>
              <w:right w:val="nil"/>
            </w:tcBorders>
            <w:shd w:val="clear" w:color="auto" w:fill="auto"/>
            <w:vAlign w:val="center"/>
          </w:tcPr>
          <w:p w14:paraId="603857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35CF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310" w:type="dxa"/>
            <w:gridSpan w:val="11"/>
            <w:tcBorders>
              <w:top w:val="nil"/>
              <w:left w:val="nil"/>
              <w:bottom w:val="nil"/>
              <w:right w:val="nil"/>
            </w:tcBorders>
            <w:shd w:val="clear" w:color="auto" w:fill="auto"/>
            <w:vAlign w:val="center"/>
          </w:tcPr>
          <w:p w14:paraId="1DED01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3FD9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310" w:type="dxa"/>
            <w:gridSpan w:val="11"/>
            <w:tcBorders>
              <w:top w:val="nil"/>
              <w:left w:val="nil"/>
              <w:bottom w:val="nil"/>
              <w:right w:val="nil"/>
            </w:tcBorders>
            <w:shd w:val="clear" w:color="auto" w:fill="auto"/>
            <w:vAlign w:val="center"/>
          </w:tcPr>
          <w:p w14:paraId="7B59F4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0977E33F">
      <w:pPr>
        <w:spacing w:line="600" w:lineRule="exact"/>
        <w:jc w:val="both"/>
        <w:outlineLvl w:val="0"/>
        <w:rPr>
          <w:rFonts w:hint="eastAsia" w:ascii="黑体" w:hAnsi="黑体" w:eastAsia="黑体"/>
          <w:sz w:val="44"/>
          <w:szCs w:val="44"/>
        </w:rPr>
      </w:pPr>
      <w:bookmarkStart w:id="53" w:name="_Toc15396618"/>
    </w:p>
    <w:p w14:paraId="3B9C0541">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656CDC9A">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6C926CEC">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7EFEB6CC">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7A04293E">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2DE9DF4C">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6F1B6A44">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4FCF92F4">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51905B00">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7A0B6F9C">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47923B5B">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44790A4A">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6F08075E">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00683D77">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5F217AB">
        <w:pPr>
          <w:pStyle w:val="9"/>
          <w:jc w:val="center"/>
        </w:pPr>
        <w:r>
          <w:fldChar w:fldCharType="begin"/>
        </w:r>
        <w:r>
          <w:instrText xml:space="preserve">PAGE   \* MERGEFORMAT</w:instrText>
        </w:r>
        <w:r>
          <w:fldChar w:fldCharType="separate"/>
        </w:r>
        <w:r>
          <w:rPr>
            <w:lang w:val="zh-CN"/>
          </w:rPr>
          <w:t>15</w:t>
        </w:r>
        <w:r>
          <w:fldChar w:fldCharType="end"/>
        </w:r>
      </w:p>
    </w:sdtContent>
  </w:sdt>
  <w:p w14:paraId="215FC6E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DCB4">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44945"/>
    <w:multiLevelType w:val="singleLevel"/>
    <w:tmpl w:val="9E844945"/>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ZDczYWI1MzRiMTU3Y2E5N2MyMDgyZmM5ZDUxN2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51220"/>
    <w:rsid w:val="02163CDD"/>
    <w:rsid w:val="03DC2831"/>
    <w:rsid w:val="03EE33CD"/>
    <w:rsid w:val="07E15B19"/>
    <w:rsid w:val="081B5E94"/>
    <w:rsid w:val="087B09F5"/>
    <w:rsid w:val="0A2032A3"/>
    <w:rsid w:val="0AA26C8B"/>
    <w:rsid w:val="0B8A37D8"/>
    <w:rsid w:val="0CEC2AA3"/>
    <w:rsid w:val="0E0D05E1"/>
    <w:rsid w:val="0F5FFB2F"/>
    <w:rsid w:val="0F8243F1"/>
    <w:rsid w:val="0FFFCF60"/>
    <w:rsid w:val="10C055FF"/>
    <w:rsid w:val="118107EC"/>
    <w:rsid w:val="11DD6519"/>
    <w:rsid w:val="16BB723D"/>
    <w:rsid w:val="18015F3F"/>
    <w:rsid w:val="1ACD2659"/>
    <w:rsid w:val="1BE8440E"/>
    <w:rsid w:val="1C8F50B7"/>
    <w:rsid w:val="1D155CEE"/>
    <w:rsid w:val="1FDBBF84"/>
    <w:rsid w:val="20F57F95"/>
    <w:rsid w:val="23D903BB"/>
    <w:rsid w:val="240371BF"/>
    <w:rsid w:val="25711CC6"/>
    <w:rsid w:val="25C741E6"/>
    <w:rsid w:val="264A188E"/>
    <w:rsid w:val="276F80C0"/>
    <w:rsid w:val="27842671"/>
    <w:rsid w:val="27983129"/>
    <w:rsid w:val="29FD04D3"/>
    <w:rsid w:val="2ABE7A3E"/>
    <w:rsid w:val="2AFF09B6"/>
    <w:rsid w:val="2CA234A8"/>
    <w:rsid w:val="2EFA178C"/>
    <w:rsid w:val="2EFDF86C"/>
    <w:rsid w:val="2F9D17E1"/>
    <w:rsid w:val="30B46D73"/>
    <w:rsid w:val="319F7F4E"/>
    <w:rsid w:val="356A28F1"/>
    <w:rsid w:val="357C035A"/>
    <w:rsid w:val="368E000D"/>
    <w:rsid w:val="383D272C"/>
    <w:rsid w:val="39AE70AB"/>
    <w:rsid w:val="39B575C0"/>
    <w:rsid w:val="39E11D83"/>
    <w:rsid w:val="3A4DCE41"/>
    <w:rsid w:val="3AD8329D"/>
    <w:rsid w:val="3B543DBA"/>
    <w:rsid w:val="3BCB56FA"/>
    <w:rsid w:val="3C0C0783"/>
    <w:rsid w:val="3C68632A"/>
    <w:rsid w:val="3EE7C2F4"/>
    <w:rsid w:val="3F371B56"/>
    <w:rsid w:val="3F792ED8"/>
    <w:rsid w:val="3F9F3A96"/>
    <w:rsid w:val="3FECA4B2"/>
    <w:rsid w:val="3FF58C48"/>
    <w:rsid w:val="40763C33"/>
    <w:rsid w:val="4104329D"/>
    <w:rsid w:val="4110603D"/>
    <w:rsid w:val="414E6008"/>
    <w:rsid w:val="42F425C9"/>
    <w:rsid w:val="42FF6694"/>
    <w:rsid w:val="45A317F0"/>
    <w:rsid w:val="48BF60AB"/>
    <w:rsid w:val="493C27E9"/>
    <w:rsid w:val="496F39ED"/>
    <w:rsid w:val="49FF41D3"/>
    <w:rsid w:val="4B6B7885"/>
    <w:rsid w:val="4BE068DB"/>
    <w:rsid w:val="4BF6002B"/>
    <w:rsid w:val="4BFFC6BE"/>
    <w:rsid w:val="4ECE2238"/>
    <w:rsid w:val="50711D70"/>
    <w:rsid w:val="51DB4B86"/>
    <w:rsid w:val="51F64DB0"/>
    <w:rsid w:val="52D90E94"/>
    <w:rsid w:val="55333C3E"/>
    <w:rsid w:val="55AF743D"/>
    <w:rsid w:val="59615ABB"/>
    <w:rsid w:val="5A220F4A"/>
    <w:rsid w:val="5E874C2A"/>
    <w:rsid w:val="5F67802D"/>
    <w:rsid w:val="5F7DC4F2"/>
    <w:rsid w:val="5FB36814"/>
    <w:rsid w:val="5FBB8E56"/>
    <w:rsid w:val="5FFB5535"/>
    <w:rsid w:val="63640C4D"/>
    <w:rsid w:val="64CA39A1"/>
    <w:rsid w:val="65F9252F"/>
    <w:rsid w:val="69630ADE"/>
    <w:rsid w:val="69BD5F13"/>
    <w:rsid w:val="69FB0B4B"/>
    <w:rsid w:val="6B663C22"/>
    <w:rsid w:val="6BFFE1FB"/>
    <w:rsid w:val="6C4A05C8"/>
    <w:rsid w:val="6D3B1A89"/>
    <w:rsid w:val="6DB7D8A3"/>
    <w:rsid w:val="6EC78701"/>
    <w:rsid w:val="6F7A5481"/>
    <w:rsid w:val="6FFE07A9"/>
    <w:rsid w:val="70084174"/>
    <w:rsid w:val="71BF4EC2"/>
    <w:rsid w:val="72734D90"/>
    <w:rsid w:val="73E75B71"/>
    <w:rsid w:val="7412278C"/>
    <w:rsid w:val="74EA4CEE"/>
    <w:rsid w:val="75DDCDA9"/>
    <w:rsid w:val="75FF44B1"/>
    <w:rsid w:val="76E0656D"/>
    <w:rsid w:val="77670518"/>
    <w:rsid w:val="777FA627"/>
    <w:rsid w:val="77DF1B5F"/>
    <w:rsid w:val="77EF2D9D"/>
    <w:rsid w:val="783923F1"/>
    <w:rsid w:val="79120E8D"/>
    <w:rsid w:val="79E7B28D"/>
    <w:rsid w:val="7ACFF0C2"/>
    <w:rsid w:val="7AFB9108"/>
    <w:rsid w:val="7BC3306C"/>
    <w:rsid w:val="7BD34999"/>
    <w:rsid w:val="7BD5340C"/>
    <w:rsid w:val="7BEE7BF2"/>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3&#20915;&#31639;&#20844;&#24320;\&#20915;&#31639;&#20844;&#24320;&#20013;&#3034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3&#20915;&#31639;&#20844;&#24320;\&#20915;&#31639;&#20844;&#24320;&#20013;&#30340;&#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3&#20915;&#31639;&#20844;&#24320;\&#20915;&#31639;&#20844;&#24320;&#20013;&#30340;&#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3&#20915;&#31639;&#20844;&#24320;\&#20915;&#31639;&#20844;&#24320;&#20013;&#30340;&#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3&#20915;&#31639;&#20844;&#24320;\&#20915;&#31639;&#20844;&#24320;&#20013;&#3034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3&#20915;&#31639;&#20844;&#24320;\&#20915;&#31639;&#20844;&#24320;&#20013;&#30340;&#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3&#20915;&#31639;&#20844;&#24320;\&#20915;&#31639;&#20844;&#24320;&#20013;&#3034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'[决算公开中的图表.xlsx]Sheet1 (2)'!$A$46</c:f>
              <c:strCache>
                <c:ptCount val="1"/>
                <c:pt idx="0">
                  <c:v>2022年</c:v>
                </c:pt>
              </c:strCache>
            </c:strRef>
          </c:tx>
          <c:spPr>
            <a:solidFill>
              <a:srgbClr val="4F81BD"/>
            </a:solidFill>
            <a:ln w="25400">
              <a:noFill/>
            </a:ln>
          </c:spPr>
          <c:invertIfNegative val="0"/>
          <c:dLbls>
            <c:spPr>
              <a:noFill/>
              <a:ln w="25400">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'[决算公开中的图表.xlsx]Sheet1 (2)'!$B$45:$C$45</c:f>
              <c:strCache>
                <c:ptCount val="2"/>
                <c:pt idx="0">
                  <c:v>本年收入（万元）</c:v>
                </c:pt>
                <c:pt idx="1">
                  <c:v>本年支出（万元）</c:v>
                </c:pt>
              </c:strCache>
            </c:strRef>
          </c:cat>
          <c:val>
            <c:numRef>
              <c:f>'[决算公开中的图表.xlsx]Sheet1 (2)'!$B$46:$C$46</c:f>
              <c:numCache>
                <c:formatCode>General</c:formatCode>
                <c:ptCount val="2"/>
                <c:pt idx="0">
                  <c:v>168.42</c:v>
                </c:pt>
                <c:pt idx="1">
                  <c:v>162.76</c:v>
                </c:pt>
              </c:numCache>
            </c:numRef>
          </c:val>
        </c:ser>
        <c:ser>
          <c:idx val="1"/>
          <c:order val="1"/>
          <c:tx>
            <c:strRef>
              <c:f>'[决算公开中的图表.xlsx]Sheet1 (2)'!$A$47</c:f>
              <c:strCache>
                <c:ptCount val="1"/>
                <c:pt idx="0">
                  <c:v>2023年</c:v>
                </c:pt>
              </c:strCache>
            </c:strRef>
          </c:tx>
          <c:spPr>
            <a:solidFill>
              <a:srgbClr val="C0504D"/>
            </a:solidFill>
            <a:ln w="25400">
              <a:noFill/>
            </a:ln>
          </c:spPr>
          <c:invertIfNegative val="0"/>
          <c:dLbls>
            <c:spPr>
              <a:noFill/>
              <a:ln w="25400">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'[决算公开中的图表.xlsx]Sheet1 (2)'!$B$45:$C$45</c:f>
              <c:strCache>
                <c:ptCount val="2"/>
                <c:pt idx="0">
                  <c:v>本年收入（万元）</c:v>
                </c:pt>
                <c:pt idx="1">
                  <c:v>本年支出（万元）</c:v>
                </c:pt>
              </c:strCache>
            </c:strRef>
          </c:cat>
          <c:val>
            <c:numRef>
              <c:f>'[决算公开中的图表.xlsx]Sheet1 (2)'!$B$47:$C$47</c:f>
              <c:numCache>
                <c:formatCode>General</c:formatCode>
                <c:ptCount val="2"/>
                <c:pt idx="0">
                  <c:v>127.93</c:v>
                </c:pt>
                <c:pt idx="1">
                  <c:v>127.93</c:v>
                </c:pt>
              </c:numCache>
            </c:numRef>
          </c:val>
        </c:ser>
        <c:dLbls>
          <c:showLegendKey val="0"/>
          <c:showVal val="1"/>
          <c:showCatName val="0"/>
          <c:showSerName val="0"/>
          <c:showPercent val="0"/>
          <c:showBubbleSize val="0"/>
        </c:dLbls>
        <c:gapWidth val="75"/>
        <c:axId val="51665920"/>
        <c:axId val="51675904"/>
      </c:barChart>
      <c:catAx>
        <c:axId val="5166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675904"/>
        <c:crosses val="autoZero"/>
        <c:auto val="1"/>
        <c:lblAlgn val="ctr"/>
        <c:lblOffset val="100"/>
        <c:noMultiLvlLbl val="0"/>
      </c:catAx>
      <c:valAx>
        <c:axId val="51675904"/>
        <c:scaling>
          <c:orientation val="minMax"/>
        </c:scaling>
        <c:delete val="0"/>
        <c:axPos val="l"/>
        <c:numFmt formatCode="General" sourceLinked="1"/>
        <c:majorTickMark val="none"/>
        <c:minorTickMark val="none"/>
        <c:tickLblPos val="nextTo"/>
        <c:spPr>
          <a:ln w="9525" cap="flat" cmpd="sng" algn="ctr">
            <a:noFill/>
            <a:prstDash val="solid"/>
            <a:round/>
          </a:ln>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665920"/>
        <c:crosses val="autoZero"/>
        <c:crossBetween val="between"/>
      </c:valAx>
      <c:spPr>
        <a:noFill/>
        <a:ln w="25400">
          <a:noFill/>
        </a:ln>
      </c:spPr>
    </c:plotArea>
    <c:legend>
      <c:legendPos val="b"/>
      <c:layout/>
      <c:overlay val="0"/>
      <c:spPr>
        <a:noFill/>
        <a:ln w="25400">
          <a:noFill/>
        </a:ln>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4cea2fb-43e1-496d-b7f9-82f5c7246429}"/>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[决算公开中的图表.xlsx]Sheet3!$A$1:$C$1</c:f>
              <c:strCache>
                <c:ptCount val="3"/>
                <c:pt idx="0">
                  <c:v>一般公共预算财政拨款收入</c:v>
                </c:pt>
                <c:pt idx="1">
                  <c:v>事业收入</c:v>
                </c:pt>
              </c:strCache>
            </c:strRef>
          </c:cat>
          <c:val>
            <c:numRef>
              <c:f>[决算公开中的图表.xlsx]Sheet3!$A$2:$C$2</c:f>
              <c:numCache>
                <c:formatCode>General</c:formatCode>
                <c:ptCount val="3"/>
                <c:pt idx="0">
                  <c:v>70.17</c:v>
                </c:pt>
                <c:pt idx="1">
                  <c:v>52.94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d838bcd-d9d5-40b3-a1be-f42fc3d76fa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[决算公开中的图表.xlsx]Sheet3!$A$1:$C$1</c:f>
              <c:strCache>
                <c:ptCount val="3"/>
                <c:pt idx="0">
                  <c:v>基本支出</c:v>
                </c:pt>
              </c:strCache>
            </c:strRef>
          </c:cat>
          <c:val>
            <c:numRef>
              <c:f>[决算公开中的图表.xlsx]Sheet3!$A$2:$C$2</c:f>
              <c:numCache>
                <c:formatCode>General</c:formatCode>
                <c:ptCount val="3"/>
                <c:pt idx="0">
                  <c:v>105.02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ae86db9-4bec-41f2-b786-a91f617308e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61168384879725"/>
          <c:y val="0.0509259259259259"/>
          <c:w val="0.923528064146621"/>
          <c:h val="0.732268518518518"/>
        </c:manualLayout>
      </c:layout>
      <c:barChart>
        <c:barDir val="col"/>
        <c:grouping val="clustered"/>
        <c:varyColors val="0"/>
        <c:ser>
          <c:idx val="0"/>
          <c:order val="0"/>
          <c:tx>
            <c:strRef>
              <c:f>'[决算公开中的图表.xlsx]Sheet1 (2)'!$A$46</c:f>
              <c:strCache>
                <c:ptCount val="1"/>
                <c:pt idx="0">
                  <c:v>2022年</c:v>
                </c:pt>
              </c:strCache>
            </c:strRef>
          </c:tx>
          <c:spPr>
            <a:solidFill>
              <a:srgbClr val="4F81BD"/>
            </a:solidFill>
            <a:ln w="25400">
              <a:noFill/>
            </a:ln>
          </c:spPr>
          <c:invertIfNegative val="0"/>
          <c:dLbls>
            <c:spPr>
              <a:noFill/>
              <a:ln w="25400">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'[决算公开中的图表.xlsx]Sheet1 (2)'!$B$45:$C$45</c:f>
              <c:strCache>
                <c:ptCount val="2"/>
                <c:pt idx="0">
                  <c:v>财政拨款收入（万元）</c:v>
                </c:pt>
                <c:pt idx="1">
                  <c:v>财政拨款支出（万元）</c:v>
                </c:pt>
              </c:strCache>
            </c:strRef>
          </c:cat>
          <c:val>
            <c:numRef>
              <c:f>'[决算公开中的图表.xlsx]Sheet1 (2)'!$B$46:$C$46</c:f>
              <c:numCache>
                <c:formatCode>General</c:formatCode>
                <c:ptCount val="2"/>
                <c:pt idx="0">
                  <c:v>0</c:v>
                </c:pt>
                <c:pt idx="1">
                  <c:v>0</c:v>
                </c:pt>
              </c:numCache>
            </c:numRef>
          </c:val>
        </c:ser>
        <c:ser>
          <c:idx val="1"/>
          <c:order val="1"/>
          <c:tx>
            <c:strRef>
              <c:f>'[决算公开中的图表.xlsx]Sheet1 (2)'!$A$47</c:f>
              <c:strCache>
                <c:ptCount val="1"/>
                <c:pt idx="0">
                  <c:v>2023年</c:v>
                </c:pt>
              </c:strCache>
            </c:strRef>
          </c:tx>
          <c:spPr>
            <a:solidFill>
              <a:srgbClr val="C0504D"/>
            </a:solidFill>
            <a:ln w="25400">
              <a:noFill/>
            </a:ln>
          </c:spPr>
          <c:invertIfNegative val="0"/>
          <c:dLbls>
            <c:spPr>
              <a:noFill/>
              <a:ln w="25400">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'[决算公开中的图表.xlsx]Sheet1 (2)'!$B$45:$C$45</c:f>
              <c:strCache>
                <c:ptCount val="2"/>
                <c:pt idx="0">
                  <c:v>财政拨款收入（万元）</c:v>
                </c:pt>
                <c:pt idx="1">
                  <c:v>财政拨款支出（万元）</c:v>
                </c:pt>
              </c:strCache>
            </c:strRef>
          </c:cat>
          <c:val>
            <c:numRef>
              <c:f>'[决算公开中的图表.xlsx]Sheet1 (2)'!$B$47:$C$47</c:f>
              <c:numCache>
                <c:formatCode>General</c:formatCode>
                <c:ptCount val="2"/>
                <c:pt idx="0">
                  <c:v>70.17</c:v>
                </c:pt>
                <c:pt idx="1">
                  <c:v>70.17</c:v>
                </c:pt>
              </c:numCache>
            </c:numRef>
          </c:val>
        </c:ser>
        <c:dLbls>
          <c:showLegendKey val="0"/>
          <c:showVal val="1"/>
          <c:showCatName val="0"/>
          <c:showSerName val="0"/>
          <c:showPercent val="0"/>
          <c:showBubbleSize val="0"/>
        </c:dLbls>
        <c:gapWidth val="75"/>
        <c:axId val="51665920"/>
        <c:axId val="51675904"/>
      </c:barChart>
      <c:catAx>
        <c:axId val="5166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675904"/>
        <c:crosses val="autoZero"/>
        <c:auto val="1"/>
        <c:lblAlgn val="ctr"/>
        <c:lblOffset val="100"/>
        <c:noMultiLvlLbl val="0"/>
      </c:catAx>
      <c:valAx>
        <c:axId val="51675904"/>
        <c:scaling>
          <c:orientation val="minMax"/>
        </c:scaling>
        <c:delete val="0"/>
        <c:axPos val="l"/>
        <c:numFmt formatCode="General" sourceLinked="1"/>
        <c:majorTickMark val="none"/>
        <c:minorTickMark val="none"/>
        <c:tickLblPos val="nextTo"/>
        <c:spPr>
          <a:ln w="9525" cap="flat" cmpd="sng" algn="ctr">
            <a:noFill/>
            <a:prstDash val="solid"/>
            <a:round/>
          </a:ln>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665920"/>
        <c:crosses val="autoZero"/>
        <c:crossBetween val="between"/>
      </c:valAx>
      <c:spPr>
        <a:noFill/>
        <a:ln w="25400">
          <a:noFill/>
        </a:ln>
      </c:spPr>
    </c:plotArea>
    <c:legend>
      <c:legendPos val="b"/>
      <c:layout/>
      <c:overlay val="0"/>
      <c:spPr>
        <a:noFill/>
        <a:ln w="25400">
          <a:noFill/>
        </a:ln>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4cea2fb-43e1-496d-b7f9-82f5c7246429}"/>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'[决算公开中的图表.xlsx]Sheet1 (2)'!$A$68</c:f>
              <c:strCache>
                <c:ptCount val="1"/>
                <c:pt idx="0">
                  <c:v>一般公共预算财政拨款支出（万元）</c:v>
                </c:pt>
              </c:strCache>
            </c:strRef>
          </c:tx>
          <c:spPr>
            <a:solidFill>
              <a:srgbClr val="4F81BD"/>
            </a:solidFill>
            <a:ln w="25400">
              <a:noFill/>
            </a:ln>
          </c:spPr>
          <c:invertIfNegative val="0"/>
          <c:dLbls>
            <c:spPr>
              <a:noFill/>
              <a:ln w="25400">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'[决算公开中的图表.xlsx]Sheet1 (2)'!$B$67:$C$67</c:f>
              <c:strCache>
                <c:ptCount val="2"/>
                <c:pt idx="0">
                  <c:v>2022年</c:v>
                </c:pt>
                <c:pt idx="1">
                  <c:v>2023年</c:v>
                </c:pt>
              </c:strCache>
            </c:strRef>
          </c:cat>
          <c:val>
            <c:numRef>
              <c:f>'[决算公开中的图表.xlsx]Sheet1 (2)'!$B$68:$C$68</c:f>
              <c:numCache>
                <c:formatCode>General</c:formatCode>
                <c:ptCount val="2"/>
                <c:pt idx="0">
                  <c:v>0</c:v>
                </c:pt>
                <c:pt idx="1">
                  <c:v>70.17</c:v>
                </c:pt>
              </c:numCache>
            </c:numRef>
          </c:val>
        </c:ser>
        <c:dLbls>
          <c:showLegendKey val="0"/>
          <c:showVal val="1"/>
          <c:showCatName val="0"/>
          <c:showSerName val="0"/>
          <c:showPercent val="0"/>
          <c:showBubbleSize val="0"/>
        </c:dLbls>
        <c:gapWidth val="75"/>
        <c:axId val="51842432"/>
        <c:axId val="51860608"/>
      </c:barChart>
      <c:catAx>
        <c:axId val="5184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60608"/>
        <c:crosses val="autoZero"/>
        <c:auto val="1"/>
        <c:lblAlgn val="ctr"/>
        <c:lblOffset val="100"/>
        <c:noMultiLvlLbl val="0"/>
      </c:catAx>
      <c:valAx>
        <c:axId val="51860608"/>
        <c:scaling>
          <c:orientation val="minMax"/>
        </c:scaling>
        <c:delete val="0"/>
        <c:axPos val="l"/>
        <c:numFmt formatCode="General" sourceLinked="1"/>
        <c:majorTickMark val="none"/>
        <c:minorTickMark val="none"/>
        <c:tickLblPos val="nextTo"/>
        <c:spPr>
          <a:ln w="9525" cap="flat" cmpd="sng" algn="ctr">
            <a:noFill/>
            <a:prstDash val="solid"/>
            <a:round/>
          </a:ln>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42432"/>
        <c:crosses val="autoZero"/>
        <c:crossBetween val="between"/>
      </c:valAx>
      <c:spPr>
        <a:noFill/>
        <a:ln w="25400">
          <a:noFill/>
        </a:ln>
      </c:spPr>
    </c:plotArea>
    <c:legend>
      <c:legendPos val="b"/>
      <c:layout/>
      <c:overlay val="0"/>
      <c:spPr>
        <a:noFill/>
        <a:ln w="25400">
          <a:noFill/>
        </a:ln>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4d3a979-7afd-4648-a30e-8ac65271440c}"/>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[决算公开中的图表.xlsx]Sheet3!$A$1:$C$1</c:f>
              <c:strCache>
                <c:ptCount val="3"/>
                <c:pt idx="0">
                  <c:v>社会保障和就业支出</c:v>
                </c:pt>
                <c:pt idx="1">
                  <c:v>卫生健康支出</c:v>
                </c:pt>
              </c:strCache>
            </c:strRef>
          </c:cat>
          <c:val>
            <c:numRef>
              <c:f>[决算公开中的图表.xlsx]Sheet3!$A$2:$C$2</c:f>
              <c:numCache>
                <c:formatCode>General</c:formatCode>
                <c:ptCount val="3"/>
                <c:pt idx="0">
                  <c:v>11.37</c:v>
                </c:pt>
                <c:pt idx="1">
                  <c:v>58.8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5bbecc5-f481-4eec-b67b-e532632ee00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“三公”经费财政拨款支出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00197358730887037"/>
                  <c:y val="0.33557870370372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54605348290061"/>
                  <c:y val="0.21057870370372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1118412539415"/>
                  <c:y val="0.3807175925926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[决算公开中的图表.xlsx]Sheet3!$A$1:$C$1</c:f>
              <c:strCache>
                <c:ptCount val="3"/>
                <c:pt idx="0">
                  <c:v>因公出国（境）费支出</c:v>
                </c:pt>
                <c:pt idx="1">
                  <c:v>公务用车购置及运行维护费支出</c:v>
                </c:pt>
                <c:pt idx="2">
                  <c:v>公务接待费支出决算</c:v>
                </c:pt>
              </c:strCache>
            </c:strRef>
          </c:cat>
          <c:val>
            <c:numRef>
              <c:f>[决算公开中的图表.xlsx]Sheet3!$A$2:$C$2</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d9e266e-3024-419d-807e-4c9e5756804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5174</Words>
  <Characters>5664</Characters>
  <Lines>54</Lines>
  <Paragraphs>15</Paragraphs>
  <TotalTime>3</TotalTime>
  <ScaleCrop>false</ScaleCrop>
  <LinksUpToDate>false</LinksUpToDate>
  <CharactersWithSpaces>5681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莫雨</cp:lastModifiedBy>
  <cp:lastPrinted>2023-08-03T02:35:00Z</cp:lastPrinted>
  <dcterms:modified xsi:type="dcterms:W3CDTF">2024-10-24T02:00:40Z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60C050B6608D424094CC487308B5BC5E_12</vt:lpwstr>
  </property>
</Properties>
</file>