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15.xml" ContentType="application/vnd.ms-office.chartcolorstyle+xml"/>
  <Override PartName="/word/charts/colors16.xml" ContentType="application/vnd.ms-office.chartcolorstyle+xml"/>
  <Override PartName="/word/charts/colors17.xml" ContentType="application/vnd.ms-office.chartcolorstyle+xml"/>
  <Override PartName="/word/charts/colors18.xml" ContentType="application/vnd.ms-office.chartcolorstyle+xml"/>
  <Override PartName="/word/charts/colors19.xml" ContentType="application/vnd.ms-office.chartcolorstyle+xml"/>
  <Override PartName="/word/charts/colors2.xml" ContentType="application/vnd.ms-office.chartcolorstyle+xml"/>
  <Override PartName="/word/charts/colors20.xml" ContentType="application/vnd.ms-office.chartcolorstyle+xml"/>
  <Override PartName="/word/charts/colors21.xml" ContentType="application/vnd.ms-office.chartcolorstyle+xml"/>
  <Override PartName="/word/charts/colors22.xml" ContentType="application/vnd.ms-office.chartcolorstyle+xml"/>
  <Override PartName="/word/charts/colors23.xml" ContentType="application/vnd.ms-office.chartcolorstyle+xml"/>
  <Override PartName="/word/charts/colors24.xml" ContentType="application/vnd.ms-office.chartcolorstyle+xml"/>
  <Override PartName="/word/charts/colors25.xml" ContentType="application/vnd.ms-office.chartcolorstyle+xml"/>
  <Override PartName="/word/charts/colors26.xml" ContentType="application/vnd.ms-office.chartcolorstyle+xml"/>
  <Override PartName="/word/charts/colors27.xml" ContentType="application/vnd.ms-office.chartcolorstyle+xml"/>
  <Override PartName="/word/charts/colors28.xml" ContentType="application/vnd.ms-office.chartcolorstyle+xml"/>
  <Override PartName="/word/charts/colors29.xml" ContentType="application/vnd.ms-office.chartcolorstyle+xml"/>
  <Override PartName="/word/charts/colors3.xml" ContentType="application/vnd.ms-office.chartcolorstyle+xml"/>
  <Override PartName="/word/charts/colors30.xml" ContentType="application/vnd.ms-office.chartcolorstyle+xml"/>
  <Override PartName="/word/charts/colors31.xml" ContentType="application/vnd.ms-office.chartcolorstyle+xml"/>
  <Override PartName="/word/charts/colors32.xml" ContentType="application/vnd.ms-office.chartcolorstyle+xml"/>
  <Override PartName="/word/charts/colors33.xml" ContentType="application/vnd.ms-office.chartcolorstyle+xml"/>
  <Override PartName="/word/charts/colors34.xml" ContentType="application/vnd.ms-office.chartcolorstyle+xml"/>
  <Override PartName="/word/charts/colors35.xml" ContentType="application/vnd.ms-office.chartcolorstyle+xml"/>
  <Override PartName="/word/charts/colors36.xml" ContentType="application/vnd.ms-office.chartcolorstyle+xml"/>
  <Override PartName="/word/charts/colors37.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15.xml" ContentType="application/vnd.ms-office.chartstyle+xml"/>
  <Override PartName="/word/charts/style16.xml" ContentType="application/vnd.ms-office.chartstyle+xml"/>
  <Override PartName="/word/charts/style17.xml" ContentType="application/vnd.ms-office.chartstyle+xml"/>
  <Override PartName="/word/charts/style18.xml" ContentType="application/vnd.ms-office.chartstyle+xml"/>
  <Override PartName="/word/charts/style19.xml" ContentType="application/vnd.ms-office.chartstyle+xml"/>
  <Override PartName="/word/charts/style2.xml" ContentType="application/vnd.ms-office.chartstyle+xml"/>
  <Override PartName="/word/charts/style20.xml" ContentType="application/vnd.ms-office.chartstyle+xml"/>
  <Override PartName="/word/charts/style21.xml" ContentType="application/vnd.ms-office.chartstyle+xml"/>
  <Override PartName="/word/charts/style22.xml" ContentType="application/vnd.ms-office.chartstyle+xml"/>
  <Override PartName="/word/charts/style23.xml" ContentType="application/vnd.ms-office.chartstyle+xml"/>
  <Override PartName="/word/charts/style24.xml" ContentType="application/vnd.ms-office.chartstyle+xml"/>
  <Override PartName="/word/charts/style25.xml" ContentType="application/vnd.ms-office.chartstyle+xml"/>
  <Override PartName="/word/charts/style26.xml" ContentType="application/vnd.ms-office.chartstyle+xml"/>
  <Override PartName="/word/charts/style27.xml" ContentType="application/vnd.ms-office.chartstyle+xml"/>
  <Override PartName="/word/charts/style28.xml" ContentType="application/vnd.ms-office.chartstyle+xml"/>
  <Override PartName="/word/charts/style29.xml" ContentType="application/vnd.ms-office.chartstyle+xml"/>
  <Override PartName="/word/charts/style3.xml" ContentType="application/vnd.ms-office.chartstyle+xml"/>
  <Override PartName="/word/charts/style30.xml" ContentType="application/vnd.ms-office.chartstyle+xml"/>
  <Override PartName="/word/charts/style31.xml" ContentType="application/vnd.ms-office.chartstyle+xml"/>
  <Override PartName="/word/charts/style32.xml" ContentType="application/vnd.ms-office.chartstyle+xml"/>
  <Override PartName="/word/charts/style33.xml" ContentType="application/vnd.ms-office.chartstyle+xml"/>
  <Override PartName="/word/charts/style34.xml" ContentType="application/vnd.ms-office.chartstyle+xml"/>
  <Override PartName="/word/charts/style35.xml" ContentType="application/vnd.ms-office.chartstyle+xml"/>
  <Override PartName="/word/charts/style36.xml" ContentType="application/vnd.ms-office.chartstyle+xml"/>
  <Override PartName="/word/charts/style37.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578" w:lineRule="auto"/>
        <w:ind w:left="0" w:leftChars="0" w:firstLine="0" w:firstLineChars="0"/>
        <w:jc w:val="both"/>
        <w:outlineLvl w:val="9"/>
        <w:rPr>
          <w:rFonts w:ascii="Times New Roman" w:hAnsi="Times New Roman" w:eastAsia="宋体" w:cs="Times New Roman"/>
          <w:b/>
          <w:kern w:val="44"/>
          <w:sz w:val="52"/>
          <w:szCs w:val="52"/>
        </w:rPr>
      </w:pPr>
      <w:r>
        <w:rPr>
          <w:rFonts w:hint="eastAsia" w:ascii="Times New Roman" w:hAnsi="Times New Roman" w:eastAsia="宋体" w:cs="Times New Roman"/>
          <w:b/>
          <w:kern w:val="44"/>
          <w:sz w:val="44"/>
          <w:szCs w:val="44"/>
          <w:lang w:eastAsia="zh-CN"/>
        </w:rPr>
        <w:drawing>
          <wp:inline distT="0" distB="0" distL="114300" distR="114300">
            <wp:extent cx="5238750" cy="3924300"/>
            <wp:effectExtent l="0" t="0" r="0" b="0"/>
            <wp:docPr id="5" name="图片 5" descr="大竹县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大竹县logo"/>
                    <pic:cNvPicPr>
                      <a:picLocks noChangeAspect="1"/>
                    </pic:cNvPicPr>
                  </pic:nvPicPr>
                  <pic:blipFill>
                    <a:blip r:embed="rId10"/>
                    <a:stretch>
                      <a:fillRect/>
                    </a:stretch>
                  </pic:blipFill>
                  <pic:spPr>
                    <a:xfrm>
                      <a:off x="0" y="0"/>
                      <a:ext cx="5238750" cy="3924300"/>
                    </a:xfrm>
                    <a:prstGeom prst="rect">
                      <a:avLst/>
                    </a:prstGeom>
                  </pic:spPr>
                </pic:pic>
              </a:graphicData>
            </a:graphic>
          </wp:inline>
        </w:drawing>
      </w:r>
    </w:p>
    <w:p>
      <w:pPr>
        <w:spacing w:line="480" w:lineRule="auto"/>
        <w:ind w:left="0" w:leftChars="0" w:firstLine="0" w:firstLineChars="0"/>
        <w:jc w:val="center"/>
        <w:rPr>
          <w:rFonts w:hint="eastAsia" w:ascii="方正小标宋简体" w:hAnsi="Calibri" w:eastAsia="方正小标宋简体" w:cs="Times New Roman"/>
          <w:b/>
          <w:sz w:val="36"/>
          <w:szCs w:val="36"/>
          <w:lang w:val="en-US" w:eastAsia="zh-CN"/>
        </w:rPr>
      </w:pPr>
    </w:p>
    <w:p>
      <w:pPr>
        <w:spacing w:line="480" w:lineRule="auto"/>
        <w:ind w:left="0" w:leftChars="0" w:firstLine="0" w:firstLineChars="0"/>
        <w:jc w:val="center"/>
        <w:rPr>
          <w:rFonts w:hint="eastAsia" w:ascii="方正小标宋简体" w:hAnsi="Calibri" w:eastAsia="方正小标宋简体" w:cs="Times New Roman"/>
          <w:b/>
          <w:sz w:val="36"/>
          <w:szCs w:val="36"/>
        </w:rPr>
      </w:pPr>
      <w:r>
        <w:rPr>
          <w:rFonts w:hint="eastAsia" w:ascii="方正小标宋简体" w:hAnsi="Calibri" w:eastAsia="方正小标宋简体" w:cs="Times New Roman"/>
          <w:b/>
          <w:sz w:val="36"/>
          <w:szCs w:val="36"/>
          <w:lang w:val="en-US" w:eastAsia="zh-CN"/>
        </w:rPr>
        <w:t>大竹县</w:t>
      </w:r>
      <w:r>
        <w:rPr>
          <w:rFonts w:hint="eastAsia" w:ascii="方正小标宋简体" w:hAnsi="Calibri" w:eastAsia="方正小标宋简体" w:cs="Times New Roman"/>
          <w:b/>
          <w:sz w:val="36"/>
          <w:szCs w:val="36"/>
        </w:rPr>
        <w:t>202</w:t>
      </w:r>
      <w:r>
        <w:rPr>
          <w:rFonts w:hint="eastAsia" w:ascii="方正小标宋简体" w:hAnsi="Calibri" w:eastAsia="方正小标宋简体" w:cs="Times New Roman"/>
          <w:b/>
          <w:sz w:val="36"/>
          <w:szCs w:val="36"/>
          <w:lang w:val="en-US" w:eastAsia="zh-CN"/>
        </w:rPr>
        <w:t>3</w:t>
      </w:r>
      <w:r>
        <w:rPr>
          <w:rFonts w:hint="eastAsia" w:ascii="方正小标宋简体" w:hAnsi="Calibri" w:eastAsia="方正小标宋简体" w:cs="Times New Roman"/>
          <w:b/>
          <w:sz w:val="36"/>
          <w:szCs w:val="36"/>
        </w:rPr>
        <w:t>年慢性病防控社会因素调查报告</w:t>
      </w:r>
    </w:p>
    <w:p>
      <w:pPr>
        <w:widowControl/>
        <w:jc w:val="left"/>
        <w:rPr>
          <w:rFonts w:ascii="Times New Roman" w:hAnsi="Times New Roman" w:eastAsia="宋体" w:cs="Times New Roman"/>
          <w:b/>
          <w:sz w:val="24"/>
          <w:szCs w:val="32"/>
        </w:rPr>
      </w:pPr>
      <w:bookmarkStart w:id="310" w:name="_GoBack"/>
      <w:bookmarkEnd w:id="310"/>
    </w:p>
    <w:p>
      <w:pPr>
        <w:autoSpaceDE w:val="0"/>
        <w:autoSpaceDN w:val="0"/>
        <w:jc w:val="left"/>
        <w:rPr>
          <w:rFonts w:ascii="宋体" w:hAnsi="Courier New" w:eastAsia="宋体" w:cs="Courier New"/>
          <w:sz w:val="22"/>
          <w:szCs w:val="21"/>
          <w:lang w:val="zh-CN" w:bidi="zh-CN"/>
        </w:rPr>
      </w:pPr>
    </w:p>
    <w:p>
      <w:pPr>
        <w:autoSpaceDE w:val="0"/>
        <w:autoSpaceDN w:val="0"/>
        <w:jc w:val="left"/>
        <w:rPr>
          <w:rFonts w:ascii="宋体" w:hAnsi="Courier New" w:eastAsia="宋体" w:cs="Courier New"/>
          <w:sz w:val="22"/>
          <w:szCs w:val="21"/>
          <w:lang w:val="zh-CN" w:bidi="zh-CN"/>
        </w:rPr>
      </w:pPr>
    </w:p>
    <w:p>
      <w:pPr>
        <w:rPr>
          <w:rFonts w:ascii="Times New Roman" w:hAnsi="Times New Roman" w:eastAsia="宋体" w:cs="Times New Roman"/>
          <w:szCs w:val="32"/>
        </w:rPr>
      </w:pPr>
    </w:p>
    <w:p>
      <w:pPr>
        <w:rPr>
          <w:rFonts w:ascii="Times New Roman" w:hAnsi="Times New Roman" w:eastAsia="宋体" w:cs="Times New Roman"/>
          <w:szCs w:val="32"/>
        </w:rPr>
      </w:pPr>
    </w:p>
    <w:p>
      <w:pPr>
        <w:widowControl/>
        <w:tabs>
          <w:tab w:val="right" w:leader="dot" w:pos="8306"/>
        </w:tabs>
        <w:ind w:left="0" w:leftChars="0" w:firstLine="0" w:firstLineChars="0"/>
        <w:jc w:val="both"/>
        <w:rPr>
          <w:rFonts w:hint="eastAsia" w:ascii="Calibri" w:hAnsi="Calibri" w:eastAsia="宋体" w:cs="Times New Roman"/>
          <w:b/>
          <w:sz w:val="32"/>
          <w:szCs w:val="32"/>
        </w:rPr>
        <w:sectPr>
          <w:headerReference r:id="rId5" w:type="default"/>
          <w:pgSz w:w="11906" w:h="16838"/>
          <w:pgMar w:top="1440" w:right="1800" w:bottom="1440" w:left="1800" w:header="851" w:footer="992" w:gutter="0"/>
          <w:pgNumType w:fmt="decimal" w:start="1"/>
          <w:cols w:space="425" w:num="1"/>
          <w:docGrid w:type="lines" w:linePitch="312" w:charSpace="0"/>
        </w:sectPr>
      </w:pPr>
    </w:p>
    <w:p>
      <w:pPr>
        <w:keepNext w:val="0"/>
        <w:keepLines w:val="0"/>
        <w:pageBreakBefore w:val="0"/>
        <w:widowControl/>
        <w:tabs>
          <w:tab w:val="right" w:leader="dot" w:pos="8306"/>
        </w:tabs>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kern w:val="2"/>
          <w:sz w:val="24"/>
          <w:szCs w:val="32"/>
          <w:lang w:val="en-US" w:eastAsia="zh-CN" w:bidi="ar-SA"/>
        </w:rPr>
      </w:pPr>
      <w:r>
        <w:rPr>
          <w:rFonts w:ascii="Calibri" w:hAnsi="Calibri" w:eastAsia="宋体" w:cs="Times New Roman"/>
          <w:b/>
          <w:sz w:val="32"/>
          <w:szCs w:val="32"/>
        </w:rPr>
        <w:t>目</w:t>
      </w:r>
      <w:r>
        <w:rPr>
          <w:rFonts w:hint="eastAsia" w:ascii="Calibri" w:hAnsi="Calibri" w:eastAsia="宋体" w:cs="Times New Roman"/>
          <w:b/>
          <w:sz w:val="32"/>
          <w:szCs w:val="32"/>
        </w:rPr>
        <w:t xml:space="preserve"> </w:t>
      </w:r>
      <w:r>
        <w:rPr>
          <w:rFonts w:ascii="Calibri" w:hAnsi="Calibri" w:eastAsia="宋体" w:cs="Times New Roman"/>
          <w:b/>
          <w:sz w:val="32"/>
          <w:szCs w:val="32"/>
        </w:rPr>
        <w:t xml:space="preserve"> 录</w:t>
      </w:r>
      <w:r>
        <w:rPr>
          <w:rFonts w:ascii="Times New Roman" w:hAnsi="Times New Roman" w:eastAsia="宋体" w:cs="Times New Roman"/>
          <w:sz w:val="24"/>
          <w:szCs w:val="32"/>
        </w:rPr>
        <w:fldChar w:fldCharType="begin"/>
      </w:r>
      <w:r>
        <w:rPr>
          <w:rFonts w:ascii="Times New Roman" w:hAnsi="Times New Roman" w:eastAsia="宋体" w:cs="Times New Roman"/>
          <w:sz w:val="24"/>
          <w:szCs w:val="32"/>
        </w:rPr>
        <w:instrText xml:space="preserve"> TOC \o "1-3" \h \z \u </w:instrText>
      </w:r>
      <w:r>
        <w:rPr>
          <w:rFonts w:ascii="Times New Roman" w:hAnsi="Times New Roman" w:eastAsia="宋体" w:cs="Times New Roman"/>
          <w:sz w:val="24"/>
          <w:szCs w:val="32"/>
        </w:rPr>
        <w:fldChar w:fldCharType="separate"/>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_Toc27416 </w:instrText>
      </w:r>
      <w:r>
        <w:rPr>
          <w:rFonts w:ascii="Times New Roman" w:hAnsi="Times New Roman" w:eastAsia="宋体" w:cs="Times New Roman"/>
          <w:szCs w:val="32"/>
        </w:rPr>
        <w:fldChar w:fldCharType="separate"/>
      </w:r>
      <w:r>
        <w:rPr>
          <w:rFonts w:hint="eastAsia"/>
        </w:rPr>
        <w:t>第一部分</w:t>
      </w:r>
      <w:r>
        <w:t xml:space="preserve"> 调查背景</w:t>
      </w:r>
      <w:r>
        <w:tab/>
      </w:r>
      <w:r>
        <w:fldChar w:fldCharType="begin"/>
      </w:r>
      <w:r>
        <w:instrText xml:space="preserve"> PAGEREF _Toc27416 \h </w:instrText>
      </w:r>
      <w:r>
        <w:fldChar w:fldCharType="separate"/>
      </w:r>
      <w:r>
        <w:t>1</w:t>
      </w:r>
      <w:r>
        <w:fldChar w:fldCharType="end"/>
      </w:r>
      <w:r>
        <w:rPr>
          <w:rFonts w:ascii="Times New Roman" w:hAnsi="Times New Roman" w:eastAsia="宋体" w:cs="Times New Roman"/>
          <w:szCs w:val="32"/>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_Toc26211 </w:instrText>
      </w:r>
      <w:r>
        <w:rPr>
          <w:rFonts w:ascii="Times New Roman" w:hAnsi="Times New Roman" w:eastAsia="宋体" w:cs="Times New Roman"/>
          <w:szCs w:val="32"/>
        </w:rPr>
        <w:fldChar w:fldCharType="separate"/>
      </w:r>
      <w:r>
        <w:rPr>
          <w:rFonts w:hint="eastAsia"/>
          <w:highlight w:val="none"/>
        </w:rPr>
        <w:t>第二部分</w:t>
      </w:r>
      <w:r>
        <w:rPr>
          <w:highlight w:val="none"/>
        </w:rPr>
        <w:t xml:space="preserve"> 调查目的和意义</w:t>
      </w:r>
      <w:r>
        <w:tab/>
      </w:r>
      <w:r>
        <w:fldChar w:fldCharType="begin"/>
      </w:r>
      <w:r>
        <w:instrText xml:space="preserve"> PAGEREF _Toc26211 \h </w:instrText>
      </w:r>
      <w:r>
        <w:fldChar w:fldCharType="separate"/>
      </w:r>
      <w:r>
        <w:t>3</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_Toc32733 </w:instrText>
      </w:r>
      <w:r>
        <w:rPr>
          <w:rFonts w:ascii="Times New Roman" w:hAnsi="Times New Roman" w:eastAsia="宋体" w:cs="Times New Roman"/>
          <w:szCs w:val="32"/>
        </w:rPr>
        <w:fldChar w:fldCharType="separate"/>
      </w:r>
      <w:r>
        <w:rPr>
          <w:rFonts w:hint="eastAsia"/>
          <w:highlight w:val="none"/>
        </w:rPr>
        <w:t>第一章</w:t>
      </w:r>
      <w:r>
        <w:rPr>
          <w:highlight w:val="none"/>
        </w:rPr>
        <w:t xml:space="preserve"> 调查目的</w:t>
      </w:r>
      <w:r>
        <w:tab/>
      </w:r>
      <w:r>
        <w:fldChar w:fldCharType="begin"/>
      </w:r>
      <w:r>
        <w:instrText xml:space="preserve"> PAGEREF _Toc32733 \h </w:instrText>
      </w:r>
      <w:r>
        <w:fldChar w:fldCharType="separate"/>
      </w:r>
      <w:r>
        <w:t>3</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_Toc20369 </w:instrText>
      </w:r>
      <w:r>
        <w:rPr>
          <w:rFonts w:ascii="Times New Roman" w:hAnsi="Times New Roman" w:eastAsia="宋体" w:cs="Times New Roman"/>
          <w:szCs w:val="32"/>
        </w:rPr>
        <w:fldChar w:fldCharType="separate"/>
      </w:r>
      <w:r>
        <w:rPr>
          <w:highlight w:val="none"/>
        </w:rPr>
        <w:t>第二章 调查意义</w:t>
      </w:r>
      <w:r>
        <w:tab/>
      </w:r>
      <w:r>
        <w:fldChar w:fldCharType="begin"/>
      </w:r>
      <w:r>
        <w:instrText xml:space="preserve"> PAGEREF _Toc20369 \h </w:instrText>
      </w:r>
      <w:r>
        <w:fldChar w:fldCharType="separate"/>
      </w:r>
      <w:r>
        <w:t>3</w:t>
      </w:r>
      <w:r>
        <w:fldChar w:fldCharType="end"/>
      </w:r>
      <w:r>
        <w:rPr>
          <w:rFonts w:ascii="Times New Roman" w:hAnsi="Times New Roman" w:eastAsia="宋体" w:cs="Times New Roman"/>
          <w:szCs w:val="32"/>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_Toc4476 </w:instrText>
      </w:r>
      <w:r>
        <w:rPr>
          <w:rFonts w:ascii="Times New Roman" w:hAnsi="Times New Roman" w:eastAsia="宋体" w:cs="Times New Roman"/>
          <w:szCs w:val="32"/>
        </w:rPr>
        <w:fldChar w:fldCharType="separate"/>
      </w:r>
      <w:r>
        <w:rPr>
          <w:highlight w:val="none"/>
        </w:rPr>
        <w:t>第三部分 调查内容和方法</w:t>
      </w:r>
      <w:r>
        <w:tab/>
      </w:r>
      <w:r>
        <w:fldChar w:fldCharType="begin"/>
      </w:r>
      <w:r>
        <w:instrText xml:space="preserve"> PAGEREF _Toc4476 \h </w:instrText>
      </w:r>
      <w:r>
        <w:fldChar w:fldCharType="separate"/>
      </w:r>
      <w:r>
        <w:t>5</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_Toc16120 </w:instrText>
      </w:r>
      <w:r>
        <w:rPr>
          <w:rFonts w:ascii="Times New Roman" w:hAnsi="Times New Roman" w:eastAsia="宋体" w:cs="Times New Roman"/>
          <w:szCs w:val="32"/>
        </w:rPr>
        <w:fldChar w:fldCharType="separate"/>
      </w:r>
      <w:r>
        <w:rPr>
          <w:highlight w:val="none"/>
        </w:rPr>
        <w:t>第一章</w:t>
      </w:r>
      <w:r>
        <w:rPr>
          <w:rFonts w:hint="eastAsia"/>
          <w:highlight w:val="none"/>
        </w:rPr>
        <w:t xml:space="preserve"> 现有资料收集</w:t>
      </w:r>
      <w:r>
        <w:tab/>
      </w:r>
      <w:r>
        <w:fldChar w:fldCharType="begin"/>
      </w:r>
      <w:r>
        <w:instrText xml:space="preserve"> PAGEREF _Toc16120 \h </w:instrText>
      </w:r>
      <w:r>
        <w:fldChar w:fldCharType="separate"/>
      </w:r>
      <w:r>
        <w:t>5</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_Toc22204 </w:instrText>
      </w:r>
      <w:r>
        <w:rPr>
          <w:rFonts w:ascii="Times New Roman" w:hAnsi="Times New Roman" w:eastAsia="宋体" w:cs="Times New Roman"/>
          <w:szCs w:val="32"/>
        </w:rPr>
        <w:fldChar w:fldCharType="separate"/>
      </w:r>
      <w:r>
        <w:rPr>
          <w:rFonts w:hint="eastAsia"/>
          <w:highlight w:val="none"/>
        </w:rPr>
        <w:t>第二章</w:t>
      </w:r>
      <w:r>
        <w:rPr>
          <w:highlight w:val="none"/>
        </w:rPr>
        <w:t xml:space="preserve"> </w:t>
      </w:r>
      <w:r>
        <w:rPr>
          <w:rFonts w:hint="eastAsia"/>
          <w:highlight w:val="none"/>
        </w:rPr>
        <w:t>社区居民调查</w:t>
      </w:r>
      <w:r>
        <w:tab/>
      </w:r>
      <w:r>
        <w:fldChar w:fldCharType="begin"/>
      </w:r>
      <w:r>
        <w:instrText xml:space="preserve"> PAGEREF _Toc22204 \h </w:instrText>
      </w:r>
      <w:r>
        <w:fldChar w:fldCharType="separate"/>
      </w:r>
      <w:r>
        <w:t>5</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_Toc29895 </w:instrText>
      </w:r>
      <w:r>
        <w:rPr>
          <w:rFonts w:ascii="Times New Roman" w:hAnsi="Times New Roman" w:eastAsia="宋体" w:cs="Times New Roman"/>
          <w:szCs w:val="32"/>
        </w:rPr>
        <w:fldChar w:fldCharType="separate"/>
      </w:r>
      <w:r>
        <w:rPr>
          <w:rFonts w:hint="eastAsia"/>
          <w:highlight w:val="none"/>
        </w:rPr>
        <w:t>一、调查对象</w:t>
      </w:r>
      <w:r>
        <w:tab/>
      </w:r>
      <w:r>
        <w:fldChar w:fldCharType="begin"/>
      </w:r>
      <w:r>
        <w:instrText xml:space="preserve"> PAGEREF _Toc29895 \h </w:instrText>
      </w:r>
      <w:r>
        <w:fldChar w:fldCharType="separate"/>
      </w:r>
      <w:r>
        <w:t>5</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_Toc340 </w:instrText>
      </w:r>
      <w:r>
        <w:rPr>
          <w:rFonts w:ascii="Times New Roman" w:hAnsi="Times New Roman" w:eastAsia="宋体" w:cs="Times New Roman"/>
          <w:szCs w:val="32"/>
        </w:rPr>
        <w:fldChar w:fldCharType="separate"/>
      </w:r>
      <w:r>
        <w:rPr>
          <w:rFonts w:hint="eastAsia"/>
          <w:highlight w:val="none"/>
        </w:rPr>
        <w:t>二、调查方法</w:t>
      </w:r>
      <w:r>
        <w:tab/>
      </w:r>
      <w:r>
        <w:fldChar w:fldCharType="begin"/>
      </w:r>
      <w:r>
        <w:instrText xml:space="preserve"> PAGEREF _Toc340 \h </w:instrText>
      </w:r>
      <w:r>
        <w:fldChar w:fldCharType="separate"/>
      </w:r>
      <w:r>
        <w:t>8</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_Toc9106 </w:instrText>
      </w:r>
      <w:r>
        <w:rPr>
          <w:rFonts w:ascii="Times New Roman" w:hAnsi="Times New Roman" w:eastAsia="宋体" w:cs="Times New Roman"/>
          <w:szCs w:val="32"/>
        </w:rPr>
        <w:fldChar w:fldCharType="separate"/>
      </w:r>
      <w:r>
        <w:rPr>
          <w:rFonts w:hint="eastAsia"/>
          <w:highlight w:val="none"/>
        </w:rPr>
        <w:t>三、调查内容</w:t>
      </w:r>
      <w:r>
        <w:tab/>
      </w:r>
      <w:r>
        <w:fldChar w:fldCharType="begin"/>
      </w:r>
      <w:r>
        <w:instrText xml:space="preserve"> PAGEREF _Toc9106 \h </w:instrText>
      </w:r>
      <w:r>
        <w:fldChar w:fldCharType="separate"/>
      </w:r>
      <w:r>
        <w:t>8</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_Toc12633 </w:instrText>
      </w:r>
      <w:r>
        <w:rPr>
          <w:rFonts w:ascii="Times New Roman" w:hAnsi="Times New Roman" w:eastAsia="宋体" w:cs="Times New Roman"/>
          <w:szCs w:val="32"/>
        </w:rPr>
        <w:fldChar w:fldCharType="separate"/>
      </w:r>
      <w:r>
        <w:rPr>
          <w:rFonts w:hint="eastAsia"/>
          <w:highlight w:val="none"/>
        </w:rPr>
        <w:t>第</w:t>
      </w:r>
      <w:r>
        <w:rPr>
          <w:rFonts w:hint="eastAsia"/>
          <w:highlight w:val="none"/>
          <w:lang w:val="en-US" w:eastAsia="zh-CN"/>
        </w:rPr>
        <w:t>三</w:t>
      </w:r>
      <w:r>
        <w:rPr>
          <w:rFonts w:hint="eastAsia"/>
          <w:highlight w:val="none"/>
        </w:rPr>
        <w:t>章 调查资料分析方法</w:t>
      </w:r>
      <w:r>
        <w:tab/>
      </w:r>
      <w:r>
        <w:fldChar w:fldCharType="begin"/>
      </w:r>
      <w:r>
        <w:instrText xml:space="preserve"> PAGEREF _Toc12633 \h </w:instrText>
      </w:r>
      <w:r>
        <w:fldChar w:fldCharType="separate"/>
      </w:r>
      <w:r>
        <w:t>9</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_Toc1522 </w:instrText>
      </w:r>
      <w:r>
        <w:rPr>
          <w:rFonts w:ascii="Times New Roman" w:hAnsi="Times New Roman" w:eastAsia="宋体" w:cs="Times New Roman"/>
          <w:szCs w:val="32"/>
        </w:rPr>
        <w:fldChar w:fldCharType="separate"/>
      </w:r>
      <w:r>
        <w:rPr>
          <w:rFonts w:hint="eastAsia"/>
          <w:highlight w:val="none"/>
        </w:rPr>
        <w:t>一、指标定义</w:t>
      </w:r>
      <w:r>
        <w:tab/>
      </w:r>
      <w:r>
        <w:fldChar w:fldCharType="begin"/>
      </w:r>
      <w:r>
        <w:instrText xml:space="preserve"> PAGEREF _Toc1522 \h </w:instrText>
      </w:r>
      <w:r>
        <w:fldChar w:fldCharType="separate"/>
      </w:r>
      <w:r>
        <w:t>9</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_Toc15368 </w:instrText>
      </w:r>
      <w:r>
        <w:rPr>
          <w:rFonts w:ascii="Times New Roman" w:hAnsi="Times New Roman" w:eastAsia="宋体" w:cs="Times New Roman"/>
          <w:szCs w:val="32"/>
        </w:rPr>
        <w:fldChar w:fldCharType="separate"/>
      </w:r>
      <w:r>
        <w:rPr>
          <w:rFonts w:hint="eastAsia"/>
          <w:highlight w:val="none"/>
        </w:rPr>
        <w:t>二、体格测量及生化检测具体测量方法</w:t>
      </w:r>
      <w:r>
        <w:tab/>
      </w:r>
      <w:r>
        <w:fldChar w:fldCharType="begin"/>
      </w:r>
      <w:r>
        <w:instrText xml:space="preserve"> PAGEREF _Toc15368 \h </w:instrText>
      </w:r>
      <w:r>
        <w:fldChar w:fldCharType="separate"/>
      </w:r>
      <w:r>
        <w:t>11</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_Toc13588 </w:instrText>
      </w:r>
      <w:r>
        <w:rPr>
          <w:rFonts w:ascii="Times New Roman" w:hAnsi="Times New Roman" w:eastAsia="宋体" w:cs="Times New Roman"/>
          <w:szCs w:val="32"/>
        </w:rPr>
        <w:fldChar w:fldCharType="separate"/>
      </w:r>
      <w:r>
        <w:rPr>
          <w:rFonts w:hint="eastAsia"/>
          <w:highlight w:val="none"/>
        </w:rPr>
        <w:t>三、质量控制</w:t>
      </w:r>
      <w:r>
        <w:tab/>
      </w:r>
      <w:r>
        <w:fldChar w:fldCharType="begin"/>
      </w:r>
      <w:r>
        <w:instrText xml:space="preserve"> PAGEREF _Toc13588 \h </w:instrText>
      </w:r>
      <w:r>
        <w:fldChar w:fldCharType="separate"/>
      </w:r>
      <w:r>
        <w:t>13</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_Toc4919 </w:instrText>
      </w:r>
      <w:r>
        <w:rPr>
          <w:rFonts w:ascii="Times New Roman" w:hAnsi="Times New Roman" w:eastAsia="宋体" w:cs="Times New Roman"/>
          <w:szCs w:val="32"/>
        </w:rPr>
        <w:fldChar w:fldCharType="separate"/>
      </w:r>
      <w:r>
        <w:rPr>
          <w:rFonts w:hint="eastAsia"/>
          <w:highlight w:val="none"/>
        </w:rPr>
        <w:t>四、统计学分析</w:t>
      </w:r>
      <w:r>
        <w:tab/>
      </w:r>
      <w:r>
        <w:fldChar w:fldCharType="begin"/>
      </w:r>
      <w:r>
        <w:instrText xml:space="preserve"> PAGEREF _Toc4919 \h </w:instrText>
      </w:r>
      <w:r>
        <w:fldChar w:fldCharType="separate"/>
      </w:r>
      <w:r>
        <w:t>14</w:t>
      </w:r>
      <w:r>
        <w:fldChar w:fldCharType="end"/>
      </w:r>
      <w:r>
        <w:rPr>
          <w:rFonts w:ascii="Times New Roman" w:hAnsi="Times New Roman" w:eastAsia="宋体" w:cs="Times New Roman"/>
          <w:szCs w:val="32"/>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_Toc2916 </w:instrText>
      </w:r>
      <w:r>
        <w:rPr>
          <w:rFonts w:ascii="Times New Roman" w:hAnsi="Times New Roman" w:eastAsia="宋体" w:cs="Times New Roman"/>
          <w:szCs w:val="32"/>
        </w:rPr>
        <w:fldChar w:fldCharType="separate"/>
      </w:r>
      <w:r>
        <w:rPr>
          <w:rFonts w:hint="eastAsia"/>
          <w:highlight w:val="none"/>
        </w:rPr>
        <w:t>第四部分</w:t>
      </w:r>
      <w:r>
        <w:rPr>
          <w:highlight w:val="none"/>
        </w:rPr>
        <w:t xml:space="preserve"> 调查结果</w:t>
      </w:r>
      <w:r>
        <w:tab/>
      </w:r>
      <w:r>
        <w:fldChar w:fldCharType="begin"/>
      </w:r>
      <w:r>
        <w:instrText xml:space="preserve"> PAGEREF _Toc2916 \h </w:instrText>
      </w:r>
      <w:r>
        <w:fldChar w:fldCharType="separate"/>
      </w:r>
      <w:r>
        <w:t>15</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_Toc24526 </w:instrText>
      </w:r>
      <w:r>
        <w:rPr>
          <w:rFonts w:ascii="Times New Roman" w:hAnsi="Times New Roman" w:eastAsia="宋体" w:cs="Times New Roman"/>
          <w:szCs w:val="32"/>
        </w:rPr>
        <w:fldChar w:fldCharType="separate"/>
      </w:r>
      <w:r>
        <w:rPr>
          <w:rFonts w:hint="eastAsia"/>
          <w:highlight w:val="none"/>
        </w:rPr>
        <w:t xml:space="preserve">第一章 </w:t>
      </w:r>
      <w:r>
        <w:rPr>
          <w:rFonts w:hint="eastAsia"/>
          <w:highlight w:val="none"/>
          <w:lang w:eastAsia="zh-CN"/>
        </w:rPr>
        <w:t>大竹</w:t>
      </w:r>
      <w:r>
        <w:rPr>
          <w:rFonts w:hint="eastAsia"/>
          <w:highlight w:val="none"/>
        </w:rPr>
        <w:t>县</w:t>
      </w:r>
      <w:r>
        <w:rPr>
          <w:highlight w:val="none"/>
        </w:rPr>
        <w:t>基本情</w:t>
      </w:r>
      <w:r>
        <w:rPr>
          <w:rFonts w:hint="eastAsia"/>
          <w:highlight w:val="none"/>
        </w:rPr>
        <w:t>况</w:t>
      </w:r>
      <w:r>
        <w:tab/>
      </w:r>
      <w:r>
        <w:fldChar w:fldCharType="begin"/>
      </w:r>
      <w:r>
        <w:instrText xml:space="preserve"> PAGEREF _Toc24526 \h </w:instrText>
      </w:r>
      <w:r>
        <w:fldChar w:fldCharType="separate"/>
      </w:r>
      <w:r>
        <w:t>15</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_Toc3505 </w:instrText>
      </w:r>
      <w:r>
        <w:rPr>
          <w:rFonts w:ascii="Times New Roman" w:hAnsi="Times New Roman" w:eastAsia="宋体" w:cs="Times New Roman"/>
          <w:szCs w:val="32"/>
        </w:rPr>
        <w:fldChar w:fldCharType="separate"/>
      </w:r>
      <w:r>
        <w:rPr>
          <w:rFonts w:hint="eastAsia"/>
          <w:highlight w:val="none"/>
          <w:lang w:val="en-US" w:eastAsia="zh-CN"/>
        </w:rPr>
        <w:t>一、地理位置</w:t>
      </w:r>
      <w:r>
        <w:tab/>
      </w:r>
      <w:r>
        <w:fldChar w:fldCharType="begin"/>
      </w:r>
      <w:r>
        <w:instrText xml:space="preserve"> PAGEREF _Toc3505 \h </w:instrText>
      </w:r>
      <w:r>
        <w:fldChar w:fldCharType="separate"/>
      </w:r>
      <w:r>
        <w:t>15</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_Toc7381 </w:instrText>
      </w:r>
      <w:r>
        <w:rPr>
          <w:rFonts w:ascii="Times New Roman" w:hAnsi="Times New Roman" w:eastAsia="宋体" w:cs="Times New Roman"/>
          <w:szCs w:val="32"/>
        </w:rPr>
        <w:fldChar w:fldCharType="separate"/>
      </w:r>
      <w:r>
        <w:rPr>
          <w:rFonts w:hint="eastAsia"/>
          <w:highlight w:val="none"/>
          <w:lang w:val="en-US" w:eastAsia="zh-CN"/>
        </w:rPr>
        <w:t>二、自然条件</w:t>
      </w:r>
      <w:r>
        <w:tab/>
      </w:r>
      <w:r>
        <w:fldChar w:fldCharType="begin"/>
      </w:r>
      <w:r>
        <w:instrText xml:space="preserve"> PAGEREF _Toc7381 \h </w:instrText>
      </w:r>
      <w:r>
        <w:fldChar w:fldCharType="separate"/>
      </w:r>
      <w:r>
        <w:t>15</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_Toc5744 </w:instrText>
      </w:r>
      <w:r>
        <w:rPr>
          <w:rFonts w:ascii="Times New Roman" w:hAnsi="Times New Roman" w:eastAsia="宋体" w:cs="Times New Roman"/>
          <w:szCs w:val="32"/>
        </w:rPr>
        <w:fldChar w:fldCharType="separate"/>
      </w:r>
      <w:r>
        <w:rPr>
          <w:rFonts w:hint="eastAsia"/>
          <w:highlight w:val="none"/>
          <w:lang w:val="en-US" w:eastAsia="zh-CN"/>
        </w:rPr>
        <w:t>三、行政区划</w:t>
      </w:r>
      <w:r>
        <w:tab/>
      </w:r>
      <w:r>
        <w:fldChar w:fldCharType="begin"/>
      </w:r>
      <w:r>
        <w:instrText xml:space="preserve"> PAGEREF _Toc5744 \h </w:instrText>
      </w:r>
      <w:r>
        <w:fldChar w:fldCharType="separate"/>
      </w:r>
      <w:r>
        <w:t>16</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_Toc8248 </w:instrText>
      </w:r>
      <w:r>
        <w:rPr>
          <w:rFonts w:ascii="Times New Roman" w:hAnsi="Times New Roman" w:eastAsia="宋体" w:cs="Times New Roman"/>
          <w:szCs w:val="32"/>
        </w:rPr>
        <w:fldChar w:fldCharType="separate"/>
      </w:r>
      <w:r>
        <w:rPr>
          <w:rFonts w:hint="eastAsia"/>
          <w:highlight w:val="none"/>
          <w:lang w:val="en-US" w:eastAsia="zh-CN"/>
        </w:rPr>
        <w:t>四</w:t>
      </w:r>
      <w:r>
        <w:rPr>
          <w:rFonts w:hint="eastAsia"/>
          <w:highlight w:val="none"/>
        </w:rPr>
        <w:t>、</w:t>
      </w:r>
      <w:r>
        <w:rPr>
          <w:highlight w:val="none"/>
        </w:rPr>
        <w:t>人口</w:t>
      </w:r>
      <w:r>
        <w:tab/>
      </w:r>
      <w:r>
        <w:fldChar w:fldCharType="begin"/>
      </w:r>
      <w:r>
        <w:instrText xml:space="preserve"> PAGEREF _Toc8248 \h </w:instrText>
      </w:r>
      <w:r>
        <w:fldChar w:fldCharType="separate"/>
      </w:r>
      <w:r>
        <w:t>16</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_Toc7169 </w:instrText>
      </w:r>
      <w:r>
        <w:rPr>
          <w:rFonts w:ascii="Times New Roman" w:hAnsi="Times New Roman" w:eastAsia="宋体" w:cs="Times New Roman"/>
          <w:szCs w:val="32"/>
        </w:rPr>
        <w:fldChar w:fldCharType="separate"/>
      </w:r>
      <w:r>
        <w:rPr>
          <w:rFonts w:hint="eastAsia"/>
          <w:highlight w:val="none"/>
          <w:lang w:val="en-US" w:eastAsia="zh-CN"/>
        </w:rPr>
        <w:t>五</w:t>
      </w:r>
      <w:r>
        <w:rPr>
          <w:rFonts w:hint="eastAsia"/>
          <w:highlight w:val="none"/>
        </w:rPr>
        <w:t>、社会保障</w:t>
      </w:r>
      <w:r>
        <w:tab/>
      </w:r>
      <w:r>
        <w:fldChar w:fldCharType="begin"/>
      </w:r>
      <w:r>
        <w:instrText xml:space="preserve"> PAGEREF _Toc7169 \h </w:instrText>
      </w:r>
      <w:r>
        <w:fldChar w:fldCharType="separate"/>
      </w:r>
      <w:r>
        <w:t>17</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_Toc9845 </w:instrText>
      </w:r>
      <w:r>
        <w:rPr>
          <w:rFonts w:ascii="Times New Roman" w:hAnsi="Times New Roman" w:eastAsia="宋体" w:cs="Times New Roman"/>
          <w:szCs w:val="32"/>
        </w:rPr>
        <w:fldChar w:fldCharType="separate"/>
      </w:r>
      <w:r>
        <w:rPr>
          <w:rFonts w:hint="eastAsia"/>
          <w:highlight w:val="none"/>
          <w:lang w:val="en-US" w:eastAsia="zh-CN"/>
        </w:rPr>
        <w:t>六</w:t>
      </w:r>
      <w:r>
        <w:rPr>
          <w:rFonts w:hint="eastAsia"/>
          <w:highlight w:val="none"/>
        </w:rPr>
        <w:t>、</w:t>
      </w:r>
      <w:r>
        <w:rPr>
          <w:highlight w:val="none"/>
        </w:rPr>
        <w:t>经济发展</w:t>
      </w:r>
      <w:r>
        <w:tab/>
      </w:r>
      <w:r>
        <w:fldChar w:fldCharType="begin"/>
      </w:r>
      <w:r>
        <w:instrText xml:space="preserve"> PAGEREF _Toc9845 \h </w:instrText>
      </w:r>
      <w:r>
        <w:fldChar w:fldCharType="separate"/>
      </w:r>
      <w:r>
        <w:t>17</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_Toc29216 </w:instrText>
      </w:r>
      <w:r>
        <w:rPr>
          <w:rFonts w:ascii="Times New Roman" w:hAnsi="Times New Roman" w:eastAsia="宋体" w:cs="Times New Roman"/>
          <w:szCs w:val="32"/>
        </w:rPr>
        <w:fldChar w:fldCharType="separate"/>
      </w:r>
      <w:r>
        <w:rPr>
          <w:rFonts w:hint="eastAsia"/>
          <w:highlight w:val="none"/>
          <w:lang w:val="en-US" w:eastAsia="zh-CN"/>
        </w:rPr>
        <w:t>七</w:t>
      </w:r>
      <w:r>
        <w:rPr>
          <w:rFonts w:hint="eastAsia"/>
          <w:highlight w:val="none"/>
        </w:rPr>
        <w:t>、</w:t>
      </w:r>
      <w:r>
        <w:rPr>
          <w:rFonts w:hint="eastAsia"/>
          <w:highlight w:val="none"/>
          <w:lang w:val="en-US" w:eastAsia="zh-CN"/>
        </w:rPr>
        <w:t>科学技术和教育事业</w:t>
      </w:r>
      <w:r>
        <w:tab/>
      </w:r>
      <w:r>
        <w:fldChar w:fldCharType="begin"/>
      </w:r>
      <w:r>
        <w:instrText xml:space="preserve"> PAGEREF _Toc29216 \h </w:instrText>
      </w:r>
      <w:r>
        <w:fldChar w:fldCharType="separate"/>
      </w:r>
      <w:r>
        <w:t>20</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_Toc24768 </w:instrText>
      </w:r>
      <w:r>
        <w:rPr>
          <w:rFonts w:ascii="Times New Roman" w:hAnsi="Times New Roman" w:eastAsia="宋体" w:cs="Times New Roman"/>
          <w:szCs w:val="32"/>
        </w:rPr>
        <w:fldChar w:fldCharType="separate"/>
      </w:r>
      <w:r>
        <w:rPr>
          <w:rFonts w:hint="eastAsia"/>
          <w:highlight w:val="none"/>
          <w:lang w:val="en-US" w:eastAsia="zh-CN"/>
        </w:rPr>
        <w:t>八</w:t>
      </w:r>
      <w:r>
        <w:rPr>
          <w:rFonts w:hint="eastAsia"/>
          <w:highlight w:val="none"/>
        </w:rPr>
        <w:t>、文化、体育与卫生事业</w:t>
      </w:r>
      <w:r>
        <w:tab/>
      </w:r>
      <w:r>
        <w:fldChar w:fldCharType="begin"/>
      </w:r>
      <w:r>
        <w:instrText xml:space="preserve"> PAGEREF _Toc24768 \h </w:instrText>
      </w:r>
      <w:r>
        <w:fldChar w:fldCharType="separate"/>
      </w:r>
      <w:r>
        <w:t>21</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_Toc10220 </w:instrText>
      </w:r>
      <w:r>
        <w:rPr>
          <w:rFonts w:ascii="Times New Roman" w:hAnsi="Times New Roman" w:eastAsia="宋体" w:cs="Times New Roman"/>
          <w:szCs w:val="32"/>
        </w:rPr>
        <w:fldChar w:fldCharType="separate"/>
      </w:r>
      <w:r>
        <w:rPr>
          <w:rFonts w:hint="eastAsia"/>
        </w:rPr>
        <w:t xml:space="preserve">第二章 </w:t>
      </w:r>
      <w:r>
        <w:rPr>
          <w:rFonts w:hint="eastAsia"/>
          <w:highlight w:val="none"/>
        </w:rPr>
        <w:t>慢性病相关监测情况</w:t>
      </w:r>
      <w:r>
        <w:tab/>
      </w:r>
      <w:r>
        <w:fldChar w:fldCharType="begin"/>
      </w:r>
      <w:r>
        <w:instrText xml:space="preserve"> PAGEREF _Toc10220 \h </w:instrText>
      </w:r>
      <w:r>
        <w:fldChar w:fldCharType="separate"/>
      </w:r>
      <w:r>
        <w:t>21</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_Toc16753 </w:instrText>
      </w:r>
      <w:r>
        <w:rPr>
          <w:rFonts w:ascii="Times New Roman" w:hAnsi="Times New Roman" w:eastAsia="宋体" w:cs="Times New Roman"/>
          <w:szCs w:val="32"/>
        </w:rPr>
        <w:fldChar w:fldCharType="separate"/>
      </w:r>
      <w:r>
        <w:rPr>
          <w:rFonts w:hint="eastAsia"/>
          <w:highlight w:val="none"/>
          <w:lang w:val="en-US" w:eastAsia="zh-CN"/>
        </w:rPr>
        <w:t>一、</w:t>
      </w:r>
      <w:r>
        <w:rPr>
          <w:rFonts w:hint="eastAsia"/>
          <w:highlight w:val="none"/>
        </w:rPr>
        <w:t>死因监测</w:t>
      </w:r>
      <w:r>
        <w:tab/>
      </w:r>
      <w:r>
        <w:fldChar w:fldCharType="begin"/>
      </w:r>
      <w:r>
        <w:instrText xml:space="preserve"> PAGEREF _Toc16753 \h </w:instrText>
      </w:r>
      <w:r>
        <w:fldChar w:fldCharType="separate"/>
      </w:r>
      <w:r>
        <w:t>21</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_Toc28465 </w:instrText>
      </w:r>
      <w:r>
        <w:rPr>
          <w:rFonts w:ascii="Times New Roman" w:hAnsi="Times New Roman" w:eastAsia="宋体" w:cs="Times New Roman"/>
          <w:szCs w:val="32"/>
        </w:rPr>
        <w:fldChar w:fldCharType="separate"/>
      </w:r>
      <w:r>
        <w:rPr>
          <w:rFonts w:hint="eastAsia" w:ascii="Times New Roman" w:hAnsi="Times New Roman" w:eastAsia="宋体" w:cstheme="minorBidi"/>
          <w:bCs/>
          <w:kern w:val="2"/>
          <w:szCs w:val="32"/>
          <w:highlight w:val="none"/>
          <w:lang w:val="en-US" w:eastAsia="zh-CN" w:bidi="ar-SA"/>
        </w:rPr>
        <w:t>二、</w:t>
      </w:r>
      <w:r>
        <w:rPr>
          <w:rFonts w:hint="eastAsia"/>
          <w:highlight w:val="none"/>
        </w:rPr>
        <w:t>肿瘤监测</w:t>
      </w:r>
      <w:r>
        <w:tab/>
      </w:r>
      <w:r>
        <w:fldChar w:fldCharType="begin"/>
      </w:r>
      <w:r>
        <w:instrText xml:space="preserve"> PAGEREF _Toc28465 \h </w:instrText>
      </w:r>
      <w:r>
        <w:fldChar w:fldCharType="separate"/>
      </w:r>
      <w:r>
        <w:t>25</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_Toc24758 </w:instrText>
      </w:r>
      <w:r>
        <w:rPr>
          <w:rFonts w:ascii="Times New Roman" w:hAnsi="Times New Roman" w:eastAsia="宋体" w:cs="Times New Roman"/>
          <w:szCs w:val="32"/>
        </w:rPr>
        <w:fldChar w:fldCharType="separate"/>
      </w:r>
      <w:r>
        <w:rPr>
          <w:rFonts w:hint="eastAsia" w:ascii="Times New Roman" w:hAnsi="Times New Roman" w:eastAsia="宋体" w:cstheme="minorBidi"/>
          <w:bCs/>
          <w:kern w:val="2"/>
          <w:szCs w:val="32"/>
          <w:highlight w:val="none"/>
          <w:lang w:val="en-US" w:eastAsia="zh-CN" w:bidi="ar-SA"/>
        </w:rPr>
        <w:t>三、</w:t>
      </w:r>
      <w:r>
        <w:rPr>
          <w:rFonts w:hint="eastAsia"/>
          <w:highlight w:val="none"/>
        </w:rPr>
        <w:t>心脑血管疾病监测</w:t>
      </w:r>
      <w:r>
        <w:tab/>
      </w:r>
      <w:r>
        <w:fldChar w:fldCharType="begin"/>
      </w:r>
      <w:r>
        <w:instrText xml:space="preserve"> PAGEREF _Toc24758 \h </w:instrText>
      </w:r>
      <w:r>
        <w:fldChar w:fldCharType="separate"/>
      </w:r>
      <w:r>
        <w:t>30</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_Toc7882 </w:instrText>
      </w:r>
      <w:r>
        <w:rPr>
          <w:rFonts w:ascii="Times New Roman" w:hAnsi="Times New Roman" w:eastAsia="宋体" w:cs="Times New Roman"/>
          <w:szCs w:val="32"/>
        </w:rPr>
        <w:fldChar w:fldCharType="separate"/>
      </w:r>
      <w:r>
        <w:rPr>
          <w:rFonts w:hint="eastAsia" w:ascii="Times New Roman" w:hAnsi="Times New Roman" w:eastAsia="宋体" w:cstheme="minorBidi"/>
          <w:bCs/>
          <w:kern w:val="2"/>
          <w:szCs w:val="32"/>
          <w:highlight w:val="none"/>
          <w:lang w:val="en-US" w:eastAsia="zh-CN" w:bidi="ar-SA"/>
        </w:rPr>
        <w:t>四、</w:t>
      </w:r>
      <w:r>
        <w:rPr>
          <w:rFonts w:hint="eastAsia" w:cstheme="minorBidi"/>
          <w:bCs/>
          <w:kern w:val="2"/>
          <w:szCs w:val="32"/>
          <w:highlight w:val="none"/>
          <w:lang w:val="en-US" w:eastAsia="zh-CN" w:bidi="ar-SA"/>
        </w:rPr>
        <w:t>儿童</w:t>
      </w:r>
      <w:r>
        <w:rPr>
          <w:rFonts w:hint="eastAsia"/>
          <w:highlight w:val="none"/>
        </w:rPr>
        <w:t>伤害监测</w:t>
      </w:r>
      <w:r>
        <w:tab/>
      </w:r>
      <w:r>
        <w:fldChar w:fldCharType="begin"/>
      </w:r>
      <w:r>
        <w:instrText xml:space="preserve"> PAGEREF _Toc7882 \h </w:instrText>
      </w:r>
      <w:r>
        <w:fldChar w:fldCharType="separate"/>
      </w:r>
      <w:r>
        <w:t>33</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_Toc25554 </w:instrText>
      </w:r>
      <w:r>
        <w:rPr>
          <w:rFonts w:ascii="Times New Roman" w:hAnsi="Times New Roman" w:eastAsia="宋体" w:cs="Times New Roman"/>
          <w:szCs w:val="32"/>
        </w:rPr>
        <w:fldChar w:fldCharType="separate"/>
      </w:r>
      <w:r>
        <w:rPr>
          <w:rFonts w:hint="eastAsia"/>
          <w:highlight w:val="none"/>
        </w:rPr>
        <w:t>第三章 专项调查</w:t>
      </w:r>
      <w:r>
        <w:rPr>
          <w:rFonts w:hint="eastAsia"/>
          <w:highlight w:val="none"/>
          <w:lang w:val="en-US" w:eastAsia="zh-CN"/>
        </w:rPr>
        <w:t>分析</w:t>
      </w:r>
      <w:r>
        <w:tab/>
      </w:r>
      <w:r>
        <w:fldChar w:fldCharType="begin"/>
      </w:r>
      <w:r>
        <w:instrText xml:space="preserve"> PAGEREF _Toc25554 \h </w:instrText>
      </w:r>
      <w:r>
        <w:fldChar w:fldCharType="separate"/>
      </w:r>
      <w:r>
        <w:t>38</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_Toc12638 </w:instrText>
      </w:r>
      <w:r>
        <w:rPr>
          <w:rFonts w:ascii="Times New Roman" w:hAnsi="Times New Roman" w:eastAsia="宋体" w:cs="Times New Roman"/>
          <w:szCs w:val="32"/>
        </w:rPr>
        <w:fldChar w:fldCharType="separate"/>
      </w:r>
      <w:r>
        <w:rPr>
          <w:rFonts w:hint="eastAsia"/>
          <w:highlight w:val="none"/>
          <w:lang w:val="en-US" w:eastAsia="zh-CN"/>
        </w:rPr>
        <w:t>一、60岁及以上且确诊慢性病的老年人调查</w:t>
      </w:r>
      <w:r>
        <w:tab/>
      </w:r>
      <w:r>
        <w:fldChar w:fldCharType="begin"/>
      </w:r>
      <w:r>
        <w:instrText xml:space="preserve"> PAGEREF _Toc12638 \h </w:instrText>
      </w:r>
      <w:r>
        <w:fldChar w:fldCharType="separate"/>
      </w:r>
      <w:r>
        <w:t>38</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_Toc25469 </w:instrText>
      </w:r>
      <w:r>
        <w:rPr>
          <w:rFonts w:ascii="Times New Roman" w:hAnsi="Times New Roman" w:eastAsia="宋体" w:cs="Times New Roman"/>
          <w:szCs w:val="32"/>
        </w:rPr>
        <w:fldChar w:fldCharType="separate"/>
      </w:r>
      <w:r>
        <w:rPr>
          <w:rFonts w:hint="eastAsia"/>
          <w:highlight w:val="none"/>
          <w:lang w:val="en-US" w:eastAsia="zh-CN"/>
        </w:rPr>
        <w:t>二、</w:t>
      </w:r>
      <w:r>
        <w:rPr>
          <w:rFonts w:hint="eastAsia"/>
          <w:highlight w:val="none"/>
        </w:rPr>
        <w:t>慢性病防控核心知识知晓率调查</w:t>
      </w:r>
      <w:r>
        <w:tab/>
      </w:r>
      <w:r>
        <w:fldChar w:fldCharType="begin"/>
      </w:r>
      <w:r>
        <w:instrText xml:space="preserve"> PAGEREF _Toc25469 \h </w:instrText>
      </w:r>
      <w:r>
        <w:fldChar w:fldCharType="separate"/>
      </w:r>
      <w:r>
        <w:t>41</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_Toc27336 </w:instrText>
      </w:r>
      <w:r>
        <w:rPr>
          <w:rFonts w:ascii="Times New Roman" w:hAnsi="Times New Roman" w:eastAsia="宋体" w:cs="Times New Roman"/>
          <w:szCs w:val="32"/>
        </w:rPr>
        <w:fldChar w:fldCharType="separate"/>
      </w:r>
      <w:r>
        <w:rPr>
          <w:rFonts w:hint="eastAsia"/>
          <w:lang w:val="en-US" w:eastAsia="zh-CN"/>
        </w:rPr>
        <w:t>三、社区诊断健康知识知晓率调查</w:t>
      </w:r>
      <w:r>
        <w:tab/>
      </w:r>
      <w:r>
        <w:fldChar w:fldCharType="begin"/>
      </w:r>
      <w:r>
        <w:instrText xml:space="preserve"> PAGEREF _Toc27336 \h </w:instrText>
      </w:r>
      <w:r>
        <w:fldChar w:fldCharType="separate"/>
      </w:r>
      <w:r>
        <w:t>44</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_Toc29215 </w:instrText>
      </w:r>
      <w:r>
        <w:rPr>
          <w:rFonts w:ascii="Times New Roman" w:hAnsi="Times New Roman" w:eastAsia="宋体" w:cs="Times New Roman"/>
          <w:szCs w:val="32"/>
        </w:rPr>
        <w:fldChar w:fldCharType="separate"/>
      </w:r>
      <w:r>
        <w:rPr>
          <w:rFonts w:hint="eastAsia"/>
          <w:highlight w:val="none"/>
        </w:rPr>
        <w:t>第</w:t>
      </w:r>
      <w:r>
        <w:rPr>
          <w:rFonts w:hint="eastAsia"/>
          <w:highlight w:val="none"/>
          <w:lang w:val="en-US" w:eastAsia="zh-CN"/>
        </w:rPr>
        <w:t>四</w:t>
      </w:r>
      <w:r>
        <w:rPr>
          <w:rFonts w:hint="eastAsia"/>
          <w:highlight w:val="none"/>
        </w:rPr>
        <w:t>章 居民调查情况</w:t>
      </w:r>
      <w:r>
        <w:tab/>
      </w:r>
      <w:r>
        <w:fldChar w:fldCharType="begin"/>
      </w:r>
      <w:r>
        <w:instrText xml:space="preserve"> PAGEREF _Toc29215 \h </w:instrText>
      </w:r>
      <w:r>
        <w:fldChar w:fldCharType="separate"/>
      </w:r>
      <w:r>
        <w:t>46</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_Toc25058 </w:instrText>
      </w:r>
      <w:r>
        <w:rPr>
          <w:rFonts w:ascii="Times New Roman" w:hAnsi="Times New Roman" w:eastAsia="宋体" w:cs="Times New Roman"/>
          <w:szCs w:val="32"/>
        </w:rPr>
        <w:fldChar w:fldCharType="separate"/>
      </w:r>
      <w:r>
        <w:rPr>
          <w:rFonts w:hint="eastAsia"/>
          <w:highlight w:val="none"/>
          <w:lang w:val="en-US" w:eastAsia="zh-CN"/>
        </w:rPr>
        <w:t>一、</w:t>
      </w:r>
      <w:r>
        <w:rPr>
          <w:rFonts w:hint="eastAsia"/>
          <w:highlight w:val="none"/>
        </w:rPr>
        <w:t>基本信息</w:t>
      </w:r>
      <w:r>
        <w:tab/>
      </w:r>
      <w:r>
        <w:fldChar w:fldCharType="begin"/>
      </w:r>
      <w:r>
        <w:instrText xml:space="preserve"> PAGEREF _Toc25058 \h </w:instrText>
      </w:r>
      <w:r>
        <w:fldChar w:fldCharType="separate"/>
      </w:r>
      <w:r>
        <w:t>46</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_Toc10487 </w:instrText>
      </w:r>
      <w:r>
        <w:rPr>
          <w:rFonts w:ascii="Times New Roman" w:hAnsi="Times New Roman" w:eastAsia="宋体" w:cs="Times New Roman"/>
          <w:szCs w:val="32"/>
        </w:rPr>
        <w:fldChar w:fldCharType="separate"/>
      </w:r>
      <w:r>
        <w:rPr>
          <w:rFonts w:hint="eastAsia" w:ascii="宋体" w:hAnsi="宋体" w:eastAsia="宋体" w:cs="宋体"/>
          <w:szCs w:val="28"/>
          <w:highlight w:val="none"/>
          <w:lang w:bidi="zh-CN"/>
        </w:rPr>
        <w:t>二、</w:t>
      </w:r>
      <w:r>
        <w:rPr>
          <w:rFonts w:hint="eastAsia" w:cs="Times New Roman"/>
          <w:szCs w:val="28"/>
          <w:highlight w:val="none"/>
          <w:lang w:val="en-US" w:eastAsia="zh-CN"/>
        </w:rPr>
        <w:t>健康状况及就医行为</w:t>
      </w:r>
      <w:r>
        <w:tab/>
      </w:r>
      <w:r>
        <w:fldChar w:fldCharType="begin"/>
      </w:r>
      <w:r>
        <w:instrText xml:space="preserve"> PAGEREF _Toc10487 \h </w:instrText>
      </w:r>
      <w:r>
        <w:fldChar w:fldCharType="separate"/>
      </w:r>
      <w:r>
        <w:t>49</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_Toc22926 </w:instrText>
      </w:r>
      <w:r>
        <w:rPr>
          <w:rFonts w:ascii="Times New Roman" w:hAnsi="Times New Roman" w:eastAsia="宋体" w:cs="Times New Roman"/>
          <w:szCs w:val="32"/>
        </w:rPr>
        <w:fldChar w:fldCharType="separate"/>
      </w:r>
      <w:r>
        <w:rPr>
          <w:rFonts w:hint="eastAsia"/>
          <w:highlight w:val="none"/>
        </w:rPr>
        <w:t>三、两周就诊</w:t>
      </w:r>
      <w:r>
        <w:rPr>
          <w:rFonts w:hint="eastAsia"/>
          <w:highlight w:val="none"/>
          <w:lang w:val="en-US" w:eastAsia="zh-CN"/>
        </w:rPr>
        <w:t>情况</w:t>
      </w:r>
      <w:r>
        <w:tab/>
      </w:r>
      <w:r>
        <w:fldChar w:fldCharType="begin"/>
      </w:r>
      <w:r>
        <w:instrText xml:space="preserve"> PAGEREF _Toc22926 \h </w:instrText>
      </w:r>
      <w:r>
        <w:fldChar w:fldCharType="separate"/>
      </w:r>
      <w:r>
        <w:t>60</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_Toc7027 </w:instrText>
      </w:r>
      <w:r>
        <w:rPr>
          <w:rFonts w:ascii="Times New Roman" w:hAnsi="Times New Roman" w:eastAsia="宋体" w:cs="Times New Roman"/>
          <w:szCs w:val="32"/>
        </w:rPr>
        <w:fldChar w:fldCharType="separate"/>
      </w:r>
      <w:r>
        <w:rPr>
          <w:rFonts w:hint="eastAsia"/>
          <w:highlight w:val="none"/>
          <w:lang w:val="en-US" w:eastAsia="zh-CN"/>
        </w:rPr>
        <w:t>四、卫生服务资源知晓与使用</w:t>
      </w:r>
      <w:r>
        <w:tab/>
      </w:r>
      <w:r>
        <w:fldChar w:fldCharType="begin"/>
      </w:r>
      <w:r>
        <w:instrText xml:space="preserve"> PAGEREF _Toc7027 \h </w:instrText>
      </w:r>
      <w:r>
        <w:fldChar w:fldCharType="separate"/>
      </w:r>
      <w:r>
        <w:t>61</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_Toc27448 </w:instrText>
      </w:r>
      <w:r>
        <w:rPr>
          <w:rFonts w:ascii="Times New Roman" w:hAnsi="Times New Roman" w:eastAsia="宋体" w:cs="Times New Roman"/>
          <w:szCs w:val="32"/>
        </w:rPr>
        <w:fldChar w:fldCharType="separate"/>
      </w:r>
      <w:r>
        <w:rPr>
          <w:rFonts w:hint="eastAsia"/>
          <w:highlight w:val="none"/>
          <w:lang w:val="en-US" w:eastAsia="zh-CN"/>
        </w:rPr>
        <w:t>五</w:t>
      </w:r>
      <w:r>
        <w:rPr>
          <w:rFonts w:hint="eastAsia"/>
          <w:highlight w:val="none"/>
        </w:rPr>
        <w:t>、慢性病主要影响因素现况</w:t>
      </w:r>
      <w:r>
        <w:tab/>
      </w:r>
      <w:r>
        <w:fldChar w:fldCharType="begin"/>
      </w:r>
      <w:r>
        <w:instrText xml:space="preserve"> PAGEREF _Toc27448 \h </w:instrText>
      </w:r>
      <w:r>
        <w:fldChar w:fldCharType="separate"/>
      </w:r>
      <w:r>
        <w:t>62</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_Toc19006 </w:instrText>
      </w:r>
      <w:r>
        <w:rPr>
          <w:rFonts w:ascii="Times New Roman" w:hAnsi="Times New Roman" w:eastAsia="宋体" w:cs="Times New Roman"/>
          <w:szCs w:val="32"/>
        </w:rPr>
        <w:fldChar w:fldCharType="separate"/>
      </w:r>
      <w:r>
        <w:rPr>
          <w:rFonts w:hint="eastAsia"/>
          <w:highlight w:val="none"/>
          <w:lang w:val="en-US" w:eastAsia="zh-CN"/>
        </w:rPr>
        <w:t>六、居民自我健康知识知晓状况</w:t>
      </w:r>
      <w:r>
        <w:tab/>
      </w:r>
      <w:r>
        <w:fldChar w:fldCharType="begin"/>
      </w:r>
      <w:r>
        <w:instrText xml:space="preserve"> PAGEREF _Toc19006 \h </w:instrText>
      </w:r>
      <w:r>
        <w:fldChar w:fldCharType="separate"/>
      </w:r>
      <w:r>
        <w:t>71</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_Toc22047 </w:instrText>
      </w:r>
      <w:r>
        <w:rPr>
          <w:rFonts w:ascii="Times New Roman" w:hAnsi="Times New Roman" w:eastAsia="宋体" w:cs="Times New Roman"/>
          <w:szCs w:val="32"/>
        </w:rPr>
        <w:fldChar w:fldCharType="separate"/>
      </w:r>
      <w:r>
        <w:rPr>
          <w:rFonts w:hint="eastAsia"/>
          <w:highlight w:val="none"/>
        </w:rPr>
        <w:t>七、特殊人群健康</w:t>
      </w:r>
      <w:r>
        <w:rPr>
          <w:rFonts w:hint="eastAsia"/>
          <w:highlight w:val="none"/>
          <w:lang w:val="en-US" w:eastAsia="zh-CN"/>
        </w:rPr>
        <w:t>状况</w:t>
      </w:r>
      <w:r>
        <w:tab/>
      </w:r>
      <w:r>
        <w:fldChar w:fldCharType="begin"/>
      </w:r>
      <w:r>
        <w:instrText xml:space="preserve"> PAGEREF _Toc22047 \h </w:instrText>
      </w:r>
      <w:r>
        <w:fldChar w:fldCharType="separate"/>
      </w:r>
      <w:r>
        <w:t>73</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_Toc15314 </w:instrText>
      </w:r>
      <w:r>
        <w:rPr>
          <w:rFonts w:ascii="Times New Roman" w:hAnsi="Times New Roman" w:eastAsia="宋体" w:cs="Times New Roman"/>
          <w:szCs w:val="32"/>
        </w:rPr>
        <w:fldChar w:fldCharType="separate"/>
      </w:r>
      <w:r>
        <w:rPr>
          <w:rFonts w:hint="eastAsia" w:ascii="Times New Roman" w:hAnsi="Times New Roman" w:eastAsia="宋体" w:cstheme="minorBidi"/>
          <w:bCs/>
          <w:kern w:val="2"/>
          <w:szCs w:val="32"/>
          <w:highlight w:val="none"/>
          <w:lang w:val="en-US" w:eastAsia="zh-CN" w:bidi="ar-SA"/>
        </w:rPr>
        <w:t>八、</w:t>
      </w:r>
      <w:r>
        <w:rPr>
          <w:rFonts w:hint="eastAsia"/>
          <w:highlight w:val="none"/>
        </w:rPr>
        <w:t>慢性病综合防控参与度和满意度调查</w:t>
      </w:r>
      <w:r>
        <w:tab/>
      </w:r>
      <w:r>
        <w:fldChar w:fldCharType="begin"/>
      </w:r>
      <w:r>
        <w:instrText xml:space="preserve"> PAGEREF _Toc15314 \h </w:instrText>
      </w:r>
      <w:r>
        <w:fldChar w:fldCharType="separate"/>
      </w:r>
      <w:r>
        <w:t>81</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_Toc8741 </w:instrText>
      </w:r>
      <w:r>
        <w:rPr>
          <w:rFonts w:ascii="Times New Roman" w:hAnsi="Times New Roman" w:eastAsia="宋体" w:cs="Times New Roman"/>
          <w:szCs w:val="32"/>
        </w:rPr>
        <w:fldChar w:fldCharType="separate"/>
      </w:r>
      <w:r>
        <w:rPr>
          <w:rFonts w:hint="eastAsia"/>
          <w:lang w:val="en-US" w:eastAsia="zh-CN"/>
        </w:rPr>
        <w:t>九</w:t>
      </w:r>
      <w:r>
        <w:rPr>
          <w:rFonts w:hint="eastAsia"/>
        </w:rPr>
        <w:t>、社会因素调查结论及分析</w:t>
      </w:r>
      <w:r>
        <w:tab/>
      </w:r>
      <w:r>
        <w:fldChar w:fldCharType="begin"/>
      </w:r>
      <w:r>
        <w:instrText xml:space="preserve"> PAGEREF _Toc8741 \h </w:instrText>
      </w:r>
      <w:r>
        <w:fldChar w:fldCharType="separate"/>
      </w:r>
      <w:r>
        <w:t>82</w:t>
      </w:r>
      <w:r>
        <w:fldChar w:fldCharType="end"/>
      </w:r>
      <w:r>
        <w:rPr>
          <w:rFonts w:ascii="Times New Roman" w:hAnsi="Times New Roman" w:eastAsia="宋体" w:cs="Times New Roman"/>
          <w:szCs w:val="32"/>
        </w:rPr>
        <w:fldChar w:fldCharType="end"/>
      </w:r>
    </w:p>
    <w:p>
      <w:pPr>
        <w:pStyle w:val="18"/>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_Toc20117 </w:instrText>
      </w:r>
      <w:r>
        <w:rPr>
          <w:rFonts w:ascii="Times New Roman" w:hAnsi="Times New Roman" w:eastAsia="宋体" w:cs="Times New Roman"/>
          <w:szCs w:val="32"/>
        </w:rPr>
        <w:fldChar w:fldCharType="separate"/>
      </w:r>
      <w:r>
        <w:rPr>
          <w:rFonts w:hint="eastAsia" w:ascii="Times New Roman" w:hAnsi="Times New Roman" w:eastAsia="宋体" w:cs="Times New Roman"/>
          <w:highlight w:val="none"/>
        </w:rPr>
        <w:t>第五部分 主要</w:t>
      </w:r>
      <w:r>
        <w:rPr>
          <w:rFonts w:hint="eastAsia" w:cs="Times New Roman"/>
          <w:highlight w:val="none"/>
          <w:lang w:val="en-US" w:eastAsia="zh-CN"/>
        </w:rPr>
        <w:t>发现、目标与</w:t>
      </w:r>
      <w:r>
        <w:rPr>
          <w:rFonts w:hint="eastAsia" w:ascii="Times New Roman" w:hAnsi="Times New Roman" w:eastAsia="宋体" w:cs="Times New Roman"/>
          <w:highlight w:val="none"/>
        </w:rPr>
        <w:t>措施</w:t>
      </w:r>
      <w:r>
        <w:tab/>
      </w:r>
      <w:r>
        <w:fldChar w:fldCharType="begin"/>
      </w:r>
      <w:r>
        <w:instrText xml:space="preserve"> PAGEREF _Toc20117 \h </w:instrText>
      </w:r>
      <w:r>
        <w:fldChar w:fldCharType="separate"/>
      </w:r>
      <w:r>
        <w:t>86</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_Toc31232 </w:instrText>
      </w:r>
      <w:r>
        <w:rPr>
          <w:rFonts w:ascii="Times New Roman" w:hAnsi="Times New Roman" w:eastAsia="宋体" w:cs="Times New Roman"/>
          <w:szCs w:val="32"/>
        </w:rPr>
        <w:fldChar w:fldCharType="separate"/>
      </w:r>
      <w:r>
        <w:rPr>
          <w:rFonts w:hint="eastAsia"/>
          <w:lang w:val="en-US" w:eastAsia="zh-CN"/>
        </w:rPr>
        <w:t>第一章 主要发现和干预</w:t>
      </w:r>
      <w:r>
        <w:tab/>
      </w:r>
      <w:r>
        <w:fldChar w:fldCharType="begin"/>
      </w:r>
      <w:r>
        <w:instrText xml:space="preserve"> PAGEREF _Toc31232 \h </w:instrText>
      </w:r>
      <w:r>
        <w:fldChar w:fldCharType="separate"/>
      </w:r>
      <w:r>
        <w:t>86</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_Toc14525 </w:instrText>
      </w:r>
      <w:r>
        <w:rPr>
          <w:rFonts w:ascii="Times New Roman" w:hAnsi="Times New Roman" w:eastAsia="宋体" w:cs="Times New Roman"/>
          <w:szCs w:val="32"/>
        </w:rPr>
        <w:fldChar w:fldCharType="separate"/>
      </w:r>
      <w:r>
        <w:rPr>
          <w:rFonts w:hint="eastAsia"/>
          <w:lang w:val="en-US" w:eastAsia="zh-CN"/>
        </w:rPr>
        <w:t>一、优先干预疾病</w:t>
      </w:r>
      <w:r>
        <w:tab/>
      </w:r>
      <w:r>
        <w:fldChar w:fldCharType="begin"/>
      </w:r>
      <w:r>
        <w:instrText xml:space="preserve"> PAGEREF _Toc14525 \h </w:instrText>
      </w:r>
      <w:r>
        <w:fldChar w:fldCharType="separate"/>
      </w:r>
      <w:r>
        <w:t>86</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_Toc32760 </w:instrText>
      </w:r>
      <w:r>
        <w:rPr>
          <w:rFonts w:ascii="Times New Roman" w:hAnsi="Times New Roman" w:eastAsia="宋体" w:cs="Times New Roman"/>
          <w:szCs w:val="32"/>
        </w:rPr>
        <w:fldChar w:fldCharType="separate"/>
      </w:r>
      <w:r>
        <w:rPr>
          <w:rFonts w:hint="eastAsia" w:asciiTheme="majorEastAsia" w:hAnsiTheme="majorEastAsia" w:eastAsiaTheme="majorEastAsia" w:cstheme="minorEastAsia"/>
          <w:bCs w:val="0"/>
          <w:highlight w:val="none"/>
        </w:rPr>
        <w:t>二、</w:t>
      </w:r>
      <w:r>
        <w:rPr>
          <w:rFonts w:hint="eastAsia" w:asciiTheme="majorEastAsia" w:hAnsiTheme="majorEastAsia" w:eastAsiaTheme="majorEastAsia" w:cstheme="minorEastAsia"/>
          <w:bCs w:val="0"/>
          <w:highlight w:val="none"/>
          <w:lang w:val="en-US"/>
        </w:rPr>
        <w:t>优先</w:t>
      </w:r>
      <w:r>
        <w:rPr>
          <w:rFonts w:hint="eastAsia" w:asciiTheme="majorEastAsia" w:hAnsiTheme="majorEastAsia" w:eastAsiaTheme="majorEastAsia" w:cstheme="minorEastAsia"/>
          <w:bCs w:val="0"/>
          <w:highlight w:val="none"/>
        </w:rPr>
        <w:t>干预人群</w:t>
      </w:r>
      <w:r>
        <w:tab/>
      </w:r>
      <w:r>
        <w:fldChar w:fldCharType="begin"/>
      </w:r>
      <w:r>
        <w:instrText xml:space="preserve"> PAGEREF _Toc32760 \h </w:instrText>
      </w:r>
      <w:r>
        <w:fldChar w:fldCharType="separate"/>
      </w:r>
      <w:r>
        <w:t>86</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_Toc3230 </w:instrText>
      </w:r>
      <w:r>
        <w:rPr>
          <w:rFonts w:ascii="Times New Roman" w:hAnsi="Times New Roman" w:eastAsia="宋体" w:cs="Times New Roman"/>
          <w:szCs w:val="32"/>
        </w:rPr>
        <w:fldChar w:fldCharType="separate"/>
      </w:r>
      <w:r>
        <w:rPr>
          <w:rFonts w:hint="eastAsia"/>
        </w:rPr>
        <w:t>三、</w:t>
      </w:r>
      <w:r>
        <w:rPr>
          <w:rFonts w:hint="eastAsia"/>
          <w:lang w:val="en-US" w:eastAsia="zh-CN"/>
        </w:rPr>
        <w:t>优先</w:t>
      </w:r>
      <w:r>
        <w:rPr>
          <w:rFonts w:hint="eastAsia"/>
        </w:rPr>
        <w:t>干预策略</w:t>
      </w:r>
      <w:r>
        <w:tab/>
      </w:r>
      <w:r>
        <w:fldChar w:fldCharType="begin"/>
      </w:r>
      <w:r>
        <w:instrText xml:space="preserve"> PAGEREF _Toc3230 \h </w:instrText>
      </w:r>
      <w:r>
        <w:fldChar w:fldCharType="separate"/>
      </w:r>
      <w:r>
        <w:t>86</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_Toc14748 </w:instrText>
      </w:r>
      <w:r>
        <w:rPr>
          <w:rFonts w:ascii="Times New Roman" w:hAnsi="Times New Roman" w:eastAsia="宋体" w:cs="Times New Roman"/>
          <w:szCs w:val="32"/>
        </w:rPr>
        <w:fldChar w:fldCharType="separate"/>
      </w:r>
      <w:r>
        <w:rPr>
          <w:rFonts w:hint="eastAsia" w:ascii="宋体" w:hAnsi="宋体" w:cs="宋体"/>
          <w:bCs w:val="0"/>
          <w:highlight w:val="none"/>
          <w:lang w:val="en-US" w:eastAsia="zh-CN"/>
        </w:rPr>
        <w:t xml:space="preserve">第二章 </w:t>
      </w:r>
      <w:r>
        <w:rPr>
          <w:rFonts w:hint="eastAsia" w:ascii="宋体" w:hAnsi="宋体" w:eastAsia="宋体" w:cs="宋体"/>
          <w:bCs w:val="0"/>
          <w:highlight w:val="none"/>
        </w:rPr>
        <w:t>建设目标</w:t>
      </w:r>
      <w:r>
        <w:rPr>
          <w:rFonts w:hint="eastAsia" w:ascii="宋体" w:hAnsi="宋体" w:cs="宋体"/>
          <w:bCs w:val="0"/>
          <w:highlight w:val="none"/>
          <w:lang w:val="en-US" w:eastAsia="zh-CN"/>
        </w:rPr>
        <w:t>及评价标准</w:t>
      </w:r>
      <w:r>
        <w:tab/>
      </w:r>
      <w:r>
        <w:fldChar w:fldCharType="begin"/>
      </w:r>
      <w:r>
        <w:instrText xml:space="preserve"> PAGEREF _Toc14748 \h </w:instrText>
      </w:r>
      <w:r>
        <w:fldChar w:fldCharType="separate"/>
      </w:r>
      <w:r>
        <w:t>87</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_Toc3076 </w:instrText>
      </w:r>
      <w:r>
        <w:rPr>
          <w:rFonts w:ascii="Times New Roman" w:hAnsi="Times New Roman" w:eastAsia="宋体" w:cs="Times New Roman"/>
          <w:szCs w:val="32"/>
        </w:rPr>
        <w:fldChar w:fldCharType="separate"/>
      </w:r>
      <w:r>
        <w:rPr>
          <w:rFonts w:hint="eastAsia"/>
          <w:lang w:val="en-US" w:eastAsia="zh-CN"/>
        </w:rPr>
        <w:t>一、</w:t>
      </w:r>
      <w:r>
        <w:rPr>
          <w:rFonts w:hint="eastAsia"/>
        </w:rPr>
        <w:t>总体目标</w:t>
      </w:r>
      <w:r>
        <w:tab/>
      </w:r>
      <w:r>
        <w:fldChar w:fldCharType="begin"/>
      </w:r>
      <w:r>
        <w:instrText xml:space="preserve"> PAGEREF _Toc3076 \h </w:instrText>
      </w:r>
      <w:r>
        <w:fldChar w:fldCharType="separate"/>
      </w:r>
      <w:r>
        <w:t>87</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_Toc21009 </w:instrText>
      </w:r>
      <w:r>
        <w:rPr>
          <w:rFonts w:ascii="Times New Roman" w:hAnsi="Times New Roman" w:eastAsia="宋体" w:cs="Times New Roman"/>
          <w:szCs w:val="32"/>
        </w:rPr>
        <w:fldChar w:fldCharType="separate"/>
      </w:r>
      <w:r>
        <w:rPr>
          <w:rFonts w:hint="eastAsia"/>
          <w:lang w:val="en-US" w:eastAsia="zh-CN"/>
        </w:rPr>
        <w:t>二、</w:t>
      </w:r>
      <w:r>
        <w:rPr>
          <w:rFonts w:hint="eastAsia"/>
        </w:rPr>
        <w:t>具体目标</w:t>
      </w:r>
      <w:r>
        <w:tab/>
      </w:r>
      <w:r>
        <w:fldChar w:fldCharType="begin"/>
      </w:r>
      <w:r>
        <w:instrText xml:space="preserve"> PAGEREF _Toc21009 \h </w:instrText>
      </w:r>
      <w:r>
        <w:fldChar w:fldCharType="separate"/>
      </w:r>
      <w:r>
        <w:t>88</w:t>
      </w:r>
      <w:r>
        <w:fldChar w:fldCharType="end"/>
      </w:r>
      <w:r>
        <w:rPr>
          <w:rFonts w:ascii="Times New Roman" w:hAnsi="Times New Roman" w:eastAsia="宋体" w:cs="Times New Roman"/>
          <w:szCs w:val="32"/>
        </w:rPr>
        <w:fldChar w:fldCharType="end"/>
      </w:r>
    </w:p>
    <w:p>
      <w:pPr>
        <w:pStyle w:val="12"/>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_Toc11213 </w:instrText>
      </w:r>
      <w:r>
        <w:rPr>
          <w:rFonts w:ascii="Times New Roman" w:hAnsi="Times New Roman" w:eastAsia="宋体" w:cs="Times New Roman"/>
          <w:szCs w:val="32"/>
        </w:rPr>
        <w:fldChar w:fldCharType="separate"/>
      </w:r>
      <w:r>
        <w:rPr>
          <w:rFonts w:hint="eastAsia" w:ascii="宋体" w:hAnsi="宋体" w:cs="宋体"/>
          <w:bCs w:val="0"/>
          <w:highlight w:val="none"/>
          <w:lang w:val="en-US" w:eastAsia="zh-CN"/>
        </w:rPr>
        <w:t>三、</w:t>
      </w:r>
      <w:r>
        <w:rPr>
          <w:rFonts w:hint="eastAsia" w:ascii="宋体" w:hAnsi="宋体" w:eastAsia="宋体" w:cs="宋体"/>
          <w:bCs w:val="0"/>
          <w:highlight w:val="none"/>
        </w:rPr>
        <w:t>评价标准</w:t>
      </w:r>
      <w:r>
        <w:tab/>
      </w:r>
      <w:r>
        <w:fldChar w:fldCharType="begin"/>
      </w:r>
      <w:r>
        <w:instrText xml:space="preserve"> PAGEREF _Toc11213 \h </w:instrText>
      </w:r>
      <w:r>
        <w:fldChar w:fldCharType="separate"/>
      </w:r>
      <w:r>
        <w:t>88</w:t>
      </w:r>
      <w:r>
        <w:fldChar w:fldCharType="end"/>
      </w:r>
      <w:r>
        <w:rPr>
          <w:rFonts w:ascii="Times New Roman" w:hAnsi="Times New Roman" w:eastAsia="宋体" w:cs="Times New Roman"/>
          <w:szCs w:val="32"/>
        </w:rPr>
        <w:fldChar w:fldCharType="end"/>
      </w:r>
    </w:p>
    <w:p>
      <w:pPr>
        <w:pStyle w:val="19"/>
        <w:keepNext w:val="0"/>
        <w:keepLines w:val="0"/>
        <w:pageBreakBefore w:val="0"/>
        <w:widowControl w:val="0"/>
        <w:tabs>
          <w:tab w:val="right" w:leader="dot" w:pos="8306"/>
        </w:tabs>
        <w:kinsoku/>
        <w:wordWrap/>
        <w:overflowPunct/>
        <w:topLinePunct w:val="0"/>
        <w:autoSpaceDE/>
        <w:autoSpaceDN/>
        <w:bidi w:val="0"/>
        <w:adjustRightInd/>
        <w:snapToGrid/>
        <w:ind w:firstLine="0" w:firstLineChars="0"/>
        <w:textAlignment w:val="auto"/>
      </w:pPr>
      <w:r>
        <w:rPr>
          <w:rFonts w:ascii="Times New Roman" w:hAnsi="Times New Roman" w:eastAsia="宋体" w:cs="Times New Roman"/>
          <w:szCs w:val="32"/>
        </w:rPr>
        <w:fldChar w:fldCharType="begin"/>
      </w:r>
      <w:r>
        <w:rPr>
          <w:rFonts w:ascii="Times New Roman" w:hAnsi="Times New Roman" w:eastAsia="宋体" w:cs="Times New Roman"/>
          <w:szCs w:val="32"/>
        </w:rPr>
        <w:instrText xml:space="preserve"> HYPERLINK \l _Toc12263 </w:instrText>
      </w:r>
      <w:r>
        <w:rPr>
          <w:rFonts w:ascii="Times New Roman" w:hAnsi="Times New Roman" w:eastAsia="宋体" w:cs="Times New Roman"/>
          <w:szCs w:val="32"/>
        </w:rPr>
        <w:fldChar w:fldCharType="separate"/>
      </w:r>
      <w:r>
        <w:rPr>
          <w:rFonts w:hint="eastAsia"/>
          <w:lang w:val="en-US" w:eastAsia="zh-CN"/>
        </w:rPr>
        <w:t xml:space="preserve">第三章 </w:t>
      </w:r>
      <w:r>
        <w:t>行动措施</w:t>
      </w:r>
      <w:r>
        <w:tab/>
      </w:r>
      <w:r>
        <w:fldChar w:fldCharType="begin"/>
      </w:r>
      <w:r>
        <w:instrText xml:space="preserve"> PAGEREF _Toc12263 \h </w:instrText>
      </w:r>
      <w:r>
        <w:fldChar w:fldCharType="separate"/>
      </w:r>
      <w:r>
        <w:t>89</w:t>
      </w:r>
      <w:r>
        <w:fldChar w:fldCharType="end"/>
      </w:r>
      <w:r>
        <w:rPr>
          <w:rFonts w:ascii="Times New Roman" w:hAnsi="Times New Roman" w:eastAsia="宋体" w:cs="Times New Roman"/>
          <w:szCs w:val="32"/>
        </w:rPr>
        <w:fldChar w:fldCharType="end"/>
      </w:r>
    </w:p>
    <w:p>
      <w:pPr>
        <w:keepNext w:val="0"/>
        <w:keepLines w:val="0"/>
        <w:pageBreakBefore w:val="0"/>
        <w:widowControl/>
        <w:tabs>
          <w:tab w:val="right" w:leader="dot" w:pos="8306"/>
        </w:tabs>
        <w:kinsoku/>
        <w:wordWrap/>
        <w:overflowPunct/>
        <w:topLinePunct w:val="0"/>
        <w:autoSpaceDE/>
        <w:autoSpaceDN/>
        <w:bidi w:val="0"/>
        <w:adjustRightInd/>
        <w:snapToGrid/>
        <w:ind w:firstLine="0" w:firstLineChars="0"/>
        <w:jc w:val="center"/>
        <w:textAlignment w:val="auto"/>
        <w:rPr>
          <w:rFonts w:ascii="Times New Roman" w:hAnsi="Times New Roman" w:eastAsia="宋体" w:cs="Times New Roman"/>
          <w:sz w:val="24"/>
          <w:szCs w:val="32"/>
        </w:rPr>
        <w:sectPr>
          <w:footerReference r:id="rId6" w:type="default"/>
          <w:pgSz w:w="11906" w:h="16838"/>
          <w:pgMar w:top="1440" w:right="1800" w:bottom="1440" w:left="1800" w:header="851" w:footer="992" w:gutter="0"/>
          <w:pgNumType w:fmt="upperRoman" w:start="1"/>
          <w:cols w:space="425" w:num="1"/>
          <w:docGrid w:type="lines" w:linePitch="312" w:charSpace="0"/>
        </w:sectPr>
      </w:pPr>
      <w:r>
        <w:rPr>
          <w:rFonts w:ascii="Times New Roman" w:hAnsi="Times New Roman" w:eastAsia="宋体" w:cs="Times New Roman"/>
          <w:sz w:val="24"/>
          <w:szCs w:val="32"/>
        </w:rPr>
        <w:fldChar w:fldCharType="end"/>
      </w:r>
    </w:p>
    <w:p>
      <w:pPr>
        <w:pStyle w:val="2"/>
        <w:bidi w:val="0"/>
        <w:rPr>
          <w:rFonts w:hint="eastAsia"/>
        </w:rPr>
      </w:pPr>
      <w:bookmarkStart w:id="0" w:name="_Toc11779"/>
      <w:bookmarkStart w:id="1" w:name="_Toc6074"/>
      <w:bookmarkStart w:id="2" w:name="_Toc30859"/>
      <w:bookmarkStart w:id="3" w:name="_Toc8700"/>
      <w:bookmarkStart w:id="4" w:name="_Toc27416"/>
      <w:bookmarkStart w:id="5" w:name="_Toc4439"/>
      <w:bookmarkStart w:id="6" w:name="_Toc14816"/>
      <w:bookmarkStart w:id="7" w:name="_Toc20783"/>
      <w:r>
        <w:rPr>
          <w:rFonts w:hint="eastAsia"/>
        </w:rPr>
        <w:t>第一部分</w:t>
      </w:r>
      <w:r>
        <w:t xml:space="preserve"> 调查背景</w:t>
      </w:r>
      <w:bookmarkEnd w:id="0"/>
      <w:bookmarkEnd w:id="1"/>
      <w:bookmarkEnd w:id="2"/>
      <w:bookmarkEnd w:id="3"/>
      <w:bookmarkEnd w:id="4"/>
      <w:bookmarkEnd w:id="5"/>
      <w:bookmarkEnd w:id="6"/>
      <w:bookmarkEnd w:id="7"/>
    </w:p>
    <w:p>
      <w:pPr>
        <w:spacing w:line="360" w:lineRule="auto"/>
        <w:ind w:firstLine="480" w:firstLineChars="200"/>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lang w:val="en-US" w:eastAsia="zh-CN"/>
        </w:rPr>
        <w:t>近年来，随着我国经济社会的发展，人民生活水平不断提高，社会老龄化进程加剧，从而导致人群的</w:t>
      </w:r>
      <w:r>
        <w:rPr>
          <w:rFonts w:hint="eastAsia" w:ascii="Times New Roman" w:hAnsi="Times New Roman" w:eastAsia="宋体" w:cs="Times New Roman"/>
          <w:sz w:val="24"/>
          <w:szCs w:val="32"/>
          <w:highlight w:val="none"/>
        </w:rPr>
        <w:t>疾病谱和死因谱发生了巨大的变化</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心脑血管疾病、癌症、呼吸系统疾病、</w:t>
      </w:r>
      <w:r>
        <w:rPr>
          <w:rFonts w:hint="eastAsia" w:ascii="Times New Roman" w:hAnsi="Times New Roman" w:eastAsia="宋体" w:cs="Times New Roman"/>
          <w:sz w:val="24"/>
          <w:szCs w:val="32"/>
          <w:highlight w:val="none"/>
          <w:lang w:val="en-US" w:eastAsia="zh-CN"/>
        </w:rPr>
        <w:t>高血压、</w:t>
      </w:r>
      <w:r>
        <w:rPr>
          <w:rFonts w:hint="eastAsia" w:ascii="Times New Roman" w:hAnsi="Times New Roman" w:eastAsia="宋体" w:cs="Times New Roman"/>
          <w:sz w:val="24"/>
          <w:szCs w:val="32"/>
          <w:highlight w:val="none"/>
        </w:rPr>
        <w:t>糖尿病等</w:t>
      </w:r>
      <w:r>
        <w:rPr>
          <w:rFonts w:hint="eastAsia" w:ascii="Times New Roman" w:hAnsi="Times New Roman" w:eastAsia="宋体" w:cs="Times New Roman"/>
          <w:sz w:val="24"/>
          <w:szCs w:val="32"/>
          <w:highlight w:val="none"/>
          <w:lang w:val="en-US" w:eastAsia="zh-CN"/>
        </w:rPr>
        <w:t>慢性非传染性疾病（以下简称“慢性病”）对</w:t>
      </w:r>
      <w:r>
        <w:rPr>
          <w:rFonts w:ascii="Times New Roman" w:hAnsi="Times New Roman" w:eastAsia="宋体" w:cs="Times New Roman"/>
          <w:sz w:val="24"/>
          <w:szCs w:val="32"/>
          <w:highlight w:val="none"/>
        </w:rPr>
        <w:t>人类健康的威胁日益</w:t>
      </w:r>
      <w:r>
        <w:rPr>
          <w:rFonts w:hint="eastAsia" w:ascii="Times New Roman" w:hAnsi="Times New Roman" w:eastAsia="宋体" w:cs="Times New Roman"/>
          <w:sz w:val="24"/>
          <w:szCs w:val="32"/>
          <w:highlight w:val="none"/>
          <w:lang w:val="en-US" w:eastAsia="zh-CN"/>
        </w:rPr>
        <w:t>严重，已经</w:t>
      </w:r>
      <w:r>
        <w:rPr>
          <w:rFonts w:hint="eastAsia" w:ascii="Times New Roman" w:hAnsi="Times New Roman" w:eastAsia="宋体" w:cs="Times New Roman"/>
          <w:sz w:val="24"/>
          <w:szCs w:val="32"/>
          <w:highlight w:val="none"/>
        </w:rPr>
        <w:t>成为</w:t>
      </w:r>
      <w:r>
        <w:rPr>
          <w:rFonts w:hint="eastAsia" w:ascii="Times New Roman" w:hAnsi="Times New Roman" w:eastAsia="宋体" w:cs="Times New Roman"/>
          <w:sz w:val="24"/>
          <w:szCs w:val="32"/>
          <w:highlight w:val="none"/>
          <w:lang w:val="en-US" w:eastAsia="zh-CN"/>
        </w:rPr>
        <w:t>影响</w:t>
      </w:r>
      <w:r>
        <w:rPr>
          <w:rFonts w:hint="eastAsia" w:ascii="Times New Roman" w:hAnsi="Times New Roman" w:eastAsia="宋体" w:cs="Times New Roman"/>
          <w:sz w:val="24"/>
          <w:szCs w:val="32"/>
          <w:highlight w:val="none"/>
        </w:rPr>
        <w:t>我国居民健康和经济社会发展的重要因素</w:t>
      </w:r>
      <w:r>
        <w:rPr>
          <w:rFonts w:hint="eastAsia" w:ascii="Times New Roman" w:hAnsi="Times New Roman" w:eastAsia="宋体" w:cs="Times New Roman"/>
          <w:sz w:val="24"/>
          <w:szCs w:val="32"/>
          <w:highlight w:val="none"/>
          <w:lang w:val="en-US" w:eastAsia="zh-CN"/>
        </w:rPr>
        <w:t>。在2021年，第七次全国人口普查的数据表明，中国60岁以上老年人的数量已经达到2.64亿，占全国总人口的18.7%，有超过1.8亿老年人患有慢性病，占老年人口总数的68%。</w:t>
      </w:r>
      <w:r>
        <w:rPr>
          <w:rFonts w:hint="eastAsia" w:ascii="Times New Roman" w:hAnsi="Times New Roman" w:eastAsia="宋体" w:cs="Times New Roman"/>
          <w:sz w:val="24"/>
          <w:szCs w:val="32"/>
          <w:highlight w:val="none"/>
        </w:rPr>
        <w:t>根据《2021年四川省人群健康状况及重点疾病报告》，四川省人群死亡率为699.93/10万；其中慢性病所致死亡率为619.90/10万，已成为四川省居民主要死亡原因。</w:t>
      </w:r>
      <w:r>
        <w:rPr>
          <w:rFonts w:hint="eastAsia" w:ascii="Times New Roman" w:hAnsi="Times New Roman" w:eastAsia="宋体" w:cs="Times New Roman"/>
          <w:sz w:val="24"/>
          <w:szCs w:val="32"/>
          <w:highlight w:val="none"/>
          <w:lang w:val="en-US" w:eastAsia="zh-CN"/>
        </w:rPr>
        <w:t>慢性病通常为终身性疾病，不仅严重影响病人的身体健康状况和生活质量，而且持续性的医疗费用也会给患者个人、家庭乃至社会带来沉重的经济负担。许多研究均显示，慢性病的发生是由多种危险因素长期相互作用的结果，其中超过50%的慢性病与人们的行为生活方式有关。</w:t>
      </w:r>
      <w:r>
        <w:rPr>
          <w:rFonts w:hint="eastAsia" w:ascii="Times New Roman" w:hAnsi="Times New Roman" w:eastAsia="宋体" w:cs="Times New Roman"/>
          <w:sz w:val="24"/>
          <w:szCs w:val="32"/>
          <w:highlight w:val="none"/>
        </w:rPr>
        <w:t>吸烟、饮酒、不合理膳食等不良生活方式在居民中普遍存在，</w:t>
      </w:r>
      <w:r>
        <w:rPr>
          <w:rFonts w:hint="eastAsia" w:ascii="Times New Roman" w:hAnsi="Times New Roman" w:eastAsia="宋体" w:cs="Times New Roman"/>
          <w:sz w:val="24"/>
          <w:szCs w:val="32"/>
          <w:highlight w:val="none"/>
          <w:lang w:val="en-US" w:eastAsia="zh-CN"/>
        </w:rPr>
        <w:t>这些均是慢性病患病的主要危险因素，</w:t>
      </w:r>
      <w:r>
        <w:rPr>
          <w:rFonts w:hint="eastAsia" w:ascii="Times New Roman" w:hAnsi="Times New Roman" w:eastAsia="宋体" w:cs="Times New Roman"/>
          <w:sz w:val="24"/>
          <w:szCs w:val="32"/>
          <w:highlight w:val="none"/>
        </w:rPr>
        <w:t>若不能及时有效</w:t>
      </w:r>
      <w:r>
        <w:rPr>
          <w:rFonts w:hint="eastAsia" w:cs="Times New Roman"/>
          <w:sz w:val="24"/>
          <w:szCs w:val="32"/>
          <w:highlight w:val="none"/>
          <w:lang w:eastAsia="zh-CN"/>
        </w:rPr>
        <w:t>地</w:t>
      </w:r>
      <w:r>
        <w:rPr>
          <w:rFonts w:hint="eastAsia" w:ascii="Times New Roman" w:hAnsi="Times New Roman" w:eastAsia="宋体" w:cs="Times New Roman"/>
          <w:sz w:val="24"/>
          <w:szCs w:val="32"/>
          <w:highlight w:val="none"/>
          <w:lang w:val="en-US" w:eastAsia="zh-CN"/>
        </w:rPr>
        <w:t>把控</w:t>
      </w:r>
      <w:r>
        <w:rPr>
          <w:rFonts w:hint="eastAsia" w:ascii="Times New Roman" w:hAnsi="Times New Roman" w:eastAsia="宋体" w:cs="Times New Roman"/>
          <w:sz w:val="24"/>
          <w:szCs w:val="32"/>
          <w:highlight w:val="none"/>
        </w:rPr>
        <w:t>，将</w:t>
      </w:r>
      <w:r>
        <w:rPr>
          <w:rFonts w:hint="eastAsia" w:ascii="Times New Roman" w:hAnsi="Times New Roman" w:eastAsia="宋体" w:cs="Times New Roman"/>
          <w:sz w:val="24"/>
          <w:szCs w:val="32"/>
          <w:highlight w:val="none"/>
          <w:lang w:val="en-US" w:eastAsia="zh-CN"/>
        </w:rPr>
        <w:t>难以</w:t>
      </w:r>
      <w:r>
        <w:rPr>
          <w:rFonts w:hint="eastAsia" w:ascii="Times New Roman" w:hAnsi="Times New Roman" w:eastAsia="宋体" w:cs="Times New Roman"/>
          <w:sz w:val="24"/>
          <w:szCs w:val="32"/>
          <w:highlight w:val="none"/>
        </w:rPr>
        <w:t>遏制慢性病</w:t>
      </w:r>
      <w:r>
        <w:rPr>
          <w:rFonts w:hint="eastAsia" w:ascii="Times New Roman" w:hAnsi="Times New Roman" w:eastAsia="宋体" w:cs="Times New Roman"/>
          <w:sz w:val="24"/>
          <w:szCs w:val="32"/>
          <w:highlight w:val="none"/>
          <w:lang w:val="en-US" w:eastAsia="zh-CN"/>
        </w:rPr>
        <w:t>发展势头</w:t>
      </w:r>
      <w:r>
        <w:rPr>
          <w:rFonts w:hint="eastAsia" w:ascii="Times New Roman" w:hAnsi="Times New Roman" w:eastAsia="宋体" w:cs="Times New Roman"/>
          <w:sz w:val="24"/>
          <w:szCs w:val="32"/>
          <w:highlight w:val="none"/>
        </w:rPr>
        <w:t>，</w:t>
      </w:r>
      <w:r>
        <w:rPr>
          <w:rFonts w:hint="eastAsia" w:ascii="Times New Roman" w:hAnsi="Times New Roman" w:eastAsia="宋体" w:cs="Times New Roman"/>
          <w:sz w:val="24"/>
          <w:szCs w:val="32"/>
          <w:highlight w:val="none"/>
          <w:lang w:val="en-US" w:eastAsia="zh-CN"/>
        </w:rPr>
        <w:t>也难以</w:t>
      </w:r>
      <w:r>
        <w:rPr>
          <w:rFonts w:hint="eastAsia" w:ascii="Times New Roman" w:hAnsi="Times New Roman" w:eastAsia="宋体" w:cs="Times New Roman"/>
          <w:sz w:val="24"/>
          <w:szCs w:val="32"/>
          <w:highlight w:val="none"/>
        </w:rPr>
        <w:t>实现健康中国的伟大目标。</w:t>
      </w:r>
      <w:r>
        <w:rPr>
          <w:rFonts w:ascii="Times New Roman" w:hAnsi="Times New Roman" w:eastAsia="宋体" w:cs="Times New Roman"/>
          <w:sz w:val="24"/>
          <w:szCs w:val="32"/>
          <w:highlight w:val="none"/>
        </w:rPr>
        <w:t>因此，在</w:t>
      </w:r>
      <w:r>
        <w:rPr>
          <w:rFonts w:hint="eastAsia" w:ascii="Times New Roman" w:hAnsi="Times New Roman" w:eastAsia="宋体" w:cs="Times New Roman"/>
          <w:sz w:val="24"/>
          <w:szCs w:val="32"/>
          <w:highlight w:val="none"/>
          <w:lang w:val="en-US" w:eastAsia="zh-CN"/>
        </w:rPr>
        <w:t>社会</w:t>
      </w:r>
      <w:r>
        <w:rPr>
          <w:rFonts w:ascii="Times New Roman" w:hAnsi="Times New Roman" w:eastAsia="宋体" w:cs="Times New Roman"/>
          <w:sz w:val="24"/>
          <w:szCs w:val="32"/>
          <w:highlight w:val="none"/>
        </w:rPr>
        <w:t>人群中开展慢性病调查工作，厘清慢性病</w:t>
      </w:r>
      <w:r>
        <w:rPr>
          <w:rFonts w:hint="eastAsia" w:ascii="Times New Roman" w:hAnsi="Times New Roman" w:eastAsia="宋体" w:cs="Times New Roman"/>
          <w:sz w:val="24"/>
          <w:szCs w:val="32"/>
          <w:highlight w:val="none"/>
          <w:lang w:val="en-US" w:eastAsia="zh-CN"/>
        </w:rPr>
        <w:t>患病</w:t>
      </w:r>
      <w:r>
        <w:rPr>
          <w:rFonts w:ascii="Times New Roman" w:hAnsi="Times New Roman" w:eastAsia="宋体" w:cs="Times New Roman"/>
          <w:sz w:val="24"/>
          <w:szCs w:val="32"/>
          <w:highlight w:val="none"/>
        </w:rPr>
        <w:t>的</w:t>
      </w:r>
      <w:r>
        <w:rPr>
          <w:rFonts w:hint="eastAsia" w:ascii="Times New Roman" w:hAnsi="Times New Roman" w:eastAsia="宋体" w:cs="Times New Roman"/>
          <w:sz w:val="24"/>
          <w:szCs w:val="32"/>
          <w:highlight w:val="none"/>
        </w:rPr>
        <w:t>主要</w:t>
      </w:r>
      <w:r>
        <w:rPr>
          <w:rFonts w:ascii="Times New Roman" w:hAnsi="Times New Roman" w:eastAsia="宋体" w:cs="Times New Roman"/>
          <w:sz w:val="24"/>
          <w:szCs w:val="32"/>
          <w:highlight w:val="none"/>
        </w:rPr>
        <w:t>社会决定因素，</w:t>
      </w:r>
      <w:r>
        <w:rPr>
          <w:rFonts w:hint="eastAsia" w:ascii="Times New Roman" w:hAnsi="Times New Roman" w:eastAsia="宋体" w:cs="Times New Roman"/>
          <w:sz w:val="24"/>
          <w:szCs w:val="32"/>
          <w:highlight w:val="none"/>
        </w:rPr>
        <w:t>成为</w:t>
      </w:r>
      <w:r>
        <w:rPr>
          <w:rFonts w:hint="eastAsia" w:ascii="Times New Roman" w:hAnsi="Times New Roman" w:eastAsia="宋体" w:cs="Times New Roman"/>
          <w:sz w:val="24"/>
          <w:szCs w:val="32"/>
          <w:highlight w:val="none"/>
          <w:lang w:val="en-US" w:eastAsia="zh-CN"/>
        </w:rPr>
        <w:t>各地</w:t>
      </w:r>
      <w:r>
        <w:rPr>
          <w:rFonts w:ascii="Times New Roman" w:hAnsi="Times New Roman" w:eastAsia="宋体" w:cs="Times New Roman"/>
          <w:sz w:val="24"/>
          <w:szCs w:val="32"/>
          <w:highlight w:val="none"/>
        </w:rPr>
        <w:t>慢性病防控</w:t>
      </w:r>
      <w:r>
        <w:rPr>
          <w:rFonts w:hint="eastAsia" w:ascii="Times New Roman" w:hAnsi="Times New Roman" w:eastAsia="宋体" w:cs="Times New Roman"/>
          <w:sz w:val="24"/>
          <w:szCs w:val="32"/>
          <w:highlight w:val="none"/>
        </w:rPr>
        <w:t>的一项基础性</w:t>
      </w:r>
      <w:r>
        <w:rPr>
          <w:rFonts w:ascii="Times New Roman" w:hAnsi="Times New Roman" w:eastAsia="宋体" w:cs="Times New Roman"/>
          <w:sz w:val="24"/>
          <w:szCs w:val="32"/>
          <w:highlight w:val="none"/>
        </w:rPr>
        <w:t>工作。</w:t>
      </w:r>
    </w:p>
    <w:p>
      <w:pPr>
        <w:spacing w:line="360" w:lineRule="auto"/>
        <w:ind w:firstLine="480" w:firstLineChars="200"/>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lang w:val="en-US" w:eastAsia="zh-CN"/>
        </w:rPr>
        <w:t>根据《“健康中国2030”规划纲要》，在建设健康中国的路径中，需要把健康摆在优先发展的地位，以“共建共享、全民健康”为主题，提高全民健康素养，引导民众形成自主自律的健康生活方式。可见个人健康已经不仅是每个人的需要和责任，也是国家健康管理事业的重要组成部分，公民对自身健康管理和生命质量的认知应从“有病治病”的被动接受转变为“防患于未然”的主动出击。达州</w:t>
      </w:r>
      <w:r>
        <w:rPr>
          <w:rFonts w:hint="eastAsia" w:ascii="Times New Roman" w:hAnsi="Times New Roman" w:eastAsia="宋体" w:cs="Times New Roman"/>
          <w:sz w:val="24"/>
          <w:szCs w:val="32"/>
          <w:highlight w:val="none"/>
        </w:rPr>
        <w:t>市</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县高度重视慢性病防控工作，</w:t>
      </w:r>
      <w:r>
        <w:rPr>
          <w:rFonts w:hint="eastAsia" w:ascii="Times New Roman" w:hAnsi="Times New Roman" w:eastAsia="宋体" w:cs="Times New Roman"/>
          <w:sz w:val="24"/>
          <w:szCs w:val="32"/>
          <w:highlight w:val="none"/>
          <w:lang w:val="en-US" w:eastAsia="zh-CN"/>
        </w:rPr>
        <w:t>通过</w:t>
      </w:r>
      <w:r>
        <w:rPr>
          <w:rFonts w:hint="eastAsia" w:ascii="Times New Roman" w:hAnsi="Times New Roman" w:eastAsia="宋体" w:cs="Times New Roman"/>
          <w:sz w:val="24"/>
          <w:szCs w:val="32"/>
          <w:highlight w:val="none"/>
        </w:rPr>
        <w:t>积极推进健康</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建设和</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县省级慢性病综合防控示范区建设工作的深入开展，力求实现对</w:t>
      </w:r>
      <w:r>
        <w:rPr>
          <w:rFonts w:hint="eastAsia" w:cs="Times New Roman"/>
          <w:sz w:val="24"/>
          <w:szCs w:val="32"/>
          <w:highlight w:val="none"/>
          <w:lang w:val="en-US" w:eastAsia="zh-CN"/>
        </w:rPr>
        <w:t>大竹</w:t>
      </w:r>
      <w:r>
        <w:rPr>
          <w:rFonts w:hint="eastAsia" w:ascii="Times New Roman" w:hAnsi="Times New Roman" w:eastAsia="宋体" w:cs="Times New Roman"/>
          <w:sz w:val="24"/>
          <w:szCs w:val="32"/>
          <w:highlight w:val="none"/>
        </w:rPr>
        <w:t>县人群慢性病的有效控制，提高全县人民</w:t>
      </w:r>
      <w:r>
        <w:rPr>
          <w:rFonts w:hint="eastAsia" w:ascii="Times New Roman" w:hAnsi="Times New Roman" w:eastAsia="宋体" w:cs="Times New Roman"/>
          <w:sz w:val="24"/>
          <w:szCs w:val="32"/>
          <w:highlight w:val="none"/>
          <w:lang w:val="en-US" w:eastAsia="zh-CN"/>
        </w:rPr>
        <w:t>的</w:t>
      </w:r>
      <w:r>
        <w:rPr>
          <w:rFonts w:hint="eastAsia" w:ascii="Times New Roman" w:hAnsi="Times New Roman" w:eastAsia="宋体" w:cs="Times New Roman"/>
          <w:sz w:val="24"/>
          <w:szCs w:val="32"/>
          <w:highlight w:val="none"/>
        </w:rPr>
        <w:t>生活质量。为实现以上目标，</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县组织相关专家和工作人员于2</w:t>
      </w:r>
      <w:r>
        <w:rPr>
          <w:rFonts w:ascii="Times New Roman" w:hAnsi="Times New Roman" w:eastAsia="宋体" w:cs="Times New Roman"/>
          <w:sz w:val="24"/>
          <w:szCs w:val="32"/>
          <w:highlight w:val="none"/>
        </w:rPr>
        <w:t>02</w:t>
      </w:r>
      <w:r>
        <w:rPr>
          <w:rFonts w:hint="eastAsia" w:ascii="Times New Roman" w:hAnsi="Times New Roman" w:eastAsia="宋体" w:cs="Times New Roman"/>
          <w:sz w:val="24"/>
          <w:szCs w:val="32"/>
          <w:highlight w:val="none"/>
          <w:lang w:val="en-US" w:eastAsia="zh-CN"/>
        </w:rPr>
        <w:t>3</w:t>
      </w:r>
      <w:r>
        <w:rPr>
          <w:rFonts w:hint="eastAsia" w:ascii="Times New Roman" w:hAnsi="Times New Roman" w:eastAsia="宋体" w:cs="Times New Roman"/>
          <w:sz w:val="24"/>
          <w:szCs w:val="32"/>
          <w:highlight w:val="none"/>
        </w:rPr>
        <w:t>年7月至9月开展了全县慢性病社会因素调查。初步查明了该县慢性病患病、防控现状及影响因素、居民生活方式、社区支持性环境建设、慢性病卫生资源及其服务的提供与利用情况，结合该县人口学特征、自然环境、经济状况、文化教育、卫生状况等特点，确定了该县慢性病综合防治的优先健康问题与干预重点人群及相关因素，为进一步因地制宜制订</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县慢性病</w:t>
      </w:r>
      <w:r>
        <w:rPr>
          <w:rFonts w:hint="eastAsia" w:ascii="Times New Roman" w:hAnsi="Times New Roman" w:eastAsia="宋体" w:cs="Times New Roman"/>
          <w:sz w:val="24"/>
          <w:szCs w:val="32"/>
          <w:highlight w:val="none"/>
          <w:lang w:val="en-US" w:eastAsia="zh-CN"/>
        </w:rPr>
        <w:t>综合</w:t>
      </w:r>
      <w:r>
        <w:rPr>
          <w:rFonts w:hint="eastAsia" w:ascii="Times New Roman" w:hAnsi="Times New Roman" w:eastAsia="宋体" w:cs="Times New Roman"/>
          <w:sz w:val="24"/>
          <w:szCs w:val="32"/>
          <w:highlight w:val="none"/>
        </w:rPr>
        <w:t>防控政策提供了科学依据。</w:t>
      </w:r>
    </w:p>
    <w:p>
      <w:pPr>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br w:type="page"/>
      </w:r>
    </w:p>
    <w:p>
      <w:pPr>
        <w:pStyle w:val="2"/>
        <w:bidi w:val="0"/>
        <w:rPr>
          <w:highlight w:val="none"/>
        </w:rPr>
      </w:pPr>
      <w:bookmarkStart w:id="8" w:name="_Toc10327"/>
      <w:bookmarkStart w:id="9" w:name="_Toc5550"/>
      <w:bookmarkStart w:id="10" w:name="_Toc26211"/>
      <w:bookmarkStart w:id="11" w:name="_Toc6335"/>
      <w:bookmarkStart w:id="12" w:name="_Toc15499"/>
      <w:bookmarkStart w:id="13" w:name="_Toc26792"/>
      <w:bookmarkStart w:id="14" w:name="_Toc20243"/>
      <w:bookmarkStart w:id="15" w:name="_Toc13643"/>
      <w:r>
        <w:rPr>
          <w:rFonts w:hint="eastAsia"/>
          <w:highlight w:val="none"/>
        </w:rPr>
        <w:t>第二部分</w:t>
      </w:r>
      <w:r>
        <w:rPr>
          <w:highlight w:val="none"/>
        </w:rPr>
        <w:t xml:space="preserve"> 调查目的和意义</w:t>
      </w:r>
      <w:bookmarkEnd w:id="8"/>
      <w:bookmarkEnd w:id="9"/>
      <w:bookmarkEnd w:id="10"/>
      <w:bookmarkEnd w:id="11"/>
      <w:bookmarkEnd w:id="12"/>
      <w:bookmarkEnd w:id="13"/>
      <w:bookmarkEnd w:id="14"/>
      <w:bookmarkEnd w:id="15"/>
    </w:p>
    <w:p>
      <w:pPr>
        <w:pStyle w:val="3"/>
        <w:bidi w:val="0"/>
        <w:rPr>
          <w:highlight w:val="none"/>
        </w:rPr>
      </w:pPr>
      <w:bookmarkStart w:id="16" w:name="_Toc21530"/>
      <w:bookmarkStart w:id="17" w:name="_Toc16331"/>
      <w:bookmarkStart w:id="18" w:name="_Toc29155"/>
      <w:bookmarkStart w:id="19" w:name="_Toc10740"/>
      <w:bookmarkStart w:id="20" w:name="_Toc13630"/>
      <w:bookmarkStart w:id="21" w:name="_Toc17782"/>
      <w:bookmarkStart w:id="22" w:name="_Toc30239"/>
      <w:bookmarkStart w:id="23" w:name="_Toc32733"/>
      <w:r>
        <w:rPr>
          <w:rFonts w:hint="eastAsia"/>
          <w:highlight w:val="none"/>
        </w:rPr>
        <w:t>第一章</w:t>
      </w:r>
      <w:r>
        <w:rPr>
          <w:highlight w:val="none"/>
        </w:rPr>
        <w:t xml:space="preserve"> 调查目的</w:t>
      </w:r>
      <w:bookmarkEnd w:id="16"/>
      <w:bookmarkEnd w:id="17"/>
      <w:bookmarkEnd w:id="18"/>
      <w:bookmarkEnd w:id="19"/>
      <w:bookmarkEnd w:id="20"/>
      <w:bookmarkEnd w:id="21"/>
      <w:bookmarkEnd w:id="22"/>
      <w:bookmarkEnd w:id="23"/>
    </w:p>
    <w:p>
      <w:pPr>
        <w:spacing w:line="360" w:lineRule="auto"/>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系统评估</w:t>
      </w:r>
      <w:r>
        <w:rPr>
          <w:rFonts w:hint="eastAsia" w:ascii="宋体" w:hAnsi="宋体" w:eastAsia="宋体" w:cs="宋体"/>
          <w:sz w:val="24"/>
          <w:szCs w:val="32"/>
          <w:highlight w:val="none"/>
          <w:lang w:val="en-US" w:eastAsia="zh-CN"/>
        </w:rPr>
        <w:t>大竹</w:t>
      </w:r>
      <w:r>
        <w:rPr>
          <w:rFonts w:hint="eastAsia" w:ascii="宋体" w:hAnsi="宋体" w:eastAsia="宋体" w:cs="宋体"/>
          <w:sz w:val="24"/>
          <w:szCs w:val="32"/>
          <w:highlight w:val="none"/>
        </w:rPr>
        <w:t>县居民高血压、糖尿病、血脂异常等主要慢性病的患病情况、慢性病知识水平以及行为危险因素，全面</w:t>
      </w:r>
      <w:r>
        <w:rPr>
          <w:rFonts w:hint="eastAsia" w:ascii="宋体" w:hAnsi="宋体" w:eastAsia="宋体" w:cs="宋体"/>
          <w:sz w:val="24"/>
          <w:szCs w:val="32"/>
          <w:highlight w:val="none"/>
          <w:lang w:val="en-US" w:eastAsia="zh-CN"/>
        </w:rPr>
        <w:t>分析大竹</w:t>
      </w:r>
      <w:r>
        <w:rPr>
          <w:rFonts w:hint="eastAsia" w:ascii="宋体" w:hAnsi="宋体" w:eastAsia="宋体" w:cs="宋体"/>
          <w:sz w:val="24"/>
          <w:szCs w:val="32"/>
          <w:highlight w:val="none"/>
        </w:rPr>
        <w:t>县慢性病防控存在的主要问题，进而提出</w:t>
      </w:r>
      <w:r>
        <w:rPr>
          <w:rFonts w:hint="eastAsia" w:ascii="宋体" w:hAnsi="宋体" w:eastAsia="宋体" w:cs="宋体"/>
          <w:sz w:val="24"/>
          <w:szCs w:val="32"/>
          <w:highlight w:val="none"/>
          <w:lang w:val="en-US" w:eastAsia="zh-CN"/>
        </w:rPr>
        <w:t>有效</w:t>
      </w:r>
      <w:r>
        <w:rPr>
          <w:rFonts w:hint="eastAsia" w:ascii="宋体" w:hAnsi="宋体" w:eastAsia="宋体" w:cs="宋体"/>
          <w:sz w:val="24"/>
          <w:szCs w:val="32"/>
          <w:highlight w:val="none"/>
        </w:rPr>
        <w:t>改进</w:t>
      </w:r>
      <w:r>
        <w:rPr>
          <w:rFonts w:hint="eastAsia" w:ascii="宋体" w:hAnsi="宋体" w:eastAsia="宋体" w:cs="宋体"/>
          <w:sz w:val="24"/>
          <w:szCs w:val="32"/>
          <w:highlight w:val="none"/>
          <w:lang w:val="en-US" w:eastAsia="zh-CN"/>
        </w:rPr>
        <w:t>大竹</w:t>
      </w:r>
      <w:r>
        <w:rPr>
          <w:rFonts w:hint="eastAsia" w:ascii="宋体" w:hAnsi="宋体" w:eastAsia="宋体" w:cs="宋体"/>
          <w:sz w:val="24"/>
          <w:szCs w:val="32"/>
          <w:highlight w:val="none"/>
        </w:rPr>
        <w:t>县慢性病防控的策略建议。具体目标如下：</w:t>
      </w:r>
    </w:p>
    <w:p>
      <w:pPr>
        <w:spacing w:line="360" w:lineRule="auto"/>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1</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rPr>
        <w:t>了解</w:t>
      </w:r>
      <w:r>
        <w:rPr>
          <w:rFonts w:hint="eastAsia" w:ascii="宋体" w:hAnsi="宋体" w:eastAsia="宋体" w:cs="宋体"/>
          <w:sz w:val="24"/>
          <w:szCs w:val="32"/>
          <w:highlight w:val="none"/>
          <w:lang w:val="en-US" w:eastAsia="zh-CN"/>
        </w:rPr>
        <w:t>大竹</w:t>
      </w:r>
      <w:r>
        <w:rPr>
          <w:rFonts w:hint="eastAsia" w:ascii="宋体" w:hAnsi="宋体" w:eastAsia="宋体" w:cs="宋体"/>
          <w:sz w:val="24"/>
          <w:szCs w:val="32"/>
          <w:highlight w:val="none"/>
        </w:rPr>
        <w:t>县人口、社会、经济、政策和环境、卫生资源配置等基本情况；</w:t>
      </w:r>
    </w:p>
    <w:p>
      <w:pPr>
        <w:spacing w:line="360" w:lineRule="auto"/>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2</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rPr>
        <w:t>掌握</w:t>
      </w:r>
      <w:r>
        <w:rPr>
          <w:rFonts w:hint="eastAsia" w:ascii="宋体" w:hAnsi="宋体" w:eastAsia="宋体" w:cs="宋体"/>
          <w:sz w:val="24"/>
          <w:szCs w:val="32"/>
          <w:highlight w:val="none"/>
          <w:lang w:val="en-US" w:eastAsia="zh-CN"/>
        </w:rPr>
        <w:t>大竹</w:t>
      </w:r>
      <w:r>
        <w:rPr>
          <w:rFonts w:hint="eastAsia" w:ascii="宋体" w:hAnsi="宋体" w:eastAsia="宋体" w:cs="宋体"/>
          <w:sz w:val="24"/>
          <w:szCs w:val="32"/>
          <w:highlight w:val="none"/>
        </w:rPr>
        <w:t>县居民慢性病相关流行状况，摸清主要慢性病患病、死亡分布</w:t>
      </w:r>
      <w:r>
        <w:rPr>
          <w:rFonts w:hint="eastAsia" w:ascii="宋体" w:hAnsi="宋体" w:eastAsia="宋体" w:cs="宋体"/>
          <w:sz w:val="24"/>
          <w:szCs w:val="32"/>
          <w:highlight w:val="none"/>
          <w:lang w:val="en-US" w:eastAsia="zh-CN"/>
        </w:rPr>
        <w:t>及其危险因素分布</w:t>
      </w:r>
      <w:r>
        <w:rPr>
          <w:rFonts w:hint="eastAsia" w:ascii="宋体" w:hAnsi="宋体" w:eastAsia="宋体" w:cs="宋体"/>
          <w:sz w:val="24"/>
          <w:szCs w:val="32"/>
          <w:highlight w:val="none"/>
        </w:rPr>
        <w:t>特点；</w:t>
      </w:r>
    </w:p>
    <w:p>
      <w:pPr>
        <w:spacing w:line="360" w:lineRule="auto"/>
        <w:ind w:firstLine="480" w:firstLineChars="200"/>
        <w:rPr>
          <w:rFonts w:hint="eastAsia" w:ascii="宋体" w:hAnsi="宋体" w:eastAsia="宋体" w:cs="宋体"/>
          <w:sz w:val="24"/>
          <w:szCs w:val="32"/>
          <w:highlight w:val="none"/>
        </w:rPr>
      </w:pPr>
      <w:r>
        <w:rPr>
          <w:rFonts w:hint="eastAsia" w:ascii="宋体" w:hAnsi="宋体" w:eastAsia="宋体" w:cs="宋体"/>
          <w:sz w:val="24"/>
          <w:szCs w:val="32"/>
          <w:highlight w:val="none"/>
        </w:rPr>
        <w:t>3</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rPr>
        <w:t>了解</w:t>
      </w:r>
      <w:r>
        <w:rPr>
          <w:rFonts w:hint="eastAsia" w:ascii="宋体" w:hAnsi="宋体" w:eastAsia="宋体" w:cs="宋体"/>
          <w:sz w:val="24"/>
          <w:szCs w:val="32"/>
          <w:highlight w:val="none"/>
          <w:lang w:val="en-US" w:eastAsia="zh-CN"/>
        </w:rPr>
        <w:t>大竹</w:t>
      </w:r>
      <w:r>
        <w:rPr>
          <w:rFonts w:hint="eastAsia" w:ascii="宋体" w:hAnsi="宋体" w:eastAsia="宋体" w:cs="宋体"/>
          <w:sz w:val="24"/>
          <w:szCs w:val="32"/>
          <w:highlight w:val="none"/>
        </w:rPr>
        <w:t>县居民主要慢性病</w:t>
      </w:r>
      <w:r>
        <w:rPr>
          <w:rFonts w:hint="default" w:ascii="宋体" w:hAnsi="宋体" w:eastAsia="宋体" w:cs="宋体"/>
          <w:sz w:val="24"/>
          <w:szCs w:val="32"/>
          <w:highlight w:val="none"/>
          <w:lang w:val="en-US" w:eastAsia="zh-CN"/>
        </w:rPr>
        <w:t>如高血压、糖尿病、血脂异常、COPD（慢性阻塞性肺部疾患）等的相关知晓率和控制率，</w:t>
      </w:r>
      <w:r>
        <w:rPr>
          <w:rFonts w:hint="eastAsia" w:ascii="宋体" w:hAnsi="宋体" w:eastAsia="宋体" w:cs="宋体"/>
          <w:sz w:val="24"/>
          <w:szCs w:val="32"/>
          <w:highlight w:val="none"/>
          <w:lang w:val="en-US" w:eastAsia="zh-CN"/>
        </w:rPr>
        <w:t>以及</w:t>
      </w:r>
      <w:r>
        <w:rPr>
          <w:rFonts w:hint="default" w:ascii="宋体" w:hAnsi="宋体" w:eastAsia="宋体" w:cs="宋体"/>
          <w:sz w:val="24"/>
          <w:szCs w:val="32"/>
          <w:highlight w:val="none"/>
          <w:lang w:val="en-US" w:eastAsia="zh-CN"/>
        </w:rPr>
        <w:t>膳食营养、生活方式、经济状况等情况。</w:t>
      </w:r>
    </w:p>
    <w:p>
      <w:pPr>
        <w:spacing w:line="360" w:lineRule="auto"/>
        <w:ind w:firstLine="480" w:firstLineChars="200"/>
        <w:rPr>
          <w:rFonts w:hint="default" w:ascii="宋体" w:hAnsi="宋体" w:eastAsia="宋体" w:cs="宋体"/>
          <w:sz w:val="24"/>
          <w:szCs w:val="32"/>
          <w:highlight w:val="none"/>
        </w:rPr>
      </w:pPr>
      <w:r>
        <w:rPr>
          <w:rFonts w:hint="eastAsia" w:ascii="宋体" w:hAnsi="宋体" w:eastAsia="宋体" w:cs="宋体"/>
          <w:sz w:val="24"/>
          <w:szCs w:val="32"/>
          <w:highlight w:val="none"/>
        </w:rPr>
        <w:t>4</w:t>
      </w:r>
      <w:r>
        <w:rPr>
          <w:rFonts w:hint="eastAsia" w:ascii="宋体" w:hAnsi="宋体" w:cs="宋体"/>
          <w:sz w:val="24"/>
          <w:szCs w:val="32"/>
          <w:highlight w:val="none"/>
          <w:lang w:val="en-US" w:eastAsia="zh-CN"/>
        </w:rPr>
        <w:t>.</w:t>
      </w:r>
      <w:r>
        <w:rPr>
          <w:rFonts w:hint="default" w:ascii="宋体" w:hAnsi="宋体" w:eastAsia="宋体" w:cs="宋体"/>
          <w:sz w:val="24"/>
          <w:szCs w:val="32"/>
          <w:highlight w:val="none"/>
        </w:rPr>
        <w:t>了解我县开展慢性病防治工作的防治现状，主要慢性病如高血压、糖尿病、肿瘤、超重及肥胖患者的社区管理情况。</w:t>
      </w:r>
    </w:p>
    <w:p>
      <w:pPr>
        <w:spacing w:line="360" w:lineRule="auto"/>
        <w:ind w:firstLine="480" w:firstLineChars="200"/>
        <w:rPr>
          <w:rFonts w:hint="default" w:ascii="宋体" w:hAnsi="宋体" w:eastAsia="宋体" w:cs="宋体"/>
          <w:sz w:val="24"/>
          <w:szCs w:val="32"/>
          <w:highlight w:val="none"/>
        </w:rPr>
      </w:pPr>
      <w:r>
        <w:rPr>
          <w:rFonts w:hint="eastAsia" w:ascii="宋体" w:hAnsi="宋体" w:eastAsia="宋体" w:cs="宋体"/>
          <w:sz w:val="24"/>
          <w:szCs w:val="32"/>
          <w:highlight w:val="none"/>
        </w:rPr>
        <w:t>5</w:t>
      </w:r>
      <w:r>
        <w:rPr>
          <w:rFonts w:hint="eastAsia" w:ascii="宋体" w:hAnsi="宋体" w:cs="宋体"/>
          <w:sz w:val="24"/>
          <w:szCs w:val="32"/>
          <w:highlight w:val="none"/>
          <w:lang w:val="en-US" w:eastAsia="zh-CN"/>
        </w:rPr>
        <w:t>.</w:t>
      </w:r>
      <w:r>
        <w:rPr>
          <w:rFonts w:hint="default" w:ascii="宋体" w:hAnsi="宋体" w:eastAsia="宋体" w:cs="宋体"/>
          <w:sz w:val="24"/>
          <w:szCs w:val="32"/>
          <w:highlight w:val="none"/>
        </w:rPr>
        <w:t>确定当前</w:t>
      </w:r>
      <w:r>
        <w:rPr>
          <w:rFonts w:hint="eastAsia" w:ascii="宋体" w:hAnsi="宋体" w:eastAsia="宋体" w:cs="宋体"/>
          <w:sz w:val="24"/>
          <w:szCs w:val="32"/>
          <w:highlight w:val="none"/>
          <w:lang w:val="en-US" w:eastAsia="zh-CN"/>
        </w:rPr>
        <w:t>大竹</w:t>
      </w:r>
      <w:r>
        <w:rPr>
          <w:rFonts w:hint="default" w:ascii="宋体" w:hAnsi="宋体" w:eastAsia="宋体" w:cs="宋体"/>
          <w:sz w:val="24"/>
          <w:szCs w:val="32"/>
          <w:highlight w:val="none"/>
        </w:rPr>
        <w:t>县主要慢性病问题及其主要影响因素，制定主要对策和具体措施。</w:t>
      </w:r>
    </w:p>
    <w:p>
      <w:pPr>
        <w:spacing w:line="360" w:lineRule="auto"/>
        <w:ind w:firstLine="480" w:firstLineChars="200"/>
        <w:rPr>
          <w:rFonts w:hint="default" w:ascii="宋体" w:hAnsi="宋体" w:eastAsia="宋体" w:cs="宋体"/>
          <w:sz w:val="24"/>
          <w:szCs w:val="32"/>
          <w:highlight w:val="none"/>
          <w:lang w:val="en-US" w:eastAsia="zh-CN"/>
        </w:rPr>
      </w:pPr>
      <w:r>
        <w:rPr>
          <w:rFonts w:hint="eastAsia" w:ascii="宋体" w:hAnsi="宋体" w:eastAsia="宋体" w:cs="宋体"/>
          <w:sz w:val="24"/>
          <w:szCs w:val="32"/>
          <w:highlight w:val="none"/>
          <w:lang w:val="en-US" w:eastAsia="zh-CN"/>
        </w:rPr>
        <w:t>6</w:t>
      </w:r>
      <w:r>
        <w:rPr>
          <w:rFonts w:hint="eastAsia" w:ascii="宋体" w:hAnsi="宋体" w:cs="宋体"/>
          <w:sz w:val="24"/>
          <w:szCs w:val="32"/>
          <w:highlight w:val="none"/>
          <w:lang w:val="en-US" w:eastAsia="zh-CN"/>
        </w:rPr>
        <w:t>.</w:t>
      </w:r>
      <w:r>
        <w:rPr>
          <w:rFonts w:hint="default" w:ascii="宋体" w:hAnsi="宋体" w:eastAsia="宋体" w:cs="宋体"/>
          <w:sz w:val="24"/>
          <w:szCs w:val="32"/>
          <w:highlight w:val="none"/>
          <w:lang w:val="en-US" w:eastAsia="zh-CN"/>
        </w:rPr>
        <w:t>明确</w:t>
      </w:r>
      <w:r>
        <w:rPr>
          <w:rFonts w:hint="eastAsia" w:ascii="宋体" w:hAnsi="宋体" w:eastAsia="宋体" w:cs="宋体"/>
          <w:sz w:val="24"/>
          <w:szCs w:val="32"/>
          <w:highlight w:val="none"/>
          <w:lang w:val="en-US" w:eastAsia="zh-CN"/>
        </w:rPr>
        <w:t>大竹</w:t>
      </w:r>
      <w:r>
        <w:rPr>
          <w:rFonts w:hint="default" w:ascii="宋体" w:hAnsi="宋体" w:eastAsia="宋体" w:cs="宋体"/>
          <w:sz w:val="24"/>
          <w:szCs w:val="32"/>
          <w:highlight w:val="none"/>
          <w:lang w:val="en-US" w:eastAsia="zh-CN"/>
        </w:rPr>
        <w:t>县慢性病防控存在的主要问题，为进一步制定慢性病综合防治规划和</w:t>
      </w:r>
      <w:r>
        <w:rPr>
          <w:rFonts w:hint="eastAsia" w:ascii="宋体" w:hAnsi="宋体" w:eastAsia="宋体" w:cs="宋体"/>
          <w:sz w:val="24"/>
          <w:szCs w:val="32"/>
          <w:highlight w:val="none"/>
          <w:lang w:val="en-US" w:eastAsia="zh-CN"/>
        </w:rPr>
        <w:t>有针对性地</w:t>
      </w:r>
      <w:r>
        <w:rPr>
          <w:rFonts w:hint="default" w:ascii="宋体" w:hAnsi="宋体" w:eastAsia="宋体" w:cs="宋体"/>
          <w:sz w:val="24"/>
          <w:szCs w:val="32"/>
          <w:highlight w:val="none"/>
          <w:lang w:val="en-US" w:eastAsia="zh-CN"/>
        </w:rPr>
        <w:t>开展综合防治提供科学依据。</w:t>
      </w:r>
    </w:p>
    <w:p>
      <w:pPr>
        <w:pStyle w:val="3"/>
        <w:bidi w:val="0"/>
        <w:rPr>
          <w:highlight w:val="none"/>
        </w:rPr>
      </w:pPr>
      <w:bookmarkStart w:id="24" w:name="_Toc28557"/>
      <w:bookmarkStart w:id="25" w:name="_Toc15586"/>
      <w:bookmarkStart w:id="26" w:name="_Toc14637"/>
      <w:bookmarkStart w:id="27" w:name="_Toc20369"/>
      <w:bookmarkStart w:id="28" w:name="_Toc27106"/>
      <w:bookmarkStart w:id="29" w:name="_Toc27838"/>
      <w:bookmarkStart w:id="30" w:name="_Toc12018"/>
      <w:bookmarkStart w:id="31" w:name="_Toc19737"/>
      <w:r>
        <w:rPr>
          <w:highlight w:val="none"/>
        </w:rPr>
        <w:t>第二章 调查意义</w:t>
      </w:r>
      <w:bookmarkEnd w:id="24"/>
      <w:bookmarkEnd w:id="25"/>
      <w:bookmarkEnd w:id="26"/>
      <w:bookmarkEnd w:id="27"/>
      <w:bookmarkEnd w:id="28"/>
      <w:bookmarkEnd w:id="29"/>
      <w:bookmarkEnd w:id="30"/>
      <w:bookmarkEnd w:id="31"/>
    </w:p>
    <w:p>
      <w:pPr>
        <w:spacing w:line="360" w:lineRule="auto"/>
        <w:ind w:firstLine="480" w:firstLineChars="200"/>
        <w:rPr>
          <w:rFonts w:hint="eastAsia" w:cs="Times New Roman"/>
          <w:sz w:val="24"/>
          <w:szCs w:val="32"/>
          <w:highlight w:val="none"/>
          <w:lang w:val="en-US" w:eastAsia="zh-CN"/>
        </w:rPr>
      </w:pPr>
      <w:r>
        <w:rPr>
          <w:rFonts w:hint="eastAsia" w:cs="Times New Roman"/>
          <w:sz w:val="24"/>
          <w:szCs w:val="32"/>
          <w:highlight w:val="none"/>
          <w:lang w:val="en-US" w:eastAsia="zh-CN"/>
        </w:rPr>
        <w:t>慢性病</w:t>
      </w:r>
      <w:r>
        <w:rPr>
          <w:rFonts w:hint="eastAsia" w:ascii="Times New Roman" w:hAnsi="Times New Roman" w:eastAsia="宋体" w:cs="Times New Roman"/>
          <w:sz w:val="24"/>
          <w:szCs w:val="32"/>
          <w:highlight w:val="none"/>
        </w:rPr>
        <w:t>社会因素调查</w:t>
      </w:r>
      <w:r>
        <w:rPr>
          <w:rFonts w:hint="eastAsia" w:cs="Times New Roman"/>
          <w:sz w:val="24"/>
          <w:szCs w:val="32"/>
          <w:highlight w:val="none"/>
          <w:lang w:val="en-US" w:eastAsia="zh-CN"/>
        </w:rPr>
        <w:t>可以通过多渠道，多角度的</w:t>
      </w:r>
      <w:r>
        <w:rPr>
          <w:rFonts w:hint="eastAsia" w:ascii="Times New Roman" w:hAnsi="Times New Roman" w:eastAsia="宋体" w:cs="Times New Roman"/>
          <w:sz w:val="24"/>
          <w:szCs w:val="32"/>
          <w:highlight w:val="none"/>
        </w:rPr>
        <w:t>方式和手段</w:t>
      </w:r>
      <w:r>
        <w:rPr>
          <w:rFonts w:hint="eastAsia" w:cs="Times New Roman"/>
          <w:sz w:val="24"/>
          <w:szCs w:val="32"/>
          <w:highlight w:val="none"/>
          <w:lang w:eastAsia="zh-CN"/>
        </w:rPr>
        <w:t>，</w:t>
      </w:r>
      <w:r>
        <w:rPr>
          <w:rFonts w:hint="eastAsia" w:cs="Times New Roman"/>
          <w:sz w:val="24"/>
          <w:szCs w:val="32"/>
          <w:highlight w:val="none"/>
          <w:lang w:val="en-US" w:eastAsia="zh-CN"/>
        </w:rPr>
        <w:t>了解到被调查居民对慢性病相关问题的回答情况和想法</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进而通过</w:t>
      </w:r>
      <w:r>
        <w:rPr>
          <w:rFonts w:hint="eastAsia" w:ascii="Times New Roman" w:hAnsi="Times New Roman" w:eastAsia="宋体" w:cs="Times New Roman"/>
          <w:sz w:val="24"/>
          <w:szCs w:val="32"/>
          <w:highlight w:val="none"/>
        </w:rPr>
        <w:t>收集必要的资料，科学客观</w:t>
      </w:r>
      <w:r>
        <w:rPr>
          <w:rFonts w:hint="eastAsia" w:cs="Times New Roman"/>
          <w:sz w:val="24"/>
          <w:szCs w:val="32"/>
          <w:highlight w:val="none"/>
          <w:lang w:val="en-US" w:eastAsia="zh-CN"/>
        </w:rPr>
        <w:t>地</w:t>
      </w:r>
      <w:r>
        <w:rPr>
          <w:rFonts w:hint="eastAsia" w:ascii="Times New Roman" w:hAnsi="Times New Roman" w:eastAsia="宋体" w:cs="Times New Roman"/>
          <w:sz w:val="24"/>
          <w:szCs w:val="32"/>
          <w:highlight w:val="none"/>
        </w:rPr>
        <w:t>分析，</w:t>
      </w:r>
      <w:r>
        <w:rPr>
          <w:rFonts w:hint="eastAsia" w:cs="Times New Roman"/>
          <w:sz w:val="24"/>
          <w:szCs w:val="32"/>
          <w:highlight w:val="none"/>
          <w:lang w:val="en-US" w:eastAsia="zh-CN"/>
        </w:rPr>
        <w:t>为目标</w:t>
      </w:r>
      <w:r>
        <w:rPr>
          <w:rFonts w:hint="eastAsia" w:ascii="Times New Roman" w:hAnsi="Times New Roman" w:eastAsia="宋体" w:cs="Times New Roman"/>
          <w:sz w:val="24"/>
          <w:szCs w:val="32"/>
          <w:highlight w:val="none"/>
        </w:rPr>
        <w:t>地区</w:t>
      </w:r>
      <w:r>
        <w:rPr>
          <w:rFonts w:hint="eastAsia" w:cs="Times New Roman"/>
          <w:sz w:val="24"/>
          <w:szCs w:val="32"/>
          <w:highlight w:val="none"/>
          <w:lang w:val="en-US" w:eastAsia="zh-CN"/>
        </w:rPr>
        <w:t>慢性病防控建设提出有价值的建议。</w:t>
      </w:r>
    </w:p>
    <w:p>
      <w:pPr>
        <w:spacing w:line="360" w:lineRule="auto"/>
        <w:ind w:firstLine="480" w:firstLineChars="200"/>
        <w:rPr>
          <w:rFonts w:hint="eastAsia" w:cs="Times New Roman"/>
          <w:sz w:val="24"/>
          <w:szCs w:val="32"/>
          <w:highlight w:val="none"/>
          <w:lang w:eastAsia="zh-CN"/>
        </w:rPr>
      </w:pPr>
      <w:r>
        <w:rPr>
          <w:rFonts w:hint="eastAsia" w:ascii="Times New Roman" w:hAnsi="Times New Roman" w:eastAsia="宋体" w:cs="Times New Roman"/>
          <w:sz w:val="24"/>
          <w:szCs w:val="32"/>
          <w:highlight w:val="none"/>
        </w:rPr>
        <w:t>慢性病社会因素调查是慢性病防控</w:t>
      </w:r>
      <w:r>
        <w:rPr>
          <w:rFonts w:hint="eastAsia" w:cs="Times New Roman"/>
          <w:sz w:val="24"/>
          <w:szCs w:val="32"/>
          <w:highlight w:val="none"/>
          <w:lang w:val="en-US" w:eastAsia="zh-CN"/>
        </w:rPr>
        <w:t>建设</w:t>
      </w:r>
      <w:r>
        <w:rPr>
          <w:rFonts w:hint="eastAsia" w:ascii="Times New Roman" w:hAnsi="Times New Roman" w:eastAsia="宋体" w:cs="Times New Roman"/>
          <w:sz w:val="24"/>
          <w:szCs w:val="32"/>
          <w:highlight w:val="none"/>
        </w:rPr>
        <w:t>的基础性工作，是制定与评价慢性病防控策略和措施的重要科学依据。根据慢性病社会因素调查结果，可以分析、评价</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县慢性病及其危险因素变化趋势，对</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县主要</w:t>
      </w:r>
      <w:r>
        <w:rPr>
          <w:rFonts w:hint="eastAsia" w:cs="Times New Roman"/>
          <w:sz w:val="24"/>
          <w:szCs w:val="32"/>
          <w:highlight w:val="none"/>
          <w:lang w:val="en-US" w:eastAsia="zh-CN"/>
        </w:rPr>
        <w:t>公共</w:t>
      </w:r>
      <w:r>
        <w:rPr>
          <w:rFonts w:hint="eastAsia" w:ascii="Times New Roman" w:hAnsi="Times New Roman" w:eastAsia="宋体" w:cs="Times New Roman"/>
          <w:sz w:val="24"/>
          <w:szCs w:val="32"/>
          <w:highlight w:val="none"/>
        </w:rPr>
        <w:t>卫生问题进行干预，制定和改善慢性病防控策略措施，从而提高居民的健康水平。开展慢性病社会因素调查，还可以为政府及</w:t>
      </w:r>
      <w:r>
        <w:rPr>
          <w:rFonts w:hint="eastAsia" w:cs="Times New Roman"/>
          <w:sz w:val="24"/>
          <w:szCs w:val="32"/>
          <w:highlight w:val="none"/>
          <w:lang w:val="en-US" w:eastAsia="zh-CN"/>
        </w:rPr>
        <w:t>相关</w:t>
      </w:r>
      <w:r>
        <w:rPr>
          <w:rFonts w:hint="eastAsia" w:ascii="Times New Roman" w:hAnsi="Times New Roman" w:eastAsia="宋体" w:cs="Times New Roman"/>
          <w:sz w:val="24"/>
          <w:szCs w:val="32"/>
          <w:highlight w:val="none"/>
        </w:rPr>
        <w:t>部门有针对性地、有重点地编制地区卫生健康规划、配置卫生健康资源</w:t>
      </w:r>
      <w:r>
        <w:rPr>
          <w:rFonts w:hint="eastAsia" w:cs="Times New Roman"/>
          <w:sz w:val="24"/>
          <w:szCs w:val="32"/>
          <w:highlight w:val="none"/>
          <w:lang w:eastAsia="zh-CN"/>
        </w:rPr>
        <w:t>，</w:t>
      </w:r>
      <w:r>
        <w:rPr>
          <w:rFonts w:hint="eastAsia" w:cs="Times New Roman"/>
          <w:sz w:val="24"/>
          <w:szCs w:val="32"/>
          <w:highlight w:val="none"/>
          <w:lang w:val="en-US" w:eastAsia="zh-CN"/>
        </w:rPr>
        <w:t>同时，为</w:t>
      </w:r>
      <w:r>
        <w:rPr>
          <w:rFonts w:hint="eastAsia" w:ascii="Times New Roman" w:hAnsi="Times New Roman" w:eastAsia="宋体" w:cs="Times New Roman"/>
          <w:sz w:val="24"/>
          <w:szCs w:val="32"/>
          <w:highlight w:val="none"/>
        </w:rPr>
        <w:t>相关资源的综合利用提供指南</w:t>
      </w:r>
      <w:r>
        <w:rPr>
          <w:rFonts w:hint="eastAsia" w:cs="Times New Roman"/>
          <w:sz w:val="24"/>
          <w:szCs w:val="32"/>
          <w:highlight w:val="none"/>
          <w:lang w:eastAsia="zh-CN"/>
        </w:rPr>
        <w:t>。</w:t>
      </w:r>
    </w:p>
    <w:p>
      <w:pPr>
        <w:rPr>
          <w:rFonts w:hint="eastAsia" w:cs="Times New Roman"/>
          <w:sz w:val="24"/>
          <w:szCs w:val="32"/>
          <w:highlight w:val="none"/>
          <w:lang w:eastAsia="zh-CN"/>
        </w:rPr>
      </w:pPr>
      <w:r>
        <w:rPr>
          <w:rFonts w:hint="eastAsia" w:cs="Times New Roman"/>
          <w:sz w:val="24"/>
          <w:szCs w:val="32"/>
          <w:highlight w:val="none"/>
          <w:lang w:eastAsia="zh-CN"/>
        </w:rPr>
        <w:br w:type="page"/>
      </w:r>
    </w:p>
    <w:p>
      <w:pPr>
        <w:pStyle w:val="2"/>
        <w:bidi w:val="0"/>
        <w:rPr>
          <w:highlight w:val="none"/>
        </w:rPr>
      </w:pPr>
      <w:bookmarkStart w:id="32" w:name="_Toc30452"/>
      <w:bookmarkStart w:id="33" w:name="_Toc3143"/>
      <w:bookmarkStart w:id="34" w:name="_Toc4476"/>
      <w:bookmarkStart w:id="35" w:name="_Toc7545"/>
      <w:bookmarkStart w:id="36" w:name="_Toc1506"/>
      <w:bookmarkStart w:id="37" w:name="_Toc2059"/>
      <w:bookmarkStart w:id="38" w:name="_Toc9847"/>
      <w:bookmarkStart w:id="39" w:name="_Toc1178"/>
      <w:r>
        <w:rPr>
          <w:highlight w:val="none"/>
        </w:rPr>
        <w:t>第三部分 调查内容和方法</w:t>
      </w:r>
      <w:bookmarkEnd w:id="32"/>
      <w:bookmarkEnd w:id="33"/>
      <w:bookmarkEnd w:id="34"/>
      <w:bookmarkEnd w:id="35"/>
      <w:bookmarkEnd w:id="36"/>
      <w:bookmarkEnd w:id="37"/>
      <w:bookmarkEnd w:id="38"/>
      <w:bookmarkEnd w:id="39"/>
    </w:p>
    <w:p>
      <w:pPr>
        <w:pStyle w:val="3"/>
        <w:bidi w:val="0"/>
        <w:rPr>
          <w:highlight w:val="none"/>
        </w:rPr>
      </w:pPr>
      <w:bookmarkStart w:id="40" w:name="_Toc12840"/>
      <w:bookmarkStart w:id="41" w:name="_Toc4107"/>
      <w:bookmarkStart w:id="42" w:name="_Toc24108"/>
      <w:bookmarkStart w:id="43" w:name="_Toc16120"/>
      <w:r>
        <w:rPr>
          <w:highlight w:val="none"/>
        </w:rPr>
        <w:t>第一章</w:t>
      </w:r>
      <w:r>
        <w:rPr>
          <w:rFonts w:hint="eastAsia"/>
          <w:highlight w:val="none"/>
        </w:rPr>
        <w:t xml:space="preserve"> 现有资料</w:t>
      </w:r>
      <w:bookmarkEnd w:id="40"/>
      <w:bookmarkEnd w:id="41"/>
      <w:bookmarkEnd w:id="42"/>
      <w:r>
        <w:rPr>
          <w:rFonts w:hint="eastAsia"/>
          <w:highlight w:val="none"/>
        </w:rPr>
        <w:t>收集</w:t>
      </w:r>
      <w:bookmarkEnd w:id="43"/>
    </w:p>
    <w:p>
      <w:pPr>
        <w:spacing w:line="360" w:lineRule="auto"/>
        <w:ind w:firstLine="480" w:firstLineChars="200"/>
        <w:rPr>
          <w:rFonts w:ascii="Times New Roman" w:hAnsi="Times New Roman" w:eastAsia="宋体" w:cs="Times New Roman"/>
          <w:sz w:val="24"/>
          <w:szCs w:val="32"/>
          <w:highlight w:val="none"/>
        </w:rPr>
      </w:pPr>
      <w:r>
        <w:rPr>
          <w:rFonts w:hint="eastAsia" w:cs="Times New Roman"/>
          <w:sz w:val="24"/>
          <w:szCs w:val="32"/>
          <w:highlight w:val="none"/>
          <w:lang w:val="en-US" w:eastAsia="zh-CN"/>
        </w:rPr>
        <w:t>1.</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县基本情况资料：来源于《</w:t>
      </w:r>
      <w:r>
        <w:rPr>
          <w:rFonts w:hint="eastAsia" w:cs="Times New Roman"/>
          <w:sz w:val="24"/>
          <w:szCs w:val="32"/>
          <w:highlight w:val="none"/>
          <w:lang w:val="en-US" w:eastAsia="zh-CN"/>
        </w:rPr>
        <w:t>大竹县</w:t>
      </w:r>
      <w:r>
        <w:rPr>
          <w:rFonts w:ascii="Times New Roman" w:hAnsi="Times New Roman" w:eastAsia="宋体" w:cs="Times New Roman"/>
          <w:sz w:val="24"/>
          <w:szCs w:val="32"/>
          <w:highlight w:val="none"/>
        </w:rPr>
        <w:t>202</w:t>
      </w:r>
      <w:r>
        <w:rPr>
          <w:rFonts w:hint="eastAsia" w:cs="Times New Roman"/>
          <w:sz w:val="24"/>
          <w:szCs w:val="32"/>
          <w:highlight w:val="none"/>
          <w:lang w:val="en-US" w:eastAsia="zh-CN"/>
        </w:rPr>
        <w:t>2</w:t>
      </w:r>
      <w:r>
        <w:rPr>
          <w:rFonts w:hint="eastAsia" w:ascii="Times New Roman" w:hAnsi="Times New Roman" w:eastAsia="宋体" w:cs="Times New Roman"/>
          <w:sz w:val="24"/>
          <w:szCs w:val="32"/>
          <w:highlight w:val="none"/>
        </w:rPr>
        <w:t>年国民经济和社会发展统计公报》，</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县人民政府官网（</w:t>
      </w:r>
      <w:r>
        <w:rPr>
          <w:rFonts w:ascii="Times New Roman" w:hAnsi="Times New Roman" w:eastAsia="宋体" w:cs="Times New Roman"/>
          <w:sz w:val="24"/>
          <w:szCs w:val="32"/>
          <w:highlight w:val="none"/>
        </w:rPr>
        <w:t>http://www.</w:t>
      </w:r>
      <w:r>
        <w:rPr>
          <w:rFonts w:hint="eastAsia" w:cs="Times New Roman"/>
          <w:sz w:val="24"/>
          <w:szCs w:val="32"/>
          <w:highlight w:val="none"/>
          <w:lang w:val="en-US" w:eastAsia="zh-CN"/>
        </w:rPr>
        <w:t>dazhu</w:t>
      </w:r>
      <w:r>
        <w:rPr>
          <w:rFonts w:ascii="Times New Roman" w:hAnsi="Times New Roman" w:eastAsia="宋体" w:cs="Times New Roman"/>
          <w:sz w:val="24"/>
          <w:szCs w:val="32"/>
          <w:highlight w:val="none"/>
        </w:rPr>
        <w:t>.gov.cn/</w:t>
      </w:r>
      <w:r>
        <w:rPr>
          <w:rFonts w:hint="eastAsia" w:ascii="Times New Roman" w:hAnsi="Times New Roman" w:eastAsia="宋体" w:cs="Times New Roman"/>
          <w:sz w:val="24"/>
          <w:szCs w:val="32"/>
          <w:highlight w:val="none"/>
        </w:rPr>
        <w:t>），以及</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县各相关部门。</w:t>
      </w:r>
    </w:p>
    <w:p>
      <w:pPr>
        <w:spacing w:line="360" w:lineRule="auto"/>
        <w:ind w:firstLine="480" w:firstLineChars="200"/>
        <w:rPr>
          <w:rFonts w:ascii="Times New Roman" w:hAnsi="Times New Roman" w:eastAsia="宋体" w:cs="Times New Roman"/>
          <w:sz w:val="24"/>
          <w:szCs w:val="32"/>
          <w:highlight w:val="none"/>
        </w:rPr>
      </w:pPr>
      <w:r>
        <w:rPr>
          <w:rFonts w:hint="eastAsia" w:cs="Times New Roman"/>
          <w:sz w:val="24"/>
          <w:szCs w:val="32"/>
          <w:highlight w:val="none"/>
          <w:lang w:val="en-US" w:eastAsia="zh-CN"/>
        </w:rPr>
        <w:t>2.</w:t>
      </w:r>
      <w:r>
        <w:rPr>
          <w:rFonts w:hint="eastAsia" w:ascii="Times New Roman" w:hAnsi="Times New Roman" w:eastAsia="宋体" w:cs="Times New Roman"/>
          <w:sz w:val="24"/>
          <w:szCs w:val="32"/>
          <w:highlight w:val="none"/>
        </w:rPr>
        <w:t>慢性病相关监测资料：来源于《</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w:t>
      </w:r>
      <w:r>
        <w:rPr>
          <w:rFonts w:hint="eastAsia" w:cs="Times New Roman"/>
          <w:sz w:val="24"/>
          <w:szCs w:val="32"/>
          <w:highlight w:val="none"/>
          <w:lang w:val="en-US" w:eastAsia="zh-CN"/>
        </w:rPr>
        <w:t>2022年人口死亡信息登记数据分析报告</w:t>
      </w:r>
      <w:r>
        <w:rPr>
          <w:rFonts w:hint="eastAsia" w:ascii="Times New Roman" w:hAnsi="Times New Roman" w:eastAsia="宋体" w:cs="Times New Roman"/>
          <w:sz w:val="24"/>
          <w:szCs w:val="32"/>
          <w:highlight w:val="none"/>
        </w:rPr>
        <w:t>》《</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w:t>
      </w:r>
      <w:r>
        <w:rPr>
          <w:rFonts w:ascii="Times New Roman" w:hAnsi="Times New Roman" w:eastAsia="宋体" w:cs="Times New Roman"/>
          <w:sz w:val="24"/>
          <w:szCs w:val="32"/>
          <w:highlight w:val="none"/>
        </w:rPr>
        <w:t>202</w:t>
      </w:r>
      <w:r>
        <w:rPr>
          <w:rFonts w:hint="eastAsia" w:cs="Times New Roman"/>
          <w:sz w:val="24"/>
          <w:szCs w:val="32"/>
          <w:highlight w:val="none"/>
          <w:lang w:val="en-US" w:eastAsia="zh-CN"/>
        </w:rPr>
        <w:t>2</w:t>
      </w:r>
      <w:r>
        <w:rPr>
          <w:rFonts w:hint="eastAsia" w:ascii="Times New Roman" w:hAnsi="Times New Roman" w:eastAsia="宋体" w:cs="Times New Roman"/>
          <w:sz w:val="24"/>
          <w:szCs w:val="32"/>
          <w:highlight w:val="none"/>
        </w:rPr>
        <w:t>年肿瘤随访登记工作</w:t>
      </w:r>
      <w:r>
        <w:rPr>
          <w:rFonts w:hint="eastAsia" w:cs="Times New Roman"/>
          <w:sz w:val="24"/>
          <w:szCs w:val="32"/>
          <w:highlight w:val="none"/>
          <w:lang w:val="en-US" w:eastAsia="zh-CN"/>
        </w:rPr>
        <w:t>年度</w:t>
      </w:r>
      <w:r>
        <w:rPr>
          <w:rFonts w:hint="eastAsia" w:ascii="Times New Roman" w:hAnsi="Times New Roman" w:eastAsia="宋体" w:cs="Times New Roman"/>
          <w:sz w:val="24"/>
          <w:szCs w:val="32"/>
          <w:highlight w:val="none"/>
        </w:rPr>
        <w:t>分析报告》《</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w:t>
      </w:r>
      <w:r>
        <w:rPr>
          <w:rFonts w:ascii="Times New Roman" w:hAnsi="Times New Roman" w:eastAsia="宋体" w:cs="Times New Roman"/>
          <w:sz w:val="24"/>
          <w:szCs w:val="32"/>
          <w:highlight w:val="none"/>
        </w:rPr>
        <w:t>202</w:t>
      </w:r>
      <w:r>
        <w:rPr>
          <w:rFonts w:hint="eastAsia" w:cs="Times New Roman"/>
          <w:sz w:val="24"/>
          <w:szCs w:val="32"/>
          <w:highlight w:val="none"/>
          <w:lang w:val="en-US" w:eastAsia="zh-CN"/>
        </w:rPr>
        <w:t>2</w:t>
      </w:r>
      <w:r>
        <w:rPr>
          <w:rFonts w:hint="eastAsia" w:ascii="Times New Roman" w:hAnsi="Times New Roman" w:eastAsia="宋体" w:cs="Times New Roman"/>
          <w:sz w:val="24"/>
          <w:szCs w:val="32"/>
          <w:highlight w:val="none"/>
        </w:rPr>
        <w:t>年心脑血管</w:t>
      </w:r>
      <w:r>
        <w:rPr>
          <w:rFonts w:hint="eastAsia" w:cs="Times New Roman"/>
          <w:sz w:val="24"/>
          <w:szCs w:val="32"/>
          <w:highlight w:val="none"/>
          <w:lang w:val="en-US" w:eastAsia="zh-CN"/>
        </w:rPr>
        <w:t>疾病</w:t>
      </w:r>
      <w:r>
        <w:rPr>
          <w:rFonts w:hint="eastAsia" w:ascii="Times New Roman" w:hAnsi="Times New Roman" w:eastAsia="宋体" w:cs="Times New Roman"/>
          <w:sz w:val="24"/>
          <w:szCs w:val="32"/>
          <w:highlight w:val="none"/>
        </w:rPr>
        <w:t>监测</w:t>
      </w:r>
      <w:r>
        <w:rPr>
          <w:rFonts w:hint="eastAsia" w:cs="Times New Roman"/>
          <w:sz w:val="24"/>
          <w:szCs w:val="32"/>
          <w:highlight w:val="none"/>
          <w:lang w:val="en-US" w:eastAsia="zh-CN"/>
        </w:rPr>
        <w:t>数据</w:t>
      </w:r>
      <w:r>
        <w:rPr>
          <w:rFonts w:hint="eastAsia" w:ascii="Times New Roman" w:hAnsi="Times New Roman" w:eastAsia="宋体" w:cs="Times New Roman"/>
          <w:sz w:val="24"/>
          <w:szCs w:val="32"/>
          <w:highlight w:val="none"/>
        </w:rPr>
        <w:t>分析报告》《</w:t>
      </w:r>
      <w:r>
        <w:rPr>
          <w:rFonts w:hint="eastAsia" w:cs="Times New Roman"/>
          <w:sz w:val="24"/>
          <w:szCs w:val="32"/>
          <w:highlight w:val="none"/>
          <w:lang w:val="en-US" w:eastAsia="zh-CN"/>
        </w:rPr>
        <w:t>2022年大竹县儿童</w:t>
      </w:r>
      <w:r>
        <w:rPr>
          <w:rFonts w:hint="eastAsia" w:ascii="Times New Roman" w:hAnsi="Times New Roman" w:eastAsia="宋体" w:cs="Times New Roman"/>
          <w:sz w:val="24"/>
          <w:szCs w:val="32"/>
          <w:highlight w:val="none"/>
        </w:rPr>
        <w:t>伤害监测</w:t>
      </w:r>
      <w:r>
        <w:rPr>
          <w:rFonts w:hint="eastAsia" w:cs="Times New Roman"/>
          <w:sz w:val="24"/>
          <w:szCs w:val="32"/>
          <w:highlight w:val="none"/>
          <w:lang w:val="en-US" w:eastAsia="zh-CN"/>
        </w:rPr>
        <w:t>总结</w:t>
      </w:r>
      <w:r>
        <w:rPr>
          <w:rFonts w:hint="eastAsia" w:ascii="Times New Roman" w:hAnsi="Times New Roman" w:eastAsia="宋体" w:cs="Times New Roman"/>
          <w:sz w:val="24"/>
          <w:szCs w:val="32"/>
          <w:highlight w:val="none"/>
        </w:rPr>
        <w:t>报告》。</w:t>
      </w:r>
    </w:p>
    <w:p>
      <w:pPr>
        <w:spacing w:line="360" w:lineRule="auto"/>
        <w:ind w:firstLine="480" w:firstLineChars="200"/>
        <w:rPr>
          <w:rFonts w:hint="eastAsia" w:ascii="Times New Roman" w:hAnsi="Times New Roman" w:eastAsia="宋体" w:cs="Times New Roman"/>
          <w:sz w:val="24"/>
          <w:szCs w:val="32"/>
          <w:highlight w:val="none"/>
        </w:rPr>
      </w:pPr>
      <w:r>
        <w:rPr>
          <w:rFonts w:hint="eastAsia" w:cs="Times New Roman"/>
          <w:sz w:val="24"/>
          <w:szCs w:val="32"/>
          <w:highlight w:val="none"/>
          <w:lang w:val="en-US" w:eastAsia="zh-CN"/>
        </w:rPr>
        <w:t>3.</w:t>
      </w:r>
      <w:r>
        <w:rPr>
          <w:rFonts w:hint="eastAsia" w:ascii="Times New Roman" w:hAnsi="Times New Roman" w:eastAsia="宋体" w:cs="Times New Roman"/>
          <w:sz w:val="24"/>
          <w:szCs w:val="32"/>
          <w:highlight w:val="none"/>
        </w:rPr>
        <w:t>专题调查资料：来源于《</w:t>
      </w:r>
      <w:r>
        <w:rPr>
          <w:rFonts w:hint="eastAsia" w:cs="Times New Roman"/>
          <w:sz w:val="24"/>
          <w:szCs w:val="32"/>
          <w:highlight w:val="none"/>
          <w:lang w:val="en-US" w:eastAsia="zh-CN"/>
        </w:rPr>
        <w:t>大竹县慢性病社会因素调查问卷</w:t>
      </w:r>
      <w:r>
        <w:rPr>
          <w:rFonts w:hint="eastAsia"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hint="eastAsia" w:cs="Times New Roman"/>
          <w:sz w:val="24"/>
          <w:szCs w:val="32"/>
          <w:highlight w:val="none"/>
          <w:lang w:val="en-US" w:eastAsia="zh-CN"/>
        </w:rPr>
        <w:t>大竹县社区诊断知晓率调查》</w:t>
      </w:r>
      <w:r>
        <w:rPr>
          <w:rFonts w:hint="eastAsia" w:ascii="Times New Roman" w:hAnsi="Times New Roman" w:eastAsia="宋体" w:cs="Times New Roman"/>
          <w:sz w:val="24"/>
          <w:szCs w:val="32"/>
          <w:highlight w:val="none"/>
        </w:rPr>
        <w:t>。</w:t>
      </w:r>
    </w:p>
    <w:p>
      <w:pPr>
        <w:spacing w:line="360" w:lineRule="auto"/>
        <w:ind w:firstLine="480" w:firstLineChars="200"/>
        <w:rPr>
          <w:rFonts w:hint="eastAsia" w:ascii="Times New Roman" w:hAnsi="Times New Roman" w:eastAsia="宋体" w:cs="Times New Roman"/>
          <w:sz w:val="24"/>
          <w:szCs w:val="32"/>
          <w:highlight w:val="none"/>
          <w:lang w:val="en-US" w:eastAsia="zh-CN"/>
        </w:rPr>
      </w:pPr>
      <w:r>
        <w:rPr>
          <w:rFonts w:hint="eastAsia" w:cs="Times New Roman"/>
          <w:sz w:val="24"/>
          <w:szCs w:val="32"/>
          <w:highlight w:val="none"/>
          <w:lang w:val="en-US" w:eastAsia="zh-CN"/>
        </w:rPr>
        <w:t>4.其它资料：来源于</w:t>
      </w:r>
      <w:r>
        <w:rPr>
          <w:rFonts w:hint="eastAsia" w:ascii="Times New Roman" w:hAnsi="Times New Roman" w:eastAsia="宋体" w:cs="Times New Roman"/>
          <w:sz w:val="24"/>
          <w:szCs w:val="32"/>
          <w:highlight w:val="none"/>
        </w:rPr>
        <w:t>《2021年四川省人群健康状况及重点疾病报告》《四川省慢性病与营养监测报告（2018）》</w:t>
      </w:r>
      <w:r>
        <w:rPr>
          <w:rFonts w:hint="eastAsia" w:cs="Times New Roman"/>
          <w:sz w:val="24"/>
          <w:szCs w:val="32"/>
          <w:highlight w:val="none"/>
          <w:lang w:eastAsia="zh-CN"/>
        </w:rPr>
        <w:t>。</w:t>
      </w:r>
    </w:p>
    <w:p>
      <w:pPr>
        <w:pStyle w:val="3"/>
        <w:bidi w:val="0"/>
        <w:rPr>
          <w:highlight w:val="none"/>
        </w:rPr>
      </w:pPr>
      <w:bookmarkStart w:id="44" w:name="_Toc19726"/>
      <w:bookmarkStart w:id="45" w:name="_Toc25396"/>
      <w:bookmarkStart w:id="46" w:name="_Toc22204"/>
      <w:bookmarkStart w:id="47" w:name="_Toc22736"/>
      <w:bookmarkStart w:id="48" w:name="_Toc6104"/>
      <w:bookmarkStart w:id="49" w:name="_Toc10665"/>
      <w:bookmarkStart w:id="50" w:name="_Toc9122"/>
      <w:bookmarkStart w:id="51" w:name="_Toc23952"/>
      <w:r>
        <w:rPr>
          <w:rFonts w:hint="eastAsia"/>
          <w:highlight w:val="none"/>
        </w:rPr>
        <w:t>第二章</w:t>
      </w:r>
      <w:r>
        <w:rPr>
          <w:highlight w:val="none"/>
        </w:rPr>
        <w:t xml:space="preserve"> </w:t>
      </w:r>
      <w:r>
        <w:rPr>
          <w:rFonts w:hint="eastAsia"/>
          <w:highlight w:val="none"/>
        </w:rPr>
        <w:t>社区居民调查</w:t>
      </w:r>
      <w:bookmarkEnd w:id="44"/>
      <w:bookmarkEnd w:id="45"/>
      <w:bookmarkEnd w:id="46"/>
    </w:p>
    <w:bookmarkEnd w:id="47"/>
    <w:bookmarkEnd w:id="48"/>
    <w:bookmarkEnd w:id="49"/>
    <w:bookmarkEnd w:id="50"/>
    <w:bookmarkEnd w:id="51"/>
    <w:p>
      <w:pPr>
        <w:pStyle w:val="4"/>
        <w:bidi w:val="0"/>
        <w:rPr>
          <w:highlight w:val="none"/>
        </w:rPr>
      </w:pPr>
      <w:bookmarkStart w:id="52" w:name="_Toc29895"/>
      <w:r>
        <w:rPr>
          <w:rFonts w:hint="eastAsia"/>
          <w:highlight w:val="none"/>
        </w:rPr>
        <w:t>一、调查对象</w:t>
      </w:r>
      <w:bookmarkEnd w:id="52"/>
    </w:p>
    <w:p>
      <w:pPr>
        <w:spacing w:line="360" w:lineRule="auto"/>
        <w:ind w:firstLine="468" w:firstLineChars="195"/>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为确保调查样本的代表性，保证监测样本对全县人口的代表性，本次调查覆盖</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w:t>
      </w:r>
      <w:r>
        <w:rPr>
          <w:rFonts w:hint="eastAsia" w:ascii="Times New Roman" w:hAnsi="Times New Roman" w:eastAsia="宋体" w:cs="Times New Roman"/>
          <w:sz w:val="24"/>
          <w:szCs w:val="32"/>
          <w:highlight w:val="none"/>
          <w:lang w:val="en-US" w:eastAsia="zh-CN"/>
        </w:rPr>
        <w:t>28</w:t>
      </w:r>
      <w:r>
        <w:rPr>
          <w:rFonts w:hint="eastAsia" w:ascii="Times New Roman" w:hAnsi="Times New Roman" w:eastAsia="宋体" w:cs="Times New Roman"/>
          <w:sz w:val="24"/>
          <w:szCs w:val="32"/>
          <w:highlight w:val="none"/>
        </w:rPr>
        <w:t>个乡镇、</w:t>
      </w:r>
      <w:r>
        <w:rPr>
          <w:rFonts w:hint="eastAsia" w:ascii="Times New Roman" w:hAnsi="Times New Roman" w:eastAsia="宋体" w:cs="Times New Roman"/>
          <w:sz w:val="24"/>
          <w:szCs w:val="32"/>
          <w:highlight w:val="none"/>
          <w:lang w:val="en-US" w:eastAsia="zh-CN"/>
        </w:rPr>
        <w:t>3个街道社区</w:t>
      </w:r>
      <w:r>
        <w:rPr>
          <w:rFonts w:hint="eastAsia" w:ascii="Times New Roman" w:hAnsi="Times New Roman" w:eastAsia="宋体" w:cs="Times New Roman"/>
          <w:sz w:val="24"/>
          <w:szCs w:val="32"/>
          <w:highlight w:val="none"/>
        </w:rPr>
        <w:t>，以实际居住的18周岁及以上的常住人口为调查对象（即过去12个月中在调查地区累计居住6个月及以上的所有户籍及非户籍居民）。其中，排除由于认知、语言障碍</w:t>
      </w:r>
      <w:r>
        <w:rPr>
          <w:rFonts w:hint="eastAsia" w:cs="Times New Roman"/>
          <w:sz w:val="24"/>
          <w:szCs w:val="32"/>
          <w:highlight w:val="none"/>
          <w:lang w:eastAsia="zh-CN"/>
        </w:rPr>
        <w:t>或者</w:t>
      </w:r>
      <w:r>
        <w:rPr>
          <w:rFonts w:hint="eastAsia" w:ascii="Times New Roman" w:hAnsi="Times New Roman" w:eastAsia="宋体" w:cs="Times New Roman"/>
          <w:sz w:val="24"/>
          <w:szCs w:val="32"/>
          <w:highlight w:val="none"/>
        </w:rPr>
        <w:t>病情严重，不能亲自参加问卷调查的居民。</w:t>
      </w:r>
    </w:p>
    <w:p>
      <w:pPr>
        <w:spacing w:line="360" w:lineRule="auto"/>
        <w:ind w:firstLine="468" w:firstLineChars="195"/>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样本量的计算采用公式：</w:t>
      </w:r>
    </w:p>
    <w:p>
      <w:pPr>
        <w:pStyle w:val="10"/>
        <w:jc w:val="center"/>
        <w:rPr>
          <w:rFonts w:ascii="Times New Roman" w:hAnsi="Times New Roman" w:eastAsia="宋体" w:cs="Times New Roman"/>
          <w:sz w:val="24"/>
          <w:szCs w:val="32"/>
          <w:highlight w:val="none"/>
        </w:rPr>
      </w:pPr>
      <m:oMathPara>
        <m:oMath>
          <m:r>
            <m:rPr>
              <m:sty m:val="p"/>
            </m:rPr>
            <w:rPr>
              <w:rFonts w:hint="default" w:ascii="Cambria Math" w:hAnsi="Cambria Math" w:cs="宋体"/>
              <w:kern w:val="2"/>
              <w:sz w:val="24"/>
              <w:szCs w:val="24"/>
              <w:highlight w:val="none"/>
              <w:lang w:val="zh-CN" w:eastAsia="zh-CN" w:bidi="zh-CN"/>
            </w:rPr>
            <m:t>N</m:t>
          </m:r>
          <m:r>
            <m:rPr>
              <m:sty m:val="p"/>
            </m:rPr>
            <w:rPr>
              <w:rFonts w:hint="default" w:ascii="Cambria Math" w:hAnsi="Cambria Math" w:cs="宋体"/>
              <w:kern w:val="2"/>
              <w:sz w:val="24"/>
              <w:szCs w:val="24"/>
              <w:highlight w:val="none"/>
              <w:lang w:val="en-US" w:eastAsia="zh-CN" w:bidi="zh-CN"/>
            </w:rPr>
            <m:t>=deff</m:t>
          </m:r>
          <m:f>
            <m:fPr>
              <m:type m:val="skw"/>
              <m:ctrlPr>
                <w:rPr>
                  <w:rFonts w:hint="default" w:ascii="Cambria Math" w:hAnsi="Cambria Math" w:cs="宋体"/>
                  <w:kern w:val="2"/>
                  <w:sz w:val="24"/>
                  <w:szCs w:val="24"/>
                  <w:highlight w:val="none"/>
                  <w:lang w:val="en-US" w:eastAsia="zh-CN" w:bidi="zh-CN"/>
                </w:rPr>
              </m:ctrlPr>
            </m:fPr>
            <m:num>
              <m:f>
                <m:fPr>
                  <m:ctrlPr>
                    <w:rPr>
                      <w:rFonts w:hint="default" w:ascii="Cambria Math" w:hAnsi="Cambria Math" w:cs="宋体"/>
                      <w:kern w:val="2"/>
                      <w:sz w:val="24"/>
                      <w:szCs w:val="24"/>
                      <w:highlight w:val="none"/>
                      <w:lang w:val="en-US" w:eastAsia="zh-CN" w:bidi="zh-CN"/>
                    </w:rPr>
                  </m:ctrlPr>
                </m:fPr>
                <m:num>
                  <m:sSup>
                    <m:sSupPr>
                      <m:ctrlPr>
                        <w:rPr>
                          <w:rFonts w:hint="default" w:ascii="Cambria Math" w:hAnsi="Cambria Math" w:cs="宋体"/>
                          <w:kern w:val="2"/>
                          <w:sz w:val="24"/>
                          <w:szCs w:val="24"/>
                          <w:highlight w:val="none"/>
                          <w:lang w:val="en-US" w:eastAsia="zh-CN" w:bidi="zh-CN"/>
                        </w:rPr>
                      </m:ctrlPr>
                    </m:sSupPr>
                    <m:e>
                      <m:r>
                        <m:rPr>
                          <m:sty m:val="p"/>
                        </m:rPr>
                        <w:rPr>
                          <w:rFonts w:ascii="Cambria Math" w:hAnsi="Cambria Math" w:cs="宋体"/>
                          <w:kern w:val="2"/>
                          <w:sz w:val="24"/>
                          <w:szCs w:val="24"/>
                          <w:highlight w:val="none"/>
                          <w:lang w:val="en-US" w:bidi="zh-CN"/>
                        </w:rPr>
                        <m:t>μ</m:t>
                      </m:r>
                      <m:ctrlPr>
                        <w:rPr>
                          <w:rFonts w:hint="default" w:ascii="Cambria Math" w:hAnsi="Cambria Math" w:cs="宋体"/>
                          <w:kern w:val="2"/>
                          <w:sz w:val="24"/>
                          <w:szCs w:val="24"/>
                          <w:highlight w:val="none"/>
                          <w:lang w:val="en-US" w:eastAsia="zh-CN" w:bidi="zh-CN"/>
                        </w:rPr>
                      </m:ctrlPr>
                    </m:e>
                    <m:sup>
                      <m:r>
                        <m:rPr>
                          <m:sty m:val="p"/>
                        </m:rPr>
                        <w:rPr>
                          <w:rFonts w:hint="default" w:ascii="Cambria Math" w:hAnsi="Cambria Math" w:cs="宋体"/>
                          <w:kern w:val="2"/>
                          <w:sz w:val="24"/>
                          <w:szCs w:val="24"/>
                          <w:highlight w:val="none"/>
                          <w:lang w:val="en-US" w:eastAsia="zh-CN" w:bidi="zh-CN"/>
                        </w:rPr>
                        <m:t>2</m:t>
                      </m:r>
                      <m:ctrlPr>
                        <w:rPr>
                          <w:rFonts w:hint="default" w:ascii="Cambria Math" w:hAnsi="Cambria Math" w:cs="宋体"/>
                          <w:kern w:val="2"/>
                          <w:sz w:val="24"/>
                          <w:szCs w:val="24"/>
                          <w:highlight w:val="none"/>
                          <w:lang w:val="en-US" w:eastAsia="zh-CN" w:bidi="zh-CN"/>
                        </w:rPr>
                      </m:ctrlPr>
                    </m:sup>
                  </m:sSup>
                  <m:r>
                    <m:rPr>
                      <m:sty m:val="p"/>
                    </m:rPr>
                    <w:rPr>
                      <w:rFonts w:hint="default" w:ascii="Cambria Math" w:hAnsi="Cambria Math" w:cs="宋体"/>
                      <w:kern w:val="2"/>
                      <w:sz w:val="24"/>
                      <w:szCs w:val="24"/>
                      <w:highlight w:val="none"/>
                      <w:lang w:val="en-US" w:eastAsia="zh-CN" w:bidi="zh-CN"/>
                    </w:rPr>
                    <m:t>p(1−p)</m:t>
                  </m:r>
                  <m:ctrlPr>
                    <w:rPr>
                      <w:rFonts w:hint="default" w:ascii="Cambria Math" w:hAnsi="Cambria Math" w:cs="宋体"/>
                      <w:kern w:val="2"/>
                      <w:sz w:val="24"/>
                      <w:szCs w:val="24"/>
                      <w:highlight w:val="none"/>
                      <w:lang w:val="en-US" w:eastAsia="zh-CN" w:bidi="zh-CN"/>
                    </w:rPr>
                  </m:ctrlPr>
                </m:num>
                <m:den>
                  <m:sSup>
                    <m:sSupPr>
                      <m:ctrlPr>
                        <w:rPr>
                          <w:rFonts w:hint="default" w:ascii="Cambria Math" w:hAnsi="Cambria Math" w:cs="宋体"/>
                          <w:kern w:val="2"/>
                          <w:sz w:val="24"/>
                          <w:szCs w:val="24"/>
                          <w:highlight w:val="none"/>
                          <w:lang w:val="en-US" w:eastAsia="zh-CN" w:bidi="zh-CN"/>
                        </w:rPr>
                      </m:ctrlPr>
                    </m:sSupPr>
                    <m:e>
                      <m:r>
                        <m:rPr>
                          <m:sty m:val="p"/>
                        </m:rPr>
                        <w:rPr>
                          <w:rFonts w:hint="default" w:ascii="Cambria Math" w:hAnsi="Cambria Math" w:cs="宋体"/>
                          <w:kern w:val="2"/>
                          <w:sz w:val="24"/>
                          <w:szCs w:val="24"/>
                          <w:highlight w:val="none"/>
                          <w:lang w:val="en-US" w:eastAsia="zh-CN" w:bidi="zh-CN"/>
                        </w:rPr>
                        <m:t>d</m:t>
                      </m:r>
                      <m:ctrlPr>
                        <w:rPr>
                          <w:rFonts w:hint="default" w:ascii="Cambria Math" w:hAnsi="Cambria Math" w:cs="宋体"/>
                          <w:kern w:val="2"/>
                          <w:sz w:val="24"/>
                          <w:szCs w:val="24"/>
                          <w:highlight w:val="none"/>
                          <w:lang w:val="en-US" w:eastAsia="zh-CN" w:bidi="zh-CN"/>
                        </w:rPr>
                      </m:ctrlPr>
                    </m:e>
                    <m:sup>
                      <m:r>
                        <m:rPr>
                          <m:sty m:val="p"/>
                        </m:rPr>
                        <w:rPr>
                          <w:rFonts w:hint="default" w:ascii="Cambria Math" w:hAnsi="Cambria Math" w:cs="宋体"/>
                          <w:kern w:val="2"/>
                          <w:sz w:val="24"/>
                          <w:szCs w:val="24"/>
                          <w:highlight w:val="none"/>
                          <w:lang w:val="en-US" w:eastAsia="zh-CN" w:bidi="zh-CN"/>
                        </w:rPr>
                        <m:t>2</m:t>
                      </m:r>
                      <m:ctrlPr>
                        <w:rPr>
                          <w:rFonts w:hint="default" w:ascii="Cambria Math" w:hAnsi="Cambria Math" w:cs="宋体"/>
                          <w:kern w:val="2"/>
                          <w:sz w:val="24"/>
                          <w:szCs w:val="24"/>
                          <w:highlight w:val="none"/>
                          <w:lang w:val="en-US" w:eastAsia="zh-CN" w:bidi="zh-CN"/>
                        </w:rPr>
                      </m:ctrlPr>
                    </m:sup>
                  </m:sSup>
                  <m:ctrlPr>
                    <w:rPr>
                      <w:rFonts w:hint="default" w:ascii="Cambria Math" w:hAnsi="Cambria Math" w:cs="宋体"/>
                      <w:kern w:val="2"/>
                      <w:sz w:val="24"/>
                      <w:szCs w:val="24"/>
                      <w:highlight w:val="none"/>
                      <w:lang w:val="en-US" w:eastAsia="zh-CN" w:bidi="zh-CN"/>
                    </w:rPr>
                  </m:ctrlPr>
                </m:den>
              </m:f>
              <m:ctrlPr>
                <w:rPr>
                  <w:rFonts w:hint="default" w:ascii="Cambria Math" w:hAnsi="Cambria Math" w:cs="宋体"/>
                  <w:kern w:val="2"/>
                  <w:sz w:val="24"/>
                  <w:szCs w:val="24"/>
                  <w:highlight w:val="none"/>
                  <w:lang w:val="en-US" w:eastAsia="zh-CN" w:bidi="zh-CN"/>
                </w:rPr>
              </m:ctrlPr>
            </m:num>
            <m:den>
              <m:r>
                <m:rPr>
                  <m:sty m:val="p"/>
                </m:rPr>
                <w:rPr>
                  <w:rFonts w:hint="default" w:ascii="Cambria Math" w:hAnsi="Cambria Math" w:cs="宋体"/>
                  <w:kern w:val="2"/>
                  <w:sz w:val="24"/>
                  <w:szCs w:val="24"/>
                  <w:highlight w:val="none"/>
                  <w:lang w:val="en-US" w:eastAsia="zh-CN" w:bidi="zh-CN"/>
                </w:rPr>
                <m:t>(1−nonresp)</m:t>
              </m:r>
              <m:ctrlPr>
                <w:rPr>
                  <w:rFonts w:hint="default" w:ascii="Cambria Math" w:hAnsi="Cambria Math" w:cs="宋体"/>
                  <w:kern w:val="2"/>
                  <w:sz w:val="24"/>
                  <w:szCs w:val="24"/>
                  <w:highlight w:val="none"/>
                  <w:lang w:val="en-US" w:eastAsia="zh-CN" w:bidi="zh-CN"/>
                </w:rPr>
              </m:ctrlPr>
            </m:den>
          </m:f>
        </m:oMath>
      </m:oMathPara>
    </w:p>
    <w:p>
      <w:pPr>
        <w:spacing w:line="360" w:lineRule="auto"/>
        <w:ind w:firstLine="468" w:firstLineChars="195"/>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各参数的含义及取值如下：</w:t>
      </w:r>
    </w:p>
    <w:p>
      <w:pPr>
        <w:spacing w:line="360" w:lineRule="auto"/>
        <w:ind w:firstLine="468" w:firstLineChars="195"/>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置信水平取95%（双侧），相应的</w:t>
      </w:r>
      <m:oMath>
        <m:r>
          <m:rPr>
            <m:sty m:val="p"/>
          </m:rPr>
          <w:rPr>
            <w:rFonts w:ascii="Cambria Math" w:hAnsi="Cambria Math" w:cs="宋体"/>
            <w:kern w:val="2"/>
            <w:sz w:val="24"/>
            <w:szCs w:val="24"/>
            <w:highlight w:val="none"/>
            <w:lang w:val="en-US" w:bidi="zh-CN"/>
          </w:rPr>
          <m:t>μ</m:t>
        </m:r>
      </m:oMath>
      <w:r>
        <w:rPr>
          <w:rFonts w:hint="eastAsia" w:ascii="Times New Roman" w:hAnsi="Times New Roman" w:eastAsia="宋体" w:cs="Times New Roman"/>
          <w:sz w:val="24"/>
          <w:szCs w:val="32"/>
          <w:highlight w:val="none"/>
        </w:rPr>
        <w:t>=1.96；概率p：为满足被调查疾病的代表性，本地或全省或全国既往患病率最低的一种疾病，如20</w:t>
      </w:r>
      <w:r>
        <w:rPr>
          <w:rFonts w:hint="eastAsia" w:ascii="Times New Roman" w:hAnsi="Times New Roman" w:eastAsia="宋体" w:cs="Times New Roman"/>
          <w:sz w:val="24"/>
          <w:szCs w:val="32"/>
          <w:highlight w:val="none"/>
          <w:lang w:val="en-US" w:eastAsia="zh-CN"/>
        </w:rPr>
        <w:t>21</w:t>
      </w:r>
      <w:r>
        <w:rPr>
          <w:rFonts w:hint="eastAsia" w:ascii="Times New Roman" w:hAnsi="Times New Roman" w:eastAsia="宋体" w:cs="Times New Roman"/>
          <w:sz w:val="24"/>
          <w:szCs w:val="32"/>
          <w:highlight w:val="none"/>
        </w:rPr>
        <w:t>年四川省糖尿病患病率为12.94 %；设计效率deff值取</w:t>
      </w:r>
      <w:r>
        <w:rPr>
          <w:rFonts w:hint="eastAsia" w:ascii="Times New Roman" w:hAnsi="Times New Roman" w:eastAsia="宋体" w:cs="Times New Roman"/>
          <w:sz w:val="24"/>
          <w:szCs w:val="32"/>
          <w:highlight w:val="none"/>
          <w:lang w:val="en-US" w:eastAsia="zh-CN"/>
        </w:rPr>
        <w:t>为2.5</w:t>
      </w:r>
      <w:r>
        <w:rPr>
          <w:rFonts w:hint="eastAsia" w:ascii="Times New Roman" w:hAnsi="Times New Roman" w:eastAsia="宋体" w:cs="Times New Roman"/>
          <w:sz w:val="24"/>
          <w:szCs w:val="32"/>
          <w:highlight w:val="none"/>
        </w:rPr>
        <w:t>（相对于单纯随机抽样的权数）；相对误差r=20%；无应答率nonresp=15%。故确定样本量</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即理论调查人数</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为：N=</w:t>
      </w:r>
      <w:r>
        <w:rPr>
          <w:rFonts w:hint="eastAsia" w:ascii="Times New Roman" w:hAnsi="Times New Roman" w:eastAsia="宋体" w:cs="Times New Roman"/>
          <w:sz w:val="24"/>
          <w:szCs w:val="32"/>
          <w:highlight w:val="none"/>
          <w:lang w:val="en-US" w:eastAsia="zh-CN"/>
        </w:rPr>
        <w:t>2.5</w:t>
      </w:r>
      <w:r>
        <w:rPr>
          <w:rFonts w:hint="eastAsia" w:ascii="Times New Roman" w:hAnsi="Times New Roman" w:eastAsia="宋体" w:cs="Times New Roman"/>
          <w:sz w:val="24"/>
          <w:szCs w:val="32"/>
          <w:highlight w:val="none"/>
        </w:rPr>
        <w:t>×</w:t>
      </w:r>
      <w:r>
        <w:rPr>
          <w:rFonts w:hint="eastAsia" w:ascii="Times New Roman" w:hAnsi="Times New Roman" w:eastAsia="宋体" w:cs="Times New Roman"/>
          <w:sz w:val="24"/>
          <w:szCs w:val="32"/>
          <w:highlight w:val="none"/>
          <w:lang w:val="en-US" w:eastAsia="zh-CN"/>
        </w:rPr>
        <w:t>1.96</w:t>
      </w:r>
      <w:r>
        <w:rPr>
          <w:rFonts w:hint="eastAsia" w:ascii="Times New Roman" w:hAnsi="Times New Roman" w:eastAsia="宋体" w:cs="Times New Roman"/>
          <w:sz w:val="24"/>
          <w:szCs w:val="32"/>
          <w:highlight w:val="none"/>
          <w:vertAlign w:val="superscript"/>
          <w:lang w:val="en-US" w:eastAsia="zh-CN"/>
        </w:rPr>
        <w:t>2</w:t>
      </w:r>
      <w:r>
        <w:rPr>
          <w:rFonts w:hint="eastAsia" w:ascii="Times New Roman" w:hAnsi="Times New Roman" w:eastAsia="宋体" w:cs="Times New Roman"/>
          <w:sz w:val="24"/>
          <w:szCs w:val="32"/>
          <w:highlight w:val="none"/>
        </w:rPr>
        <w:t>×0.1294×(1-0.1294)/(0.1294×0.2)</w:t>
      </w:r>
      <w:r>
        <w:rPr>
          <w:rFonts w:hint="eastAsia" w:ascii="Times New Roman" w:hAnsi="Times New Roman" w:eastAsia="宋体" w:cs="Times New Roman"/>
          <w:sz w:val="24"/>
          <w:szCs w:val="32"/>
          <w:highlight w:val="none"/>
          <w:vertAlign w:val="superscript"/>
        </w:rPr>
        <w:t>2</w:t>
      </w:r>
      <w:r>
        <w:rPr>
          <w:rFonts w:hint="eastAsia" w:ascii="Times New Roman" w:hAnsi="Times New Roman" w:eastAsia="宋体" w:cs="Times New Roman"/>
          <w:sz w:val="24"/>
          <w:szCs w:val="32"/>
          <w:highlight w:val="none"/>
        </w:rPr>
        <w:t>/0.85=</w:t>
      </w:r>
      <w:r>
        <w:rPr>
          <w:rFonts w:hint="eastAsia" w:ascii="Times New Roman" w:hAnsi="Times New Roman" w:eastAsia="宋体" w:cs="Times New Roman"/>
          <w:sz w:val="24"/>
          <w:szCs w:val="32"/>
          <w:highlight w:val="none"/>
          <w:lang w:val="en-US" w:eastAsia="zh-CN"/>
        </w:rPr>
        <w:t>1901</w:t>
      </w:r>
      <w:r>
        <w:rPr>
          <w:rFonts w:hint="eastAsia" w:ascii="Times New Roman" w:hAnsi="Times New Roman" w:eastAsia="宋体" w:cs="Times New Roman"/>
          <w:sz w:val="24"/>
          <w:szCs w:val="32"/>
          <w:highlight w:val="none"/>
        </w:rPr>
        <w:t>人，考虑男女2层，估计的总体样本量为</w:t>
      </w:r>
      <w:r>
        <w:rPr>
          <w:rFonts w:hint="eastAsia" w:ascii="Times New Roman" w:hAnsi="Times New Roman" w:eastAsia="宋体" w:cs="Times New Roman"/>
          <w:sz w:val="24"/>
          <w:szCs w:val="32"/>
          <w:highlight w:val="none"/>
          <w:lang w:val="en-US" w:eastAsia="zh-CN"/>
        </w:rPr>
        <w:t>3802</w:t>
      </w:r>
      <w:r>
        <w:rPr>
          <w:rFonts w:hint="eastAsia" w:ascii="Times New Roman" w:hAnsi="Times New Roman" w:eastAsia="宋体" w:cs="Times New Roman"/>
          <w:sz w:val="24"/>
          <w:szCs w:val="32"/>
          <w:highlight w:val="none"/>
        </w:rPr>
        <w:t>人。考虑到调查过程或数据清理过程中的数据损耗，在调整后的样本量基础上增加10%，总共需要调查不少于</w:t>
      </w:r>
      <w:r>
        <w:rPr>
          <w:rFonts w:hint="eastAsia" w:ascii="Times New Roman" w:hAnsi="Times New Roman" w:eastAsia="宋体" w:cs="Times New Roman"/>
          <w:sz w:val="24"/>
          <w:szCs w:val="32"/>
          <w:highlight w:val="none"/>
          <w:lang w:val="en-US" w:eastAsia="zh-CN"/>
        </w:rPr>
        <w:t>4185</w:t>
      </w:r>
      <w:r>
        <w:rPr>
          <w:rFonts w:hint="eastAsia" w:ascii="Times New Roman" w:hAnsi="Times New Roman" w:eastAsia="宋体" w:cs="Times New Roman"/>
          <w:sz w:val="24"/>
          <w:szCs w:val="32"/>
          <w:highlight w:val="none"/>
        </w:rPr>
        <w:t>名</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县常住居民。</w:t>
      </w:r>
    </w:p>
    <w:p>
      <w:pPr>
        <w:spacing w:line="360" w:lineRule="auto"/>
        <w:ind w:firstLine="468" w:firstLineChars="195"/>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rPr>
        <w:t>在充分考虑</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县的人口分布特征</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rPr>
        <w:t>年龄构成与地理分布</w:t>
      </w:r>
      <w:r>
        <w:rPr>
          <w:rFonts w:hint="eastAsia" w:ascii="Times New Roman" w:hAnsi="Times New Roman" w:eastAsia="宋体" w:cs="Times New Roman"/>
          <w:sz w:val="24"/>
          <w:szCs w:val="32"/>
          <w:highlight w:val="none"/>
          <w:lang w:val="en-US" w:eastAsia="zh-CN"/>
        </w:rPr>
        <w:t>等</w:t>
      </w:r>
      <w:r>
        <w:rPr>
          <w:rFonts w:hint="eastAsia" w:ascii="Times New Roman" w:hAnsi="Times New Roman" w:eastAsia="宋体" w:cs="Times New Roman"/>
          <w:sz w:val="24"/>
          <w:szCs w:val="32"/>
          <w:highlight w:val="none"/>
        </w:rPr>
        <w:t>基础上，</w:t>
      </w:r>
      <w:r>
        <w:rPr>
          <w:rFonts w:hint="eastAsia" w:ascii="Times New Roman" w:hAnsi="Times New Roman" w:eastAsia="宋体" w:cs="Times New Roman"/>
          <w:sz w:val="24"/>
          <w:szCs w:val="32"/>
          <w:highlight w:val="none"/>
          <w:lang w:val="en-US" w:eastAsia="zh-CN"/>
        </w:rPr>
        <w:t>同时依据《社区卫生诊断技术手册（试用）》相关要求，</w:t>
      </w:r>
      <w:r>
        <w:rPr>
          <w:rFonts w:hint="eastAsia" w:ascii="Times New Roman" w:hAnsi="Times New Roman" w:eastAsia="宋体" w:cs="Times New Roman"/>
          <w:sz w:val="24"/>
          <w:szCs w:val="32"/>
          <w:highlight w:val="none"/>
        </w:rPr>
        <w:t>本研究方案</w:t>
      </w:r>
      <w:r>
        <w:rPr>
          <w:rFonts w:hint="eastAsia" w:ascii="Times New Roman" w:hAnsi="Times New Roman" w:eastAsia="宋体" w:cs="Times New Roman"/>
          <w:sz w:val="24"/>
          <w:szCs w:val="32"/>
          <w:highlight w:val="none"/>
          <w:lang w:val="en-US" w:eastAsia="zh-CN"/>
        </w:rPr>
        <w:t>主要</w:t>
      </w:r>
      <w:r>
        <w:rPr>
          <w:rFonts w:hint="eastAsia" w:ascii="Times New Roman" w:hAnsi="Times New Roman" w:eastAsia="宋体" w:cs="Times New Roman"/>
          <w:sz w:val="24"/>
          <w:szCs w:val="32"/>
          <w:highlight w:val="none"/>
        </w:rPr>
        <w:t>采用分阶段按比例分层随机抽样方法获得调查对象。第一阶段抽样，整群纳入</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县的</w:t>
      </w:r>
      <w:r>
        <w:rPr>
          <w:rFonts w:hint="eastAsia" w:ascii="Times New Roman" w:hAnsi="Times New Roman" w:eastAsia="宋体" w:cs="Times New Roman"/>
          <w:sz w:val="24"/>
          <w:szCs w:val="32"/>
          <w:highlight w:val="none"/>
          <w:lang w:val="en-US" w:eastAsia="zh-CN"/>
        </w:rPr>
        <w:t>31</w:t>
      </w:r>
      <w:r>
        <w:rPr>
          <w:rFonts w:hint="eastAsia" w:ascii="Times New Roman" w:hAnsi="Times New Roman" w:eastAsia="宋体" w:cs="Times New Roman"/>
          <w:sz w:val="24"/>
          <w:szCs w:val="32"/>
          <w:highlight w:val="none"/>
        </w:rPr>
        <w:t>个乡镇</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街道）</w:t>
      </w:r>
      <w:r>
        <w:rPr>
          <w:rFonts w:hint="eastAsia" w:ascii="Times New Roman" w:hAnsi="Times New Roman" w:eastAsia="宋体" w:cs="Times New Roman"/>
          <w:sz w:val="24"/>
          <w:szCs w:val="32"/>
          <w:highlight w:val="none"/>
        </w:rPr>
        <w:t>，根据</w:t>
      </w:r>
      <w:r>
        <w:rPr>
          <w:rFonts w:hint="eastAsia" w:ascii="Times New Roman" w:hAnsi="Times New Roman" w:eastAsia="宋体" w:cs="Times New Roman"/>
          <w:sz w:val="24"/>
          <w:szCs w:val="32"/>
          <w:highlight w:val="none"/>
          <w:lang w:val="en-US" w:eastAsia="zh-CN"/>
        </w:rPr>
        <w:t>中国</w:t>
      </w:r>
      <w:r>
        <w:rPr>
          <w:rFonts w:hint="eastAsia" w:ascii="Times New Roman" w:hAnsi="Times New Roman" w:eastAsia="宋体" w:cs="Times New Roman"/>
          <w:sz w:val="24"/>
          <w:szCs w:val="32"/>
          <w:highlight w:val="none"/>
        </w:rPr>
        <w:t>疾病预防控制</w:t>
      </w:r>
      <w:r>
        <w:rPr>
          <w:rFonts w:hint="eastAsia" w:ascii="Times New Roman" w:hAnsi="Times New Roman" w:eastAsia="宋体" w:cs="Times New Roman"/>
          <w:sz w:val="24"/>
          <w:szCs w:val="32"/>
          <w:highlight w:val="none"/>
          <w:lang w:val="en-US" w:eastAsia="zh-CN"/>
        </w:rPr>
        <w:t>信息系统</w:t>
      </w:r>
      <w:r>
        <w:rPr>
          <w:rFonts w:hint="eastAsia" w:ascii="Times New Roman" w:hAnsi="Times New Roman" w:eastAsia="宋体" w:cs="Times New Roman"/>
          <w:sz w:val="24"/>
          <w:szCs w:val="32"/>
          <w:highlight w:val="none"/>
        </w:rPr>
        <w:t>提供的</w:t>
      </w:r>
      <w:r>
        <w:rPr>
          <w:rFonts w:hint="eastAsia" w:ascii="Times New Roman" w:hAnsi="Times New Roman" w:eastAsia="宋体" w:cs="Times New Roman"/>
          <w:sz w:val="24"/>
          <w:szCs w:val="32"/>
          <w:highlight w:val="none"/>
          <w:lang w:val="en-US" w:eastAsia="zh-CN"/>
        </w:rPr>
        <w:t>大竹县</w:t>
      </w:r>
      <w:r>
        <w:rPr>
          <w:rFonts w:hint="eastAsia" w:ascii="Times New Roman" w:hAnsi="Times New Roman" w:eastAsia="宋体" w:cs="Times New Roman"/>
          <w:sz w:val="24"/>
          <w:szCs w:val="32"/>
          <w:highlight w:val="none"/>
        </w:rPr>
        <w:t>2021年常住人口数据</w:t>
      </w:r>
      <w:r>
        <w:rPr>
          <w:rFonts w:hint="eastAsia" w:ascii="Times New Roman" w:hAnsi="Times New Roman" w:eastAsia="宋体" w:cs="Times New Roman"/>
          <w:sz w:val="24"/>
          <w:szCs w:val="32"/>
          <w:highlight w:val="none"/>
          <w:lang w:val="en-US" w:eastAsia="zh-CN"/>
        </w:rPr>
        <w:t>832352</w:t>
      </w:r>
      <w:r>
        <w:rPr>
          <w:rFonts w:hint="eastAsia" w:ascii="Times New Roman" w:hAnsi="Times New Roman" w:eastAsia="宋体" w:cs="Times New Roman"/>
          <w:sz w:val="24"/>
          <w:szCs w:val="32"/>
          <w:highlight w:val="none"/>
        </w:rPr>
        <w:t>人，按</w:t>
      </w:r>
      <w:r>
        <w:rPr>
          <w:rFonts w:hint="eastAsia" w:ascii="Times New Roman" w:hAnsi="Times New Roman" w:eastAsia="宋体" w:cs="Times New Roman"/>
          <w:sz w:val="24"/>
          <w:szCs w:val="32"/>
          <w:highlight w:val="none"/>
          <w:lang w:val="en-US" w:eastAsia="zh-CN"/>
        </w:rPr>
        <w:t>城镇</w:t>
      </w:r>
      <w:r>
        <w:rPr>
          <w:rFonts w:hint="eastAsia" w:ascii="Times New Roman" w:hAnsi="Times New Roman" w:eastAsia="宋体" w:cs="Times New Roman"/>
          <w:sz w:val="24"/>
          <w:szCs w:val="32"/>
          <w:highlight w:val="none"/>
        </w:rPr>
        <w:t>/农村人口比例</w:t>
      </w:r>
      <w:r>
        <w:rPr>
          <w:rFonts w:hint="eastAsia" w:ascii="Times New Roman" w:hAnsi="Times New Roman" w:eastAsia="宋体" w:cs="Times New Roman"/>
          <w:sz w:val="24"/>
          <w:szCs w:val="32"/>
          <w:highlight w:val="none"/>
          <w:lang w:val="en-US" w:eastAsia="zh-CN"/>
        </w:rPr>
        <w:t>0.87</w:t>
      </w:r>
      <w:r>
        <w:rPr>
          <w:rFonts w:hint="eastAsia" w:ascii="Times New Roman" w:hAnsi="Times New Roman" w:eastAsia="宋体" w:cs="Times New Roman"/>
          <w:sz w:val="24"/>
          <w:szCs w:val="32"/>
          <w:highlight w:val="none"/>
        </w:rPr>
        <w:t>：1进行分配，计算</w:t>
      </w:r>
      <w:r>
        <w:rPr>
          <w:rFonts w:hint="eastAsia" w:ascii="Times New Roman" w:hAnsi="Times New Roman" w:eastAsia="宋体" w:cs="Times New Roman"/>
          <w:sz w:val="24"/>
          <w:szCs w:val="32"/>
          <w:highlight w:val="none"/>
          <w:lang w:val="en-US" w:eastAsia="zh-CN"/>
        </w:rPr>
        <w:t>得</w:t>
      </w:r>
      <w:r>
        <w:rPr>
          <w:rFonts w:hint="eastAsia" w:ascii="Times New Roman" w:hAnsi="Times New Roman" w:eastAsia="宋体" w:cs="Times New Roman"/>
          <w:sz w:val="24"/>
          <w:szCs w:val="32"/>
          <w:highlight w:val="none"/>
        </w:rPr>
        <w:t>出</w:t>
      </w:r>
      <w:r>
        <w:rPr>
          <w:rFonts w:hint="eastAsia" w:ascii="Times New Roman" w:hAnsi="Times New Roman" w:eastAsia="宋体" w:cs="Times New Roman"/>
          <w:sz w:val="24"/>
          <w:szCs w:val="32"/>
          <w:highlight w:val="none"/>
          <w:lang w:val="en-US" w:eastAsia="zh-CN"/>
        </w:rPr>
        <w:t>城镇</w:t>
      </w:r>
      <w:r>
        <w:rPr>
          <w:rFonts w:hint="eastAsia" w:ascii="Times New Roman" w:hAnsi="Times New Roman" w:eastAsia="宋体" w:cs="Times New Roman"/>
          <w:sz w:val="24"/>
          <w:szCs w:val="32"/>
          <w:highlight w:val="none"/>
        </w:rPr>
        <w:t>和农村所需调查人数分别为</w:t>
      </w:r>
      <w:r>
        <w:rPr>
          <w:rFonts w:hint="eastAsia" w:ascii="Times New Roman" w:hAnsi="Times New Roman" w:eastAsia="宋体" w:cs="Times New Roman"/>
          <w:sz w:val="24"/>
          <w:szCs w:val="32"/>
          <w:highlight w:val="none"/>
          <w:lang w:val="en-US" w:eastAsia="zh-CN"/>
        </w:rPr>
        <w:t>1948</w:t>
      </w:r>
      <w:r>
        <w:rPr>
          <w:rFonts w:hint="eastAsia" w:ascii="Times New Roman" w:hAnsi="Times New Roman" w:eastAsia="宋体" w:cs="Times New Roman"/>
          <w:sz w:val="24"/>
          <w:szCs w:val="32"/>
          <w:highlight w:val="none"/>
        </w:rPr>
        <w:t>人和</w:t>
      </w:r>
      <w:r>
        <w:rPr>
          <w:rFonts w:hint="eastAsia" w:ascii="Times New Roman" w:hAnsi="Times New Roman" w:eastAsia="宋体" w:cs="Times New Roman"/>
          <w:sz w:val="24"/>
          <w:szCs w:val="32"/>
          <w:highlight w:val="none"/>
          <w:lang w:val="en-US" w:eastAsia="zh-CN"/>
        </w:rPr>
        <w:t>2237</w:t>
      </w:r>
      <w:r>
        <w:rPr>
          <w:rFonts w:hint="eastAsia" w:ascii="Times New Roman" w:hAnsi="Times New Roman" w:eastAsia="宋体" w:cs="Times New Roman"/>
          <w:sz w:val="24"/>
          <w:szCs w:val="32"/>
          <w:highlight w:val="none"/>
        </w:rPr>
        <w:t>人。针对</w:t>
      </w:r>
      <w:r>
        <w:rPr>
          <w:rFonts w:hint="eastAsia" w:ascii="Times New Roman" w:hAnsi="Times New Roman" w:eastAsia="宋体" w:cs="Times New Roman"/>
          <w:sz w:val="24"/>
          <w:szCs w:val="32"/>
          <w:highlight w:val="none"/>
          <w:lang w:val="en-US" w:eastAsia="zh-CN"/>
        </w:rPr>
        <w:t>城镇</w:t>
      </w:r>
      <w:r>
        <w:rPr>
          <w:rFonts w:hint="eastAsia" w:ascii="Times New Roman" w:hAnsi="Times New Roman" w:eastAsia="宋体" w:cs="Times New Roman"/>
          <w:sz w:val="24"/>
          <w:szCs w:val="32"/>
          <w:highlight w:val="none"/>
        </w:rPr>
        <w:t>居住人口，以</w:t>
      </w:r>
      <w:r>
        <w:rPr>
          <w:rFonts w:hint="eastAsia" w:ascii="Times New Roman" w:hAnsi="Times New Roman" w:eastAsia="宋体" w:cs="Times New Roman"/>
          <w:sz w:val="24"/>
          <w:szCs w:val="32"/>
          <w:highlight w:val="none"/>
          <w:lang w:val="en-US" w:eastAsia="zh-CN"/>
        </w:rPr>
        <w:t>街道</w:t>
      </w:r>
      <w:r>
        <w:rPr>
          <w:rFonts w:hint="eastAsia" w:ascii="Times New Roman" w:hAnsi="Times New Roman" w:eastAsia="宋体" w:cs="Times New Roman"/>
          <w:sz w:val="24"/>
          <w:szCs w:val="32"/>
          <w:highlight w:val="none"/>
        </w:rPr>
        <w:t>为单位，抽取</w:t>
      </w:r>
      <w:r>
        <w:rPr>
          <w:rFonts w:hint="eastAsia" w:ascii="Times New Roman" w:hAnsi="Times New Roman" w:eastAsia="宋体" w:cs="Times New Roman"/>
          <w:sz w:val="24"/>
          <w:szCs w:val="32"/>
          <w:highlight w:val="none"/>
          <w:lang w:val="en-US" w:eastAsia="zh-CN"/>
        </w:rPr>
        <w:t>3</w:t>
      </w:r>
      <w:r>
        <w:rPr>
          <w:rFonts w:hint="eastAsia" w:ascii="Times New Roman" w:hAnsi="Times New Roman" w:eastAsia="宋体" w:cs="Times New Roman"/>
          <w:sz w:val="24"/>
          <w:szCs w:val="32"/>
          <w:highlight w:val="none"/>
        </w:rPr>
        <w:t>个</w:t>
      </w:r>
      <w:r>
        <w:rPr>
          <w:rFonts w:hint="eastAsia" w:ascii="Times New Roman" w:hAnsi="Times New Roman" w:eastAsia="宋体" w:cs="Times New Roman"/>
          <w:sz w:val="24"/>
          <w:szCs w:val="32"/>
          <w:highlight w:val="none"/>
          <w:lang w:val="en-US" w:eastAsia="zh-CN"/>
        </w:rPr>
        <w:t>街道</w:t>
      </w:r>
      <w:r>
        <w:rPr>
          <w:rFonts w:hint="eastAsia" w:ascii="Times New Roman" w:hAnsi="Times New Roman" w:eastAsia="宋体" w:cs="Times New Roman"/>
          <w:sz w:val="24"/>
          <w:szCs w:val="32"/>
          <w:highlight w:val="none"/>
        </w:rPr>
        <w:t>；针对农村居住人口，以乡镇为单位，按</w:t>
      </w:r>
      <w:r>
        <w:rPr>
          <w:rFonts w:hint="eastAsia" w:ascii="Times New Roman" w:hAnsi="Times New Roman" w:eastAsia="宋体" w:cs="Times New Roman"/>
          <w:sz w:val="24"/>
          <w:szCs w:val="32"/>
          <w:highlight w:val="none"/>
          <w:lang w:val="en-US" w:eastAsia="zh-CN"/>
        </w:rPr>
        <w:t>地区经济发展水平和常</w:t>
      </w:r>
      <w:r>
        <w:rPr>
          <w:rFonts w:hint="eastAsia" w:cs="Times New Roman"/>
          <w:sz w:val="24"/>
          <w:szCs w:val="32"/>
          <w:highlight w:val="none"/>
          <w:lang w:val="en-US" w:eastAsia="zh-CN"/>
        </w:rPr>
        <w:t>住</w:t>
      </w:r>
      <w:r>
        <w:rPr>
          <w:rFonts w:hint="eastAsia" w:ascii="Times New Roman" w:hAnsi="Times New Roman" w:eastAsia="宋体" w:cs="Times New Roman"/>
          <w:sz w:val="24"/>
          <w:szCs w:val="32"/>
          <w:highlight w:val="none"/>
          <w:lang w:val="en-US" w:eastAsia="zh-CN"/>
        </w:rPr>
        <w:t>人口情况划分为高、中、低三个层次进行分层随机抽样，抽取8个目标乡镇（高层次3个：石河镇、周家镇和庙坝镇</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lang w:val="en-US" w:eastAsia="zh-CN"/>
        </w:rPr>
        <w:t>中层次3个：石桥铺镇、文星镇和清水镇</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lang w:val="en-US" w:eastAsia="zh-CN"/>
        </w:rPr>
        <w:t>低层次2个：中华镇和朝阳乡）。其中抽取的结果为：竹阳街道780人、白塔街道778人、东柳街道390人；石河镇511人、周家镇355人、庙坝镇384人、石桥铺镇275人、文星镇255人、清水镇206人、中华镇163人、朝阳乡89人。</w:t>
      </w:r>
    </w:p>
    <w:p>
      <w:pPr>
        <w:spacing w:line="360" w:lineRule="auto"/>
        <w:ind w:firstLine="468" w:firstLineChars="195"/>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第二阶段抽样：</w:t>
      </w:r>
      <w:r>
        <w:rPr>
          <w:rFonts w:hint="default" w:ascii="Times New Roman" w:hAnsi="Times New Roman" w:eastAsia="宋体" w:cs="Times New Roman"/>
          <w:sz w:val="24"/>
          <w:szCs w:val="32"/>
          <w:highlight w:val="none"/>
          <w:lang w:val="en-US" w:eastAsia="zh-CN"/>
        </w:rPr>
        <w:t>在抽取的街道中随机抽取7个社区：</w:t>
      </w:r>
      <w:r>
        <w:rPr>
          <w:rFonts w:hint="default" w:ascii="Times New Roman" w:hAnsi="Times New Roman" w:eastAsia="宋体" w:cs="Times New Roman"/>
          <w:sz w:val="24"/>
          <w:szCs w:val="32"/>
          <w:highlight w:val="none"/>
          <w:lang w:eastAsia="zh-CN"/>
        </w:rPr>
        <w:t>新华社区、大众社区、</w:t>
      </w:r>
      <w:r>
        <w:rPr>
          <w:rFonts w:hint="default" w:ascii="Times New Roman" w:hAnsi="Times New Roman" w:eastAsia="宋体" w:cs="Times New Roman"/>
          <w:sz w:val="24"/>
          <w:szCs w:val="32"/>
          <w:highlight w:val="none"/>
          <w:lang w:val="en-US" w:eastAsia="zh-CN"/>
        </w:rPr>
        <w:t>大同社区</w:t>
      </w:r>
      <w:r>
        <w:rPr>
          <w:rFonts w:hint="default" w:ascii="Times New Roman" w:hAnsi="Times New Roman" w:eastAsia="宋体" w:cs="Times New Roman"/>
          <w:sz w:val="24"/>
          <w:szCs w:val="32"/>
          <w:highlight w:val="none"/>
          <w:lang w:eastAsia="zh-CN"/>
        </w:rPr>
        <w:t>、</w:t>
      </w:r>
      <w:r>
        <w:rPr>
          <w:rFonts w:hint="default" w:ascii="Times New Roman" w:hAnsi="Times New Roman" w:eastAsia="宋体" w:cs="Times New Roman"/>
          <w:sz w:val="24"/>
          <w:szCs w:val="32"/>
          <w:highlight w:val="none"/>
          <w:lang w:val="en-US" w:eastAsia="zh-CN"/>
        </w:rPr>
        <w:t>解放社区</w:t>
      </w:r>
      <w:r>
        <w:rPr>
          <w:rFonts w:hint="default" w:ascii="Times New Roman" w:hAnsi="Times New Roman" w:eastAsia="宋体" w:cs="Times New Roman"/>
          <w:sz w:val="24"/>
          <w:szCs w:val="32"/>
          <w:highlight w:val="none"/>
          <w:lang w:eastAsia="zh-CN"/>
        </w:rPr>
        <w:t>、</w:t>
      </w:r>
      <w:r>
        <w:rPr>
          <w:rFonts w:hint="default" w:ascii="Times New Roman" w:hAnsi="Times New Roman" w:eastAsia="宋体" w:cs="Times New Roman"/>
          <w:sz w:val="24"/>
          <w:szCs w:val="32"/>
          <w:highlight w:val="none"/>
          <w:lang w:val="en-US" w:eastAsia="zh-CN"/>
        </w:rPr>
        <w:t>卧佛寺社区</w:t>
      </w:r>
      <w:r>
        <w:rPr>
          <w:rFonts w:hint="default" w:ascii="Times New Roman" w:hAnsi="Times New Roman" w:eastAsia="宋体" w:cs="Times New Roman"/>
          <w:sz w:val="24"/>
          <w:szCs w:val="32"/>
          <w:highlight w:val="none"/>
          <w:lang w:eastAsia="zh-CN"/>
        </w:rPr>
        <w:t>、</w:t>
      </w:r>
      <w:r>
        <w:rPr>
          <w:rFonts w:hint="default" w:ascii="Times New Roman" w:hAnsi="Times New Roman" w:eastAsia="宋体" w:cs="Times New Roman"/>
          <w:sz w:val="24"/>
          <w:szCs w:val="32"/>
          <w:highlight w:val="none"/>
          <w:lang w:val="en-US" w:eastAsia="zh-CN"/>
        </w:rPr>
        <w:t>游家</w:t>
      </w:r>
      <w:r>
        <w:rPr>
          <w:rFonts w:hint="default" w:ascii="Times New Roman" w:hAnsi="Times New Roman" w:eastAsia="宋体" w:cs="Times New Roman"/>
          <w:sz w:val="24"/>
          <w:szCs w:val="32"/>
          <w:highlight w:val="none"/>
          <w:lang w:eastAsia="zh-CN"/>
        </w:rPr>
        <w:t>社区、东柳社区</w:t>
      </w:r>
      <w:r>
        <w:rPr>
          <w:rFonts w:hint="default" w:ascii="Times New Roman" w:hAnsi="Times New Roman" w:eastAsia="宋体" w:cs="Times New Roman"/>
          <w:sz w:val="24"/>
          <w:szCs w:val="32"/>
          <w:highlight w:val="none"/>
        </w:rPr>
        <w:t>；在每个抽中乡镇内随机抽取目标</w:t>
      </w:r>
      <w:r>
        <w:rPr>
          <w:rFonts w:hint="default" w:ascii="Times New Roman" w:hAnsi="Times New Roman" w:eastAsia="宋体" w:cs="Times New Roman"/>
          <w:sz w:val="24"/>
          <w:szCs w:val="32"/>
          <w:highlight w:val="none"/>
          <w:lang w:eastAsia="zh-CN"/>
        </w:rPr>
        <w:t>村</w:t>
      </w:r>
      <w:r>
        <w:rPr>
          <w:rFonts w:hint="default" w:ascii="Times New Roman" w:hAnsi="Times New Roman" w:eastAsia="宋体" w:cs="Times New Roman"/>
          <w:sz w:val="24"/>
          <w:szCs w:val="32"/>
          <w:highlight w:val="none"/>
        </w:rPr>
        <w:t>，</w:t>
      </w:r>
      <w:r>
        <w:rPr>
          <w:rFonts w:hint="default" w:ascii="Times New Roman" w:hAnsi="Times New Roman" w:eastAsia="宋体" w:cs="Times New Roman"/>
          <w:sz w:val="24"/>
          <w:szCs w:val="32"/>
          <w:highlight w:val="none"/>
          <w:lang w:val="en-US" w:eastAsia="zh-CN"/>
        </w:rPr>
        <w:t>石河镇3个村：长官坪村、前锋村、五通村，周家镇2个村：高峰寨村、清凉村，庙坝镇2个村：福城村、五桂村，石桥铺镇2个村：汤家营村、绿水村，文星镇2个村：龙门村、花桥村，清水镇2个村：明光村、高巩村，中华镇2个村：黄家村、九盘村，朝阳乡3个村：仁寿村、仙桥村、竹园村。</w:t>
      </w:r>
    </w:p>
    <w:p>
      <w:pPr>
        <w:spacing w:line="360" w:lineRule="auto"/>
        <w:ind w:firstLine="468" w:firstLineChars="195"/>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第三阶段抽样：针对目标社区及目标村，根据</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县第七次全国人口普查的统计资料显示，全县常住人口中，18-59岁人口约为</w:t>
      </w:r>
      <w:r>
        <w:rPr>
          <w:rFonts w:hint="eastAsia" w:ascii="Times New Roman" w:hAnsi="Times New Roman" w:eastAsia="宋体" w:cs="Times New Roman"/>
          <w:sz w:val="24"/>
          <w:szCs w:val="32"/>
          <w:highlight w:val="none"/>
          <w:lang w:val="en-US" w:eastAsia="zh-CN"/>
        </w:rPr>
        <w:t>62.48</w:t>
      </w:r>
      <w:r>
        <w:rPr>
          <w:rFonts w:hint="eastAsia" w:ascii="Times New Roman" w:hAnsi="Times New Roman" w:eastAsia="宋体" w:cs="Times New Roman"/>
          <w:sz w:val="24"/>
          <w:szCs w:val="32"/>
          <w:highlight w:val="none"/>
        </w:rPr>
        <w:t>%，60岁及以上人口为</w:t>
      </w:r>
      <w:r>
        <w:rPr>
          <w:rFonts w:hint="eastAsia" w:ascii="Times New Roman" w:hAnsi="Times New Roman" w:eastAsia="宋体" w:cs="Times New Roman"/>
          <w:sz w:val="24"/>
          <w:szCs w:val="32"/>
          <w:highlight w:val="none"/>
          <w:lang w:val="en-US" w:eastAsia="zh-CN"/>
        </w:rPr>
        <w:t>20.02</w:t>
      </w:r>
      <w:r>
        <w:rPr>
          <w:rFonts w:hint="eastAsia" w:ascii="Times New Roman" w:hAnsi="Times New Roman" w:eastAsia="宋体" w:cs="Times New Roman"/>
          <w:sz w:val="24"/>
          <w:szCs w:val="32"/>
          <w:highlight w:val="none"/>
        </w:rPr>
        <w:t xml:space="preserve"> %，男/女比例约为1：1，按性别、年龄段将所有符合条件的常住居民编码按比例分层随机抽样，在社区</w:t>
      </w:r>
      <w:r>
        <w:rPr>
          <w:rFonts w:hint="eastAsia" w:cs="Times New Roman"/>
          <w:sz w:val="24"/>
          <w:szCs w:val="32"/>
          <w:highlight w:val="none"/>
          <w:lang w:val="en-US" w:eastAsia="zh-CN"/>
        </w:rPr>
        <w:t>和</w:t>
      </w:r>
      <w:r>
        <w:rPr>
          <w:rFonts w:hint="eastAsia" w:ascii="Times New Roman" w:hAnsi="Times New Roman" w:eastAsia="宋体" w:cs="Times New Roman"/>
          <w:sz w:val="24"/>
          <w:szCs w:val="32"/>
          <w:highlight w:val="none"/>
          <w:lang w:val="en-US" w:eastAsia="zh-CN"/>
        </w:rPr>
        <w:t>村</w:t>
      </w:r>
      <w:r>
        <w:rPr>
          <w:rFonts w:hint="eastAsia" w:ascii="Times New Roman" w:hAnsi="Times New Roman" w:eastAsia="宋体" w:cs="Times New Roman"/>
          <w:sz w:val="24"/>
          <w:szCs w:val="32"/>
          <w:highlight w:val="none"/>
        </w:rPr>
        <w:t>分别随机抽取</w:t>
      </w:r>
      <w:r>
        <w:rPr>
          <w:rFonts w:hint="eastAsia" w:ascii="Times New Roman" w:hAnsi="Times New Roman" w:eastAsia="宋体" w:cs="Times New Roman"/>
          <w:sz w:val="24"/>
          <w:szCs w:val="32"/>
          <w:highlight w:val="none"/>
          <w:lang w:val="en-US" w:eastAsia="zh-CN"/>
        </w:rPr>
        <w:t>1476</w:t>
      </w:r>
      <w:r>
        <w:rPr>
          <w:rFonts w:hint="eastAsia" w:ascii="Times New Roman" w:hAnsi="Times New Roman" w:eastAsia="宋体" w:cs="Times New Roman"/>
          <w:sz w:val="24"/>
          <w:szCs w:val="32"/>
          <w:highlight w:val="none"/>
        </w:rPr>
        <w:t>名</w:t>
      </w:r>
      <w:r>
        <w:rPr>
          <w:rFonts w:hint="eastAsia" w:cs="Times New Roman"/>
          <w:sz w:val="24"/>
          <w:szCs w:val="32"/>
          <w:highlight w:val="none"/>
          <w:lang w:val="en-US" w:eastAsia="zh-CN"/>
        </w:rPr>
        <w:t>和</w:t>
      </w:r>
      <w:r>
        <w:rPr>
          <w:rFonts w:hint="eastAsia" w:ascii="Times New Roman" w:hAnsi="Times New Roman" w:eastAsia="宋体" w:cs="Times New Roman"/>
          <w:sz w:val="24"/>
          <w:szCs w:val="32"/>
          <w:highlight w:val="none"/>
          <w:lang w:val="en-US" w:eastAsia="zh-CN"/>
        </w:rPr>
        <w:t>1695</w:t>
      </w:r>
      <w:r>
        <w:rPr>
          <w:rFonts w:hint="eastAsia" w:ascii="Times New Roman" w:hAnsi="Times New Roman" w:eastAsia="宋体" w:cs="Times New Roman"/>
          <w:sz w:val="24"/>
          <w:szCs w:val="32"/>
          <w:highlight w:val="none"/>
        </w:rPr>
        <w:t>名18-59岁的居民以及</w:t>
      </w:r>
      <w:r>
        <w:rPr>
          <w:rFonts w:hint="eastAsia" w:ascii="Times New Roman" w:hAnsi="Times New Roman" w:eastAsia="宋体" w:cs="Times New Roman"/>
          <w:sz w:val="24"/>
          <w:szCs w:val="32"/>
          <w:highlight w:val="none"/>
          <w:lang w:val="en-US" w:eastAsia="zh-CN"/>
        </w:rPr>
        <w:t>472</w:t>
      </w:r>
      <w:r>
        <w:rPr>
          <w:rFonts w:hint="eastAsia" w:cs="Times New Roman"/>
          <w:sz w:val="24"/>
          <w:szCs w:val="32"/>
          <w:highlight w:val="none"/>
          <w:lang w:val="en-US" w:eastAsia="zh-CN"/>
        </w:rPr>
        <w:t>和</w:t>
      </w:r>
      <w:r>
        <w:rPr>
          <w:rFonts w:hint="eastAsia" w:ascii="Times New Roman" w:hAnsi="Times New Roman" w:eastAsia="宋体" w:cs="Times New Roman"/>
          <w:sz w:val="24"/>
          <w:szCs w:val="32"/>
          <w:highlight w:val="none"/>
          <w:lang w:val="en-US" w:eastAsia="zh-CN"/>
        </w:rPr>
        <w:t>542</w:t>
      </w:r>
      <w:r>
        <w:rPr>
          <w:rFonts w:hint="eastAsia" w:ascii="Times New Roman" w:hAnsi="Times New Roman" w:eastAsia="宋体" w:cs="Times New Roman"/>
          <w:sz w:val="24"/>
          <w:szCs w:val="32"/>
          <w:highlight w:val="none"/>
        </w:rPr>
        <w:t>名60岁及以上的居民作为目标调查对象，其中男女比例约为1：1，最后将各层抽出的样本组成一个总的抽样样本。具体</w:t>
      </w:r>
      <w:r>
        <w:rPr>
          <w:rFonts w:hint="eastAsia" w:ascii="Times New Roman" w:hAnsi="Times New Roman" w:eastAsia="宋体" w:cs="Times New Roman"/>
          <w:sz w:val="24"/>
          <w:szCs w:val="32"/>
          <w:highlight w:val="none"/>
          <w:lang w:val="en-US" w:eastAsia="zh-CN"/>
        </w:rPr>
        <w:t>调查编码分配</w:t>
      </w:r>
      <w:r>
        <w:rPr>
          <w:rFonts w:hint="eastAsia" w:ascii="Times New Roman" w:hAnsi="Times New Roman" w:eastAsia="宋体" w:cs="Times New Roman"/>
          <w:sz w:val="24"/>
          <w:szCs w:val="32"/>
          <w:highlight w:val="none"/>
        </w:rPr>
        <w:t>详见表1。</w:t>
      </w:r>
    </w:p>
    <w:p>
      <w:pPr>
        <w:spacing w:line="360" w:lineRule="auto"/>
        <w:ind w:firstLine="468" w:firstLineChars="195"/>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本研究为确保整体调查过程的完全随机，每个社区（村）由一名队长带队在抽样前开展排查工作，排除所有空户、家中无人等情况后，形成18岁及以上常住人口信息花名册；再对所有符合条件的居民进行系统随机抽样，确定具体的抽样名单。同时，对抽样名单上的居民进行家庭排查，筛选出符合条件的儿童、青少年、孕产妇这三类特殊调查人群。</w:t>
      </w:r>
    </w:p>
    <w:tbl>
      <w:tblPr>
        <w:tblStyle w:val="22"/>
        <w:tblpPr w:leftFromText="180" w:rightFromText="180" w:vertAnchor="text" w:tblpX="1" w:tblpY="1"/>
        <w:tblOverlap w:val="never"/>
        <w:tblW w:w="84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21"/>
        <w:gridCol w:w="2547"/>
        <w:gridCol w:w="1400"/>
        <w:gridCol w:w="1240"/>
        <w:gridCol w:w="11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454" w:type="dxa"/>
            <w:gridSpan w:val="5"/>
            <w:tcBorders>
              <w:bottom w:val="single" w:color="auto" w:sz="12" w:space="0"/>
            </w:tcBorders>
            <w:shd w:val="clear" w:color="auto" w:fill="auto"/>
            <w:noWrap/>
            <w:vAlign w:val="center"/>
          </w:tcPr>
          <w:p>
            <w:pPr>
              <w:pStyle w:val="6"/>
              <w:bidi w:val="0"/>
              <w:rPr>
                <w:rFonts w:hint="eastAsia" w:ascii="Times New Roman" w:hAnsi="Times New Roman" w:eastAsia="宋体" w:cs="Times New Roman"/>
                <w:szCs w:val="24"/>
                <w:highlight w:val="none"/>
              </w:rPr>
            </w:pPr>
            <w:r>
              <w:rPr>
                <w:rFonts w:hint="eastAsia"/>
              </w:rPr>
              <w:t>表1</w:t>
            </w:r>
            <w:r>
              <w:t xml:space="preserve">  </w:t>
            </w:r>
            <w:r>
              <w:rPr>
                <w:rFonts w:hint="eastAsia"/>
                <w:lang w:eastAsia="zh-CN"/>
              </w:rPr>
              <w:t>大竹</w:t>
            </w:r>
            <w:r>
              <w:rPr>
                <w:rFonts w:hint="eastAsia"/>
              </w:rPr>
              <w:t>县慢性病</w:t>
            </w:r>
            <w:r>
              <w:rPr>
                <w:rFonts w:hint="eastAsia"/>
                <w:lang w:val="en-US" w:eastAsia="zh-CN"/>
              </w:rPr>
              <w:t>防控社会因素</w:t>
            </w:r>
            <w:r>
              <w:rPr>
                <w:rFonts w:hint="eastAsia"/>
              </w:rPr>
              <w:t>调查</w:t>
            </w:r>
            <w:r>
              <w:rPr>
                <w:rFonts w:hint="eastAsia"/>
                <w:lang w:val="en-US" w:eastAsia="zh-CN"/>
              </w:rPr>
              <w:t>问卷调查编码分配表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121" w:type="dxa"/>
            <w:tcBorders>
              <w:top w:val="single" w:color="auto" w:sz="12" w:space="0"/>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乡镇</w:t>
            </w:r>
            <w:r>
              <w:rPr>
                <w:rFonts w:hint="eastAsia" w:ascii="Times New Roman" w:hAnsi="Times New Roman" w:eastAsia="宋体" w:cs="Times New Roman"/>
                <w:sz w:val="24"/>
                <w:szCs w:val="24"/>
                <w:highlight w:val="none"/>
                <w:lang w:eastAsia="zh-CN"/>
              </w:rPr>
              <w:t>（</w:t>
            </w:r>
            <w:r>
              <w:rPr>
                <w:rFonts w:hint="eastAsia" w:ascii="Times New Roman" w:hAnsi="Times New Roman" w:eastAsia="宋体" w:cs="Times New Roman"/>
                <w:sz w:val="24"/>
                <w:szCs w:val="24"/>
                <w:highlight w:val="none"/>
                <w:lang w:val="en-US" w:eastAsia="zh-CN"/>
              </w:rPr>
              <w:t>街道）</w:t>
            </w:r>
            <w:r>
              <w:rPr>
                <w:rFonts w:hint="eastAsia" w:ascii="Times New Roman" w:hAnsi="Times New Roman" w:eastAsia="宋体" w:cs="Times New Roman"/>
                <w:sz w:val="24"/>
                <w:szCs w:val="24"/>
                <w:highlight w:val="none"/>
              </w:rPr>
              <w:t>名称</w:t>
            </w:r>
          </w:p>
        </w:tc>
        <w:tc>
          <w:tcPr>
            <w:tcW w:w="2547" w:type="dxa"/>
            <w:tcBorders>
              <w:top w:val="single" w:color="auto" w:sz="12" w:space="0"/>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行政村（居委会）名称</w:t>
            </w:r>
          </w:p>
        </w:tc>
        <w:tc>
          <w:tcPr>
            <w:tcW w:w="1400" w:type="dxa"/>
            <w:tcBorders>
              <w:top w:val="single" w:color="auto" w:sz="12" w:space="0"/>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乡镇代码</w:t>
            </w:r>
          </w:p>
        </w:tc>
        <w:tc>
          <w:tcPr>
            <w:tcW w:w="1240" w:type="dxa"/>
            <w:tcBorders>
              <w:top w:val="single" w:color="auto" w:sz="12" w:space="0"/>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村代码</w:t>
            </w:r>
          </w:p>
        </w:tc>
        <w:tc>
          <w:tcPr>
            <w:tcW w:w="1146" w:type="dxa"/>
            <w:tcBorders>
              <w:top w:val="single" w:color="auto" w:sz="12" w:space="0"/>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调查居民代码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tcBorders>
              <w:top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竹阳街道</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N=</w:t>
            </w:r>
            <w:r>
              <w:rPr>
                <w:rFonts w:hint="eastAsia" w:ascii="Times New Roman" w:hAnsi="Times New Roman" w:eastAsia="宋体" w:cs="Times New Roman"/>
                <w:sz w:val="24"/>
                <w:szCs w:val="24"/>
                <w:highlight w:val="none"/>
                <w:lang w:val="en-US" w:eastAsia="zh-CN"/>
              </w:rPr>
              <w:t>780</w:t>
            </w:r>
          </w:p>
        </w:tc>
        <w:tc>
          <w:tcPr>
            <w:tcW w:w="2547" w:type="dxa"/>
            <w:tcBorders>
              <w:top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新华社区</w:t>
            </w:r>
          </w:p>
        </w:tc>
        <w:tc>
          <w:tcPr>
            <w:tcW w:w="1400" w:type="dxa"/>
            <w:tcBorders>
              <w:top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01</w:t>
            </w:r>
          </w:p>
        </w:tc>
        <w:tc>
          <w:tcPr>
            <w:tcW w:w="1240" w:type="dxa"/>
            <w:tcBorders>
              <w:top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01</w:t>
            </w:r>
          </w:p>
        </w:tc>
        <w:tc>
          <w:tcPr>
            <w:tcW w:w="1146" w:type="dxa"/>
            <w:tcBorders>
              <w:top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254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大众社区</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w:t>
            </w:r>
            <w:r>
              <w:rPr>
                <w:rFonts w:ascii="Times New Roman" w:hAnsi="Times New Roman" w:eastAsia="宋体" w:cs="Times New Roman"/>
                <w:sz w:val="24"/>
                <w:szCs w:val="24"/>
                <w:highlight w:val="none"/>
              </w:rPr>
              <w:t>1</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02</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2547"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大同社区</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w:t>
            </w:r>
            <w:r>
              <w:rPr>
                <w:rFonts w:ascii="Times New Roman" w:hAnsi="Times New Roman" w:eastAsia="宋体" w:cs="Times New Roman"/>
                <w:sz w:val="24"/>
                <w:szCs w:val="24"/>
                <w:highlight w:val="none"/>
              </w:rPr>
              <w:t>1</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03</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白塔街道</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N=</w:t>
            </w:r>
            <w:r>
              <w:rPr>
                <w:rFonts w:hint="eastAsia" w:ascii="Times New Roman" w:hAnsi="Times New Roman" w:eastAsia="宋体" w:cs="Times New Roman"/>
                <w:sz w:val="24"/>
                <w:szCs w:val="24"/>
                <w:highlight w:val="none"/>
                <w:lang w:val="en-US" w:eastAsia="zh-CN"/>
              </w:rPr>
              <w:t>778</w:t>
            </w: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解放社区</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w:t>
            </w:r>
            <w:r>
              <w:rPr>
                <w:rFonts w:ascii="Times New Roman" w:hAnsi="Times New Roman" w:eastAsia="宋体" w:cs="Times New Roman"/>
                <w:sz w:val="24"/>
                <w:szCs w:val="24"/>
                <w:highlight w:val="none"/>
              </w:rPr>
              <w:t>2</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01</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卧佛寺社区</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w:t>
            </w:r>
            <w:r>
              <w:rPr>
                <w:rFonts w:ascii="Times New Roman" w:hAnsi="Times New Roman" w:eastAsia="宋体" w:cs="Times New Roman"/>
                <w:sz w:val="24"/>
                <w:szCs w:val="24"/>
                <w:highlight w:val="none"/>
              </w:rPr>
              <w:t>2</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02</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游家社区</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w:t>
            </w:r>
            <w:r>
              <w:rPr>
                <w:rFonts w:ascii="Times New Roman" w:hAnsi="Times New Roman" w:eastAsia="宋体" w:cs="Times New Roman"/>
                <w:sz w:val="24"/>
                <w:szCs w:val="24"/>
                <w:highlight w:val="none"/>
              </w:rPr>
              <w:t>2</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03</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8" w:hRule="exact"/>
        </w:trPr>
        <w:tc>
          <w:tcPr>
            <w:tcW w:w="2121"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东柳街道</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N=3</w:t>
            </w:r>
            <w:r>
              <w:rPr>
                <w:rFonts w:hint="eastAsia" w:ascii="Times New Roman" w:hAnsi="Times New Roman" w:eastAsia="宋体" w:cs="Times New Roman"/>
                <w:sz w:val="24"/>
                <w:szCs w:val="24"/>
                <w:highlight w:val="none"/>
                <w:lang w:val="en-US" w:eastAsia="zh-CN"/>
              </w:rPr>
              <w:t>90</w:t>
            </w: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东柳社区</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w:t>
            </w:r>
            <w:r>
              <w:rPr>
                <w:rFonts w:ascii="Times New Roman" w:hAnsi="Times New Roman" w:eastAsia="宋体" w:cs="Times New Roman"/>
                <w:sz w:val="24"/>
                <w:szCs w:val="24"/>
                <w:highlight w:val="none"/>
              </w:rPr>
              <w:t>3</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01</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仿宋_GB2312"/>
                <w:color w:val="000000"/>
                <w:kern w:val="0"/>
                <w:sz w:val="24"/>
                <w:szCs w:val="24"/>
                <w:highlight w:val="none"/>
                <w:lang w:val="en-US" w:eastAsia="zh-CN" w:bidi="ar"/>
              </w:rPr>
            </w:pPr>
            <w:r>
              <w:rPr>
                <w:rFonts w:hint="eastAsia" w:ascii="Times New Roman" w:hAnsi="Times New Roman" w:eastAsia="宋体" w:cs="仿宋_GB2312"/>
                <w:color w:val="000000"/>
                <w:kern w:val="0"/>
                <w:sz w:val="24"/>
                <w:szCs w:val="24"/>
                <w:highlight w:val="none"/>
                <w:lang w:val="en-US" w:eastAsia="zh-CN" w:bidi="ar"/>
              </w:rPr>
              <w:t>石河镇</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_GB2312"/>
                <w:color w:val="000000"/>
                <w:kern w:val="0"/>
                <w:sz w:val="24"/>
                <w:szCs w:val="24"/>
                <w:highlight w:val="none"/>
                <w:lang w:val="en-US" w:eastAsia="zh-CN" w:bidi="ar"/>
              </w:rPr>
            </w:pPr>
            <w:r>
              <w:rPr>
                <w:rFonts w:hint="eastAsia" w:ascii="Times New Roman" w:hAnsi="Times New Roman" w:eastAsia="宋体" w:cs="仿宋_GB2312"/>
                <w:color w:val="000000"/>
                <w:kern w:val="0"/>
                <w:sz w:val="24"/>
                <w:szCs w:val="24"/>
                <w:highlight w:val="none"/>
                <w:lang w:bidi="ar"/>
              </w:rPr>
              <w:t>N=</w:t>
            </w:r>
            <w:r>
              <w:rPr>
                <w:rFonts w:hint="eastAsia" w:ascii="Times New Roman" w:hAnsi="Times New Roman" w:eastAsia="宋体" w:cs="仿宋_GB2312"/>
                <w:color w:val="000000"/>
                <w:kern w:val="0"/>
                <w:sz w:val="24"/>
                <w:szCs w:val="24"/>
                <w:highlight w:val="none"/>
                <w:lang w:val="en-US" w:eastAsia="zh-CN" w:bidi="ar"/>
              </w:rPr>
              <w:t>511</w:t>
            </w: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长官坪村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4</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01</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前锋村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4</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02</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五通村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w:t>
            </w:r>
            <w:r>
              <w:rPr>
                <w:rFonts w:hint="eastAsia" w:ascii="Times New Roman" w:hAnsi="Times New Roman" w:eastAsia="宋体" w:cs="Times New Roman"/>
                <w:sz w:val="24"/>
                <w:szCs w:val="24"/>
                <w:highlight w:val="none"/>
              </w:rPr>
              <w:t>4</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03</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仿宋_GB2312"/>
                <w:color w:val="000000"/>
                <w:kern w:val="0"/>
                <w:sz w:val="24"/>
                <w:szCs w:val="24"/>
                <w:highlight w:val="none"/>
                <w:lang w:val="en-US" w:eastAsia="zh-CN" w:bidi="ar"/>
              </w:rPr>
            </w:pPr>
            <w:r>
              <w:rPr>
                <w:rFonts w:hint="eastAsia" w:ascii="Times New Roman" w:hAnsi="Times New Roman" w:eastAsia="宋体" w:cs="仿宋_GB2312"/>
                <w:color w:val="000000"/>
                <w:kern w:val="0"/>
                <w:sz w:val="24"/>
                <w:szCs w:val="24"/>
                <w:highlight w:val="none"/>
                <w:lang w:val="en-US" w:eastAsia="zh-CN" w:bidi="ar"/>
              </w:rPr>
              <w:t>周家镇</w:t>
            </w:r>
          </w:p>
          <w:p>
            <w:pPr>
              <w:pStyle w:val="10"/>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lang w:val="en-US" w:eastAsia="zh-CN"/>
              </w:rPr>
            </w:pPr>
            <w:r>
              <w:rPr>
                <w:rFonts w:hint="eastAsia" w:ascii="Times New Roman" w:hAnsi="Times New Roman" w:eastAsia="宋体" w:cs="仿宋_GB2312"/>
                <w:color w:val="000000"/>
                <w:kern w:val="0"/>
                <w:sz w:val="24"/>
                <w:szCs w:val="24"/>
                <w:highlight w:val="none"/>
                <w:lang w:val="en-US" w:eastAsia="zh-CN" w:bidi="ar"/>
              </w:rPr>
              <w:t>N=355</w:t>
            </w: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高峰寨村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05</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01</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tcBorders>
              <w:bottom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tcBorders>
              <w:bottom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清凉村</w:t>
            </w:r>
          </w:p>
        </w:tc>
        <w:tc>
          <w:tcPr>
            <w:tcW w:w="1400" w:type="dxa"/>
            <w:tcBorders>
              <w:bottom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05</w:t>
            </w:r>
          </w:p>
        </w:tc>
        <w:tc>
          <w:tcPr>
            <w:tcW w:w="1240" w:type="dxa"/>
            <w:tcBorders>
              <w:bottom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02</w:t>
            </w:r>
          </w:p>
        </w:tc>
        <w:tc>
          <w:tcPr>
            <w:tcW w:w="1146" w:type="dxa"/>
            <w:tcBorders>
              <w:bottom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kern w:val="2"/>
                <w:sz w:val="24"/>
                <w:szCs w:val="24"/>
                <w:highlight w:val="none"/>
                <w:lang w:val="en-US" w:eastAsia="zh-CN" w:bidi="ar-SA"/>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tcBorders>
              <w:top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仿宋_GB2312"/>
                <w:color w:val="000000"/>
                <w:kern w:val="0"/>
                <w:sz w:val="24"/>
                <w:szCs w:val="24"/>
                <w:highlight w:val="none"/>
                <w:lang w:val="en-US" w:eastAsia="zh-CN" w:bidi="ar"/>
              </w:rPr>
            </w:pPr>
            <w:r>
              <w:rPr>
                <w:rFonts w:hint="eastAsia" w:ascii="Times New Roman" w:hAnsi="Times New Roman" w:eastAsia="宋体" w:cs="仿宋_GB2312"/>
                <w:color w:val="000000"/>
                <w:kern w:val="0"/>
                <w:sz w:val="24"/>
                <w:szCs w:val="24"/>
                <w:highlight w:val="none"/>
                <w:lang w:val="en-US" w:eastAsia="zh-CN" w:bidi="ar"/>
              </w:rPr>
              <w:t>庙坝镇</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_GB2312"/>
                <w:color w:val="000000"/>
                <w:kern w:val="0"/>
                <w:sz w:val="24"/>
                <w:szCs w:val="24"/>
                <w:highlight w:val="none"/>
                <w:lang w:val="en-US" w:eastAsia="zh-CN" w:bidi="ar"/>
              </w:rPr>
            </w:pPr>
            <w:r>
              <w:rPr>
                <w:rFonts w:hint="eastAsia" w:ascii="Times New Roman" w:hAnsi="Times New Roman" w:eastAsia="宋体" w:cs="仿宋_GB2312"/>
                <w:color w:val="000000"/>
                <w:kern w:val="0"/>
                <w:sz w:val="24"/>
                <w:szCs w:val="24"/>
                <w:highlight w:val="none"/>
                <w:lang w:val="en-US" w:eastAsia="zh-CN" w:bidi="ar"/>
              </w:rPr>
              <w:t>N</w:t>
            </w:r>
            <w:r>
              <w:rPr>
                <w:rFonts w:hint="eastAsia" w:ascii="Times New Roman" w:hAnsi="Times New Roman" w:eastAsia="宋体" w:cs="仿宋_GB2312"/>
                <w:color w:val="000000"/>
                <w:kern w:val="0"/>
                <w:sz w:val="24"/>
                <w:szCs w:val="24"/>
                <w:highlight w:val="none"/>
                <w:lang w:bidi="ar"/>
              </w:rPr>
              <w:t>=</w:t>
            </w:r>
            <w:r>
              <w:rPr>
                <w:rFonts w:hint="eastAsia" w:ascii="Times New Roman" w:hAnsi="Times New Roman" w:eastAsia="宋体" w:cs="仿宋_GB2312"/>
                <w:color w:val="000000"/>
                <w:kern w:val="0"/>
                <w:sz w:val="24"/>
                <w:szCs w:val="24"/>
                <w:highlight w:val="none"/>
                <w:lang w:val="en-US" w:eastAsia="zh-CN" w:bidi="ar"/>
              </w:rPr>
              <w:t>384</w:t>
            </w:r>
          </w:p>
        </w:tc>
        <w:tc>
          <w:tcPr>
            <w:tcW w:w="2547" w:type="dxa"/>
            <w:tcBorders>
              <w:top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福城村</w:t>
            </w:r>
          </w:p>
        </w:tc>
        <w:tc>
          <w:tcPr>
            <w:tcW w:w="1400" w:type="dxa"/>
            <w:tcBorders>
              <w:top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06</w:t>
            </w:r>
          </w:p>
        </w:tc>
        <w:tc>
          <w:tcPr>
            <w:tcW w:w="1240" w:type="dxa"/>
            <w:tcBorders>
              <w:top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01</w:t>
            </w:r>
          </w:p>
        </w:tc>
        <w:tc>
          <w:tcPr>
            <w:tcW w:w="1146" w:type="dxa"/>
            <w:tcBorders>
              <w:top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五桂</w:t>
            </w:r>
            <w:r>
              <w:rPr>
                <w:rFonts w:hint="eastAsia" w:ascii="Times New Roman" w:hAnsi="Times New Roman" w:eastAsia="宋体" w:cs="Times New Roman"/>
                <w:sz w:val="24"/>
                <w:szCs w:val="24"/>
                <w:highlight w:val="none"/>
              </w:rPr>
              <w:t>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06</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02</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石桥铺</w:t>
            </w:r>
            <w:r>
              <w:rPr>
                <w:rFonts w:hint="eastAsia" w:ascii="Times New Roman" w:hAnsi="Times New Roman" w:eastAsia="宋体" w:cs="Times New Roman"/>
                <w:sz w:val="24"/>
                <w:szCs w:val="24"/>
                <w:highlight w:val="none"/>
              </w:rPr>
              <w:t>镇</w:t>
            </w:r>
          </w:p>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仿宋_GB2312"/>
                <w:color w:val="000000"/>
                <w:kern w:val="0"/>
                <w:sz w:val="24"/>
                <w:szCs w:val="24"/>
                <w:highlight w:val="none"/>
                <w:lang w:val="en-US" w:eastAsia="zh-CN" w:bidi="ar"/>
              </w:rPr>
            </w:pPr>
            <w:r>
              <w:rPr>
                <w:rFonts w:ascii="Times New Roman" w:hAnsi="Times New Roman" w:eastAsia="宋体" w:cs="Times New Roman"/>
                <w:sz w:val="24"/>
                <w:szCs w:val="24"/>
                <w:highlight w:val="none"/>
              </w:rPr>
              <w:t>N=</w:t>
            </w:r>
            <w:r>
              <w:rPr>
                <w:rFonts w:hint="eastAsia" w:ascii="Times New Roman" w:hAnsi="Times New Roman" w:eastAsia="宋体" w:cs="Times New Roman"/>
                <w:sz w:val="24"/>
                <w:szCs w:val="24"/>
                <w:highlight w:val="none"/>
                <w:lang w:val="en-US" w:eastAsia="zh-CN"/>
              </w:rPr>
              <w:t>275</w:t>
            </w: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汤家营村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07</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01</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绿水村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07</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02</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仿宋_GB2312"/>
                <w:color w:val="000000"/>
                <w:kern w:val="0"/>
                <w:sz w:val="24"/>
                <w:szCs w:val="24"/>
                <w:highlight w:val="none"/>
                <w:lang w:val="en-US" w:eastAsia="zh-CN" w:bidi="ar"/>
              </w:rPr>
            </w:pPr>
            <w:r>
              <w:rPr>
                <w:rFonts w:hint="eastAsia" w:ascii="Times New Roman" w:hAnsi="Times New Roman" w:eastAsia="宋体" w:cs="仿宋_GB2312"/>
                <w:color w:val="000000"/>
                <w:kern w:val="0"/>
                <w:sz w:val="24"/>
                <w:szCs w:val="24"/>
                <w:highlight w:val="none"/>
                <w:lang w:val="en-US" w:eastAsia="zh-CN" w:bidi="ar"/>
              </w:rPr>
              <w:t>文星镇</w:t>
            </w:r>
          </w:p>
          <w:p>
            <w:pPr>
              <w:pStyle w:val="10"/>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lang w:val="en-US" w:eastAsia="zh-CN"/>
              </w:rPr>
            </w:pPr>
            <w:r>
              <w:rPr>
                <w:rFonts w:hint="eastAsia" w:ascii="Times New Roman" w:hAnsi="Times New Roman" w:eastAsia="宋体" w:cs="仿宋_GB2312"/>
                <w:color w:val="000000"/>
                <w:kern w:val="0"/>
                <w:sz w:val="24"/>
                <w:szCs w:val="24"/>
                <w:highlight w:val="none"/>
                <w:lang w:val="en-US" w:eastAsia="zh-CN" w:bidi="ar"/>
              </w:rPr>
              <w:t>N=255</w:t>
            </w: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龙门村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08</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01</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花桥村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08</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02</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仿宋_GB2312"/>
                <w:color w:val="000000"/>
                <w:kern w:val="0"/>
                <w:sz w:val="24"/>
                <w:szCs w:val="24"/>
                <w:highlight w:val="none"/>
                <w:lang w:val="en-US" w:eastAsia="zh-CN" w:bidi="ar"/>
              </w:rPr>
            </w:pPr>
            <w:r>
              <w:rPr>
                <w:rFonts w:hint="eastAsia" w:ascii="Times New Roman" w:hAnsi="Times New Roman" w:eastAsia="宋体" w:cs="仿宋_GB2312"/>
                <w:color w:val="000000"/>
                <w:kern w:val="0"/>
                <w:sz w:val="24"/>
                <w:szCs w:val="24"/>
                <w:highlight w:val="none"/>
                <w:lang w:val="en-US" w:eastAsia="zh-CN" w:bidi="ar"/>
              </w:rPr>
              <w:t>清水镇</w:t>
            </w:r>
          </w:p>
          <w:p>
            <w:pPr>
              <w:pStyle w:val="10"/>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lang w:val="en-US" w:eastAsia="zh-CN"/>
              </w:rPr>
            </w:pPr>
            <w:r>
              <w:rPr>
                <w:rFonts w:hint="eastAsia" w:ascii="Times New Roman" w:hAnsi="Times New Roman" w:eastAsia="宋体" w:cs="仿宋_GB2312"/>
                <w:color w:val="000000"/>
                <w:kern w:val="0"/>
                <w:sz w:val="24"/>
                <w:szCs w:val="24"/>
                <w:highlight w:val="none"/>
                <w:lang w:val="en-US" w:eastAsia="zh-CN" w:bidi="ar"/>
              </w:rPr>
              <w:t>N=206</w:t>
            </w: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明光村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09</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01</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高巩村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09</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02</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仿宋_GB2312"/>
                <w:color w:val="000000"/>
                <w:kern w:val="0"/>
                <w:sz w:val="24"/>
                <w:szCs w:val="24"/>
                <w:highlight w:val="none"/>
                <w:lang w:val="en-US" w:eastAsia="zh-CN" w:bidi="ar"/>
              </w:rPr>
            </w:pPr>
            <w:r>
              <w:rPr>
                <w:rFonts w:hint="eastAsia" w:ascii="Times New Roman" w:hAnsi="Times New Roman" w:eastAsia="宋体" w:cs="仿宋_GB2312"/>
                <w:color w:val="000000"/>
                <w:kern w:val="0"/>
                <w:sz w:val="24"/>
                <w:szCs w:val="24"/>
                <w:highlight w:val="none"/>
                <w:lang w:val="en-US" w:eastAsia="zh-CN" w:bidi="ar"/>
              </w:rPr>
              <w:t>中华镇</w:t>
            </w:r>
          </w:p>
          <w:p>
            <w:pPr>
              <w:pStyle w:val="10"/>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lang w:val="en-US" w:eastAsia="zh-CN"/>
              </w:rPr>
            </w:pPr>
            <w:r>
              <w:rPr>
                <w:rFonts w:hint="eastAsia" w:ascii="Times New Roman" w:hAnsi="Times New Roman" w:eastAsia="宋体" w:cs="仿宋_GB2312"/>
                <w:color w:val="000000"/>
                <w:kern w:val="0"/>
                <w:sz w:val="24"/>
                <w:szCs w:val="24"/>
                <w:highlight w:val="none"/>
                <w:lang w:val="en-US" w:eastAsia="zh-CN" w:bidi="ar"/>
              </w:rPr>
              <w:t>N=163</w:t>
            </w: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黄家村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01</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九盘村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02</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restart"/>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仿宋_GB2312"/>
                <w:color w:val="000000"/>
                <w:kern w:val="0"/>
                <w:sz w:val="24"/>
                <w:szCs w:val="24"/>
                <w:highlight w:val="none"/>
                <w:lang w:val="en-US" w:eastAsia="zh-CN" w:bidi="ar"/>
              </w:rPr>
            </w:pPr>
            <w:r>
              <w:rPr>
                <w:rFonts w:hint="eastAsia" w:ascii="Times New Roman" w:hAnsi="Times New Roman" w:eastAsia="宋体" w:cs="仿宋_GB2312"/>
                <w:color w:val="000000"/>
                <w:kern w:val="0"/>
                <w:sz w:val="24"/>
                <w:szCs w:val="24"/>
                <w:highlight w:val="none"/>
                <w:lang w:val="en-US" w:eastAsia="zh-CN" w:bidi="ar"/>
              </w:rPr>
              <w:t>朝阳乡</w:t>
            </w:r>
          </w:p>
          <w:p>
            <w:pPr>
              <w:pStyle w:val="10"/>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lang w:val="en-US" w:eastAsia="zh-CN"/>
              </w:rPr>
            </w:pPr>
            <w:r>
              <w:rPr>
                <w:rFonts w:hint="eastAsia" w:ascii="Times New Roman" w:hAnsi="Times New Roman" w:eastAsia="宋体" w:cs="仿宋_GB2312"/>
                <w:color w:val="000000"/>
                <w:kern w:val="0"/>
                <w:sz w:val="24"/>
                <w:szCs w:val="24"/>
                <w:highlight w:val="none"/>
                <w:lang w:val="en-US" w:eastAsia="zh-CN" w:bidi="ar"/>
              </w:rPr>
              <w:t>N=89</w:t>
            </w: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仁寿村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01</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仙桥村</w:t>
            </w:r>
          </w:p>
        </w:tc>
        <w:tc>
          <w:tcPr>
            <w:tcW w:w="140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w:t>
            </w:r>
          </w:p>
        </w:tc>
        <w:tc>
          <w:tcPr>
            <w:tcW w:w="1240"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kern w:val="2"/>
                <w:sz w:val="24"/>
                <w:szCs w:val="24"/>
                <w:highlight w:val="none"/>
                <w:lang w:val="en-US" w:eastAsia="zh-CN" w:bidi="ar-SA"/>
              </w:rPr>
            </w:pPr>
            <w:r>
              <w:rPr>
                <w:rFonts w:ascii="Times New Roman" w:hAnsi="Times New Roman" w:eastAsia="宋体" w:cs="Times New Roman"/>
                <w:sz w:val="24"/>
                <w:szCs w:val="24"/>
                <w:highlight w:val="none"/>
              </w:rPr>
              <w:t>02</w:t>
            </w:r>
          </w:p>
        </w:tc>
        <w:tc>
          <w:tcPr>
            <w:tcW w:w="1146" w:type="dxa"/>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2121" w:type="dxa"/>
            <w:vMerge w:val="continue"/>
            <w:tcBorders>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仿宋_GB2312"/>
                <w:color w:val="000000"/>
                <w:kern w:val="0"/>
                <w:sz w:val="24"/>
                <w:szCs w:val="24"/>
                <w:highlight w:val="none"/>
                <w:lang w:bidi="ar"/>
              </w:rPr>
            </w:pPr>
          </w:p>
        </w:tc>
        <w:tc>
          <w:tcPr>
            <w:tcW w:w="2547" w:type="dxa"/>
            <w:tcBorders>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竹园村</w:t>
            </w:r>
          </w:p>
        </w:tc>
        <w:tc>
          <w:tcPr>
            <w:tcW w:w="1400" w:type="dxa"/>
            <w:tcBorders>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w:t>
            </w:r>
          </w:p>
        </w:tc>
        <w:tc>
          <w:tcPr>
            <w:tcW w:w="1240" w:type="dxa"/>
            <w:tcBorders>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03</w:t>
            </w:r>
          </w:p>
        </w:tc>
        <w:tc>
          <w:tcPr>
            <w:tcW w:w="1146" w:type="dxa"/>
            <w:tcBorders>
              <w:bottom w:val="single" w:color="auto" w:sz="12"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val="en-US" w:eastAsia="zh-CN"/>
              </w:rPr>
              <w:t>001~999</w:t>
            </w:r>
          </w:p>
        </w:tc>
      </w:tr>
    </w:tbl>
    <w:p>
      <w:pPr>
        <w:pStyle w:val="4"/>
        <w:bidi w:val="0"/>
        <w:rPr>
          <w:highlight w:val="none"/>
        </w:rPr>
      </w:pPr>
      <w:bookmarkStart w:id="53" w:name="_Toc340"/>
      <w:r>
        <w:rPr>
          <w:rFonts w:hint="eastAsia"/>
          <w:highlight w:val="none"/>
        </w:rPr>
        <w:t>二、调查方法</w:t>
      </w:r>
      <w:bookmarkEnd w:id="53"/>
    </w:p>
    <w:p>
      <w:pPr>
        <w:spacing w:line="360" w:lineRule="auto"/>
        <w:ind w:firstLine="468" w:firstLineChars="195"/>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32"/>
          <w:highlight w:val="none"/>
        </w:rPr>
        <w:t>本次调查设入户调查员和调查指导员。一个村（社区）组织</w:t>
      </w:r>
      <w:r>
        <w:rPr>
          <w:rFonts w:hint="default" w:ascii="Times New Roman" w:hAnsi="Times New Roman" w:eastAsia="宋体" w:cs="Times New Roman"/>
          <w:sz w:val="24"/>
          <w:szCs w:val="32"/>
          <w:highlight w:val="none"/>
          <w:lang w:val="en-US" w:eastAsia="zh-CN"/>
        </w:rPr>
        <w:t>若干</w:t>
      </w:r>
      <w:r>
        <w:rPr>
          <w:rFonts w:hint="default" w:ascii="Times New Roman" w:hAnsi="Times New Roman" w:eastAsia="宋体" w:cs="Times New Roman"/>
          <w:sz w:val="24"/>
          <w:szCs w:val="32"/>
          <w:highlight w:val="none"/>
        </w:rPr>
        <w:t>入户调查组，</w:t>
      </w:r>
      <w:r>
        <w:rPr>
          <w:rFonts w:hint="default" w:ascii="Times New Roman" w:hAnsi="Times New Roman" w:eastAsia="宋体" w:cs="Times New Roman"/>
          <w:sz w:val="24"/>
          <w:szCs w:val="32"/>
          <w:highlight w:val="none"/>
          <w:lang w:val="en-US" w:eastAsia="zh-CN"/>
        </w:rPr>
        <w:t>每个</w:t>
      </w:r>
      <w:r>
        <w:rPr>
          <w:rFonts w:hint="default" w:ascii="Times New Roman" w:hAnsi="Times New Roman" w:eastAsia="宋体" w:cs="Times New Roman"/>
          <w:sz w:val="24"/>
          <w:szCs w:val="32"/>
          <w:highlight w:val="none"/>
        </w:rPr>
        <w:t>调查组</w:t>
      </w:r>
      <w:r>
        <w:rPr>
          <w:rFonts w:hint="default" w:ascii="Times New Roman" w:hAnsi="Times New Roman" w:eastAsia="宋体" w:cs="Times New Roman"/>
          <w:sz w:val="24"/>
          <w:szCs w:val="32"/>
          <w:highlight w:val="none"/>
          <w:lang w:val="en-US" w:eastAsia="zh-CN"/>
        </w:rPr>
        <w:t>需有</w:t>
      </w:r>
      <w:r>
        <w:rPr>
          <w:rFonts w:hint="default" w:ascii="Times New Roman" w:hAnsi="Times New Roman" w:eastAsia="宋体" w:cs="Times New Roman"/>
          <w:sz w:val="24"/>
          <w:szCs w:val="32"/>
          <w:highlight w:val="none"/>
        </w:rPr>
        <w:t>2名调查员，保证其中</w:t>
      </w:r>
      <w:r>
        <w:rPr>
          <w:rFonts w:hint="default" w:ascii="Times New Roman" w:hAnsi="Times New Roman" w:eastAsia="宋体" w:cs="Times New Roman"/>
          <w:sz w:val="24"/>
          <w:szCs w:val="32"/>
          <w:highlight w:val="none"/>
          <w:lang w:val="en-US" w:eastAsia="zh-CN"/>
        </w:rPr>
        <w:t>1</w:t>
      </w:r>
      <w:r>
        <w:rPr>
          <w:rFonts w:hint="default" w:ascii="Times New Roman" w:hAnsi="Times New Roman" w:eastAsia="宋体" w:cs="Times New Roman"/>
          <w:sz w:val="24"/>
          <w:szCs w:val="32"/>
          <w:highlight w:val="none"/>
        </w:rPr>
        <w:t>名为女同志，负责该村（社区）的样本户调查；每个乡镇</w:t>
      </w:r>
      <w:r>
        <w:rPr>
          <w:rFonts w:hint="default" w:ascii="Times New Roman" w:hAnsi="Times New Roman" w:eastAsia="宋体" w:cs="Times New Roman"/>
          <w:sz w:val="24"/>
          <w:szCs w:val="32"/>
          <w:highlight w:val="none"/>
          <w:lang w:eastAsia="zh-CN"/>
        </w:rPr>
        <w:t>（</w:t>
      </w:r>
      <w:r>
        <w:rPr>
          <w:rFonts w:hint="default" w:ascii="Times New Roman" w:hAnsi="Times New Roman" w:eastAsia="宋体" w:cs="Times New Roman"/>
          <w:sz w:val="24"/>
          <w:szCs w:val="32"/>
          <w:highlight w:val="none"/>
          <w:lang w:val="en-US" w:eastAsia="zh-CN"/>
        </w:rPr>
        <w:t>街道</w:t>
      </w:r>
      <w:r>
        <w:rPr>
          <w:rFonts w:hint="default" w:ascii="Times New Roman" w:hAnsi="Times New Roman" w:eastAsia="宋体" w:cs="Times New Roman"/>
          <w:sz w:val="24"/>
          <w:szCs w:val="32"/>
          <w:highlight w:val="none"/>
          <w:lang w:eastAsia="zh-CN"/>
        </w:rPr>
        <w:t>）</w:t>
      </w:r>
      <w:r>
        <w:rPr>
          <w:rFonts w:hint="default" w:ascii="Times New Roman" w:hAnsi="Times New Roman" w:eastAsia="宋体" w:cs="Times New Roman"/>
          <w:sz w:val="24"/>
          <w:szCs w:val="32"/>
          <w:highlight w:val="none"/>
        </w:rPr>
        <w:t>设调查指导员，由</w:t>
      </w:r>
      <w:r>
        <w:rPr>
          <w:rFonts w:hint="default" w:ascii="Times New Roman" w:hAnsi="Times New Roman" w:eastAsia="宋体" w:cs="Times New Roman"/>
          <w:sz w:val="24"/>
          <w:szCs w:val="32"/>
          <w:highlight w:val="none"/>
          <w:lang w:val="en-US" w:eastAsia="zh-CN"/>
        </w:rPr>
        <w:t>属地政府工作人员和乡镇卫生院（街道社区卫生服务中心）</w:t>
      </w:r>
      <w:r>
        <w:rPr>
          <w:rFonts w:hint="default" w:ascii="Times New Roman" w:hAnsi="Times New Roman" w:eastAsia="宋体" w:cs="Times New Roman"/>
          <w:sz w:val="24"/>
          <w:szCs w:val="32"/>
          <w:highlight w:val="none"/>
        </w:rPr>
        <w:t>分管领导担任，负责调查的组织、指导、检查、验收及质量控制工作。</w:t>
      </w:r>
    </w:p>
    <w:p>
      <w:pPr>
        <w:spacing w:line="360" w:lineRule="auto"/>
        <w:ind w:firstLine="468" w:firstLineChars="195"/>
        <w:rPr>
          <w:rFonts w:hint="default" w:ascii="Times New Roman" w:hAnsi="Times New Roman" w:eastAsia="宋体" w:cs="Times New Roman"/>
          <w:sz w:val="24"/>
          <w:szCs w:val="32"/>
          <w:highlight w:val="none"/>
        </w:rPr>
      </w:pPr>
      <w:r>
        <w:rPr>
          <w:rFonts w:hint="default" w:ascii="Times New Roman" w:hAnsi="Times New Roman" w:eastAsia="宋体" w:cs="Times New Roman"/>
          <w:sz w:val="24"/>
          <w:szCs w:val="32"/>
          <w:highlight w:val="none"/>
        </w:rPr>
        <w:t>集中调查、体检</w:t>
      </w:r>
      <w:r>
        <w:rPr>
          <w:rFonts w:hint="default" w:ascii="Times New Roman" w:hAnsi="Times New Roman" w:eastAsia="宋体" w:cs="Times New Roman"/>
          <w:sz w:val="24"/>
          <w:szCs w:val="32"/>
          <w:highlight w:val="none"/>
          <w:lang w:eastAsia="zh-CN"/>
        </w:rPr>
        <w:t>。</w:t>
      </w:r>
      <w:r>
        <w:rPr>
          <w:rFonts w:hint="default" w:ascii="Times New Roman" w:hAnsi="Times New Roman" w:eastAsia="宋体" w:cs="Times New Roman"/>
          <w:sz w:val="24"/>
          <w:szCs w:val="32"/>
          <w:highlight w:val="none"/>
        </w:rPr>
        <w:t>以村（居）民小组为单位，按照实施计划，将抽中的居民预约带入指定地点，分批集中查体和接受调查，预约报告领取时间。入户补充调查：对于无法集中调查的目标居民，事先与其预约，派专业人员入户补充调查、体检。调查主要采取手机端问卷调查方式，由调查员询问并填写问卷。对于手机信号不良的地区，采用纸质问卷调查。</w:t>
      </w:r>
    </w:p>
    <w:p>
      <w:pPr>
        <w:pStyle w:val="4"/>
        <w:bidi w:val="0"/>
        <w:rPr>
          <w:highlight w:val="none"/>
        </w:rPr>
      </w:pPr>
      <w:bookmarkStart w:id="54" w:name="_Toc9106"/>
      <w:r>
        <w:rPr>
          <w:rFonts w:hint="eastAsia"/>
          <w:highlight w:val="none"/>
        </w:rPr>
        <w:t>三、调查内容</w:t>
      </w:r>
      <w:bookmarkEnd w:id="54"/>
    </w:p>
    <w:p>
      <w:pPr>
        <w:bidi w:val="0"/>
        <w:rPr>
          <w:highlight w:val="none"/>
        </w:rPr>
      </w:pPr>
      <w:r>
        <w:rPr>
          <w:rFonts w:hint="default"/>
          <w:highlight w:val="none"/>
        </w:rPr>
        <w:t>居民健康调查包括调查表调查、体格测量、生化检测三个方面。调查表调查</w:t>
      </w:r>
      <w:r>
        <w:rPr>
          <w:rFonts w:hint="default"/>
          <w:highlight w:val="none"/>
          <w:lang w:eastAsia="zh-CN"/>
        </w:rPr>
        <w:t>包括</w:t>
      </w:r>
      <w:r>
        <w:rPr>
          <w:rFonts w:hint="default"/>
          <w:highlight w:val="none"/>
        </w:rPr>
        <w:t>：①调查对象的社会人口学特征，包括：出生年月、性别、身高、体重、身体状况、文化程度、民族、婚姻状况、家庭结构、户籍所在地、本地居住时间、职业；②家庭经济状况、生活方式及医疗保险情况等；③社区居民常见慢性病患病情况；④社区居民卫生服务利用情况；⑤社区居民健康素养；⑥社区居民心理健康状况。体格测量和生化检测：包括身高、体重、腰围、心率、血压、空腹血糖和血脂（总胆固醇、</w:t>
      </w:r>
      <w:r>
        <w:rPr>
          <w:rFonts w:hint="default"/>
          <w:highlight w:val="none"/>
          <w:lang w:eastAsia="zh-CN"/>
        </w:rPr>
        <w:t>甘油三酯</w:t>
      </w:r>
      <w:r>
        <w:rPr>
          <w:rFonts w:hint="default"/>
          <w:highlight w:val="none"/>
        </w:rPr>
        <w:t>、低密度脂蛋白胆固醇、高密度脂蛋白胆固醇）。</w:t>
      </w:r>
    </w:p>
    <w:p>
      <w:pPr>
        <w:pStyle w:val="3"/>
        <w:bidi w:val="0"/>
        <w:rPr>
          <w:rFonts w:hint="eastAsia"/>
          <w:highlight w:val="none"/>
        </w:rPr>
      </w:pPr>
    </w:p>
    <w:p>
      <w:pPr>
        <w:pStyle w:val="3"/>
        <w:bidi w:val="0"/>
        <w:rPr>
          <w:highlight w:val="none"/>
        </w:rPr>
      </w:pPr>
      <w:bookmarkStart w:id="55" w:name="_Toc12633"/>
      <w:r>
        <w:rPr>
          <w:rFonts w:hint="eastAsia"/>
          <w:highlight w:val="none"/>
        </w:rPr>
        <w:t>第</w:t>
      </w:r>
      <w:r>
        <w:rPr>
          <w:rFonts w:hint="eastAsia"/>
          <w:highlight w:val="none"/>
          <w:lang w:val="en-US" w:eastAsia="zh-CN"/>
        </w:rPr>
        <w:t>三</w:t>
      </w:r>
      <w:r>
        <w:rPr>
          <w:rFonts w:hint="eastAsia"/>
          <w:highlight w:val="none"/>
        </w:rPr>
        <w:t>章 调查资料分析方法</w:t>
      </w:r>
      <w:bookmarkEnd w:id="55"/>
    </w:p>
    <w:p>
      <w:pPr>
        <w:pStyle w:val="4"/>
        <w:bidi w:val="0"/>
        <w:rPr>
          <w:highlight w:val="none"/>
        </w:rPr>
      </w:pPr>
      <w:bookmarkStart w:id="56" w:name="_Toc1043"/>
      <w:bookmarkStart w:id="57" w:name="_Toc28189"/>
      <w:bookmarkStart w:id="58" w:name="_Toc11294"/>
      <w:bookmarkStart w:id="59" w:name="_Toc30346"/>
      <w:bookmarkStart w:id="60" w:name="_Toc27456"/>
      <w:bookmarkStart w:id="61" w:name="_Toc11443"/>
      <w:bookmarkStart w:id="62" w:name="_Toc23929"/>
      <w:bookmarkStart w:id="63" w:name="_Toc1522"/>
      <w:r>
        <w:rPr>
          <w:rFonts w:hint="eastAsia"/>
          <w:highlight w:val="none"/>
        </w:rPr>
        <w:t>一、指标定义</w:t>
      </w:r>
      <w:bookmarkEnd w:id="56"/>
      <w:bookmarkEnd w:id="57"/>
      <w:bookmarkEnd w:id="58"/>
      <w:bookmarkEnd w:id="59"/>
      <w:bookmarkEnd w:id="60"/>
      <w:bookmarkEnd w:id="61"/>
      <w:bookmarkEnd w:id="62"/>
      <w:bookmarkEnd w:id="63"/>
    </w:p>
    <w:p>
      <w:pPr>
        <w:pStyle w:val="5"/>
        <w:bidi w:val="0"/>
        <w:rPr>
          <w:highlight w:val="none"/>
        </w:rPr>
      </w:pPr>
      <w:r>
        <w:rPr>
          <w:rFonts w:hint="eastAsia"/>
          <w:highlight w:val="none"/>
        </w:rPr>
        <w:t>（一）疾病指标</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bCs/>
          <w:sz w:val="24"/>
          <w:szCs w:val="32"/>
          <w:highlight w:val="none"/>
        </w:rPr>
        <w:t>1.</w:t>
      </w:r>
      <w:r>
        <w:rPr>
          <w:rFonts w:ascii="Times New Roman" w:hAnsi="Times New Roman" w:eastAsia="宋体" w:cs="Times New Roman"/>
          <w:b/>
          <w:sz w:val="24"/>
          <w:szCs w:val="32"/>
          <w:highlight w:val="none"/>
        </w:rPr>
        <w:t>慢性病患病率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慢性病患病是指通过询问被调查者，患有经过医务人员</w:t>
      </w:r>
      <w:r>
        <w:rPr>
          <w:rFonts w:hint="eastAsia" w:ascii="Times New Roman" w:hAnsi="Times New Roman" w:eastAsia="宋体" w:cs="Times New Roman"/>
          <w:sz w:val="24"/>
          <w:szCs w:val="32"/>
          <w:highlight w:val="none"/>
        </w:rPr>
        <w:t>明确诊断的各类慢性非传染性疾病。</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慢性病患病率</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ascii="Times New Roman" w:hAnsi="Times New Roman" w:eastAsia="宋体" w:cs="Times New Roman"/>
                <w:sz w:val="24"/>
                <w:szCs w:val="32"/>
                <w:highlight w:val="none"/>
              </w:rPr>
              <m:t>慢性病患病病例数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 xml:space="preserve"> ×</w:t>
      </w:r>
      <w:r>
        <w:rPr>
          <w:rFonts w:ascii="Times New Roman" w:hAnsi="Times New Roman" w:eastAsia="宋体" w:cs="Times New Roman"/>
          <w:sz w:val="24"/>
          <w:szCs w:val="32"/>
          <w:highlight w:val="none"/>
        </w:rPr>
        <w:t>100%</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kern w:val="2"/>
          <w:sz w:val="24"/>
          <w:szCs w:val="32"/>
          <w:highlight w:val="none"/>
          <w:lang w:val="en-US" w:eastAsia="zh-CN" w:bidi="ar-SA"/>
        </w:rPr>
        <w:t>2.</w:t>
      </w:r>
      <w:r>
        <w:rPr>
          <w:rFonts w:ascii="Times New Roman" w:hAnsi="Times New Roman" w:eastAsia="宋体" w:cs="Times New Roman"/>
          <w:b/>
          <w:sz w:val="24"/>
          <w:szCs w:val="32"/>
          <w:highlight w:val="none"/>
        </w:rPr>
        <w:t>两周患病率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两周患病是指在入户调查日的前14天内被调查</w:t>
      </w:r>
      <w:r>
        <w:rPr>
          <w:rFonts w:hint="eastAsia" w:ascii="Times New Roman" w:hAnsi="Times New Roman" w:eastAsia="宋体" w:cs="Times New Roman"/>
          <w:sz w:val="24"/>
          <w:szCs w:val="32"/>
          <w:highlight w:val="none"/>
        </w:rPr>
        <w:t>自觉身体不适，包括未明确诊断的症状、体征和明确诊断的疾病，也包括意外损伤或中毒等。</w:t>
      </w:r>
      <w:r>
        <w:rPr>
          <w:rFonts w:hint="eastAsia" w:ascii="Times New Roman" w:hAnsi="Times New Roman" w:eastAsia="宋体" w:cs="Times New Roman"/>
          <w:sz w:val="24"/>
          <w:szCs w:val="32"/>
          <w:highlight w:val="none"/>
          <w:lang w:val="en-US" w:eastAsia="zh-CN"/>
        </w:rPr>
        <w:t>高血压和糖尿病患者不记入两周患病，其他慢性病如果在前两周内发作或治疗也要记入两周患病。</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两周患病率</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ascii="Times New Roman" w:hAnsi="Times New Roman" w:eastAsia="宋体" w:cs="Times New Roman"/>
                <w:sz w:val="24"/>
                <w:szCs w:val="32"/>
                <w:highlight w:val="none"/>
              </w:rPr>
              <m:t>两周患病病例数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100%</w:t>
      </w:r>
    </w:p>
    <w:p>
      <w:pPr>
        <w:spacing w:line="360" w:lineRule="auto"/>
        <w:ind w:firstLine="480" w:firstLineChars="200"/>
        <w:rPr>
          <w:rFonts w:hint="eastAsia" w:cs="Times New Roman"/>
          <w:sz w:val="24"/>
          <w:szCs w:val="32"/>
          <w:highlight w:val="none"/>
          <w:lang w:eastAsia="zh-CN"/>
        </w:rPr>
      </w:pPr>
      <w:r>
        <w:rPr>
          <w:rFonts w:ascii="Times New Roman" w:hAnsi="Times New Roman" w:eastAsia="宋体" w:cs="Times New Roman"/>
          <w:kern w:val="2"/>
          <w:sz w:val="24"/>
          <w:szCs w:val="32"/>
          <w:highlight w:val="none"/>
          <w:lang w:val="en-US" w:eastAsia="zh-CN" w:bidi="ar-SA"/>
        </w:rPr>
        <w:t>3.</w:t>
      </w:r>
      <w:r>
        <w:rPr>
          <w:rFonts w:ascii="Times New Roman" w:hAnsi="Times New Roman" w:eastAsia="宋体" w:cs="Times New Roman"/>
          <w:b/>
          <w:sz w:val="24"/>
          <w:szCs w:val="32"/>
          <w:highlight w:val="none"/>
        </w:rPr>
        <w:t>高血压时点患病率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现场</w:t>
      </w:r>
      <w:r>
        <w:rPr>
          <w:rFonts w:hint="eastAsia" w:cs="Times New Roman"/>
          <w:sz w:val="24"/>
          <w:szCs w:val="32"/>
          <w:highlight w:val="none"/>
          <w:lang w:val="en-US" w:eastAsia="zh-CN"/>
        </w:rPr>
        <w:t>三</w:t>
      </w:r>
      <w:r>
        <w:rPr>
          <w:rFonts w:ascii="Times New Roman" w:hAnsi="Times New Roman" w:eastAsia="宋体" w:cs="Times New Roman"/>
          <w:sz w:val="24"/>
          <w:szCs w:val="32"/>
          <w:highlight w:val="none"/>
        </w:rPr>
        <w:t>次测量读数的</w:t>
      </w:r>
      <w:r>
        <w:rPr>
          <w:rFonts w:hint="eastAsia" w:ascii="Times New Roman" w:hAnsi="Times New Roman" w:eastAsia="宋体" w:cs="Times New Roman"/>
          <w:sz w:val="24"/>
          <w:szCs w:val="32"/>
          <w:highlight w:val="none"/>
        </w:rPr>
        <w:t>平均值，收缩压≥</w:t>
      </w:r>
      <w:r>
        <w:rPr>
          <w:rFonts w:ascii="Times New Roman" w:hAnsi="Times New Roman" w:eastAsia="宋体" w:cs="Times New Roman"/>
          <w:sz w:val="24"/>
          <w:szCs w:val="32"/>
          <w:highlight w:val="none"/>
        </w:rPr>
        <w:t>140mmHg和/或舒张压≥90mmHg</w:t>
      </w:r>
      <w:r>
        <w:rPr>
          <w:rFonts w:hint="eastAsia" w:ascii="Times New Roman" w:hAnsi="Times New Roman" w:eastAsia="宋体" w:cs="Times New Roman"/>
          <w:sz w:val="24"/>
          <w:szCs w:val="32"/>
          <w:highlight w:val="none"/>
        </w:rPr>
        <w:t>，认定为高血压</w:t>
      </w:r>
      <w:r>
        <w:rPr>
          <w:rFonts w:hint="eastAsia" w:cs="Times New Roman"/>
          <w:sz w:val="24"/>
          <w:szCs w:val="32"/>
          <w:highlight w:val="none"/>
          <w:lang w:eastAsia="zh-CN"/>
        </w:rPr>
        <w:t>。</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高血压时点患病率</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lang w:val="en-US" w:eastAsia="zh-CN"/>
              </w:rPr>
              <m:t>高血压检出</m:t>
            </m:r>
            <m:r>
              <m:rPr>
                <m:sty m:val="p"/>
              </m:rPr>
              <w:rPr>
                <w:rFonts w:ascii="Cambria Math" w:hAnsi="Cambria Math"/>
                <w:sz w:val="24"/>
                <w:highlight w:val="none"/>
              </w:rPr>
              <m:t>病例数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100%</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kern w:val="2"/>
          <w:sz w:val="24"/>
          <w:szCs w:val="32"/>
          <w:highlight w:val="none"/>
          <w:lang w:val="en-US" w:eastAsia="zh-CN" w:bidi="ar-SA"/>
        </w:rPr>
        <w:t>4.</w:t>
      </w:r>
      <w:r>
        <w:rPr>
          <w:rFonts w:ascii="Times New Roman" w:hAnsi="Times New Roman" w:eastAsia="宋体" w:cs="Times New Roman"/>
          <w:b/>
          <w:sz w:val="24"/>
          <w:szCs w:val="32"/>
          <w:highlight w:val="none"/>
        </w:rPr>
        <w:t>高血压知晓率</w:t>
      </w:r>
      <w:r>
        <w:rPr>
          <w:rFonts w:hint="eastAsia" w:ascii="Times New Roman" w:hAnsi="Times New Roman" w:eastAsia="宋体" w:cs="Times New Roman"/>
          <w:sz w:val="24"/>
          <w:szCs w:val="32"/>
          <w:highlight w:val="none"/>
        </w:rPr>
        <w:t>：</w:t>
      </w:r>
      <w:r>
        <w:rPr>
          <w:rFonts w:hint="eastAsia" w:ascii="Times New Roman" w:hAnsi="Times New Roman" w:eastAsia="宋体" w:cs="Times New Roman"/>
          <w:sz w:val="24"/>
          <w:szCs w:val="32"/>
          <w:highlight w:val="none"/>
          <w:lang w:val="en-US" w:eastAsia="zh-CN"/>
        </w:rPr>
        <w:t>高血压患者中，</w:t>
      </w:r>
      <w:r>
        <w:rPr>
          <w:rFonts w:hint="eastAsia" w:cs="Times New Roman"/>
          <w:sz w:val="24"/>
          <w:szCs w:val="32"/>
          <w:highlight w:val="none"/>
          <w:lang w:val="en-US" w:eastAsia="zh-CN"/>
        </w:rPr>
        <w:t>现场测量被认定</w:t>
      </w:r>
      <w:r>
        <w:rPr>
          <w:rFonts w:hint="eastAsia" w:ascii="Times New Roman" w:hAnsi="Times New Roman" w:eastAsia="宋体" w:cs="Times New Roman"/>
          <w:sz w:val="24"/>
          <w:szCs w:val="32"/>
          <w:highlight w:val="none"/>
          <w:lang w:val="en-US" w:eastAsia="zh-CN"/>
        </w:rPr>
        <w:t>为高血压患者且知晓的比例。</w:t>
      </w:r>
    </w:p>
    <w:p>
      <w:pPr>
        <w:spacing w:line="360" w:lineRule="auto"/>
        <w:ind w:firstLine="480" w:firstLineChars="200"/>
        <w:rPr>
          <w:highlight w:val="none"/>
        </w:rPr>
      </w:pPr>
      <w:r>
        <w:rPr>
          <w:rFonts w:hint="eastAsia" w:ascii="Times New Roman" w:hAnsi="Times New Roman" w:eastAsia="宋体" w:cs="Times New Roman"/>
          <w:sz w:val="24"/>
          <w:szCs w:val="32"/>
          <w:highlight w:val="none"/>
        </w:rPr>
        <w:t>高血压</w:t>
      </w:r>
      <w:r>
        <w:rPr>
          <w:rFonts w:hint="eastAsia" w:ascii="Times New Roman" w:hAnsi="Times New Roman" w:eastAsia="宋体" w:cs="Times New Roman"/>
          <w:sz w:val="24"/>
          <w:szCs w:val="32"/>
          <w:highlight w:val="none"/>
          <w:lang w:val="en-US" w:eastAsia="zh-CN"/>
        </w:rPr>
        <w:t>知晓</w:t>
      </w:r>
      <w:r>
        <w:rPr>
          <w:rFonts w:hint="eastAsia" w:ascii="Times New Roman" w:hAnsi="Times New Roman" w:eastAsia="宋体" w:cs="Times New Roman"/>
          <w:sz w:val="24"/>
          <w:szCs w:val="32"/>
          <w:highlight w:val="none"/>
        </w:rPr>
        <w:t>率</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lang w:val="en-US" w:eastAsia="zh-CN"/>
              </w:rPr>
              <m:t>调查所患高血压且知晓病例数</m:t>
            </m:r>
            <m:ctrlPr>
              <w:rPr>
                <w:rFonts w:ascii="Cambria Math" w:hAnsi="Cambria Math"/>
                <w:i/>
                <w:sz w:val="24"/>
                <w:highlight w:val="none"/>
              </w:rPr>
            </m:ctrlPr>
          </m:num>
          <m:den>
            <m:r>
              <m:rPr>
                <m:sty m:val="p"/>
              </m:rPr>
              <w:rPr>
                <w:rFonts w:hint="eastAsia" w:ascii="Cambria Math" w:hAnsi="Cambria Math"/>
                <w:sz w:val="24"/>
                <w:highlight w:val="none"/>
                <w:lang w:val="en-US" w:eastAsia="zh-CN"/>
              </w:rPr>
              <m:t>调查所患高血压人数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100%</w:t>
      </w:r>
    </w:p>
    <w:p>
      <w:pPr>
        <w:spacing w:line="360" w:lineRule="auto"/>
        <w:ind w:firstLine="480" w:firstLineChars="200"/>
        <w:rPr>
          <w:rFonts w:hint="eastAsia" w:ascii="Times New Roman" w:hAnsi="Times New Roman" w:eastAsia="宋体" w:cs="Times New Roman"/>
          <w:sz w:val="24"/>
          <w:szCs w:val="32"/>
          <w:highlight w:val="none"/>
        </w:rPr>
      </w:pPr>
      <w:r>
        <w:rPr>
          <w:rFonts w:ascii="Times New Roman" w:hAnsi="Times New Roman" w:eastAsia="宋体" w:cs="Times New Roman"/>
          <w:kern w:val="2"/>
          <w:sz w:val="24"/>
          <w:szCs w:val="32"/>
          <w:highlight w:val="none"/>
          <w:lang w:val="en-US" w:eastAsia="zh-CN" w:bidi="ar-SA"/>
        </w:rPr>
        <w:t>5.</w:t>
      </w:r>
      <w:r>
        <w:rPr>
          <w:rFonts w:ascii="Times New Roman" w:hAnsi="Times New Roman" w:eastAsia="宋体" w:cs="Times New Roman"/>
          <w:b/>
          <w:sz w:val="24"/>
          <w:szCs w:val="32"/>
          <w:highlight w:val="none"/>
        </w:rPr>
        <w:t>糖尿病时点患病率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现场测量空腹血糖</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7.0mmol/L，或随机血糖≥11.1mmol/L，</w:t>
      </w:r>
      <w:r>
        <w:rPr>
          <w:rFonts w:hint="eastAsia" w:ascii="Times New Roman" w:hAnsi="Times New Roman" w:eastAsia="宋体" w:cs="Times New Roman"/>
          <w:sz w:val="24"/>
          <w:szCs w:val="32"/>
          <w:highlight w:val="none"/>
        </w:rPr>
        <w:t>认定为糖尿病；</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糖尿病时点患病率（%）</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ascii="Cambria Math" w:hAnsi="Cambria Math"/>
                <w:sz w:val="24"/>
                <w:highlight w:val="none"/>
              </w:rPr>
              <m:t>调查的</m:t>
            </m:r>
            <m:r>
              <m:rPr>
                <m:sty m:val="p"/>
              </m:rPr>
              <w:rPr>
                <w:rFonts w:hint="eastAsia" w:ascii="Cambria Math" w:hAnsi="Cambria Math"/>
                <w:sz w:val="24"/>
                <w:highlight w:val="none"/>
              </w:rPr>
              <m:t>糖尿病</m:t>
            </m:r>
            <m:r>
              <m:rPr>
                <m:sty m:val="p"/>
              </m:rPr>
              <w:rPr>
                <w:rFonts w:ascii="Cambria Math" w:hAnsi="Cambria Math"/>
                <w:sz w:val="24"/>
                <w:highlight w:val="none"/>
              </w:rPr>
              <m:t>病例数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100%</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kern w:val="2"/>
          <w:sz w:val="24"/>
          <w:szCs w:val="32"/>
          <w:highlight w:val="none"/>
          <w:lang w:val="en-US" w:eastAsia="zh-CN" w:bidi="ar-SA"/>
        </w:rPr>
        <w:t>6.</w:t>
      </w:r>
      <w:r>
        <w:rPr>
          <w:rFonts w:ascii="Times New Roman" w:hAnsi="Times New Roman" w:eastAsia="宋体" w:cs="Times New Roman"/>
          <w:b/>
          <w:sz w:val="24"/>
          <w:szCs w:val="32"/>
          <w:highlight w:val="none"/>
        </w:rPr>
        <w:t>糖尿病知晓率</w:t>
      </w:r>
      <w:r>
        <w:rPr>
          <w:rFonts w:hint="eastAsia" w:ascii="Times New Roman" w:hAnsi="Times New Roman" w:eastAsia="宋体" w:cs="Times New Roman"/>
          <w:b/>
          <w:sz w:val="24"/>
          <w:szCs w:val="32"/>
          <w:highlight w:val="none"/>
        </w:rPr>
        <w:t>：</w:t>
      </w:r>
      <w:r>
        <w:rPr>
          <w:rFonts w:hint="eastAsia" w:ascii="Times New Roman" w:hAnsi="Times New Roman" w:eastAsia="宋体" w:cs="Times New Roman"/>
          <w:sz w:val="24"/>
          <w:szCs w:val="32"/>
          <w:highlight w:val="none"/>
          <w:lang w:val="en-US" w:eastAsia="zh-CN"/>
        </w:rPr>
        <w:t>糖尿病患者中，</w:t>
      </w:r>
      <w:r>
        <w:rPr>
          <w:rFonts w:hint="eastAsia" w:cs="Times New Roman"/>
          <w:sz w:val="24"/>
          <w:szCs w:val="32"/>
          <w:highlight w:val="none"/>
          <w:lang w:val="en-US" w:eastAsia="zh-CN"/>
        </w:rPr>
        <w:t>现场测量被认定</w:t>
      </w:r>
      <w:r>
        <w:rPr>
          <w:rFonts w:hint="eastAsia" w:ascii="Times New Roman" w:hAnsi="Times New Roman" w:eastAsia="宋体" w:cs="Times New Roman"/>
          <w:sz w:val="24"/>
          <w:szCs w:val="32"/>
          <w:highlight w:val="none"/>
          <w:lang w:val="en-US" w:eastAsia="zh-CN"/>
        </w:rPr>
        <w:t>为糖尿病患者且知晓的比例。</w:t>
      </w:r>
    </w:p>
    <w:p>
      <w:pPr>
        <w:spacing w:line="360" w:lineRule="auto"/>
        <w:ind w:firstLine="480" w:firstLineChars="200"/>
        <w:rPr>
          <w:highlight w:val="none"/>
        </w:rPr>
      </w:pPr>
      <w:r>
        <w:rPr>
          <w:rFonts w:hint="eastAsia" w:ascii="Times New Roman" w:hAnsi="Times New Roman" w:eastAsia="宋体" w:cs="Times New Roman"/>
          <w:sz w:val="24"/>
          <w:szCs w:val="32"/>
          <w:highlight w:val="none"/>
          <w:lang w:val="en-US" w:eastAsia="zh-CN"/>
        </w:rPr>
        <w:t>糖尿病知晓</w:t>
      </w:r>
      <w:r>
        <w:rPr>
          <w:rFonts w:hint="eastAsia" w:ascii="Times New Roman" w:hAnsi="Times New Roman" w:eastAsia="宋体" w:cs="Times New Roman"/>
          <w:sz w:val="24"/>
          <w:szCs w:val="32"/>
          <w:highlight w:val="none"/>
        </w:rPr>
        <w:t>率</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lang w:val="en-US" w:eastAsia="zh-CN"/>
              </w:rPr>
              <m:t>调查所患糖尿病且知晓病例数</m:t>
            </m:r>
            <m:ctrlPr>
              <w:rPr>
                <w:rFonts w:ascii="Cambria Math" w:hAnsi="Cambria Math"/>
                <w:i/>
                <w:sz w:val="24"/>
                <w:highlight w:val="none"/>
              </w:rPr>
            </m:ctrlPr>
          </m:num>
          <m:den>
            <m:r>
              <m:rPr>
                <m:sty m:val="p"/>
              </m:rPr>
              <w:rPr>
                <w:rFonts w:hint="eastAsia" w:ascii="Cambria Math" w:hAnsi="Cambria Math"/>
                <w:sz w:val="24"/>
                <w:highlight w:val="none"/>
                <w:lang w:val="en-US" w:eastAsia="zh-CN"/>
              </w:rPr>
              <m:t>调查所患糖尿病人数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100%</w:t>
      </w:r>
    </w:p>
    <w:p>
      <w:pPr>
        <w:spacing w:line="360" w:lineRule="auto"/>
        <w:ind w:firstLine="482" w:firstLineChars="200"/>
        <w:rPr>
          <w:rFonts w:hint="eastAsia" w:ascii="Times New Roman" w:hAnsi="Times New Roman" w:eastAsia="宋体" w:cs="Times New Roman"/>
          <w:sz w:val="24"/>
          <w:szCs w:val="32"/>
          <w:highlight w:val="none"/>
          <w:lang w:val="en-US" w:eastAsia="zh-CN"/>
        </w:rPr>
      </w:pPr>
      <w:r>
        <w:rPr>
          <w:rFonts w:hint="eastAsia" w:ascii="Times New Roman" w:hAnsi="Times New Roman" w:eastAsia="宋体" w:cs="Times New Roman"/>
          <w:b/>
          <w:sz w:val="24"/>
          <w:szCs w:val="32"/>
          <w:highlight w:val="none"/>
        </w:rPr>
        <w:t>7</w:t>
      </w:r>
      <w:r>
        <w:rPr>
          <w:rFonts w:ascii="Times New Roman" w:hAnsi="Times New Roman" w:eastAsia="宋体" w:cs="Times New Roman"/>
          <w:b/>
          <w:sz w:val="24"/>
          <w:szCs w:val="32"/>
          <w:highlight w:val="none"/>
        </w:rPr>
        <w:t>.血脂异常</w:t>
      </w:r>
      <w:r>
        <w:rPr>
          <w:rFonts w:hint="eastAsia" w:ascii="Times New Roman" w:hAnsi="Times New Roman" w:eastAsia="宋体" w:cs="Times New Roman"/>
          <w:b/>
          <w:sz w:val="24"/>
          <w:szCs w:val="32"/>
          <w:highlight w:val="none"/>
        </w:rPr>
        <w:t>：</w:t>
      </w:r>
      <w:r>
        <w:rPr>
          <w:rFonts w:hint="eastAsia" w:ascii="Times New Roman" w:hAnsi="Times New Roman" w:eastAsia="宋体" w:cs="Times New Roman"/>
          <w:sz w:val="24"/>
          <w:szCs w:val="32"/>
          <w:highlight w:val="none"/>
        </w:rPr>
        <w:t>TC≥6.2mmol/L为高TC血症，TG</w:t>
      </w:r>
      <w:r>
        <w:rPr>
          <w:rFonts w:hint="eastAsia" w:ascii="Times New Roman" w:hAnsi="Times New Roman" w:eastAsia="宋体" w:cs="Times New Roman"/>
          <w:sz w:val="24"/>
          <w:szCs w:val="32"/>
          <w:highlight w:val="none"/>
          <w:lang w:val="en-US" w:eastAsia="zh-CN"/>
        </w:rPr>
        <w:t>≥</w:t>
      </w:r>
      <w:r>
        <w:rPr>
          <w:rFonts w:hint="eastAsia" w:ascii="Times New Roman" w:hAnsi="Times New Roman" w:eastAsia="宋体" w:cs="Times New Roman"/>
          <w:sz w:val="24"/>
          <w:szCs w:val="32"/>
          <w:highlight w:val="none"/>
        </w:rPr>
        <w:t>2.</w:t>
      </w:r>
      <w:r>
        <w:rPr>
          <w:rFonts w:ascii="Times New Roman" w:hAnsi="Times New Roman" w:eastAsia="宋体" w:cs="Times New Roman"/>
          <w:sz w:val="24"/>
          <w:szCs w:val="32"/>
          <w:highlight w:val="none"/>
        </w:rPr>
        <w:t>3</w:t>
      </w:r>
      <w:r>
        <w:rPr>
          <w:rFonts w:hint="eastAsia" w:ascii="Times New Roman" w:hAnsi="Times New Roman" w:eastAsia="宋体" w:cs="Times New Roman"/>
          <w:sz w:val="24"/>
          <w:szCs w:val="32"/>
          <w:highlight w:val="none"/>
        </w:rPr>
        <w:t xml:space="preserve"> mmol/L为高TG血症，LDL-C≥4.</w:t>
      </w:r>
      <w:r>
        <w:rPr>
          <w:rFonts w:ascii="Times New Roman" w:hAnsi="Times New Roman" w:eastAsia="宋体" w:cs="Times New Roman"/>
          <w:sz w:val="24"/>
          <w:szCs w:val="32"/>
          <w:highlight w:val="none"/>
        </w:rPr>
        <w:t>2</w:t>
      </w:r>
      <w:r>
        <w:rPr>
          <w:rFonts w:hint="eastAsia" w:ascii="Times New Roman" w:hAnsi="Times New Roman" w:eastAsia="宋体" w:cs="Times New Roman"/>
          <w:sz w:val="24"/>
          <w:szCs w:val="32"/>
          <w:highlight w:val="none"/>
        </w:rPr>
        <w:t xml:space="preserve"> mmol/L为高LDL-C症，HDL-C＜1.0 mmol/L为低HDL-C血症；符合上述情况任意一项即为血脂异常。</w:t>
      </w:r>
    </w:p>
    <w:p>
      <w:p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b w:val="0"/>
          <w:bCs w:val="0"/>
          <w:sz w:val="24"/>
          <w:szCs w:val="32"/>
          <w:highlight w:val="none"/>
        </w:rPr>
        <w:t>8.</w:t>
      </w:r>
      <w:r>
        <w:rPr>
          <w:rFonts w:hint="eastAsia" w:ascii="Times New Roman" w:hAnsi="Times New Roman" w:eastAsia="宋体" w:cs="Times New Roman"/>
          <w:b/>
          <w:bCs/>
          <w:sz w:val="24"/>
          <w:szCs w:val="32"/>
          <w:highlight w:val="none"/>
        </w:rPr>
        <w:t>肥胖率：</w:t>
      </w:r>
      <w:r>
        <w:rPr>
          <w:rFonts w:hint="eastAsia" w:ascii="Times New Roman" w:hAnsi="Times New Roman" w:eastAsia="宋体" w:cs="Times New Roman"/>
          <w:sz w:val="24"/>
          <w:szCs w:val="32"/>
          <w:highlight w:val="none"/>
        </w:rPr>
        <w:t>体重指数（BMI）的计算公式为：BMI=体重（㎏）/身高的平方（㎡），按照《中国成人超重和肥胖症预防控制指南》，18岁及以上成年人，BMI＜18.5kg/m</w:t>
      </w:r>
      <w:r>
        <w:rPr>
          <w:rFonts w:hint="eastAsia" w:ascii="Times New Roman" w:hAnsi="Times New Roman" w:eastAsia="宋体" w:cs="Times New Roman"/>
          <w:sz w:val="24"/>
          <w:szCs w:val="32"/>
          <w:highlight w:val="none"/>
          <w:vertAlign w:val="superscript"/>
        </w:rPr>
        <w:t>2</w:t>
      </w:r>
      <w:r>
        <w:rPr>
          <w:rFonts w:hint="eastAsia" w:ascii="Times New Roman" w:hAnsi="Times New Roman" w:eastAsia="宋体" w:cs="Times New Roman"/>
          <w:sz w:val="24"/>
          <w:szCs w:val="32"/>
          <w:highlight w:val="none"/>
        </w:rPr>
        <w:t>为低体重，18.5kg/m</w:t>
      </w:r>
      <w:r>
        <w:rPr>
          <w:rFonts w:hint="eastAsia" w:ascii="Times New Roman" w:hAnsi="Times New Roman" w:eastAsia="宋体" w:cs="Times New Roman"/>
          <w:sz w:val="24"/>
          <w:szCs w:val="32"/>
          <w:highlight w:val="none"/>
          <w:vertAlign w:val="superscript"/>
        </w:rPr>
        <w:t>2</w:t>
      </w:r>
      <w:r>
        <w:rPr>
          <w:rFonts w:hint="eastAsia" w:ascii="Times New Roman" w:hAnsi="Times New Roman" w:eastAsia="宋体" w:cs="Times New Roman"/>
          <w:sz w:val="24"/>
          <w:szCs w:val="32"/>
          <w:highlight w:val="none"/>
        </w:rPr>
        <w:t>≤BMI＜24kg/m</w:t>
      </w:r>
      <w:r>
        <w:rPr>
          <w:rFonts w:hint="eastAsia" w:ascii="Times New Roman" w:hAnsi="Times New Roman" w:eastAsia="宋体" w:cs="Times New Roman"/>
          <w:sz w:val="24"/>
          <w:szCs w:val="32"/>
          <w:highlight w:val="none"/>
          <w:vertAlign w:val="superscript"/>
        </w:rPr>
        <w:t>2</w:t>
      </w:r>
      <w:r>
        <w:rPr>
          <w:rFonts w:hint="eastAsia" w:ascii="Times New Roman" w:hAnsi="Times New Roman" w:eastAsia="宋体" w:cs="Times New Roman"/>
          <w:sz w:val="24"/>
          <w:szCs w:val="32"/>
          <w:highlight w:val="none"/>
        </w:rPr>
        <w:t>为正常体重，24kg/m</w:t>
      </w:r>
      <w:r>
        <w:rPr>
          <w:rFonts w:hint="eastAsia" w:ascii="Times New Roman" w:hAnsi="Times New Roman" w:eastAsia="宋体" w:cs="Times New Roman"/>
          <w:sz w:val="24"/>
          <w:szCs w:val="32"/>
          <w:highlight w:val="none"/>
          <w:vertAlign w:val="superscript"/>
        </w:rPr>
        <w:t>2</w:t>
      </w:r>
      <w:r>
        <w:rPr>
          <w:rFonts w:hint="eastAsia" w:ascii="Times New Roman" w:hAnsi="Times New Roman" w:eastAsia="宋体" w:cs="Times New Roman"/>
          <w:sz w:val="24"/>
          <w:szCs w:val="32"/>
          <w:highlight w:val="none"/>
        </w:rPr>
        <w:t>≤BMI&lt;28kg/m</w:t>
      </w:r>
      <w:r>
        <w:rPr>
          <w:rFonts w:hint="eastAsia" w:ascii="Times New Roman" w:hAnsi="Times New Roman" w:eastAsia="宋体" w:cs="Times New Roman"/>
          <w:sz w:val="24"/>
          <w:szCs w:val="32"/>
          <w:highlight w:val="none"/>
          <w:vertAlign w:val="superscript"/>
        </w:rPr>
        <w:t>2</w:t>
      </w:r>
      <w:r>
        <w:rPr>
          <w:rFonts w:hint="eastAsia" w:ascii="Times New Roman" w:hAnsi="Times New Roman" w:eastAsia="宋体" w:cs="Times New Roman"/>
          <w:sz w:val="24"/>
          <w:szCs w:val="32"/>
          <w:highlight w:val="none"/>
        </w:rPr>
        <w:t>为超重，BMI≥28kg/m</w:t>
      </w:r>
      <w:r>
        <w:rPr>
          <w:rFonts w:hint="eastAsia" w:ascii="Times New Roman" w:hAnsi="Times New Roman" w:eastAsia="宋体" w:cs="Times New Roman"/>
          <w:sz w:val="24"/>
          <w:szCs w:val="32"/>
          <w:highlight w:val="none"/>
          <w:vertAlign w:val="superscript"/>
        </w:rPr>
        <w:t>2</w:t>
      </w:r>
      <w:r>
        <w:rPr>
          <w:rFonts w:hint="eastAsia" w:ascii="Times New Roman" w:hAnsi="Times New Roman" w:eastAsia="宋体" w:cs="Times New Roman"/>
          <w:sz w:val="24"/>
          <w:szCs w:val="32"/>
          <w:highlight w:val="none"/>
        </w:rPr>
        <w:t>为肥胖。</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肥胖率（%）</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rPr>
              <m:t>肥胖人数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100%</w:t>
      </w:r>
    </w:p>
    <w:p>
      <w:p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b w:val="0"/>
          <w:bCs/>
          <w:sz w:val="24"/>
          <w:szCs w:val="32"/>
          <w:highlight w:val="none"/>
        </w:rPr>
        <w:t>9.</w:t>
      </w:r>
      <w:r>
        <w:rPr>
          <w:rFonts w:ascii="Times New Roman" w:hAnsi="Times New Roman" w:eastAsia="宋体" w:cs="Times New Roman"/>
          <w:b/>
          <w:sz w:val="24"/>
          <w:szCs w:val="32"/>
          <w:highlight w:val="none"/>
        </w:rPr>
        <w:t>中心性肥胖率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根据 WS/T 428-2013中华人民共和国卫生行业标准《成</w:t>
      </w:r>
      <w:r>
        <w:rPr>
          <w:rFonts w:hint="eastAsia" w:ascii="Times New Roman" w:hAnsi="Times New Roman" w:eastAsia="宋体" w:cs="Times New Roman"/>
          <w:sz w:val="24"/>
          <w:szCs w:val="32"/>
          <w:highlight w:val="none"/>
        </w:rPr>
        <w:t>人体重判定》，</w:t>
      </w:r>
      <w:r>
        <w:rPr>
          <w:rFonts w:ascii="Times New Roman" w:hAnsi="Times New Roman" w:eastAsia="宋体" w:cs="Times New Roman"/>
          <w:sz w:val="24"/>
          <w:szCs w:val="32"/>
          <w:highlight w:val="none"/>
        </w:rPr>
        <w:t>18岁以上成年人中心性肥胖定义为腰围男性≥90cm，女性≥85cm。</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中心性肥胖率（%）</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rPr>
              <m:t>中心性肥胖人数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100%</w:t>
      </w:r>
    </w:p>
    <w:p>
      <w:pPr>
        <w:pStyle w:val="5"/>
        <w:bidi w:val="0"/>
        <w:rPr>
          <w:highlight w:val="none"/>
        </w:rPr>
      </w:pPr>
      <w:r>
        <w:rPr>
          <w:rFonts w:hint="eastAsia"/>
          <w:highlight w:val="none"/>
        </w:rPr>
        <w:t>（二）健康影响因素指标</w:t>
      </w:r>
    </w:p>
    <w:p>
      <w:pPr>
        <w:numPr>
          <w:ilvl w:val="0"/>
          <w:numId w:val="0"/>
        </w:numPr>
        <w:spacing w:line="360" w:lineRule="auto"/>
        <w:ind w:firstLine="480" w:firstLineChars="200"/>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b w:val="0"/>
          <w:bCs/>
          <w:sz w:val="24"/>
          <w:szCs w:val="32"/>
          <w:highlight w:val="none"/>
          <w:lang w:val="en-US" w:eastAsia="zh-CN"/>
        </w:rPr>
        <w:t>1.</w:t>
      </w:r>
      <w:r>
        <w:rPr>
          <w:rFonts w:ascii="Times New Roman" w:hAnsi="Times New Roman" w:eastAsia="宋体" w:cs="Times New Roman"/>
          <w:b/>
          <w:sz w:val="24"/>
          <w:szCs w:val="32"/>
          <w:highlight w:val="none"/>
        </w:rPr>
        <w:t>空腹血糖受损率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6.1mmol/L≤空腹血糖＜7.0mmol/L</w:t>
      </w:r>
      <w:r>
        <w:rPr>
          <w:rFonts w:hint="eastAsia" w:ascii="Times New Roman" w:hAnsi="Times New Roman" w:eastAsia="宋体" w:cs="Times New Roman"/>
          <w:sz w:val="24"/>
          <w:szCs w:val="32"/>
          <w:highlight w:val="none"/>
          <w:lang w:eastAsia="zh-CN"/>
        </w:rPr>
        <w:t>，</w:t>
      </w:r>
      <w:r>
        <w:rPr>
          <w:rFonts w:hint="eastAsia" w:ascii="Times New Roman" w:hAnsi="Times New Roman" w:eastAsia="宋体" w:cs="Times New Roman"/>
          <w:sz w:val="24"/>
          <w:szCs w:val="32"/>
          <w:highlight w:val="none"/>
          <w:lang w:val="en-US" w:eastAsia="zh-CN"/>
        </w:rPr>
        <w:t>空腹血糖受损率是指被调查者中空腹血糖受损人数的比例。</w:t>
      </w:r>
    </w:p>
    <w:p>
      <w:pPr>
        <w:spacing w:line="360" w:lineRule="auto"/>
        <w:ind w:firstLine="480" w:firstLineChars="200"/>
        <w:rPr>
          <w:highlight w:val="none"/>
        </w:rPr>
      </w:pPr>
      <w:r>
        <w:rPr>
          <w:rFonts w:ascii="Times New Roman" w:hAnsi="Times New Roman" w:eastAsia="宋体" w:cs="Times New Roman"/>
          <w:sz w:val="24"/>
          <w:szCs w:val="32"/>
          <w:highlight w:val="none"/>
        </w:rPr>
        <w:t>空腹血糖受损率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rPr>
              <m:t>空腹血糖受损人数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ascii="Times New Roman" w:hAnsi="Times New Roman" w:eastAsia="宋体" w:cs="Times New Roman"/>
          <w:sz w:val="24"/>
          <w:szCs w:val="32"/>
          <w:highlight w:val="none"/>
        </w:rPr>
        <w:t>×100%</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bCs/>
          <w:sz w:val="24"/>
          <w:szCs w:val="32"/>
          <w:highlight w:val="none"/>
          <w:lang w:val="en-US" w:eastAsia="zh-CN"/>
        </w:rPr>
        <w:t>2</w:t>
      </w:r>
      <w:r>
        <w:rPr>
          <w:rFonts w:hint="eastAsia" w:ascii="Times New Roman" w:hAnsi="Times New Roman" w:eastAsia="宋体" w:cs="Times New Roman"/>
          <w:bCs/>
          <w:sz w:val="24"/>
          <w:szCs w:val="32"/>
          <w:highlight w:val="none"/>
        </w:rPr>
        <w:t>.</w:t>
      </w:r>
      <w:r>
        <w:rPr>
          <w:rFonts w:ascii="Times New Roman" w:hAnsi="Times New Roman" w:eastAsia="宋体" w:cs="Times New Roman"/>
          <w:b/>
          <w:sz w:val="24"/>
          <w:szCs w:val="32"/>
          <w:highlight w:val="none"/>
        </w:rPr>
        <w:t>吸烟率</w:t>
      </w:r>
      <w:r>
        <w:rPr>
          <w:rFonts w:hint="eastAsia" w:ascii="Times New Roman" w:hAnsi="Times New Roman" w:eastAsia="宋体" w:cs="Times New Roman"/>
          <w:sz w:val="24"/>
          <w:szCs w:val="32"/>
          <w:highlight w:val="none"/>
        </w:rPr>
        <w:t>：不吸烟指从不吸烟或累计吸烟量未达到100支者；吸烟指累计吸烟达到100支且现在还在吸者；有吸烟史指累计吸烟曾经达到100支，但现在已经不再吸烟者；</w:t>
      </w:r>
      <w:r>
        <w:rPr>
          <w:rFonts w:ascii="Times New Roman" w:hAnsi="Times New Roman" w:eastAsia="宋体" w:cs="Times New Roman"/>
          <w:sz w:val="24"/>
          <w:szCs w:val="32"/>
          <w:highlight w:val="none"/>
        </w:rPr>
        <w:t>吸烟</w:t>
      </w:r>
      <w:r>
        <w:rPr>
          <w:rFonts w:hint="eastAsia" w:ascii="Times New Roman" w:hAnsi="Times New Roman" w:eastAsia="宋体" w:cs="Times New Roman"/>
          <w:sz w:val="24"/>
          <w:szCs w:val="32"/>
          <w:highlight w:val="none"/>
          <w:lang w:val="en-US" w:eastAsia="zh-CN"/>
        </w:rPr>
        <w:t>率是指被调查者中吸烟人数的比例</w:t>
      </w:r>
      <w:r>
        <w:rPr>
          <w:rFonts w:ascii="Times New Roman" w:hAnsi="Times New Roman" w:eastAsia="宋体" w:cs="Times New Roman"/>
          <w:sz w:val="24"/>
          <w:szCs w:val="32"/>
          <w:highlight w:val="none"/>
        </w:rPr>
        <w:t>。</w:t>
      </w:r>
    </w:p>
    <w:p>
      <w:p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sz w:val="24"/>
          <w:szCs w:val="32"/>
          <w:highlight w:val="none"/>
        </w:rPr>
        <w:t>吸烟率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rPr>
              <m:t>发现吸烟人数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ascii="Times New Roman" w:hAnsi="Times New Roman" w:eastAsia="宋体" w:cs="Times New Roman"/>
          <w:sz w:val="24"/>
          <w:szCs w:val="32"/>
          <w:highlight w:val="none"/>
        </w:rPr>
        <w:t>×100%</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hint="eastAsia" w:cs="Times New Roman"/>
          <w:b w:val="0"/>
          <w:bCs/>
          <w:sz w:val="24"/>
          <w:szCs w:val="32"/>
          <w:highlight w:val="none"/>
          <w:lang w:val="en-US" w:eastAsia="zh-CN"/>
        </w:rPr>
        <w:t>3</w:t>
      </w:r>
      <w:r>
        <w:rPr>
          <w:rFonts w:hint="eastAsia" w:ascii="Times New Roman" w:hAnsi="Times New Roman" w:eastAsia="宋体" w:cs="Times New Roman"/>
          <w:b w:val="0"/>
          <w:bCs/>
          <w:sz w:val="24"/>
          <w:szCs w:val="32"/>
          <w:highlight w:val="none"/>
          <w:lang w:val="en-US" w:eastAsia="zh-CN"/>
        </w:rPr>
        <w:t>.</w:t>
      </w:r>
      <w:r>
        <w:rPr>
          <w:rFonts w:ascii="Times New Roman" w:hAnsi="Times New Roman" w:eastAsia="宋体" w:cs="Times New Roman"/>
          <w:b/>
          <w:sz w:val="24"/>
          <w:szCs w:val="32"/>
          <w:highlight w:val="none"/>
        </w:rPr>
        <w:t>血压正常高值率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收缩压</w:t>
      </w:r>
      <w:r>
        <w:rPr>
          <w:rFonts w:hint="eastAsia" w:ascii="Times New Roman" w:hAnsi="Times New Roman" w:eastAsia="宋体" w:cs="Times New Roman"/>
          <w:sz w:val="24"/>
          <w:szCs w:val="32"/>
          <w:highlight w:val="none"/>
        </w:rPr>
        <w:t>在</w:t>
      </w:r>
      <w:r>
        <w:rPr>
          <w:rFonts w:ascii="Times New Roman" w:hAnsi="Times New Roman" w:eastAsia="宋体" w:cs="Times New Roman"/>
          <w:sz w:val="24"/>
          <w:szCs w:val="32"/>
          <w:highlight w:val="none"/>
        </w:rPr>
        <w:t>1</w:t>
      </w:r>
      <w:r>
        <w:rPr>
          <w:rFonts w:hint="eastAsia" w:ascii="Times New Roman" w:hAnsi="Times New Roman" w:eastAsia="宋体" w:cs="Times New Roman"/>
          <w:sz w:val="24"/>
          <w:szCs w:val="32"/>
          <w:highlight w:val="none"/>
        </w:rPr>
        <w:t>2</w:t>
      </w:r>
      <w:r>
        <w:rPr>
          <w:rFonts w:ascii="Times New Roman" w:hAnsi="Times New Roman" w:eastAsia="宋体" w:cs="Times New Roman"/>
          <w:sz w:val="24"/>
          <w:szCs w:val="32"/>
          <w:highlight w:val="none"/>
        </w:rPr>
        <w:t>0～139mmHg之间和（或）舒张压在80～89mmHg</w:t>
      </w:r>
      <w:r>
        <w:rPr>
          <w:rFonts w:hint="eastAsia" w:ascii="Times New Roman" w:hAnsi="Times New Roman" w:eastAsia="宋体" w:cs="Times New Roman"/>
          <w:sz w:val="24"/>
          <w:szCs w:val="32"/>
          <w:highlight w:val="none"/>
          <w:lang w:eastAsia="zh-CN"/>
        </w:rPr>
        <w:t>，</w:t>
      </w:r>
      <w:r>
        <w:rPr>
          <w:rFonts w:ascii="Times New Roman" w:hAnsi="Times New Roman" w:eastAsia="宋体" w:cs="Times New Roman"/>
          <w:sz w:val="24"/>
          <w:szCs w:val="32"/>
          <w:highlight w:val="none"/>
        </w:rPr>
        <w:t>血压正常高值</w:t>
      </w:r>
      <w:r>
        <w:rPr>
          <w:rFonts w:hint="eastAsia" w:ascii="Times New Roman" w:hAnsi="Times New Roman" w:eastAsia="宋体" w:cs="Times New Roman"/>
          <w:sz w:val="24"/>
          <w:szCs w:val="32"/>
          <w:highlight w:val="none"/>
          <w:lang w:val="en-US" w:eastAsia="zh-CN"/>
        </w:rPr>
        <w:t>率指所调查者中血压正常高值人数的比例。</w:t>
      </w:r>
    </w:p>
    <w:p>
      <w:p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sz w:val="24"/>
          <w:szCs w:val="32"/>
          <w:highlight w:val="none"/>
        </w:rPr>
        <w:t>血压正常高值率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rPr>
              <m:t>血压正常高值人数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ascii="Times New Roman" w:hAnsi="Times New Roman" w:eastAsia="宋体" w:cs="Times New Roman"/>
          <w:sz w:val="24"/>
          <w:szCs w:val="32"/>
          <w:highlight w:val="none"/>
        </w:rPr>
        <w:t>×100%</w:t>
      </w:r>
    </w:p>
    <w:p>
      <w:pPr>
        <w:numPr>
          <w:ilvl w:val="0"/>
          <w:numId w:val="0"/>
        </w:numPr>
        <w:spacing w:line="360" w:lineRule="auto"/>
        <w:ind w:firstLine="480" w:firstLineChars="200"/>
        <w:rPr>
          <w:rFonts w:hint="eastAsia" w:ascii="Times New Roman" w:hAnsi="Times New Roman" w:eastAsia="宋体" w:cs="Times New Roman"/>
          <w:sz w:val="24"/>
          <w:szCs w:val="32"/>
          <w:highlight w:val="none"/>
          <w:lang w:val="en-US" w:eastAsia="zh-CN"/>
        </w:rPr>
      </w:pPr>
      <w:r>
        <w:rPr>
          <w:rFonts w:hint="eastAsia" w:cs="Times New Roman"/>
          <w:b w:val="0"/>
          <w:bCs/>
          <w:sz w:val="24"/>
          <w:szCs w:val="32"/>
          <w:highlight w:val="none"/>
          <w:lang w:val="en-US" w:eastAsia="zh-CN"/>
        </w:rPr>
        <w:t>4</w:t>
      </w:r>
      <w:r>
        <w:rPr>
          <w:rFonts w:hint="eastAsia" w:ascii="Times New Roman" w:hAnsi="Times New Roman" w:eastAsia="宋体" w:cs="Times New Roman"/>
          <w:b w:val="0"/>
          <w:bCs/>
          <w:sz w:val="24"/>
          <w:szCs w:val="32"/>
          <w:highlight w:val="none"/>
          <w:lang w:val="en-US" w:eastAsia="zh-CN"/>
        </w:rPr>
        <w:t>.</w:t>
      </w:r>
      <w:r>
        <w:rPr>
          <w:rFonts w:ascii="Times New Roman" w:hAnsi="Times New Roman" w:eastAsia="宋体" w:cs="Times New Roman"/>
          <w:b/>
          <w:sz w:val="24"/>
          <w:szCs w:val="32"/>
          <w:highlight w:val="none"/>
        </w:rPr>
        <w:t>超重率</w:t>
      </w:r>
      <w:r>
        <w:rPr>
          <w:rFonts w:hint="eastAsia" w:ascii="Times New Roman" w:hAnsi="Times New Roman" w:eastAsia="宋体" w:cs="Times New Roman"/>
          <w:sz w:val="24"/>
          <w:szCs w:val="32"/>
          <w:highlight w:val="none"/>
        </w:rPr>
        <w:t>：</w:t>
      </w:r>
      <w:r>
        <w:rPr>
          <w:rFonts w:hint="eastAsia" w:ascii="Times New Roman" w:hAnsi="Times New Roman" w:eastAsia="宋体" w:cs="Times New Roman"/>
          <w:sz w:val="24"/>
          <w:szCs w:val="32"/>
          <w:highlight w:val="none"/>
          <w:lang w:val="en-US" w:eastAsia="zh-CN"/>
        </w:rPr>
        <w:t>指被调查中超重人数的比例。</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超重率（%）</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rPr>
              <m:t>超重人数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100%</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hint="eastAsia" w:cs="Times New Roman"/>
          <w:b w:val="0"/>
          <w:bCs w:val="0"/>
          <w:sz w:val="24"/>
          <w:szCs w:val="32"/>
          <w:highlight w:val="none"/>
          <w:lang w:val="en-US" w:eastAsia="zh-CN"/>
        </w:rPr>
        <w:t>5</w:t>
      </w:r>
      <w:r>
        <w:rPr>
          <w:rFonts w:hint="eastAsia" w:ascii="Times New Roman" w:hAnsi="Times New Roman" w:eastAsia="宋体" w:cs="Times New Roman"/>
          <w:b w:val="0"/>
          <w:bCs w:val="0"/>
          <w:sz w:val="24"/>
          <w:szCs w:val="32"/>
          <w:highlight w:val="none"/>
          <w:lang w:val="en-US" w:eastAsia="zh-CN"/>
        </w:rPr>
        <w:t>.</w:t>
      </w:r>
      <w:r>
        <w:rPr>
          <w:rFonts w:hint="eastAsia" w:ascii="Times New Roman" w:hAnsi="Times New Roman" w:eastAsia="宋体" w:cs="Times New Roman"/>
          <w:b/>
          <w:bCs/>
          <w:sz w:val="24"/>
          <w:szCs w:val="32"/>
          <w:highlight w:val="none"/>
        </w:rPr>
        <w:t>锻炼或</w:t>
      </w:r>
      <w:r>
        <w:rPr>
          <w:rFonts w:hint="eastAsia" w:cs="Times New Roman"/>
          <w:b/>
          <w:bCs/>
          <w:sz w:val="24"/>
          <w:szCs w:val="32"/>
          <w:highlight w:val="none"/>
          <w:lang w:val="en-US" w:eastAsia="zh-CN"/>
        </w:rPr>
        <w:t>娱乐</w:t>
      </w:r>
      <w:r>
        <w:rPr>
          <w:rFonts w:hint="eastAsia" w:ascii="Times New Roman" w:hAnsi="Times New Roman" w:eastAsia="宋体" w:cs="Times New Roman"/>
          <w:b/>
          <w:bCs/>
          <w:sz w:val="24"/>
          <w:szCs w:val="32"/>
          <w:highlight w:val="none"/>
        </w:rPr>
        <w:t>活动</w:t>
      </w:r>
      <w:r>
        <w:rPr>
          <w:rFonts w:hint="eastAsia" w:ascii="Times New Roman" w:hAnsi="Times New Roman" w:eastAsia="宋体" w:cs="Times New Roman"/>
          <w:sz w:val="24"/>
          <w:szCs w:val="32"/>
          <w:highlight w:val="none"/>
        </w:rPr>
        <w:t>：指有意识地为强体健身而进行的活动。</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hint="eastAsia" w:cs="Times New Roman"/>
          <w:b w:val="0"/>
          <w:bCs w:val="0"/>
          <w:sz w:val="24"/>
          <w:szCs w:val="32"/>
          <w:highlight w:val="none"/>
          <w:lang w:val="en-US" w:eastAsia="zh-CN"/>
        </w:rPr>
        <w:t>6</w:t>
      </w:r>
      <w:r>
        <w:rPr>
          <w:rFonts w:hint="eastAsia" w:ascii="Times New Roman" w:hAnsi="Times New Roman" w:eastAsia="宋体" w:cs="Times New Roman"/>
          <w:b w:val="0"/>
          <w:bCs w:val="0"/>
          <w:sz w:val="24"/>
          <w:szCs w:val="32"/>
          <w:highlight w:val="none"/>
          <w:lang w:val="en-US" w:eastAsia="zh-CN"/>
        </w:rPr>
        <w:t>.</w:t>
      </w:r>
      <w:r>
        <w:rPr>
          <w:rFonts w:hint="eastAsia" w:ascii="Times New Roman" w:hAnsi="Times New Roman" w:eastAsia="宋体" w:cs="Times New Roman"/>
          <w:b/>
          <w:bCs/>
          <w:sz w:val="24"/>
          <w:szCs w:val="32"/>
          <w:highlight w:val="none"/>
        </w:rPr>
        <w:t>每天静坐时间</w:t>
      </w:r>
      <w:r>
        <w:rPr>
          <w:rFonts w:hint="eastAsia" w:ascii="Times New Roman" w:hAnsi="Times New Roman" w:eastAsia="宋体" w:cs="Times New Roman"/>
          <w:sz w:val="24"/>
          <w:szCs w:val="32"/>
          <w:highlight w:val="none"/>
        </w:rPr>
        <w:t>：包括学习、工作或业余时间看电视、坐在电脑前等情况的每天累计时间。</w:t>
      </w:r>
    </w:p>
    <w:p>
      <w:pPr>
        <w:pStyle w:val="5"/>
        <w:bidi w:val="0"/>
        <w:rPr>
          <w:highlight w:val="none"/>
        </w:rPr>
      </w:pPr>
      <w:r>
        <w:rPr>
          <w:rFonts w:hint="eastAsia"/>
          <w:highlight w:val="none"/>
        </w:rPr>
        <w:t>（三）卫生服务需求与利用指标</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bCs/>
          <w:sz w:val="24"/>
          <w:szCs w:val="32"/>
          <w:highlight w:val="none"/>
        </w:rPr>
        <w:t>1.</w:t>
      </w:r>
      <w:r>
        <w:rPr>
          <w:rFonts w:ascii="Times New Roman" w:hAnsi="Times New Roman" w:eastAsia="宋体" w:cs="Times New Roman"/>
          <w:b/>
          <w:sz w:val="24"/>
          <w:szCs w:val="32"/>
          <w:highlight w:val="none"/>
        </w:rPr>
        <w:t>两周就诊率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指</w:t>
      </w:r>
      <w:r>
        <w:rPr>
          <w:rFonts w:hint="eastAsia" w:cs="Times New Roman"/>
          <w:sz w:val="24"/>
          <w:szCs w:val="32"/>
          <w:highlight w:val="none"/>
          <w:lang w:val="en-US" w:eastAsia="zh-CN"/>
        </w:rPr>
        <w:t>被调查居民</w:t>
      </w:r>
      <w:r>
        <w:rPr>
          <w:rFonts w:ascii="Times New Roman" w:hAnsi="Times New Roman" w:eastAsia="宋体" w:cs="Times New Roman"/>
          <w:sz w:val="24"/>
          <w:szCs w:val="32"/>
          <w:highlight w:val="none"/>
        </w:rPr>
        <w:t>两周内因病或身体不适寻求各</w:t>
      </w:r>
      <w:r>
        <w:rPr>
          <w:rFonts w:hint="eastAsia" w:ascii="Times New Roman" w:hAnsi="Times New Roman" w:eastAsia="宋体" w:cs="Times New Roman"/>
          <w:sz w:val="24"/>
          <w:szCs w:val="32"/>
          <w:highlight w:val="none"/>
        </w:rPr>
        <w:t>类医疗机构治疗服务的</w:t>
      </w:r>
      <w:r>
        <w:rPr>
          <w:rFonts w:hint="eastAsia" w:cs="Times New Roman"/>
          <w:sz w:val="24"/>
          <w:szCs w:val="32"/>
          <w:highlight w:val="none"/>
          <w:lang w:val="en-US" w:eastAsia="zh-CN"/>
        </w:rPr>
        <w:t>比例</w:t>
      </w:r>
      <w:r>
        <w:rPr>
          <w:rFonts w:hint="eastAsia" w:ascii="Times New Roman" w:hAnsi="Times New Roman" w:eastAsia="宋体" w:cs="Times New Roman"/>
          <w:sz w:val="24"/>
          <w:szCs w:val="32"/>
          <w:highlight w:val="none"/>
        </w:rPr>
        <w:t>。</w:t>
      </w:r>
    </w:p>
    <w:p>
      <w:pPr>
        <w:spacing w:line="360" w:lineRule="auto"/>
        <w:ind w:firstLine="480" w:firstLineChars="200"/>
        <w:rPr>
          <w:rFonts w:hint="eastAsia" w:ascii="Times New Roman" w:hAnsi="Times New Roman" w:eastAsia="宋体" w:cs="Times New Roman"/>
          <w:sz w:val="24"/>
          <w:szCs w:val="32"/>
          <w:highlight w:val="none"/>
        </w:rPr>
      </w:pPr>
      <w:r>
        <w:rPr>
          <w:rFonts w:hint="eastAsia" w:ascii="Times New Roman" w:hAnsi="Times New Roman" w:eastAsia="宋体" w:cs="Times New Roman"/>
          <w:bCs/>
          <w:sz w:val="24"/>
          <w:szCs w:val="32"/>
          <w:highlight w:val="none"/>
        </w:rPr>
        <w:t>2.</w:t>
      </w:r>
      <w:r>
        <w:rPr>
          <w:rFonts w:ascii="Times New Roman" w:hAnsi="Times New Roman" w:eastAsia="宋体" w:cs="Times New Roman"/>
          <w:b/>
          <w:sz w:val="24"/>
          <w:szCs w:val="32"/>
          <w:highlight w:val="none"/>
        </w:rPr>
        <w:t>两周患病未就诊比例</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指两周患病者未去医疗机构就诊的例数与两周患</w:t>
      </w:r>
      <w:r>
        <w:rPr>
          <w:rFonts w:hint="eastAsia" w:ascii="Times New Roman" w:hAnsi="Times New Roman" w:eastAsia="宋体" w:cs="Times New Roman"/>
          <w:sz w:val="24"/>
          <w:szCs w:val="32"/>
          <w:highlight w:val="none"/>
        </w:rPr>
        <w:t>病总例数的百分比。</w:t>
      </w:r>
    </w:p>
    <w:p>
      <w:pPr>
        <w:spacing w:line="360" w:lineRule="auto"/>
        <w:ind w:firstLine="480" w:firstLineChars="200"/>
        <w:rPr>
          <w:rFonts w:ascii="Times New Roman" w:hAnsi="Times New Roman" w:eastAsia="宋体" w:cs="Times New Roman"/>
          <w:sz w:val="24"/>
          <w:szCs w:val="32"/>
          <w:highlight w:val="none"/>
        </w:rPr>
      </w:pPr>
      <w:r>
        <w:rPr>
          <w:rFonts w:hint="eastAsia" w:cs="Times New Roman"/>
          <w:bCs/>
          <w:sz w:val="24"/>
          <w:szCs w:val="32"/>
          <w:highlight w:val="none"/>
          <w:lang w:val="en-US" w:eastAsia="zh-CN"/>
        </w:rPr>
        <w:t>3</w:t>
      </w:r>
      <w:r>
        <w:rPr>
          <w:rFonts w:hint="eastAsia" w:ascii="Times New Roman" w:hAnsi="Times New Roman" w:eastAsia="宋体" w:cs="Times New Roman"/>
          <w:bCs/>
          <w:sz w:val="24"/>
          <w:szCs w:val="32"/>
          <w:highlight w:val="none"/>
        </w:rPr>
        <w:t>.</w:t>
      </w:r>
      <w:r>
        <w:rPr>
          <w:rFonts w:ascii="Times New Roman" w:hAnsi="Times New Roman" w:eastAsia="宋体" w:cs="Times New Roman"/>
          <w:b/>
          <w:sz w:val="24"/>
          <w:szCs w:val="32"/>
          <w:highlight w:val="none"/>
        </w:rPr>
        <w:t>居民对社区卫生服务中心（站）利用率</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指到过</w:t>
      </w:r>
      <w:r>
        <w:rPr>
          <w:rFonts w:hint="eastAsia" w:ascii="Times New Roman" w:hAnsi="Times New Roman" w:eastAsia="宋体" w:cs="Times New Roman"/>
          <w:sz w:val="24"/>
          <w:szCs w:val="32"/>
          <w:highlight w:val="none"/>
          <w:lang w:val="en-US" w:eastAsia="zh-CN"/>
        </w:rPr>
        <w:t>乡镇卫生院或</w:t>
      </w:r>
      <w:r>
        <w:rPr>
          <w:rFonts w:ascii="Times New Roman" w:hAnsi="Times New Roman" w:eastAsia="宋体" w:cs="Times New Roman"/>
          <w:sz w:val="24"/>
          <w:szCs w:val="32"/>
          <w:highlight w:val="none"/>
        </w:rPr>
        <w:t>社区卫生服务中心</w:t>
      </w:r>
      <w:r>
        <w:rPr>
          <w:rFonts w:hint="eastAsia" w:ascii="Times New Roman" w:hAnsi="Times New Roman" w:eastAsia="宋体" w:cs="Times New Roman"/>
          <w:sz w:val="24"/>
          <w:szCs w:val="32"/>
          <w:highlight w:val="none"/>
        </w:rPr>
        <w:t>接受服务人数占调查总人数的百分比。</w:t>
      </w:r>
    </w:p>
    <w:p>
      <w:pPr>
        <w:pStyle w:val="5"/>
        <w:bidi w:val="0"/>
        <w:rPr>
          <w:highlight w:val="none"/>
        </w:rPr>
      </w:pPr>
      <w:r>
        <w:rPr>
          <w:rFonts w:hint="eastAsia"/>
          <w:highlight w:val="none"/>
        </w:rPr>
        <w:t>（四）其它指标</w:t>
      </w:r>
    </w:p>
    <w:p>
      <w:pPr>
        <w:spacing w:line="360" w:lineRule="auto"/>
        <w:ind w:firstLine="482" w:firstLineChars="200"/>
        <w:rPr>
          <w:rFonts w:hint="default" w:ascii="Times New Roman" w:hAnsi="Times New Roman" w:eastAsia="宋体" w:cs="Times New Roman"/>
          <w:b w:val="0"/>
          <w:bCs/>
          <w:sz w:val="24"/>
          <w:szCs w:val="32"/>
          <w:highlight w:val="none"/>
          <w:lang w:val="en-US" w:eastAsia="zh-CN"/>
        </w:rPr>
      </w:pPr>
      <w:r>
        <w:rPr>
          <w:rFonts w:ascii="Times New Roman" w:hAnsi="Times New Roman" w:eastAsia="宋体" w:cs="Times New Roman"/>
          <w:b/>
          <w:sz w:val="24"/>
          <w:szCs w:val="32"/>
          <w:highlight w:val="none"/>
        </w:rPr>
        <w:t>重点慢性病核心知识知晓率</w:t>
      </w:r>
      <w:r>
        <w:rPr>
          <w:rFonts w:hint="eastAsia" w:ascii="Times New Roman" w:hAnsi="Times New Roman" w:eastAsia="宋体" w:cs="Times New Roman"/>
          <w:b/>
          <w:sz w:val="24"/>
          <w:szCs w:val="32"/>
          <w:highlight w:val="none"/>
        </w:rPr>
        <w:t>：</w:t>
      </w:r>
      <w:r>
        <w:rPr>
          <w:rFonts w:hint="eastAsia" w:ascii="Times New Roman" w:hAnsi="Times New Roman" w:eastAsia="宋体" w:cs="Times New Roman"/>
          <w:b w:val="0"/>
          <w:bCs/>
          <w:sz w:val="24"/>
          <w:szCs w:val="32"/>
          <w:highlight w:val="none"/>
          <w:lang w:val="en-US" w:eastAsia="zh-CN"/>
        </w:rPr>
        <w:t>通过测评所得分值达到63分及以上的人数占比。</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重点慢性病核心知识知晓率（%）</w:t>
      </w:r>
      <w:r>
        <w:rPr>
          <w:rFonts w:ascii="Times New Roman" w:hAnsi="Times New Roman" w:eastAsia="宋体" w:cs="Times New Roman"/>
          <w:sz w:val="24"/>
          <w:szCs w:val="32"/>
          <w:highlight w:val="none"/>
        </w:rPr>
        <w:t>=</w:t>
      </w:r>
      <m:oMath>
        <m:f>
          <m:fPr>
            <m:ctrlPr>
              <w:rPr>
                <w:rFonts w:ascii="Cambria Math" w:hAnsi="Cambria Math"/>
                <w:i/>
                <w:sz w:val="24"/>
                <w:highlight w:val="none"/>
              </w:rPr>
            </m:ctrlPr>
          </m:fPr>
          <m:num>
            <m:r>
              <m:rPr>
                <m:sty m:val="p"/>
              </m:rPr>
              <w:rPr>
                <w:rFonts w:hint="eastAsia" w:ascii="Cambria Math" w:hAnsi="Cambria Math"/>
                <w:sz w:val="24"/>
                <w:highlight w:val="none"/>
                <w:lang w:val="en-US" w:eastAsia="zh-CN"/>
              </w:rPr>
              <m:t>测评达到</m:t>
            </m:r>
            <m:r>
              <m:rPr>
                <m:sty m:val="p"/>
              </m:rPr>
              <w:rPr>
                <w:rFonts w:hint="eastAsia" w:ascii="Cambria Math" w:hAnsi="Cambria Math"/>
                <w:sz w:val="24"/>
                <w:highlight w:val="none"/>
              </w:rPr>
              <m:t>63 分及以上</m:t>
            </m:r>
            <m:r>
              <m:rPr>
                <m:sty m:val="p"/>
              </m:rPr>
              <w:rPr>
                <w:rFonts w:hint="eastAsia" w:ascii="Cambria Math" w:hAnsi="Cambria Math"/>
                <w:sz w:val="24"/>
                <w:highlight w:val="none"/>
                <w:lang w:val="en-US" w:eastAsia="zh-CN"/>
              </w:rPr>
              <m:t>的</m:t>
            </m:r>
            <m:r>
              <m:rPr>
                <m:sty m:val="p"/>
              </m:rPr>
              <w:rPr>
                <w:rFonts w:hint="eastAsia" w:ascii="Cambria Math" w:hAnsi="Cambria Math"/>
                <w:sz w:val="24"/>
                <w:highlight w:val="none"/>
              </w:rPr>
              <m:t>人数</m:t>
            </m:r>
            <m:ctrlPr>
              <w:rPr>
                <w:rFonts w:ascii="Cambria Math" w:hAnsi="Cambria Math"/>
                <w:i/>
                <w:sz w:val="24"/>
                <w:highlight w:val="none"/>
              </w:rPr>
            </m:ctrlPr>
          </m:num>
          <m:den>
            <m:r>
              <m:rPr>
                <m:sty m:val="p"/>
              </m:rPr>
              <w:rPr>
                <w:rFonts w:hint="eastAsia" w:ascii="Cambria Math" w:hAnsi="Cambria Math"/>
                <w:sz w:val="24"/>
                <w:highlight w:val="none"/>
              </w:rPr>
              <m:t>调查总人数</m:t>
            </m:r>
            <m:ctrlPr>
              <w:rPr>
                <w:rFonts w:ascii="Cambria Math" w:hAnsi="Cambria Math"/>
                <w:i/>
                <w:sz w:val="24"/>
                <w:highlight w:val="none"/>
              </w:rPr>
            </m:ctrlPr>
          </m:den>
        </m:f>
      </m:oMath>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100%</w:t>
      </w:r>
    </w:p>
    <w:p>
      <w:pPr>
        <w:pStyle w:val="4"/>
        <w:bidi w:val="0"/>
        <w:rPr>
          <w:highlight w:val="none"/>
        </w:rPr>
      </w:pPr>
      <w:bookmarkStart w:id="64" w:name="_Toc2695"/>
      <w:bookmarkStart w:id="65" w:name="_Toc24540"/>
      <w:bookmarkStart w:id="66" w:name="_Toc15368"/>
      <w:bookmarkStart w:id="67" w:name="_Toc5577"/>
      <w:bookmarkStart w:id="68" w:name="_Toc25994"/>
      <w:bookmarkStart w:id="69" w:name="_Toc27581"/>
      <w:bookmarkStart w:id="70" w:name="_Toc22937"/>
      <w:bookmarkStart w:id="71" w:name="_Toc22530"/>
      <w:r>
        <w:rPr>
          <w:rFonts w:hint="eastAsia"/>
          <w:highlight w:val="none"/>
        </w:rPr>
        <w:t>二、体格测量及生化检测具体测量方法</w:t>
      </w:r>
      <w:bookmarkEnd w:id="64"/>
      <w:bookmarkEnd w:id="65"/>
      <w:bookmarkEnd w:id="66"/>
      <w:bookmarkEnd w:id="67"/>
      <w:bookmarkEnd w:id="68"/>
      <w:bookmarkEnd w:id="69"/>
      <w:bookmarkEnd w:id="70"/>
      <w:bookmarkEnd w:id="71"/>
    </w:p>
    <w:p>
      <w:pPr>
        <w:spacing w:line="360" w:lineRule="auto"/>
        <w:ind w:firstLine="480" w:firstLineChars="200"/>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（1）</w:t>
      </w:r>
      <w:r>
        <w:rPr>
          <w:rFonts w:hint="eastAsia" w:ascii="Times New Roman" w:hAnsi="Times New Roman" w:eastAsia="宋体" w:cs="Times New Roman"/>
          <w:b/>
          <w:bCs/>
          <w:sz w:val="24"/>
          <w:szCs w:val="32"/>
          <w:highlight w:val="none"/>
        </w:rPr>
        <w:t>血压测量具体步骤</w:t>
      </w:r>
      <w:r>
        <w:rPr>
          <w:rFonts w:hint="eastAsia" w:ascii="Times New Roman" w:hAnsi="Times New Roman" w:eastAsia="宋体" w:cs="Times New Roman"/>
          <w:sz w:val="24"/>
          <w:szCs w:val="32"/>
          <w:highlight w:val="none"/>
        </w:rPr>
        <w:t>：①室内环境应保持安静和明亮，气温适度；建议设立独立的空间；②被测量者至少安静休息5分钟，在测量前30分钟内禁止吸烟和饮咖啡。如有可能，应排空膀胱；③测量时应关闭手机等，以免因电磁场的干扰而影响测定结果的准确性；④被测量者取坐位，最好坐靠背椅；裸露右上臂，肘部置于与心脏同一水平。特殊情况下测量血压时可以取卧位或站立位；老人、糖尿病人及常出现</w:t>
      </w:r>
      <w:r>
        <w:rPr>
          <w:rFonts w:hint="eastAsia" w:cs="Times New Roman"/>
          <w:sz w:val="24"/>
          <w:szCs w:val="32"/>
          <w:highlight w:val="none"/>
          <w:lang w:eastAsia="zh-CN"/>
        </w:rPr>
        <w:t>直立性低血压</w:t>
      </w:r>
      <w:r>
        <w:rPr>
          <w:rFonts w:hint="eastAsia" w:ascii="Times New Roman" w:hAnsi="Times New Roman" w:eastAsia="宋体" w:cs="Times New Roman"/>
          <w:sz w:val="24"/>
          <w:szCs w:val="32"/>
          <w:highlight w:val="none"/>
        </w:rPr>
        <w:t>情况者，应测立位血压。立位血压测量应在卧位改为站立位2分钟后</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⑤使用校准的上臂式的电子血压计放在上臂，上臂血压袖带</w:t>
      </w:r>
      <w:r>
        <w:rPr>
          <w:rFonts w:hint="eastAsia" w:cs="Times New Roman"/>
          <w:sz w:val="24"/>
          <w:szCs w:val="32"/>
          <w:highlight w:val="none"/>
          <w:lang w:eastAsia="zh-CN"/>
        </w:rPr>
        <w:t>放置于</w:t>
      </w:r>
      <w:r>
        <w:rPr>
          <w:rFonts w:hint="eastAsia" w:ascii="Times New Roman" w:hAnsi="Times New Roman" w:eastAsia="宋体" w:cs="Times New Roman"/>
          <w:sz w:val="24"/>
          <w:szCs w:val="32"/>
          <w:highlight w:val="none"/>
        </w:rPr>
        <w:t>心脏平齐，松紧度应特别注意，袖带松紧度以能容纳1横指的距离为适宜。在测量的过程中，电子血压计会自动地感知心跳，同时显示收缩压的水平和舒张压水平。注意在测量过程中不屏气、不紧张，应精神放松，避免用力、说话和肢体移动，以获取正确的血压数值。应相隔2分钟重复测量，取2次读数的平均值记录。</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（2）</w:t>
      </w:r>
      <w:r>
        <w:rPr>
          <w:rFonts w:hint="eastAsia" w:ascii="Times New Roman" w:hAnsi="Times New Roman" w:eastAsia="宋体" w:cs="Times New Roman"/>
          <w:b/>
          <w:bCs/>
          <w:sz w:val="24"/>
          <w:szCs w:val="32"/>
          <w:highlight w:val="none"/>
        </w:rPr>
        <w:t>身高体重测量具体步骤</w:t>
      </w:r>
      <w:r>
        <w:rPr>
          <w:rFonts w:hint="eastAsia" w:ascii="Times New Roman" w:hAnsi="Times New Roman" w:eastAsia="宋体" w:cs="Times New Roman"/>
          <w:sz w:val="24"/>
          <w:szCs w:val="32"/>
          <w:highlight w:val="none"/>
        </w:rPr>
        <w:t>：①测量前，被测</w:t>
      </w:r>
      <w:r>
        <w:rPr>
          <w:rFonts w:hint="eastAsia" w:ascii="Times New Roman" w:hAnsi="Times New Roman" w:eastAsia="宋体" w:cs="Times New Roman"/>
          <w:sz w:val="24"/>
          <w:szCs w:val="32"/>
          <w:highlight w:val="none"/>
          <w:lang w:val="en-US" w:eastAsia="zh-CN"/>
        </w:rPr>
        <w:t>量</w:t>
      </w:r>
      <w:r>
        <w:rPr>
          <w:rFonts w:hint="eastAsia" w:ascii="Times New Roman" w:hAnsi="Times New Roman" w:eastAsia="宋体" w:cs="Times New Roman"/>
          <w:sz w:val="24"/>
          <w:szCs w:val="32"/>
          <w:highlight w:val="none"/>
        </w:rPr>
        <w:t>对象</w:t>
      </w:r>
      <w:r>
        <w:rPr>
          <w:rFonts w:hint="eastAsia" w:ascii="Times New Roman" w:hAnsi="Times New Roman" w:eastAsia="宋体" w:cs="Times New Roman"/>
          <w:sz w:val="24"/>
          <w:szCs w:val="32"/>
          <w:highlight w:val="none"/>
          <w:lang w:val="en-US" w:eastAsia="zh-CN"/>
        </w:rPr>
        <w:t>应</w:t>
      </w:r>
      <w:r>
        <w:rPr>
          <w:rFonts w:hint="eastAsia" w:ascii="Times New Roman" w:hAnsi="Times New Roman" w:eastAsia="宋体" w:cs="Times New Roman"/>
          <w:sz w:val="24"/>
          <w:szCs w:val="32"/>
          <w:highlight w:val="none"/>
        </w:rPr>
        <w:t>脱去鞋帽，掏出衣兜内钱包、手机、钥匙等重物。如现场条件允许，应设置可供其放置衣服的挂钩或椅子等；②</w:t>
      </w:r>
      <w:r>
        <w:rPr>
          <w:rFonts w:hint="eastAsia" w:ascii="Times New Roman" w:hAnsi="Times New Roman" w:eastAsia="宋体" w:cs="Times New Roman"/>
          <w:sz w:val="24"/>
          <w:szCs w:val="32"/>
          <w:highlight w:val="none"/>
          <w:lang w:val="en-US" w:eastAsia="zh-CN"/>
        </w:rPr>
        <w:t>测量对象</w:t>
      </w:r>
      <w:r>
        <w:rPr>
          <w:rFonts w:hint="eastAsia" w:ascii="Times New Roman" w:hAnsi="Times New Roman" w:eastAsia="宋体" w:cs="Times New Roman"/>
          <w:sz w:val="24"/>
          <w:szCs w:val="32"/>
          <w:highlight w:val="none"/>
        </w:rPr>
        <w:t>站在踏板上，站立时取立正姿势，腰背伸直，两臂自然下垂，眼睛平视前方，通过校准后的电子身高体重仪进行测量，仪器将自动进行身高、体重测量，应</w:t>
      </w:r>
      <w:r>
        <w:rPr>
          <w:rFonts w:hint="eastAsia" w:ascii="Times New Roman" w:hAnsi="Times New Roman" w:eastAsia="宋体" w:cs="Times New Roman"/>
          <w:sz w:val="24"/>
          <w:szCs w:val="32"/>
          <w:highlight w:val="none"/>
          <w:lang w:val="en-US" w:eastAsia="zh-CN"/>
        </w:rPr>
        <w:t>嘱咐测量对象</w:t>
      </w:r>
      <w:r>
        <w:rPr>
          <w:rFonts w:hint="eastAsia" w:ascii="Times New Roman" w:hAnsi="Times New Roman" w:eastAsia="宋体" w:cs="Times New Roman"/>
          <w:sz w:val="24"/>
          <w:szCs w:val="32"/>
          <w:highlight w:val="none"/>
        </w:rPr>
        <w:t>在测量过程中保持正确姿势，完成后仪器自动显示测量结果；③身高测量结果以厘米为单位，并精确到0.1厘米（1毫米）。体重测量结果以千克为单位，并精确到0.1千克。</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（3）</w:t>
      </w:r>
      <w:r>
        <w:rPr>
          <w:rFonts w:hint="eastAsia" w:ascii="Times New Roman" w:hAnsi="Times New Roman" w:eastAsia="宋体" w:cs="Times New Roman"/>
          <w:b/>
          <w:bCs/>
          <w:sz w:val="24"/>
          <w:szCs w:val="32"/>
          <w:highlight w:val="none"/>
        </w:rPr>
        <w:t>腰围测量具体步骤</w:t>
      </w:r>
      <w:r>
        <w:rPr>
          <w:rFonts w:hint="eastAsia" w:ascii="Times New Roman" w:hAnsi="Times New Roman" w:eastAsia="宋体" w:cs="Times New Roman"/>
          <w:sz w:val="24"/>
          <w:szCs w:val="32"/>
          <w:highlight w:val="none"/>
        </w:rPr>
        <w:t>：①测量采用统一的软皮尺，测量时要求</w:t>
      </w:r>
      <w:r>
        <w:rPr>
          <w:rFonts w:hint="eastAsia" w:ascii="Times New Roman" w:hAnsi="Times New Roman" w:eastAsia="宋体" w:cs="Times New Roman"/>
          <w:sz w:val="24"/>
          <w:szCs w:val="32"/>
          <w:highlight w:val="none"/>
          <w:lang w:val="en-US" w:eastAsia="zh-CN"/>
        </w:rPr>
        <w:t>测量对象</w:t>
      </w:r>
      <w:r>
        <w:rPr>
          <w:rFonts w:hint="eastAsia" w:ascii="Times New Roman" w:hAnsi="Times New Roman" w:eastAsia="宋体" w:cs="Times New Roman"/>
          <w:sz w:val="24"/>
          <w:szCs w:val="32"/>
          <w:highlight w:val="none"/>
        </w:rPr>
        <w:t>将衣服挑起，暴露皮肤后进行测量；②测量员面对</w:t>
      </w:r>
      <w:r>
        <w:rPr>
          <w:rFonts w:hint="eastAsia" w:ascii="Times New Roman" w:hAnsi="Times New Roman" w:eastAsia="宋体" w:cs="Times New Roman"/>
          <w:sz w:val="24"/>
          <w:szCs w:val="32"/>
          <w:highlight w:val="none"/>
          <w:lang w:val="en-US" w:eastAsia="zh-CN"/>
        </w:rPr>
        <w:t>测量</w:t>
      </w:r>
      <w:r>
        <w:rPr>
          <w:rFonts w:hint="eastAsia" w:ascii="Times New Roman" w:hAnsi="Times New Roman" w:eastAsia="宋体" w:cs="Times New Roman"/>
          <w:sz w:val="24"/>
          <w:szCs w:val="32"/>
          <w:highlight w:val="none"/>
        </w:rPr>
        <w:t>对象，然后将皮尺水平环绕腹部，皮尺的具体定位点应放置在髂前上</w:t>
      </w:r>
      <w:r>
        <w:rPr>
          <w:rFonts w:hint="eastAsia" w:cs="Times New Roman"/>
          <w:sz w:val="24"/>
          <w:szCs w:val="32"/>
          <w:highlight w:val="none"/>
          <w:lang w:val="en-US" w:eastAsia="zh-CN"/>
        </w:rPr>
        <w:t>棘</w:t>
      </w:r>
      <w:r>
        <w:rPr>
          <w:rFonts w:hint="eastAsia" w:ascii="Times New Roman" w:hAnsi="Times New Roman" w:eastAsia="宋体" w:cs="Times New Roman"/>
          <w:sz w:val="24"/>
          <w:szCs w:val="32"/>
          <w:highlight w:val="none"/>
        </w:rPr>
        <w:t>和第12肋下缘连线的中点水平。在确定了腰围的测量周径处后，调整皮尺的松紧度，使其贴住皮肤，但不要紧压，然后进行读数；③腰围的测量值也以厘米为单位，具体数值精确到1厘米。如穿内衣进行测量，对具体测量值应减去内衣厚度（1</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2厘米）进行校正。</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（4）</w:t>
      </w:r>
      <w:r>
        <w:rPr>
          <w:rFonts w:hint="eastAsia" w:ascii="Times New Roman" w:hAnsi="Times New Roman" w:eastAsia="宋体" w:cs="Times New Roman"/>
          <w:b/>
          <w:bCs/>
          <w:sz w:val="24"/>
          <w:szCs w:val="32"/>
          <w:highlight w:val="none"/>
        </w:rPr>
        <w:t>空腹血糖</w:t>
      </w:r>
      <w:r>
        <w:rPr>
          <w:rFonts w:hint="eastAsia" w:ascii="Times New Roman" w:hAnsi="Times New Roman" w:eastAsia="宋体" w:cs="Times New Roman"/>
          <w:sz w:val="24"/>
          <w:szCs w:val="32"/>
          <w:highlight w:val="none"/>
        </w:rPr>
        <w:t>：空腹要求至少禁食8h，以12h</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14h为宜，但不宜超过16h。宜安排在隔天上午7：00</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rPr>
        <w:t>9：00采取静脉血，使用统一的生化分析仪测量静脉血浆血糖。空腹期间可少量饮水。具体测量步骤：①采血前不宜改变饮食习惯，24h内不宜饮酒。采血前24h，被检者不宜剧烈运动，采血当天患者宜避免情绪激动</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且采血前宜静息至少5min，保持情绪比较平和、无焦虑；②开始采血前，采血的医务人员应佩戴医用帽子、口罩与手套并确认被检者的身份与准备情况，同时告知被检者不宜穿着袖口紧的上衣，以减少采血后出血和血肿的发生。并且，在完成每一位被检者血液标本采集后更换新的手套或进行手消毒；③要求被检者侧身坐，</w:t>
      </w:r>
      <w:r>
        <w:rPr>
          <w:rFonts w:hint="eastAsia" w:cs="Times New Roman"/>
          <w:sz w:val="24"/>
          <w:szCs w:val="32"/>
          <w:highlight w:val="none"/>
          <w:lang w:eastAsia="zh-CN"/>
        </w:rPr>
        <w:t>座位</w:t>
      </w:r>
      <w:r>
        <w:rPr>
          <w:rFonts w:hint="eastAsia" w:ascii="Times New Roman" w:hAnsi="Times New Roman" w:eastAsia="宋体" w:cs="Times New Roman"/>
          <w:sz w:val="24"/>
          <w:szCs w:val="32"/>
          <w:highlight w:val="none"/>
        </w:rPr>
        <w:t>采血。其上身与地面垂直，将手臂置于稳固的操作台面上，肘关节置于垫巾上，使上臂与前臂呈直线，手掌略低于肘部，充分暴露采血部位；④采血首选手臂肘前区静脉，优先顺序依次为正中静脉、头静脉及贵要静脉。当无法在肘前区的静脉进行采血时，也可选择手背的浅表静脉。全身严重水肿、大面积烧伤等特殊患者无法在肢体找到合适的穿刺静脉时，可选择颈部浅表静脉、股静脉采血。止血带绑扎在采血部位上方5cm</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7.5cm的位置，宜在开始采集第一管血时松开止血带，使用时间不宜超过1min。在穿刺时可让患者攥拳（不可反复拍打采血部位），使静脉更加充盈，以利于成功穿刺。穿刺成功后宜让患者放松拳头，尽量避免反复进行攥拳的动作；⑤以穿刺点为圆心，以圆形方式自内向外进行消毒，消毒范围直径5cm，消毒2次。消毒剂发挥作用需与皮肤保持接触至少30s，待自然干燥后穿刺，可防止标本溶血及灼烧感。如静脉穿刺比较困难，在消毒后需要重新触摸血管位置，宜在采血部位再次消毒后穿刺。在穿刺部位下方握住患者手臂，拇指于穿刺点下方2.5cm</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5.0cm处向下牵拉皮肤固定静脉，避免触碰消毒区。采血时，保持针头斜面向上，使采血针与手臂呈30</w:t>
      </w:r>
      <w:r>
        <w:rPr>
          <w:rFonts w:hint="eastAsia" w:ascii="Times New Roman" w:hAnsi="Times New Roman" w:eastAsia="宋体" w:cs="Times New Roman"/>
          <w:sz w:val="24"/>
          <w:szCs w:val="32"/>
          <w:highlight w:val="none"/>
          <w:lang w:val="en-US" w:eastAsia="zh-CN"/>
        </w:rPr>
        <w:t>°</w:t>
      </w:r>
      <w:r>
        <w:rPr>
          <w:rFonts w:hint="eastAsia" w:ascii="Times New Roman" w:hAnsi="Times New Roman" w:eastAsia="宋体" w:cs="Times New Roman"/>
          <w:sz w:val="24"/>
          <w:szCs w:val="32"/>
          <w:highlight w:val="none"/>
        </w:rPr>
        <w:t>左右的角度刺入静脉。成功穿刺入静脉后，可在静脉内沿其走向继续推进一些，保持采血针在静脉内的稳定；⑥采血结束，先松开止血带，从采血针/持针器上拔出采血管，从静脉拔出采血针。拔出采血针后，在穿刺部位覆盖无菌棉签、棉球或纱布等，按压穿刺点5min（止血功能异常的患者宜适当延长时间），直至出血停止。</w:t>
      </w:r>
    </w:p>
    <w:p>
      <w:pPr>
        <w:pStyle w:val="4"/>
        <w:bidi w:val="0"/>
        <w:rPr>
          <w:highlight w:val="none"/>
        </w:rPr>
      </w:pPr>
      <w:bookmarkStart w:id="72" w:name="_Toc2157"/>
      <w:bookmarkStart w:id="73" w:name="_Toc28435"/>
      <w:bookmarkStart w:id="74" w:name="_Toc25749"/>
      <w:bookmarkStart w:id="75" w:name="_Toc25614"/>
      <w:bookmarkStart w:id="76" w:name="_Toc19496"/>
      <w:bookmarkStart w:id="77" w:name="_Toc19401"/>
      <w:bookmarkStart w:id="78" w:name="_Toc5269"/>
      <w:bookmarkStart w:id="79" w:name="_Toc13588"/>
      <w:r>
        <w:rPr>
          <w:rFonts w:hint="eastAsia"/>
          <w:highlight w:val="none"/>
        </w:rPr>
        <w:t>三、质量控制</w:t>
      </w:r>
      <w:bookmarkEnd w:id="72"/>
      <w:bookmarkEnd w:id="73"/>
      <w:bookmarkEnd w:id="74"/>
      <w:bookmarkEnd w:id="75"/>
      <w:bookmarkEnd w:id="76"/>
      <w:bookmarkEnd w:id="77"/>
      <w:bookmarkEnd w:id="78"/>
      <w:bookmarkEnd w:id="79"/>
    </w:p>
    <w:p>
      <w:pPr>
        <w:pStyle w:val="5"/>
        <w:bidi w:val="0"/>
        <w:rPr>
          <w:highlight w:val="none"/>
        </w:rPr>
      </w:pPr>
      <w:r>
        <w:rPr>
          <w:rFonts w:hint="eastAsia"/>
          <w:highlight w:val="none"/>
        </w:rPr>
        <w:t>（一）设计阶段的质控</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方案设计应科学可行，指标筛选慎重、解释清楚、标准统一，保证方案的科学性和可行性，并咨询省、市相关专家。</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kern w:val="2"/>
          <w:sz w:val="24"/>
          <w:szCs w:val="32"/>
          <w:lang w:val="en-US" w:eastAsia="zh-CN" w:bidi="ar-SA"/>
        </w:rPr>
        <w:t>1.</w:t>
      </w:r>
      <w:r>
        <w:rPr>
          <w:rFonts w:hint="eastAsia" w:ascii="Times New Roman" w:hAnsi="Times New Roman" w:eastAsia="宋体" w:cs="Times New Roman"/>
          <w:b/>
          <w:bCs/>
          <w:sz w:val="24"/>
          <w:szCs w:val="32"/>
          <w:highlight w:val="none"/>
        </w:rPr>
        <w:t>方案修订完善</w:t>
      </w:r>
      <w:r>
        <w:rPr>
          <w:rFonts w:hint="eastAsia" w:ascii="Times New Roman" w:hAnsi="Times New Roman" w:eastAsia="宋体" w:cs="Times New Roman"/>
          <w:sz w:val="24"/>
          <w:szCs w:val="32"/>
          <w:highlight w:val="none"/>
        </w:rPr>
        <w:t>。在开展社会因素调查之前，</w:t>
      </w:r>
      <w:r>
        <w:rPr>
          <w:rFonts w:hint="eastAsia" w:ascii="Times New Roman" w:hAnsi="Times New Roman" w:eastAsia="宋体" w:cs="Times New Roman"/>
          <w:sz w:val="24"/>
          <w:szCs w:val="32"/>
          <w:highlight w:val="none"/>
          <w:lang w:val="en-US" w:eastAsia="zh-CN"/>
        </w:rPr>
        <w:t>组织</w:t>
      </w:r>
      <w:r>
        <w:rPr>
          <w:rFonts w:hint="eastAsia" w:ascii="Times New Roman" w:hAnsi="Times New Roman" w:eastAsia="宋体" w:cs="Times New Roman"/>
          <w:sz w:val="24"/>
          <w:szCs w:val="32"/>
          <w:highlight w:val="none"/>
        </w:rPr>
        <w:t>专家、各参与单位的相关负责人对社会因素调查实施方案进行讨论、修订及进一步完善，并进行预调查。</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kern w:val="2"/>
          <w:sz w:val="24"/>
          <w:szCs w:val="32"/>
          <w:lang w:val="en-US" w:eastAsia="zh-CN" w:bidi="ar-SA"/>
        </w:rPr>
        <w:t>2.</w:t>
      </w:r>
      <w:r>
        <w:rPr>
          <w:rFonts w:hint="eastAsia" w:ascii="Times New Roman" w:hAnsi="Times New Roman" w:eastAsia="宋体" w:cs="Times New Roman"/>
          <w:b/>
          <w:bCs/>
          <w:sz w:val="24"/>
          <w:szCs w:val="32"/>
          <w:highlight w:val="none"/>
        </w:rPr>
        <w:t>问卷可行性分析</w:t>
      </w:r>
      <w:r>
        <w:rPr>
          <w:rFonts w:hint="eastAsia" w:ascii="Times New Roman" w:hAnsi="Times New Roman" w:eastAsia="宋体" w:cs="Times New Roman"/>
          <w:sz w:val="24"/>
          <w:szCs w:val="32"/>
          <w:highlight w:val="none"/>
        </w:rPr>
        <w:t>。组织专家讨论，并通过预调查，对所设计的调查问卷进行可行性和信度、效度分析，以保证所获得的信息资料渠道可行、内容可靠而有效。</w:t>
      </w:r>
    </w:p>
    <w:p>
      <w:pPr>
        <w:numPr>
          <w:ilvl w:val="0"/>
          <w:numId w:val="0"/>
        </w:numPr>
        <w:spacing w:line="360" w:lineRule="auto"/>
        <w:ind w:firstLine="480" w:firstLineChars="200"/>
        <w:rPr>
          <w:rFonts w:ascii="Times New Roman" w:hAnsi="Times New Roman" w:eastAsia="宋体" w:cs="Times New Roman"/>
          <w:sz w:val="24"/>
          <w:szCs w:val="32"/>
          <w:highlight w:val="none"/>
        </w:rPr>
      </w:pPr>
      <w:r>
        <w:rPr>
          <w:rFonts w:ascii="Times New Roman" w:hAnsi="Times New Roman" w:eastAsia="宋体" w:cs="Times New Roman"/>
          <w:kern w:val="2"/>
          <w:sz w:val="24"/>
          <w:szCs w:val="32"/>
          <w:lang w:val="en-US" w:eastAsia="zh-CN" w:bidi="ar-SA"/>
        </w:rPr>
        <w:t>3.</w:t>
      </w:r>
      <w:r>
        <w:rPr>
          <w:rFonts w:hint="eastAsia" w:ascii="Times New Roman" w:hAnsi="Times New Roman" w:eastAsia="宋体" w:cs="Times New Roman"/>
          <w:b/>
          <w:bCs/>
          <w:sz w:val="24"/>
          <w:szCs w:val="32"/>
          <w:highlight w:val="none"/>
        </w:rPr>
        <w:t>人员培训</w:t>
      </w:r>
      <w:r>
        <w:rPr>
          <w:rFonts w:hint="eastAsia" w:ascii="Times New Roman" w:hAnsi="Times New Roman" w:eastAsia="宋体" w:cs="Times New Roman"/>
          <w:sz w:val="24"/>
          <w:szCs w:val="32"/>
          <w:highlight w:val="none"/>
        </w:rPr>
        <w:t>。在开展现场调查和资料收集之前，由县卫生健康局组织、县疾病预防控制中心具体承办调查员培训，培训师资为调查方案设计专家。所有调查员（包括临时补充的调查员，可由质控人员现场培训），均应在培训结束后参加考核，合格者方可参加调查工作，以尽可能避免调查过程中出现源自调查员的信息偏倚。培训内容包括：</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（1）社会因素调查的目的、意义、基本原则和主要内容。</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（2）社会因素调查的流程和基本方法。</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（3）资料收集方法及专项调查的内容与抽样方法、各类调查对象的出生时间界定范围等。</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（4）调查指标含义与填写说明、调查技术和询问技巧等。</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（5）质量控制制度、方法和指标。</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（6）模拟演练，讨论可能出现的问题，找出解决的办法等。</w:t>
      </w:r>
    </w:p>
    <w:p>
      <w:pPr>
        <w:pStyle w:val="5"/>
        <w:bidi w:val="0"/>
        <w:rPr>
          <w:highlight w:val="none"/>
        </w:rPr>
      </w:pPr>
      <w:r>
        <w:rPr>
          <w:rFonts w:hint="eastAsia"/>
          <w:highlight w:val="none"/>
        </w:rPr>
        <w:t>（二）调查阶段的质控</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1</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rPr>
        <w:t>现场实施的组织管理，及时向领导小组汇报，做到边调查、边协调、边质控。注意各项工作是否按照时间安排表的预计时间进行；各项工作在内容上、数量上、质量上是否符合计划要求，及时发现问题和不足，并予以纠正。考虑到调查过程中的数据损耗，如意外情况中断调查等特殊情况，设计方案时在计算出的原样本量的基础上增加了10%，从而达到质控的目的。</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2</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rPr>
        <w:t>在资料收集过程中，注意记录资料的来源、时间、调查人员、现场情况、意见和建议等，及时向工作小组汇报，以保证收集的数据有据可查、可溯可追。同时，应由质控小组每天随机复核调查对象的真实性，及时纠错，对错项、漏项及时补充调查。最后，由质控小组不定期随机抽取各社区的调查问卷进行部分内容复核。</w:t>
      </w:r>
    </w:p>
    <w:p>
      <w:pPr>
        <w:spacing w:line="360" w:lineRule="auto"/>
        <w:ind w:firstLine="480" w:firstLineChars="200"/>
        <w:rPr>
          <w:rFonts w:hint="default" w:ascii="Times New Roman" w:hAnsi="Times New Roman" w:eastAsia="宋体" w:cs="Times New Roman"/>
          <w:sz w:val="24"/>
          <w:szCs w:val="32"/>
          <w:highlight w:val="none"/>
          <w:lang w:val="en-US"/>
        </w:rPr>
      </w:pPr>
      <w:r>
        <w:rPr>
          <w:rFonts w:hint="eastAsia" w:ascii="Times New Roman" w:hAnsi="Times New Roman" w:eastAsia="宋体" w:cs="Times New Roman"/>
          <w:sz w:val="24"/>
          <w:szCs w:val="32"/>
          <w:highlight w:val="none"/>
        </w:rPr>
        <w:t>3</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rPr>
        <w:t>调查规范、标准。调查员采用的语言要通俗易懂</w:t>
      </w:r>
      <w:r>
        <w:rPr>
          <w:rFonts w:hint="eastAsia" w:ascii="Times New Roman" w:hAnsi="Times New Roman" w:eastAsia="宋体" w:cs="Times New Roman"/>
          <w:color w:val="000000"/>
          <w:sz w:val="24"/>
          <w:szCs w:val="32"/>
          <w:highlight w:val="none"/>
        </w:rPr>
        <w:t>、</w:t>
      </w:r>
      <w:r>
        <w:rPr>
          <w:rFonts w:hint="eastAsia" w:ascii="Times New Roman" w:hAnsi="Times New Roman" w:eastAsia="宋体" w:cs="Times New Roman"/>
          <w:sz w:val="24"/>
          <w:szCs w:val="32"/>
          <w:highlight w:val="none"/>
        </w:rPr>
        <w:t>准确，掌握询问技巧，统一测量的标准；体格检查中使用的设备均进行校正；生化检测中</w:t>
      </w:r>
      <w:r>
        <w:rPr>
          <w:rFonts w:hint="eastAsia" w:ascii="Times New Roman" w:hAnsi="Times New Roman" w:eastAsia="宋体" w:cs="Times New Roman"/>
          <w:sz w:val="24"/>
          <w:szCs w:val="32"/>
          <w:highlight w:val="none"/>
          <w:lang w:val="en-US" w:eastAsia="zh-CN"/>
        </w:rPr>
        <w:t>所有检测项目均要通过质量控制，保证检测数据真实可用。</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4</w:t>
      </w:r>
      <w:r>
        <w:rPr>
          <w:rFonts w:hint="eastAsia" w:cs="Times New Roman"/>
          <w:sz w:val="24"/>
          <w:szCs w:val="32"/>
          <w:highlight w:val="none"/>
          <w:lang w:val="en-US" w:eastAsia="zh-CN"/>
        </w:rPr>
        <w:t>.</w:t>
      </w:r>
      <w:r>
        <w:rPr>
          <w:rFonts w:hint="eastAsia" w:ascii="Times New Roman" w:hAnsi="Times New Roman" w:eastAsia="宋体" w:cs="Times New Roman"/>
          <w:sz w:val="24"/>
          <w:szCs w:val="32"/>
          <w:highlight w:val="none"/>
        </w:rPr>
        <w:t>阶段性</w:t>
      </w:r>
      <w:r>
        <w:rPr>
          <w:rFonts w:hint="eastAsia" w:ascii="Times New Roman" w:hAnsi="Times New Roman" w:eastAsia="宋体" w:cs="Times New Roman"/>
          <w:sz w:val="24"/>
          <w:szCs w:val="32"/>
          <w:highlight w:val="none"/>
          <w:lang w:val="en-US" w:eastAsia="zh-CN"/>
        </w:rPr>
        <w:t>地</w:t>
      </w:r>
      <w:r>
        <w:rPr>
          <w:rFonts w:hint="eastAsia" w:ascii="Times New Roman" w:hAnsi="Times New Roman" w:eastAsia="宋体" w:cs="Times New Roman"/>
          <w:sz w:val="24"/>
          <w:szCs w:val="32"/>
          <w:highlight w:val="none"/>
        </w:rPr>
        <w:t>对现场工作、数据资料进行抽查，</w:t>
      </w:r>
      <w:r>
        <w:rPr>
          <w:rFonts w:hint="eastAsia" w:cs="Times New Roman"/>
          <w:sz w:val="24"/>
          <w:szCs w:val="32"/>
          <w:highlight w:val="none"/>
          <w:lang w:eastAsia="zh-CN"/>
        </w:rPr>
        <w:t>及时</w:t>
      </w:r>
      <w:r>
        <w:rPr>
          <w:rFonts w:hint="eastAsia" w:ascii="Times New Roman" w:hAnsi="Times New Roman" w:eastAsia="宋体" w:cs="Times New Roman"/>
          <w:sz w:val="24"/>
          <w:szCs w:val="32"/>
          <w:highlight w:val="none"/>
        </w:rPr>
        <w:t>发现</w:t>
      </w:r>
      <w:r>
        <w:rPr>
          <w:rFonts w:hint="eastAsia" w:ascii="Times New Roman" w:hAnsi="Times New Roman" w:eastAsia="宋体" w:cs="Times New Roman"/>
          <w:sz w:val="24"/>
          <w:szCs w:val="32"/>
          <w:highlight w:val="none"/>
          <w:lang w:val="en-US" w:eastAsia="zh-CN"/>
        </w:rPr>
        <w:t>不必要的</w:t>
      </w:r>
      <w:r>
        <w:rPr>
          <w:rFonts w:hint="eastAsia" w:ascii="Times New Roman" w:hAnsi="Times New Roman" w:eastAsia="宋体" w:cs="Times New Roman"/>
          <w:sz w:val="24"/>
          <w:szCs w:val="32"/>
          <w:highlight w:val="none"/>
        </w:rPr>
        <w:t>问题并进行完善。</w:t>
      </w:r>
    </w:p>
    <w:p>
      <w:pPr>
        <w:pStyle w:val="5"/>
        <w:bidi w:val="0"/>
        <w:rPr>
          <w:highlight w:val="none"/>
        </w:rPr>
      </w:pPr>
      <w:r>
        <w:rPr>
          <w:rFonts w:hint="eastAsia"/>
          <w:highlight w:val="none"/>
        </w:rPr>
        <w:t>（三）数据整理分析阶段的质控</w:t>
      </w:r>
    </w:p>
    <w:p>
      <w:pPr>
        <w:spacing w:line="360" w:lineRule="auto"/>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1</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rPr>
        <w:t>由质控人员对问卷进行审核后，再对收集到的资料进行核对、逻辑查错，确保数据反映社区真实情况。</w:t>
      </w:r>
    </w:p>
    <w:p>
      <w:pPr>
        <w:spacing w:line="360" w:lineRule="auto"/>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2</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rPr>
        <w:t>对于异常值或缺失值进行及时的处理，对于失访过多的变量进行二次补充调查。</w:t>
      </w:r>
    </w:p>
    <w:p>
      <w:pPr>
        <w:spacing w:line="360" w:lineRule="auto"/>
        <w:ind w:firstLine="480" w:firstLineChars="200"/>
        <w:rPr>
          <w:rFonts w:ascii="宋体" w:hAnsi="宋体" w:eastAsia="宋体" w:cs="宋体"/>
          <w:sz w:val="24"/>
          <w:szCs w:val="32"/>
          <w:highlight w:val="none"/>
        </w:rPr>
      </w:pPr>
      <w:r>
        <w:rPr>
          <w:rFonts w:hint="eastAsia" w:ascii="宋体" w:hAnsi="宋体" w:eastAsia="宋体" w:cs="宋体"/>
          <w:sz w:val="24"/>
          <w:szCs w:val="32"/>
          <w:highlight w:val="none"/>
        </w:rPr>
        <w:t>3</w:t>
      </w:r>
      <w:r>
        <w:rPr>
          <w:rFonts w:hint="eastAsia" w:ascii="宋体" w:hAnsi="宋体" w:cs="宋体"/>
          <w:sz w:val="24"/>
          <w:szCs w:val="32"/>
          <w:highlight w:val="none"/>
          <w:lang w:val="en-US" w:eastAsia="zh-CN"/>
        </w:rPr>
        <w:t>.</w:t>
      </w:r>
      <w:r>
        <w:rPr>
          <w:rFonts w:hint="eastAsia" w:ascii="宋体" w:hAnsi="宋体" w:eastAsia="宋体" w:cs="宋体"/>
          <w:sz w:val="24"/>
          <w:szCs w:val="32"/>
          <w:highlight w:val="none"/>
        </w:rPr>
        <w:t>在资料分析时选择合理的统计学分析方法。</w:t>
      </w:r>
    </w:p>
    <w:p>
      <w:pPr>
        <w:pStyle w:val="4"/>
        <w:bidi w:val="0"/>
        <w:rPr>
          <w:highlight w:val="none"/>
        </w:rPr>
      </w:pPr>
      <w:bookmarkStart w:id="80" w:name="_Toc5266"/>
      <w:bookmarkStart w:id="81" w:name="_Toc304"/>
      <w:bookmarkStart w:id="82" w:name="_Toc14805"/>
      <w:bookmarkStart w:id="83" w:name="_Toc21213"/>
      <w:bookmarkStart w:id="84" w:name="_Toc4521"/>
      <w:bookmarkStart w:id="85" w:name="_Toc26191"/>
      <w:bookmarkStart w:id="86" w:name="_Toc4919"/>
      <w:bookmarkStart w:id="87" w:name="_Toc14362"/>
      <w:r>
        <w:rPr>
          <w:rFonts w:hint="eastAsia"/>
          <w:highlight w:val="none"/>
        </w:rPr>
        <w:t>四、统计学分析</w:t>
      </w:r>
      <w:bookmarkEnd w:id="80"/>
      <w:bookmarkEnd w:id="81"/>
      <w:bookmarkEnd w:id="82"/>
      <w:bookmarkEnd w:id="83"/>
      <w:bookmarkEnd w:id="84"/>
      <w:bookmarkEnd w:id="85"/>
      <w:bookmarkEnd w:id="86"/>
      <w:bookmarkEnd w:id="87"/>
    </w:p>
    <w:p>
      <w:pPr>
        <w:spacing w:line="360" w:lineRule="auto"/>
        <w:ind w:firstLine="480" w:firstLineChars="200"/>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使用SPSS</w:t>
      </w:r>
      <w:r>
        <w:rPr>
          <w:rFonts w:hint="eastAsia" w:cs="Times New Roman"/>
          <w:sz w:val="24"/>
          <w:szCs w:val="32"/>
          <w:highlight w:val="none"/>
          <w:lang w:val="en-US" w:eastAsia="zh-CN"/>
        </w:rPr>
        <w:t xml:space="preserve"> 27</w:t>
      </w:r>
      <w:r>
        <w:rPr>
          <w:rFonts w:hint="eastAsia" w:ascii="Times New Roman" w:hAnsi="Times New Roman" w:eastAsia="宋体" w:cs="Times New Roman"/>
          <w:sz w:val="24"/>
          <w:szCs w:val="32"/>
          <w:highlight w:val="none"/>
        </w:rPr>
        <w:t xml:space="preserve">.0 </w:t>
      </w:r>
      <w:r>
        <w:rPr>
          <w:rFonts w:hint="eastAsia" w:cs="Times New Roman"/>
          <w:sz w:val="24"/>
          <w:szCs w:val="32"/>
          <w:highlight w:val="none"/>
          <w:lang w:val="en-US" w:eastAsia="zh-CN"/>
        </w:rPr>
        <w:t>以及WPS Office</w:t>
      </w:r>
      <w:r>
        <w:rPr>
          <w:rFonts w:hint="eastAsia" w:ascii="Times New Roman" w:hAnsi="Times New Roman" w:eastAsia="宋体" w:cs="Times New Roman"/>
          <w:sz w:val="24"/>
          <w:szCs w:val="32"/>
          <w:highlight w:val="none"/>
        </w:rPr>
        <w:t>软件进行数据清理和分析工作。数据分析过程中，以</w:t>
      </w:r>
      <w:r>
        <w:rPr>
          <w:rFonts w:hint="eastAsia" w:cs="Times New Roman"/>
          <w:sz w:val="24"/>
          <w:szCs w:val="32"/>
          <w:highlight w:val="none"/>
          <w:lang w:val="en-US" w:eastAsia="zh-CN"/>
        </w:rPr>
        <w:t>频数（</w:t>
      </w:r>
      <w:r>
        <w:rPr>
          <w:rFonts w:hint="eastAsia" w:cs="Times New Roman"/>
          <w:i/>
          <w:iCs/>
          <w:sz w:val="24"/>
          <w:szCs w:val="32"/>
          <w:highlight w:val="none"/>
          <w:lang w:val="en-US" w:eastAsia="zh-CN"/>
        </w:rPr>
        <w:t>n</w:t>
      </w:r>
      <w:r>
        <w:rPr>
          <w:rFonts w:hint="eastAsia" w:cs="Times New Roman"/>
          <w:sz w:val="24"/>
          <w:szCs w:val="32"/>
          <w:highlight w:val="none"/>
          <w:lang w:val="en-US" w:eastAsia="zh-CN"/>
        </w:rPr>
        <w:t>）、频率</w:t>
      </w:r>
      <w:r>
        <w:rPr>
          <w:rFonts w:hint="eastAsia" w:ascii="Times New Roman" w:hAnsi="Times New Roman" w:eastAsia="宋体" w:cs="Times New Roman"/>
          <w:sz w:val="24"/>
          <w:szCs w:val="32"/>
          <w:highlight w:val="none"/>
        </w:rPr>
        <w:t>（</w:t>
      </w:r>
      <w:r>
        <w:rPr>
          <w:rFonts w:hint="eastAsia" w:ascii="Times New Roman" w:hAnsi="Times New Roman" w:eastAsia="宋体" w:cs="Times New Roman"/>
          <w:i/>
          <w:iCs/>
          <w:sz w:val="24"/>
          <w:szCs w:val="32"/>
          <w:highlight w:val="none"/>
        </w:rPr>
        <w:t>%</w:t>
      </w:r>
      <w:r>
        <w:rPr>
          <w:rFonts w:hint="eastAsia" w:ascii="Times New Roman" w:hAnsi="Times New Roman" w:eastAsia="宋体" w:cs="Times New Roman"/>
          <w:sz w:val="24"/>
          <w:szCs w:val="32"/>
          <w:highlight w:val="none"/>
        </w:rPr>
        <w:t>）或</w:t>
      </w:r>
      <w:r>
        <w:rPr>
          <w:rFonts w:ascii="Times New Roman" w:hAnsi="Times New Roman" w:eastAsia="宋体" w:cs="Times New Roman"/>
          <w:sz w:val="24"/>
          <w:szCs w:val="32"/>
          <w:highlight w:val="none"/>
        </w:rPr>
        <w:t>均数/标准差</w:t>
      </w:r>
      <w:r>
        <w:rPr>
          <w:rFonts w:hint="eastAsia" w:ascii="Times New Roman" w:hAnsi="Times New Roman" w:eastAsia="宋体" w:cs="Times New Roman"/>
          <w:sz w:val="24"/>
          <w:szCs w:val="32"/>
          <w:highlight w:val="none"/>
        </w:rPr>
        <w:t>（</w:t>
      </w:r>
      <w:r>
        <w:rPr>
          <w:rFonts w:ascii="Times New Roman" w:hAnsi="Times New Roman" w:eastAsia="宋体" w:cs="Times New Roman"/>
          <w:i w:val="0"/>
          <w:iCs w:val="0"/>
          <w:sz w:val="24"/>
          <w:szCs w:val="32"/>
          <w:highlight w:val="none"/>
        </w:rPr>
        <w:sym w:font="Symbol" w:char="F060"/>
      </w:r>
      <m:oMath>
        <m:r>
          <m:rPr/>
          <w:rPr>
            <w:rFonts w:hint="default" w:ascii="Cambria Math" w:hAnsi="Cambria Math"/>
            <w:sz w:val="24"/>
            <w:highlight w:val="none"/>
          </w:rPr>
          <m:t>x±sd</m:t>
        </m:r>
      </m:oMath>
      <w:r>
        <w:rPr>
          <w:rFonts w:hint="eastAsia" w:ascii="Times New Roman" w:hAnsi="Times New Roman" w:eastAsia="宋体" w:cs="Times New Roman"/>
          <w:sz w:val="24"/>
          <w:szCs w:val="32"/>
          <w:highlight w:val="none"/>
        </w:rPr>
        <w:t>）描述社区居民的基本情况、慢性病知识、慢性病健康相关行为以及慢性病的患病情况；采用</w:t>
      </w:r>
      <m:oMath>
        <m:sSup>
          <m:sSupPr>
            <m:ctrlPr>
              <w:rPr>
                <w:rFonts w:ascii="Cambria Math" w:hAnsi="Cambria Math"/>
                <w:i/>
                <w:sz w:val="24"/>
                <w:highlight w:val="none"/>
              </w:rPr>
            </m:ctrlPr>
          </m:sSupPr>
          <m:e>
            <m:r>
              <m:rPr/>
              <w:rPr>
                <w:rFonts w:ascii="Cambria Math" w:hAnsi="Cambria Math"/>
                <w:sz w:val="24"/>
                <w:highlight w:val="none"/>
              </w:rPr>
              <m:t>χ</m:t>
            </m:r>
            <m:ctrlPr>
              <w:rPr>
                <w:rFonts w:ascii="Cambria Math" w:hAnsi="Cambria Math"/>
                <w:i/>
                <w:sz w:val="24"/>
                <w:highlight w:val="none"/>
              </w:rPr>
            </m:ctrlPr>
          </m:e>
          <m:sup>
            <m:r>
              <m:rPr/>
              <w:rPr>
                <w:rFonts w:ascii="Cambria Math" w:hAnsi="Cambria Math"/>
                <w:sz w:val="24"/>
                <w:highlight w:val="none"/>
              </w:rPr>
              <m:t>2</m:t>
            </m:r>
            <m:ctrlPr>
              <w:rPr>
                <w:rFonts w:ascii="Cambria Math" w:hAnsi="Cambria Math"/>
                <w:i/>
                <w:sz w:val="24"/>
                <w:highlight w:val="none"/>
              </w:rPr>
            </m:ctrlPr>
          </m:sup>
        </m:sSup>
      </m:oMath>
      <w:r>
        <w:rPr>
          <w:rFonts w:hint="eastAsia" w:ascii="Times New Roman" w:hAnsi="Times New Roman" w:eastAsia="宋体" w:cs="Times New Roman"/>
          <w:sz w:val="24"/>
          <w:szCs w:val="32"/>
          <w:highlight w:val="none"/>
        </w:rPr>
        <w:t>检验或</w:t>
      </w:r>
      <w:r>
        <w:rPr>
          <w:rFonts w:ascii="Times New Roman" w:hAnsi="Times New Roman" w:eastAsia="宋体" w:cs="Times New Roman"/>
          <w:i/>
          <w:iCs/>
          <w:sz w:val="24"/>
          <w:szCs w:val="32"/>
          <w:highlight w:val="none"/>
        </w:rPr>
        <w:t>t</w:t>
      </w:r>
      <w:r>
        <w:rPr>
          <w:rFonts w:hint="eastAsia" w:ascii="Times New Roman" w:hAnsi="Times New Roman" w:eastAsia="宋体" w:cs="Times New Roman"/>
          <w:sz w:val="24"/>
          <w:szCs w:val="32"/>
          <w:highlight w:val="none"/>
        </w:rPr>
        <w:t>检验对居民慢性病的患病情况进行单</w:t>
      </w:r>
      <w:r>
        <w:rPr>
          <w:rFonts w:hint="eastAsia" w:cs="Times New Roman"/>
          <w:sz w:val="24"/>
          <w:szCs w:val="32"/>
          <w:highlight w:val="none"/>
          <w:lang w:val="en-US" w:eastAsia="zh-CN"/>
        </w:rPr>
        <w:t>或双</w:t>
      </w:r>
      <w:r>
        <w:rPr>
          <w:rFonts w:hint="eastAsia" w:ascii="Times New Roman" w:hAnsi="Times New Roman" w:eastAsia="宋体" w:cs="Times New Roman"/>
          <w:sz w:val="24"/>
          <w:szCs w:val="32"/>
          <w:highlight w:val="none"/>
        </w:rPr>
        <w:t xml:space="preserve">因素分析，以 </w:t>
      </w:r>
      <w:r>
        <w:rPr>
          <w:rFonts w:ascii="Times New Roman" w:hAnsi="Times New Roman" w:eastAsia="宋体" w:cs="Times New Roman"/>
          <w:i/>
          <w:sz w:val="24"/>
          <w:szCs w:val="32"/>
          <w:highlight w:val="none"/>
        </w:rPr>
        <w:t>P</w:t>
      </w:r>
      <w:r>
        <w:rPr>
          <w:rFonts w:hint="eastAsia" w:ascii="Times New Roman" w:hAnsi="Times New Roman" w:eastAsia="宋体" w:cs="Times New Roman"/>
          <w:sz w:val="24"/>
          <w:szCs w:val="32"/>
          <w:highlight w:val="none"/>
        </w:rPr>
        <w:t>＜0.05 为差异具有统计学意义的标准。</w:t>
      </w:r>
    </w:p>
    <w:p>
      <w:pPr>
        <w:rPr>
          <w:rFonts w:hint="eastAsia"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br w:type="page"/>
      </w:r>
    </w:p>
    <w:p>
      <w:pPr>
        <w:pStyle w:val="2"/>
        <w:bidi w:val="0"/>
        <w:rPr>
          <w:highlight w:val="none"/>
        </w:rPr>
      </w:pPr>
      <w:bookmarkStart w:id="88" w:name="_Toc2916"/>
      <w:bookmarkStart w:id="89" w:name="_Toc21045"/>
      <w:bookmarkStart w:id="90" w:name="_Toc5053"/>
      <w:bookmarkStart w:id="91" w:name="_Toc17458"/>
      <w:bookmarkStart w:id="92" w:name="_Toc768"/>
      <w:bookmarkStart w:id="93" w:name="_Toc7089"/>
      <w:bookmarkStart w:id="94" w:name="_Toc20427"/>
      <w:bookmarkStart w:id="95" w:name="_Toc1179"/>
      <w:r>
        <w:rPr>
          <w:rFonts w:hint="eastAsia"/>
          <w:highlight w:val="none"/>
        </w:rPr>
        <w:t>第四部分</w:t>
      </w:r>
      <w:r>
        <w:rPr>
          <w:highlight w:val="none"/>
        </w:rPr>
        <w:t xml:space="preserve"> 调查结果</w:t>
      </w:r>
      <w:bookmarkEnd w:id="88"/>
      <w:bookmarkEnd w:id="89"/>
      <w:bookmarkEnd w:id="90"/>
      <w:bookmarkEnd w:id="91"/>
      <w:bookmarkEnd w:id="92"/>
      <w:bookmarkEnd w:id="93"/>
      <w:bookmarkEnd w:id="94"/>
      <w:bookmarkEnd w:id="95"/>
    </w:p>
    <w:p>
      <w:pPr>
        <w:pStyle w:val="3"/>
        <w:bidi w:val="0"/>
        <w:rPr>
          <w:highlight w:val="none"/>
        </w:rPr>
      </w:pPr>
      <w:bookmarkStart w:id="96" w:name="_Toc6509"/>
      <w:bookmarkStart w:id="97" w:name="_Toc27855"/>
      <w:bookmarkStart w:id="98" w:name="_Toc24526"/>
      <w:bookmarkStart w:id="99" w:name="_Toc22964"/>
      <w:bookmarkStart w:id="100" w:name="_Toc17843"/>
      <w:bookmarkStart w:id="101" w:name="_Toc25555"/>
      <w:bookmarkStart w:id="102" w:name="_Toc10479"/>
      <w:bookmarkStart w:id="103" w:name="_Toc10470"/>
      <w:r>
        <w:rPr>
          <w:rFonts w:hint="eastAsia"/>
          <w:highlight w:val="none"/>
        </w:rPr>
        <w:t xml:space="preserve">第一章 </w:t>
      </w:r>
      <w:r>
        <w:rPr>
          <w:rFonts w:hint="eastAsia"/>
          <w:highlight w:val="none"/>
          <w:lang w:eastAsia="zh-CN"/>
        </w:rPr>
        <w:t>大竹</w:t>
      </w:r>
      <w:r>
        <w:rPr>
          <w:rFonts w:hint="eastAsia"/>
          <w:highlight w:val="none"/>
        </w:rPr>
        <w:t>县</w:t>
      </w:r>
      <w:r>
        <w:rPr>
          <w:highlight w:val="none"/>
        </w:rPr>
        <w:t>基本情</w:t>
      </w:r>
      <w:r>
        <w:rPr>
          <w:rFonts w:hint="eastAsia"/>
          <w:highlight w:val="none"/>
        </w:rPr>
        <w:t>况</w:t>
      </w:r>
      <w:bookmarkEnd w:id="96"/>
      <w:bookmarkEnd w:id="97"/>
      <w:bookmarkEnd w:id="98"/>
      <w:bookmarkEnd w:id="99"/>
      <w:bookmarkEnd w:id="100"/>
      <w:bookmarkEnd w:id="101"/>
      <w:bookmarkEnd w:id="102"/>
      <w:bookmarkEnd w:id="103"/>
    </w:p>
    <w:p>
      <w:pPr>
        <w:pStyle w:val="4"/>
        <w:bidi w:val="0"/>
        <w:rPr>
          <w:rFonts w:hint="eastAsia"/>
          <w:highlight w:val="none"/>
          <w:lang w:val="en-US" w:eastAsia="zh-CN"/>
        </w:rPr>
      </w:pPr>
      <w:bookmarkStart w:id="104" w:name="_Toc3505"/>
      <w:r>
        <w:rPr>
          <w:rFonts w:hint="eastAsia"/>
          <w:highlight w:val="none"/>
          <w:lang w:val="en-US" w:eastAsia="zh-CN"/>
        </w:rPr>
        <w:t>一、地理位置</w:t>
      </w:r>
      <w:bookmarkEnd w:id="104"/>
    </w:p>
    <w:p>
      <w:pPr>
        <w:bidi w:val="0"/>
        <w:ind w:firstLine="480" w:firstLineChars="200"/>
        <w:rPr>
          <w:rFonts w:hint="eastAsia"/>
          <w:highlight w:val="none"/>
          <w:lang w:val="en-US" w:eastAsia="zh-CN"/>
        </w:rPr>
      </w:pPr>
      <w:r>
        <w:rPr>
          <w:rFonts w:hint="eastAsia"/>
          <w:highlight w:val="none"/>
          <w:lang w:val="en-US" w:eastAsia="zh-CN"/>
        </w:rPr>
        <w:t>大竹县位于四川盆地东部，地跨东经10659′—10732′，北纬3020′—3100′，东邻重庆市梁平县、垫江县，南接邻水县，西连广安市，北靠达川区。东西宽45km，南北长75km，辖区面积2079k㎡。大竹县是全国粮食主产区、全国粮食生产先进县、四川省产粮大县。享有“中国苎麻之乡、川东绿竹之乡、中国香椿第一县”的美誉。</w:t>
      </w:r>
    </w:p>
    <w:p>
      <w:pPr>
        <w:pStyle w:val="4"/>
        <w:bidi w:val="0"/>
        <w:rPr>
          <w:rFonts w:hint="eastAsia"/>
          <w:highlight w:val="none"/>
          <w:lang w:val="en-US" w:eastAsia="zh-CN"/>
        </w:rPr>
      </w:pPr>
      <w:bookmarkStart w:id="105" w:name="_Toc7381"/>
      <w:r>
        <w:rPr>
          <w:rFonts w:hint="eastAsia"/>
          <w:highlight w:val="none"/>
          <w:lang w:val="en-US" w:eastAsia="zh-CN"/>
        </w:rPr>
        <w:t>二、自然条件</w:t>
      </w:r>
      <w:bookmarkEnd w:id="105"/>
    </w:p>
    <w:p>
      <w:pPr>
        <w:bidi w:val="0"/>
        <w:rPr>
          <w:rFonts w:hint="eastAsia"/>
          <w:highlight w:val="none"/>
          <w:lang w:val="en-US" w:eastAsia="zh-CN"/>
        </w:rPr>
      </w:pPr>
      <w:r>
        <w:rPr>
          <w:rFonts w:hint="eastAsia"/>
          <w:highlight w:val="none"/>
          <w:lang w:val="en-US" w:eastAsia="zh-CN"/>
        </w:rPr>
        <w:t>大竹县属四川盆地亚热带湿润气候区，特点是：日照适宜，热量丰富，雨量充沛，温暖湿润，无霜期长，大陆性季风气候显著。因此，农业气候四季分明，春季气温不稳定，回升缓慢，多寒潮；夏季气温高，降雨集中，光照充足，暑热多伏旱；秋季温暖，多连绵雨；冬季凉，多云雾，霜雪少，无霜期长。总的来说，农业气候比较优越，但降雨时空分布不均，干旱较频繁，尤以伏旱严重，冰雹、大风、暴雨，亦有发生。</w:t>
      </w:r>
    </w:p>
    <w:p>
      <w:pPr>
        <w:bidi w:val="0"/>
        <w:rPr>
          <w:rFonts w:hint="eastAsia"/>
          <w:highlight w:val="none"/>
          <w:lang w:val="en-US" w:eastAsia="zh-CN"/>
        </w:rPr>
      </w:pPr>
      <w:r>
        <w:rPr>
          <w:rFonts w:hint="eastAsia"/>
          <w:highlight w:val="none"/>
          <w:lang w:val="en-US" w:eastAsia="zh-CN"/>
        </w:rPr>
        <w:t>全县气温随海拔高程和地理位置的不同而有所差异，在地理位置上，总的趋势是从南到北气温有所下降，随海拔高程的增高而有所降低。据气候资料统计，全县多年平均降水量为1179.1mm，降水量为24.46亿立方米，径流深为589.1mm，最大年降水量1494.4mm（1983年），最小降水量为840.9mm（1966年）。降雨年内分配不均，雨季从4月上旬至10月下旬，其降雨量约占全年降雨量的85.5%，其中以7月降雨量最多，约占全年降雨量的15%，12月至次年3月是枯水季节，其降雨量约占年降雨量的9.7%。多年平均气温16.5℃，大于0℃的总积温平均为6059℃，最低月（1月）平均气温为5.5℃，极端最低气温为-4℃（1975年12月15日）。最热月（8月）平均气温为27.3℃，极端最高气温达40.2℃（1972年8月27日），多年平均日照为1313.4小时，多年平均蒸发量898.4mm，无霜日285天，多年平均相对湿度85%，多年平均风速1.2m/s，实测最大风速17.0m/s（1978年4月15日），风向为NE向。全县冬干、春旱、伏旱严重，具有十年八旱的规律。</w:t>
      </w:r>
    </w:p>
    <w:p>
      <w:pPr>
        <w:pStyle w:val="4"/>
        <w:bidi w:val="0"/>
        <w:rPr>
          <w:rFonts w:hint="default"/>
          <w:highlight w:val="none"/>
          <w:lang w:val="en-US" w:eastAsia="zh-CN"/>
        </w:rPr>
      </w:pPr>
      <w:bookmarkStart w:id="106" w:name="_Toc5744"/>
      <w:r>
        <w:rPr>
          <w:rFonts w:hint="eastAsia"/>
          <w:highlight w:val="none"/>
          <w:lang w:val="en-US" w:eastAsia="zh-CN"/>
        </w:rPr>
        <w:t>三、行政区划</w:t>
      </w:r>
      <w:bookmarkEnd w:id="106"/>
    </w:p>
    <w:p>
      <w:pPr>
        <w:bidi w:val="0"/>
        <w:rPr>
          <w:rFonts w:hint="default" w:eastAsia="宋体"/>
          <w:highlight w:val="none"/>
          <w:lang w:val="en-US" w:eastAsia="zh-CN"/>
        </w:rPr>
      </w:pPr>
      <w:bookmarkStart w:id="107" w:name="_Toc30564"/>
      <w:bookmarkStart w:id="108" w:name="_Toc32337"/>
      <w:bookmarkStart w:id="109" w:name="_Toc8777"/>
      <w:bookmarkStart w:id="110" w:name="_Toc2122"/>
      <w:bookmarkStart w:id="111" w:name="_Toc9803"/>
      <w:bookmarkStart w:id="112" w:name="_Toc31189"/>
      <w:bookmarkStart w:id="113" w:name="_Toc26689"/>
      <w:r>
        <w:rPr>
          <w:rFonts w:hint="eastAsia"/>
          <w:highlight w:val="none"/>
          <w:lang w:val="en-US" w:eastAsia="zh-CN"/>
        </w:rPr>
        <w:t>大竹县辖区3个街道办（竹阳街道、白塔街道、东柳街道）、28个乡镇（乌木镇、团坝镇、杨家镇、中华镇、清河镇、柏林镇、石河镇、月华镇、石桥铺镇、永胜镇、观音镇、周家镇、高明镇、天城镇、石子镇、四合镇、童家镇、文星镇、高穴镇、妈妈镇、庙坝镇、欧家镇、清水镇、朝阳乡、安吉乡、八渡乡、杨通乡、川主乡）。</w:t>
      </w:r>
    </w:p>
    <w:bookmarkEnd w:id="107"/>
    <w:bookmarkEnd w:id="108"/>
    <w:bookmarkEnd w:id="109"/>
    <w:bookmarkEnd w:id="110"/>
    <w:bookmarkEnd w:id="111"/>
    <w:bookmarkEnd w:id="112"/>
    <w:bookmarkEnd w:id="113"/>
    <w:p>
      <w:pPr>
        <w:pStyle w:val="4"/>
        <w:bidi w:val="0"/>
        <w:rPr>
          <w:highlight w:val="none"/>
        </w:rPr>
      </w:pPr>
      <w:bookmarkStart w:id="114" w:name="_Toc398"/>
      <w:bookmarkStart w:id="115" w:name="_Toc8248"/>
      <w:bookmarkStart w:id="116" w:name="_Toc2107"/>
      <w:bookmarkStart w:id="117" w:name="_Toc4367"/>
      <w:bookmarkStart w:id="118" w:name="_Toc23699"/>
      <w:bookmarkStart w:id="119" w:name="_Toc12578"/>
      <w:bookmarkStart w:id="120" w:name="_Toc15508"/>
      <w:bookmarkStart w:id="121" w:name="_Toc8589"/>
      <w:r>
        <w:rPr>
          <w:rFonts w:hint="eastAsia"/>
          <w:highlight w:val="none"/>
          <w:lang w:val="en-US" w:eastAsia="zh-CN"/>
        </w:rPr>
        <w:t>四</w:t>
      </w:r>
      <w:r>
        <w:rPr>
          <w:rFonts w:hint="eastAsia"/>
          <w:highlight w:val="none"/>
        </w:rPr>
        <w:t>、</w:t>
      </w:r>
      <w:r>
        <w:rPr>
          <w:highlight w:val="none"/>
        </w:rPr>
        <w:t>人口</w:t>
      </w:r>
      <w:bookmarkEnd w:id="114"/>
      <w:bookmarkEnd w:id="115"/>
      <w:bookmarkEnd w:id="116"/>
      <w:bookmarkEnd w:id="117"/>
      <w:bookmarkEnd w:id="118"/>
      <w:bookmarkEnd w:id="119"/>
      <w:bookmarkEnd w:id="120"/>
      <w:bookmarkEnd w:id="121"/>
    </w:p>
    <w:p>
      <w:pPr>
        <w:spacing w:line="360" w:lineRule="auto"/>
        <w:ind w:firstLine="480" w:firstLineChars="200"/>
        <w:rPr>
          <w:rFonts w:hint="eastAsia" w:cs="Times New Roman"/>
          <w:sz w:val="24"/>
          <w:szCs w:val="32"/>
          <w:highlight w:val="none"/>
          <w:lang w:val="en-US" w:eastAsia="zh-CN"/>
        </w:rPr>
      </w:pPr>
      <w:r>
        <w:rPr>
          <w:rFonts w:hint="eastAsia" w:cs="Times New Roman"/>
          <w:sz w:val="24"/>
          <w:szCs w:val="32"/>
          <w:highlight w:val="none"/>
          <w:lang w:val="en-US" w:eastAsia="zh-CN"/>
        </w:rPr>
        <w:t>2022年末大竹县总户数37.43万户，户籍总人口105.53万人，其中男性人口56.08万人，占比53.14%，女性人口49.45万人，占比46.86%。常住人口83.55万人，其中城镇人口39.32万人，农村人口44.23万，城镇化率达47.06%。各乡镇街道户籍人口、常住人口详见表2。</w:t>
      </w:r>
    </w:p>
    <w:tbl>
      <w:tblPr>
        <w:tblStyle w:val="23"/>
        <w:tblW w:w="0" w:type="auto"/>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27"/>
        <w:gridCol w:w="1898"/>
        <w:gridCol w:w="2189"/>
        <w:gridCol w:w="211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8133" w:type="dxa"/>
            <w:gridSpan w:val="4"/>
            <w:tcBorders>
              <w:top w:val="nil"/>
              <w:bottom w:val="single" w:color="auto" w:sz="12" w:space="0"/>
            </w:tcBorders>
          </w:tcPr>
          <w:p>
            <w:pPr>
              <w:pStyle w:val="6"/>
              <w:bidi w:val="0"/>
              <w:rPr>
                <w:rFonts w:hint="eastAsia" w:ascii="Times New Roman" w:hAnsi="Times New Roman" w:eastAsia="宋体" w:cs="Times New Roman"/>
                <w:szCs w:val="24"/>
                <w:highlight w:val="none"/>
              </w:rPr>
            </w:pPr>
            <w:r>
              <w:rPr>
                <w:rFonts w:hint="eastAsia"/>
              </w:rPr>
              <w:t xml:space="preserve">表2 </w:t>
            </w:r>
            <w:r>
              <w:rPr>
                <w:rFonts w:hint="eastAsia"/>
                <w:lang w:val="en-US" w:eastAsia="zh-CN"/>
              </w:rPr>
              <w:t xml:space="preserve"> </w:t>
            </w:r>
            <w:r>
              <w:rPr>
                <w:rFonts w:hint="eastAsia"/>
              </w:rPr>
              <w:t>202</w:t>
            </w:r>
            <w:r>
              <w:rPr>
                <w:rFonts w:hint="eastAsia"/>
                <w:lang w:val="en-US" w:eastAsia="zh-CN"/>
              </w:rPr>
              <w:t>2</w:t>
            </w:r>
            <w:r>
              <w:rPr>
                <w:rFonts w:hint="eastAsia"/>
              </w:rPr>
              <w:t>年</w:t>
            </w:r>
            <w:r>
              <w:rPr>
                <w:rFonts w:hint="eastAsia"/>
                <w:lang w:eastAsia="zh-CN"/>
              </w:rPr>
              <w:t>大竹</w:t>
            </w:r>
            <w:r>
              <w:rPr>
                <w:rFonts w:hint="eastAsia"/>
              </w:rPr>
              <w:t>县各乡镇常住人口分布情况</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乡、镇名</w:t>
            </w:r>
          </w:p>
        </w:tc>
        <w:tc>
          <w:tcPr>
            <w:tcW w:w="1898"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cs="Times New Roman"/>
                <w:sz w:val="24"/>
                <w:szCs w:val="24"/>
                <w:highlight w:val="none"/>
                <w:lang w:val="en-US" w:eastAsia="zh-CN"/>
              </w:rPr>
              <w:t>户籍</w:t>
            </w:r>
            <w:r>
              <w:rPr>
                <w:rFonts w:hint="eastAsia" w:ascii="Times New Roman" w:hAnsi="Times New Roman" w:eastAsia="宋体" w:cs="Times New Roman"/>
                <w:sz w:val="24"/>
                <w:szCs w:val="24"/>
                <w:highlight w:val="none"/>
                <w:lang w:val="en-US" w:eastAsia="zh-CN"/>
              </w:rPr>
              <w:t>人口</w:t>
            </w:r>
            <w:r>
              <w:rPr>
                <w:rFonts w:hint="eastAsia" w:ascii="Times New Roman" w:hAnsi="Times New Roman" w:eastAsia="宋体" w:cs="Times New Roman"/>
                <w:sz w:val="24"/>
                <w:szCs w:val="24"/>
                <w:highlight w:val="none"/>
              </w:rPr>
              <w:t>（</w:t>
            </w:r>
            <w:r>
              <w:rPr>
                <w:rFonts w:hint="eastAsia" w:cs="Times New Roman"/>
                <w:sz w:val="24"/>
                <w:szCs w:val="24"/>
                <w:highlight w:val="none"/>
                <w:lang w:val="en-US" w:eastAsia="zh-CN"/>
              </w:rPr>
              <w:t>万人</w:t>
            </w:r>
            <w:r>
              <w:rPr>
                <w:rFonts w:hint="eastAsia" w:ascii="Times New Roman" w:hAnsi="Times New Roman" w:eastAsia="宋体" w:cs="Times New Roman"/>
                <w:sz w:val="24"/>
                <w:szCs w:val="24"/>
                <w:highlight w:val="none"/>
              </w:rPr>
              <w:t>）</w:t>
            </w:r>
          </w:p>
        </w:tc>
        <w:tc>
          <w:tcPr>
            <w:tcW w:w="2189"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常住人口数（万人）</w:t>
            </w:r>
          </w:p>
        </w:tc>
        <w:tc>
          <w:tcPr>
            <w:tcW w:w="2119" w:type="dxa"/>
            <w:tcBorders>
              <w:top w:val="single" w:color="auto" w:sz="12" w:space="0"/>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下辖村、社区（个）</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竹阳街道</w:t>
            </w:r>
          </w:p>
        </w:tc>
        <w:tc>
          <w:tcPr>
            <w:tcW w:w="1898" w:type="dxa"/>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12.633</w:t>
            </w:r>
          </w:p>
        </w:tc>
        <w:tc>
          <w:tcPr>
            <w:tcW w:w="2189" w:type="dxa"/>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eastAsia="zh-CN"/>
              </w:rPr>
              <w:t>14.5318</w:t>
            </w:r>
          </w:p>
        </w:tc>
        <w:tc>
          <w:tcPr>
            <w:tcW w:w="2119" w:type="dxa"/>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白塔街道</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6.8616</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13.0294</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东柳街道</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2.8471</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4.1578</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乌木镇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2.018</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1.2432</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团坝</w:t>
            </w:r>
            <w:r>
              <w:rPr>
                <w:rFonts w:hint="eastAsia" w:ascii="Times New Roman" w:hAnsi="Times New Roman" w:eastAsia="宋体" w:cs="Times New Roman"/>
                <w:sz w:val="24"/>
                <w:szCs w:val="24"/>
                <w:highlight w:val="none"/>
              </w:rPr>
              <w:t>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1.8205</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1.0175</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eastAsia="zh-CN"/>
              </w:rPr>
              <w:t>杨家镇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3.9784</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2.2491</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中华</w:t>
            </w:r>
            <w:r>
              <w:rPr>
                <w:rFonts w:hint="eastAsia" w:ascii="Times New Roman" w:hAnsi="Times New Roman" w:eastAsia="宋体" w:cs="Times New Roman"/>
                <w:sz w:val="24"/>
                <w:szCs w:val="24"/>
                <w:highlight w:val="none"/>
              </w:rPr>
              <w:t>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2.894</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1.6605</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清河镇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3.1471</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1.9782</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柏林镇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1.9287</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1.2578</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石河镇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7.9465</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5.221</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月华镇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2.8731</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1.9742</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石桥铺镇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4.397</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2.8026</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永胜镇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2.143</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1.1913</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观音镇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5.8919</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3.9108</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22</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周家镇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5.2158</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3.6199</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高明镇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2.9832</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1.3923</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天城镇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1.4652</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0.7792</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石子镇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2.3978</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1.5276</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四合镇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2.3163</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1.3374</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童家镇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2.6066</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1.3243</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文星镇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3.6610</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2.5995</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高穴镇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2.7655</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1.6668</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妈妈镇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2.6262</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1.5773</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Borders>
              <w:bottom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庙坝镇</w:t>
            </w:r>
          </w:p>
        </w:tc>
        <w:tc>
          <w:tcPr>
            <w:tcW w:w="1898" w:type="dxa"/>
            <w:tcBorders>
              <w:bottom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5.5178</w:t>
            </w:r>
          </w:p>
        </w:tc>
        <w:tc>
          <w:tcPr>
            <w:tcW w:w="2189" w:type="dxa"/>
            <w:tcBorders>
              <w:bottom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3.9221</w:t>
            </w:r>
          </w:p>
        </w:tc>
        <w:tc>
          <w:tcPr>
            <w:tcW w:w="2119" w:type="dxa"/>
            <w:tcBorders>
              <w:bottom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欧家镇</w:t>
            </w:r>
          </w:p>
        </w:tc>
        <w:tc>
          <w:tcPr>
            <w:tcW w:w="1898" w:type="dxa"/>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1.5475</w:t>
            </w:r>
          </w:p>
        </w:tc>
        <w:tc>
          <w:tcPr>
            <w:tcW w:w="2189" w:type="dxa"/>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1.0252</w:t>
            </w:r>
          </w:p>
        </w:tc>
        <w:tc>
          <w:tcPr>
            <w:tcW w:w="2119" w:type="dxa"/>
            <w:tcBorders>
              <w:top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清水镇</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3.1887</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2.1024</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朝阳乡</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1.7096</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0.9083</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安吉乡</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1.4698</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0.9083</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八渡乡</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1.2894</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0.7454</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杨通</w:t>
            </w:r>
            <w:r>
              <w:rPr>
                <w:rFonts w:hint="eastAsia" w:ascii="Times New Roman" w:hAnsi="Times New Roman" w:eastAsia="宋体" w:cs="Times New Roman"/>
                <w:sz w:val="24"/>
                <w:szCs w:val="24"/>
                <w:highlight w:val="none"/>
              </w:rPr>
              <w:t>乡</w:t>
            </w:r>
          </w:p>
        </w:tc>
        <w:tc>
          <w:tcPr>
            <w:tcW w:w="1898"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1.4059</w:t>
            </w:r>
          </w:p>
        </w:tc>
        <w:tc>
          <w:tcPr>
            <w:tcW w:w="218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0.6823</w:t>
            </w:r>
          </w:p>
        </w:tc>
        <w:tc>
          <w:tcPr>
            <w:tcW w:w="211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7" w:type="dxa"/>
            <w:tcBorders>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川主</w:t>
            </w:r>
            <w:r>
              <w:rPr>
                <w:rFonts w:hint="eastAsia" w:ascii="Times New Roman" w:hAnsi="Times New Roman" w:eastAsia="宋体" w:cs="Times New Roman"/>
                <w:sz w:val="24"/>
                <w:szCs w:val="24"/>
                <w:highlight w:val="none"/>
              </w:rPr>
              <w:t>乡</w:t>
            </w:r>
          </w:p>
        </w:tc>
        <w:tc>
          <w:tcPr>
            <w:tcW w:w="1898" w:type="dxa"/>
            <w:tcBorders>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1.9873</w:t>
            </w:r>
          </w:p>
        </w:tc>
        <w:tc>
          <w:tcPr>
            <w:tcW w:w="2189" w:type="dxa"/>
            <w:tcBorders>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1.2101</w:t>
            </w:r>
          </w:p>
        </w:tc>
        <w:tc>
          <w:tcPr>
            <w:tcW w:w="2119" w:type="dxa"/>
            <w:tcBorders>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w:t>
            </w:r>
          </w:p>
        </w:tc>
      </w:tr>
    </w:tbl>
    <w:p>
      <w:pPr>
        <w:pStyle w:val="4"/>
        <w:bidi w:val="0"/>
        <w:rPr>
          <w:highlight w:val="none"/>
        </w:rPr>
      </w:pPr>
      <w:bookmarkStart w:id="122" w:name="_Toc27687"/>
      <w:bookmarkStart w:id="123" w:name="_Toc27231"/>
      <w:bookmarkStart w:id="124" w:name="_Toc16288"/>
      <w:bookmarkStart w:id="125" w:name="_Toc21752"/>
      <w:bookmarkStart w:id="126" w:name="_Toc19695"/>
      <w:bookmarkStart w:id="127" w:name="_Toc7006"/>
      <w:bookmarkStart w:id="128" w:name="_Toc3447"/>
      <w:bookmarkStart w:id="129" w:name="_Toc7169"/>
      <w:r>
        <w:rPr>
          <w:rFonts w:hint="eastAsia"/>
          <w:highlight w:val="none"/>
          <w:lang w:val="en-US" w:eastAsia="zh-CN"/>
        </w:rPr>
        <w:t>五</w:t>
      </w:r>
      <w:r>
        <w:rPr>
          <w:rFonts w:hint="eastAsia"/>
          <w:highlight w:val="none"/>
        </w:rPr>
        <w:t>、社会保障</w:t>
      </w:r>
      <w:bookmarkEnd w:id="122"/>
      <w:bookmarkEnd w:id="123"/>
      <w:bookmarkEnd w:id="124"/>
      <w:bookmarkEnd w:id="125"/>
      <w:bookmarkEnd w:id="126"/>
      <w:bookmarkEnd w:id="127"/>
      <w:bookmarkEnd w:id="128"/>
      <w:bookmarkEnd w:id="129"/>
    </w:p>
    <w:p>
      <w:pPr>
        <w:spacing w:line="360" w:lineRule="auto"/>
        <w:ind w:firstLine="200"/>
        <w:rPr>
          <w:rFonts w:hint="eastAsia"/>
          <w:highlight w:val="none"/>
          <w:lang w:eastAsia="zh-CN"/>
        </w:rPr>
      </w:pPr>
      <w:r>
        <w:rPr>
          <w:rFonts w:hint="eastAsia"/>
          <w:highlight w:val="none"/>
          <w:lang w:val="en-US" w:eastAsia="zh-CN"/>
        </w:rPr>
        <w:t>2022年大竹县实现城镇新增就业5856人；城镇失业人员再就业1954人；就业困难人员再就业974人；脱贫人口就业35081人；城镇登记失业率3.5%。全年开展</w:t>
      </w:r>
      <w:r>
        <w:rPr>
          <w:rFonts w:hint="default"/>
          <w:highlight w:val="none"/>
          <w:lang w:val="en-US" w:eastAsia="zh-CN"/>
        </w:rPr>
        <w:t>“温暖回家路”</w:t>
      </w:r>
      <w:r>
        <w:rPr>
          <w:rFonts w:hint="eastAsia"/>
          <w:highlight w:val="none"/>
          <w:lang w:val="en-US" w:eastAsia="zh-CN"/>
        </w:rPr>
        <w:t>“</w:t>
      </w:r>
      <w:r>
        <w:rPr>
          <w:rFonts w:hint="eastAsia"/>
          <w:highlight w:val="none"/>
        </w:rPr>
        <w:t>百日千万网络招聘专项行动</w:t>
      </w:r>
      <w:r>
        <w:rPr>
          <w:rFonts w:hint="eastAsia"/>
          <w:highlight w:val="none"/>
          <w:lang w:val="en-US" w:eastAsia="zh-CN"/>
        </w:rPr>
        <w:t>”“</w:t>
      </w:r>
      <w:r>
        <w:rPr>
          <w:rFonts w:hint="eastAsia"/>
          <w:highlight w:val="none"/>
        </w:rPr>
        <w:t>高校毕业生就业服务行动</w:t>
      </w:r>
      <w:r>
        <w:rPr>
          <w:rFonts w:hint="eastAsia"/>
          <w:highlight w:val="none"/>
          <w:lang w:val="en-US" w:eastAsia="zh-CN"/>
        </w:rPr>
        <w:t>”“</w:t>
      </w:r>
      <w:r>
        <w:rPr>
          <w:rFonts w:hint="eastAsia"/>
          <w:highlight w:val="none"/>
        </w:rPr>
        <w:t>就业扶贫行动</w:t>
      </w:r>
      <w:r>
        <w:rPr>
          <w:rFonts w:hint="eastAsia"/>
          <w:highlight w:val="none"/>
          <w:lang w:eastAsia="zh-CN"/>
        </w:rPr>
        <w:t>周</w:t>
      </w:r>
      <w:r>
        <w:rPr>
          <w:rFonts w:hint="eastAsia"/>
          <w:highlight w:val="none"/>
          <w:lang w:val="en-US" w:eastAsia="zh-CN"/>
        </w:rPr>
        <w:t>”</w:t>
      </w:r>
      <w:r>
        <w:rPr>
          <w:rFonts w:hint="eastAsia"/>
          <w:highlight w:val="none"/>
        </w:rPr>
        <w:t>“金秋招聘月”等线上线下招聘活动28场次，累计参加企业604家，累计提供岗位18574个，达成就业意向2622人，</w:t>
      </w:r>
      <w:r>
        <w:rPr>
          <w:rFonts w:hint="eastAsia"/>
          <w:highlight w:val="none"/>
          <w:lang w:val="en-US" w:eastAsia="zh-CN"/>
        </w:rPr>
        <w:t>为</w:t>
      </w:r>
      <w:r>
        <w:rPr>
          <w:rFonts w:hint="eastAsia"/>
          <w:highlight w:val="none"/>
        </w:rPr>
        <w:t>辖区内就业困难人员、有就业创业意愿的农村劳动力、返乡农民工以</w:t>
      </w:r>
      <w:r>
        <w:rPr>
          <w:rFonts w:hint="eastAsia"/>
          <w:highlight w:val="none"/>
          <w:lang w:val="en-US" w:eastAsia="zh-CN"/>
        </w:rPr>
        <w:t>及</w:t>
      </w:r>
      <w:r>
        <w:rPr>
          <w:rFonts w:hint="eastAsia"/>
          <w:highlight w:val="none"/>
        </w:rPr>
        <w:t>高校毕业生等重点对象提供多样化就业服务</w:t>
      </w:r>
      <w:r>
        <w:rPr>
          <w:rFonts w:hint="eastAsia"/>
          <w:highlight w:val="none"/>
          <w:lang w:eastAsia="zh-CN"/>
        </w:rPr>
        <w:t>。</w:t>
      </w:r>
    </w:p>
    <w:p>
      <w:pPr>
        <w:spacing w:line="360" w:lineRule="auto"/>
        <w:ind w:firstLine="200"/>
        <w:rPr>
          <w:rFonts w:hint="default"/>
          <w:highlight w:val="none"/>
          <w:lang w:val="en-US" w:eastAsia="zh-CN"/>
        </w:rPr>
      </w:pPr>
      <w:r>
        <w:rPr>
          <w:rFonts w:hint="eastAsia"/>
          <w:highlight w:val="none"/>
          <w:lang w:val="en-US" w:eastAsia="zh-CN"/>
        </w:rPr>
        <w:t>2022年末全县各种社会福利收养性单位28个，社会福利收养性单位床位3275床。享受城镇居民最低生活保障5281人，农村居民最低生活保障34449人，传统救济人数89人。城镇基本养老保险参保人数161966人，机关事业单位职工养老保险参保人数25865人，城乡居民养老保险人数502358人。城乡居民基本医疗保险人数835879人，其中城镇职工基本医疗保险49307人，生育保险32039人，失业保险参保17427人。</w:t>
      </w:r>
    </w:p>
    <w:p>
      <w:pPr>
        <w:pStyle w:val="4"/>
        <w:bidi w:val="0"/>
        <w:rPr>
          <w:highlight w:val="none"/>
        </w:rPr>
      </w:pPr>
      <w:bookmarkStart w:id="130" w:name="_Toc2102"/>
      <w:bookmarkStart w:id="131" w:name="_Toc9845"/>
      <w:bookmarkStart w:id="132" w:name="_Toc14277"/>
      <w:bookmarkStart w:id="133" w:name="_Toc13094"/>
      <w:bookmarkStart w:id="134" w:name="_Toc10374"/>
      <w:bookmarkStart w:id="135" w:name="_Toc185"/>
      <w:bookmarkStart w:id="136" w:name="_Toc29409"/>
      <w:bookmarkStart w:id="137" w:name="_Toc22168"/>
      <w:r>
        <w:rPr>
          <w:rFonts w:hint="eastAsia"/>
          <w:highlight w:val="none"/>
          <w:lang w:val="en-US" w:eastAsia="zh-CN"/>
        </w:rPr>
        <w:t>六</w:t>
      </w:r>
      <w:r>
        <w:rPr>
          <w:rFonts w:hint="eastAsia"/>
          <w:highlight w:val="none"/>
        </w:rPr>
        <w:t>、</w:t>
      </w:r>
      <w:r>
        <w:rPr>
          <w:highlight w:val="none"/>
        </w:rPr>
        <w:t>经济发展</w:t>
      </w:r>
      <w:bookmarkEnd w:id="130"/>
      <w:bookmarkEnd w:id="131"/>
      <w:bookmarkEnd w:id="132"/>
      <w:bookmarkEnd w:id="133"/>
      <w:bookmarkEnd w:id="134"/>
      <w:bookmarkEnd w:id="135"/>
      <w:bookmarkEnd w:id="136"/>
      <w:bookmarkEnd w:id="137"/>
    </w:p>
    <w:p>
      <w:pPr>
        <w:pStyle w:val="5"/>
        <w:bidi w:val="0"/>
        <w:rPr>
          <w:highlight w:val="none"/>
        </w:rPr>
      </w:pPr>
      <w:r>
        <w:rPr>
          <w:highlight w:val="none"/>
        </w:rPr>
        <w:t>（一）综合经济发展</w:t>
      </w:r>
    </w:p>
    <w:p>
      <w:pPr>
        <w:bidi w:val="0"/>
        <w:rPr>
          <w:rFonts w:hint="default"/>
          <w:highlight w:val="none"/>
          <w:lang w:val="en-US" w:eastAsia="zh-CN"/>
        </w:rPr>
      </w:pPr>
      <w:r>
        <w:rPr>
          <w:rFonts w:hint="default"/>
          <w:highlight w:val="none"/>
          <w:lang w:val="en-US" w:eastAsia="zh-CN"/>
        </w:rPr>
        <w:t>2022年大竹县地区生产总值（GDP）438亿元，同比增长（下同）2.5%。其中，第一产业增加值73.1亿元，增长4.5%；第二产业增加值172.5亿元，增长2.5%；第三产业增加值192.4亿元，增长2.4%。三次产业结构比为16.7：39.4：43.9，三次产业对GDP增长贡献率分别为31.3%、37.4%和31.3%，拉动GDP增长分别0.8个、0.9个、0.8个百分点。民营经济增加值269.7亿元，增长2.1%，占GDP比重61.6%。</w:t>
      </w:r>
    </w:p>
    <w:p>
      <w:pPr>
        <w:bidi w:val="0"/>
        <w:rPr>
          <w:rFonts w:hint="default"/>
          <w:highlight w:val="none"/>
          <w:lang w:val="en-US" w:eastAsia="zh-CN"/>
        </w:rPr>
      </w:pPr>
      <w:r>
        <w:rPr>
          <w:rFonts w:hint="default"/>
          <w:highlight w:val="none"/>
          <w:lang w:val="en-US" w:eastAsia="zh-CN"/>
        </w:rPr>
        <w:t>2022年全社会固定资产投资增长9.2%。其中，建安工程投资增长9.4%，工业性投资下降2.8％，民间投资增长2.4%。分产业看，第一产业投资下降4.6%，第二产业投资下降2.7%，第三产业投资增长24.1%。按投资性质分，房地产开发投资增长9.7%，基本建设投资增长17.0%，更新改造投资下降14.3%，农户投资增长11.7%。</w:t>
      </w:r>
    </w:p>
    <w:p>
      <w:pPr>
        <w:bidi w:val="0"/>
        <w:rPr>
          <w:highlight w:val="none"/>
        </w:rPr>
      </w:pPr>
      <w:r>
        <w:rPr>
          <w:rFonts w:hint="default"/>
          <w:highlight w:val="none"/>
        </w:rPr>
        <w:t>2022年社会消费品零售总额205亿元，增长2.7%。分区域看，城镇消费市场优势明显，城镇消费品零售额109.2 亿元，增长3.7%；农村消费品零售额95.8亿元，增长1.6%。分行业看，批发和零售业仍然是消费品市场的主导力量，批发业零售额12.9 亿元，增长 13.2%；零售业零售额152.3亿元，增长2.0%；住宿业零售额2.8亿元，增长2.9%；餐饮业零售额37亿元，增长2.2%。</w:t>
      </w:r>
    </w:p>
    <w:p>
      <w:pPr>
        <w:pStyle w:val="5"/>
        <w:bidi w:val="0"/>
        <w:rPr>
          <w:rFonts w:hint="eastAsia"/>
          <w:highlight w:val="none"/>
          <w:lang w:val="en-US" w:eastAsia="zh-CN"/>
        </w:rPr>
      </w:pPr>
      <w:r>
        <w:rPr>
          <w:rFonts w:hint="eastAsia"/>
          <w:highlight w:val="none"/>
          <w:lang w:eastAsia="zh-CN"/>
        </w:rPr>
        <w:t>（</w:t>
      </w:r>
      <w:r>
        <w:rPr>
          <w:rFonts w:hint="eastAsia"/>
          <w:highlight w:val="none"/>
          <w:lang w:val="en-US" w:eastAsia="zh-CN"/>
        </w:rPr>
        <w:t>二）农业</w:t>
      </w:r>
    </w:p>
    <w:p>
      <w:pPr>
        <w:bidi w:val="0"/>
        <w:rPr>
          <w:rFonts w:hint="default"/>
          <w:highlight w:val="none"/>
          <w:lang w:val="en-US" w:eastAsia="zh-CN"/>
        </w:rPr>
      </w:pPr>
      <w:r>
        <w:rPr>
          <w:rFonts w:hint="default"/>
          <w:highlight w:val="none"/>
          <w:lang w:val="en-US" w:eastAsia="zh-CN"/>
        </w:rPr>
        <w:t>2022年，全县农林牧渔及服务业总产值118.12亿元，增长4.7%。其中，农业产值63.84亿元，增长5.5%：林业产值5.29亿元，增长7.9%；畜牧业产值41.35亿元，增长1.9%；渔业产值4.03亿元，增长4.5%；农林牧渔服务业产值3.61亿元，增长5.6%。</w:t>
      </w:r>
    </w:p>
    <w:p>
      <w:pPr>
        <w:bidi w:val="0"/>
        <w:rPr>
          <w:rFonts w:hint="default"/>
          <w:highlight w:val="none"/>
          <w:lang w:val="en-US" w:eastAsia="zh-CN"/>
        </w:rPr>
      </w:pPr>
      <w:r>
        <w:rPr>
          <w:rFonts w:hint="default"/>
          <w:highlight w:val="none"/>
          <w:lang w:val="en-US" w:eastAsia="zh-CN"/>
        </w:rPr>
        <w:t>全年粮食播种面积171.9万亩，比上年增加2.9万亩</w:t>
      </w:r>
      <w:r>
        <w:rPr>
          <w:rFonts w:hint="eastAsia"/>
          <w:highlight w:val="none"/>
          <w:lang w:val="en-US" w:eastAsia="zh-CN"/>
        </w:rPr>
        <w:t>；</w:t>
      </w:r>
      <w:r>
        <w:rPr>
          <w:rFonts w:hint="default"/>
          <w:highlight w:val="none"/>
          <w:lang w:val="en-US" w:eastAsia="zh-CN"/>
        </w:rPr>
        <w:t>油料播种面积32.4万亩，比上年增加0.8万亩</w:t>
      </w:r>
      <w:r>
        <w:rPr>
          <w:rFonts w:hint="eastAsia"/>
          <w:highlight w:val="none"/>
          <w:lang w:val="en-US" w:eastAsia="zh-CN"/>
        </w:rPr>
        <w:t>；</w:t>
      </w:r>
      <w:r>
        <w:rPr>
          <w:rFonts w:hint="default"/>
          <w:highlight w:val="none"/>
          <w:lang w:val="en-US" w:eastAsia="zh-CN"/>
        </w:rPr>
        <w:t>苎麻种植面积14.5万亩，比上年增加702亩</w:t>
      </w:r>
      <w:r>
        <w:rPr>
          <w:rFonts w:hint="eastAsia"/>
          <w:highlight w:val="none"/>
          <w:lang w:val="en-US" w:eastAsia="zh-CN"/>
        </w:rPr>
        <w:t>；</w:t>
      </w:r>
      <w:r>
        <w:rPr>
          <w:rFonts w:hint="default"/>
          <w:highlight w:val="none"/>
          <w:lang w:val="en-US" w:eastAsia="zh-CN"/>
        </w:rPr>
        <w:t>蔬菜及食用菌种植面积22.6万亩，比上年增加0.6万亩。</w:t>
      </w:r>
    </w:p>
    <w:p>
      <w:pPr>
        <w:bidi w:val="0"/>
        <w:rPr>
          <w:rFonts w:hint="default"/>
          <w:highlight w:val="none"/>
          <w:lang w:val="en-US" w:eastAsia="zh-CN"/>
        </w:rPr>
      </w:pPr>
      <w:r>
        <w:rPr>
          <w:rFonts w:hint="default"/>
          <w:highlight w:val="none"/>
          <w:lang w:val="en-US" w:eastAsia="zh-CN"/>
        </w:rPr>
        <w:t>全年粮食总产量60.85万吨，下降1.6%。其中：夏粮8.0万吨，增长2.6%</w:t>
      </w:r>
      <w:r>
        <w:rPr>
          <w:rFonts w:hint="eastAsia"/>
          <w:highlight w:val="none"/>
          <w:lang w:val="en-US" w:eastAsia="zh-CN"/>
        </w:rPr>
        <w:t>；</w:t>
      </w:r>
      <w:r>
        <w:rPr>
          <w:rFonts w:hint="default"/>
          <w:highlight w:val="none"/>
          <w:lang w:val="en-US" w:eastAsia="zh-CN"/>
        </w:rPr>
        <w:t>秋粮52.8万吨，下降2.2%。油料产量5.7万吨，增长2.8%</w:t>
      </w:r>
      <w:r>
        <w:rPr>
          <w:rFonts w:hint="eastAsia"/>
          <w:highlight w:val="none"/>
          <w:lang w:val="en-US" w:eastAsia="zh-CN"/>
        </w:rPr>
        <w:t>；</w:t>
      </w:r>
      <w:r>
        <w:rPr>
          <w:rFonts w:hint="default"/>
          <w:highlight w:val="none"/>
          <w:lang w:val="en-US" w:eastAsia="zh-CN"/>
        </w:rPr>
        <w:t>苎麻产量1.9万吨，增长0.3%</w:t>
      </w:r>
      <w:r>
        <w:rPr>
          <w:rFonts w:hint="eastAsia"/>
          <w:highlight w:val="none"/>
          <w:lang w:val="en-US" w:eastAsia="zh-CN"/>
        </w:rPr>
        <w:t>；</w:t>
      </w:r>
      <w:r>
        <w:rPr>
          <w:rFonts w:hint="default"/>
          <w:highlight w:val="none"/>
          <w:lang w:val="en-US" w:eastAsia="zh-CN"/>
        </w:rPr>
        <w:t>蔬菜及食用菌产量58.5万吨，增长2.4%</w:t>
      </w:r>
      <w:r>
        <w:rPr>
          <w:rFonts w:hint="eastAsia"/>
          <w:highlight w:val="none"/>
          <w:lang w:val="en-US" w:eastAsia="zh-CN"/>
        </w:rPr>
        <w:t>；</w:t>
      </w:r>
      <w:r>
        <w:rPr>
          <w:rFonts w:hint="default"/>
          <w:highlight w:val="none"/>
          <w:lang w:val="en-US" w:eastAsia="zh-CN"/>
        </w:rPr>
        <w:t>园林水果产量4.2万吨，增长10.1%。</w:t>
      </w:r>
    </w:p>
    <w:p>
      <w:pPr>
        <w:bidi w:val="0"/>
        <w:rPr>
          <w:rFonts w:hint="eastAsia"/>
          <w:highlight w:val="none"/>
          <w:lang w:val="en-US" w:eastAsia="zh-CN"/>
        </w:rPr>
      </w:pPr>
      <w:r>
        <w:rPr>
          <w:rFonts w:hint="default"/>
          <w:highlight w:val="none"/>
          <w:lang w:val="en-US" w:eastAsia="zh-CN"/>
        </w:rPr>
        <w:t>全年生猪出栏79.0万头，增长4.3%：生猪存栏48.91万头，下降3.7％；牛出栏4.68万头，增长3.7％，牛存栏7.61万头，增长2.9%；羊出栏26.7万头，增长1.1%，羊存栏20.69万头，下降1.4%；家禽出栏1718.16万只，增长0.3%</w:t>
      </w:r>
      <w:r>
        <w:rPr>
          <w:rFonts w:hint="eastAsia"/>
          <w:highlight w:val="none"/>
          <w:lang w:val="en-US" w:eastAsia="zh-CN"/>
        </w:rPr>
        <w:t>；</w:t>
      </w:r>
      <w:r>
        <w:rPr>
          <w:rFonts w:hint="default"/>
          <w:highlight w:val="none"/>
          <w:lang w:val="en-US" w:eastAsia="zh-CN"/>
        </w:rPr>
        <w:t>禽蛋产量3.6万吨，增长4.2%；猪牛羊禽肉总产量9.45万吨，增长1.6%。其中：猪肉产量5.85万吨，增长3.6%；牛肉产量0.6万吨，增长3.5%；羊肉产量0.42万吨，增长2.8%；禽肉产量2.58吨，增长0.5%。</w:t>
      </w:r>
    </w:p>
    <w:p>
      <w:pPr>
        <w:pStyle w:val="5"/>
        <w:bidi w:val="0"/>
        <w:rPr>
          <w:rFonts w:hint="eastAsia"/>
          <w:highlight w:val="none"/>
          <w:lang w:val="en-US" w:eastAsia="zh-CN"/>
        </w:rPr>
      </w:pPr>
      <w:r>
        <w:rPr>
          <w:rFonts w:hint="eastAsia"/>
          <w:highlight w:val="none"/>
          <w:lang w:val="en-US" w:eastAsia="zh-CN"/>
        </w:rPr>
        <w:t>（三）工业和建筑业</w:t>
      </w:r>
    </w:p>
    <w:p>
      <w:pPr>
        <w:bidi w:val="0"/>
        <w:rPr>
          <w:rFonts w:hint="default"/>
          <w:highlight w:val="none"/>
          <w:lang w:val="en-US" w:eastAsia="zh-CN"/>
        </w:rPr>
      </w:pPr>
      <w:r>
        <w:rPr>
          <w:rFonts w:hint="default"/>
          <w:highlight w:val="none"/>
          <w:lang w:val="en-US" w:eastAsia="zh-CN"/>
        </w:rPr>
        <w:t>2022年，全部工业增加值120亿元，增长0%，对GDP增长的贡献率0.5%，拉动GDP增长0.01个百分点。全年规模以上工业企业202户，规模以上工业总产值388亿元，下降2.8%，规上工业增加值增长3%。规模以上工业中，重工业产值245亿元，下降1.6%；轻工业产值143亿元，下降4.7%，重轻工业比为1.7：1。主要支柱产业中，食品及饮料产业产值84亿元，下降10.2%；纺织及化纤工业69亿元，增长9.5%；机电产业产值81亿元，下降2.5%；煤炭采选业产值30亿元，下降19.5%；建材业101亿元，增长1.7%；水电气生产和供应</w:t>
      </w:r>
      <w:r>
        <w:rPr>
          <w:rFonts w:hint="eastAsia"/>
          <w:highlight w:val="none"/>
          <w:lang w:val="en-US" w:eastAsia="zh-CN"/>
        </w:rPr>
        <w:t>产值</w:t>
      </w:r>
      <w:r>
        <w:rPr>
          <w:rFonts w:hint="default"/>
          <w:highlight w:val="none"/>
          <w:lang w:val="en-US" w:eastAsia="zh-CN"/>
        </w:rPr>
        <w:t>23亿元，下降1.8%。规模以上工业企业主要产品中，商品混凝土、饲料等产品产量增速上升，大米、水泥等产品产量增速下降。全年规模以上工业企业营业收</w:t>
      </w:r>
      <w:r>
        <w:rPr>
          <w:rFonts w:hint="eastAsia"/>
          <w:highlight w:val="none"/>
          <w:lang w:val="en-US" w:eastAsia="zh-CN"/>
        </w:rPr>
        <w:t>入</w:t>
      </w:r>
      <w:r>
        <w:rPr>
          <w:rFonts w:hint="default"/>
          <w:highlight w:val="none"/>
          <w:lang w:val="en-US" w:eastAsia="zh-CN"/>
        </w:rPr>
        <w:t>352.5亿元，下降9.7%，利润总额19.6亿元，下降33.1%。资质以上建筑企业48户，全年建筑业产值99.6亿元，增长9.2%，建筑业增加值56.6亿元，增长4.5%。建筑业中房屋施工面积405万平方米，竣工面积304万平方米。</w:t>
      </w:r>
    </w:p>
    <w:p>
      <w:pPr>
        <w:pStyle w:val="5"/>
        <w:bidi w:val="0"/>
        <w:rPr>
          <w:rFonts w:hint="eastAsia"/>
          <w:highlight w:val="none"/>
          <w:lang w:val="en-US" w:eastAsia="zh-CN"/>
        </w:rPr>
      </w:pPr>
      <w:r>
        <w:rPr>
          <w:rFonts w:hint="eastAsia"/>
          <w:highlight w:val="none"/>
          <w:lang w:val="en-US" w:eastAsia="zh-CN"/>
        </w:rPr>
        <w:t>（四）交通、邮电和旅游</w:t>
      </w:r>
    </w:p>
    <w:p>
      <w:pPr>
        <w:bidi w:val="0"/>
        <w:rPr>
          <w:rFonts w:hint="eastAsia"/>
          <w:highlight w:val="none"/>
          <w:lang w:val="en-US" w:eastAsia="zh-CN"/>
        </w:rPr>
      </w:pPr>
      <w:r>
        <w:rPr>
          <w:rFonts w:hint="default"/>
          <w:highlight w:val="none"/>
          <w:lang w:val="en-US" w:eastAsia="zh-CN"/>
        </w:rPr>
        <w:t>2022年末，全县公路总里程3410.96公里，其中等级以上（含高级、一、二、三和四级）公路3410.96公里，高速公路94.3公里，公交车路线7路，公交车营运车64辆</w:t>
      </w:r>
      <w:r>
        <w:rPr>
          <w:rFonts w:hint="eastAsia"/>
          <w:highlight w:val="none"/>
          <w:lang w:val="en-US" w:eastAsia="zh-CN"/>
        </w:rPr>
        <w:t>，</w:t>
      </w:r>
      <w:r>
        <w:rPr>
          <w:rFonts w:hint="default"/>
          <w:highlight w:val="none"/>
          <w:lang w:val="en-US" w:eastAsia="zh-CN"/>
        </w:rPr>
        <w:t>出租年230辆。全年公路客运量377.6万人，公路客运周转量19245万人公里；公路货运量511.16万吨，公路货运周转量 80781万吨。全年，邮政电信业务收入5.93亿元，年末全县移动电话用户70.6万户，固定电话用户10.87万户，互联网宽带用户25.7万户，网络电视用户25.08万户。大竹县国家A级旅游景区</w:t>
      </w:r>
      <w:r>
        <w:rPr>
          <w:rFonts w:hint="eastAsia"/>
          <w:highlight w:val="none"/>
          <w:lang w:val="en-US" w:eastAsia="zh-CN"/>
        </w:rPr>
        <w:t>接待</w:t>
      </w:r>
      <w:r>
        <w:rPr>
          <w:rFonts w:hint="default"/>
          <w:highlight w:val="none"/>
          <w:lang w:val="en-US" w:eastAsia="zh-CN"/>
        </w:rPr>
        <w:t>游客59.37万人次，其中五峰山景区接待游客29.95万人次，东汉醪糟景区</w:t>
      </w:r>
      <w:r>
        <w:rPr>
          <w:rFonts w:hint="eastAsia"/>
          <w:highlight w:val="none"/>
          <w:lang w:val="en-US" w:eastAsia="zh-CN"/>
        </w:rPr>
        <w:t>接待</w:t>
      </w:r>
      <w:r>
        <w:rPr>
          <w:rFonts w:hint="default"/>
          <w:highlight w:val="none"/>
          <w:lang w:val="en-US" w:eastAsia="zh-CN"/>
        </w:rPr>
        <w:t>游客5万人次，太极岛景区接待游客20.21万人次，云峰茶谷景区接待游客4.21万人次。</w:t>
      </w:r>
    </w:p>
    <w:p>
      <w:pPr>
        <w:pStyle w:val="5"/>
        <w:bidi w:val="0"/>
        <w:rPr>
          <w:rFonts w:hint="eastAsia"/>
          <w:highlight w:val="none"/>
          <w:lang w:val="en-US" w:eastAsia="zh-CN"/>
        </w:rPr>
      </w:pPr>
      <w:r>
        <w:rPr>
          <w:rFonts w:hint="eastAsia"/>
          <w:highlight w:val="none"/>
          <w:lang w:val="en-US" w:eastAsia="zh-CN"/>
        </w:rPr>
        <w:t>（五）财政和金融、保险业</w:t>
      </w:r>
    </w:p>
    <w:p>
      <w:pPr>
        <w:bidi w:val="0"/>
        <w:rPr>
          <w:rFonts w:hint="default"/>
          <w:highlight w:val="none"/>
          <w:lang w:val="en-US" w:eastAsia="zh-CN"/>
        </w:rPr>
      </w:pPr>
      <w:r>
        <w:rPr>
          <w:rFonts w:hint="default"/>
          <w:highlight w:val="none"/>
          <w:lang w:val="en-US" w:eastAsia="zh-CN"/>
        </w:rPr>
        <w:t>2022年，全县完成公共财政总收入26.22亿元，增长3.5%</w:t>
      </w:r>
      <w:r>
        <w:rPr>
          <w:rFonts w:hint="eastAsia"/>
          <w:highlight w:val="none"/>
          <w:lang w:val="en-US" w:eastAsia="zh-CN"/>
        </w:rPr>
        <w:t>；</w:t>
      </w:r>
      <w:r>
        <w:rPr>
          <w:rFonts w:hint="default"/>
          <w:highlight w:val="none"/>
          <w:lang w:val="en-US" w:eastAsia="zh-CN"/>
        </w:rPr>
        <w:t>地方公共财政收入19.87亿元，增长12.3%，其中税收收入6.67亿元，下降0.6%，占地方公共财政收入的比重33.6%，比上年回落4.3个百分点。地方公共财政支出60.02亿元，增长9.0%，其中，农林水支出11.78亿元（乡村振兴支出2.97亿元），科学技术支出0.68亿元，教育支出12.52亿元，卫生健康支出4.95亿元。</w:t>
      </w:r>
    </w:p>
    <w:p>
      <w:pPr>
        <w:bidi w:val="0"/>
        <w:rPr>
          <w:rFonts w:hint="default"/>
          <w:highlight w:val="none"/>
          <w:lang w:val="en-US" w:eastAsia="zh-CN"/>
        </w:rPr>
      </w:pPr>
      <w:r>
        <w:rPr>
          <w:rFonts w:hint="default"/>
          <w:highlight w:val="none"/>
          <w:lang w:val="en-US" w:eastAsia="zh-CN"/>
        </w:rPr>
        <w:t>全县共有银行业金融机构10家，其中，人民银行1家，政策性银行1家</w:t>
      </w:r>
      <w:r>
        <w:rPr>
          <w:rFonts w:hint="eastAsia"/>
          <w:highlight w:val="none"/>
          <w:lang w:val="en-US" w:eastAsia="zh-CN"/>
        </w:rPr>
        <w:t>（</w:t>
      </w:r>
      <w:r>
        <w:rPr>
          <w:rFonts w:hint="default"/>
          <w:highlight w:val="none"/>
          <w:lang w:val="en-US" w:eastAsia="zh-CN"/>
        </w:rPr>
        <w:t>中国农业发展银行大竹县支行</w:t>
      </w:r>
      <w:r>
        <w:rPr>
          <w:rFonts w:hint="eastAsia"/>
          <w:highlight w:val="none"/>
          <w:lang w:val="en-US" w:eastAsia="zh-CN"/>
        </w:rPr>
        <w:t>）</w:t>
      </w:r>
      <w:r>
        <w:rPr>
          <w:rFonts w:hint="default"/>
          <w:highlight w:val="none"/>
          <w:lang w:val="en-US" w:eastAsia="zh-CN"/>
        </w:rPr>
        <w:t>，国有商业银行5家</w:t>
      </w:r>
      <w:r>
        <w:rPr>
          <w:rFonts w:hint="eastAsia"/>
          <w:highlight w:val="none"/>
          <w:lang w:val="en-US" w:eastAsia="zh-CN"/>
        </w:rPr>
        <w:t>（</w:t>
      </w:r>
      <w:r>
        <w:rPr>
          <w:rFonts w:hint="default"/>
          <w:highlight w:val="none"/>
          <w:lang w:val="en-US" w:eastAsia="zh-CN"/>
        </w:rPr>
        <w:t>中国工商银行股份有限公司大竹支行、中国农业银行股份有限公司大竹县支行、中国银行股份有限公司大竹支行、中国建设银行股份有限公司大竹支行、中国邮储银行股份有限公司大竹县支行</w:t>
      </w:r>
      <w:r>
        <w:rPr>
          <w:rFonts w:hint="eastAsia"/>
          <w:highlight w:val="none"/>
          <w:lang w:val="en-US" w:eastAsia="zh-CN"/>
        </w:rPr>
        <w:t>）</w:t>
      </w:r>
      <w:r>
        <w:rPr>
          <w:rFonts w:hint="default"/>
          <w:highlight w:val="none"/>
          <w:lang w:val="en-US" w:eastAsia="zh-CN"/>
        </w:rPr>
        <w:t>，地方中小股份制银行4家</w:t>
      </w:r>
      <w:r>
        <w:rPr>
          <w:rFonts w:hint="eastAsia"/>
          <w:highlight w:val="none"/>
          <w:lang w:val="en-US" w:eastAsia="zh-CN"/>
        </w:rPr>
        <w:t>（</w:t>
      </w:r>
      <w:r>
        <w:rPr>
          <w:rFonts w:hint="default"/>
          <w:highlight w:val="none"/>
          <w:lang w:val="en-US" w:eastAsia="zh-CN"/>
        </w:rPr>
        <w:t>达州银行股份有限公司大竹县支行、四川大竹渝农商村镇银行股份有限公司、成都农村商业银行股份有限公司大竹支行、四川大竹农村商业银行股份有限公司</w:t>
      </w:r>
      <w:r>
        <w:rPr>
          <w:rFonts w:hint="eastAsia"/>
          <w:highlight w:val="none"/>
          <w:lang w:val="en-US" w:eastAsia="zh-CN"/>
        </w:rPr>
        <w:t>）</w:t>
      </w:r>
      <w:r>
        <w:rPr>
          <w:rFonts w:hint="default"/>
          <w:highlight w:val="none"/>
          <w:lang w:val="en-US" w:eastAsia="zh-CN"/>
        </w:rPr>
        <w:t>，地方法人银行机构2家</w:t>
      </w:r>
      <w:r>
        <w:rPr>
          <w:rFonts w:hint="eastAsia"/>
          <w:highlight w:val="none"/>
          <w:lang w:val="en-US" w:eastAsia="zh-CN"/>
        </w:rPr>
        <w:t>（</w:t>
      </w:r>
      <w:r>
        <w:rPr>
          <w:rFonts w:hint="default"/>
          <w:highlight w:val="none"/>
          <w:lang w:val="en-US" w:eastAsia="zh-CN"/>
        </w:rPr>
        <w:t>四川大竹渝农商村镇银行股份有限公司、四川大竹农村商业银行股份有限公司</w:t>
      </w:r>
      <w:r>
        <w:rPr>
          <w:rFonts w:hint="eastAsia"/>
          <w:highlight w:val="none"/>
          <w:lang w:val="en-US" w:eastAsia="zh-CN"/>
        </w:rPr>
        <w:t>）</w:t>
      </w:r>
      <w:r>
        <w:rPr>
          <w:rFonts w:hint="default"/>
          <w:highlight w:val="none"/>
          <w:lang w:val="en-US" w:eastAsia="zh-CN"/>
        </w:rPr>
        <w:t>。全县金融机构各项存款余额593.18亿元，增长11.9%，其中，城乡居民储蓄存款余额552.64亿元，增长9.2%，金融机构各项贷款余额275.46亿元，增长9.2%。其中，中长期贷款余额227.4亿元</w:t>
      </w:r>
      <w:r>
        <w:rPr>
          <w:rFonts w:hint="eastAsia"/>
          <w:highlight w:val="none"/>
          <w:lang w:val="en-US" w:eastAsia="zh-CN"/>
        </w:rPr>
        <w:t>，</w:t>
      </w:r>
      <w:r>
        <w:rPr>
          <w:rFonts w:hint="default"/>
          <w:highlight w:val="none"/>
          <w:lang w:val="en-US" w:eastAsia="zh-CN"/>
        </w:rPr>
        <w:t>增长4.4%</w:t>
      </w:r>
      <w:r>
        <w:rPr>
          <w:rFonts w:hint="eastAsia"/>
          <w:highlight w:val="none"/>
          <w:lang w:val="en-US" w:eastAsia="zh-CN"/>
        </w:rPr>
        <w:t>；</w:t>
      </w:r>
      <w:r>
        <w:rPr>
          <w:rFonts w:hint="default"/>
          <w:highlight w:val="none"/>
          <w:lang w:val="en-US" w:eastAsia="zh-CN"/>
        </w:rPr>
        <w:t>消费</w:t>
      </w:r>
      <w:r>
        <w:rPr>
          <w:rFonts w:hint="eastAsia"/>
          <w:highlight w:val="none"/>
          <w:lang w:val="en-US" w:eastAsia="zh-CN"/>
        </w:rPr>
        <w:t>贷款</w:t>
      </w:r>
      <w:r>
        <w:rPr>
          <w:rFonts w:hint="default"/>
          <w:highlight w:val="none"/>
          <w:lang w:val="en-US" w:eastAsia="zh-CN"/>
        </w:rPr>
        <w:t>余额91.9亿元</w:t>
      </w:r>
      <w:r>
        <w:rPr>
          <w:rFonts w:hint="eastAsia"/>
          <w:highlight w:val="none"/>
          <w:lang w:val="en-US" w:eastAsia="zh-CN"/>
        </w:rPr>
        <w:t>，</w:t>
      </w:r>
      <w:r>
        <w:rPr>
          <w:rFonts w:hint="default"/>
          <w:highlight w:val="none"/>
          <w:lang w:val="en-US" w:eastAsia="zh-CN"/>
        </w:rPr>
        <w:t>增长5.1%。</w:t>
      </w:r>
    </w:p>
    <w:p>
      <w:pPr>
        <w:bidi w:val="0"/>
        <w:rPr>
          <w:rFonts w:hint="default"/>
          <w:highlight w:val="none"/>
          <w:lang w:val="en-US" w:eastAsia="zh-CN"/>
        </w:rPr>
      </w:pPr>
      <w:r>
        <w:rPr>
          <w:rFonts w:hint="default"/>
          <w:highlight w:val="none"/>
          <w:lang w:val="en-US" w:eastAsia="zh-CN"/>
        </w:rPr>
        <w:t>全县有保险机构30家，实现保费总收入7.55亿元，其中农业政策性保险收入0.61亿元，保险部门</w:t>
      </w:r>
      <w:r>
        <w:rPr>
          <w:rFonts w:hint="eastAsia"/>
          <w:highlight w:val="none"/>
          <w:lang w:val="en-US" w:eastAsia="zh-CN"/>
        </w:rPr>
        <w:t>已</w:t>
      </w:r>
      <w:r>
        <w:rPr>
          <w:rFonts w:hint="default"/>
          <w:highlight w:val="none"/>
          <w:lang w:val="en-US" w:eastAsia="zh-CN"/>
        </w:rPr>
        <w:t>决赔款及给付2.74亿元。</w:t>
      </w:r>
    </w:p>
    <w:p>
      <w:pPr>
        <w:pStyle w:val="4"/>
        <w:bidi w:val="0"/>
        <w:rPr>
          <w:rFonts w:hint="default" w:eastAsia="宋体"/>
          <w:highlight w:val="none"/>
          <w:lang w:val="en-US" w:eastAsia="zh-CN"/>
        </w:rPr>
      </w:pPr>
      <w:bookmarkStart w:id="138" w:name="_Toc3001"/>
      <w:bookmarkStart w:id="139" w:name="_Toc24338"/>
      <w:bookmarkStart w:id="140" w:name="_Toc24503"/>
      <w:bookmarkStart w:id="141" w:name="_Toc29002"/>
      <w:bookmarkStart w:id="142" w:name="_Toc24717"/>
      <w:bookmarkStart w:id="143" w:name="_Toc27634"/>
      <w:bookmarkStart w:id="144" w:name="_Toc26707"/>
      <w:bookmarkStart w:id="145" w:name="_Toc29216"/>
      <w:r>
        <w:rPr>
          <w:rFonts w:hint="eastAsia"/>
          <w:highlight w:val="none"/>
          <w:lang w:val="en-US" w:eastAsia="zh-CN"/>
        </w:rPr>
        <w:t>七</w:t>
      </w:r>
      <w:r>
        <w:rPr>
          <w:rFonts w:hint="eastAsia"/>
          <w:highlight w:val="none"/>
        </w:rPr>
        <w:t>、</w:t>
      </w:r>
      <w:bookmarkEnd w:id="138"/>
      <w:bookmarkEnd w:id="139"/>
      <w:bookmarkEnd w:id="140"/>
      <w:bookmarkEnd w:id="141"/>
      <w:bookmarkEnd w:id="142"/>
      <w:bookmarkEnd w:id="143"/>
      <w:bookmarkEnd w:id="144"/>
      <w:r>
        <w:rPr>
          <w:rFonts w:hint="eastAsia"/>
          <w:highlight w:val="none"/>
          <w:lang w:val="en-US" w:eastAsia="zh-CN"/>
        </w:rPr>
        <w:t>科学技术和教育事业</w:t>
      </w:r>
      <w:bookmarkEnd w:id="145"/>
    </w:p>
    <w:p>
      <w:pPr>
        <w:bidi w:val="0"/>
        <w:rPr>
          <w:rFonts w:hint="default"/>
          <w:highlight w:val="none"/>
          <w:lang w:val="en-US" w:eastAsia="zh-CN"/>
        </w:rPr>
      </w:pPr>
      <w:bookmarkStart w:id="146" w:name="_Toc16282"/>
      <w:bookmarkStart w:id="147" w:name="_Toc16410"/>
      <w:bookmarkStart w:id="148" w:name="_Toc5149"/>
      <w:bookmarkStart w:id="149" w:name="_Toc6514"/>
      <w:bookmarkStart w:id="150" w:name="_Toc29621"/>
      <w:bookmarkStart w:id="151" w:name="_Toc18309"/>
      <w:bookmarkStart w:id="152" w:name="_Toc16044"/>
      <w:r>
        <w:rPr>
          <w:rFonts w:hint="default"/>
          <w:highlight w:val="none"/>
          <w:lang w:val="en-US" w:eastAsia="zh-CN"/>
        </w:rPr>
        <w:t>2022年末，全县各类学校（即小学、普通中学、中等职业教育学校、特殊学校）97所（含教学点），在校学生114566人，专任教师8076人。其中，小学48所（含教学点），小学在校学生53317人，小学专任教师3765人，学龄儿童入学率100%；普通中学46所，在校学生54694人，专任教师3958人：中等职业教育学校2所，在校学生6447人，专任教师331人：特殊学校1所，在校学生108人，专任教师22人。</w:t>
      </w:r>
    </w:p>
    <w:p>
      <w:pPr>
        <w:bidi w:val="0"/>
        <w:rPr>
          <w:rFonts w:hint="eastAsia"/>
          <w:highlight w:val="none"/>
          <w:lang w:val="en-US" w:eastAsia="zh-CN"/>
        </w:rPr>
      </w:pPr>
      <w:r>
        <w:rPr>
          <w:rFonts w:hint="default"/>
          <w:highlight w:val="none"/>
          <w:lang w:val="en-US" w:eastAsia="zh-CN"/>
        </w:rPr>
        <w:t>全年，专利授权438件，其中发明专利8件、实用新型279件、外观设计151件。商标申请数990件，注册数771件。截</w:t>
      </w:r>
      <w:r>
        <w:rPr>
          <w:rFonts w:hint="eastAsia"/>
          <w:highlight w:val="none"/>
          <w:lang w:val="en-US" w:eastAsia="zh-CN"/>
        </w:rPr>
        <w:t>至</w:t>
      </w:r>
      <w:r>
        <w:rPr>
          <w:rFonts w:hint="default"/>
          <w:highlight w:val="none"/>
          <w:lang w:val="en-US" w:eastAsia="zh-CN"/>
        </w:rPr>
        <w:t>2022年年底，全县商标有效注册量5316件，专利授权1680件，中国驰名商标了件，地理标志保护产品4件。</w:t>
      </w:r>
    </w:p>
    <w:p>
      <w:pPr>
        <w:pStyle w:val="4"/>
        <w:bidi w:val="0"/>
        <w:rPr>
          <w:rFonts w:hint="eastAsia"/>
          <w:highlight w:val="none"/>
        </w:rPr>
      </w:pPr>
      <w:bookmarkStart w:id="153" w:name="_Toc24768"/>
      <w:r>
        <w:rPr>
          <w:rFonts w:hint="eastAsia"/>
          <w:highlight w:val="none"/>
          <w:lang w:val="en-US" w:eastAsia="zh-CN"/>
        </w:rPr>
        <w:t>八</w:t>
      </w:r>
      <w:r>
        <w:rPr>
          <w:rFonts w:hint="eastAsia"/>
          <w:highlight w:val="none"/>
        </w:rPr>
        <w:t>、文化、体育与卫生事业</w:t>
      </w:r>
      <w:bookmarkEnd w:id="146"/>
      <w:bookmarkEnd w:id="147"/>
      <w:bookmarkEnd w:id="148"/>
      <w:bookmarkEnd w:id="149"/>
      <w:bookmarkEnd w:id="150"/>
      <w:bookmarkEnd w:id="151"/>
      <w:bookmarkEnd w:id="152"/>
      <w:bookmarkEnd w:id="153"/>
    </w:p>
    <w:p>
      <w:pPr>
        <w:bidi w:val="0"/>
        <w:rPr>
          <w:rFonts w:hint="default"/>
          <w:highlight w:val="none"/>
          <w:lang w:val="en-US" w:eastAsia="zh-CN"/>
        </w:rPr>
      </w:pPr>
      <w:r>
        <w:rPr>
          <w:rFonts w:hint="default"/>
          <w:highlight w:val="none"/>
          <w:lang w:val="en-US" w:eastAsia="zh-CN"/>
        </w:rPr>
        <w:t>2022年末，全县有文化馆1个，文化站31个，公共图书馆1个，影剧院9个，体育场馆1个。全民健身路径193条，其中当年新建50条</w:t>
      </w:r>
      <w:r>
        <w:rPr>
          <w:rFonts w:hint="eastAsia"/>
          <w:highlight w:val="none"/>
          <w:lang w:val="en-US" w:eastAsia="zh-CN"/>
        </w:rPr>
        <w:t>，</w:t>
      </w:r>
      <w:r>
        <w:rPr>
          <w:rFonts w:hint="default"/>
          <w:highlight w:val="none"/>
          <w:lang w:val="en-US" w:eastAsia="zh-CN"/>
        </w:rPr>
        <w:t>全年新建农民体育健身工程70个。有线电视用户28.7万户，其中数字电视28.7万户，广播覆盖率100%，电视覆盖率100%。</w:t>
      </w:r>
    </w:p>
    <w:p>
      <w:pPr>
        <w:bidi w:val="0"/>
        <w:rPr>
          <w:rFonts w:hint="default"/>
          <w:highlight w:val="none"/>
          <w:lang w:val="en-US" w:eastAsia="zh-CN"/>
        </w:rPr>
      </w:pPr>
      <w:r>
        <w:rPr>
          <w:rFonts w:hint="default"/>
          <w:highlight w:val="none"/>
          <w:lang w:val="en-US" w:eastAsia="zh-CN"/>
        </w:rPr>
        <w:t>年末，全县共有医疗卫生机构428个</w:t>
      </w:r>
      <w:r>
        <w:rPr>
          <w:rFonts w:hint="eastAsia"/>
          <w:highlight w:val="none"/>
          <w:lang w:val="en-US" w:eastAsia="zh-CN"/>
        </w:rPr>
        <w:t>（</w:t>
      </w:r>
      <w:r>
        <w:rPr>
          <w:rFonts w:hint="default"/>
          <w:highlight w:val="none"/>
          <w:lang w:val="en-US" w:eastAsia="zh-CN"/>
        </w:rPr>
        <w:t>含村卫生室、诊所</w:t>
      </w:r>
      <w:r>
        <w:rPr>
          <w:rFonts w:hint="eastAsia"/>
          <w:highlight w:val="none"/>
          <w:lang w:val="en-US" w:eastAsia="zh-CN"/>
        </w:rPr>
        <w:t>）</w:t>
      </w:r>
      <w:r>
        <w:rPr>
          <w:rFonts w:hint="default"/>
          <w:highlight w:val="none"/>
          <w:lang w:val="en-US" w:eastAsia="zh-CN"/>
        </w:rPr>
        <w:t>，其中，医院19个，疾府预防控制中心1个，妇幼保健站1个；卫生技术人员5067人，其中执业医师1903人，执业护士2400人；医疗卫生机构床位7556张，其中，医院和卫生院床位数7187张</w:t>
      </w:r>
      <w:r>
        <w:rPr>
          <w:rFonts w:hint="eastAsia"/>
          <w:highlight w:val="none"/>
          <w:lang w:val="en-US" w:eastAsia="zh-CN"/>
        </w:rPr>
        <w:t>；</w:t>
      </w:r>
      <w:r>
        <w:rPr>
          <w:rFonts w:hint="default"/>
          <w:highlight w:val="none"/>
          <w:lang w:val="en-US" w:eastAsia="zh-CN"/>
        </w:rPr>
        <w:t>5岁以下儿童死亡率4.01‰，婴儿死亡率1.85‰，孕产妇住院分娩率99.78%。全县人口出生率4.64‰，人口死亡率9.98‰，人口自然增长率-5.34‰。</w:t>
      </w:r>
    </w:p>
    <w:p>
      <w:pPr>
        <w:pStyle w:val="3"/>
        <w:numPr>
          <w:ilvl w:val="0"/>
          <w:numId w:val="1"/>
        </w:numPr>
        <w:bidi w:val="0"/>
        <w:rPr>
          <w:highlight w:val="none"/>
        </w:rPr>
      </w:pPr>
      <w:bookmarkStart w:id="154" w:name="_Toc10220"/>
      <w:bookmarkStart w:id="155" w:name="_Toc21724"/>
      <w:bookmarkStart w:id="156" w:name="_Toc3657"/>
      <w:r>
        <w:rPr>
          <w:rFonts w:hint="eastAsia"/>
          <w:highlight w:val="none"/>
        </w:rPr>
        <w:t>慢性病相关监测情况</w:t>
      </w:r>
      <w:bookmarkEnd w:id="154"/>
      <w:bookmarkEnd w:id="155"/>
      <w:bookmarkEnd w:id="156"/>
    </w:p>
    <w:p>
      <w:pPr>
        <w:pStyle w:val="4"/>
        <w:bidi w:val="0"/>
        <w:rPr>
          <w:highlight w:val="none"/>
        </w:rPr>
      </w:pPr>
      <w:bookmarkStart w:id="157" w:name="_Toc26711"/>
      <w:bookmarkStart w:id="158" w:name="_Toc16753"/>
      <w:bookmarkStart w:id="159" w:name="_Toc31680"/>
      <w:r>
        <w:rPr>
          <w:rFonts w:hint="eastAsia"/>
          <w:highlight w:val="none"/>
          <w:lang w:val="en-US" w:eastAsia="zh-CN"/>
        </w:rPr>
        <w:t>一、</w:t>
      </w:r>
      <w:r>
        <w:rPr>
          <w:rFonts w:hint="eastAsia"/>
          <w:highlight w:val="none"/>
        </w:rPr>
        <w:t>死因监测</w:t>
      </w:r>
      <w:bookmarkEnd w:id="157"/>
      <w:bookmarkEnd w:id="158"/>
      <w:bookmarkEnd w:id="159"/>
    </w:p>
    <w:p>
      <w:pPr>
        <w:pStyle w:val="5"/>
        <w:numPr>
          <w:ilvl w:val="0"/>
          <w:numId w:val="0"/>
        </w:numPr>
        <w:bidi w:val="0"/>
        <w:ind w:firstLine="0" w:firstLineChars="0"/>
        <w:rPr>
          <w:highlight w:val="none"/>
        </w:rPr>
      </w:pPr>
      <w:bookmarkStart w:id="160" w:name="_Toc6971"/>
      <w:bookmarkStart w:id="161" w:name="_Toc6538"/>
      <w:r>
        <w:rPr>
          <w:rFonts w:hint="eastAsia" w:ascii="Times New Roman" w:hAnsi="Times New Roman" w:eastAsia="宋体" w:cstheme="majorBidi"/>
          <w:b/>
          <w:bCs/>
          <w:kern w:val="2"/>
          <w:sz w:val="24"/>
          <w:szCs w:val="28"/>
          <w:highlight w:val="none"/>
          <w:lang w:val="en-US" w:eastAsia="zh-CN" w:bidi="ar-SA"/>
        </w:rPr>
        <w:t>（一）</w:t>
      </w:r>
      <w:r>
        <w:rPr>
          <w:rFonts w:hint="eastAsia"/>
          <w:highlight w:val="none"/>
        </w:rPr>
        <w:t>居民主要健康指标</w:t>
      </w:r>
      <w:bookmarkEnd w:id="160"/>
      <w:bookmarkEnd w:id="161"/>
    </w:p>
    <w:p>
      <w:pPr>
        <w:bidi w:val="0"/>
        <w:rPr>
          <w:rFonts w:hint="eastAsia"/>
          <w:highlight w:val="none"/>
        </w:rPr>
      </w:pPr>
      <w:r>
        <w:rPr>
          <w:rFonts w:hint="eastAsia"/>
          <w:highlight w:val="none"/>
        </w:rPr>
        <w:t>2021年全县户籍人口</w:t>
      </w:r>
      <w:r>
        <w:rPr>
          <w:rFonts w:hint="eastAsia"/>
          <w:highlight w:val="none"/>
          <w:lang w:val="en-US" w:eastAsia="zh-CN"/>
        </w:rPr>
        <w:t>1064245</w:t>
      </w:r>
      <w:r>
        <w:rPr>
          <w:rFonts w:hint="eastAsia"/>
          <w:highlight w:val="none"/>
        </w:rPr>
        <w:t>人，户籍人口死亡</w:t>
      </w:r>
      <w:r>
        <w:rPr>
          <w:rFonts w:hint="eastAsia"/>
          <w:highlight w:val="none"/>
          <w:lang w:val="en-US" w:eastAsia="zh-CN"/>
        </w:rPr>
        <w:t>8051</w:t>
      </w:r>
      <w:r>
        <w:rPr>
          <w:rFonts w:hint="eastAsia"/>
          <w:highlight w:val="none"/>
        </w:rPr>
        <w:t>例，粗死亡率</w:t>
      </w:r>
      <w:r>
        <w:rPr>
          <w:rFonts w:hint="eastAsia"/>
          <w:highlight w:val="none"/>
          <w:lang w:val="en-US" w:eastAsia="zh-CN"/>
        </w:rPr>
        <w:t>756.50</w:t>
      </w:r>
      <w:r>
        <w:rPr>
          <w:rFonts w:hint="eastAsia"/>
          <w:highlight w:val="none"/>
        </w:rPr>
        <w:t>/10万，标化死亡率为</w:t>
      </w:r>
      <w:r>
        <w:rPr>
          <w:rFonts w:hint="eastAsia"/>
          <w:highlight w:val="none"/>
          <w:lang w:val="en-US" w:eastAsia="zh-CN"/>
        </w:rPr>
        <w:t>479.02</w:t>
      </w:r>
      <w:r>
        <w:rPr>
          <w:rFonts w:hint="eastAsia"/>
          <w:highlight w:val="none"/>
        </w:rPr>
        <w:t>/10万；男性死亡</w:t>
      </w:r>
      <w:r>
        <w:rPr>
          <w:rFonts w:hint="eastAsia"/>
          <w:highlight w:val="none"/>
          <w:lang w:val="en-US" w:eastAsia="zh-CN"/>
        </w:rPr>
        <w:t>4670</w:t>
      </w:r>
      <w:r>
        <w:rPr>
          <w:rFonts w:hint="eastAsia"/>
          <w:highlight w:val="none"/>
        </w:rPr>
        <w:t>例，粗死亡率82</w:t>
      </w:r>
      <w:r>
        <w:rPr>
          <w:rFonts w:hint="eastAsia"/>
          <w:highlight w:val="none"/>
          <w:lang w:val="en-US" w:eastAsia="zh-CN"/>
        </w:rPr>
        <w:t>5.88</w:t>
      </w:r>
      <w:r>
        <w:rPr>
          <w:rFonts w:hint="eastAsia"/>
          <w:highlight w:val="none"/>
        </w:rPr>
        <w:t>/10万，标化死亡率为5</w:t>
      </w:r>
      <w:r>
        <w:rPr>
          <w:rFonts w:hint="eastAsia"/>
          <w:highlight w:val="none"/>
          <w:lang w:val="en-US" w:eastAsia="zh-CN"/>
        </w:rPr>
        <w:t>5</w:t>
      </w:r>
      <w:r>
        <w:rPr>
          <w:rFonts w:hint="eastAsia"/>
          <w:highlight w:val="none"/>
        </w:rPr>
        <w:t>4.</w:t>
      </w:r>
      <w:r>
        <w:rPr>
          <w:rFonts w:hint="eastAsia"/>
          <w:highlight w:val="none"/>
          <w:lang w:val="en-US" w:eastAsia="zh-CN"/>
        </w:rPr>
        <w:t>8</w:t>
      </w:r>
      <w:r>
        <w:rPr>
          <w:rFonts w:hint="eastAsia"/>
          <w:highlight w:val="none"/>
        </w:rPr>
        <w:t>8/10万；女性死亡</w:t>
      </w:r>
      <w:r>
        <w:rPr>
          <w:rFonts w:hint="eastAsia"/>
          <w:highlight w:val="none"/>
          <w:lang w:val="en-US" w:eastAsia="zh-CN"/>
        </w:rPr>
        <w:t>3381</w:t>
      </w:r>
      <w:r>
        <w:rPr>
          <w:rFonts w:hint="eastAsia"/>
          <w:highlight w:val="none"/>
        </w:rPr>
        <w:t>例，粗死亡率</w:t>
      </w:r>
      <w:r>
        <w:rPr>
          <w:rFonts w:hint="eastAsia"/>
          <w:highlight w:val="none"/>
          <w:lang w:val="en-US" w:eastAsia="zh-CN"/>
        </w:rPr>
        <w:t>677.84</w:t>
      </w:r>
      <w:r>
        <w:rPr>
          <w:rFonts w:hint="eastAsia"/>
          <w:highlight w:val="none"/>
        </w:rPr>
        <w:t>/10万，标化死亡率为</w:t>
      </w:r>
      <w:r>
        <w:rPr>
          <w:rFonts w:hint="eastAsia"/>
          <w:highlight w:val="none"/>
          <w:lang w:val="en-US" w:eastAsia="zh-CN"/>
        </w:rPr>
        <w:t>395.81</w:t>
      </w:r>
      <w:r>
        <w:rPr>
          <w:rFonts w:hint="eastAsia"/>
          <w:highlight w:val="none"/>
        </w:rPr>
        <w:t>/10万。</w:t>
      </w:r>
    </w:p>
    <w:p>
      <w:pPr>
        <w:bidi w:val="0"/>
        <w:rPr>
          <w:rFonts w:hint="eastAsia"/>
          <w:highlight w:val="none"/>
          <w:lang w:val="en-US" w:eastAsia="zh-CN"/>
        </w:rPr>
      </w:pPr>
      <w:r>
        <w:rPr>
          <w:rFonts w:hint="eastAsia"/>
          <w:highlight w:val="none"/>
          <w:lang w:eastAsia="zh-CN"/>
        </w:rPr>
        <w:t>（</w:t>
      </w:r>
      <w:r>
        <w:rPr>
          <w:rFonts w:hint="eastAsia"/>
          <w:highlight w:val="none"/>
          <w:lang w:val="en-US" w:eastAsia="zh-CN"/>
        </w:rPr>
        <w:t>1）人均期望寿命：全县2022年人均期望寿命为78.22岁，其中男性75.63岁，女性81.30岁。</w:t>
      </w:r>
    </w:p>
    <w:p>
      <w:pPr>
        <w:bidi w:val="0"/>
        <w:rPr>
          <w:rFonts w:hint="eastAsia"/>
          <w:highlight w:val="none"/>
          <w:lang w:val="en-US" w:eastAsia="zh-CN"/>
        </w:rPr>
      </w:pPr>
      <w:r>
        <w:rPr>
          <w:rFonts w:hint="eastAsia"/>
          <w:highlight w:val="none"/>
          <w:lang w:val="en-US" w:eastAsia="zh-CN"/>
        </w:rPr>
        <w:t>（2）婴儿死亡率：报告死亡9人，死亡率184.12/10万。</w:t>
      </w:r>
    </w:p>
    <w:p>
      <w:pPr>
        <w:bidi w:val="0"/>
        <w:rPr>
          <w:rFonts w:hint="eastAsia"/>
          <w:highlight w:val="none"/>
          <w:lang w:val="en-US" w:eastAsia="zh-CN"/>
        </w:rPr>
      </w:pPr>
      <w:r>
        <w:rPr>
          <w:rFonts w:hint="eastAsia"/>
          <w:highlight w:val="none"/>
          <w:lang w:val="en-US" w:eastAsia="zh-CN"/>
        </w:rPr>
        <w:t>（3）五岁以下儿童死亡率：报告死亡19人，死亡率388.70/10万。</w:t>
      </w:r>
    </w:p>
    <w:p>
      <w:pPr>
        <w:bidi w:val="0"/>
        <w:rPr>
          <w:rFonts w:hint="eastAsia"/>
          <w:highlight w:val="none"/>
          <w:lang w:val="en-US" w:eastAsia="zh-CN"/>
        </w:rPr>
      </w:pPr>
      <w:r>
        <w:rPr>
          <w:rFonts w:hint="eastAsia"/>
          <w:highlight w:val="none"/>
          <w:lang w:val="en-US" w:eastAsia="zh-CN"/>
        </w:rPr>
        <w:t>（4）孕产妇死亡率：报告死亡0人，死亡率0/10万。</w:t>
      </w:r>
    </w:p>
    <w:p>
      <w:pPr>
        <w:bidi w:val="0"/>
        <w:rPr>
          <w:rFonts w:hint="default"/>
          <w:highlight w:val="none"/>
          <w:lang w:val="en-US" w:eastAsia="zh-CN"/>
        </w:rPr>
      </w:pPr>
      <w:r>
        <w:rPr>
          <w:rFonts w:hint="eastAsia"/>
          <w:highlight w:val="none"/>
          <w:lang w:eastAsia="zh-CN"/>
        </w:rPr>
        <w:t>（</w:t>
      </w:r>
      <w:r>
        <w:rPr>
          <w:rFonts w:hint="eastAsia"/>
          <w:highlight w:val="none"/>
          <w:lang w:val="en-US" w:eastAsia="zh-CN"/>
        </w:rPr>
        <w:t>5</w:t>
      </w:r>
      <w:r>
        <w:rPr>
          <w:rFonts w:hint="eastAsia"/>
          <w:highlight w:val="none"/>
          <w:lang w:eastAsia="zh-CN"/>
        </w:rPr>
        <w:t>）</w:t>
      </w:r>
      <w:r>
        <w:rPr>
          <w:rFonts w:hint="default"/>
          <w:highlight w:val="none"/>
        </w:rPr>
        <w:t>心脑血管疾病死亡率</w:t>
      </w:r>
      <w:r>
        <w:rPr>
          <w:rFonts w:hint="eastAsia"/>
          <w:highlight w:val="none"/>
          <w:lang w:eastAsia="zh-CN"/>
        </w:rPr>
        <w:t>：</w:t>
      </w:r>
      <w:r>
        <w:rPr>
          <w:rFonts w:hint="default"/>
          <w:highlight w:val="none"/>
        </w:rPr>
        <w:t>报告死亡</w:t>
      </w:r>
      <w:r>
        <w:rPr>
          <w:rFonts w:hint="eastAsia"/>
          <w:highlight w:val="none"/>
          <w:lang w:val="en-US" w:eastAsia="zh-CN"/>
        </w:rPr>
        <w:t>3543</w:t>
      </w:r>
      <w:r>
        <w:rPr>
          <w:rFonts w:hint="default"/>
          <w:highlight w:val="none"/>
        </w:rPr>
        <w:t>人，死亡率</w:t>
      </w:r>
      <w:r>
        <w:rPr>
          <w:rFonts w:hint="eastAsia"/>
          <w:highlight w:val="none"/>
          <w:lang w:val="en-US" w:eastAsia="zh-CN"/>
        </w:rPr>
        <w:t>332.91</w:t>
      </w:r>
      <w:r>
        <w:rPr>
          <w:rFonts w:hint="default"/>
          <w:highlight w:val="none"/>
        </w:rPr>
        <w:t>/10万</w:t>
      </w:r>
      <w:r>
        <w:rPr>
          <w:rFonts w:hint="default"/>
          <w:highlight w:val="none"/>
          <w:lang w:eastAsia="zh-CN"/>
        </w:rPr>
        <w:t>，标化死亡率</w:t>
      </w:r>
      <w:r>
        <w:rPr>
          <w:rFonts w:hint="eastAsia"/>
          <w:highlight w:val="none"/>
          <w:lang w:val="en-US" w:eastAsia="zh-CN"/>
        </w:rPr>
        <w:t>203.19</w:t>
      </w:r>
      <w:r>
        <w:rPr>
          <w:rFonts w:hint="default"/>
          <w:highlight w:val="none"/>
          <w:lang w:val="en-US" w:eastAsia="zh-CN"/>
        </w:rPr>
        <w:t>/10万。</w:t>
      </w:r>
    </w:p>
    <w:p>
      <w:pPr>
        <w:bidi w:val="0"/>
        <w:rPr>
          <w:rFonts w:hint="default"/>
          <w:highlight w:val="none"/>
          <w:lang w:val="en-US" w:eastAsia="zh-CN"/>
        </w:rPr>
      </w:pPr>
      <w:r>
        <w:rPr>
          <w:rFonts w:hint="eastAsia"/>
          <w:highlight w:val="none"/>
          <w:lang w:eastAsia="zh-CN"/>
        </w:rPr>
        <w:t>（</w:t>
      </w:r>
      <w:r>
        <w:rPr>
          <w:rFonts w:hint="eastAsia"/>
          <w:highlight w:val="none"/>
          <w:lang w:val="en-US" w:eastAsia="zh-CN"/>
        </w:rPr>
        <w:t>6</w:t>
      </w:r>
      <w:r>
        <w:rPr>
          <w:rFonts w:hint="eastAsia"/>
          <w:highlight w:val="none"/>
          <w:lang w:eastAsia="zh-CN"/>
        </w:rPr>
        <w:t>）</w:t>
      </w:r>
      <w:r>
        <w:rPr>
          <w:rFonts w:hint="default"/>
          <w:highlight w:val="none"/>
        </w:rPr>
        <w:t>70岁以下人群慢性呼吸系统疾病死亡率</w:t>
      </w:r>
      <w:r>
        <w:rPr>
          <w:rFonts w:hint="eastAsia"/>
          <w:highlight w:val="none"/>
          <w:lang w:eastAsia="zh-CN"/>
        </w:rPr>
        <w:t>：</w:t>
      </w:r>
      <w:r>
        <w:rPr>
          <w:rFonts w:hint="default"/>
          <w:highlight w:val="none"/>
        </w:rPr>
        <w:t>报告死亡</w:t>
      </w:r>
      <w:r>
        <w:rPr>
          <w:rFonts w:hint="eastAsia"/>
          <w:highlight w:val="none"/>
          <w:lang w:val="en-US" w:eastAsia="zh-CN"/>
        </w:rPr>
        <w:t>143</w:t>
      </w:r>
      <w:r>
        <w:rPr>
          <w:rFonts w:hint="default"/>
          <w:highlight w:val="none"/>
        </w:rPr>
        <w:t>人，死亡率</w:t>
      </w:r>
      <w:r>
        <w:rPr>
          <w:rFonts w:hint="eastAsia"/>
          <w:highlight w:val="none"/>
          <w:lang w:val="en-US" w:eastAsia="zh-CN"/>
        </w:rPr>
        <w:t>13.42</w:t>
      </w:r>
      <w:r>
        <w:rPr>
          <w:rFonts w:hint="default"/>
          <w:highlight w:val="none"/>
        </w:rPr>
        <w:t>/10万</w:t>
      </w:r>
      <w:r>
        <w:rPr>
          <w:rFonts w:hint="default"/>
          <w:highlight w:val="none"/>
          <w:lang w:eastAsia="zh-CN"/>
        </w:rPr>
        <w:t>，标化死亡率</w:t>
      </w:r>
      <w:r>
        <w:rPr>
          <w:rFonts w:hint="eastAsia"/>
          <w:highlight w:val="none"/>
          <w:lang w:val="en-US" w:eastAsia="zh-CN"/>
        </w:rPr>
        <w:t>8.12</w:t>
      </w:r>
      <w:r>
        <w:rPr>
          <w:rFonts w:hint="default"/>
          <w:highlight w:val="none"/>
          <w:lang w:val="en-US" w:eastAsia="zh-CN"/>
        </w:rPr>
        <w:t>/10万。</w:t>
      </w:r>
    </w:p>
    <w:p>
      <w:pPr>
        <w:bidi w:val="0"/>
        <w:rPr>
          <w:rFonts w:hint="default"/>
          <w:highlight w:val="none"/>
          <w:lang w:val="en-US" w:eastAsia="zh-CN"/>
        </w:rPr>
      </w:pPr>
      <w:r>
        <w:rPr>
          <w:rFonts w:hint="eastAsia"/>
          <w:highlight w:val="none"/>
          <w:lang w:eastAsia="zh-CN"/>
        </w:rPr>
        <w:t>（</w:t>
      </w:r>
      <w:r>
        <w:rPr>
          <w:rFonts w:hint="eastAsia"/>
          <w:highlight w:val="none"/>
          <w:lang w:val="en-US" w:eastAsia="zh-CN"/>
        </w:rPr>
        <w:t>7</w:t>
      </w:r>
      <w:r>
        <w:rPr>
          <w:rFonts w:hint="eastAsia"/>
          <w:highlight w:val="none"/>
          <w:lang w:eastAsia="zh-CN"/>
        </w:rPr>
        <w:t>）</w:t>
      </w:r>
      <w:r>
        <w:rPr>
          <w:rFonts w:hint="eastAsia"/>
          <w:highlight w:val="none"/>
          <w:lang w:val="en-US" w:eastAsia="zh-CN"/>
        </w:rPr>
        <w:t>30-70岁</w:t>
      </w:r>
      <w:r>
        <w:rPr>
          <w:rFonts w:hint="default"/>
          <w:highlight w:val="none"/>
        </w:rPr>
        <w:t>早死</w:t>
      </w:r>
      <w:r>
        <w:rPr>
          <w:rFonts w:hint="eastAsia"/>
          <w:highlight w:val="none"/>
          <w:lang w:eastAsia="zh-CN"/>
        </w:rPr>
        <w:t>概</w:t>
      </w:r>
      <w:r>
        <w:rPr>
          <w:rFonts w:hint="default"/>
          <w:highlight w:val="none"/>
        </w:rPr>
        <w:t>率</w:t>
      </w:r>
      <w:r>
        <w:rPr>
          <w:rFonts w:hint="eastAsia"/>
          <w:highlight w:val="none"/>
          <w:lang w:eastAsia="zh-CN"/>
        </w:rPr>
        <w:t>：</w:t>
      </w:r>
      <w:r>
        <w:rPr>
          <w:rFonts w:hint="default"/>
          <w:highlight w:val="none"/>
        </w:rPr>
        <w:t>四大类</w:t>
      </w:r>
      <w:r>
        <w:rPr>
          <w:rFonts w:hint="eastAsia"/>
          <w:highlight w:val="none"/>
          <w:lang w:eastAsia="zh-CN"/>
        </w:rPr>
        <w:t>疾病</w:t>
      </w:r>
      <w:r>
        <w:rPr>
          <w:rFonts w:hint="default"/>
          <w:highlight w:val="none"/>
        </w:rPr>
        <w:t>的过早死亡共计</w:t>
      </w:r>
      <w:r>
        <w:rPr>
          <w:rFonts w:hint="eastAsia"/>
          <w:highlight w:val="none"/>
          <w:lang w:val="en-US" w:eastAsia="zh-CN"/>
        </w:rPr>
        <w:t>2338</w:t>
      </w:r>
      <w:r>
        <w:rPr>
          <w:rFonts w:hint="default"/>
          <w:highlight w:val="none"/>
        </w:rPr>
        <w:t>人，早死</w:t>
      </w:r>
      <w:r>
        <w:rPr>
          <w:rFonts w:hint="eastAsia"/>
          <w:highlight w:val="none"/>
          <w:lang w:eastAsia="zh-CN"/>
        </w:rPr>
        <w:t>概</w:t>
      </w:r>
      <w:r>
        <w:rPr>
          <w:rFonts w:hint="default"/>
          <w:highlight w:val="none"/>
        </w:rPr>
        <w:t>率为</w:t>
      </w:r>
      <w:r>
        <w:rPr>
          <w:rFonts w:hint="eastAsia"/>
          <w:highlight w:val="none"/>
          <w:lang w:val="en-US" w:eastAsia="zh-CN"/>
        </w:rPr>
        <w:t>13.68</w:t>
      </w:r>
      <w:r>
        <w:rPr>
          <w:rFonts w:hint="default"/>
          <w:highlight w:val="none"/>
        </w:rPr>
        <w:t>%</w:t>
      </w:r>
      <w:r>
        <w:rPr>
          <w:rFonts w:hint="default"/>
          <w:highlight w:val="none"/>
          <w:lang w:val="en-US" w:eastAsia="zh-CN"/>
        </w:rPr>
        <w:t>。</w:t>
      </w:r>
    </w:p>
    <w:p>
      <w:pPr>
        <w:bidi w:val="0"/>
        <w:rPr>
          <w:rFonts w:hint="default"/>
          <w:highlight w:val="none"/>
          <w:lang w:val="en-US" w:eastAsia="zh-CN"/>
        </w:rPr>
      </w:pPr>
      <w:r>
        <w:rPr>
          <w:rFonts w:hint="eastAsia"/>
          <w:highlight w:val="none"/>
          <w:lang w:val="en-US" w:eastAsia="zh-CN"/>
        </w:rPr>
        <w:t>（8）去死因期望寿命</w:t>
      </w:r>
    </w:p>
    <w:p>
      <w:pPr>
        <w:bidi w:val="0"/>
        <w:rPr>
          <w:rFonts w:hint="default"/>
          <w:highlight w:val="none"/>
          <w:lang w:val="en-US" w:eastAsia="zh-CN"/>
        </w:rPr>
      </w:pPr>
      <w:r>
        <w:rPr>
          <w:rFonts w:hint="default"/>
          <w:highlight w:val="none"/>
        </w:rPr>
        <w:t>影响人均期望寿命的死因主要是循环系统疾病</w:t>
      </w:r>
      <w:r>
        <w:rPr>
          <w:rFonts w:hint="default"/>
          <w:highlight w:val="none"/>
          <w:lang w:eastAsia="zh-CN"/>
        </w:rPr>
        <w:t>、恶性肿瘤</w:t>
      </w:r>
      <w:r>
        <w:rPr>
          <w:rFonts w:hint="eastAsia"/>
          <w:highlight w:val="none"/>
          <w:lang w:eastAsia="zh-CN"/>
        </w:rPr>
        <w:t>、</w:t>
      </w:r>
      <w:r>
        <w:rPr>
          <w:rFonts w:hint="default"/>
          <w:highlight w:val="none"/>
          <w:lang w:eastAsia="zh-CN"/>
        </w:rPr>
        <w:t>呼吸系统疾病</w:t>
      </w:r>
      <w:r>
        <w:rPr>
          <w:rFonts w:hint="eastAsia"/>
          <w:highlight w:val="none"/>
          <w:lang w:eastAsia="zh-CN"/>
        </w:rPr>
        <w:t>、损伤和中毒、消化系统疾病</w:t>
      </w:r>
      <w:r>
        <w:rPr>
          <w:rFonts w:hint="default"/>
          <w:highlight w:val="none"/>
          <w:lang w:eastAsia="zh-CN"/>
        </w:rPr>
        <w:t>。</w:t>
      </w:r>
      <w:r>
        <w:rPr>
          <w:rFonts w:hint="eastAsia"/>
          <w:highlight w:val="none"/>
          <w:lang w:eastAsia="zh-CN"/>
        </w:rPr>
        <w:t>分别</w:t>
      </w:r>
      <w:r>
        <w:rPr>
          <w:rFonts w:hint="default"/>
          <w:highlight w:val="none"/>
        </w:rPr>
        <w:t>的除去循环系统疾病</w:t>
      </w:r>
      <w:r>
        <w:rPr>
          <w:rFonts w:hint="default"/>
          <w:highlight w:val="none"/>
          <w:lang w:eastAsia="zh-CN"/>
        </w:rPr>
        <w:t>、呼吸系统疾病、恶性肿瘤</w:t>
      </w:r>
      <w:r>
        <w:rPr>
          <w:rFonts w:hint="eastAsia"/>
          <w:highlight w:val="none"/>
          <w:lang w:eastAsia="zh-CN"/>
        </w:rPr>
        <w:t>、损伤和中毒、消化系统疾病引起的死亡后</w:t>
      </w:r>
      <w:r>
        <w:rPr>
          <w:rFonts w:hint="default"/>
          <w:highlight w:val="none"/>
        </w:rPr>
        <w:t>期望寿命</w:t>
      </w:r>
      <w:r>
        <w:rPr>
          <w:rFonts w:hint="default"/>
          <w:highlight w:val="none"/>
          <w:lang w:eastAsia="zh-CN"/>
        </w:rPr>
        <w:t>分别</w:t>
      </w:r>
      <w:r>
        <w:rPr>
          <w:rFonts w:hint="default"/>
          <w:highlight w:val="none"/>
        </w:rPr>
        <w:t>为</w:t>
      </w:r>
      <w:r>
        <w:rPr>
          <w:rFonts w:hint="eastAsia"/>
          <w:highlight w:val="none"/>
          <w:lang w:val="en-US" w:eastAsia="zh-CN"/>
        </w:rPr>
        <w:t>88.47</w:t>
      </w:r>
      <w:r>
        <w:rPr>
          <w:rFonts w:hint="default"/>
          <w:highlight w:val="none"/>
          <w:lang w:val="en-US" w:eastAsia="zh-CN"/>
        </w:rPr>
        <w:t>岁、</w:t>
      </w:r>
      <w:r>
        <w:rPr>
          <w:rFonts w:hint="eastAsia"/>
          <w:highlight w:val="none"/>
          <w:lang w:val="en-US" w:eastAsia="zh-CN"/>
        </w:rPr>
        <w:t>83.04</w:t>
      </w:r>
      <w:r>
        <w:rPr>
          <w:rFonts w:hint="default"/>
          <w:highlight w:val="none"/>
          <w:lang w:val="en-US" w:eastAsia="zh-CN"/>
        </w:rPr>
        <w:t>岁、</w:t>
      </w:r>
      <w:r>
        <w:rPr>
          <w:rFonts w:hint="eastAsia"/>
          <w:highlight w:val="none"/>
          <w:lang w:val="en-US" w:eastAsia="zh-CN"/>
        </w:rPr>
        <w:t>82.66岁、81.26岁、80.41岁</w:t>
      </w:r>
      <w:r>
        <w:rPr>
          <w:rFonts w:hint="default"/>
          <w:highlight w:val="none"/>
          <w:lang w:val="en-US" w:eastAsia="zh-CN"/>
        </w:rPr>
        <w:t>，其分别造成居民人均期望寿命损失</w:t>
      </w:r>
      <w:r>
        <w:rPr>
          <w:rFonts w:hint="eastAsia"/>
          <w:highlight w:val="none"/>
          <w:lang w:val="en-US" w:eastAsia="zh-CN"/>
        </w:rPr>
        <w:t>8.24</w:t>
      </w:r>
      <w:r>
        <w:rPr>
          <w:rFonts w:hint="default"/>
          <w:highlight w:val="none"/>
          <w:lang w:val="en-US" w:eastAsia="zh-CN"/>
        </w:rPr>
        <w:t>岁、</w:t>
      </w:r>
      <w:r>
        <w:rPr>
          <w:rFonts w:hint="eastAsia"/>
          <w:highlight w:val="none"/>
          <w:lang w:val="en-US" w:eastAsia="zh-CN"/>
        </w:rPr>
        <w:t>2.81</w:t>
      </w:r>
      <w:r>
        <w:rPr>
          <w:rFonts w:hint="default"/>
          <w:highlight w:val="none"/>
          <w:lang w:val="en-US" w:eastAsia="zh-CN"/>
        </w:rPr>
        <w:t>岁、</w:t>
      </w:r>
      <w:r>
        <w:rPr>
          <w:rFonts w:hint="eastAsia"/>
          <w:highlight w:val="none"/>
          <w:lang w:val="en-US" w:eastAsia="zh-CN"/>
        </w:rPr>
        <w:t>2.42</w:t>
      </w:r>
      <w:r>
        <w:rPr>
          <w:rFonts w:hint="default"/>
          <w:highlight w:val="none"/>
          <w:lang w:val="en-US" w:eastAsia="zh-CN"/>
        </w:rPr>
        <w:t>岁</w:t>
      </w:r>
      <w:r>
        <w:rPr>
          <w:rFonts w:hint="eastAsia"/>
          <w:highlight w:val="none"/>
          <w:lang w:val="en-US" w:eastAsia="zh-CN"/>
        </w:rPr>
        <w:t>、1.02岁、0.17岁</w:t>
      </w:r>
      <w:r>
        <w:rPr>
          <w:rFonts w:hint="default"/>
          <w:highlight w:val="none"/>
          <w:lang w:val="en-US" w:eastAsia="zh-CN"/>
        </w:rPr>
        <w:t>。</w:t>
      </w:r>
      <w:r>
        <w:rPr>
          <w:rFonts w:hint="eastAsia"/>
          <w:highlight w:val="none"/>
          <w:lang w:val="en-US" w:eastAsia="zh-CN"/>
        </w:rPr>
        <w:t>详见表3。</w:t>
      </w:r>
    </w:p>
    <w:tbl>
      <w:tblPr>
        <w:tblStyle w:val="2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8"/>
        <w:gridCol w:w="2508"/>
        <w:gridCol w:w="1993"/>
        <w:gridCol w:w="2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000" w:type="pct"/>
            <w:gridSpan w:val="4"/>
            <w:tcBorders>
              <w:top w:val="nil"/>
              <w:left w:val="nil"/>
              <w:bottom w:val="single" w:color="auto" w:sz="12" w:space="0"/>
              <w:right w:val="nil"/>
            </w:tcBorders>
            <w:noWrap w:val="0"/>
            <w:vAlign w:val="center"/>
          </w:tcPr>
          <w:p>
            <w:pPr>
              <w:pStyle w:val="6"/>
              <w:bidi w:val="0"/>
              <w:rPr>
                <w:rFonts w:hint="default" w:ascii="Times New Roman" w:hAnsi="Times New Roman" w:eastAsia="宋体"/>
                <w:szCs w:val="24"/>
                <w:lang w:eastAsia="zh-CN"/>
              </w:rPr>
            </w:pPr>
            <w:r>
              <w:rPr>
                <w:rFonts w:hint="eastAsia"/>
                <w:lang w:val="en-US" w:eastAsia="zh-CN"/>
              </w:rPr>
              <w:t>表3 大竹县2022年去死因期望寿命表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102" w:type="pct"/>
            <w:tcBorders>
              <w:top w:val="single" w:color="auto" w:sz="12" w:space="0"/>
              <w:left w:val="nil"/>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去死因类别</w:t>
            </w:r>
          </w:p>
        </w:tc>
        <w:tc>
          <w:tcPr>
            <w:tcW w:w="1472" w:type="pct"/>
            <w:tcBorders>
              <w:top w:val="single" w:color="auto" w:sz="12" w:space="0"/>
              <w:left w:val="nil"/>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去死因期望寿命（岁）</w:t>
            </w:r>
          </w:p>
        </w:tc>
        <w:tc>
          <w:tcPr>
            <w:tcW w:w="1170" w:type="pct"/>
            <w:tcBorders>
              <w:top w:val="single" w:color="auto" w:sz="12" w:space="0"/>
              <w:left w:val="nil"/>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eastAsia="zh-CN"/>
              </w:rPr>
              <w:t>寿命损失（岁）</w:t>
            </w:r>
          </w:p>
        </w:tc>
        <w:tc>
          <w:tcPr>
            <w:tcW w:w="1254" w:type="pct"/>
            <w:tcBorders>
              <w:top w:val="single" w:color="auto" w:sz="12" w:space="0"/>
              <w:left w:val="nil"/>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寿命损失率（</w:t>
            </w:r>
            <w:r>
              <w:rPr>
                <w:rFonts w:hint="eastAsia" w:ascii="Times New Roman" w:hAnsi="Times New Roman" w:eastAsia="宋体"/>
                <w:sz w:val="24"/>
                <w:szCs w:val="24"/>
                <w:lang w:val="en-US" w:eastAsia="zh-CN"/>
              </w:rPr>
              <w:t>%</w:t>
            </w:r>
            <w:r>
              <w:rPr>
                <w:rFonts w:hint="eastAsia" w:ascii="Times New Roman" w:hAnsi="Times New Roman" w:eastAsia="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102" w:type="pct"/>
            <w:tcBorders>
              <w:top w:val="single" w:color="auto" w:sz="1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rPr>
            </w:pPr>
            <w:r>
              <w:rPr>
                <w:rFonts w:hint="eastAsia" w:ascii="Times New Roman" w:hAnsi="Times New Roman" w:eastAsia="宋体"/>
                <w:sz w:val="24"/>
                <w:szCs w:val="24"/>
              </w:rPr>
              <w:t>循环系统疾病</w:t>
            </w:r>
          </w:p>
        </w:tc>
        <w:tc>
          <w:tcPr>
            <w:tcW w:w="1472" w:type="pct"/>
            <w:tcBorders>
              <w:top w:val="single" w:color="auto" w:sz="1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88.47</w:t>
            </w:r>
          </w:p>
        </w:tc>
        <w:tc>
          <w:tcPr>
            <w:tcW w:w="1170" w:type="pct"/>
            <w:tcBorders>
              <w:top w:val="single" w:color="auto" w:sz="1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8.24</w:t>
            </w:r>
          </w:p>
        </w:tc>
        <w:tc>
          <w:tcPr>
            <w:tcW w:w="1254" w:type="pct"/>
            <w:tcBorders>
              <w:top w:val="single" w:color="auto" w:sz="12" w:space="0"/>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02"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rPr>
            </w:pPr>
            <w:r>
              <w:rPr>
                <w:rFonts w:hint="eastAsia" w:ascii="Times New Roman" w:hAnsi="Times New Roman" w:eastAsia="宋体"/>
                <w:sz w:val="24"/>
                <w:szCs w:val="24"/>
                <w:lang w:eastAsia="zh-CN"/>
              </w:rPr>
              <w:t>恶性肿瘤</w:t>
            </w:r>
          </w:p>
        </w:tc>
        <w:tc>
          <w:tcPr>
            <w:tcW w:w="1472"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83.04</w:t>
            </w:r>
          </w:p>
        </w:tc>
        <w:tc>
          <w:tcPr>
            <w:tcW w:w="1170"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2.81</w:t>
            </w:r>
          </w:p>
        </w:tc>
        <w:tc>
          <w:tcPr>
            <w:tcW w:w="1254"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02"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呼吸系统疾病</w:t>
            </w:r>
          </w:p>
        </w:tc>
        <w:tc>
          <w:tcPr>
            <w:tcW w:w="1472"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82.66</w:t>
            </w:r>
          </w:p>
        </w:tc>
        <w:tc>
          <w:tcPr>
            <w:tcW w:w="1170"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2.42</w:t>
            </w:r>
          </w:p>
        </w:tc>
        <w:tc>
          <w:tcPr>
            <w:tcW w:w="1254"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02"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损伤和中毒</w:t>
            </w:r>
          </w:p>
        </w:tc>
        <w:tc>
          <w:tcPr>
            <w:tcW w:w="1472"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81.26</w:t>
            </w:r>
          </w:p>
        </w:tc>
        <w:tc>
          <w:tcPr>
            <w:tcW w:w="1170"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1.02</w:t>
            </w:r>
          </w:p>
        </w:tc>
        <w:tc>
          <w:tcPr>
            <w:tcW w:w="1254" w:type="pct"/>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102" w:type="pct"/>
            <w:tcBorders>
              <w:top w:val="nil"/>
              <w:left w:val="nil"/>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eastAsia="宋体"/>
                <w:sz w:val="24"/>
                <w:szCs w:val="24"/>
                <w:lang w:eastAsia="zh-CN"/>
              </w:rPr>
              <w:t>消化系统疾病</w:t>
            </w:r>
          </w:p>
        </w:tc>
        <w:tc>
          <w:tcPr>
            <w:tcW w:w="1472" w:type="pct"/>
            <w:tcBorders>
              <w:top w:val="nil"/>
              <w:left w:val="nil"/>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80.41</w:t>
            </w:r>
          </w:p>
        </w:tc>
        <w:tc>
          <w:tcPr>
            <w:tcW w:w="1170" w:type="pct"/>
            <w:tcBorders>
              <w:top w:val="nil"/>
              <w:left w:val="nil"/>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0.17</w:t>
            </w:r>
          </w:p>
        </w:tc>
        <w:tc>
          <w:tcPr>
            <w:tcW w:w="1254" w:type="pct"/>
            <w:tcBorders>
              <w:top w:val="nil"/>
              <w:left w:val="nil"/>
              <w:bottom w:val="single" w:color="auto" w:sz="12"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sz w:val="24"/>
                <w:szCs w:val="24"/>
                <w:lang w:val="en-US" w:eastAsia="zh-CN"/>
              </w:rPr>
            </w:pPr>
            <w:r>
              <w:rPr>
                <w:rFonts w:hint="eastAsia" w:ascii="Times New Roman" w:hAnsi="Times New Roman" w:eastAsia="宋体"/>
                <w:sz w:val="24"/>
                <w:szCs w:val="24"/>
                <w:lang w:val="en-US" w:eastAsia="zh-CN"/>
              </w:rPr>
              <w:t>0.21</w:t>
            </w:r>
          </w:p>
        </w:tc>
      </w:tr>
    </w:tbl>
    <w:p>
      <w:pPr>
        <w:pStyle w:val="5"/>
        <w:numPr>
          <w:ilvl w:val="0"/>
          <w:numId w:val="0"/>
        </w:numPr>
        <w:bidi w:val="0"/>
        <w:ind w:firstLine="0" w:firstLineChars="0"/>
        <w:rPr>
          <w:highlight w:val="none"/>
        </w:rPr>
      </w:pPr>
      <w:bookmarkStart w:id="162" w:name="_Toc11860"/>
      <w:bookmarkStart w:id="163" w:name="_Toc32766"/>
      <w:r>
        <w:rPr>
          <w:rFonts w:hint="eastAsia" w:ascii="Times New Roman" w:hAnsi="Times New Roman" w:eastAsia="宋体" w:cstheme="majorBidi"/>
          <w:b/>
          <w:bCs/>
          <w:kern w:val="2"/>
          <w:sz w:val="24"/>
          <w:szCs w:val="28"/>
          <w:highlight w:val="none"/>
          <w:lang w:val="en-US" w:eastAsia="zh-CN" w:bidi="ar-SA"/>
        </w:rPr>
        <w:t>（二）</w:t>
      </w:r>
      <w:r>
        <w:rPr>
          <w:rFonts w:hint="eastAsia"/>
          <w:highlight w:val="none"/>
        </w:rPr>
        <w:t>居民死因分析</w:t>
      </w:r>
      <w:bookmarkEnd w:id="162"/>
      <w:bookmarkEnd w:id="163"/>
    </w:p>
    <w:p>
      <w:pPr>
        <w:bidi w:val="0"/>
        <w:rPr>
          <w:rFonts w:hint="default"/>
          <w:highlight w:val="none"/>
          <w:lang w:val="en-US" w:eastAsia="zh-CN"/>
        </w:rPr>
      </w:pP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eastAsia="zh-CN"/>
        </w:rPr>
        <w:t>大竹</w:t>
      </w:r>
      <w:r>
        <w:rPr>
          <w:rFonts w:hint="eastAsia"/>
          <w:highlight w:val="none"/>
        </w:rPr>
        <w:t>县</w:t>
      </w:r>
      <w:r>
        <w:rPr>
          <w:rFonts w:hint="eastAsia"/>
          <w:highlight w:val="none"/>
          <w:lang w:val="en-US" w:eastAsia="zh-CN"/>
        </w:rPr>
        <w:t>三大类疾病报告的死亡病例中</w:t>
      </w:r>
      <w:r>
        <w:rPr>
          <w:rFonts w:hint="eastAsia"/>
          <w:highlight w:val="none"/>
        </w:rPr>
        <w:t>慢性非传染性疾病死亡</w:t>
      </w:r>
      <w:r>
        <w:rPr>
          <w:rFonts w:hint="eastAsia"/>
          <w:highlight w:val="none"/>
          <w:lang w:val="en-US" w:eastAsia="zh-CN"/>
        </w:rPr>
        <w:t>7035</w:t>
      </w:r>
      <w:r>
        <w:rPr>
          <w:rFonts w:hint="eastAsia"/>
          <w:highlight w:val="none"/>
        </w:rPr>
        <w:t>例，占</w:t>
      </w:r>
      <w:r>
        <w:rPr>
          <w:rFonts w:hint="eastAsia"/>
          <w:highlight w:val="none"/>
          <w:lang w:val="en-US" w:eastAsia="zh-CN"/>
        </w:rPr>
        <w:t>87.38</w:t>
      </w:r>
      <w:r>
        <w:rPr>
          <w:rFonts w:hint="eastAsia"/>
          <w:highlight w:val="none"/>
        </w:rPr>
        <w:t>%；</w:t>
      </w:r>
      <w:r>
        <w:rPr>
          <w:rFonts w:hint="eastAsia"/>
          <w:highlight w:val="none"/>
          <w:lang w:val="en-US" w:eastAsia="zh-CN"/>
        </w:rPr>
        <w:t>损伤中毒</w:t>
      </w:r>
      <w:r>
        <w:rPr>
          <w:rFonts w:hint="eastAsia"/>
          <w:highlight w:val="none"/>
        </w:rPr>
        <w:t>死亡</w:t>
      </w:r>
      <w:r>
        <w:rPr>
          <w:rFonts w:hint="eastAsia"/>
          <w:highlight w:val="none"/>
          <w:lang w:val="en-US" w:eastAsia="zh-CN"/>
        </w:rPr>
        <w:t>495</w:t>
      </w:r>
      <w:r>
        <w:rPr>
          <w:rFonts w:hint="eastAsia"/>
          <w:highlight w:val="none"/>
        </w:rPr>
        <w:t>例，占</w:t>
      </w:r>
      <w:r>
        <w:rPr>
          <w:rFonts w:hint="eastAsia"/>
          <w:highlight w:val="none"/>
          <w:lang w:val="en-US" w:eastAsia="zh-CN"/>
        </w:rPr>
        <w:t>6.15</w:t>
      </w:r>
      <w:r>
        <w:rPr>
          <w:rFonts w:hint="eastAsia"/>
          <w:highlight w:val="none"/>
        </w:rPr>
        <w:t>%；</w:t>
      </w:r>
      <w:r>
        <w:rPr>
          <w:rFonts w:hint="eastAsia"/>
          <w:highlight w:val="none"/>
          <w:lang w:val="en-US" w:eastAsia="zh-CN"/>
        </w:rPr>
        <w:t>感染及</w:t>
      </w:r>
      <w:r>
        <w:rPr>
          <w:rFonts w:hint="eastAsia"/>
          <w:highlight w:val="none"/>
        </w:rPr>
        <w:t>母婴疾病死亡</w:t>
      </w:r>
      <w:r>
        <w:rPr>
          <w:rFonts w:hint="eastAsia"/>
          <w:highlight w:val="none"/>
          <w:lang w:val="en-US" w:eastAsia="zh-CN"/>
        </w:rPr>
        <w:t>492</w:t>
      </w:r>
      <w:r>
        <w:rPr>
          <w:rFonts w:hint="eastAsia"/>
          <w:highlight w:val="none"/>
        </w:rPr>
        <w:t>例，占总死亡的</w:t>
      </w:r>
      <w:r>
        <w:rPr>
          <w:rFonts w:hint="eastAsia"/>
          <w:highlight w:val="none"/>
          <w:lang w:val="en-US" w:eastAsia="zh-CN"/>
        </w:rPr>
        <w:t>6.11</w:t>
      </w:r>
      <w:r>
        <w:rPr>
          <w:rFonts w:hint="eastAsia"/>
          <w:highlight w:val="none"/>
        </w:rPr>
        <w:t>%；</w:t>
      </w:r>
      <w:r>
        <w:rPr>
          <w:rFonts w:hint="eastAsia"/>
          <w:highlight w:val="none"/>
          <w:lang w:val="en-US" w:eastAsia="zh-CN"/>
        </w:rPr>
        <w:t>诊断不明及</w:t>
      </w:r>
      <w:r>
        <w:rPr>
          <w:rFonts w:hint="eastAsia"/>
          <w:highlight w:val="none"/>
        </w:rPr>
        <w:t>其他疾病死亡</w:t>
      </w:r>
      <w:r>
        <w:rPr>
          <w:rFonts w:hint="eastAsia"/>
          <w:highlight w:val="none"/>
          <w:lang w:val="en-US" w:eastAsia="zh-CN"/>
        </w:rPr>
        <w:t>29</w:t>
      </w:r>
      <w:r>
        <w:rPr>
          <w:rFonts w:hint="eastAsia"/>
          <w:highlight w:val="none"/>
        </w:rPr>
        <w:t>例，占总死亡的0.</w:t>
      </w:r>
      <w:r>
        <w:rPr>
          <w:rFonts w:hint="eastAsia"/>
          <w:highlight w:val="none"/>
          <w:lang w:val="en-US" w:eastAsia="zh-CN"/>
        </w:rPr>
        <w:t>36</w:t>
      </w:r>
      <w:r>
        <w:rPr>
          <w:rFonts w:hint="eastAsia"/>
          <w:highlight w:val="none"/>
        </w:rPr>
        <w:t>%。</w:t>
      </w:r>
      <w:r>
        <w:rPr>
          <w:rFonts w:hint="eastAsia"/>
          <w:highlight w:val="none"/>
          <w:lang w:val="en-US" w:eastAsia="zh-CN"/>
        </w:rPr>
        <w:t>详见表4。</w:t>
      </w:r>
    </w:p>
    <w:tbl>
      <w:tblPr>
        <w:tblStyle w:val="22"/>
        <w:tblW w:w="5235" w:type="pct"/>
        <w:tblInd w:w="-34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77"/>
        <w:gridCol w:w="720"/>
        <w:gridCol w:w="931"/>
        <w:gridCol w:w="780"/>
        <w:gridCol w:w="240"/>
        <w:gridCol w:w="663"/>
        <w:gridCol w:w="897"/>
        <w:gridCol w:w="772"/>
        <w:gridCol w:w="240"/>
        <w:gridCol w:w="752"/>
        <w:gridCol w:w="895"/>
        <w:gridCol w:w="8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12"/>
            <w:tcBorders>
              <w:top w:val="nil"/>
              <w:left w:val="nil"/>
              <w:bottom w:val="nil"/>
              <w:right w:val="nil"/>
            </w:tcBorders>
            <w:noWrap/>
            <w:vAlign w:val="bottom"/>
          </w:tcPr>
          <w:p>
            <w:pPr>
              <w:pStyle w:val="6"/>
              <w:bidi w:val="0"/>
              <w:rPr>
                <w:rFonts w:hint="eastAsia"/>
                <w:lang w:val="en-US" w:eastAsia="zh-CN"/>
              </w:rPr>
            </w:pPr>
            <w:r>
              <w:rPr>
                <w:rFonts w:hint="eastAsia"/>
                <w:lang w:val="en-US" w:eastAsia="zh-CN"/>
              </w:rPr>
              <w:t>表4 大竹县2022年三大类疾病死因分析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659" w:type="pct"/>
            <w:vMerge w:val="restart"/>
            <w:tcBorders>
              <w:top w:val="single" w:color="000000" w:sz="12"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疾病分类</w:t>
            </w:r>
          </w:p>
        </w:tc>
        <w:tc>
          <w:tcPr>
            <w:tcW w:w="1362" w:type="pct"/>
            <w:gridSpan w:val="3"/>
            <w:tcBorders>
              <w:top w:val="single" w:color="000000" w:sz="12"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134" w:type="pct"/>
            <w:tcBorders>
              <w:top w:val="single" w:color="000000" w:sz="12" w:space="0"/>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306" w:type="pct"/>
            <w:gridSpan w:val="3"/>
            <w:tcBorders>
              <w:top w:val="single" w:color="000000" w:sz="12" w:space="0"/>
              <w:left w:val="nil"/>
              <w:bottom w:val="single" w:color="000000" w:sz="8"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男性</w:t>
            </w:r>
          </w:p>
        </w:tc>
        <w:tc>
          <w:tcPr>
            <w:tcW w:w="134" w:type="pct"/>
            <w:tcBorders>
              <w:top w:val="single" w:color="000000" w:sz="12" w:space="0"/>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402" w:type="pct"/>
            <w:gridSpan w:val="3"/>
            <w:tcBorders>
              <w:top w:val="single" w:color="000000" w:sz="12"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9" w:type="pct"/>
            <w:vMerge w:val="continue"/>
            <w:tcBorders>
              <w:top w:val="single" w:color="000000" w:sz="12" w:space="0"/>
              <w:left w:val="nil"/>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403"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死亡人数</w:t>
            </w:r>
          </w:p>
        </w:tc>
        <w:tc>
          <w:tcPr>
            <w:tcW w:w="521"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r>
              <w:rPr>
                <w:rFonts w:hint="eastAsia" w:cs="Times New Roman"/>
                <w:i w:val="0"/>
                <w:iCs w:val="0"/>
                <w:color w:val="000000"/>
                <w:kern w:val="0"/>
                <w:sz w:val="24"/>
                <w:szCs w:val="24"/>
                <w:highlight w:val="none"/>
                <w:u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1/1</w:t>
            </w:r>
            <w:r>
              <w:rPr>
                <w:rFonts w:hint="eastAsia" w:ascii="Times New Roman" w:hAnsi="Times New Roman" w:eastAsia="宋体" w:cs="Times New Roman"/>
                <w:i w:val="0"/>
                <w:iCs w:val="0"/>
                <w:color w:val="000000"/>
                <w:kern w:val="0"/>
                <w:sz w:val="24"/>
                <w:szCs w:val="24"/>
                <w:highlight w:val="none"/>
                <w:u w:val="none"/>
                <w:lang w:val="en-US" w:eastAsia="zh-CN" w:bidi="ar"/>
              </w:rPr>
              <w:t>0</w:t>
            </w:r>
            <w:r>
              <w:rPr>
                <w:rFonts w:hint="default" w:ascii="Times New Roman" w:hAnsi="Times New Roman" w:eastAsia="宋体" w:cs="Times New Roman"/>
                <w:i w:val="0"/>
                <w:iCs w:val="0"/>
                <w:color w:val="000000"/>
                <w:kern w:val="0"/>
                <w:sz w:val="24"/>
                <w:szCs w:val="24"/>
                <w:highlight w:val="none"/>
                <w:u w:val="none"/>
                <w:lang w:val="en-US" w:eastAsia="zh-CN" w:bidi="ar"/>
              </w:rPr>
              <w:t>万</w:t>
            </w:r>
            <w:r>
              <w:rPr>
                <w:rFonts w:hint="eastAsia" w:cs="Times New Roman"/>
                <w:i w:val="0"/>
                <w:iCs w:val="0"/>
                <w:color w:val="000000"/>
                <w:kern w:val="0"/>
                <w:sz w:val="24"/>
                <w:szCs w:val="24"/>
                <w:highlight w:val="none"/>
                <w:u w:val="none"/>
                <w:lang w:val="en-US" w:eastAsia="zh-CN" w:bidi="ar"/>
              </w:rPr>
              <w:t>）</w:t>
            </w:r>
          </w:p>
        </w:tc>
        <w:tc>
          <w:tcPr>
            <w:tcW w:w="437"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构成比（%）</w:t>
            </w:r>
          </w:p>
        </w:tc>
        <w:tc>
          <w:tcPr>
            <w:tcW w:w="134" w:type="pct"/>
            <w:tcBorders>
              <w:top w:val="nil"/>
              <w:left w:val="nil"/>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371"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死亡人数</w:t>
            </w:r>
          </w:p>
        </w:tc>
        <w:tc>
          <w:tcPr>
            <w:tcW w:w="502"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r>
              <w:rPr>
                <w:rFonts w:hint="eastAsia" w:cs="Times New Roman"/>
                <w:i w:val="0"/>
                <w:iCs w:val="0"/>
                <w:color w:val="000000"/>
                <w:kern w:val="0"/>
                <w:sz w:val="24"/>
                <w:szCs w:val="24"/>
                <w:highlight w:val="none"/>
                <w:u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1/10万</w:t>
            </w:r>
            <w:r>
              <w:rPr>
                <w:rFonts w:hint="eastAsia" w:cs="Times New Roman"/>
                <w:i w:val="0"/>
                <w:iCs w:val="0"/>
                <w:color w:val="000000"/>
                <w:kern w:val="0"/>
                <w:sz w:val="24"/>
                <w:szCs w:val="24"/>
                <w:highlight w:val="none"/>
                <w:u w:val="none"/>
                <w:lang w:val="en-US" w:eastAsia="zh-CN" w:bidi="ar"/>
              </w:rPr>
              <w:t>）</w:t>
            </w:r>
          </w:p>
        </w:tc>
        <w:tc>
          <w:tcPr>
            <w:tcW w:w="432"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构成比（%）</w:t>
            </w:r>
          </w:p>
        </w:tc>
        <w:tc>
          <w:tcPr>
            <w:tcW w:w="134" w:type="pct"/>
            <w:tcBorders>
              <w:top w:val="nil"/>
              <w:left w:val="nil"/>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421"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死亡人数</w:t>
            </w:r>
          </w:p>
        </w:tc>
        <w:tc>
          <w:tcPr>
            <w:tcW w:w="501"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r>
              <w:rPr>
                <w:rFonts w:hint="eastAsia" w:cs="Times New Roman"/>
                <w:i w:val="0"/>
                <w:iCs w:val="0"/>
                <w:color w:val="000000"/>
                <w:kern w:val="0"/>
                <w:sz w:val="24"/>
                <w:szCs w:val="24"/>
                <w:highlight w:val="none"/>
                <w:u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1/10万</w:t>
            </w:r>
            <w:r>
              <w:rPr>
                <w:rFonts w:hint="eastAsia" w:cs="Times New Roman"/>
                <w:i w:val="0"/>
                <w:iCs w:val="0"/>
                <w:color w:val="000000"/>
                <w:kern w:val="0"/>
                <w:sz w:val="24"/>
                <w:szCs w:val="24"/>
                <w:highlight w:val="none"/>
                <w:u w:val="none"/>
                <w:lang w:val="en-US" w:eastAsia="zh-CN" w:bidi="ar"/>
              </w:rPr>
              <w:t>）</w:t>
            </w:r>
          </w:p>
        </w:tc>
        <w:tc>
          <w:tcPr>
            <w:tcW w:w="479"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构成比（%）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9" w:type="pct"/>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感染及母婴疾病</w:t>
            </w:r>
          </w:p>
        </w:tc>
        <w:tc>
          <w:tcPr>
            <w:tcW w:w="403" w:type="pct"/>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492</w:t>
            </w:r>
          </w:p>
        </w:tc>
        <w:tc>
          <w:tcPr>
            <w:tcW w:w="521" w:type="pct"/>
            <w:tcBorders>
              <w:top w:val="single" w:color="auto" w:sz="12"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46.23</w:t>
            </w:r>
          </w:p>
        </w:tc>
        <w:tc>
          <w:tcPr>
            <w:tcW w:w="437" w:type="pct"/>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6.11</w:t>
            </w:r>
          </w:p>
        </w:tc>
        <w:tc>
          <w:tcPr>
            <w:tcW w:w="134" w:type="pct"/>
            <w:tcBorders>
              <w:top w:val="single" w:color="auto" w:sz="12" w:space="0"/>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371" w:type="pct"/>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249</w:t>
            </w:r>
          </w:p>
        </w:tc>
        <w:tc>
          <w:tcPr>
            <w:tcW w:w="502" w:type="pct"/>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44.04</w:t>
            </w:r>
          </w:p>
        </w:tc>
        <w:tc>
          <w:tcPr>
            <w:tcW w:w="432" w:type="pct"/>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5.33</w:t>
            </w:r>
          </w:p>
        </w:tc>
        <w:tc>
          <w:tcPr>
            <w:tcW w:w="134" w:type="pct"/>
            <w:tcBorders>
              <w:top w:val="single" w:color="auto" w:sz="12" w:space="0"/>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421" w:type="pct"/>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243</w:t>
            </w:r>
          </w:p>
        </w:tc>
        <w:tc>
          <w:tcPr>
            <w:tcW w:w="501" w:type="pct"/>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48.72</w:t>
            </w:r>
          </w:p>
        </w:tc>
        <w:tc>
          <w:tcPr>
            <w:tcW w:w="479" w:type="pct"/>
            <w:tcBorders>
              <w:top w:val="single" w:color="auto"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慢性病</w:t>
            </w:r>
          </w:p>
        </w:tc>
        <w:tc>
          <w:tcPr>
            <w:tcW w:w="4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7035</w:t>
            </w:r>
          </w:p>
        </w:tc>
        <w:tc>
          <w:tcPr>
            <w:tcW w:w="521"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661.03</w:t>
            </w:r>
          </w:p>
        </w:tc>
        <w:tc>
          <w:tcPr>
            <w:tcW w:w="437"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87.38</w:t>
            </w:r>
          </w:p>
        </w:tc>
        <w:tc>
          <w:tcPr>
            <w:tcW w:w="134"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37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4072</w:t>
            </w:r>
          </w:p>
        </w:tc>
        <w:tc>
          <w:tcPr>
            <w:tcW w:w="502"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720.12</w:t>
            </w:r>
          </w:p>
        </w:tc>
        <w:tc>
          <w:tcPr>
            <w:tcW w:w="432"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87.19</w:t>
            </w:r>
          </w:p>
        </w:tc>
        <w:tc>
          <w:tcPr>
            <w:tcW w:w="134"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42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2962</w:t>
            </w:r>
          </w:p>
        </w:tc>
        <w:tc>
          <w:tcPr>
            <w:tcW w:w="50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593.84</w:t>
            </w:r>
          </w:p>
        </w:tc>
        <w:tc>
          <w:tcPr>
            <w:tcW w:w="4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损伤中毒</w:t>
            </w:r>
          </w:p>
        </w:tc>
        <w:tc>
          <w:tcPr>
            <w:tcW w:w="4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495</w:t>
            </w:r>
          </w:p>
        </w:tc>
        <w:tc>
          <w:tcPr>
            <w:tcW w:w="521"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46.51</w:t>
            </w:r>
          </w:p>
        </w:tc>
        <w:tc>
          <w:tcPr>
            <w:tcW w:w="437"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6.15</w:t>
            </w:r>
          </w:p>
        </w:tc>
        <w:tc>
          <w:tcPr>
            <w:tcW w:w="134"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37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330</w:t>
            </w:r>
          </w:p>
        </w:tc>
        <w:tc>
          <w:tcPr>
            <w:tcW w:w="502"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58.36</w:t>
            </w:r>
          </w:p>
        </w:tc>
        <w:tc>
          <w:tcPr>
            <w:tcW w:w="432"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7.07</w:t>
            </w:r>
          </w:p>
        </w:tc>
        <w:tc>
          <w:tcPr>
            <w:tcW w:w="134"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42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165</w:t>
            </w:r>
          </w:p>
        </w:tc>
        <w:tc>
          <w:tcPr>
            <w:tcW w:w="50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33.08</w:t>
            </w:r>
          </w:p>
        </w:tc>
        <w:tc>
          <w:tcPr>
            <w:tcW w:w="4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5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诊断不明及其他</w:t>
            </w:r>
          </w:p>
        </w:tc>
        <w:tc>
          <w:tcPr>
            <w:tcW w:w="4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29</w:t>
            </w:r>
          </w:p>
        </w:tc>
        <w:tc>
          <w:tcPr>
            <w:tcW w:w="521"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2.72</w:t>
            </w:r>
          </w:p>
        </w:tc>
        <w:tc>
          <w:tcPr>
            <w:tcW w:w="437"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0.36</w:t>
            </w:r>
          </w:p>
        </w:tc>
        <w:tc>
          <w:tcPr>
            <w:tcW w:w="134"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37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502"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3.36</w:t>
            </w:r>
          </w:p>
        </w:tc>
        <w:tc>
          <w:tcPr>
            <w:tcW w:w="432"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0.41</w:t>
            </w:r>
          </w:p>
        </w:tc>
        <w:tc>
          <w:tcPr>
            <w:tcW w:w="134"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42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0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c>
          <w:tcPr>
            <w:tcW w:w="4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9" w:type="pct"/>
            <w:tcBorders>
              <w:top w:val="nil"/>
              <w:left w:val="nil"/>
              <w:bottom w:val="single" w:color="auto"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403" w:type="pct"/>
            <w:tcBorders>
              <w:top w:val="nil"/>
              <w:left w:val="nil"/>
              <w:bottom w:val="single" w:color="auto"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8051</w:t>
            </w:r>
          </w:p>
        </w:tc>
        <w:tc>
          <w:tcPr>
            <w:tcW w:w="521" w:type="pct"/>
            <w:tcBorders>
              <w:top w:val="nil"/>
              <w:left w:val="nil"/>
              <w:bottom w:val="single" w:color="auto"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756.5</w:t>
            </w:r>
            <w:r>
              <w:rPr>
                <w:rFonts w:hint="eastAsia" w:ascii="Times New Roman" w:hAnsi="Times New Roman" w:eastAsia="宋体" w:cs="Times New Roman"/>
                <w:i w:val="0"/>
                <w:iCs w:val="0"/>
                <w:color w:val="000000"/>
                <w:kern w:val="0"/>
                <w:sz w:val="24"/>
                <w:szCs w:val="24"/>
                <w:highlight w:val="none"/>
                <w:u w:val="none"/>
                <w:lang w:val="en-US" w:eastAsia="zh-CN" w:bidi="ar"/>
              </w:rPr>
              <w:t>0</w:t>
            </w:r>
          </w:p>
        </w:tc>
        <w:tc>
          <w:tcPr>
            <w:tcW w:w="437"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w:t>
            </w:r>
          </w:p>
        </w:tc>
        <w:tc>
          <w:tcPr>
            <w:tcW w:w="134" w:type="pct"/>
            <w:tcBorders>
              <w:top w:val="nil"/>
              <w:left w:val="nil"/>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371"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4670</w:t>
            </w:r>
          </w:p>
        </w:tc>
        <w:tc>
          <w:tcPr>
            <w:tcW w:w="502"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825.88</w:t>
            </w:r>
          </w:p>
        </w:tc>
        <w:tc>
          <w:tcPr>
            <w:tcW w:w="432"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w:t>
            </w:r>
          </w:p>
        </w:tc>
        <w:tc>
          <w:tcPr>
            <w:tcW w:w="134" w:type="pct"/>
            <w:tcBorders>
              <w:top w:val="nil"/>
              <w:left w:val="nil"/>
              <w:bottom w:val="single" w:color="auto"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421"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3380</w:t>
            </w:r>
          </w:p>
        </w:tc>
        <w:tc>
          <w:tcPr>
            <w:tcW w:w="501"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677.64</w:t>
            </w:r>
          </w:p>
        </w:tc>
        <w:tc>
          <w:tcPr>
            <w:tcW w:w="479" w:type="pct"/>
            <w:tcBorders>
              <w:top w:val="nil"/>
              <w:left w:val="nil"/>
              <w:bottom w:val="single" w:color="auto"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100.0</w:t>
            </w:r>
          </w:p>
        </w:tc>
      </w:tr>
    </w:tbl>
    <w:p>
      <w:pPr>
        <w:spacing w:line="360" w:lineRule="auto"/>
        <w:ind w:firstLine="601"/>
        <w:rPr>
          <w:rFonts w:hint="eastAsia" w:ascii="宋体" w:hAnsi="宋体" w:cs="宋体"/>
          <w:b/>
          <w:bCs/>
          <w:sz w:val="24"/>
          <w:highlight w:val="none"/>
          <w:lang w:val="en-US" w:eastAsia="zh-CN"/>
        </w:rPr>
      </w:pPr>
      <w:r>
        <w:rPr>
          <w:rFonts w:hint="eastAsia" w:ascii="宋体" w:hAnsi="宋体" w:cs="宋体"/>
          <w:b/>
          <w:bCs/>
          <w:sz w:val="24"/>
          <w:highlight w:val="none"/>
          <w:lang w:val="en-US" w:eastAsia="zh-CN"/>
        </w:rPr>
        <w:t>1.分年龄性别分布</w:t>
      </w:r>
    </w:p>
    <w:p>
      <w:pPr>
        <w:bidi w:val="0"/>
        <w:rPr>
          <w:rFonts w:hint="default" w:eastAsia="宋体"/>
          <w:highlight w:val="none"/>
          <w:lang w:val="en-US" w:eastAsia="zh-CN"/>
        </w:rPr>
      </w:pPr>
      <w:r>
        <w:rPr>
          <w:rFonts w:hint="eastAsia"/>
          <w:highlight w:val="none"/>
          <w:lang w:val="en-US" w:eastAsia="zh-CN"/>
        </w:rPr>
        <w:t>大竹县2022年</w:t>
      </w:r>
      <w:r>
        <w:rPr>
          <w:rFonts w:hint="default"/>
          <w:highlight w:val="none"/>
        </w:rPr>
        <w:t>报告</w:t>
      </w:r>
      <w:r>
        <w:rPr>
          <w:rFonts w:hint="eastAsia"/>
          <w:highlight w:val="none"/>
          <w:lang w:eastAsia="zh-CN"/>
        </w:rPr>
        <w:t>的</w:t>
      </w:r>
      <w:r>
        <w:rPr>
          <w:rFonts w:hint="eastAsia"/>
          <w:highlight w:val="none"/>
          <w:lang w:val="en-US" w:eastAsia="zh-CN"/>
        </w:rPr>
        <w:t>8051例</w:t>
      </w:r>
      <w:r>
        <w:rPr>
          <w:rFonts w:hint="default"/>
          <w:highlight w:val="none"/>
        </w:rPr>
        <w:t>死亡者中，主要集中在</w:t>
      </w:r>
      <w:r>
        <w:rPr>
          <w:rFonts w:hint="eastAsia"/>
          <w:highlight w:val="none"/>
          <w:lang w:val="en-US" w:eastAsia="zh-CN"/>
        </w:rPr>
        <w:t>老年</w:t>
      </w:r>
      <w:r>
        <w:rPr>
          <w:rFonts w:hint="default"/>
          <w:highlight w:val="none"/>
        </w:rPr>
        <w:t>人群</w:t>
      </w:r>
      <w:r>
        <w:rPr>
          <w:rFonts w:hint="eastAsia"/>
          <w:highlight w:val="none"/>
          <w:lang w:eastAsia="zh-CN"/>
        </w:rPr>
        <w:t>（</w:t>
      </w:r>
      <w:r>
        <w:rPr>
          <w:rFonts w:hint="eastAsia"/>
          <w:highlight w:val="none"/>
          <w:lang w:val="en-US" w:eastAsia="zh-CN"/>
        </w:rPr>
        <w:t>65岁以上</w:t>
      </w:r>
      <w:r>
        <w:rPr>
          <w:rFonts w:hint="eastAsia"/>
          <w:highlight w:val="none"/>
          <w:lang w:eastAsia="zh-CN"/>
        </w:rPr>
        <w:t>）</w:t>
      </w:r>
      <w:r>
        <w:rPr>
          <w:rFonts w:hint="default"/>
          <w:highlight w:val="none"/>
        </w:rPr>
        <w:t>，死亡达</w:t>
      </w:r>
      <w:r>
        <w:rPr>
          <w:rFonts w:hint="eastAsia"/>
          <w:highlight w:val="none"/>
          <w:lang w:val="en-US" w:eastAsia="zh-CN"/>
        </w:rPr>
        <w:t>6250</w:t>
      </w:r>
      <w:r>
        <w:rPr>
          <w:rFonts w:hint="default"/>
          <w:highlight w:val="none"/>
        </w:rPr>
        <w:t>例，占总死亡数的</w:t>
      </w:r>
      <w:r>
        <w:rPr>
          <w:rFonts w:hint="eastAsia"/>
          <w:highlight w:val="none"/>
          <w:lang w:val="en-US" w:eastAsia="zh-CN"/>
        </w:rPr>
        <w:t>77.63</w:t>
      </w:r>
      <w:r>
        <w:rPr>
          <w:rFonts w:hint="default"/>
          <w:highlight w:val="none"/>
        </w:rPr>
        <w:t>%；</w:t>
      </w:r>
      <w:r>
        <w:rPr>
          <w:rFonts w:hint="eastAsia"/>
          <w:highlight w:val="none"/>
          <w:lang w:eastAsia="zh-CN"/>
        </w:rPr>
        <w:t>幼儿（</w:t>
      </w:r>
      <w:r>
        <w:rPr>
          <w:rFonts w:hint="eastAsia"/>
          <w:highlight w:val="none"/>
          <w:lang w:val="en-US" w:eastAsia="zh-CN"/>
        </w:rPr>
        <w:t>0-4岁</w:t>
      </w:r>
      <w:r>
        <w:rPr>
          <w:rFonts w:hint="eastAsia"/>
          <w:highlight w:val="none"/>
          <w:lang w:eastAsia="zh-CN"/>
        </w:rPr>
        <w:t>）死亡</w:t>
      </w:r>
      <w:r>
        <w:rPr>
          <w:rFonts w:hint="eastAsia"/>
          <w:highlight w:val="none"/>
          <w:lang w:val="en-US" w:eastAsia="zh-CN"/>
        </w:rPr>
        <w:t>19例占总数的0.24%，</w:t>
      </w:r>
      <w:r>
        <w:rPr>
          <w:rFonts w:hint="eastAsia"/>
          <w:highlight w:val="none"/>
          <w:lang w:eastAsia="zh-CN"/>
        </w:rPr>
        <w:t>儿童（</w:t>
      </w:r>
      <w:r>
        <w:rPr>
          <w:rFonts w:hint="default"/>
          <w:highlight w:val="none"/>
        </w:rPr>
        <w:t>0</w:t>
      </w:r>
      <w:r>
        <w:rPr>
          <w:rFonts w:hint="eastAsia"/>
          <w:highlight w:val="none"/>
          <w:lang w:val="en-US" w:eastAsia="zh-CN"/>
        </w:rPr>
        <w:t>-</w:t>
      </w:r>
      <w:r>
        <w:rPr>
          <w:rFonts w:hint="default"/>
          <w:highlight w:val="none"/>
        </w:rPr>
        <w:t>15岁</w:t>
      </w:r>
      <w:r>
        <w:rPr>
          <w:rFonts w:hint="eastAsia"/>
          <w:highlight w:val="none"/>
          <w:lang w:eastAsia="zh-CN"/>
        </w:rPr>
        <w:t>）</w:t>
      </w:r>
      <w:r>
        <w:rPr>
          <w:rFonts w:hint="default"/>
          <w:highlight w:val="none"/>
        </w:rPr>
        <w:t>死亡</w:t>
      </w:r>
      <w:r>
        <w:rPr>
          <w:rFonts w:hint="eastAsia"/>
          <w:highlight w:val="none"/>
          <w:lang w:val="en-US" w:eastAsia="zh-CN"/>
        </w:rPr>
        <w:t>26</w:t>
      </w:r>
      <w:r>
        <w:rPr>
          <w:rFonts w:hint="default"/>
          <w:highlight w:val="none"/>
        </w:rPr>
        <w:t>例，占总死亡数的</w:t>
      </w:r>
      <w:r>
        <w:rPr>
          <w:rFonts w:hint="eastAsia"/>
          <w:highlight w:val="none"/>
          <w:lang w:val="en-US" w:eastAsia="zh-CN"/>
        </w:rPr>
        <w:t>0.32</w:t>
      </w:r>
      <w:r>
        <w:rPr>
          <w:rFonts w:hint="default"/>
          <w:highlight w:val="none"/>
        </w:rPr>
        <w:t>%；</w:t>
      </w:r>
      <w:r>
        <w:rPr>
          <w:rFonts w:hint="eastAsia"/>
          <w:highlight w:val="none"/>
          <w:lang w:eastAsia="zh-CN"/>
        </w:rPr>
        <w:t>青年</w:t>
      </w:r>
      <w:r>
        <w:rPr>
          <w:rFonts w:hint="default"/>
          <w:highlight w:val="none"/>
        </w:rPr>
        <w:t>人群</w:t>
      </w:r>
      <w:r>
        <w:rPr>
          <w:rFonts w:hint="eastAsia"/>
          <w:highlight w:val="none"/>
          <w:lang w:eastAsia="zh-CN"/>
        </w:rPr>
        <w:t>（</w:t>
      </w:r>
      <w:r>
        <w:rPr>
          <w:rFonts w:hint="eastAsia"/>
          <w:highlight w:val="none"/>
          <w:lang w:val="en-US" w:eastAsia="zh-CN"/>
        </w:rPr>
        <w:t>15-44岁</w:t>
      </w:r>
      <w:r>
        <w:rPr>
          <w:rFonts w:hint="eastAsia"/>
          <w:highlight w:val="none"/>
          <w:lang w:eastAsia="zh-CN"/>
        </w:rPr>
        <w:t>）</w:t>
      </w:r>
      <w:r>
        <w:rPr>
          <w:rFonts w:hint="default"/>
          <w:highlight w:val="none"/>
        </w:rPr>
        <w:t>死亡</w:t>
      </w:r>
      <w:r>
        <w:rPr>
          <w:rFonts w:hint="eastAsia"/>
          <w:highlight w:val="none"/>
          <w:lang w:val="en-US" w:eastAsia="zh-CN"/>
        </w:rPr>
        <w:t>217</w:t>
      </w:r>
      <w:r>
        <w:rPr>
          <w:rFonts w:hint="default"/>
          <w:highlight w:val="none"/>
        </w:rPr>
        <w:t>例，占总死亡数的</w:t>
      </w:r>
      <w:r>
        <w:rPr>
          <w:rFonts w:hint="eastAsia"/>
          <w:highlight w:val="none"/>
          <w:lang w:val="en-US" w:eastAsia="zh-CN"/>
        </w:rPr>
        <w:t>2.70</w:t>
      </w:r>
      <w:r>
        <w:rPr>
          <w:rFonts w:hint="default"/>
          <w:highlight w:val="none"/>
        </w:rPr>
        <w:t>%。</w:t>
      </w:r>
      <w:r>
        <w:rPr>
          <w:rFonts w:hint="eastAsia"/>
          <w:highlight w:val="none"/>
          <w:lang w:eastAsia="zh-CN"/>
        </w:rPr>
        <w:t>中年人群（</w:t>
      </w:r>
      <w:r>
        <w:rPr>
          <w:rFonts w:hint="eastAsia"/>
          <w:highlight w:val="none"/>
          <w:lang w:val="en-US" w:eastAsia="zh-CN"/>
        </w:rPr>
        <w:t>45-65岁</w:t>
      </w:r>
      <w:r>
        <w:rPr>
          <w:rFonts w:hint="eastAsia"/>
          <w:highlight w:val="none"/>
          <w:lang w:eastAsia="zh-CN"/>
        </w:rPr>
        <w:t>）死亡</w:t>
      </w:r>
      <w:r>
        <w:rPr>
          <w:rFonts w:hint="eastAsia"/>
          <w:highlight w:val="none"/>
          <w:lang w:val="en-US" w:eastAsia="zh-CN"/>
        </w:rPr>
        <w:t>1539例，占总死亡数的19.12%。</w:t>
      </w:r>
      <w:r>
        <w:rPr>
          <w:rFonts w:hint="default"/>
          <w:highlight w:val="none"/>
        </w:rPr>
        <w:t>各年龄组死亡</w:t>
      </w:r>
      <w:r>
        <w:rPr>
          <w:rFonts w:hint="eastAsia"/>
          <w:highlight w:val="none"/>
          <w:lang w:eastAsia="zh-CN"/>
        </w:rPr>
        <w:t>率中</w:t>
      </w:r>
      <w:r>
        <w:rPr>
          <w:rFonts w:hint="default"/>
          <w:highlight w:val="none"/>
        </w:rPr>
        <w:t>男性</w:t>
      </w:r>
      <w:r>
        <w:rPr>
          <w:rFonts w:hint="eastAsia"/>
          <w:highlight w:val="none"/>
          <w:lang w:eastAsia="zh-CN"/>
        </w:rPr>
        <w:t>基本</w:t>
      </w:r>
      <w:r>
        <w:rPr>
          <w:rFonts w:hint="eastAsia"/>
          <w:highlight w:val="none"/>
          <w:lang w:val="en-US" w:eastAsia="zh-CN"/>
        </w:rPr>
        <w:t>均</w:t>
      </w:r>
      <w:r>
        <w:rPr>
          <w:rFonts w:hint="default"/>
          <w:highlight w:val="none"/>
        </w:rPr>
        <w:t>高于女性；</w:t>
      </w:r>
      <w:r>
        <w:rPr>
          <w:rFonts w:hint="eastAsia"/>
          <w:highlight w:val="none"/>
          <w:lang w:val="en-US" w:eastAsia="zh-CN"/>
        </w:rPr>
        <w:t>45</w:t>
      </w:r>
      <w:r>
        <w:rPr>
          <w:rFonts w:hint="default"/>
          <w:highlight w:val="none"/>
        </w:rPr>
        <w:t>岁以后死亡</w:t>
      </w:r>
      <w:r>
        <w:rPr>
          <w:rFonts w:hint="default"/>
          <w:highlight w:val="none"/>
          <w:lang w:eastAsia="zh-CN"/>
        </w:rPr>
        <w:t>数</w:t>
      </w:r>
      <w:r>
        <w:rPr>
          <w:rFonts w:hint="default"/>
          <w:highlight w:val="none"/>
        </w:rPr>
        <w:t>随年龄的增长而增</w:t>
      </w:r>
      <w:r>
        <w:rPr>
          <w:rFonts w:hint="default"/>
          <w:highlight w:val="none"/>
          <w:lang w:eastAsia="zh-CN"/>
        </w:rPr>
        <w:t>多</w:t>
      </w:r>
      <w:r>
        <w:rPr>
          <w:rFonts w:hint="default"/>
          <w:highlight w:val="none"/>
        </w:rPr>
        <w:t>。</w:t>
      </w:r>
      <w:r>
        <w:rPr>
          <w:rFonts w:hint="eastAsia"/>
          <w:highlight w:val="none"/>
          <w:lang w:val="en-US" w:eastAsia="zh-CN"/>
        </w:rPr>
        <w:t>详见表5。</w:t>
      </w:r>
    </w:p>
    <w:tbl>
      <w:tblPr>
        <w:tblStyle w:val="2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66"/>
        <w:gridCol w:w="1139"/>
        <w:gridCol w:w="810"/>
        <w:gridCol w:w="2090"/>
        <w:gridCol w:w="25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5"/>
            <w:tcBorders>
              <w:top w:val="nil"/>
              <w:left w:val="nil"/>
              <w:bottom w:val="nil"/>
              <w:right w:val="nil"/>
            </w:tcBorders>
            <w:noWrap w:val="0"/>
            <w:vAlign w:val="center"/>
          </w:tcPr>
          <w:p>
            <w:pPr>
              <w:pStyle w:val="6"/>
              <w:bidi w:val="0"/>
              <w:rPr>
                <w:rFonts w:hint="eastAsia" w:ascii="宋体" w:hAnsi="宋体" w:eastAsia="宋体" w:cs="宋体"/>
                <w:b/>
                <w:bCs/>
                <w:i w:val="0"/>
                <w:iCs w:val="0"/>
                <w:color w:val="000000"/>
                <w:szCs w:val="24"/>
                <w:highlight w:val="none"/>
                <w:u w:val="none"/>
              </w:rPr>
            </w:pPr>
            <w:r>
              <w:rPr>
                <w:rFonts w:hint="eastAsia"/>
                <w:lang w:val="en-US" w:eastAsia="zh-CN"/>
              </w:rPr>
              <w:t>表5 大竹县2022年不同年龄组死亡率死亡人数构成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single" w:color="000000" w:sz="12" w:space="0"/>
              <w:left w:val="nil"/>
              <w:bottom w:val="single" w:color="auto"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年龄组</w:t>
            </w:r>
          </w:p>
        </w:tc>
        <w:tc>
          <w:tcPr>
            <w:tcW w:w="668" w:type="pct"/>
            <w:tcBorders>
              <w:top w:val="single" w:color="000000" w:sz="12" w:space="0"/>
              <w:left w:val="nil"/>
              <w:bottom w:val="single" w:color="auto"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人口数</w:t>
            </w:r>
          </w:p>
        </w:tc>
        <w:tc>
          <w:tcPr>
            <w:tcW w:w="475" w:type="pct"/>
            <w:tcBorders>
              <w:top w:val="single" w:color="000000" w:sz="12" w:space="0"/>
              <w:left w:val="nil"/>
              <w:bottom w:val="single" w:color="auto"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死亡数</w:t>
            </w:r>
          </w:p>
        </w:tc>
        <w:tc>
          <w:tcPr>
            <w:tcW w:w="1226" w:type="pct"/>
            <w:tcBorders>
              <w:top w:val="single" w:color="000000" w:sz="12" w:space="0"/>
              <w:left w:val="nil"/>
              <w:bottom w:val="single" w:color="auto"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死亡率（1/10万）</w:t>
            </w:r>
          </w:p>
        </w:tc>
        <w:tc>
          <w:tcPr>
            <w:tcW w:w="1474" w:type="pct"/>
            <w:tcBorders>
              <w:top w:val="single" w:color="000000" w:sz="12" w:space="0"/>
              <w:left w:val="nil"/>
              <w:bottom w:val="single" w:color="auto"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死亡人数构成比（%）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single" w:color="auto" w:sz="12"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幼儿组0-4岁</w:t>
            </w:r>
          </w:p>
        </w:tc>
        <w:tc>
          <w:tcPr>
            <w:tcW w:w="668" w:type="pct"/>
            <w:tcBorders>
              <w:top w:val="single" w:color="auto" w:sz="12"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38045 </w:t>
            </w:r>
          </w:p>
        </w:tc>
        <w:tc>
          <w:tcPr>
            <w:tcW w:w="475" w:type="pct"/>
            <w:tcBorders>
              <w:top w:val="single" w:color="auto" w:sz="12"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1226" w:type="pct"/>
            <w:tcBorders>
              <w:top w:val="single" w:color="auto" w:sz="12"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49.94 </w:t>
            </w:r>
          </w:p>
        </w:tc>
        <w:tc>
          <w:tcPr>
            <w:tcW w:w="1474" w:type="pct"/>
            <w:tcBorders>
              <w:top w:val="single" w:color="auto" w:sz="12" w:space="0"/>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儿童组5-14岁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115854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22.44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青年组15-44岁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384840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217</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56.39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2.70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中年组45-64岁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357911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1539</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430.00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19.12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老年组65岁以上</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167595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6250</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3729.23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77.63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合计</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1064245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8051</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756.50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男性</w:t>
            </w:r>
          </w:p>
        </w:tc>
        <w:tc>
          <w:tcPr>
            <w:tcW w:w="668"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475"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226"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474"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幼儿组0-4岁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19860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50.35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儿童组5-14岁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61897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27.46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0.36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青年组15-44岁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214578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159</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74.10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3.40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中年组45-64岁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189740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1130</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595.55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24.20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老年组65岁以上</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79383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3354</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4225.09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71.82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合计</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565458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4670</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825.88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女性</w:t>
            </w:r>
          </w:p>
        </w:tc>
        <w:tc>
          <w:tcPr>
            <w:tcW w:w="668"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475"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226"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474" w:type="pct"/>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幼儿组0-4岁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18185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49.49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儿童组5-14岁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53957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16.68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0.27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青年组15-44岁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170262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34.07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1.72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中年组45-64岁</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168171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409</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243.20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12.10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老年组65岁以上</w:t>
            </w:r>
          </w:p>
        </w:tc>
        <w:tc>
          <w:tcPr>
            <w:tcW w:w="668"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88212 </w:t>
            </w:r>
          </w:p>
        </w:tc>
        <w:tc>
          <w:tcPr>
            <w:tcW w:w="475"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2895</w:t>
            </w:r>
          </w:p>
        </w:tc>
        <w:tc>
          <w:tcPr>
            <w:tcW w:w="1226"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3281.87 </w:t>
            </w:r>
          </w:p>
        </w:tc>
        <w:tc>
          <w:tcPr>
            <w:tcW w:w="1474" w:type="pct"/>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85.65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1154" w:type="pct"/>
            <w:tcBorders>
              <w:top w:val="nil"/>
              <w:left w:val="nil"/>
              <w:bottom w:val="single" w:color="000000"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仿宋_GB2312"/>
                <w:i w:val="0"/>
                <w:iCs w:val="0"/>
                <w:color w:val="000000"/>
                <w:sz w:val="24"/>
                <w:szCs w:val="24"/>
                <w:highlight w:val="none"/>
                <w:u w:val="none"/>
              </w:rPr>
            </w:pPr>
            <w:r>
              <w:rPr>
                <w:rFonts w:hint="eastAsia" w:ascii="Times New Roman" w:hAnsi="Times New Roman" w:eastAsia="宋体" w:cs="仿宋_GB2312"/>
                <w:i w:val="0"/>
                <w:iCs w:val="0"/>
                <w:color w:val="000000"/>
                <w:kern w:val="0"/>
                <w:sz w:val="24"/>
                <w:szCs w:val="24"/>
                <w:highlight w:val="none"/>
                <w:u w:val="none"/>
                <w:lang w:val="en-US" w:eastAsia="zh-CN" w:bidi="ar"/>
              </w:rPr>
              <w:t>合计</w:t>
            </w:r>
          </w:p>
        </w:tc>
        <w:tc>
          <w:tcPr>
            <w:tcW w:w="668" w:type="pct"/>
            <w:tcBorders>
              <w:top w:val="nil"/>
              <w:left w:val="nil"/>
              <w:bottom w:val="single" w:color="000000"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498787 </w:t>
            </w:r>
          </w:p>
        </w:tc>
        <w:tc>
          <w:tcPr>
            <w:tcW w:w="475" w:type="pct"/>
            <w:tcBorders>
              <w:top w:val="nil"/>
              <w:left w:val="nil"/>
              <w:bottom w:val="single" w:color="000000"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default" w:ascii="Times New Roman" w:hAnsi="Times New Roman" w:eastAsia="宋体" w:cs="Times New Roman"/>
                <w:i w:val="0"/>
                <w:iCs w:val="0"/>
                <w:color w:val="000000"/>
                <w:kern w:val="0"/>
                <w:sz w:val="24"/>
                <w:szCs w:val="24"/>
                <w:highlight w:val="none"/>
                <w:u w:val="none"/>
                <w:lang w:val="en-US" w:eastAsia="zh-CN" w:bidi="ar"/>
              </w:rPr>
              <w:t>338</w:t>
            </w:r>
            <w:r>
              <w:rPr>
                <w:rFonts w:hint="eastAsia" w:ascii="Times New Roman" w:hAnsi="Times New Roman" w:eastAsia="宋体" w:cs="Times New Roman"/>
                <w:i w:val="0"/>
                <w:iCs w:val="0"/>
                <w:color w:val="000000"/>
                <w:kern w:val="0"/>
                <w:sz w:val="24"/>
                <w:szCs w:val="24"/>
                <w:highlight w:val="none"/>
                <w:u w:val="none"/>
                <w:lang w:val="en-US" w:eastAsia="zh-CN" w:bidi="ar"/>
              </w:rPr>
              <w:t>1</w:t>
            </w:r>
          </w:p>
        </w:tc>
        <w:tc>
          <w:tcPr>
            <w:tcW w:w="1226" w:type="pct"/>
            <w:tcBorders>
              <w:top w:val="nil"/>
              <w:left w:val="nil"/>
              <w:bottom w:val="single" w:color="000000"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677.64 </w:t>
            </w:r>
          </w:p>
        </w:tc>
        <w:tc>
          <w:tcPr>
            <w:tcW w:w="1474" w:type="pct"/>
            <w:tcBorders>
              <w:top w:val="nil"/>
              <w:left w:val="nil"/>
              <w:bottom w:val="single" w:color="000000" w:sz="12"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100.00 </w:t>
            </w:r>
          </w:p>
        </w:tc>
      </w:tr>
    </w:tbl>
    <w:p>
      <w:pPr>
        <w:numPr>
          <w:ilvl w:val="0"/>
          <w:numId w:val="0"/>
        </w:numPr>
        <w:spacing w:line="360" w:lineRule="auto"/>
        <w:ind w:firstLine="482" w:firstLineChars="200"/>
        <w:rPr>
          <w:rFonts w:ascii="宋体" w:hAnsi="宋体" w:eastAsia="宋体" w:cs="宋体"/>
          <w:b/>
          <w:bCs/>
          <w:sz w:val="24"/>
          <w:highlight w:val="none"/>
        </w:rPr>
      </w:pPr>
      <w:r>
        <w:rPr>
          <w:rFonts w:hint="eastAsia" w:ascii="宋体" w:hAnsi="宋体" w:cs="宋体"/>
          <w:b/>
          <w:bCs/>
          <w:sz w:val="24"/>
          <w:highlight w:val="none"/>
          <w:lang w:val="en-US" w:eastAsia="zh-CN"/>
        </w:rPr>
        <w:t>2.</w:t>
      </w:r>
      <w:r>
        <w:rPr>
          <w:rFonts w:hint="eastAsia" w:ascii="宋体" w:hAnsi="宋体" w:eastAsia="宋体" w:cs="宋体"/>
          <w:b/>
          <w:bCs/>
          <w:sz w:val="24"/>
          <w:highlight w:val="none"/>
        </w:rPr>
        <w:t>死因顺位</w:t>
      </w:r>
    </w:p>
    <w:p>
      <w:pPr>
        <w:bidi w:val="0"/>
        <w:rPr>
          <w:rFonts w:hint="eastAsia"/>
          <w:highlight w:val="none"/>
          <w:lang w:val="en-US" w:eastAsia="zh-CN"/>
        </w:rPr>
      </w:pPr>
      <w:r>
        <w:rPr>
          <w:rFonts w:hint="eastAsia"/>
          <w:highlight w:val="none"/>
          <w:lang w:eastAsia="zh-CN"/>
        </w:rPr>
        <w:t>在上报的死亡信息中，造成死亡的前</w:t>
      </w:r>
      <w:r>
        <w:rPr>
          <w:rFonts w:hint="eastAsia"/>
          <w:highlight w:val="none"/>
          <w:lang w:val="en-US" w:eastAsia="zh-CN"/>
        </w:rPr>
        <w:t>10</w:t>
      </w:r>
      <w:r>
        <w:rPr>
          <w:rFonts w:hint="eastAsia"/>
          <w:highlight w:val="none"/>
          <w:lang w:eastAsia="zh-CN"/>
        </w:rPr>
        <w:t>位死因分别是</w:t>
      </w:r>
      <w:r>
        <w:rPr>
          <w:rFonts w:hint="default"/>
          <w:highlight w:val="none"/>
        </w:rPr>
        <w:t>：脑血管疾病、恶性肿瘤、呼吸系统疾病、心脏病</w:t>
      </w:r>
      <w:r>
        <w:rPr>
          <w:rFonts w:hint="eastAsia"/>
          <w:highlight w:val="none"/>
          <w:lang w:eastAsia="zh-CN"/>
        </w:rPr>
        <w:t>、损伤和中毒、营养和代谢性疾病、消化系统疾病、传染病和寄生虫病、泌尿生殖系统疾病及精神障碍；</w:t>
      </w:r>
      <w:r>
        <w:rPr>
          <w:rFonts w:hint="default"/>
          <w:highlight w:val="none"/>
        </w:rPr>
        <w:t>报告死亡数分别占总死亡数的</w:t>
      </w:r>
      <w:r>
        <w:rPr>
          <w:rFonts w:hint="eastAsia"/>
          <w:highlight w:val="none"/>
          <w:lang w:val="en-US" w:eastAsia="zh-CN"/>
        </w:rPr>
        <w:t>26.19</w:t>
      </w:r>
      <w:r>
        <w:rPr>
          <w:rFonts w:hint="default"/>
          <w:highlight w:val="none"/>
        </w:rPr>
        <w:t>%、</w:t>
      </w:r>
      <w:r>
        <w:rPr>
          <w:rFonts w:hint="eastAsia"/>
          <w:highlight w:val="none"/>
          <w:lang w:val="en-US" w:eastAsia="zh-CN"/>
        </w:rPr>
        <w:t>23.33</w:t>
      </w:r>
      <w:r>
        <w:rPr>
          <w:rFonts w:hint="default"/>
          <w:highlight w:val="none"/>
        </w:rPr>
        <w:t>%、</w:t>
      </w:r>
      <w:r>
        <w:rPr>
          <w:rFonts w:hint="eastAsia"/>
          <w:highlight w:val="none"/>
          <w:lang w:val="en-US" w:eastAsia="zh-CN"/>
        </w:rPr>
        <w:t>17.73</w:t>
      </w:r>
      <w:r>
        <w:rPr>
          <w:rFonts w:hint="default"/>
          <w:highlight w:val="none"/>
        </w:rPr>
        <w:t>%、</w:t>
      </w:r>
      <w:r>
        <w:rPr>
          <w:rFonts w:hint="eastAsia"/>
          <w:highlight w:val="none"/>
          <w:lang w:val="en-US" w:eastAsia="zh-CN"/>
        </w:rPr>
        <w:t>17.17</w:t>
      </w:r>
      <w:r>
        <w:rPr>
          <w:rFonts w:hint="default"/>
          <w:highlight w:val="none"/>
        </w:rPr>
        <w:t>%</w:t>
      </w:r>
      <w:r>
        <w:rPr>
          <w:rFonts w:hint="eastAsia"/>
          <w:highlight w:val="none"/>
          <w:lang w:eastAsia="zh-CN"/>
        </w:rPr>
        <w:t>、</w:t>
      </w:r>
      <w:r>
        <w:rPr>
          <w:rFonts w:hint="eastAsia"/>
          <w:highlight w:val="none"/>
          <w:lang w:val="en-US" w:eastAsia="zh-CN"/>
        </w:rPr>
        <w:t>6.15</w:t>
      </w:r>
      <w:r>
        <w:rPr>
          <w:rFonts w:hint="default"/>
          <w:highlight w:val="none"/>
        </w:rPr>
        <w:t>%</w:t>
      </w:r>
      <w:r>
        <w:rPr>
          <w:rFonts w:hint="eastAsia"/>
          <w:highlight w:val="none"/>
          <w:lang w:eastAsia="zh-CN"/>
        </w:rPr>
        <w:t>、</w:t>
      </w:r>
      <w:r>
        <w:rPr>
          <w:rFonts w:hint="eastAsia"/>
          <w:highlight w:val="none"/>
          <w:lang w:val="en-US" w:eastAsia="zh-CN"/>
        </w:rPr>
        <w:t>2.85%、1.45%、1.21%、1.07%、0.81%</w:t>
      </w:r>
      <w:r>
        <w:rPr>
          <w:rFonts w:hint="default"/>
          <w:highlight w:val="none"/>
        </w:rPr>
        <w:t>。男性主要疾病死因前</w:t>
      </w:r>
      <w:r>
        <w:rPr>
          <w:rFonts w:hint="eastAsia"/>
          <w:highlight w:val="none"/>
          <w:lang w:val="en-US" w:eastAsia="zh-CN"/>
        </w:rPr>
        <w:t>10</w:t>
      </w:r>
      <w:r>
        <w:rPr>
          <w:rFonts w:hint="default"/>
          <w:highlight w:val="none"/>
        </w:rPr>
        <w:t>顺位</w:t>
      </w:r>
      <w:r>
        <w:rPr>
          <w:rFonts w:hint="eastAsia"/>
          <w:highlight w:val="none"/>
          <w:lang w:eastAsia="zh-CN"/>
        </w:rPr>
        <w:t>中，</w:t>
      </w:r>
      <w:r>
        <w:rPr>
          <w:rFonts w:hint="default"/>
          <w:highlight w:val="none"/>
        </w:rPr>
        <w:t>恶性肿瘤</w:t>
      </w:r>
      <w:r>
        <w:rPr>
          <w:rFonts w:hint="eastAsia"/>
          <w:highlight w:val="none"/>
          <w:lang w:eastAsia="zh-CN"/>
        </w:rPr>
        <w:t>排在第</w:t>
      </w:r>
      <w:r>
        <w:rPr>
          <w:rFonts w:hint="eastAsia"/>
          <w:highlight w:val="none"/>
          <w:lang w:val="en-US" w:eastAsia="zh-CN"/>
        </w:rPr>
        <w:t>1</w:t>
      </w:r>
      <w:r>
        <w:rPr>
          <w:rFonts w:hint="eastAsia"/>
          <w:highlight w:val="none"/>
          <w:lang w:eastAsia="zh-CN"/>
        </w:rPr>
        <w:t>位，脑血管疾病排在第</w:t>
      </w:r>
      <w:r>
        <w:rPr>
          <w:rFonts w:hint="eastAsia"/>
          <w:highlight w:val="none"/>
          <w:lang w:val="en-US" w:eastAsia="zh-CN"/>
        </w:rPr>
        <w:t>2</w:t>
      </w:r>
      <w:r>
        <w:rPr>
          <w:rFonts w:hint="eastAsia"/>
          <w:highlight w:val="none"/>
          <w:lang w:eastAsia="zh-CN"/>
        </w:rPr>
        <w:t>位，其他顺位和总死因顺位一致</w:t>
      </w:r>
      <w:r>
        <w:rPr>
          <w:rFonts w:hint="default"/>
          <w:highlight w:val="none"/>
        </w:rPr>
        <w:t>。女性与男性相比前</w:t>
      </w:r>
      <w:r>
        <w:rPr>
          <w:rFonts w:hint="eastAsia"/>
          <w:highlight w:val="none"/>
          <w:lang w:val="en-US" w:eastAsia="zh-CN"/>
        </w:rPr>
        <w:t>10</w:t>
      </w:r>
      <w:r>
        <w:rPr>
          <w:rFonts w:hint="default"/>
          <w:highlight w:val="none"/>
        </w:rPr>
        <w:t>位死因</w:t>
      </w:r>
      <w:r>
        <w:rPr>
          <w:rFonts w:hint="eastAsia"/>
          <w:highlight w:val="none"/>
          <w:lang w:eastAsia="zh-CN"/>
        </w:rPr>
        <w:t>基本</w:t>
      </w:r>
      <w:r>
        <w:rPr>
          <w:rFonts w:hint="default"/>
          <w:highlight w:val="none"/>
        </w:rPr>
        <w:t>相同，但顺位多有不同，女性主要疾病死因排在首位的是脑血管疾病</w:t>
      </w:r>
      <w:r>
        <w:rPr>
          <w:rFonts w:hint="default"/>
          <w:highlight w:val="none"/>
          <w:lang w:eastAsia="zh-CN"/>
        </w:rPr>
        <w:t>，</w:t>
      </w:r>
      <w:r>
        <w:rPr>
          <w:rFonts w:hint="default"/>
          <w:highlight w:val="none"/>
        </w:rPr>
        <w:t>心脏病排在第2位，恶性肿瘤排在第</w:t>
      </w:r>
      <w:r>
        <w:rPr>
          <w:rFonts w:hint="eastAsia"/>
          <w:highlight w:val="none"/>
          <w:lang w:val="en-US" w:eastAsia="zh-CN"/>
        </w:rPr>
        <w:t>3</w:t>
      </w:r>
      <w:r>
        <w:rPr>
          <w:rFonts w:hint="default"/>
          <w:highlight w:val="none"/>
        </w:rPr>
        <w:t>位</w:t>
      </w:r>
      <w:r>
        <w:rPr>
          <w:rFonts w:hint="eastAsia"/>
          <w:highlight w:val="none"/>
          <w:lang w:eastAsia="zh-CN"/>
        </w:rPr>
        <w:t>，呼吸系统疾病排在第</w:t>
      </w:r>
      <w:r>
        <w:rPr>
          <w:rFonts w:hint="eastAsia"/>
          <w:highlight w:val="none"/>
          <w:lang w:val="en-US" w:eastAsia="zh-CN"/>
        </w:rPr>
        <w:t>4</w:t>
      </w:r>
      <w:r>
        <w:rPr>
          <w:rFonts w:hint="eastAsia"/>
          <w:highlight w:val="none"/>
          <w:lang w:eastAsia="zh-CN"/>
        </w:rPr>
        <w:t>位</w:t>
      </w:r>
      <w:r>
        <w:rPr>
          <w:rFonts w:hint="eastAsia"/>
          <w:highlight w:val="none"/>
          <w:lang w:val="en-US" w:eastAsia="zh-CN"/>
        </w:rPr>
        <w:t>，精神障碍排在第8位</w:t>
      </w:r>
      <w:r>
        <w:rPr>
          <w:rFonts w:hint="eastAsia"/>
          <w:highlight w:val="none"/>
          <w:lang w:eastAsia="zh-CN"/>
        </w:rPr>
        <w:t>，其中与总人群和男性死因顺位不同的是神经系统疾病排在第</w:t>
      </w:r>
      <w:r>
        <w:rPr>
          <w:rFonts w:hint="eastAsia"/>
          <w:highlight w:val="none"/>
          <w:lang w:val="en-US" w:eastAsia="zh-CN"/>
        </w:rPr>
        <w:t>10位</w:t>
      </w:r>
      <w:r>
        <w:rPr>
          <w:rFonts w:hint="default"/>
          <w:highlight w:val="none"/>
          <w:lang w:eastAsia="zh-CN"/>
        </w:rPr>
        <w:t>。</w:t>
      </w:r>
      <w:r>
        <w:rPr>
          <w:rFonts w:hint="eastAsia"/>
          <w:highlight w:val="none"/>
          <w:lang w:val="en-US" w:eastAsia="zh-CN"/>
        </w:rPr>
        <w:t>详见表6。</w:t>
      </w:r>
    </w:p>
    <w:p>
      <w:pPr>
        <w:bidi w:val="0"/>
        <w:rPr>
          <w:rFonts w:hint="default"/>
          <w:highlight w:val="none"/>
          <w:lang w:val="en-US" w:eastAsia="zh-CN"/>
        </w:rPr>
      </w:pPr>
    </w:p>
    <w:tbl>
      <w:tblPr>
        <w:tblStyle w:val="22"/>
        <w:tblW w:w="503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7"/>
        <w:gridCol w:w="996"/>
        <w:gridCol w:w="864"/>
        <w:gridCol w:w="672"/>
        <w:gridCol w:w="240"/>
        <w:gridCol w:w="1092"/>
        <w:gridCol w:w="816"/>
        <w:gridCol w:w="621"/>
        <w:gridCol w:w="222"/>
        <w:gridCol w:w="1053"/>
        <w:gridCol w:w="864"/>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5000" w:type="pct"/>
            <w:gridSpan w:val="12"/>
            <w:tcBorders>
              <w:top w:val="nil"/>
              <w:left w:val="nil"/>
              <w:bottom w:val="nil"/>
              <w:right w:val="nil"/>
            </w:tcBorders>
            <w:noWrap w:val="0"/>
            <w:vAlign w:val="center"/>
          </w:tcPr>
          <w:p>
            <w:pPr>
              <w:pStyle w:val="6"/>
              <w:bidi w:val="0"/>
              <w:rPr>
                <w:rFonts w:hint="eastAsia"/>
                <w:lang w:eastAsia="zh-CN"/>
              </w:rPr>
            </w:pPr>
            <w:r>
              <w:rPr>
                <w:rFonts w:hint="eastAsia"/>
              </w:rPr>
              <w:t>表</w:t>
            </w:r>
            <w:r>
              <w:rPr>
                <w:rFonts w:hint="eastAsia"/>
                <w:lang w:val="en-US" w:eastAsia="zh-CN"/>
              </w:rPr>
              <w:t>6</w:t>
            </w:r>
            <w:r>
              <w:rPr>
                <w:rFonts w:hint="eastAsia"/>
              </w:rPr>
              <w:t xml:space="preserve"> 大竹县</w:t>
            </w:r>
            <w:r>
              <w:rPr>
                <w:rFonts w:hint="eastAsia"/>
                <w:lang w:eastAsia="zh-CN"/>
              </w:rPr>
              <w:t>2022</w:t>
            </w:r>
            <w:r>
              <w:rPr>
                <w:rFonts w:hint="eastAsia"/>
              </w:rPr>
              <w:t>年人群主要疾病死亡率、构成比与顺</w:t>
            </w:r>
            <w:r>
              <w:rPr>
                <w:rFonts w:hint="eastAsia"/>
                <w:lang w:eastAsia="zh-CN"/>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vMerge w:val="restart"/>
            <w:tcBorders>
              <w:top w:val="single" w:color="000000" w:sz="12" w:space="0"/>
              <w:left w:val="nil"/>
              <w:bottom w:val="single" w:color="000000" w:sz="8" w:space="0"/>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顺位</w:t>
            </w:r>
          </w:p>
        </w:tc>
        <w:tc>
          <w:tcPr>
            <w:tcW w:w="1474" w:type="pct"/>
            <w:gridSpan w:val="3"/>
            <w:tcBorders>
              <w:top w:val="single" w:color="000000" w:sz="12"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139" w:type="pct"/>
            <w:vMerge w:val="restart"/>
            <w:tcBorders>
              <w:top w:val="single" w:color="000000" w:sz="12" w:space="0"/>
              <w:left w:val="nil"/>
              <w:bottom w:val="single" w:color="000000" w:sz="8"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472" w:type="pct"/>
            <w:gridSpan w:val="3"/>
            <w:tcBorders>
              <w:top w:val="single" w:color="000000" w:sz="12"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男性</w:t>
            </w:r>
          </w:p>
        </w:tc>
        <w:tc>
          <w:tcPr>
            <w:tcW w:w="129" w:type="pct"/>
            <w:vMerge w:val="restart"/>
            <w:tcBorders>
              <w:top w:val="single" w:color="000000" w:sz="12" w:space="0"/>
              <w:left w:val="nil"/>
              <w:bottom w:val="single" w:color="000000" w:sz="8"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500" w:type="pct"/>
            <w:gridSpan w:val="3"/>
            <w:tcBorders>
              <w:top w:val="single" w:color="000000" w:sz="12" w:space="0"/>
              <w:left w:val="nil"/>
              <w:bottom w:val="single" w:color="000000" w:sz="8"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vMerge w:val="continue"/>
            <w:tcBorders>
              <w:top w:val="single" w:color="000000" w:sz="12" w:space="0"/>
              <w:left w:val="nil"/>
              <w:bottom w:val="single" w:color="000000" w:sz="12" w:space="0"/>
              <w:right w:val="nil"/>
            </w:tcBorders>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579"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疾病</w:t>
            </w:r>
          </w:p>
        </w:tc>
        <w:tc>
          <w:tcPr>
            <w:tcW w:w="503"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r>
              <w:rPr>
                <w:rFonts w:hint="eastAsia" w:cs="Times New Roman"/>
                <w:i w:val="0"/>
                <w:iCs w:val="0"/>
                <w:color w:val="000000"/>
                <w:kern w:val="0"/>
                <w:sz w:val="24"/>
                <w:szCs w:val="24"/>
                <w:highlight w:val="none"/>
                <w:u w:val="none"/>
                <w:lang w:val="en-US" w:eastAsia="zh-CN" w:bidi="ar"/>
              </w:rPr>
              <w:t>（</w:t>
            </w:r>
            <w:r>
              <w:rPr>
                <w:rFonts w:hint="default" w:ascii="Times New Roman" w:hAnsi="Times New Roman" w:eastAsia="宋体" w:cs="Times New Roman"/>
                <w:i w:val="0"/>
                <w:iCs w:val="0"/>
                <w:color w:val="000000"/>
                <w:kern w:val="0"/>
                <w:sz w:val="24"/>
                <w:szCs w:val="24"/>
                <w:highlight w:val="none"/>
                <w:u w:val="none"/>
                <w:lang w:val="en-US" w:eastAsia="zh-CN" w:bidi="ar"/>
              </w:rPr>
              <w:t>1/10万</w:t>
            </w:r>
            <w:r>
              <w:rPr>
                <w:rFonts w:hint="eastAsia" w:cs="Times New Roman"/>
                <w:i w:val="0"/>
                <w:iCs w:val="0"/>
                <w:color w:val="000000"/>
                <w:kern w:val="0"/>
                <w:sz w:val="24"/>
                <w:szCs w:val="24"/>
                <w:highlight w:val="none"/>
                <w:u w:val="none"/>
                <w:lang w:val="en-US" w:eastAsia="zh-CN" w:bidi="ar"/>
              </w:rPr>
              <w:t>）</w:t>
            </w:r>
          </w:p>
        </w:tc>
        <w:tc>
          <w:tcPr>
            <w:tcW w:w="391"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构成</w:t>
            </w:r>
            <w:r>
              <w:rPr>
                <w:rFonts w:hint="eastAsia" w:cs="Times New Roman"/>
                <w:i w:val="0"/>
                <w:iCs w:val="0"/>
                <w:color w:val="000000"/>
                <w:kern w:val="0"/>
                <w:sz w:val="24"/>
                <w:szCs w:val="24"/>
                <w:highlight w:val="none"/>
                <w:u w:val="none"/>
                <w:lang w:val="en-US" w:eastAsia="zh-CN" w:bidi="ar"/>
              </w:rPr>
              <w:t>（</w:t>
            </w:r>
            <w:r>
              <w:rPr>
                <w:rStyle w:val="40"/>
                <w:rFonts w:hint="default" w:ascii="Times New Roman" w:hAnsi="Times New Roman" w:eastAsia="宋体" w:cs="Times New Roman"/>
                <w:sz w:val="24"/>
                <w:szCs w:val="24"/>
                <w:highlight w:val="none"/>
                <w:lang w:val="en-US" w:eastAsia="zh-CN" w:bidi="ar"/>
              </w:rPr>
              <w:t>%</w:t>
            </w:r>
            <w:r>
              <w:rPr>
                <w:rStyle w:val="40"/>
                <w:rFonts w:hint="eastAsia" w:cs="Times New Roman"/>
                <w:sz w:val="24"/>
                <w:szCs w:val="24"/>
                <w:highlight w:val="none"/>
                <w:lang w:val="en-US" w:eastAsia="zh-CN" w:bidi="ar"/>
              </w:rPr>
              <w:t>）</w:t>
            </w:r>
          </w:p>
        </w:tc>
        <w:tc>
          <w:tcPr>
            <w:tcW w:w="139" w:type="pct"/>
            <w:vMerge w:val="continue"/>
            <w:tcBorders>
              <w:top w:val="single" w:color="000000" w:sz="12" w:space="0"/>
              <w:left w:val="nil"/>
              <w:bottom w:val="single" w:color="000000"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疾病</w:t>
            </w:r>
          </w:p>
        </w:tc>
        <w:tc>
          <w:tcPr>
            <w:tcW w:w="475"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r>
              <w:rPr>
                <w:rFonts w:hint="eastAsia" w:cs="Times New Roman"/>
                <w:i w:val="0"/>
                <w:iCs w:val="0"/>
                <w:color w:val="000000"/>
                <w:kern w:val="0"/>
                <w:sz w:val="24"/>
                <w:szCs w:val="24"/>
                <w:highlight w:val="none"/>
                <w:u w:val="none"/>
                <w:lang w:val="en-US" w:eastAsia="zh-CN" w:bidi="ar"/>
              </w:rPr>
              <w:t>（</w:t>
            </w:r>
            <w:r>
              <w:rPr>
                <w:rStyle w:val="40"/>
                <w:rFonts w:hint="default" w:ascii="Times New Roman" w:hAnsi="Times New Roman" w:eastAsia="宋体" w:cs="Times New Roman"/>
                <w:sz w:val="24"/>
                <w:szCs w:val="24"/>
                <w:highlight w:val="none"/>
                <w:lang w:val="en-US" w:eastAsia="zh-CN" w:bidi="ar"/>
              </w:rPr>
              <w:t>1/10</w:t>
            </w:r>
            <w:r>
              <w:rPr>
                <w:rFonts w:hint="default" w:ascii="Times New Roman" w:hAnsi="Times New Roman" w:eastAsia="宋体" w:cs="Times New Roman"/>
                <w:i w:val="0"/>
                <w:iCs w:val="0"/>
                <w:color w:val="000000"/>
                <w:kern w:val="0"/>
                <w:sz w:val="24"/>
                <w:szCs w:val="24"/>
                <w:highlight w:val="none"/>
                <w:u w:val="none"/>
                <w:lang w:val="en-US" w:eastAsia="zh-CN" w:bidi="ar"/>
              </w:rPr>
              <w:t>万</w:t>
            </w:r>
            <w:r>
              <w:rPr>
                <w:rFonts w:hint="eastAsia" w:cs="Times New Roman"/>
                <w:i w:val="0"/>
                <w:iCs w:val="0"/>
                <w:color w:val="000000"/>
                <w:kern w:val="0"/>
                <w:sz w:val="24"/>
                <w:szCs w:val="24"/>
                <w:highlight w:val="none"/>
                <w:u w:val="none"/>
                <w:lang w:val="en-US" w:eastAsia="zh-CN" w:bidi="ar"/>
              </w:rPr>
              <w:t>）</w:t>
            </w:r>
          </w:p>
        </w:tc>
        <w:tc>
          <w:tcPr>
            <w:tcW w:w="361"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构成</w:t>
            </w:r>
            <w:r>
              <w:rPr>
                <w:rFonts w:hint="eastAsia" w:cs="Times New Roman"/>
                <w:i w:val="0"/>
                <w:iCs w:val="0"/>
                <w:color w:val="000000"/>
                <w:kern w:val="0"/>
                <w:sz w:val="24"/>
                <w:szCs w:val="24"/>
                <w:highlight w:val="none"/>
                <w:u w:val="none"/>
                <w:lang w:val="en-US" w:eastAsia="zh-CN" w:bidi="ar"/>
              </w:rPr>
              <w:t>（</w:t>
            </w:r>
            <w:r>
              <w:rPr>
                <w:rStyle w:val="40"/>
                <w:rFonts w:hint="default" w:ascii="Times New Roman" w:hAnsi="Times New Roman" w:eastAsia="宋体" w:cs="Times New Roman"/>
                <w:sz w:val="24"/>
                <w:szCs w:val="24"/>
                <w:highlight w:val="none"/>
                <w:lang w:val="en-US" w:eastAsia="zh-CN" w:bidi="ar"/>
              </w:rPr>
              <w:t>%</w:t>
            </w:r>
            <w:r>
              <w:rPr>
                <w:rStyle w:val="40"/>
                <w:rFonts w:hint="eastAsia" w:cs="Times New Roman"/>
                <w:sz w:val="24"/>
                <w:szCs w:val="24"/>
                <w:highlight w:val="none"/>
                <w:lang w:val="en-US" w:eastAsia="zh-CN" w:bidi="ar"/>
              </w:rPr>
              <w:t>）</w:t>
            </w:r>
          </w:p>
        </w:tc>
        <w:tc>
          <w:tcPr>
            <w:tcW w:w="129" w:type="pct"/>
            <w:vMerge w:val="continue"/>
            <w:tcBorders>
              <w:top w:val="single" w:color="000000" w:sz="12" w:space="0"/>
              <w:left w:val="nil"/>
              <w:bottom w:val="single" w:color="000000"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疾病</w:t>
            </w:r>
          </w:p>
        </w:tc>
        <w:tc>
          <w:tcPr>
            <w:tcW w:w="503"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r>
              <w:rPr>
                <w:rFonts w:hint="eastAsia" w:cs="Times New Roman"/>
                <w:i w:val="0"/>
                <w:iCs w:val="0"/>
                <w:color w:val="000000"/>
                <w:kern w:val="0"/>
                <w:sz w:val="24"/>
                <w:szCs w:val="24"/>
                <w:highlight w:val="none"/>
                <w:u w:val="none"/>
                <w:lang w:val="en-US" w:eastAsia="zh-CN" w:bidi="ar"/>
              </w:rPr>
              <w:t>（</w:t>
            </w:r>
            <w:r>
              <w:rPr>
                <w:rStyle w:val="40"/>
                <w:rFonts w:hint="default" w:ascii="Times New Roman" w:hAnsi="Times New Roman" w:eastAsia="宋体" w:cs="Times New Roman"/>
                <w:sz w:val="24"/>
                <w:szCs w:val="24"/>
                <w:highlight w:val="none"/>
                <w:lang w:val="en-US" w:eastAsia="zh-CN" w:bidi="ar"/>
              </w:rPr>
              <w:t>1/10</w:t>
            </w:r>
            <w:r>
              <w:rPr>
                <w:rFonts w:hint="default" w:ascii="Times New Roman" w:hAnsi="Times New Roman" w:eastAsia="宋体" w:cs="Times New Roman"/>
                <w:i w:val="0"/>
                <w:iCs w:val="0"/>
                <w:color w:val="000000"/>
                <w:kern w:val="0"/>
                <w:sz w:val="24"/>
                <w:szCs w:val="24"/>
                <w:highlight w:val="none"/>
                <w:u w:val="none"/>
                <w:lang w:val="en-US" w:eastAsia="zh-CN" w:bidi="ar"/>
              </w:rPr>
              <w:t>万</w:t>
            </w:r>
            <w:r>
              <w:rPr>
                <w:rFonts w:hint="eastAsia" w:cs="Times New Roman"/>
                <w:i w:val="0"/>
                <w:iCs w:val="0"/>
                <w:color w:val="000000"/>
                <w:kern w:val="0"/>
                <w:sz w:val="24"/>
                <w:szCs w:val="24"/>
                <w:highlight w:val="none"/>
                <w:u w:val="none"/>
                <w:lang w:val="en-US" w:eastAsia="zh-CN" w:bidi="ar"/>
              </w:rPr>
              <w:t>）</w:t>
            </w:r>
          </w:p>
        </w:tc>
        <w:tc>
          <w:tcPr>
            <w:tcW w:w="384"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构成</w:t>
            </w:r>
            <w:r>
              <w:rPr>
                <w:rFonts w:hint="eastAsia" w:cs="Times New Roman"/>
                <w:i w:val="0"/>
                <w:iCs w:val="0"/>
                <w:color w:val="000000"/>
                <w:kern w:val="0"/>
                <w:sz w:val="24"/>
                <w:szCs w:val="24"/>
                <w:highlight w:val="none"/>
                <w:u w:val="none"/>
                <w:lang w:val="en-US" w:eastAsia="zh-CN" w:bidi="ar"/>
              </w:rPr>
              <w:t>（</w:t>
            </w:r>
            <w:r>
              <w:rPr>
                <w:rStyle w:val="40"/>
                <w:rFonts w:hint="default" w:ascii="Times New Roman" w:hAnsi="Times New Roman" w:eastAsia="宋体" w:cs="Times New Roman"/>
                <w:sz w:val="24"/>
                <w:szCs w:val="24"/>
                <w:highlight w:val="none"/>
                <w:lang w:val="en-US" w:eastAsia="zh-CN" w:bidi="ar"/>
              </w:rPr>
              <w:t>%</w:t>
            </w:r>
            <w:r>
              <w:rPr>
                <w:rStyle w:val="40"/>
                <w:rFonts w:hint="eastAsia" w:cs="Times New Roman"/>
                <w:sz w:val="24"/>
                <w:szCs w:val="24"/>
                <w:highlight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579"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脑血管疾病</w:t>
            </w:r>
          </w:p>
        </w:tc>
        <w:tc>
          <w:tcPr>
            <w:tcW w:w="503"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198.07</w:t>
            </w:r>
          </w:p>
        </w:tc>
        <w:tc>
          <w:tcPr>
            <w:tcW w:w="391"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26.19</w:t>
            </w:r>
          </w:p>
        </w:tc>
        <w:tc>
          <w:tcPr>
            <w:tcW w:w="139" w:type="pct"/>
            <w:tcBorders>
              <w:top w:val="single" w:color="000000" w:sz="12" w:space="0"/>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恶性肿瘤</w:t>
            </w:r>
          </w:p>
        </w:tc>
        <w:tc>
          <w:tcPr>
            <w:tcW w:w="475"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222.30</w:t>
            </w:r>
          </w:p>
        </w:tc>
        <w:tc>
          <w:tcPr>
            <w:tcW w:w="361"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26.92</w:t>
            </w:r>
          </w:p>
        </w:tc>
        <w:tc>
          <w:tcPr>
            <w:tcW w:w="129" w:type="pct"/>
            <w:tcBorders>
              <w:top w:val="single" w:color="000000" w:sz="12" w:space="0"/>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脑血管疾病</w:t>
            </w:r>
          </w:p>
        </w:tc>
        <w:tc>
          <w:tcPr>
            <w:tcW w:w="503"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192.47</w:t>
            </w:r>
          </w:p>
        </w:tc>
        <w:tc>
          <w:tcPr>
            <w:tcW w:w="384" w:type="pct"/>
            <w:tcBorders>
              <w:top w:val="single" w:color="000000" w:sz="12" w:space="0"/>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5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恶性肿瘤</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176.46</w:t>
            </w:r>
          </w:p>
        </w:tc>
        <w:tc>
          <w:tcPr>
            <w:tcW w:w="39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23.33</w:t>
            </w:r>
          </w:p>
        </w:tc>
        <w:tc>
          <w:tcPr>
            <w:tcW w:w="13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脑血管疾病</w:t>
            </w:r>
          </w:p>
        </w:tc>
        <w:tc>
          <w:tcPr>
            <w:tcW w:w="47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202.84</w:t>
            </w:r>
          </w:p>
        </w:tc>
        <w:tc>
          <w:tcPr>
            <w:tcW w:w="36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24.57</w:t>
            </w:r>
          </w:p>
        </w:tc>
        <w:tc>
          <w:tcPr>
            <w:tcW w:w="12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心脏病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144.95</w:t>
            </w:r>
          </w:p>
        </w:tc>
        <w:tc>
          <w:tcPr>
            <w:tcW w:w="384"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5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呼吸系统疾病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134.09</w:t>
            </w:r>
          </w:p>
        </w:tc>
        <w:tc>
          <w:tcPr>
            <w:tcW w:w="39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17.73</w:t>
            </w:r>
          </w:p>
        </w:tc>
        <w:tc>
          <w:tcPr>
            <w:tcW w:w="13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呼吸系统疾病</w:t>
            </w:r>
          </w:p>
        </w:tc>
        <w:tc>
          <w:tcPr>
            <w:tcW w:w="47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147.84</w:t>
            </w:r>
          </w:p>
        </w:tc>
        <w:tc>
          <w:tcPr>
            <w:tcW w:w="36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17.91</w:t>
            </w:r>
          </w:p>
        </w:tc>
        <w:tc>
          <w:tcPr>
            <w:tcW w:w="12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eastAsia="宋体" w:cs="Times New Roman"/>
                <w:i w:val="0"/>
                <w:iCs w:val="0"/>
                <w:color w:val="000000"/>
                <w:kern w:val="0"/>
                <w:sz w:val="24"/>
                <w:szCs w:val="24"/>
                <w:highlight w:val="none"/>
                <w:u w:val="none"/>
                <w:lang w:val="en-US" w:eastAsia="zh-CN" w:bidi="ar"/>
              </w:rPr>
              <w:t>恶性肿瘤</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124.50</w:t>
            </w:r>
          </w:p>
        </w:tc>
        <w:tc>
          <w:tcPr>
            <w:tcW w:w="384"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5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心脏病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129.86</w:t>
            </w:r>
          </w:p>
        </w:tc>
        <w:tc>
          <w:tcPr>
            <w:tcW w:w="39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17.17</w:t>
            </w:r>
          </w:p>
        </w:tc>
        <w:tc>
          <w:tcPr>
            <w:tcW w:w="13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心脏病</w:t>
            </w:r>
          </w:p>
        </w:tc>
        <w:tc>
          <w:tcPr>
            <w:tcW w:w="47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116.54</w:t>
            </w:r>
          </w:p>
        </w:tc>
        <w:tc>
          <w:tcPr>
            <w:tcW w:w="36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14.11</w:t>
            </w:r>
          </w:p>
        </w:tc>
        <w:tc>
          <w:tcPr>
            <w:tcW w:w="12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eastAsia="宋体" w:cs="Times New Roman"/>
                <w:i w:val="0"/>
                <w:iCs w:val="0"/>
                <w:color w:val="000000"/>
                <w:kern w:val="0"/>
                <w:sz w:val="24"/>
                <w:szCs w:val="24"/>
                <w:highlight w:val="none"/>
                <w:u w:val="none"/>
                <w:lang w:val="en-US" w:eastAsia="zh-CN" w:bidi="ar"/>
              </w:rPr>
              <w:t>呼吸系统疾病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118.49</w:t>
            </w:r>
          </w:p>
        </w:tc>
        <w:tc>
          <w:tcPr>
            <w:tcW w:w="384"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5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损伤和中毒</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46.51</w:t>
            </w:r>
          </w:p>
        </w:tc>
        <w:tc>
          <w:tcPr>
            <w:tcW w:w="39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6.15</w:t>
            </w:r>
          </w:p>
        </w:tc>
        <w:tc>
          <w:tcPr>
            <w:tcW w:w="13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损伤和中毒</w:t>
            </w:r>
          </w:p>
        </w:tc>
        <w:tc>
          <w:tcPr>
            <w:tcW w:w="47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58.36</w:t>
            </w:r>
          </w:p>
        </w:tc>
        <w:tc>
          <w:tcPr>
            <w:tcW w:w="36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7.07</w:t>
            </w:r>
          </w:p>
        </w:tc>
        <w:tc>
          <w:tcPr>
            <w:tcW w:w="12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损伤和中毒</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33.08</w:t>
            </w:r>
          </w:p>
        </w:tc>
        <w:tc>
          <w:tcPr>
            <w:tcW w:w="384"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5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营养和代谢的其他疾病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21.52</w:t>
            </w:r>
          </w:p>
        </w:tc>
        <w:tc>
          <w:tcPr>
            <w:tcW w:w="39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2.85</w:t>
            </w:r>
          </w:p>
        </w:tc>
        <w:tc>
          <w:tcPr>
            <w:tcW w:w="13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营养和代谢的其他疾病</w:t>
            </w:r>
          </w:p>
        </w:tc>
        <w:tc>
          <w:tcPr>
            <w:tcW w:w="47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19.45</w:t>
            </w:r>
          </w:p>
        </w:tc>
        <w:tc>
          <w:tcPr>
            <w:tcW w:w="36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2.36</w:t>
            </w:r>
          </w:p>
        </w:tc>
        <w:tc>
          <w:tcPr>
            <w:tcW w:w="12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营养和代谢的其他疾病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23.86</w:t>
            </w:r>
          </w:p>
        </w:tc>
        <w:tc>
          <w:tcPr>
            <w:tcW w:w="384"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5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sz w:val="24"/>
                <w:szCs w:val="24"/>
                <w:highlight w:val="none"/>
                <w:u w:val="none"/>
                <w:lang w:eastAsia="zh-CN"/>
              </w:rPr>
            </w:pPr>
            <w:r>
              <w:rPr>
                <w:rFonts w:hint="eastAsia" w:ascii="Times New Roman" w:hAnsi="Times New Roman" w:eastAsia="宋体" w:cs="Times New Roman"/>
                <w:i w:val="0"/>
                <w:iCs w:val="0"/>
                <w:color w:val="000000"/>
                <w:sz w:val="24"/>
                <w:szCs w:val="24"/>
                <w:highlight w:val="none"/>
                <w:u w:val="none"/>
                <w:lang w:eastAsia="zh-CN"/>
              </w:rPr>
              <w:t>消化系统疾病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10.99</w:t>
            </w:r>
          </w:p>
        </w:tc>
        <w:tc>
          <w:tcPr>
            <w:tcW w:w="39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1.45</w:t>
            </w:r>
          </w:p>
        </w:tc>
        <w:tc>
          <w:tcPr>
            <w:tcW w:w="13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sz w:val="24"/>
                <w:szCs w:val="24"/>
                <w:highlight w:val="none"/>
                <w:u w:val="none"/>
                <w:lang w:eastAsia="zh-CN"/>
              </w:rPr>
            </w:pPr>
            <w:r>
              <w:rPr>
                <w:rFonts w:hint="eastAsia" w:ascii="Times New Roman" w:hAnsi="Times New Roman" w:eastAsia="宋体" w:cs="Times New Roman"/>
                <w:i w:val="0"/>
                <w:iCs w:val="0"/>
                <w:color w:val="000000"/>
                <w:sz w:val="24"/>
                <w:szCs w:val="24"/>
                <w:highlight w:val="none"/>
                <w:u w:val="none"/>
                <w:lang w:eastAsia="zh-CN"/>
              </w:rPr>
              <w:t>消化系统疾病</w:t>
            </w:r>
          </w:p>
        </w:tc>
        <w:tc>
          <w:tcPr>
            <w:tcW w:w="47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14.50</w:t>
            </w:r>
          </w:p>
        </w:tc>
        <w:tc>
          <w:tcPr>
            <w:tcW w:w="36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1.76</w:t>
            </w:r>
          </w:p>
        </w:tc>
        <w:tc>
          <w:tcPr>
            <w:tcW w:w="12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消化系统疾病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7.02</w:t>
            </w:r>
          </w:p>
        </w:tc>
        <w:tc>
          <w:tcPr>
            <w:tcW w:w="384"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5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传染病和寄生虫病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9.11</w:t>
            </w:r>
          </w:p>
        </w:tc>
        <w:tc>
          <w:tcPr>
            <w:tcW w:w="39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1.21</w:t>
            </w:r>
          </w:p>
        </w:tc>
        <w:tc>
          <w:tcPr>
            <w:tcW w:w="13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传染病和寄生虫病</w:t>
            </w:r>
          </w:p>
        </w:tc>
        <w:tc>
          <w:tcPr>
            <w:tcW w:w="47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13.09</w:t>
            </w:r>
          </w:p>
        </w:tc>
        <w:tc>
          <w:tcPr>
            <w:tcW w:w="36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1.58</w:t>
            </w:r>
          </w:p>
        </w:tc>
        <w:tc>
          <w:tcPr>
            <w:tcW w:w="12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eastAsia="宋体" w:cs="Times New Roman"/>
                <w:i w:val="0"/>
                <w:iCs w:val="0"/>
                <w:color w:val="000000"/>
                <w:kern w:val="0"/>
                <w:sz w:val="24"/>
                <w:szCs w:val="24"/>
                <w:highlight w:val="none"/>
                <w:u w:val="none"/>
                <w:lang w:val="en-US" w:eastAsia="zh-CN" w:bidi="ar"/>
              </w:rPr>
              <w:t>精神障碍</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7.02</w:t>
            </w:r>
          </w:p>
        </w:tc>
        <w:tc>
          <w:tcPr>
            <w:tcW w:w="384"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579"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泌尿生殖系统疾病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8.08</w:t>
            </w:r>
          </w:p>
        </w:tc>
        <w:tc>
          <w:tcPr>
            <w:tcW w:w="39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1.07</w:t>
            </w:r>
          </w:p>
        </w:tc>
        <w:tc>
          <w:tcPr>
            <w:tcW w:w="13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泌尿生殖系统疾病</w:t>
            </w:r>
          </w:p>
        </w:tc>
        <w:tc>
          <w:tcPr>
            <w:tcW w:w="475"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9.20</w:t>
            </w:r>
          </w:p>
        </w:tc>
        <w:tc>
          <w:tcPr>
            <w:tcW w:w="361"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1.11</w:t>
            </w:r>
          </w:p>
        </w:tc>
        <w:tc>
          <w:tcPr>
            <w:tcW w:w="129" w:type="pct"/>
            <w:tcBorders>
              <w:top w:val="nil"/>
              <w:left w:val="nil"/>
              <w:bottom w:val="nil"/>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泌尿生殖系统疾病</w:t>
            </w:r>
          </w:p>
        </w:tc>
        <w:tc>
          <w:tcPr>
            <w:tcW w:w="503"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6.82</w:t>
            </w:r>
          </w:p>
        </w:tc>
        <w:tc>
          <w:tcPr>
            <w:tcW w:w="384" w:type="pct"/>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283"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79"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eastAsia="宋体" w:cs="Times New Roman"/>
                <w:i w:val="0"/>
                <w:iCs w:val="0"/>
                <w:color w:val="000000"/>
                <w:kern w:val="0"/>
                <w:sz w:val="24"/>
                <w:szCs w:val="24"/>
                <w:highlight w:val="none"/>
                <w:u w:val="none"/>
                <w:lang w:val="en-US" w:eastAsia="zh-CN" w:bidi="ar"/>
              </w:rPr>
              <w:t>精神障碍</w:t>
            </w:r>
          </w:p>
        </w:tc>
        <w:tc>
          <w:tcPr>
            <w:tcW w:w="503"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6.11</w:t>
            </w:r>
          </w:p>
        </w:tc>
        <w:tc>
          <w:tcPr>
            <w:tcW w:w="391"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0.81</w:t>
            </w:r>
          </w:p>
        </w:tc>
        <w:tc>
          <w:tcPr>
            <w:tcW w:w="139" w:type="pct"/>
            <w:tcBorders>
              <w:top w:val="nil"/>
              <w:left w:val="nil"/>
              <w:bottom w:val="single" w:color="000000"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35"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eastAsia="宋体" w:cs="Times New Roman"/>
                <w:i w:val="0"/>
                <w:iCs w:val="0"/>
                <w:color w:val="000000"/>
                <w:kern w:val="0"/>
                <w:sz w:val="24"/>
                <w:szCs w:val="24"/>
                <w:highlight w:val="none"/>
                <w:u w:val="none"/>
                <w:lang w:val="en-US" w:eastAsia="zh-CN" w:bidi="ar"/>
              </w:rPr>
              <w:t>精神障碍</w:t>
            </w:r>
          </w:p>
        </w:tc>
        <w:tc>
          <w:tcPr>
            <w:tcW w:w="475"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5.31</w:t>
            </w:r>
          </w:p>
        </w:tc>
        <w:tc>
          <w:tcPr>
            <w:tcW w:w="361"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0.64</w:t>
            </w:r>
          </w:p>
        </w:tc>
        <w:tc>
          <w:tcPr>
            <w:tcW w:w="129" w:type="pct"/>
            <w:tcBorders>
              <w:top w:val="nil"/>
              <w:left w:val="nil"/>
              <w:bottom w:val="single" w:color="000000" w:sz="12" w:space="0"/>
              <w:right w:val="nil"/>
            </w:tcBorders>
            <w:noWrap w:val="0"/>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13"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sz w:val="24"/>
                <w:szCs w:val="24"/>
                <w:highlight w:val="none"/>
                <w:u w:val="none"/>
                <w:lang w:eastAsia="zh-CN"/>
              </w:rPr>
            </w:pPr>
            <w:r>
              <w:rPr>
                <w:rFonts w:hint="eastAsia" w:ascii="Times New Roman" w:hAnsi="Times New Roman" w:eastAsia="宋体" w:cs="Times New Roman"/>
                <w:i w:val="0"/>
                <w:iCs w:val="0"/>
                <w:color w:val="000000"/>
                <w:sz w:val="24"/>
                <w:szCs w:val="24"/>
                <w:highlight w:val="none"/>
                <w:u w:val="none"/>
                <w:lang w:eastAsia="zh-CN"/>
              </w:rPr>
              <w:t>神经系统疾病</w:t>
            </w:r>
          </w:p>
        </w:tc>
        <w:tc>
          <w:tcPr>
            <w:tcW w:w="503"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4.81</w:t>
            </w:r>
          </w:p>
        </w:tc>
        <w:tc>
          <w:tcPr>
            <w:tcW w:w="384" w:type="pct"/>
            <w:tcBorders>
              <w:top w:val="nil"/>
              <w:left w:val="nil"/>
              <w:bottom w:val="single" w:color="000000" w:sz="12" w:space="0"/>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lang w:val="en-US"/>
              </w:rPr>
            </w:pPr>
            <w:r>
              <w:rPr>
                <w:rFonts w:hint="eastAsia" w:ascii="Times New Roman" w:hAnsi="Times New Roman" w:eastAsia="宋体" w:cs="Times New Roman"/>
                <w:i w:val="0"/>
                <w:iCs w:val="0"/>
                <w:color w:val="000000"/>
                <w:kern w:val="0"/>
                <w:sz w:val="24"/>
                <w:szCs w:val="24"/>
                <w:highlight w:val="none"/>
                <w:u w:val="none"/>
                <w:lang w:val="en-US" w:eastAsia="zh-CN" w:bidi="ar"/>
              </w:rPr>
              <w:t>0.71</w:t>
            </w:r>
          </w:p>
        </w:tc>
      </w:tr>
    </w:tbl>
    <w:p>
      <w:pPr>
        <w:pStyle w:val="5"/>
        <w:numPr>
          <w:ilvl w:val="0"/>
          <w:numId w:val="0"/>
        </w:numPr>
        <w:bidi w:val="0"/>
        <w:rPr>
          <w:highlight w:val="none"/>
        </w:rPr>
      </w:pPr>
      <w:bookmarkStart w:id="164" w:name="_Toc25838"/>
      <w:bookmarkStart w:id="165" w:name="_Toc26520"/>
      <w:r>
        <w:rPr>
          <w:rFonts w:hint="eastAsia"/>
          <w:highlight w:val="none"/>
          <w:lang w:eastAsia="zh-CN"/>
        </w:rPr>
        <w:t>（</w:t>
      </w:r>
      <w:r>
        <w:rPr>
          <w:rFonts w:hint="eastAsia"/>
          <w:highlight w:val="none"/>
          <w:lang w:val="en-US" w:eastAsia="zh-CN"/>
        </w:rPr>
        <w:t>三）</w:t>
      </w:r>
      <w:r>
        <w:rPr>
          <w:rFonts w:hint="eastAsia"/>
          <w:highlight w:val="none"/>
        </w:rPr>
        <w:t>主要发现</w:t>
      </w:r>
      <w:bookmarkEnd w:id="164"/>
      <w:bookmarkEnd w:id="165"/>
    </w:p>
    <w:p>
      <w:pPr>
        <w:bidi w:val="0"/>
        <w:rPr>
          <w:highlight w:val="none"/>
        </w:rPr>
      </w:pPr>
      <w:r>
        <w:rPr>
          <w:rFonts w:hint="eastAsia"/>
          <w:highlight w:val="none"/>
          <w:lang w:val="en-US" w:eastAsia="zh-CN"/>
        </w:rPr>
        <w:t>1</w:t>
      </w: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val="en-US" w:eastAsia="zh-CN"/>
        </w:rPr>
        <w:t>大竹</w:t>
      </w:r>
      <w:r>
        <w:rPr>
          <w:rFonts w:hint="eastAsia"/>
          <w:highlight w:val="none"/>
        </w:rPr>
        <w:t>县</w:t>
      </w:r>
      <w:r>
        <w:rPr>
          <w:rFonts w:hint="eastAsia"/>
          <w:highlight w:val="none"/>
          <w:lang w:val="en-US" w:eastAsia="zh-CN"/>
        </w:rPr>
        <w:t>全人群</w:t>
      </w:r>
      <w:r>
        <w:rPr>
          <w:rFonts w:hint="eastAsia"/>
          <w:highlight w:val="none"/>
        </w:rPr>
        <w:t>报告粗死亡率</w:t>
      </w:r>
      <w:r>
        <w:rPr>
          <w:rFonts w:hint="eastAsia"/>
          <w:highlight w:val="none"/>
          <w:lang w:val="en-US" w:eastAsia="zh-CN"/>
        </w:rPr>
        <w:t>为756.50</w:t>
      </w:r>
      <w:r>
        <w:rPr>
          <w:rFonts w:hint="eastAsia"/>
          <w:highlight w:val="none"/>
        </w:rPr>
        <w:t>/10万，</w:t>
      </w:r>
      <w:r>
        <w:rPr>
          <w:rFonts w:hint="eastAsia"/>
          <w:highlight w:val="none"/>
          <w:lang w:val="en-US" w:eastAsia="zh-CN"/>
        </w:rPr>
        <w:t>达到省级要求，同时报告及时性、审核率和死因编码等质量均达到省市工作要求，监测数据能够反映该县居民健康状况水平</w:t>
      </w:r>
      <w:r>
        <w:rPr>
          <w:rFonts w:hint="eastAsia"/>
          <w:highlight w:val="none"/>
        </w:rPr>
        <w:t>。</w:t>
      </w:r>
    </w:p>
    <w:p>
      <w:pPr>
        <w:bidi w:val="0"/>
        <w:rPr>
          <w:highlight w:val="none"/>
        </w:rPr>
      </w:pPr>
      <w:r>
        <w:rPr>
          <w:rFonts w:hint="eastAsia"/>
          <w:highlight w:val="none"/>
          <w:lang w:val="en-US" w:eastAsia="zh-CN"/>
        </w:rPr>
        <w:t>2</w:t>
      </w:r>
      <w:r>
        <w:rPr>
          <w:rFonts w:hint="eastAsia"/>
          <w:highlight w:val="none"/>
        </w:rPr>
        <w:t>．</w:t>
      </w:r>
      <w:r>
        <w:rPr>
          <w:rFonts w:hint="eastAsia"/>
          <w:highlight w:val="none"/>
          <w:lang w:val="en-US" w:eastAsia="zh-CN"/>
        </w:rPr>
        <w:t>2022年度死因构成分析表明，慢性非传染性疾病是该县主要死因，占全死因的87.38%；其中</w:t>
      </w:r>
      <w:r>
        <w:rPr>
          <w:rFonts w:hint="eastAsia"/>
          <w:highlight w:val="none"/>
        </w:rPr>
        <w:t>影响</w:t>
      </w:r>
      <w:r>
        <w:rPr>
          <w:rFonts w:hint="eastAsia"/>
          <w:highlight w:val="none"/>
          <w:lang w:eastAsia="zh-CN"/>
        </w:rPr>
        <w:t>大竹</w:t>
      </w:r>
      <w:r>
        <w:rPr>
          <w:rFonts w:hint="eastAsia"/>
          <w:highlight w:val="none"/>
        </w:rPr>
        <w:t>县居民生命健康</w:t>
      </w:r>
      <w:r>
        <w:rPr>
          <w:rFonts w:hint="eastAsia"/>
          <w:highlight w:val="none"/>
          <w:lang w:val="en-US" w:eastAsia="zh-CN"/>
        </w:rPr>
        <w:t>水平前五位主要疾病死因依次为脑血管病、恶性肿瘤、呼吸系统疾病、心脏病及伤害；同时传染病和寄生虫病死亡率较2021年相比有明显增加。</w:t>
      </w:r>
    </w:p>
    <w:p>
      <w:pPr>
        <w:bidi w:val="0"/>
        <w:rPr>
          <w:highlight w:val="none"/>
        </w:rPr>
      </w:pPr>
      <w:r>
        <w:rPr>
          <w:rFonts w:hint="eastAsia"/>
          <w:highlight w:val="none"/>
          <w:lang w:val="en-US" w:eastAsia="zh-CN"/>
        </w:rPr>
        <w:t>3</w:t>
      </w: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eastAsia="zh-CN"/>
        </w:rPr>
        <w:t>大竹</w:t>
      </w:r>
      <w:r>
        <w:rPr>
          <w:rFonts w:hint="eastAsia"/>
          <w:highlight w:val="none"/>
        </w:rPr>
        <w:t>县人均期望寿命</w:t>
      </w:r>
      <w:r>
        <w:rPr>
          <w:rFonts w:hint="eastAsia"/>
          <w:highlight w:val="none"/>
          <w:lang w:val="en-US" w:eastAsia="zh-CN"/>
        </w:rPr>
        <w:t>78.22</w:t>
      </w:r>
      <w:r>
        <w:rPr>
          <w:rFonts w:hint="eastAsia"/>
          <w:highlight w:val="none"/>
        </w:rPr>
        <w:t>岁</w:t>
      </w:r>
      <w:r>
        <w:rPr>
          <w:rFonts w:hint="eastAsia"/>
          <w:highlight w:val="none"/>
          <w:lang w:eastAsia="zh-CN"/>
        </w:rPr>
        <w:t>，</w:t>
      </w:r>
      <w:r>
        <w:rPr>
          <w:rFonts w:hint="eastAsia"/>
          <w:highlight w:val="none"/>
        </w:rPr>
        <w:t>较全省平均期望寿命77.95岁高</w:t>
      </w:r>
      <w:r>
        <w:rPr>
          <w:rFonts w:hint="eastAsia"/>
          <w:highlight w:val="none"/>
          <w:lang w:val="en-US" w:eastAsia="zh-CN"/>
        </w:rPr>
        <w:t>0.27</w:t>
      </w:r>
      <w:r>
        <w:rPr>
          <w:rFonts w:hint="eastAsia"/>
          <w:highlight w:val="none"/>
        </w:rPr>
        <w:t>岁，这可能与</w:t>
      </w:r>
      <w:r>
        <w:rPr>
          <w:rFonts w:hint="eastAsia"/>
          <w:highlight w:val="none"/>
          <w:lang w:val="en-US" w:eastAsia="zh-CN"/>
        </w:rPr>
        <w:t>该</w:t>
      </w:r>
      <w:r>
        <w:rPr>
          <w:rFonts w:hint="eastAsia"/>
          <w:highlight w:val="none"/>
        </w:rPr>
        <w:t>县</w:t>
      </w:r>
      <w:r>
        <w:rPr>
          <w:rFonts w:hint="eastAsia"/>
          <w:highlight w:val="none"/>
          <w:lang w:val="en-US" w:eastAsia="zh-CN"/>
        </w:rPr>
        <w:t>经济发展水平和居民健康素养的提高等因素</w:t>
      </w:r>
      <w:r>
        <w:rPr>
          <w:rFonts w:hint="eastAsia"/>
          <w:highlight w:val="none"/>
        </w:rPr>
        <w:t>有关。</w:t>
      </w:r>
    </w:p>
    <w:p>
      <w:pPr>
        <w:pStyle w:val="4"/>
        <w:numPr>
          <w:ilvl w:val="0"/>
          <w:numId w:val="0"/>
        </w:numPr>
        <w:bidi w:val="0"/>
        <w:ind w:firstLine="0" w:firstLineChars="0"/>
        <w:rPr>
          <w:highlight w:val="none"/>
        </w:rPr>
      </w:pPr>
      <w:bookmarkStart w:id="166" w:name="_Toc4253"/>
      <w:bookmarkStart w:id="167" w:name="_Toc28465"/>
      <w:bookmarkStart w:id="168" w:name="_Toc22492"/>
      <w:r>
        <w:rPr>
          <w:rFonts w:hint="eastAsia" w:ascii="Times New Roman" w:hAnsi="Times New Roman" w:eastAsia="宋体" w:cstheme="minorBidi"/>
          <w:b/>
          <w:bCs/>
          <w:kern w:val="2"/>
          <w:sz w:val="28"/>
          <w:szCs w:val="32"/>
          <w:highlight w:val="none"/>
          <w:lang w:val="en-US" w:eastAsia="zh-CN" w:bidi="ar-SA"/>
        </w:rPr>
        <w:t>二、</w:t>
      </w:r>
      <w:r>
        <w:rPr>
          <w:rFonts w:hint="eastAsia"/>
          <w:highlight w:val="none"/>
        </w:rPr>
        <w:t>肿瘤监测</w:t>
      </w:r>
      <w:bookmarkEnd w:id="166"/>
      <w:bookmarkEnd w:id="167"/>
      <w:bookmarkEnd w:id="168"/>
    </w:p>
    <w:p>
      <w:pPr>
        <w:pStyle w:val="5"/>
        <w:numPr>
          <w:ilvl w:val="0"/>
          <w:numId w:val="2"/>
        </w:numPr>
        <w:bidi w:val="0"/>
        <w:rPr>
          <w:highlight w:val="none"/>
        </w:rPr>
      </w:pPr>
      <w:bookmarkStart w:id="169" w:name="_Toc9222"/>
      <w:bookmarkStart w:id="170" w:name="_Toc18319"/>
      <w:r>
        <w:rPr>
          <w:rFonts w:hint="eastAsia"/>
          <w:highlight w:val="none"/>
        </w:rPr>
        <w:t>概况</w:t>
      </w:r>
      <w:bookmarkEnd w:id="169"/>
      <w:bookmarkEnd w:id="170"/>
    </w:p>
    <w:p>
      <w:pPr>
        <w:bidi w:val="0"/>
        <w:rPr>
          <w:rFonts w:ascii="宋体" w:hAnsi="宋体" w:eastAsia="宋体" w:cs="宋体"/>
          <w:kern w:val="2"/>
          <w:sz w:val="24"/>
          <w:szCs w:val="24"/>
          <w:highlight w:val="none"/>
          <w:lang w:val="en-US" w:eastAsia="zh-CN" w:bidi="ar-SA"/>
        </w:rPr>
      </w:pPr>
      <w:r>
        <w:rPr>
          <w:rFonts w:hint="eastAsia"/>
          <w:highlight w:val="none"/>
          <w:lang w:val="en-US" w:eastAsia="zh-CN"/>
        </w:rPr>
        <w:t>根据四川省达州市历年死因数据统计显示，恶性肿瘤的死因顺位始终排在前五位，恶性肿瘤已经成为危害人类健康的重要慢性非传染性疾病。大竹</w:t>
      </w:r>
      <w:r>
        <w:rPr>
          <w:rFonts w:hint="default"/>
          <w:highlight w:val="none"/>
          <w:lang w:eastAsia="zh-CN"/>
        </w:rPr>
        <w:t>县于</w:t>
      </w:r>
      <w:r>
        <w:rPr>
          <w:rFonts w:hint="default"/>
          <w:highlight w:val="none"/>
          <w:lang w:val="en-US" w:eastAsia="zh-CN"/>
        </w:rPr>
        <w:t>2009年纳入国家肿瘤随访登记监测点，至今已有1</w:t>
      </w:r>
      <w:r>
        <w:rPr>
          <w:rFonts w:hint="eastAsia"/>
          <w:highlight w:val="none"/>
          <w:lang w:val="en-US" w:eastAsia="zh-CN"/>
        </w:rPr>
        <w:t>4</w:t>
      </w:r>
      <w:r>
        <w:rPr>
          <w:rFonts w:hint="default"/>
          <w:highlight w:val="none"/>
          <w:lang w:val="en-US" w:eastAsia="zh-CN"/>
        </w:rPr>
        <w:t>年。</w:t>
      </w:r>
      <w:r>
        <w:rPr>
          <w:rFonts w:hint="eastAsia"/>
          <w:highlight w:val="none"/>
          <w:lang w:val="en-US" w:eastAsia="zh-CN"/>
        </w:rPr>
        <w:t>自</w:t>
      </w:r>
      <w:r>
        <w:rPr>
          <w:rFonts w:hint="default"/>
          <w:highlight w:val="none"/>
          <w:lang w:val="en-US" w:eastAsia="zh-CN"/>
        </w:rPr>
        <w:t>2012年</w:t>
      </w:r>
      <w:r>
        <w:rPr>
          <w:rFonts w:hint="eastAsia"/>
          <w:highlight w:val="none"/>
          <w:lang w:val="en-US" w:eastAsia="zh-CN"/>
        </w:rPr>
        <w:t>起，该</w:t>
      </w:r>
      <w:r>
        <w:rPr>
          <w:rFonts w:hint="default"/>
          <w:highlight w:val="none"/>
          <w:lang w:val="en-US" w:eastAsia="zh-CN"/>
        </w:rPr>
        <w:t>县监测工作数据被国家癌症中心采用，为癌症监测、预警提供基础数据，为制定癌症防治策略提供可靠依据</w:t>
      </w:r>
      <w:r>
        <w:rPr>
          <w:rFonts w:hint="eastAsia"/>
          <w:highlight w:val="none"/>
          <w:lang w:val="en-US" w:eastAsia="zh-CN"/>
        </w:rPr>
        <w:t>。</w:t>
      </w:r>
    </w:p>
    <w:p>
      <w:pPr>
        <w:pStyle w:val="5"/>
        <w:numPr>
          <w:ilvl w:val="0"/>
          <w:numId w:val="2"/>
        </w:numPr>
        <w:bidi w:val="0"/>
        <w:rPr>
          <w:highlight w:val="none"/>
        </w:rPr>
      </w:pPr>
      <w:r>
        <w:rPr>
          <w:rFonts w:hint="eastAsia"/>
          <w:highlight w:val="none"/>
          <w:lang w:val="en-US" w:eastAsia="zh-CN"/>
        </w:rPr>
        <w:t>发病分析</w:t>
      </w:r>
    </w:p>
    <w:p>
      <w:pPr>
        <w:bidi w:val="0"/>
        <w:rPr>
          <w:rFonts w:hint="eastAsia"/>
          <w:b/>
          <w:bCs/>
          <w:highlight w:val="none"/>
          <w:lang w:val="en-US" w:eastAsia="zh-CN"/>
        </w:rPr>
      </w:pPr>
      <w:r>
        <w:rPr>
          <w:b/>
          <w:bCs/>
          <w:highlight w:val="none"/>
          <w:lang w:val="en-US" w:eastAsia="zh-CN"/>
        </w:rPr>
        <w:t>1.</w:t>
      </w:r>
      <w:r>
        <w:rPr>
          <w:rFonts w:hint="eastAsia"/>
          <w:b/>
          <w:bCs/>
          <w:highlight w:val="none"/>
          <w:lang w:val="en-US" w:eastAsia="zh-CN"/>
        </w:rPr>
        <w:t>发病率</w:t>
      </w:r>
    </w:p>
    <w:p>
      <w:pPr>
        <w:bidi w:val="0"/>
        <w:rPr>
          <w:rFonts w:hint="default"/>
          <w:highlight w:val="none"/>
          <w:lang w:val="en-US" w:eastAsia="zh-CN"/>
        </w:rPr>
      </w:pPr>
      <w:r>
        <w:rPr>
          <w:rFonts w:hint="eastAsia"/>
          <w:highlight w:val="none"/>
          <w:lang w:val="en-US" w:eastAsia="zh-CN"/>
        </w:rPr>
        <w:t>2022</w:t>
      </w:r>
      <w:r>
        <w:rPr>
          <w:rFonts w:hint="default"/>
          <w:highlight w:val="none"/>
          <w:lang w:val="en-US" w:eastAsia="zh-CN"/>
        </w:rPr>
        <w:t>年共登记</w:t>
      </w:r>
      <w:r>
        <w:rPr>
          <w:rFonts w:hint="eastAsia"/>
          <w:highlight w:val="none"/>
          <w:lang w:val="en-US" w:eastAsia="zh-CN"/>
        </w:rPr>
        <w:t>报告全</w:t>
      </w:r>
      <w:r>
        <w:rPr>
          <w:rFonts w:hint="default"/>
          <w:highlight w:val="none"/>
          <w:lang w:val="en-US" w:eastAsia="zh-CN"/>
        </w:rPr>
        <w:t>县户籍居民恶性肿瘤发病</w:t>
      </w:r>
      <w:r>
        <w:rPr>
          <w:rFonts w:hint="eastAsia"/>
          <w:highlight w:val="none"/>
          <w:lang w:val="en-US" w:eastAsia="zh-CN"/>
        </w:rPr>
        <w:t>2345</w:t>
      </w:r>
      <w:r>
        <w:rPr>
          <w:rFonts w:hint="default"/>
          <w:highlight w:val="none"/>
          <w:lang w:val="en-US" w:eastAsia="zh-CN"/>
        </w:rPr>
        <w:t>例，报告发病率为</w:t>
      </w:r>
      <w:r>
        <w:rPr>
          <w:rFonts w:hint="eastAsia"/>
          <w:highlight w:val="none"/>
          <w:lang w:val="en-US" w:eastAsia="zh-CN"/>
        </w:rPr>
        <w:t>220.43</w:t>
      </w:r>
      <w:r>
        <w:rPr>
          <w:rFonts w:hint="default"/>
          <w:highlight w:val="none"/>
          <w:lang w:val="en-US" w:eastAsia="zh-CN"/>
        </w:rPr>
        <w:t>/10万，标化率为</w:t>
      </w:r>
      <w:r>
        <w:rPr>
          <w:rFonts w:hint="eastAsia"/>
          <w:highlight w:val="none"/>
          <w:lang w:val="en-US" w:eastAsia="zh-CN"/>
        </w:rPr>
        <w:t>149.24</w:t>
      </w:r>
      <w:r>
        <w:rPr>
          <w:rFonts w:hint="default"/>
          <w:highlight w:val="none"/>
          <w:lang w:val="en-US" w:eastAsia="zh-CN"/>
        </w:rPr>
        <w:t>/10万。</w:t>
      </w:r>
    </w:p>
    <w:p>
      <w:pPr>
        <w:bidi w:val="0"/>
        <w:rPr>
          <w:rFonts w:hint="eastAsia"/>
          <w:b/>
          <w:bCs/>
          <w:highlight w:val="none"/>
          <w:lang w:val="en-US" w:eastAsia="zh-CN"/>
        </w:rPr>
      </w:pPr>
      <w:r>
        <w:rPr>
          <w:rFonts w:hint="eastAsia"/>
          <w:b/>
          <w:bCs/>
          <w:highlight w:val="none"/>
          <w:lang w:val="en-US" w:eastAsia="zh-CN"/>
        </w:rPr>
        <w:t>2.发病性别、年龄分布</w:t>
      </w:r>
    </w:p>
    <w:p>
      <w:pPr>
        <w:bidi w:val="0"/>
        <w:rPr>
          <w:rFonts w:hint="default" w:ascii="Times New Roman" w:hAnsi="Times New Roman" w:eastAsia="仿宋" w:cs="Times New Roman"/>
          <w:color w:val="000000"/>
          <w:kern w:val="0"/>
          <w:szCs w:val="31"/>
          <w:highlight w:val="none"/>
          <w:lang w:val="en-US" w:eastAsia="zh-CN" w:bidi="ar"/>
        </w:rPr>
      </w:pPr>
      <w:r>
        <w:rPr>
          <w:rFonts w:hint="default"/>
          <w:highlight w:val="none"/>
          <w:lang w:val="en-US" w:eastAsia="zh-CN"/>
        </w:rPr>
        <w:t>新发病例中，男性</w:t>
      </w:r>
      <w:r>
        <w:rPr>
          <w:rFonts w:hint="eastAsia"/>
          <w:highlight w:val="none"/>
          <w:lang w:val="en-US" w:eastAsia="zh-CN"/>
        </w:rPr>
        <w:t>1433</w:t>
      </w:r>
      <w:r>
        <w:rPr>
          <w:rFonts w:hint="default"/>
          <w:highlight w:val="none"/>
          <w:lang w:val="en-US" w:eastAsia="zh-CN"/>
        </w:rPr>
        <w:t>例，发病率为</w:t>
      </w:r>
      <w:r>
        <w:rPr>
          <w:rFonts w:hint="eastAsia"/>
          <w:highlight w:val="none"/>
          <w:lang w:val="en-US" w:eastAsia="zh-CN"/>
        </w:rPr>
        <w:t>253.42</w:t>
      </w:r>
      <w:r>
        <w:rPr>
          <w:rFonts w:hint="default"/>
          <w:highlight w:val="none"/>
          <w:lang w:val="en-US" w:eastAsia="zh-CN"/>
        </w:rPr>
        <w:t>/10万，标化率为</w:t>
      </w:r>
      <w:r>
        <w:rPr>
          <w:rFonts w:hint="eastAsia"/>
          <w:highlight w:val="none"/>
          <w:lang w:val="en-US" w:eastAsia="zh-CN"/>
        </w:rPr>
        <w:t>173.25/10</w:t>
      </w:r>
      <w:r>
        <w:rPr>
          <w:rFonts w:hint="default"/>
          <w:highlight w:val="none"/>
          <w:lang w:val="en-US" w:eastAsia="zh-CN"/>
        </w:rPr>
        <w:t>万；女性</w:t>
      </w:r>
      <w:r>
        <w:rPr>
          <w:rFonts w:hint="eastAsia"/>
          <w:highlight w:val="none"/>
          <w:lang w:val="en-US" w:eastAsia="zh-CN"/>
        </w:rPr>
        <w:t>912</w:t>
      </w:r>
      <w:r>
        <w:rPr>
          <w:rFonts w:hint="default"/>
          <w:highlight w:val="none"/>
          <w:lang w:val="en-US" w:eastAsia="zh-CN"/>
        </w:rPr>
        <w:t>例，发病率为</w:t>
      </w:r>
      <w:r>
        <w:rPr>
          <w:rFonts w:hint="eastAsia"/>
          <w:highlight w:val="none"/>
          <w:lang w:val="en-US" w:eastAsia="zh-CN"/>
        </w:rPr>
        <w:t>182.84</w:t>
      </w:r>
      <w:r>
        <w:rPr>
          <w:rFonts w:hint="default"/>
          <w:highlight w:val="none"/>
          <w:lang w:val="en-US" w:eastAsia="zh-CN"/>
        </w:rPr>
        <w:t>/10万，标化率为</w:t>
      </w:r>
      <w:r>
        <w:rPr>
          <w:rFonts w:hint="eastAsia"/>
          <w:highlight w:val="none"/>
          <w:lang w:val="en-US" w:eastAsia="zh-CN"/>
        </w:rPr>
        <w:t>124.88</w:t>
      </w:r>
      <w:r>
        <w:rPr>
          <w:rFonts w:hint="default"/>
          <w:highlight w:val="none"/>
          <w:lang w:val="en-US" w:eastAsia="zh-CN"/>
        </w:rPr>
        <w:t>/10万。恶性肿瘤发病率随年龄增长而增高，</w:t>
      </w:r>
      <w:r>
        <w:rPr>
          <w:rFonts w:hint="eastAsia"/>
          <w:highlight w:val="none"/>
          <w:lang w:val="en-US" w:eastAsia="zh-CN"/>
        </w:rPr>
        <w:t>30</w:t>
      </w:r>
      <w:r>
        <w:rPr>
          <w:rFonts w:hint="default"/>
          <w:highlight w:val="none"/>
          <w:lang w:val="en-US" w:eastAsia="zh-CN"/>
        </w:rPr>
        <w:t>岁前恶性肿瘤的发病</w:t>
      </w:r>
      <w:r>
        <w:rPr>
          <w:rFonts w:hint="eastAsia"/>
          <w:highlight w:val="none"/>
          <w:lang w:val="en-US" w:eastAsia="zh-CN"/>
        </w:rPr>
        <w:t>数</w:t>
      </w:r>
      <w:r>
        <w:rPr>
          <w:rFonts w:hint="default"/>
          <w:highlight w:val="none"/>
          <w:lang w:val="en-US" w:eastAsia="zh-CN"/>
        </w:rPr>
        <w:t>较</w:t>
      </w:r>
      <w:r>
        <w:rPr>
          <w:rFonts w:hint="eastAsia"/>
          <w:highlight w:val="none"/>
          <w:lang w:val="en-US" w:eastAsia="zh-CN"/>
        </w:rPr>
        <w:t>少</w:t>
      </w:r>
      <w:r>
        <w:rPr>
          <w:rFonts w:hint="default"/>
          <w:highlight w:val="none"/>
          <w:lang w:val="en-US" w:eastAsia="zh-CN"/>
        </w:rPr>
        <w:t>，</w:t>
      </w:r>
      <w:r>
        <w:rPr>
          <w:rFonts w:hint="eastAsia"/>
          <w:highlight w:val="none"/>
          <w:lang w:val="en-US" w:eastAsia="zh-CN"/>
        </w:rPr>
        <w:t>30</w:t>
      </w:r>
      <w:r>
        <w:rPr>
          <w:rFonts w:hint="default"/>
          <w:highlight w:val="none"/>
          <w:lang w:val="en-US" w:eastAsia="zh-CN"/>
        </w:rPr>
        <w:t>岁后逐渐</w:t>
      </w:r>
      <w:r>
        <w:rPr>
          <w:rFonts w:hint="eastAsia"/>
          <w:highlight w:val="none"/>
          <w:lang w:val="en-US" w:eastAsia="zh-CN"/>
        </w:rPr>
        <w:t>增多</w:t>
      </w:r>
      <w:r>
        <w:rPr>
          <w:rFonts w:hint="default"/>
          <w:highlight w:val="none"/>
          <w:lang w:val="en-US" w:eastAsia="zh-CN"/>
        </w:rPr>
        <w:t>，</w:t>
      </w:r>
      <w:r>
        <w:rPr>
          <w:rFonts w:hint="eastAsia"/>
          <w:highlight w:val="none"/>
          <w:lang w:val="en-US" w:eastAsia="zh-CN"/>
        </w:rPr>
        <w:t>50岁以前女性发病高于男性，50</w:t>
      </w:r>
      <w:r>
        <w:rPr>
          <w:rFonts w:hint="default"/>
          <w:highlight w:val="none"/>
          <w:lang w:val="en-US" w:eastAsia="zh-CN"/>
        </w:rPr>
        <w:t>岁后男性发病均</w:t>
      </w:r>
      <w:r>
        <w:rPr>
          <w:rFonts w:hint="eastAsia"/>
          <w:highlight w:val="none"/>
          <w:lang w:val="en-US" w:eastAsia="zh-CN"/>
        </w:rPr>
        <w:t>高</w:t>
      </w:r>
      <w:r>
        <w:rPr>
          <w:rFonts w:hint="default"/>
          <w:highlight w:val="none"/>
          <w:lang w:val="en-US" w:eastAsia="zh-CN"/>
        </w:rPr>
        <w:t>于女性，</w:t>
      </w:r>
      <w:r>
        <w:rPr>
          <w:rFonts w:hint="eastAsia"/>
          <w:highlight w:val="none"/>
          <w:lang w:val="en-US" w:eastAsia="zh-CN"/>
        </w:rPr>
        <w:t>70</w:t>
      </w:r>
      <w:r>
        <w:rPr>
          <w:rFonts w:hint="default"/>
          <w:highlight w:val="none"/>
          <w:lang w:val="en-US" w:eastAsia="zh-CN"/>
        </w:rPr>
        <w:t>岁组发病</w:t>
      </w:r>
      <w:r>
        <w:rPr>
          <w:rFonts w:hint="eastAsia"/>
          <w:highlight w:val="none"/>
          <w:lang w:val="en-US" w:eastAsia="zh-CN"/>
        </w:rPr>
        <w:t>数</w:t>
      </w:r>
      <w:r>
        <w:rPr>
          <w:rFonts w:hint="default"/>
          <w:highlight w:val="none"/>
          <w:lang w:val="en-US" w:eastAsia="zh-CN"/>
        </w:rPr>
        <w:t>最</w:t>
      </w:r>
      <w:r>
        <w:rPr>
          <w:rFonts w:hint="eastAsia"/>
          <w:highlight w:val="none"/>
          <w:lang w:val="en-US" w:eastAsia="zh-CN"/>
        </w:rPr>
        <w:t>多</w:t>
      </w:r>
      <w:r>
        <w:rPr>
          <w:rFonts w:hint="default"/>
          <w:highlight w:val="none"/>
          <w:lang w:val="en-US" w:eastAsia="zh-CN"/>
        </w:rPr>
        <w:t>。</w:t>
      </w:r>
      <w:r>
        <w:rPr>
          <w:rFonts w:hint="eastAsia"/>
          <w:highlight w:val="none"/>
          <w:lang w:val="en-US" w:eastAsia="zh-CN"/>
        </w:rPr>
        <w:t>详见表7、图1。</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1"/>
        <w:gridCol w:w="990"/>
        <w:gridCol w:w="1240"/>
        <w:gridCol w:w="925"/>
        <w:gridCol w:w="1342"/>
        <w:gridCol w:w="1172"/>
        <w:gridCol w:w="1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5000" w:type="pct"/>
            <w:gridSpan w:val="7"/>
            <w:tcBorders>
              <w:top w:val="nil"/>
              <w:left w:val="nil"/>
              <w:bottom w:val="single" w:color="000000" w:sz="12" w:space="0"/>
              <w:right w:val="nil"/>
            </w:tcBorders>
            <w:shd w:val="clear" w:color="auto" w:fill="auto"/>
            <w:noWrap/>
            <w:vAlign w:val="center"/>
          </w:tcPr>
          <w:p>
            <w:pPr>
              <w:pStyle w:val="6"/>
              <w:bidi w:val="0"/>
              <w:rPr>
                <w:rFonts w:hint="default"/>
                <w:lang w:val="en-US" w:eastAsia="zh-CN"/>
              </w:rPr>
            </w:pPr>
            <w:r>
              <w:rPr>
                <w:rFonts w:hint="default"/>
                <w:lang w:val="en-US" w:eastAsia="zh-CN"/>
              </w:rPr>
              <w:t>表</w:t>
            </w:r>
            <w:r>
              <w:rPr>
                <w:rFonts w:hint="eastAsia"/>
                <w:lang w:val="en-US" w:eastAsia="zh-CN"/>
              </w:rPr>
              <w:t>7</w:t>
            </w:r>
            <w:r>
              <w:rPr>
                <w:rFonts w:hint="default"/>
                <w:lang w:val="en-US" w:eastAsia="zh-CN"/>
              </w:rPr>
              <w:t xml:space="preserve"> 大竹县</w:t>
            </w:r>
            <w:r>
              <w:rPr>
                <w:rFonts w:hint="eastAsia"/>
                <w:lang w:val="en-US" w:eastAsia="zh-CN"/>
              </w:rPr>
              <w:t>2022</w:t>
            </w:r>
            <w:r>
              <w:rPr>
                <w:rFonts w:hint="default"/>
                <w:lang w:val="en-US" w:eastAsia="zh-CN"/>
              </w:rPr>
              <w:t>年不同性别、年龄恶性肿瘤发病率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10" w:type="pct"/>
            <w:vMerge w:val="restart"/>
            <w:tcBorders>
              <w:top w:val="single" w:color="000000" w:sz="12"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年龄组</w:t>
            </w:r>
          </w:p>
        </w:tc>
        <w:tc>
          <w:tcPr>
            <w:tcW w:w="1309" w:type="pct"/>
            <w:gridSpan w:val="2"/>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1330" w:type="pct"/>
            <w:gridSpan w:val="2"/>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男</w:t>
            </w:r>
          </w:p>
        </w:tc>
        <w:tc>
          <w:tcPr>
            <w:tcW w:w="1549" w:type="pct"/>
            <w:gridSpan w:val="2"/>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810" w:type="pct"/>
            <w:vMerge w:val="continue"/>
            <w:tcBorders>
              <w:top w:val="single" w:color="000000" w:sz="12" w:space="0"/>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581"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发病数</w:t>
            </w:r>
          </w:p>
        </w:tc>
        <w:tc>
          <w:tcPr>
            <w:tcW w:w="727" w:type="pct"/>
            <w:tcBorders>
              <w:top w:val="single" w:color="auto" w:sz="8"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发病率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（1/10万）</w:t>
            </w:r>
          </w:p>
        </w:tc>
        <w:tc>
          <w:tcPr>
            <w:tcW w:w="543"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发病数</w:t>
            </w:r>
          </w:p>
        </w:tc>
        <w:tc>
          <w:tcPr>
            <w:tcW w:w="787" w:type="pct"/>
            <w:tcBorders>
              <w:top w:val="single" w:color="auto" w:sz="8"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发病率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（1/10万）</w:t>
            </w:r>
          </w:p>
        </w:tc>
        <w:tc>
          <w:tcPr>
            <w:tcW w:w="688"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发病数</w:t>
            </w:r>
          </w:p>
        </w:tc>
        <w:tc>
          <w:tcPr>
            <w:tcW w:w="861" w:type="pct"/>
            <w:tcBorders>
              <w:top w:val="single" w:color="auto" w:sz="8"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发病率</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810"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81"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27"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c>
          <w:tcPr>
            <w:tcW w:w="543"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87"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c>
          <w:tcPr>
            <w:tcW w:w="688"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861"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3.12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5.80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5.93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5.38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3.35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3.03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4.11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0.00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9.33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21.58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8.33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39.57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39.87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22.47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62.43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75.86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69.29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83.32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123</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129.26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113.87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146.35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244</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210.03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135</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217.72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109</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201.22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357</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330.42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220</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385.09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137</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269.08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173</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448.93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119</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579.22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54</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300.15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346</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572.29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236</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773.62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110</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367.24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401</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864.63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266</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1201.72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135</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556.86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75-</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322</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1053.91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197</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1380.71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125</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767.58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191</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1021.01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113</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1395.23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78</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735.29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81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c>
          <w:tcPr>
            <w:tcW w:w="58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102</w:t>
            </w:r>
          </w:p>
        </w:tc>
        <w:tc>
          <w:tcPr>
            <w:tcW w:w="72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887.11 </w:t>
            </w:r>
          </w:p>
        </w:tc>
        <w:tc>
          <w:tcPr>
            <w:tcW w:w="54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w:t>
            </w:r>
          </w:p>
        </w:tc>
        <w:tc>
          <w:tcPr>
            <w:tcW w:w="78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1302.86 </w:t>
            </w:r>
          </w:p>
        </w:tc>
        <w:tc>
          <w:tcPr>
            <w:tcW w:w="68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86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631.76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10"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581"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2345</w:t>
            </w:r>
          </w:p>
        </w:tc>
        <w:tc>
          <w:tcPr>
            <w:tcW w:w="727"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220.34 </w:t>
            </w:r>
          </w:p>
        </w:tc>
        <w:tc>
          <w:tcPr>
            <w:tcW w:w="543"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1433</w:t>
            </w:r>
          </w:p>
        </w:tc>
        <w:tc>
          <w:tcPr>
            <w:tcW w:w="787"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253.42 </w:t>
            </w:r>
          </w:p>
        </w:tc>
        <w:tc>
          <w:tcPr>
            <w:tcW w:w="688"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912</w:t>
            </w:r>
          </w:p>
        </w:tc>
        <w:tc>
          <w:tcPr>
            <w:tcW w:w="861"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182.84 </w:t>
            </w:r>
          </w:p>
        </w:tc>
      </w:tr>
    </w:tbl>
    <w:p>
      <w:pPr>
        <w:jc w:val="center"/>
        <w:rPr>
          <w:rFonts w:hint="default" w:ascii="Times New Roman" w:hAnsi="Times New Roman" w:cs="Times New Roman"/>
          <w:highlight w:val="none"/>
        </w:rPr>
      </w:pPr>
    </w:p>
    <w:p>
      <w:pPr>
        <w:bidi w:val="0"/>
        <w:rPr>
          <w:highlight w:val="none"/>
        </w:rPr>
      </w:pPr>
      <w:r>
        <w:rPr>
          <w:highlight w:val="none"/>
        </w:rPr>
        <w:drawing>
          <wp:inline distT="0" distB="0" distL="114300" distR="114300">
            <wp:extent cx="4572000" cy="2743200"/>
            <wp:effectExtent l="4445" t="4445" r="10795" b="10795"/>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6"/>
        <w:bidi w:val="0"/>
        <w:rPr>
          <w:rFonts w:hint="default" w:ascii="Times New Roman" w:hAnsi="Times New Roman" w:eastAsia="仿宋" w:cs="Times New Roman"/>
          <w:b/>
          <w:bCs/>
          <w:szCs w:val="28"/>
          <w:highlight w:val="none"/>
          <w:lang w:val="en-US" w:eastAsia="zh-CN"/>
        </w:rPr>
      </w:pPr>
      <w:r>
        <w:rPr>
          <w:rFonts w:hint="default"/>
          <w:highlight w:val="none"/>
          <w:lang w:eastAsia="zh-CN"/>
        </w:rPr>
        <w:t>图</w:t>
      </w:r>
      <w:r>
        <w:rPr>
          <w:rFonts w:hint="eastAsia"/>
          <w:highlight w:val="none"/>
          <w:lang w:val="en-US" w:eastAsia="zh-CN"/>
        </w:rPr>
        <w:t>1</w:t>
      </w:r>
      <w:r>
        <w:rPr>
          <w:rFonts w:hint="default"/>
          <w:highlight w:val="none"/>
          <w:lang w:val="en-US" w:eastAsia="zh-CN"/>
        </w:rPr>
        <w:t xml:space="preserve"> 大竹县</w:t>
      </w:r>
      <w:r>
        <w:rPr>
          <w:rFonts w:hint="eastAsia"/>
          <w:highlight w:val="none"/>
          <w:lang w:val="en-US" w:eastAsia="zh-CN"/>
        </w:rPr>
        <w:t>2022</w:t>
      </w:r>
      <w:r>
        <w:rPr>
          <w:rFonts w:hint="default"/>
          <w:highlight w:val="none"/>
          <w:lang w:val="en-US" w:eastAsia="zh-CN"/>
        </w:rPr>
        <w:t>年不同性别、年龄恶性肿瘤发病情况图</w:t>
      </w:r>
    </w:p>
    <w:p>
      <w:pPr>
        <w:bidi w:val="0"/>
        <w:rPr>
          <w:rFonts w:hint="eastAsia"/>
          <w:b/>
          <w:bCs/>
          <w:highlight w:val="none"/>
          <w:lang w:val="en-US" w:eastAsia="zh-CN"/>
        </w:rPr>
      </w:pPr>
      <w:r>
        <w:rPr>
          <w:rFonts w:hint="eastAsia"/>
          <w:b/>
          <w:bCs/>
          <w:highlight w:val="none"/>
          <w:lang w:val="en-US" w:eastAsia="zh-CN"/>
        </w:rPr>
        <w:t>3</w:t>
      </w:r>
      <w:r>
        <w:rPr>
          <w:b/>
          <w:bCs/>
          <w:highlight w:val="none"/>
          <w:lang w:val="en-US" w:eastAsia="zh-CN"/>
        </w:rPr>
        <w:t>.</w:t>
      </w:r>
      <w:r>
        <w:rPr>
          <w:rFonts w:hint="eastAsia"/>
          <w:b/>
          <w:bCs/>
          <w:highlight w:val="none"/>
        </w:rPr>
        <w:t>发病</w:t>
      </w:r>
      <w:r>
        <w:rPr>
          <w:rFonts w:hint="eastAsia"/>
          <w:b/>
          <w:bCs/>
          <w:highlight w:val="none"/>
          <w:lang w:val="en-US" w:eastAsia="zh-CN"/>
        </w:rPr>
        <w:t>顺位</w:t>
      </w:r>
    </w:p>
    <w:p>
      <w:pPr>
        <w:bidi w:val="0"/>
        <w:rPr>
          <w:rFonts w:hint="default"/>
          <w:highlight w:val="none"/>
          <w:lang w:val="en-US" w:eastAsia="zh-CN"/>
        </w:rPr>
      </w:pPr>
      <w:r>
        <w:rPr>
          <w:rFonts w:hint="default"/>
          <w:highlight w:val="none"/>
          <w:lang w:val="en-US" w:eastAsia="zh-CN"/>
        </w:rPr>
        <w:t>恶性肿瘤发病前十位依次是肺癌、肝癌、结直肠癌、胃癌、</w:t>
      </w:r>
      <w:r>
        <w:rPr>
          <w:rFonts w:hint="eastAsia"/>
          <w:highlight w:val="none"/>
          <w:lang w:val="en-US" w:eastAsia="zh-CN"/>
        </w:rPr>
        <w:t>食管癌</w:t>
      </w:r>
      <w:r>
        <w:rPr>
          <w:rFonts w:hint="default"/>
          <w:highlight w:val="none"/>
          <w:lang w:val="en-US" w:eastAsia="zh-CN"/>
        </w:rPr>
        <w:t>、</w:t>
      </w:r>
      <w:r>
        <w:rPr>
          <w:rFonts w:hint="eastAsia"/>
          <w:highlight w:val="none"/>
          <w:lang w:val="en-US" w:eastAsia="zh-CN"/>
        </w:rPr>
        <w:t>乳腺癌</w:t>
      </w:r>
      <w:r>
        <w:rPr>
          <w:rFonts w:hint="default"/>
          <w:highlight w:val="none"/>
          <w:lang w:val="en-US" w:eastAsia="zh-CN"/>
        </w:rPr>
        <w:t>、甲状腺癌、胰腺癌、</w:t>
      </w:r>
      <w:r>
        <w:rPr>
          <w:rFonts w:hint="eastAsia"/>
          <w:highlight w:val="none"/>
          <w:lang w:val="en-US" w:eastAsia="zh-CN"/>
        </w:rPr>
        <w:t>鼻咽癌</w:t>
      </w:r>
      <w:r>
        <w:rPr>
          <w:rFonts w:hint="default"/>
          <w:highlight w:val="none"/>
          <w:lang w:val="en-US" w:eastAsia="zh-CN"/>
        </w:rPr>
        <w:t>、</w:t>
      </w:r>
      <w:r>
        <w:rPr>
          <w:rFonts w:hint="eastAsia"/>
          <w:highlight w:val="none"/>
          <w:lang w:val="en-US" w:eastAsia="zh-CN"/>
        </w:rPr>
        <w:t>宫颈癌</w:t>
      </w:r>
      <w:r>
        <w:rPr>
          <w:rFonts w:hint="default"/>
          <w:highlight w:val="none"/>
          <w:lang w:val="en-US" w:eastAsia="zh-CN"/>
        </w:rPr>
        <w:t>，占全部恶性肿瘤的</w:t>
      </w:r>
      <w:r>
        <w:rPr>
          <w:rFonts w:hint="eastAsia"/>
          <w:highlight w:val="none"/>
          <w:lang w:val="en-US" w:eastAsia="zh-CN"/>
        </w:rPr>
        <w:t>81.92</w:t>
      </w:r>
      <w:r>
        <w:rPr>
          <w:rFonts w:hint="default"/>
          <w:highlight w:val="none"/>
          <w:lang w:val="en-US" w:eastAsia="zh-CN"/>
        </w:rPr>
        <w:t>%</w:t>
      </w:r>
      <w:r>
        <w:rPr>
          <w:rFonts w:hint="eastAsia"/>
          <w:highlight w:val="none"/>
          <w:lang w:val="en-US" w:eastAsia="zh-CN"/>
        </w:rPr>
        <w:t>。</w:t>
      </w:r>
      <w:r>
        <w:rPr>
          <w:rFonts w:hint="default"/>
          <w:highlight w:val="none"/>
          <w:lang w:val="en-US" w:eastAsia="zh-CN"/>
        </w:rPr>
        <w:t>男性恶性肿瘤发病前十位依次为肺癌、肝癌、结直肠癌、胃癌、食管癌、前列腺癌、胰腺癌</w:t>
      </w:r>
      <w:r>
        <w:rPr>
          <w:rFonts w:hint="eastAsia"/>
          <w:highlight w:val="none"/>
          <w:lang w:val="en-US" w:eastAsia="zh-CN"/>
        </w:rPr>
        <w:t>、</w:t>
      </w:r>
      <w:r>
        <w:rPr>
          <w:rFonts w:hint="default"/>
          <w:highlight w:val="none"/>
          <w:lang w:val="en-US" w:eastAsia="zh-CN"/>
        </w:rPr>
        <w:t>鼻咽癌</w:t>
      </w:r>
      <w:r>
        <w:rPr>
          <w:rFonts w:hint="eastAsia"/>
          <w:highlight w:val="none"/>
          <w:lang w:val="en-US" w:eastAsia="zh-CN"/>
        </w:rPr>
        <w:t>、膀胱癌以及甲状腺癌</w:t>
      </w:r>
      <w:r>
        <w:rPr>
          <w:rFonts w:hint="default"/>
          <w:highlight w:val="none"/>
          <w:lang w:val="en-US" w:eastAsia="zh-CN"/>
        </w:rPr>
        <w:t>，前十位恶性肿瘤占男性全部恶性肿瘤的</w:t>
      </w:r>
      <w:r>
        <w:rPr>
          <w:rFonts w:hint="eastAsia"/>
          <w:highlight w:val="none"/>
          <w:lang w:val="en-US" w:eastAsia="zh-CN"/>
        </w:rPr>
        <w:t>88.28</w:t>
      </w:r>
      <w:r>
        <w:rPr>
          <w:rFonts w:hint="default"/>
          <w:highlight w:val="none"/>
          <w:lang w:val="en-US" w:eastAsia="zh-CN"/>
        </w:rPr>
        <w:t>%；女性恶性肿瘤发病前十位</w:t>
      </w:r>
      <w:r>
        <w:rPr>
          <w:rFonts w:hint="eastAsia"/>
          <w:highlight w:val="none"/>
          <w:lang w:val="en-US" w:eastAsia="zh-CN"/>
        </w:rPr>
        <w:t>与男性大有不同，</w:t>
      </w:r>
      <w:r>
        <w:rPr>
          <w:rFonts w:hint="default"/>
          <w:highlight w:val="none"/>
          <w:lang w:val="en-US" w:eastAsia="zh-CN"/>
        </w:rPr>
        <w:t>依次为肺癌、乳腺癌、结直肠癌、肝癌、胃癌、宫颈癌、</w:t>
      </w:r>
      <w:r>
        <w:rPr>
          <w:rFonts w:hint="eastAsia"/>
          <w:highlight w:val="none"/>
          <w:lang w:val="en-US" w:eastAsia="zh-CN"/>
        </w:rPr>
        <w:t>甲状腺癌、</w:t>
      </w:r>
      <w:r>
        <w:rPr>
          <w:rFonts w:hint="default"/>
          <w:highlight w:val="none"/>
          <w:lang w:val="en-US" w:eastAsia="zh-CN"/>
        </w:rPr>
        <w:t>子宫癌、食管癌、胰腺癌，前十位恶性肿瘤占女性全部恶性肿瘤的</w:t>
      </w:r>
      <w:r>
        <w:rPr>
          <w:rFonts w:hint="eastAsia"/>
          <w:highlight w:val="none"/>
          <w:lang w:val="en-US" w:eastAsia="zh-CN"/>
        </w:rPr>
        <w:t>81.58</w:t>
      </w:r>
      <w:r>
        <w:rPr>
          <w:rFonts w:hint="default"/>
          <w:highlight w:val="none"/>
          <w:lang w:val="en-US" w:eastAsia="zh-CN"/>
        </w:rPr>
        <w:t>%。</w:t>
      </w:r>
      <w:r>
        <w:rPr>
          <w:rFonts w:hint="eastAsia"/>
          <w:highlight w:val="none"/>
          <w:lang w:val="en-US" w:eastAsia="zh-CN"/>
        </w:rPr>
        <w:t>详见表8、9。</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11"/>
        <w:gridCol w:w="1511"/>
        <w:gridCol w:w="1746"/>
        <w:gridCol w:w="1874"/>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5000" w:type="pct"/>
            <w:gridSpan w:val="5"/>
            <w:tcBorders>
              <w:top w:val="nil"/>
              <w:left w:val="nil"/>
              <w:bottom w:val="single" w:color="000000" w:sz="12" w:space="0"/>
              <w:right w:val="nil"/>
            </w:tcBorders>
            <w:shd w:val="clear" w:color="auto" w:fill="auto"/>
            <w:vAlign w:val="center"/>
          </w:tcPr>
          <w:p>
            <w:pPr>
              <w:pStyle w:val="6"/>
              <w:bidi w:val="0"/>
              <w:rPr>
                <w:rFonts w:hint="eastAsia"/>
                <w:lang w:eastAsia="zh-CN"/>
              </w:rPr>
            </w:pPr>
            <w:r>
              <w:rPr>
                <w:rFonts w:hint="default"/>
                <w:lang w:val="en-US" w:eastAsia="zh-CN"/>
              </w:rPr>
              <w:t>表</w:t>
            </w:r>
            <w:r>
              <w:rPr>
                <w:rFonts w:hint="eastAsia"/>
                <w:lang w:val="en-US" w:eastAsia="zh-CN"/>
              </w:rPr>
              <w:t xml:space="preserve">8 </w:t>
            </w:r>
            <w:r>
              <w:rPr>
                <w:rFonts w:hint="default"/>
                <w:lang w:val="en-US" w:eastAsia="zh-CN"/>
              </w:rPr>
              <w:t>大竹县</w:t>
            </w:r>
            <w:r>
              <w:rPr>
                <w:rFonts w:hint="eastAsia"/>
                <w:lang w:val="en-US" w:eastAsia="zh-CN"/>
              </w:rPr>
              <w:t>2022</w:t>
            </w:r>
            <w:r>
              <w:rPr>
                <w:rFonts w:hint="default"/>
                <w:lang w:val="en-US" w:eastAsia="zh-CN"/>
              </w:rPr>
              <w:t>年前十位恶性肿瘤发病情况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7" w:type="pct"/>
            <w:vMerge w:val="restar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顺位</w:t>
            </w:r>
          </w:p>
        </w:tc>
        <w:tc>
          <w:tcPr>
            <w:tcW w:w="887" w:type="pct"/>
            <w:vMerge w:val="restar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sz w:val="24"/>
                <w:szCs w:val="24"/>
                <w:highlight w:val="none"/>
                <w:u w:val="none"/>
                <w:lang w:eastAsia="zh-CN"/>
              </w:rPr>
            </w:pPr>
            <w:r>
              <w:rPr>
                <w:rFonts w:hint="eastAsia" w:ascii="Times New Roman" w:hAnsi="Times New Roman" w:eastAsia="宋体" w:cs="Times New Roman"/>
                <w:i w:val="0"/>
                <w:iCs w:val="0"/>
                <w:color w:val="000000"/>
                <w:sz w:val="24"/>
                <w:szCs w:val="24"/>
                <w:highlight w:val="none"/>
                <w:u w:val="none"/>
                <w:lang w:eastAsia="zh-CN"/>
              </w:rPr>
              <w:t>种类</w:t>
            </w:r>
          </w:p>
        </w:tc>
        <w:tc>
          <w:tcPr>
            <w:tcW w:w="1025" w:type="pct"/>
            <w:vMerge w:val="restar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发病数</w:t>
            </w:r>
          </w:p>
        </w:tc>
        <w:tc>
          <w:tcPr>
            <w:tcW w:w="1100" w:type="pct"/>
            <w:vMerge w:val="restar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发病率1/10</w:t>
            </w:r>
            <w:r>
              <w:rPr>
                <w:rStyle w:val="41"/>
                <w:rFonts w:hint="default" w:ascii="Times New Roman" w:hAnsi="Times New Roman" w:eastAsia="宋体" w:cs="Times New Roman"/>
                <w:sz w:val="24"/>
                <w:szCs w:val="24"/>
                <w:highlight w:val="none"/>
                <w:lang w:val="en-US" w:eastAsia="zh-CN" w:bidi="ar"/>
              </w:rPr>
              <w:t>万</w:t>
            </w:r>
          </w:p>
        </w:tc>
        <w:tc>
          <w:tcPr>
            <w:tcW w:w="1100" w:type="pct"/>
            <w:vMerge w:val="restar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Times New Roman"/>
                <w:i w:val="0"/>
                <w:iCs w:val="0"/>
                <w:color w:val="000000"/>
                <w:sz w:val="24"/>
                <w:szCs w:val="24"/>
                <w:highlight w:val="none"/>
                <w:u w:val="none"/>
                <w:lang w:eastAsia="zh-CN"/>
              </w:rPr>
            </w:pPr>
            <w:r>
              <w:rPr>
                <w:rFonts w:hint="eastAsia" w:ascii="Times New Roman" w:hAnsi="Times New Roman" w:eastAsia="宋体" w:cs="Times New Roman"/>
                <w:i w:val="0"/>
                <w:iCs w:val="0"/>
                <w:color w:val="000000"/>
                <w:sz w:val="24"/>
                <w:szCs w:val="24"/>
                <w:highlight w:val="none"/>
                <w:u w:val="none"/>
                <w:lang w:eastAsia="zh-CN"/>
              </w:rPr>
              <w:t>构成比（</w:t>
            </w:r>
            <w:r>
              <w:rPr>
                <w:rFonts w:hint="eastAsia" w:ascii="Times New Roman" w:hAnsi="Times New Roman" w:eastAsia="宋体" w:cs="Times New Roman"/>
                <w:i w:val="0"/>
                <w:iCs w:val="0"/>
                <w:color w:val="000000"/>
                <w:sz w:val="24"/>
                <w:szCs w:val="24"/>
                <w:highlight w:val="none"/>
                <w:u w:val="none"/>
                <w:lang w:val="en-US" w:eastAsia="zh-CN"/>
              </w:rPr>
              <w:t>%</w:t>
            </w:r>
            <w:r>
              <w:rPr>
                <w:rFonts w:hint="eastAsia" w:ascii="Times New Roman" w:hAnsi="Times New Roman" w:eastAsia="宋体" w:cs="Times New Roman"/>
                <w:i w:val="0"/>
                <w:iCs w:val="0"/>
                <w:color w:val="000000"/>
                <w:sz w:val="24"/>
                <w:szCs w:val="24"/>
                <w:highlight w:val="none"/>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87" w:type="pct"/>
            <w:vMerge w:val="continue"/>
            <w:tcBorders>
              <w:top w:val="single" w:color="000000" w:sz="12" w:space="0"/>
              <w:left w:val="nil"/>
              <w:bottom w:val="single" w:color="000000" w:sz="12"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887" w:type="pct"/>
            <w:vMerge w:val="continue"/>
            <w:tcBorders>
              <w:top w:val="single" w:color="000000" w:sz="12" w:space="0"/>
              <w:left w:val="nil"/>
              <w:bottom w:val="single" w:color="000000" w:sz="12"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025" w:type="pct"/>
            <w:vMerge w:val="continue"/>
            <w:tcBorders>
              <w:top w:val="single" w:color="000000" w:sz="12" w:space="0"/>
              <w:left w:val="nil"/>
              <w:bottom w:val="single" w:color="000000" w:sz="12"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100" w:type="pct"/>
            <w:vMerge w:val="continue"/>
            <w:tcBorders>
              <w:top w:val="single" w:color="000000" w:sz="12" w:space="0"/>
              <w:left w:val="nil"/>
              <w:bottom w:val="single" w:color="000000" w:sz="12"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1100" w:type="pct"/>
            <w:vMerge w:val="continue"/>
            <w:tcBorders>
              <w:top w:val="single" w:color="000000" w:sz="12" w:space="0"/>
              <w:left w:val="nil"/>
              <w:bottom w:val="single" w:color="000000" w:sz="12"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肺</w:t>
            </w:r>
            <w:r>
              <w:rPr>
                <w:rFonts w:hint="eastAsia" w:ascii="Times New Roman" w:hAnsi="Times New Roman" w:eastAsia="宋体" w:cs="Times New Roman"/>
                <w:i w:val="0"/>
                <w:iCs w:val="0"/>
                <w:color w:val="000000"/>
                <w:kern w:val="0"/>
                <w:sz w:val="24"/>
                <w:szCs w:val="24"/>
                <w:highlight w:val="none"/>
                <w:u w:val="none"/>
                <w:lang w:val="en-US" w:eastAsia="zh-CN" w:bidi="ar"/>
              </w:rPr>
              <w:t>癌</w:t>
            </w:r>
          </w:p>
        </w:tc>
        <w:tc>
          <w:tcPr>
            <w:tcW w:w="1025"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809</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76.02</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肝癌</w:t>
            </w:r>
          </w:p>
        </w:tc>
        <w:tc>
          <w:tcPr>
            <w:tcW w:w="1025"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271</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25.46</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结直肠癌</w:t>
            </w:r>
          </w:p>
        </w:tc>
        <w:tc>
          <w:tcPr>
            <w:tcW w:w="1025"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262</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24.62</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胃癌</w:t>
            </w:r>
          </w:p>
        </w:tc>
        <w:tc>
          <w:tcPr>
            <w:tcW w:w="1025"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147</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13.81</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食管癌</w:t>
            </w:r>
          </w:p>
        </w:tc>
        <w:tc>
          <w:tcPr>
            <w:tcW w:w="1025"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114</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10.71</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乳腺癌</w:t>
            </w:r>
          </w:p>
        </w:tc>
        <w:tc>
          <w:tcPr>
            <w:tcW w:w="1025"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113</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10.62</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甲状腺癌</w:t>
            </w:r>
          </w:p>
        </w:tc>
        <w:tc>
          <w:tcPr>
            <w:tcW w:w="1025"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56</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5.26</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胰腺癌</w:t>
            </w:r>
          </w:p>
        </w:tc>
        <w:tc>
          <w:tcPr>
            <w:tcW w:w="1025"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5.17</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鼻咽癌</w:t>
            </w:r>
          </w:p>
        </w:tc>
        <w:tc>
          <w:tcPr>
            <w:tcW w:w="1025"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4.42</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887"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宫颈癌</w:t>
            </w:r>
          </w:p>
        </w:tc>
        <w:tc>
          <w:tcPr>
            <w:tcW w:w="1025" w:type="pct"/>
            <w:tcBorders>
              <w:top w:val="nil"/>
              <w:left w:val="nil"/>
              <w:bottom w:val="nil"/>
              <w:right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4.42</w:t>
            </w:r>
          </w:p>
        </w:tc>
        <w:tc>
          <w:tcPr>
            <w:tcW w:w="1100" w:type="pct"/>
            <w:tcBorders>
              <w:top w:val="nil"/>
              <w:left w:val="nil"/>
              <w:bottom w:val="nil"/>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887" w:type="pct"/>
            <w:tcBorders>
              <w:top w:val="nil"/>
              <w:left w:val="nil"/>
              <w:bottom w:val="single" w:color="auto" w:sz="12" w:space="0"/>
              <w:right w:val="nil"/>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887" w:type="pct"/>
            <w:tcBorders>
              <w:top w:val="nil"/>
              <w:left w:val="nil"/>
              <w:bottom w:val="single" w:color="auto" w:sz="12"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1025" w:type="pct"/>
            <w:tcBorders>
              <w:top w:val="nil"/>
              <w:left w:val="nil"/>
              <w:bottom w:val="single" w:color="auto" w:sz="12" w:space="0"/>
              <w:right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1921</w:t>
            </w:r>
          </w:p>
        </w:tc>
        <w:tc>
          <w:tcPr>
            <w:tcW w:w="1100" w:type="pct"/>
            <w:tcBorders>
              <w:top w:val="nil"/>
              <w:left w:val="nil"/>
              <w:bottom w:val="single" w:color="auto" w:sz="12" w:space="0"/>
              <w:right w:val="nil"/>
            </w:tcBorders>
            <w:shd w:val="clear" w:color="auto" w:fill="auto"/>
            <w:vAlign w:val="top"/>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1100" w:type="pct"/>
            <w:tcBorders>
              <w:top w:val="nil"/>
              <w:left w:val="nil"/>
              <w:bottom w:val="single" w:color="auto" w:sz="12" w:space="0"/>
              <w:right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81.92</w:t>
            </w:r>
          </w:p>
        </w:tc>
      </w:tr>
    </w:tbl>
    <w:p>
      <w:pPr>
        <w:bidi w:val="0"/>
        <w:rPr>
          <w:rFonts w:hint="default"/>
          <w:highlight w:val="none"/>
          <w:lang w:val="en-US" w:eastAsia="zh-CN"/>
        </w:rPr>
      </w:pP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5"/>
        <w:gridCol w:w="1155"/>
        <w:gridCol w:w="921"/>
        <w:gridCol w:w="921"/>
        <w:gridCol w:w="921"/>
        <w:gridCol w:w="1156"/>
        <w:gridCol w:w="921"/>
        <w:gridCol w:w="921"/>
        <w:gridCol w:w="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000" w:type="pct"/>
            <w:gridSpan w:val="9"/>
            <w:tcBorders>
              <w:top w:val="nil"/>
              <w:left w:val="nil"/>
              <w:bottom w:val="single" w:color="000000" w:sz="12" w:space="0"/>
              <w:right w:val="nil"/>
            </w:tcBorders>
            <w:shd w:val="clear" w:color="auto" w:fill="auto"/>
            <w:noWrap/>
            <w:vAlign w:val="center"/>
          </w:tcPr>
          <w:p>
            <w:pPr>
              <w:pStyle w:val="6"/>
              <w:bidi w:val="0"/>
              <w:rPr>
                <w:rFonts w:hint="eastAsia"/>
                <w:lang w:val="en-US" w:eastAsia="zh-CN"/>
              </w:rPr>
            </w:pPr>
            <w:r>
              <w:rPr>
                <w:rFonts w:hint="default"/>
                <w:lang w:val="en-US" w:eastAsia="zh-CN"/>
              </w:rPr>
              <w:t>表</w:t>
            </w:r>
            <w:r>
              <w:rPr>
                <w:rFonts w:hint="eastAsia"/>
                <w:lang w:val="en-US" w:eastAsia="zh-CN"/>
              </w:rPr>
              <w:t>9</w:t>
            </w:r>
            <w:r>
              <w:rPr>
                <w:rFonts w:hint="default"/>
                <w:lang w:val="en-US" w:eastAsia="zh-CN"/>
              </w:rPr>
              <w:t xml:space="preserve"> 大竹县</w:t>
            </w:r>
            <w:r>
              <w:rPr>
                <w:rFonts w:hint="eastAsia"/>
                <w:lang w:val="en-US" w:eastAsia="zh-CN"/>
              </w:rPr>
              <w:t>2022</w:t>
            </w:r>
            <w:r>
              <w:rPr>
                <w:rFonts w:hint="default"/>
                <w:lang w:val="en-US" w:eastAsia="zh-CN"/>
              </w:rPr>
              <w:t>年男性、女性前十位恶性肿瘤发病情况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vMerge w:val="restart"/>
            <w:tcBorders>
              <w:top w:val="single" w:color="000000" w:sz="12"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顺位</w:t>
            </w:r>
          </w:p>
        </w:tc>
        <w:tc>
          <w:tcPr>
            <w:tcW w:w="2180" w:type="pct"/>
            <w:gridSpan w:val="4"/>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男</w:t>
            </w:r>
          </w:p>
        </w:tc>
        <w:tc>
          <w:tcPr>
            <w:tcW w:w="2280" w:type="pct"/>
            <w:gridSpan w:val="4"/>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vMerge w:val="continue"/>
            <w:tcBorders>
              <w:top w:val="single" w:color="000000" w:sz="12" w:space="0"/>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宋体"/>
                <w:i w:val="0"/>
                <w:iCs w:val="0"/>
                <w:color w:val="000000"/>
                <w:sz w:val="24"/>
                <w:szCs w:val="24"/>
                <w:highlight w:val="none"/>
                <w:u w:val="none"/>
              </w:rPr>
            </w:pPr>
          </w:p>
        </w:tc>
        <w:tc>
          <w:tcPr>
            <w:tcW w:w="639"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种类</w:t>
            </w:r>
          </w:p>
        </w:tc>
        <w:tc>
          <w:tcPr>
            <w:tcW w:w="512"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发病数</w:t>
            </w:r>
          </w:p>
        </w:tc>
        <w:tc>
          <w:tcPr>
            <w:tcW w:w="512"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发病率</w:t>
            </w:r>
          </w:p>
        </w:tc>
        <w:tc>
          <w:tcPr>
            <w:tcW w:w="516"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构成比</w:t>
            </w:r>
          </w:p>
        </w:tc>
        <w:tc>
          <w:tcPr>
            <w:tcW w:w="668"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种类</w:t>
            </w:r>
          </w:p>
        </w:tc>
        <w:tc>
          <w:tcPr>
            <w:tcW w:w="536"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发病数</w:t>
            </w:r>
          </w:p>
        </w:tc>
        <w:tc>
          <w:tcPr>
            <w:tcW w:w="536"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发病率</w:t>
            </w:r>
          </w:p>
        </w:tc>
        <w:tc>
          <w:tcPr>
            <w:tcW w:w="539"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构成比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 </w:t>
            </w:r>
          </w:p>
        </w:tc>
        <w:tc>
          <w:tcPr>
            <w:tcW w:w="639"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肺癌</w:t>
            </w:r>
          </w:p>
        </w:tc>
        <w:tc>
          <w:tcPr>
            <w:tcW w:w="512"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561 </w:t>
            </w:r>
          </w:p>
        </w:tc>
        <w:tc>
          <w:tcPr>
            <w:tcW w:w="512"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99.21 </w:t>
            </w:r>
          </w:p>
        </w:tc>
        <w:tc>
          <w:tcPr>
            <w:tcW w:w="516"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39.15 </w:t>
            </w:r>
          </w:p>
        </w:tc>
        <w:tc>
          <w:tcPr>
            <w:tcW w:w="668"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肺癌</w:t>
            </w:r>
          </w:p>
        </w:tc>
        <w:tc>
          <w:tcPr>
            <w:tcW w:w="536"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248</w:t>
            </w:r>
          </w:p>
        </w:tc>
        <w:tc>
          <w:tcPr>
            <w:tcW w:w="536"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49.72 </w:t>
            </w:r>
          </w:p>
        </w:tc>
        <w:tc>
          <w:tcPr>
            <w:tcW w:w="539"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27.19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 </w:t>
            </w:r>
          </w:p>
        </w:tc>
        <w:tc>
          <w:tcPr>
            <w:tcW w:w="6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肝癌</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209 </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36.96 </w:t>
            </w:r>
          </w:p>
        </w:tc>
        <w:tc>
          <w:tcPr>
            <w:tcW w:w="5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14.58 </w:t>
            </w:r>
          </w:p>
        </w:tc>
        <w:tc>
          <w:tcPr>
            <w:tcW w:w="66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乳腺癌</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113</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22.65 </w:t>
            </w:r>
          </w:p>
        </w:tc>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12.39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3 </w:t>
            </w:r>
          </w:p>
        </w:tc>
        <w:tc>
          <w:tcPr>
            <w:tcW w:w="6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结直肠癌</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163 </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28.83 </w:t>
            </w:r>
          </w:p>
        </w:tc>
        <w:tc>
          <w:tcPr>
            <w:tcW w:w="5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11.37 </w:t>
            </w:r>
          </w:p>
        </w:tc>
        <w:tc>
          <w:tcPr>
            <w:tcW w:w="66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结直肠癌</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99</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19.85 </w:t>
            </w:r>
          </w:p>
        </w:tc>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10.86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4 </w:t>
            </w:r>
          </w:p>
        </w:tc>
        <w:tc>
          <w:tcPr>
            <w:tcW w:w="6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胃癌</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100 </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17.68 </w:t>
            </w:r>
          </w:p>
        </w:tc>
        <w:tc>
          <w:tcPr>
            <w:tcW w:w="5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6.98 </w:t>
            </w:r>
          </w:p>
        </w:tc>
        <w:tc>
          <w:tcPr>
            <w:tcW w:w="66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肝癌</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62</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12.43 </w:t>
            </w:r>
          </w:p>
        </w:tc>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6.80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5 </w:t>
            </w:r>
          </w:p>
        </w:tc>
        <w:tc>
          <w:tcPr>
            <w:tcW w:w="6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食管癌</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89 </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15.74 </w:t>
            </w:r>
          </w:p>
        </w:tc>
        <w:tc>
          <w:tcPr>
            <w:tcW w:w="5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6.21 </w:t>
            </w:r>
          </w:p>
        </w:tc>
        <w:tc>
          <w:tcPr>
            <w:tcW w:w="66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胃癌</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47</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9.42 </w:t>
            </w:r>
          </w:p>
        </w:tc>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6 </w:t>
            </w:r>
          </w:p>
        </w:tc>
        <w:tc>
          <w:tcPr>
            <w:tcW w:w="6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前列腺癌</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44 </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7.78 </w:t>
            </w:r>
          </w:p>
        </w:tc>
        <w:tc>
          <w:tcPr>
            <w:tcW w:w="5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3.07 </w:t>
            </w:r>
          </w:p>
        </w:tc>
        <w:tc>
          <w:tcPr>
            <w:tcW w:w="66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宫颈癌</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47</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9.42 </w:t>
            </w:r>
          </w:p>
        </w:tc>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5.15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7 </w:t>
            </w:r>
          </w:p>
        </w:tc>
        <w:tc>
          <w:tcPr>
            <w:tcW w:w="6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胰腺癌</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32 </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5.66 </w:t>
            </w:r>
          </w:p>
        </w:tc>
        <w:tc>
          <w:tcPr>
            <w:tcW w:w="5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2.23 </w:t>
            </w:r>
          </w:p>
        </w:tc>
        <w:tc>
          <w:tcPr>
            <w:tcW w:w="66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甲状腺癌</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46</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9.22 </w:t>
            </w:r>
          </w:p>
        </w:tc>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5.04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8 </w:t>
            </w:r>
          </w:p>
        </w:tc>
        <w:tc>
          <w:tcPr>
            <w:tcW w:w="6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鼻咽癌</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31 </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5.48 </w:t>
            </w:r>
          </w:p>
        </w:tc>
        <w:tc>
          <w:tcPr>
            <w:tcW w:w="5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2.16 </w:t>
            </w:r>
          </w:p>
        </w:tc>
        <w:tc>
          <w:tcPr>
            <w:tcW w:w="66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子宫癌</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34</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6.82 </w:t>
            </w:r>
          </w:p>
        </w:tc>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3.73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9 </w:t>
            </w:r>
          </w:p>
        </w:tc>
        <w:tc>
          <w:tcPr>
            <w:tcW w:w="6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膀胱癌</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26 </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4.60 </w:t>
            </w:r>
          </w:p>
        </w:tc>
        <w:tc>
          <w:tcPr>
            <w:tcW w:w="5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1.81 </w:t>
            </w:r>
          </w:p>
        </w:tc>
        <w:tc>
          <w:tcPr>
            <w:tcW w:w="66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食管癌</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25</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5.01 </w:t>
            </w:r>
          </w:p>
        </w:tc>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10 </w:t>
            </w:r>
          </w:p>
        </w:tc>
        <w:tc>
          <w:tcPr>
            <w:tcW w:w="6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甲状腺癌</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10 </w:t>
            </w:r>
          </w:p>
        </w:tc>
        <w:tc>
          <w:tcPr>
            <w:tcW w:w="51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1.77 </w:t>
            </w:r>
          </w:p>
        </w:tc>
        <w:tc>
          <w:tcPr>
            <w:tcW w:w="51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0.70 </w:t>
            </w:r>
          </w:p>
        </w:tc>
        <w:tc>
          <w:tcPr>
            <w:tcW w:w="66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胰腺癌</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23</w:t>
            </w:r>
          </w:p>
        </w:tc>
        <w:tc>
          <w:tcPr>
            <w:tcW w:w="53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4.61 </w:t>
            </w:r>
          </w:p>
        </w:tc>
        <w:tc>
          <w:tcPr>
            <w:tcW w:w="539"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2.52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trPr>
        <w:tc>
          <w:tcPr>
            <w:tcW w:w="539" w:type="pct"/>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宋体"/>
                <w:i w:val="0"/>
                <w:iCs w:val="0"/>
                <w:color w:val="000000"/>
                <w:sz w:val="24"/>
                <w:szCs w:val="24"/>
                <w:highlight w:val="none"/>
                <w:u w:val="none"/>
              </w:rPr>
            </w:pPr>
          </w:p>
        </w:tc>
        <w:tc>
          <w:tcPr>
            <w:tcW w:w="639"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合计</w:t>
            </w:r>
          </w:p>
        </w:tc>
        <w:tc>
          <w:tcPr>
            <w:tcW w:w="512"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1265 </w:t>
            </w:r>
          </w:p>
        </w:tc>
        <w:tc>
          <w:tcPr>
            <w:tcW w:w="512" w:type="pct"/>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宋体"/>
                <w:i w:val="0"/>
                <w:iCs w:val="0"/>
                <w:color w:val="000000"/>
                <w:sz w:val="24"/>
                <w:szCs w:val="24"/>
                <w:highlight w:val="none"/>
                <w:u w:val="none"/>
              </w:rPr>
            </w:pPr>
          </w:p>
        </w:tc>
        <w:tc>
          <w:tcPr>
            <w:tcW w:w="516"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88.28 </w:t>
            </w:r>
          </w:p>
        </w:tc>
        <w:tc>
          <w:tcPr>
            <w:tcW w:w="668"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合计</w:t>
            </w:r>
          </w:p>
        </w:tc>
        <w:tc>
          <w:tcPr>
            <w:tcW w:w="536"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744</w:t>
            </w:r>
          </w:p>
        </w:tc>
        <w:tc>
          <w:tcPr>
            <w:tcW w:w="536" w:type="pct"/>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宋体"/>
                <w:i w:val="0"/>
                <w:iCs w:val="0"/>
                <w:color w:val="000000"/>
                <w:sz w:val="24"/>
                <w:szCs w:val="24"/>
                <w:highlight w:val="none"/>
                <w:u w:val="none"/>
              </w:rPr>
            </w:pPr>
          </w:p>
        </w:tc>
        <w:tc>
          <w:tcPr>
            <w:tcW w:w="539"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 xml:space="preserve">81.58 </w:t>
            </w:r>
          </w:p>
        </w:tc>
      </w:tr>
    </w:tbl>
    <w:p>
      <w:pPr>
        <w:pStyle w:val="5"/>
        <w:bidi w:val="0"/>
        <w:rPr>
          <w:rFonts w:hint="default" w:eastAsia="宋体"/>
          <w:highlight w:val="none"/>
          <w:lang w:val="en-US" w:eastAsia="zh-CN"/>
        </w:rPr>
      </w:pPr>
      <w:r>
        <w:rPr>
          <w:rFonts w:hint="eastAsia"/>
          <w:highlight w:val="none"/>
        </w:rPr>
        <w:t>（三）</w:t>
      </w:r>
      <w:r>
        <w:rPr>
          <w:rFonts w:hint="eastAsia"/>
          <w:highlight w:val="none"/>
          <w:lang w:val="en-US" w:eastAsia="zh-CN"/>
        </w:rPr>
        <w:t>死亡分析</w:t>
      </w:r>
    </w:p>
    <w:p>
      <w:pPr>
        <w:numPr>
          <w:ilvl w:val="0"/>
          <w:numId w:val="0"/>
        </w:numPr>
        <w:spacing w:line="360" w:lineRule="auto"/>
        <w:ind w:firstLine="482" w:firstLineChars="200"/>
        <w:rPr>
          <w:rFonts w:hint="eastAsia" w:ascii="宋体" w:hAnsi="宋体" w:cs="宋体"/>
          <w:b/>
          <w:bCs w:val="0"/>
          <w:kern w:val="2"/>
          <w:sz w:val="24"/>
          <w:szCs w:val="24"/>
          <w:highlight w:val="none"/>
          <w:lang w:val="en-US" w:eastAsia="zh-CN" w:bidi="ar-SA"/>
        </w:rPr>
      </w:pPr>
      <w:r>
        <w:rPr>
          <w:rFonts w:hint="eastAsia" w:ascii="宋体" w:hAnsi="宋体" w:cs="宋体"/>
          <w:b/>
          <w:bCs w:val="0"/>
          <w:kern w:val="2"/>
          <w:sz w:val="24"/>
          <w:szCs w:val="24"/>
          <w:highlight w:val="none"/>
          <w:lang w:val="en-US" w:eastAsia="zh-CN" w:bidi="ar-SA"/>
        </w:rPr>
        <w:t>1.死亡率</w:t>
      </w:r>
    </w:p>
    <w:p>
      <w:pPr>
        <w:bidi w:val="0"/>
        <w:rPr>
          <w:rFonts w:hint="default"/>
          <w:highlight w:val="none"/>
          <w:lang w:val="en-US" w:eastAsia="zh-CN"/>
        </w:rPr>
      </w:pPr>
      <w:r>
        <w:rPr>
          <w:rFonts w:hint="eastAsia"/>
          <w:highlight w:val="none"/>
          <w:lang w:val="en-US" w:eastAsia="zh-CN"/>
        </w:rPr>
        <w:t>2022</w:t>
      </w:r>
      <w:r>
        <w:rPr>
          <w:rFonts w:hint="default"/>
          <w:highlight w:val="none"/>
          <w:lang w:val="en-US" w:eastAsia="zh-CN"/>
        </w:rPr>
        <w:t>年共登记报告大竹县户籍居民恶性肿瘤死亡17</w:t>
      </w:r>
      <w:r>
        <w:rPr>
          <w:rFonts w:hint="eastAsia"/>
          <w:highlight w:val="none"/>
          <w:lang w:val="en-US" w:eastAsia="zh-CN"/>
        </w:rPr>
        <w:t>28</w:t>
      </w:r>
      <w:r>
        <w:rPr>
          <w:rFonts w:hint="default"/>
          <w:highlight w:val="none"/>
          <w:lang w:val="en-US" w:eastAsia="zh-CN"/>
        </w:rPr>
        <w:t>例，报告粗死亡率为</w:t>
      </w:r>
      <w:r>
        <w:rPr>
          <w:rFonts w:hint="eastAsia"/>
          <w:highlight w:val="none"/>
          <w:lang w:val="en-US" w:eastAsia="zh-CN"/>
        </w:rPr>
        <w:t>162.37</w:t>
      </w:r>
      <w:r>
        <w:rPr>
          <w:rFonts w:hint="default"/>
          <w:highlight w:val="none"/>
          <w:lang w:val="en-US" w:eastAsia="zh-CN"/>
        </w:rPr>
        <w:t>/10万，标化率为</w:t>
      </w:r>
      <w:r>
        <w:rPr>
          <w:rFonts w:hint="eastAsia"/>
          <w:highlight w:val="none"/>
          <w:lang w:val="en-US" w:eastAsia="zh-CN"/>
        </w:rPr>
        <w:t>113.27</w:t>
      </w:r>
      <w:r>
        <w:rPr>
          <w:rFonts w:hint="default"/>
          <w:highlight w:val="none"/>
          <w:lang w:val="en-US" w:eastAsia="zh-CN"/>
        </w:rPr>
        <w:t>/10万。</w:t>
      </w:r>
    </w:p>
    <w:p>
      <w:pPr>
        <w:numPr>
          <w:ilvl w:val="0"/>
          <w:numId w:val="0"/>
        </w:numPr>
        <w:spacing w:line="360" w:lineRule="auto"/>
        <w:ind w:firstLine="482" w:firstLineChars="200"/>
        <w:rPr>
          <w:rFonts w:hint="eastAsia" w:ascii="宋体" w:hAnsi="宋体" w:cs="宋体"/>
          <w:b/>
          <w:bCs w:val="0"/>
          <w:sz w:val="24"/>
          <w:highlight w:val="none"/>
          <w:lang w:val="en-US" w:eastAsia="zh-CN"/>
        </w:rPr>
      </w:pPr>
      <w:r>
        <w:rPr>
          <w:rFonts w:hint="eastAsia" w:ascii="宋体" w:hAnsi="宋体" w:cs="宋体"/>
          <w:b/>
          <w:bCs w:val="0"/>
          <w:kern w:val="2"/>
          <w:sz w:val="24"/>
          <w:szCs w:val="24"/>
          <w:highlight w:val="none"/>
          <w:lang w:val="en-US" w:eastAsia="zh-CN" w:bidi="ar-SA"/>
        </w:rPr>
        <w:t>2</w:t>
      </w:r>
      <w:r>
        <w:rPr>
          <w:rFonts w:ascii="宋体" w:hAnsi="宋体" w:eastAsia="宋体" w:cs="宋体"/>
          <w:b/>
          <w:bCs w:val="0"/>
          <w:kern w:val="2"/>
          <w:sz w:val="24"/>
          <w:szCs w:val="24"/>
          <w:highlight w:val="none"/>
          <w:lang w:val="en-US" w:eastAsia="zh-CN" w:bidi="ar-SA"/>
        </w:rPr>
        <w:t>.</w:t>
      </w:r>
      <w:r>
        <w:rPr>
          <w:rFonts w:hint="eastAsia" w:ascii="宋体" w:hAnsi="宋体" w:eastAsia="宋体" w:cs="宋体"/>
          <w:b/>
          <w:bCs w:val="0"/>
          <w:sz w:val="24"/>
          <w:highlight w:val="none"/>
        </w:rPr>
        <w:t>死亡</w:t>
      </w:r>
      <w:r>
        <w:rPr>
          <w:rFonts w:hint="eastAsia" w:ascii="宋体" w:hAnsi="宋体" w:cs="宋体"/>
          <w:b/>
          <w:bCs w:val="0"/>
          <w:sz w:val="24"/>
          <w:highlight w:val="none"/>
          <w:lang w:val="en-US" w:eastAsia="zh-CN"/>
        </w:rPr>
        <w:t>性别、年龄分布</w:t>
      </w:r>
    </w:p>
    <w:p>
      <w:pPr>
        <w:bidi w:val="0"/>
        <w:rPr>
          <w:rFonts w:hint="default"/>
          <w:highlight w:val="none"/>
          <w:lang w:val="en-US" w:eastAsia="zh-CN"/>
        </w:rPr>
      </w:pPr>
      <w:r>
        <w:rPr>
          <w:rFonts w:hint="eastAsia"/>
          <w:highlight w:val="none"/>
          <w:lang w:val="en-US" w:eastAsia="zh-CN"/>
        </w:rPr>
        <w:t>死亡病例中，</w:t>
      </w:r>
      <w:r>
        <w:rPr>
          <w:rFonts w:hint="default"/>
          <w:highlight w:val="none"/>
          <w:lang w:val="en-US" w:eastAsia="zh-CN"/>
        </w:rPr>
        <w:t>男性死亡</w:t>
      </w:r>
      <w:r>
        <w:rPr>
          <w:rFonts w:hint="eastAsia"/>
          <w:highlight w:val="none"/>
          <w:lang w:val="en-US" w:eastAsia="zh-CN"/>
        </w:rPr>
        <w:t>1157</w:t>
      </w:r>
      <w:r>
        <w:rPr>
          <w:rFonts w:hint="default"/>
          <w:highlight w:val="none"/>
          <w:lang w:val="en-US" w:eastAsia="zh-CN"/>
        </w:rPr>
        <w:t>例，报告粗死亡率为</w:t>
      </w:r>
      <w:r>
        <w:rPr>
          <w:rFonts w:hint="eastAsia"/>
          <w:highlight w:val="none"/>
          <w:lang w:val="en-US" w:eastAsia="zh-CN"/>
        </w:rPr>
        <w:t>204.61</w:t>
      </w:r>
      <w:r>
        <w:rPr>
          <w:rFonts w:hint="default"/>
          <w:highlight w:val="none"/>
          <w:lang w:val="en-US" w:eastAsia="zh-CN"/>
        </w:rPr>
        <w:t>/10万，标化率为</w:t>
      </w:r>
      <w:r>
        <w:rPr>
          <w:rFonts w:hint="eastAsia"/>
          <w:highlight w:val="none"/>
          <w:lang w:val="en-US" w:eastAsia="zh-CN"/>
        </w:rPr>
        <w:t>145.48</w:t>
      </w:r>
      <w:r>
        <w:rPr>
          <w:rFonts w:hint="default"/>
          <w:highlight w:val="none"/>
          <w:lang w:val="en-US" w:eastAsia="zh-CN"/>
        </w:rPr>
        <w:t>/10万；女性死亡</w:t>
      </w:r>
      <w:r>
        <w:rPr>
          <w:rFonts w:hint="eastAsia"/>
          <w:highlight w:val="none"/>
          <w:lang w:val="en-US" w:eastAsia="zh-CN"/>
        </w:rPr>
        <w:t>571</w:t>
      </w:r>
      <w:r>
        <w:rPr>
          <w:rFonts w:hint="default"/>
          <w:highlight w:val="none"/>
          <w:lang w:val="en-US" w:eastAsia="zh-CN"/>
        </w:rPr>
        <w:t>例，报告粗死亡率</w:t>
      </w:r>
      <w:r>
        <w:rPr>
          <w:rFonts w:hint="eastAsia"/>
          <w:highlight w:val="none"/>
          <w:lang w:val="en-US" w:eastAsia="zh-CN"/>
        </w:rPr>
        <w:t>114.48</w:t>
      </w:r>
      <w:r>
        <w:rPr>
          <w:rFonts w:hint="default"/>
          <w:highlight w:val="none"/>
          <w:lang w:val="en-US" w:eastAsia="zh-CN"/>
        </w:rPr>
        <w:t>/10万，标化率为</w:t>
      </w:r>
      <w:r>
        <w:rPr>
          <w:rFonts w:hint="eastAsia"/>
          <w:highlight w:val="none"/>
          <w:lang w:val="en-US" w:eastAsia="zh-CN"/>
        </w:rPr>
        <w:t>78.49</w:t>
      </w:r>
      <w:r>
        <w:rPr>
          <w:rFonts w:hint="default"/>
          <w:highlight w:val="none"/>
          <w:lang w:val="en-US" w:eastAsia="zh-CN"/>
        </w:rPr>
        <w:t>/10万。死亡率男性高于女性，35岁以后死亡率随着年龄增长而增高，</w:t>
      </w:r>
      <w:r>
        <w:rPr>
          <w:rFonts w:hint="eastAsia"/>
          <w:highlight w:val="none"/>
          <w:lang w:val="en-US" w:eastAsia="zh-CN"/>
        </w:rPr>
        <w:t>同时35</w:t>
      </w:r>
      <w:r>
        <w:rPr>
          <w:rFonts w:hint="default"/>
          <w:highlight w:val="none"/>
          <w:lang w:val="en-US" w:eastAsia="zh-CN"/>
        </w:rPr>
        <w:t>岁以后男性死亡率均高于女性。</w:t>
      </w:r>
      <w:r>
        <w:rPr>
          <w:rFonts w:hint="eastAsia"/>
          <w:highlight w:val="none"/>
          <w:lang w:val="en-US" w:eastAsia="zh-CN"/>
        </w:rPr>
        <w:t>详见表10、图2。</w:t>
      </w:r>
    </w:p>
    <w:tbl>
      <w:tblPr>
        <w:tblStyle w:val="2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16"/>
        <w:gridCol w:w="1008"/>
        <w:gridCol w:w="1307"/>
        <w:gridCol w:w="1078"/>
        <w:gridCol w:w="1688"/>
        <w:gridCol w:w="1008"/>
        <w:gridCol w:w="13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5000" w:type="pct"/>
            <w:gridSpan w:val="7"/>
            <w:tcBorders>
              <w:top w:val="nil"/>
              <w:left w:val="nil"/>
              <w:right w:val="nil"/>
            </w:tcBorders>
            <w:shd w:val="clear" w:color="auto" w:fill="auto"/>
            <w:noWrap/>
            <w:vAlign w:val="center"/>
          </w:tcPr>
          <w:p>
            <w:pPr>
              <w:pStyle w:val="6"/>
              <w:bidi w:val="0"/>
              <w:rPr>
                <w:rFonts w:hint="default"/>
                <w:lang w:val="en-US" w:eastAsia="zh-CN"/>
              </w:rPr>
            </w:pPr>
            <w:r>
              <w:rPr>
                <w:rFonts w:hint="default"/>
                <w:lang w:val="en-US" w:eastAsia="zh-CN"/>
              </w:rPr>
              <w:t>表</w:t>
            </w:r>
            <w:r>
              <w:rPr>
                <w:rFonts w:hint="eastAsia"/>
                <w:lang w:val="en-US" w:eastAsia="zh-CN"/>
              </w:rPr>
              <w:t>10</w:t>
            </w:r>
            <w:r>
              <w:rPr>
                <w:rFonts w:hint="default"/>
                <w:lang w:val="en-US" w:eastAsia="zh-CN"/>
              </w:rPr>
              <w:t xml:space="preserve"> 大竹县</w:t>
            </w:r>
            <w:r>
              <w:rPr>
                <w:rFonts w:hint="eastAsia"/>
                <w:lang w:val="en-US" w:eastAsia="zh-CN"/>
              </w:rPr>
              <w:t>2022</w:t>
            </w:r>
            <w:r>
              <w:rPr>
                <w:rFonts w:hint="default"/>
                <w:lang w:val="en-US" w:eastAsia="zh-CN"/>
              </w:rPr>
              <w:t>年不同性别、年龄恶性肿瘤死亡率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5" w:type="pct"/>
            <w:vMerge w:val="restart"/>
            <w:tcBorders>
              <w:top w:val="single" w:color="000000" w:sz="12" w:space="0"/>
              <w:left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年龄组</w:t>
            </w:r>
          </w:p>
        </w:tc>
        <w:tc>
          <w:tcPr>
            <w:tcW w:w="1359" w:type="pct"/>
            <w:gridSpan w:val="2"/>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1624" w:type="pct"/>
            <w:gridSpan w:val="2"/>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男</w:t>
            </w:r>
          </w:p>
        </w:tc>
        <w:tc>
          <w:tcPr>
            <w:tcW w:w="1360" w:type="pct"/>
            <w:gridSpan w:val="2"/>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655" w:type="pct"/>
            <w:vMerge w:val="continue"/>
            <w:tcBorders>
              <w:left w:val="nil"/>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592" w:type="pct"/>
            <w:vMerge w:val="restar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死亡数</w:t>
            </w:r>
          </w:p>
        </w:tc>
        <w:tc>
          <w:tcPr>
            <w:tcW w:w="767" w:type="pct"/>
            <w:tcBorders>
              <w:top w:val="single" w:color="auto" w:sz="8"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p>
        </w:tc>
        <w:tc>
          <w:tcPr>
            <w:tcW w:w="633" w:type="pct"/>
            <w:vMerge w:val="restar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死亡数</w:t>
            </w:r>
          </w:p>
        </w:tc>
        <w:tc>
          <w:tcPr>
            <w:tcW w:w="991" w:type="pct"/>
            <w:tcBorders>
              <w:top w:val="single" w:color="auto" w:sz="8"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p>
        </w:tc>
        <w:tc>
          <w:tcPr>
            <w:tcW w:w="592" w:type="pct"/>
            <w:vMerge w:val="restar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死亡数</w:t>
            </w:r>
          </w:p>
        </w:tc>
        <w:tc>
          <w:tcPr>
            <w:tcW w:w="767" w:type="pct"/>
            <w:tcBorders>
              <w:top w:val="single" w:color="auto" w:sz="8" w:space="0"/>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vMerge w:val="continue"/>
            <w:tcBorders>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592" w:type="pct"/>
            <w:vMerge w:val="continue"/>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767" w:type="pct"/>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（1/10万）</w:t>
            </w:r>
          </w:p>
        </w:tc>
        <w:tc>
          <w:tcPr>
            <w:tcW w:w="633" w:type="pct"/>
            <w:vMerge w:val="continue"/>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991" w:type="pct"/>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（1/10万）</w:t>
            </w:r>
          </w:p>
        </w:tc>
        <w:tc>
          <w:tcPr>
            <w:tcW w:w="592" w:type="pct"/>
            <w:vMerge w:val="continue"/>
            <w:tcBorders>
              <w:top w:val="single" w:color="000000" w:sz="12" w:space="0"/>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767" w:type="pct"/>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3.86</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7.30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1.56</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0.00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4.45</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5.38</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6.69</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9.10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4.11</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4.91</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17.99</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14.58</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27.18</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35.31</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101.87</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110.05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90</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94.58</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131.84</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154</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132.56</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103</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166.11</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51</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211</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195.29</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150</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262.56</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61</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128</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332.16</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447.80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262</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433.35</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202</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662.16</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200.31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272</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586.48</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184</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831.26</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88</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362.99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245</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801.89</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146</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1023.27</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607.92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80-</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162</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865.99</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92</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1135.94</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70</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659.88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655"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85+</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114</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991.48</w:t>
            </w:r>
          </w:p>
        </w:tc>
        <w:tc>
          <w:tcPr>
            <w:tcW w:w="63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68</w:t>
            </w:r>
          </w:p>
        </w:tc>
        <w:tc>
          <w:tcPr>
            <w:tcW w:w="991"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1554.29</w:t>
            </w:r>
          </w:p>
        </w:tc>
        <w:tc>
          <w:tcPr>
            <w:tcW w:w="59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46</w:t>
            </w:r>
          </w:p>
        </w:tc>
        <w:tc>
          <w:tcPr>
            <w:tcW w:w="76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645.80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55"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eastAsia" w:ascii="Times New Roman" w:hAnsi="Times New Roman" w:eastAsia="宋体" w:cs="仿宋_GB2312"/>
                <w:i w:val="0"/>
                <w:iCs w:val="0"/>
                <w:color w:val="000000"/>
                <w:kern w:val="0"/>
                <w:sz w:val="24"/>
                <w:szCs w:val="24"/>
                <w:highlight w:val="none"/>
                <w:u w:val="none"/>
                <w:lang w:val="en-US" w:eastAsia="zh-CN" w:bidi="ar"/>
              </w:rPr>
              <w:t>合计</w:t>
            </w:r>
          </w:p>
        </w:tc>
        <w:tc>
          <w:tcPr>
            <w:tcW w:w="592"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1728</w:t>
            </w:r>
          </w:p>
        </w:tc>
        <w:tc>
          <w:tcPr>
            <w:tcW w:w="767"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162.37</w:t>
            </w:r>
          </w:p>
        </w:tc>
        <w:tc>
          <w:tcPr>
            <w:tcW w:w="633"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1157</w:t>
            </w:r>
          </w:p>
        </w:tc>
        <w:tc>
          <w:tcPr>
            <w:tcW w:w="991"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204.61</w:t>
            </w:r>
          </w:p>
        </w:tc>
        <w:tc>
          <w:tcPr>
            <w:tcW w:w="592"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571</w:t>
            </w:r>
          </w:p>
        </w:tc>
        <w:tc>
          <w:tcPr>
            <w:tcW w:w="767" w:type="pct"/>
            <w:tcBorders>
              <w:top w:val="nil"/>
              <w:left w:val="nil"/>
              <w:bottom w:val="single" w:color="auto"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ascii="Times New Roman" w:hAnsi="Times New Roman" w:eastAsia="宋体" w:cs="Times New Roman"/>
                <w:i w:val="0"/>
                <w:iCs w:val="0"/>
                <w:color w:val="000000"/>
                <w:kern w:val="0"/>
                <w:sz w:val="24"/>
                <w:szCs w:val="24"/>
                <w:highlight w:val="none"/>
                <w:u w:val="none"/>
                <w:lang w:val="en-US" w:eastAsia="zh-CN" w:bidi="ar"/>
              </w:rPr>
              <w:t>114.48</w:t>
            </w:r>
          </w:p>
        </w:tc>
      </w:tr>
    </w:tbl>
    <w:p>
      <w:pPr>
        <w:keepNext w:val="0"/>
        <w:keepLines w:val="0"/>
        <w:pageBreakBefore w:val="0"/>
        <w:widowControl/>
        <w:suppressLineNumbers w:val="0"/>
        <w:kinsoku/>
        <w:wordWrap/>
        <w:overflowPunct/>
        <w:topLinePunct w:val="0"/>
        <w:autoSpaceDE/>
        <w:autoSpaceDN/>
        <w:bidi w:val="0"/>
        <w:adjustRightInd/>
        <w:snapToGrid/>
        <w:spacing w:line="240" w:lineRule="auto"/>
        <w:ind w:firstLine="562" w:firstLineChars="200"/>
        <w:jc w:val="center"/>
        <w:textAlignment w:val="auto"/>
        <w:rPr>
          <w:rFonts w:hint="default" w:ascii="Times New Roman" w:hAnsi="Times New Roman" w:eastAsia="仿宋_GB2312" w:cs="Times New Roman"/>
          <w:b/>
          <w:bCs/>
          <w:color w:val="000000"/>
          <w:kern w:val="0"/>
          <w:sz w:val="28"/>
          <w:szCs w:val="28"/>
          <w:highlight w:val="none"/>
          <w:lang w:val="en-US" w:eastAsia="zh-CN" w:bidi="ar"/>
        </w:rPr>
      </w:pPr>
    </w:p>
    <w:p>
      <w:pPr>
        <w:bidi w:val="0"/>
        <w:rPr>
          <w:highlight w:val="none"/>
        </w:rPr>
      </w:pPr>
      <w:r>
        <w:rPr>
          <w:highlight w:val="none"/>
        </w:rPr>
        <w:drawing>
          <wp:inline distT="0" distB="0" distL="114300" distR="114300">
            <wp:extent cx="4563745" cy="2558415"/>
            <wp:effectExtent l="4445" t="4445" r="19050" b="1270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6"/>
        <w:bidi w:val="0"/>
        <w:rPr>
          <w:rFonts w:hint="default" w:ascii="Times New Roman" w:hAnsi="Times New Roman" w:eastAsia="仿宋_GB2312" w:cs="Times New Roman"/>
          <w:color w:val="000000"/>
          <w:kern w:val="0"/>
          <w:szCs w:val="28"/>
          <w:highlight w:val="none"/>
          <w:lang w:val="en-US" w:eastAsia="zh-CN" w:bidi="ar"/>
        </w:rPr>
      </w:pPr>
      <w:r>
        <w:rPr>
          <w:rFonts w:hint="default"/>
          <w:highlight w:val="none"/>
          <w:lang w:val="en-US" w:eastAsia="zh-CN"/>
        </w:rPr>
        <w:t>图2 大竹县</w:t>
      </w:r>
      <w:r>
        <w:rPr>
          <w:rFonts w:hint="eastAsia"/>
          <w:highlight w:val="none"/>
          <w:lang w:val="en-US" w:eastAsia="zh-CN"/>
        </w:rPr>
        <w:t>2022</w:t>
      </w:r>
      <w:r>
        <w:rPr>
          <w:rFonts w:hint="default"/>
          <w:highlight w:val="none"/>
          <w:lang w:val="en-US" w:eastAsia="zh-CN"/>
        </w:rPr>
        <w:t>年不同性别、年龄恶性肿瘤死亡情况</w:t>
      </w:r>
    </w:p>
    <w:p>
      <w:pPr>
        <w:bidi w:val="0"/>
        <w:rPr>
          <w:rFonts w:hint="eastAsia"/>
          <w:b/>
          <w:bCs/>
          <w:highlight w:val="none"/>
          <w:lang w:val="en-US" w:eastAsia="zh-CN"/>
        </w:rPr>
      </w:pPr>
      <w:r>
        <w:rPr>
          <w:rFonts w:hint="eastAsia"/>
          <w:b/>
          <w:bCs/>
          <w:highlight w:val="none"/>
          <w:lang w:val="en-US" w:eastAsia="zh-CN"/>
        </w:rPr>
        <w:t>3.死亡顺位</w:t>
      </w:r>
    </w:p>
    <w:p>
      <w:pPr>
        <w:bidi w:val="0"/>
        <w:rPr>
          <w:rFonts w:hint="default"/>
          <w:highlight w:val="none"/>
          <w:lang w:val="en-US" w:eastAsia="zh-CN"/>
        </w:rPr>
      </w:pPr>
      <w:r>
        <w:rPr>
          <w:rFonts w:hint="default"/>
          <w:highlight w:val="none"/>
          <w:lang w:val="en-US" w:eastAsia="zh-CN"/>
        </w:rPr>
        <w:t>恶性肿瘤死亡前十位依次是肺癌、肝癌、结直肠癌、胃癌、食管癌、胰腺癌、乳腺癌、</w:t>
      </w:r>
      <w:r>
        <w:rPr>
          <w:rFonts w:hint="eastAsia"/>
          <w:highlight w:val="none"/>
          <w:lang w:val="en-US" w:eastAsia="zh-CN"/>
        </w:rPr>
        <w:t>鼻咽癌、脑癌</w:t>
      </w:r>
      <w:r>
        <w:rPr>
          <w:rFonts w:hint="default"/>
          <w:highlight w:val="none"/>
          <w:lang w:val="en-US" w:eastAsia="zh-CN"/>
        </w:rPr>
        <w:t>、</w:t>
      </w:r>
      <w:r>
        <w:rPr>
          <w:rFonts w:hint="eastAsia"/>
          <w:highlight w:val="none"/>
          <w:lang w:val="en-US" w:eastAsia="zh-CN"/>
        </w:rPr>
        <w:t>膀胱癌</w:t>
      </w:r>
      <w:r>
        <w:rPr>
          <w:rFonts w:hint="default"/>
          <w:highlight w:val="none"/>
          <w:lang w:val="en-US" w:eastAsia="zh-CN"/>
        </w:rPr>
        <w:t>占全部恶性肿瘤的</w:t>
      </w:r>
      <w:r>
        <w:rPr>
          <w:rFonts w:hint="eastAsia"/>
          <w:highlight w:val="none"/>
          <w:lang w:val="en-US" w:eastAsia="zh-CN"/>
        </w:rPr>
        <w:t>86.86</w:t>
      </w:r>
      <w:r>
        <w:rPr>
          <w:rFonts w:hint="default"/>
          <w:highlight w:val="none"/>
          <w:lang w:val="en-US" w:eastAsia="zh-CN"/>
        </w:rPr>
        <w:t>%</w:t>
      </w:r>
      <w:r>
        <w:rPr>
          <w:rFonts w:hint="eastAsia"/>
          <w:highlight w:val="none"/>
          <w:lang w:val="en-US" w:eastAsia="zh-CN"/>
        </w:rPr>
        <w:t>。</w:t>
      </w:r>
      <w:r>
        <w:rPr>
          <w:rFonts w:hint="default"/>
          <w:highlight w:val="none"/>
          <w:lang w:val="en-US" w:eastAsia="zh-CN"/>
        </w:rPr>
        <w:t>男性恶性肿瘤死亡前十位依次为肺癌、肝癌、结直肠癌、胃癌、食管癌、胰腺癌、前列腺癌、</w:t>
      </w:r>
      <w:r>
        <w:rPr>
          <w:rFonts w:hint="eastAsia"/>
          <w:highlight w:val="none"/>
          <w:lang w:val="en-US" w:eastAsia="zh-CN"/>
        </w:rPr>
        <w:t>鼻咽癌、</w:t>
      </w:r>
      <w:r>
        <w:rPr>
          <w:rFonts w:hint="default"/>
          <w:highlight w:val="none"/>
          <w:lang w:val="en-US" w:eastAsia="zh-CN"/>
        </w:rPr>
        <w:t>膀胱癌、脑癌，前十位恶性肿瘤占男性全部恶性肿瘤的</w:t>
      </w:r>
      <w:r>
        <w:rPr>
          <w:rFonts w:hint="eastAsia"/>
          <w:highlight w:val="none"/>
          <w:lang w:val="en-US" w:eastAsia="zh-CN"/>
        </w:rPr>
        <w:t>90.92</w:t>
      </w:r>
      <w:r>
        <w:rPr>
          <w:rFonts w:hint="default"/>
          <w:highlight w:val="none"/>
          <w:lang w:val="en-US" w:eastAsia="zh-CN"/>
        </w:rPr>
        <w:t>%；女性恶性肿瘤死亡前十位依次为肺癌、肝癌、结直肠癌、胃癌、乳腺癌、食管癌、胰腺癌、宫颈癌、</w:t>
      </w:r>
      <w:r>
        <w:rPr>
          <w:rFonts w:hint="eastAsia"/>
          <w:highlight w:val="none"/>
          <w:lang w:val="en-US" w:eastAsia="zh-CN"/>
        </w:rPr>
        <w:t>鼻咽癌</w:t>
      </w:r>
      <w:r>
        <w:rPr>
          <w:rFonts w:hint="default"/>
          <w:highlight w:val="none"/>
          <w:lang w:val="en-US" w:eastAsia="zh-CN"/>
        </w:rPr>
        <w:t>、卵巢癌，前十位恶性肿瘤占女性全部恶性肿瘤的</w:t>
      </w:r>
      <w:r>
        <w:rPr>
          <w:rFonts w:hint="eastAsia"/>
          <w:highlight w:val="none"/>
          <w:lang w:val="en-US" w:eastAsia="zh-CN"/>
        </w:rPr>
        <w:t>83.89</w:t>
      </w:r>
      <w:r>
        <w:rPr>
          <w:rFonts w:hint="default"/>
          <w:highlight w:val="none"/>
          <w:lang w:val="en-US" w:eastAsia="zh-CN"/>
        </w:rPr>
        <w:t>%。</w:t>
      </w:r>
      <w:r>
        <w:rPr>
          <w:rFonts w:hint="eastAsia"/>
          <w:highlight w:val="none"/>
          <w:lang w:val="en-US" w:eastAsia="zh-CN"/>
        </w:rPr>
        <w:t>详见表11、12。</w:t>
      </w:r>
    </w:p>
    <w:tbl>
      <w:tblPr>
        <w:tblStyle w:val="22"/>
        <w:tblW w:w="4997"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3"/>
        <w:gridCol w:w="1450"/>
        <w:gridCol w:w="1903"/>
        <w:gridCol w:w="1903"/>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5000" w:type="pct"/>
            <w:gridSpan w:val="5"/>
            <w:tcBorders>
              <w:top w:val="nil"/>
              <w:left w:val="nil"/>
              <w:bottom w:val="single" w:color="000000" w:sz="12" w:space="0"/>
              <w:right w:val="nil"/>
            </w:tcBorders>
            <w:shd w:val="clear" w:color="auto" w:fill="auto"/>
            <w:vAlign w:val="center"/>
          </w:tcPr>
          <w:p>
            <w:pPr>
              <w:pStyle w:val="6"/>
              <w:bidi w:val="0"/>
              <w:rPr>
                <w:rFonts w:hint="eastAsia" w:ascii="Times New Roman" w:hAnsi="Times New Roman" w:eastAsia="宋体" w:cs="宋体"/>
                <w:i w:val="0"/>
                <w:iCs w:val="0"/>
                <w:color w:val="000000"/>
                <w:kern w:val="0"/>
                <w:sz w:val="24"/>
                <w:szCs w:val="24"/>
                <w:highlight w:val="none"/>
                <w:u w:val="none"/>
                <w:lang w:val="en-US" w:eastAsia="zh-CN" w:bidi="ar"/>
              </w:rPr>
            </w:pPr>
            <w:r>
              <w:rPr>
                <w:rFonts w:hint="default"/>
                <w:sz w:val="24"/>
                <w:szCs w:val="24"/>
                <w:highlight w:val="none"/>
                <w:lang w:val="en-US" w:eastAsia="zh-CN"/>
              </w:rPr>
              <w:t>表</w:t>
            </w:r>
            <w:r>
              <w:rPr>
                <w:rFonts w:hint="eastAsia"/>
                <w:sz w:val="24"/>
                <w:szCs w:val="24"/>
                <w:highlight w:val="none"/>
                <w:lang w:val="en-US" w:eastAsia="zh-CN"/>
              </w:rPr>
              <w:t>11</w:t>
            </w:r>
            <w:r>
              <w:rPr>
                <w:rFonts w:hint="default"/>
                <w:sz w:val="24"/>
                <w:szCs w:val="24"/>
                <w:highlight w:val="none"/>
                <w:lang w:val="en-US" w:eastAsia="zh-CN"/>
              </w:rPr>
              <w:t xml:space="preserve"> 大竹县</w:t>
            </w:r>
            <w:r>
              <w:rPr>
                <w:rFonts w:hint="eastAsia"/>
                <w:sz w:val="24"/>
                <w:szCs w:val="24"/>
                <w:highlight w:val="none"/>
                <w:lang w:val="en-US" w:eastAsia="zh-CN"/>
              </w:rPr>
              <w:t>2022</w:t>
            </w:r>
            <w:r>
              <w:rPr>
                <w:rFonts w:hint="default"/>
                <w:sz w:val="24"/>
                <w:szCs w:val="24"/>
                <w:highlight w:val="none"/>
                <w:lang w:val="en-US" w:eastAsia="zh-CN"/>
              </w:rPr>
              <w:t>年前十位恶性肿瘤死亡情况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顺位</w:t>
            </w:r>
          </w:p>
        </w:tc>
        <w:tc>
          <w:tcPr>
            <w:tcW w:w="851" w:type="pc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部位</w:t>
            </w:r>
          </w:p>
        </w:tc>
        <w:tc>
          <w:tcPr>
            <w:tcW w:w="1117" w:type="pc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死亡数</w:t>
            </w:r>
          </w:p>
        </w:tc>
        <w:tc>
          <w:tcPr>
            <w:tcW w:w="1117" w:type="pc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死亡率1/10万</w:t>
            </w:r>
          </w:p>
        </w:tc>
        <w:tc>
          <w:tcPr>
            <w:tcW w:w="1117" w:type="pct"/>
            <w:tcBorders>
              <w:top w:val="single" w:color="000000" w:sz="12" w:space="0"/>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构成比（%）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肺癌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667</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62.67</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38.60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肝癌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303</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28.47</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3</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结直肠癌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156</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14.66</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4</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胃癌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121</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11.37</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5</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食管癌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110</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10.34</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6</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胰腺癌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44</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4.13</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7</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乳腺癌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39</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3.66</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8</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鼻咽癌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22</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2.07</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9</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脑癌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20</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1.88</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10</w:t>
            </w:r>
          </w:p>
        </w:tc>
        <w:tc>
          <w:tcPr>
            <w:tcW w:w="851"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膀胱癌</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19</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1.79</w:t>
            </w:r>
          </w:p>
        </w:tc>
        <w:tc>
          <w:tcPr>
            <w:tcW w:w="1117" w:type="pct"/>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sz w:val="24"/>
                <w:szCs w:val="24"/>
                <w:highlight w:val="none"/>
                <w:u w:val="none"/>
              </w:rPr>
            </w:pPr>
            <w:r>
              <w:rPr>
                <w:rFonts w:hint="eastAsia" w:ascii="Times New Roman" w:hAnsi="Times New Roman" w:eastAsia="宋体" w:cs="宋体"/>
                <w:i w:val="0"/>
                <w:iCs w:val="0"/>
                <w:color w:val="000000"/>
                <w:kern w:val="0"/>
                <w:sz w:val="24"/>
                <w:szCs w:val="24"/>
                <w:highlight w:val="none"/>
                <w:u w:val="none"/>
                <w:lang w:val="en-US" w:eastAsia="zh-CN" w:bidi="ar"/>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jc w:val="center"/>
        </w:trPr>
        <w:tc>
          <w:tcPr>
            <w:tcW w:w="795" w:type="pct"/>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p>
        </w:tc>
        <w:tc>
          <w:tcPr>
            <w:tcW w:w="851" w:type="pct"/>
            <w:tcBorders>
              <w:top w:val="nil"/>
              <w:left w:val="nil"/>
              <w:bottom w:val="single" w:color="000000"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合计</w:t>
            </w:r>
          </w:p>
        </w:tc>
        <w:tc>
          <w:tcPr>
            <w:tcW w:w="1117" w:type="pct"/>
            <w:tcBorders>
              <w:top w:val="nil"/>
              <w:left w:val="nil"/>
              <w:bottom w:val="single" w:color="auto"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1501</w:t>
            </w:r>
          </w:p>
        </w:tc>
        <w:tc>
          <w:tcPr>
            <w:tcW w:w="1117" w:type="pct"/>
            <w:tcBorders>
              <w:top w:val="nil"/>
              <w:left w:val="nil"/>
              <w:bottom w:val="single" w:color="auto" w:sz="12" w:space="0"/>
              <w:right w:val="nil"/>
            </w:tcBorders>
            <w:shd w:val="clear" w:color="auto" w:fill="auto"/>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宋体"/>
                <w:i w:val="0"/>
                <w:iCs w:val="0"/>
                <w:color w:val="000000"/>
                <w:kern w:val="0"/>
                <w:sz w:val="24"/>
                <w:szCs w:val="24"/>
                <w:highlight w:val="none"/>
                <w:u w:val="none"/>
                <w:lang w:val="en-US" w:eastAsia="zh-CN" w:bidi="ar"/>
              </w:rPr>
            </w:pPr>
          </w:p>
        </w:tc>
        <w:tc>
          <w:tcPr>
            <w:tcW w:w="1117" w:type="pct"/>
            <w:tcBorders>
              <w:top w:val="nil"/>
              <w:left w:val="nil"/>
              <w:bottom w:val="single" w:color="auto" w:sz="12"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Times New Roman" w:hAnsi="Times New Roman" w:eastAsia="宋体" w:cs="宋体"/>
                <w:i w:val="0"/>
                <w:iCs w:val="0"/>
                <w:color w:val="000000"/>
                <w:kern w:val="0"/>
                <w:sz w:val="24"/>
                <w:szCs w:val="24"/>
                <w:highlight w:val="none"/>
                <w:u w:val="none"/>
                <w:lang w:val="en-US" w:eastAsia="zh-CN" w:bidi="ar"/>
              </w:rPr>
            </w:pPr>
            <w:r>
              <w:rPr>
                <w:rFonts w:hint="eastAsia" w:ascii="Times New Roman" w:hAnsi="Times New Roman" w:eastAsia="宋体" w:cs="宋体"/>
                <w:i w:val="0"/>
                <w:iCs w:val="0"/>
                <w:color w:val="000000"/>
                <w:kern w:val="0"/>
                <w:sz w:val="24"/>
                <w:szCs w:val="24"/>
                <w:highlight w:val="none"/>
                <w:u w:val="none"/>
                <w:lang w:val="en-US" w:eastAsia="zh-CN" w:bidi="ar"/>
              </w:rPr>
              <w:t>86.86</w:t>
            </w:r>
          </w:p>
        </w:tc>
      </w:tr>
    </w:tbl>
    <w:p>
      <w:pPr>
        <w:keepNext w:val="0"/>
        <w:keepLines w:val="0"/>
        <w:pageBreakBefore w:val="0"/>
        <w:widowControl/>
        <w:suppressLineNumbers w:val="0"/>
        <w:kinsoku/>
        <w:wordWrap/>
        <w:overflowPunct/>
        <w:topLinePunct w:val="0"/>
        <w:autoSpaceDE/>
        <w:autoSpaceDN/>
        <w:bidi w:val="0"/>
        <w:adjustRightInd/>
        <w:snapToGrid/>
        <w:ind w:firstLine="562" w:firstLineChars="200"/>
        <w:jc w:val="center"/>
        <w:textAlignment w:val="auto"/>
        <w:rPr>
          <w:rFonts w:hint="default" w:ascii="Times New Roman" w:hAnsi="Times New Roman" w:eastAsia="仿宋_GB2312" w:cs="Times New Roman"/>
          <w:b/>
          <w:bCs/>
          <w:color w:val="000000"/>
          <w:kern w:val="0"/>
          <w:sz w:val="28"/>
          <w:szCs w:val="28"/>
          <w:highlight w:val="none"/>
          <w:lang w:val="en-US" w:eastAsia="zh-CN" w:bidi="ar"/>
        </w:rPr>
      </w:pPr>
    </w:p>
    <w:tbl>
      <w:tblPr>
        <w:tblStyle w:val="2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6"/>
        <w:gridCol w:w="1062"/>
        <w:gridCol w:w="877"/>
        <w:gridCol w:w="852"/>
        <w:gridCol w:w="1036"/>
        <w:gridCol w:w="296"/>
        <w:gridCol w:w="1111"/>
        <w:gridCol w:w="897"/>
        <w:gridCol w:w="897"/>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5000" w:type="pct"/>
            <w:gridSpan w:val="10"/>
            <w:tcBorders>
              <w:top w:val="nil"/>
              <w:left w:val="nil"/>
              <w:bottom w:val="single" w:color="000000" w:sz="12" w:space="0"/>
              <w:right w:val="nil"/>
            </w:tcBorders>
            <w:shd w:val="clear" w:color="auto" w:fill="auto"/>
            <w:noWrap/>
            <w:vAlign w:val="center"/>
          </w:tcPr>
          <w:p>
            <w:pPr>
              <w:pStyle w:val="6"/>
              <w:bidi w:val="0"/>
              <w:rPr>
                <w:rFonts w:hint="default" w:ascii="Times New Roman" w:hAnsi="Times New Roman" w:eastAsia="宋体" w:cs="Times New Roman"/>
                <w:i w:val="0"/>
                <w:iCs w:val="0"/>
                <w:color w:val="000000"/>
                <w:kern w:val="0"/>
                <w:sz w:val="24"/>
                <w:szCs w:val="24"/>
                <w:highlight w:val="none"/>
                <w:u w:val="none"/>
                <w:lang w:val="en-US" w:eastAsia="zh-CN" w:bidi="ar"/>
              </w:rPr>
            </w:pPr>
            <w:r>
              <w:rPr>
                <w:rFonts w:hint="default"/>
                <w:sz w:val="24"/>
                <w:szCs w:val="24"/>
                <w:highlight w:val="none"/>
                <w:lang w:val="en-US" w:eastAsia="zh-CN"/>
              </w:rPr>
              <w:t>表</w:t>
            </w:r>
            <w:r>
              <w:rPr>
                <w:rFonts w:hint="eastAsia"/>
                <w:sz w:val="24"/>
                <w:szCs w:val="24"/>
                <w:highlight w:val="none"/>
                <w:lang w:val="en-US" w:eastAsia="zh-CN"/>
              </w:rPr>
              <w:t>12</w:t>
            </w:r>
            <w:r>
              <w:rPr>
                <w:rFonts w:hint="default"/>
                <w:sz w:val="24"/>
                <w:szCs w:val="24"/>
                <w:highlight w:val="none"/>
                <w:lang w:val="en-US" w:eastAsia="zh-CN"/>
              </w:rPr>
              <w:t xml:space="preserve"> 大竹县</w:t>
            </w:r>
            <w:r>
              <w:rPr>
                <w:rFonts w:hint="eastAsia"/>
                <w:sz w:val="24"/>
                <w:szCs w:val="24"/>
                <w:highlight w:val="none"/>
                <w:lang w:val="en-US" w:eastAsia="zh-CN"/>
              </w:rPr>
              <w:t>2022</w:t>
            </w:r>
            <w:r>
              <w:rPr>
                <w:rFonts w:hint="default"/>
                <w:sz w:val="24"/>
                <w:szCs w:val="24"/>
                <w:highlight w:val="none"/>
                <w:lang w:val="en-US" w:eastAsia="zh-CN"/>
              </w:rPr>
              <w:t>年男性、女性前十位恶性肿瘤死亡情况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vMerge w:val="restart"/>
            <w:tcBorders>
              <w:top w:val="single" w:color="000000" w:sz="12"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顺位</w:t>
            </w:r>
          </w:p>
        </w:tc>
        <w:tc>
          <w:tcPr>
            <w:tcW w:w="2246" w:type="pct"/>
            <w:gridSpan w:val="4"/>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男</w:t>
            </w:r>
          </w:p>
        </w:tc>
        <w:tc>
          <w:tcPr>
            <w:tcW w:w="173"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2242" w:type="pct"/>
            <w:gridSpan w:val="4"/>
            <w:tcBorders>
              <w:top w:val="single" w:color="000000" w:sz="12" w:space="0"/>
              <w:left w:val="nil"/>
              <w:bottom w:val="single" w:color="auto" w:sz="8"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vMerge w:val="continue"/>
            <w:tcBorders>
              <w:top w:val="single" w:color="000000" w:sz="12" w:space="0"/>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23"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种类</w:t>
            </w:r>
          </w:p>
        </w:tc>
        <w:tc>
          <w:tcPr>
            <w:tcW w:w="514"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死亡数</w:t>
            </w:r>
          </w:p>
        </w:tc>
        <w:tc>
          <w:tcPr>
            <w:tcW w:w="500"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p>
        </w:tc>
        <w:tc>
          <w:tcPr>
            <w:tcW w:w="608"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构成比</w:t>
            </w:r>
          </w:p>
        </w:tc>
        <w:tc>
          <w:tcPr>
            <w:tcW w:w="173"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种类</w:t>
            </w:r>
          </w:p>
        </w:tc>
        <w:tc>
          <w:tcPr>
            <w:tcW w:w="526"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死亡数</w:t>
            </w:r>
          </w:p>
        </w:tc>
        <w:tc>
          <w:tcPr>
            <w:tcW w:w="526"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死亡率</w:t>
            </w:r>
          </w:p>
        </w:tc>
        <w:tc>
          <w:tcPr>
            <w:tcW w:w="537" w:type="pct"/>
            <w:tcBorders>
              <w:top w:val="single" w:color="auto" w:sz="8" w:space="0"/>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构成比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 </w:t>
            </w:r>
          </w:p>
        </w:tc>
        <w:tc>
          <w:tcPr>
            <w:tcW w:w="623"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肺癌</w:t>
            </w:r>
          </w:p>
        </w:tc>
        <w:tc>
          <w:tcPr>
            <w:tcW w:w="514"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478 </w:t>
            </w:r>
          </w:p>
        </w:tc>
        <w:tc>
          <w:tcPr>
            <w:tcW w:w="500"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84.53 </w:t>
            </w:r>
          </w:p>
        </w:tc>
        <w:tc>
          <w:tcPr>
            <w:tcW w:w="608"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41.31 </w:t>
            </w:r>
          </w:p>
        </w:tc>
        <w:tc>
          <w:tcPr>
            <w:tcW w:w="173"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肺癌</w:t>
            </w:r>
          </w:p>
        </w:tc>
        <w:tc>
          <w:tcPr>
            <w:tcW w:w="526"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189</w:t>
            </w:r>
          </w:p>
        </w:tc>
        <w:tc>
          <w:tcPr>
            <w:tcW w:w="526"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37.89 </w:t>
            </w:r>
          </w:p>
        </w:tc>
        <w:tc>
          <w:tcPr>
            <w:tcW w:w="537" w:type="pct"/>
            <w:tcBorders>
              <w:top w:val="single" w:color="000000" w:sz="12" w:space="0"/>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33.10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 </w:t>
            </w:r>
          </w:p>
        </w:tc>
        <w:tc>
          <w:tcPr>
            <w:tcW w:w="62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肝癌</w:t>
            </w:r>
          </w:p>
        </w:tc>
        <w:tc>
          <w:tcPr>
            <w:tcW w:w="514"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225 </w:t>
            </w:r>
          </w:p>
        </w:tc>
        <w:tc>
          <w:tcPr>
            <w:tcW w:w="5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39.79 </w:t>
            </w:r>
          </w:p>
        </w:tc>
        <w:tc>
          <w:tcPr>
            <w:tcW w:w="60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19.45 </w:t>
            </w:r>
          </w:p>
        </w:tc>
        <w:tc>
          <w:tcPr>
            <w:tcW w:w="1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肝癌</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78</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15.64 </w:t>
            </w:r>
          </w:p>
        </w:tc>
        <w:tc>
          <w:tcPr>
            <w:tcW w:w="53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 </w:t>
            </w:r>
          </w:p>
        </w:tc>
        <w:tc>
          <w:tcPr>
            <w:tcW w:w="62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结直肠癌</w:t>
            </w:r>
          </w:p>
        </w:tc>
        <w:tc>
          <w:tcPr>
            <w:tcW w:w="514"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107 </w:t>
            </w:r>
          </w:p>
        </w:tc>
        <w:tc>
          <w:tcPr>
            <w:tcW w:w="5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18.92 </w:t>
            </w:r>
          </w:p>
        </w:tc>
        <w:tc>
          <w:tcPr>
            <w:tcW w:w="60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9.25 </w:t>
            </w:r>
          </w:p>
        </w:tc>
        <w:tc>
          <w:tcPr>
            <w:tcW w:w="1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结直肠癌</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49</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9.82 </w:t>
            </w:r>
          </w:p>
        </w:tc>
        <w:tc>
          <w:tcPr>
            <w:tcW w:w="53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 </w:t>
            </w:r>
          </w:p>
        </w:tc>
        <w:tc>
          <w:tcPr>
            <w:tcW w:w="62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胃癌</w:t>
            </w:r>
          </w:p>
        </w:tc>
        <w:tc>
          <w:tcPr>
            <w:tcW w:w="514"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83 </w:t>
            </w:r>
          </w:p>
        </w:tc>
        <w:tc>
          <w:tcPr>
            <w:tcW w:w="5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14.68 </w:t>
            </w:r>
          </w:p>
        </w:tc>
        <w:tc>
          <w:tcPr>
            <w:tcW w:w="60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7.17 </w:t>
            </w:r>
          </w:p>
        </w:tc>
        <w:tc>
          <w:tcPr>
            <w:tcW w:w="1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胃癌</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7.62 </w:t>
            </w:r>
          </w:p>
        </w:tc>
        <w:tc>
          <w:tcPr>
            <w:tcW w:w="53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 </w:t>
            </w:r>
          </w:p>
        </w:tc>
        <w:tc>
          <w:tcPr>
            <w:tcW w:w="62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食管癌</w:t>
            </w:r>
          </w:p>
        </w:tc>
        <w:tc>
          <w:tcPr>
            <w:tcW w:w="514"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78 </w:t>
            </w:r>
          </w:p>
        </w:tc>
        <w:tc>
          <w:tcPr>
            <w:tcW w:w="5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13.79 </w:t>
            </w:r>
          </w:p>
        </w:tc>
        <w:tc>
          <w:tcPr>
            <w:tcW w:w="60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6.74 </w:t>
            </w:r>
          </w:p>
        </w:tc>
        <w:tc>
          <w:tcPr>
            <w:tcW w:w="1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乳腺癌</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38</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7.62 </w:t>
            </w:r>
          </w:p>
        </w:tc>
        <w:tc>
          <w:tcPr>
            <w:tcW w:w="53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6.65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 </w:t>
            </w:r>
          </w:p>
        </w:tc>
        <w:tc>
          <w:tcPr>
            <w:tcW w:w="62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胰腺癌</w:t>
            </w:r>
          </w:p>
        </w:tc>
        <w:tc>
          <w:tcPr>
            <w:tcW w:w="514"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25 </w:t>
            </w:r>
          </w:p>
        </w:tc>
        <w:tc>
          <w:tcPr>
            <w:tcW w:w="5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4.42 </w:t>
            </w:r>
          </w:p>
        </w:tc>
        <w:tc>
          <w:tcPr>
            <w:tcW w:w="60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2.16 </w:t>
            </w:r>
          </w:p>
        </w:tc>
        <w:tc>
          <w:tcPr>
            <w:tcW w:w="1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食管癌</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32</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6.42 </w:t>
            </w:r>
          </w:p>
        </w:tc>
        <w:tc>
          <w:tcPr>
            <w:tcW w:w="53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5.60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7 </w:t>
            </w:r>
          </w:p>
        </w:tc>
        <w:tc>
          <w:tcPr>
            <w:tcW w:w="62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前列腺癌</w:t>
            </w:r>
          </w:p>
        </w:tc>
        <w:tc>
          <w:tcPr>
            <w:tcW w:w="514"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17 </w:t>
            </w:r>
          </w:p>
        </w:tc>
        <w:tc>
          <w:tcPr>
            <w:tcW w:w="5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3.01 </w:t>
            </w:r>
          </w:p>
        </w:tc>
        <w:tc>
          <w:tcPr>
            <w:tcW w:w="60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1.47 </w:t>
            </w:r>
          </w:p>
        </w:tc>
        <w:tc>
          <w:tcPr>
            <w:tcW w:w="1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胰腺癌</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19</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3.81 </w:t>
            </w:r>
          </w:p>
        </w:tc>
        <w:tc>
          <w:tcPr>
            <w:tcW w:w="53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3.33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 </w:t>
            </w:r>
          </w:p>
        </w:tc>
        <w:tc>
          <w:tcPr>
            <w:tcW w:w="62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鼻咽癌</w:t>
            </w:r>
          </w:p>
        </w:tc>
        <w:tc>
          <w:tcPr>
            <w:tcW w:w="514"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 </w:t>
            </w:r>
          </w:p>
        </w:tc>
        <w:tc>
          <w:tcPr>
            <w:tcW w:w="5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2.30 </w:t>
            </w:r>
          </w:p>
        </w:tc>
        <w:tc>
          <w:tcPr>
            <w:tcW w:w="60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1.12 </w:t>
            </w:r>
          </w:p>
        </w:tc>
        <w:tc>
          <w:tcPr>
            <w:tcW w:w="1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宫颈癌</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18</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3.61 </w:t>
            </w:r>
          </w:p>
        </w:tc>
        <w:tc>
          <w:tcPr>
            <w:tcW w:w="53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3.15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9 </w:t>
            </w:r>
          </w:p>
        </w:tc>
        <w:tc>
          <w:tcPr>
            <w:tcW w:w="62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膀胱癌</w:t>
            </w:r>
          </w:p>
        </w:tc>
        <w:tc>
          <w:tcPr>
            <w:tcW w:w="514"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 </w:t>
            </w:r>
          </w:p>
        </w:tc>
        <w:tc>
          <w:tcPr>
            <w:tcW w:w="5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2.30 </w:t>
            </w:r>
          </w:p>
        </w:tc>
        <w:tc>
          <w:tcPr>
            <w:tcW w:w="60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1.12 </w:t>
            </w:r>
          </w:p>
        </w:tc>
        <w:tc>
          <w:tcPr>
            <w:tcW w:w="1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鼻咽癌</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1.80 </w:t>
            </w:r>
          </w:p>
        </w:tc>
        <w:tc>
          <w:tcPr>
            <w:tcW w:w="53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 </w:t>
            </w:r>
          </w:p>
        </w:tc>
        <w:tc>
          <w:tcPr>
            <w:tcW w:w="62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eastAsia" w:ascii="Times New Roman" w:hAnsi="Times New Roman" w:eastAsia="宋体" w:cs="Times New Roman"/>
                <w:i w:val="0"/>
                <w:iCs w:val="0"/>
                <w:color w:val="000000"/>
                <w:kern w:val="0"/>
                <w:sz w:val="24"/>
                <w:szCs w:val="24"/>
                <w:highlight w:val="none"/>
                <w:u w:val="none"/>
                <w:lang w:val="en-US" w:eastAsia="zh-CN" w:bidi="ar"/>
              </w:rPr>
              <w:t>脑癌</w:t>
            </w:r>
          </w:p>
        </w:tc>
        <w:tc>
          <w:tcPr>
            <w:tcW w:w="514"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13 </w:t>
            </w:r>
          </w:p>
        </w:tc>
        <w:tc>
          <w:tcPr>
            <w:tcW w:w="500"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2.30 </w:t>
            </w:r>
          </w:p>
        </w:tc>
        <w:tc>
          <w:tcPr>
            <w:tcW w:w="608"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1.12 </w:t>
            </w:r>
          </w:p>
        </w:tc>
        <w:tc>
          <w:tcPr>
            <w:tcW w:w="173"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卵巢癌</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9</w:t>
            </w:r>
          </w:p>
        </w:tc>
        <w:tc>
          <w:tcPr>
            <w:tcW w:w="526"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1.80 </w:t>
            </w:r>
          </w:p>
        </w:tc>
        <w:tc>
          <w:tcPr>
            <w:tcW w:w="537" w:type="pct"/>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1.58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338" w:type="pct"/>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23"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514"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1052 </w:t>
            </w:r>
          </w:p>
        </w:tc>
        <w:tc>
          <w:tcPr>
            <w:tcW w:w="500" w:type="pct"/>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608"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90.92 </w:t>
            </w:r>
          </w:p>
        </w:tc>
        <w:tc>
          <w:tcPr>
            <w:tcW w:w="173"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kern w:val="0"/>
                <w:sz w:val="24"/>
                <w:szCs w:val="24"/>
                <w:highlight w:val="none"/>
                <w:u w:val="none"/>
                <w:lang w:val="en-US" w:eastAsia="zh-CN" w:bidi="ar"/>
              </w:rPr>
            </w:pPr>
          </w:p>
        </w:tc>
        <w:tc>
          <w:tcPr>
            <w:tcW w:w="652"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合计</w:t>
            </w:r>
          </w:p>
        </w:tc>
        <w:tc>
          <w:tcPr>
            <w:tcW w:w="526"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479</w:t>
            </w:r>
          </w:p>
        </w:tc>
        <w:tc>
          <w:tcPr>
            <w:tcW w:w="526" w:type="pct"/>
            <w:tcBorders>
              <w:top w:val="nil"/>
              <w:left w:val="nil"/>
              <w:bottom w:val="single" w:color="000000" w:sz="12" w:space="0"/>
              <w:right w:val="nil"/>
            </w:tcBorders>
            <w:shd w:val="clear" w:color="auto" w:fill="auto"/>
            <w:noWrap/>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i w:val="0"/>
                <w:iCs w:val="0"/>
                <w:color w:val="000000"/>
                <w:sz w:val="24"/>
                <w:szCs w:val="24"/>
                <w:highlight w:val="none"/>
                <w:u w:val="none"/>
              </w:rPr>
            </w:pPr>
          </w:p>
        </w:tc>
        <w:tc>
          <w:tcPr>
            <w:tcW w:w="537" w:type="pct"/>
            <w:tcBorders>
              <w:top w:val="nil"/>
              <w:left w:val="nil"/>
              <w:bottom w:val="single" w:color="000000" w:sz="12"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eastAsia="宋体" w:cs="Times New Roman"/>
                <w:i w:val="0"/>
                <w:iCs w:val="0"/>
                <w:color w:val="000000"/>
                <w:sz w:val="24"/>
                <w:szCs w:val="24"/>
                <w:highlight w:val="none"/>
                <w:u w:val="none"/>
              </w:rPr>
            </w:pPr>
            <w:r>
              <w:rPr>
                <w:rFonts w:hint="default" w:ascii="Times New Roman" w:hAnsi="Times New Roman" w:eastAsia="宋体" w:cs="Times New Roman"/>
                <w:i w:val="0"/>
                <w:iCs w:val="0"/>
                <w:color w:val="000000"/>
                <w:kern w:val="0"/>
                <w:sz w:val="24"/>
                <w:szCs w:val="24"/>
                <w:highlight w:val="none"/>
                <w:u w:val="none"/>
                <w:lang w:val="en-US" w:eastAsia="zh-CN" w:bidi="ar"/>
              </w:rPr>
              <w:t xml:space="preserve">83.89 </w:t>
            </w:r>
          </w:p>
        </w:tc>
      </w:tr>
    </w:tbl>
    <w:p>
      <w:pPr>
        <w:pStyle w:val="5"/>
        <w:bidi w:val="0"/>
        <w:rPr>
          <w:highlight w:val="none"/>
        </w:rPr>
      </w:pPr>
      <w:bookmarkStart w:id="171" w:name="_Toc4"/>
      <w:bookmarkStart w:id="172" w:name="_Toc5537"/>
      <w:r>
        <w:rPr>
          <w:rFonts w:hint="eastAsia"/>
          <w:highlight w:val="none"/>
        </w:rPr>
        <w:t>（</w:t>
      </w:r>
      <w:r>
        <w:rPr>
          <w:rFonts w:hint="eastAsia"/>
          <w:highlight w:val="none"/>
          <w:lang w:val="en-US" w:eastAsia="zh-CN"/>
        </w:rPr>
        <w:t>四</w:t>
      </w:r>
      <w:r>
        <w:rPr>
          <w:rFonts w:hint="eastAsia"/>
          <w:highlight w:val="none"/>
        </w:rPr>
        <w:t>）主要发现</w:t>
      </w:r>
      <w:bookmarkEnd w:id="171"/>
      <w:bookmarkEnd w:id="172"/>
    </w:p>
    <w:p>
      <w:pPr>
        <w:bidi w:val="0"/>
        <w:rPr>
          <w:rFonts w:hint="eastAsia"/>
          <w:highlight w:val="none"/>
          <w:lang w:val="en-US" w:eastAsia="zh-CN"/>
        </w:rPr>
      </w:pPr>
      <w:bookmarkStart w:id="173" w:name="_Toc19996"/>
      <w:bookmarkStart w:id="174" w:name="_Toc22161"/>
      <w:r>
        <w:rPr>
          <w:rFonts w:hint="eastAsia"/>
          <w:highlight w:val="none"/>
          <w:lang w:val="en-US" w:eastAsia="zh-CN"/>
        </w:rPr>
        <w:t>1.全县癌症发病率随年龄增长而增高，自2020以年大竹县30岁前居民癌症的发病率较低，30岁后逐渐升高。</w:t>
      </w:r>
    </w:p>
    <w:p>
      <w:pPr>
        <w:bidi w:val="0"/>
        <w:rPr>
          <w:rFonts w:hint="eastAsia"/>
          <w:highlight w:val="none"/>
          <w:lang w:val="en-US" w:eastAsia="zh-CN"/>
        </w:rPr>
      </w:pPr>
      <w:r>
        <w:rPr>
          <w:rFonts w:hint="eastAsia"/>
          <w:highlight w:val="none"/>
          <w:lang w:val="en-US" w:eastAsia="zh-CN"/>
        </w:rPr>
        <w:t>2.全县肿瘤的发病最高的依然是肺癌，其次为肝癌、结直肠癌和胃癌。该县抽烟人群和被动吸烟人群较大，环境空气质量较差，致使肺癌发病居高不下；同时由于地区饮食生活方式偏向高盐高糖和麻辣、不合理膳食喜欢夜宵、过度饮酒等情况，工作压力大，乙肝感染、幽门螺杆菌感染，使得肝癌、结直肠癌和胃癌成为该县的高发癌症。</w:t>
      </w:r>
    </w:p>
    <w:p>
      <w:pPr>
        <w:bidi w:val="0"/>
        <w:rPr>
          <w:rFonts w:hint="eastAsia"/>
          <w:highlight w:val="none"/>
          <w:lang w:val="en-US" w:eastAsia="zh-CN"/>
        </w:rPr>
      </w:pPr>
      <w:r>
        <w:rPr>
          <w:rFonts w:hint="eastAsia"/>
          <w:highlight w:val="none"/>
          <w:lang w:val="en-US" w:eastAsia="zh-CN"/>
        </w:rPr>
        <w:t>3.乳腺癌和宫颈癌依然为该县女性居民的高发癌症。</w:t>
      </w:r>
    </w:p>
    <w:p>
      <w:pPr>
        <w:bidi w:val="0"/>
        <w:rPr>
          <w:rFonts w:hint="default"/>
          <w:highlight w:val="none"/>
          <w:lang w:val="en-US" w:eastAsia="zh-CN"/>
        </w:rPr>
      </w:pPr>
      <w:r>
        <w:rPr>
          <w:rFonts w:hint="eastAsia"/>
          <w:highlight w:val="none"/>
          <w:lang w:val="en-US" w:eastAsia="zh-CN"/>
        </w:rPr>
        <w:t>4.鼻咽癌的发病和死亡顺位有所提升，分别排在第8位和第9位，可能与该县环境空气质量较差有关。</w:t>
      </w:r>
    </w:p>
    <w:p>
      <w:pPr>
        <w:pStyle w:val="4"/>
        <w:numPr>
          <w:ilvl w:val="0"/>
          <w:numId w:val="0"/>
        </w:numPr>
        <w:bidi w:val="0"/>
        <w:ind w:firstLine="0" w:firstLineChars="0"/>
        <w:rPr>
          <w:highlight w:val="none"/>
        </w:rPr>
      </w:pPr>
      <w:bookmarkStart w:id="175" w:name="_Toc24758"/>
      <w:r>
        <w:rPr>
          <w:rFonts w:hint="eastAsia" w:ascii="Times New Roman" w:hAnsi="Times New Roman" w:eastAsia="宋体" w:cstheme="minorBidi"/>
          <w:b/>
          <w:bCs/>
          <w:kern w:val="2"/>
          <w:sz w:val="28"/>
          <w:szCs w:val="32"/>
          <w:highlight w:val="none"/>
          <w:lang w:val="en-US" w:eastAsia="zh-CN" w:bidi="ar-SA"/>
        </w:rPr>
        <w:t>三、</w:t>
      </w:r>
      <w:r>
        <w:rPr>
          <w:rFonts w:hint="eastAsia"/>
          <w:highlight w:val="none"/>
        </w:rPr>
        <w:t>心脑血管疾病监测</w:t>
      </w:r>
      <w:bookmarkEnd w:id="173"/>
      <w:bookmarkEnd w:id="174"/>
      <w:bookmarkEnd w:id="175"/>
    </w:p>
    <w:p>
      <w:pPr>
        <w:pStyle w:val="5"/>
        <w:numPr>
          <w:ilvl w:val="0"/>
          <w:numId w:val="0"/>
        </w:numPr>
        <w:bidi w:val="0"/>
        <w:ind w:firstLine="0" w:firstLineChars="0"/>
        <w:rPr>
          <w:highlight w:val="none"/>
        </w:rPr>
      </w:pPr>
      <w:bookmarkStart w:id="176" w:name="_Toc7036"/>
      <w:bookmarkStart w:id="177" w:name="_Toc4680"/>
      <w:r>
        <w:rPr>
          <w:rFonts w:hint="eastAsia" w:ascii="宋体" w:hAnsi="宋体" w:eastAsia="宋体" w:cs="宋体"/>
          <w:b/>
          <w:bCs/>
          <w:color w:val="auto"/>
          <w:kern w:val="2"/>
          <w:sz w:val="24"/>
          <w:szCs w:val="24"/>
          <w:highlight w:val="none"/>
          <w:lang w:val="en-US" w:eastAsia="zh-CN" w:bidi="ar-SA"/>
        </w:rPr>
        <w:t>（一）</w:t>
      </w:r>
      <w:r>
        <w:rPr>
          <w:rFonts w:hint="eastAsia" w:ascii="宋体" w:hAnsi="宋体" w:cs="宋体"/>
          <w:b/>
          <w:bCs/>
          <w:color w:val="auto"/>
          <w:kern w:val="2"/>
          <w:sz w:val="24"/>
          <w:szCs w:val="24"/>
          <w:highlight w:val="none"/>
          <w:lang w:val="en-US" w:eastAsia="zh-CN" w:bidi="ar-SA"/>
        </w:rPr>
        <w:t>数据</w:t>
      </w:r>
      <w:r>
        <w:rPr>
          <w:rFonts w:hint="eastAsia"/>
          <w:highlight w:val="none"/>
        </w:rPr>
        <w:t>来源</w:t>
      </w:r>
      <w:bookmarkEnd w:id="176"/>
      <w:bookmarkEnd w:id="177"/>
    </w:p>
    <w:p>
      <w:pPr>
        <w:spacing w:line="360" w:lineRule="auto"/>
        <w:ind w:firstLine="480" w:firstLineChars="200"/>
        <w:rPr>
          <w:rFonts w:ascii="宋体" w:hAnsi="宋体" w:eastAsia="宋体" w:cs="宋体"/>
          <w:sz w:val="24"/>
          <w:highlight w:val="none"/>
        </w:rPr>
      </w:pPr>
      <w:r>
        <w:rPr>
          <w:rFonts w:hint="eastAsia"/>
          <w:highlight w:val="none"/>
        </w:rPr>
        <w:t>202</w:t>
      </w:r>
      <w:r>
        <w:rPr>
          <w:rFonts w:hint="eastAsia"/>
          <w:highlight w:val="none"/>
          <w:lang w:val="en-US" w:eastAsia="zh-CN"/>
        </w:rPr>
        <w:t>2</w:t>
      </w:r>
      <w:r>
        <w:rPr>
          <w:rFonts w:hint="eastAsia"/>
          <w:highlight w:val="none"/>
        </w:rPr>
        <w:t>年</w:t>
      </w:r>
      <w:r>
        <w:rPr>
          <w:rFonts w:hint="eastAsia"/>
          <w:highlight w:val="none"/>
          <w:lang w:eastAsia="zh-CN"/>
        </w:rPr>
        <w:t>大竹</w:t>
      </w:r>
      <w:r>
        <w:rPr>
          <w:rFonts w:hint="eastAsia"/>
          <w:highlight w:val="none"/>
        </w:rPr>
        <w:t>县常住居民心脑血管</w:t>
      </w:r>
      <w:r>
        <w:rPr>
          <w:rFonts w:hint="eastAsia"/>
          <w:highlight w:val="none"/>
          <w:lang w:val="en-US" w:eastAsia="zh-CN"/>
        </w:rPr>
        <w:t>疾病监测</w:t>
      </w:r>
      <w:r>
        <w:rPr>
          <w:rFonts w:hint="eastAsia"/>
          <w:highlight w:val="none"/>
        </w:rPr>
        <w:t>数据来源于《中国疾病预防控制信息系统》子系统《慢性非传染性疾病监测》</w:t>
      </w:r>
      <w:r>
        <w:rPr>
          <w:rFonts w:hint="eastAsia"/>
          <w:highlight w:val="none"/>
          <w:lang w:val="en-US" w:eastAsia="zh-CN"/>
        </w:rPr>
        <w:t>和中国居民心脑血管监测平台上报的数据，报告病种为脑卒中（I60-I64）、急性心肌梗死（I21-I22）、心脏性猝死（I46.1）心绞痛（I20）</w:t>
      </w:r>
      <w:r>
        <w:rPr>
          <w:rFonts w:hint="eastAsia" w:ascii="宋体" w:hAnsi="宋体" w:eastAsia="宋体" w:cs="宋体"/>
          <w:sz w:val="24"/>
          <w:highlight w:val="none"/>
        </w:rPr>
        <w:t>。</w:t>
      </w:r>
    </w:p>
    <w:p>
      <w:pPr>
        <w:pStyle w:val="5"/>
        <w:numPr>
          <w:ilvl w:val="0"/>
          <w:numId w:val="0"/>
        </w:numPr>
        <w:bidi w:val="0"/>
        <w:ind w:firstLine="0" w:firstLineChars="0"/>
        <w:rPr>
          <w:rFonts w:hint="default" w:eastAsia="宋体"/>
          <w:highlight w:val="none"/>
          <w:lang w:val="en-US" w:eastAsia="zh-CN"/>
        </w:rPr>
      </w:pPr>
      <w:bookmarkStart w:id="178" w:name="_Toc12693"/>
      <w:bookmarkStart w:id="179" w:name="_Toc6267"/>
      <w:r>
        <w:rPr>
          <w:rFonts w:hint="eastAsia" w:ascii="宋体" w:hAnsi="宋体" w:eastAsia="宋体" w:cs="宋体"/>
          <w:b/>
          <w:bCs/>
          <w:color w:val="auto"/>
          <w:kern w:val="2"/>
          <w:sz w:val="24"/>
          <w:szCs w:val="24"/>
          <w:highlight w:val="none"/>
          <w:lang w:val="en-US" w:eastAsia="zh-CN" w:bidi="ar-SA"/>
        </w:rPr>
        <w:t>（二）</w:t>
      </w:r>
      <w:bookmarkEnd w:id="178"/>
      <w:bookmarkEnd w:id="179"/>
      <w:r>
        <w:rPr>
          <w:rFonts w:hint="eastAsia" w:ascii="宋体" w:hAnsi="宋体" w:cs="宋体"/>
          <w:b/>
          <w:bCs/>
          <w:color w:val="auto"/>
          <w:kern w:val="2"/>
          <w:sz w:val="24"/>
          <w:szCs w:val="24"/>
          <w:highlight w:val="none"/>
          <w:lang w:val="en-US" w:eastAsia="zh-CN" w:bidi="ar-SA"/>
        </w:rPr>
        <w:t>发病情况</w:t>
      </w:r>
    </w:p>
    <w:p>
      <w:pPr>
        <w:bidi w:val="0"/>
        <w:rPr>
          <w:rFonts w:hint="default"/>
          <w:highlight w:val="none"/>
          <w:lang w:val="en-US" w:eastAsia="zh-CN"/>
        </w:rPr>
      </w:pPr>
      <w:r>
        <w:rPr>
          <w:rFonts w:hint="default"/>
          <w:highlight w:val="none"/>
          <w:lang w:val="en-US" w:eastAsia="zh-CN"/>
        </w:rPr>
        <w:t>全县总共报告心脑血管疾病发病</w:t>
      </w:r>
      <w:r>
        <w:rPr>
          <w:rFonts w:hint="eastAsia"/>
          <w:highlight w:val="none"/>
          <w:lang w:val="en-US" w:eastAsia="zh-CN"/>
        </w:rPr>
        <w:t>6141</w:t>
      </w:r>
      <w:r>
        <w:rPr>
          <w:rFonts w:hint="default"/>
          <w:highlight w:val="none"/>
          <w:lang w:val="en-US" w:eastAsia="zh-CN"/>
        </w:rPr>
        <w:t>例，发病率</w:t>
      </w:r>
      <w:r>
        <w:rPr>
          <w:rFonts w:hint="eastAsia"/>
          <w:highlight w:val="none"/>
          <w:lang w:val="en-US" w:eastAsia="zh-CN"/>
        </w:rPr>
        <w:t>577.03</w:t>
      </w:r>
      <w:r>
        <w:rPr>
          <w:rFonts w:hint="default"/>
          <w:highlight w:val="none"/>
          <w:lang w:val="en-US" w:eastAsia="zh-CN"/>
        </w:rPr>
        <w:t>/10万。其中报告病例以脑卒中为主，报告发病</w:t>
      </w:r>
      <w:r>
        <w:rPr>
          <w:rFonts w:hint="eastAsia"/>
          <w:highlight w:val="none"/>
          <w:lang w:val="en-US" w:eastAsia="zh-CN"/>
        </w:rPr>
        <w:t>5253</w:t>
      </w:r>
      <w:r>
        <w:rPr>
          <w:rFonts w:hint="default"/>
          <w:highlight w:val="none"/>
          <w:lang w:val="en-US" w:eastAsia="zh-CN"/>
        </w:rPr>
        <w:t>例，占</w:t>
      </w:r>
      <w:r>
        <w:rPr>
          <w:rFonts w:hint="eastAsia"/>
          <w:highlight w:val="none"/>
          <w:lang w:val="en-US" w:eastAsia="zh-CN"/>
        </w:rPr>
        <w:t>85.54</w:t>
      </w:r>
      <w:r>
        <w:rPr>
          <w:rFonts w:hint="default"/>
          <w:highlight w:val="none"/>
          <w:lang w:val="en-US" w:eastAsia="zh-CN"/>
        </w:rPr>
        <w:t>%，发病率</w:t>
      </w:r>
      <w:r>
        <w:rPr>
          <w:rFonts w:hint="eastAsia"/>
          <w:highlight w:val="none"/>
          <w:lang w:val="en-US" w:eastAsia="zh-CN"/>
        </w:rPr>
        <w:t>493.59</w:t>
      </w:r>
      <w:r>
        <w:rPr>
          <w:rFonts w:hint="default"/>
          <w:highlight w:val="none"/>
          <w:lang w:val="en-US" w:eastAsia="zh-CN"/>
        </w:rPr>
        <w:t>/10万；其次为急性心肌梗死，报告发病</w:t>
      </w:r>
      <w:r>
        <w:rPr>
          <w:rFonts w:hint="eastAsia"/>
          <w:highlight w:val="none"/>
          <w:lang w:val="en-US" w:eastAsia="zh-CN"/>
        </w:rPr>
        <w:t>742</w:t>
      </w:r>
      <w:r>
        <w:rPr>
          <w:rFonts w:hint="default"/>
          <w:highlight w:val="none"/>
          <w:lang w:val="en-US" w:eastAsia="zh-CN"/>
        </w:rPr>
        <w:t>例，占</w:t>
      </w:r>
      <w:r>
        <w:rPr>
          <w:rFonts w:hint="eastAsia"/>
          <w:highlight w:val="none"/>
          <w:lang w:val="en-US" w:eastAsia="zh-CN"/>
        </w:rPr>
        <w:t>12.08</w:t>
      </w:r>
      <w:r>
        <w:rPr>
          <w:rFonts w:hint="default"/>
          <w:highlight w:val="none"/>
          <w:lang w:val="en-US" w:eastAsia="zh-CN"/>
        </w:rPr>
        <w:t>%，发病率</w:t>
      </w:r>
      <w:r>
        <w:rPr>
          <w:rFonts w:hint="eastAsia"/>
          <w:highlight w:val="none"/>
          <w:lang w:val="en-US" w:eastAsia="zh-CN"/>
        </w:rPr>
        <w:t>67.72</w:t>
      </w:r>
      <w:r>
        <w:rPr>
          <w:rFonts w:hint="default"/>
          <w:highlight w:val="none"/>
          <w:lang w:val="en-US" w:eastAsia="zh-CN"/>
        </w:rPr>
        <w:t>/10万；心脏性猝死报告发病</w:t>
      </w:r>
      <w:r>
        <w:rPr>
          <w:rFonts w:hint="eastAsia"/>
          <w:highlight w:val="none"/>
          <w:lang w:val="en-US" w:eastAsia="zh-CN"/>
        </w:rPr>
        <w:t>115</w:t>
      </w:r>
      <w:r>
        <w:rPr>
          <w:rFonts w:hint="default"/>
          <w:highlight w:val="none"/>
          <w:lang w:val="en-US" w:eastAsia="zh-CN"/>
        </w:rPr>
        <w:t>例，占</w:t>
      </w:r>
      <w:r>
        <w:rPr>
          <w:rFonts w:hint="eastAsia"/>
          <w:highlight w:val="none"/>
          <w:lang w:val="en-US" w:eastAsia="zh-CN"/>
        </w:rPr>
        <w:t>1.87</w:t>
      </w:r>
      <w:r>
        <w:rPr>
          <w:rFonts w:hint="default"/>
          <w:highlight w:val="none"/>
          <w:lang w:val="en-US" w:eastAsia="zh-CN"/>
        </w:rPr>
        <w:t>%，发病率</w:t>
      </w:r>
      <w:r>
        <w:rPr>
          <w:rFonts w:hint="eastAsia"/>
          <w:highlight w:val="none"/>
          <w:lang w:val="en-US" w:eastAsia="zh-CN"/>
        </w:rPr>
        <w:t>10.81</w:t>
      </w:r>
      <w:r>
        <w:rPr>
          <w:rFonts w:hint="default"/>
          <w:highlight w:val="none"/>
          <w:lang w:val="en-US" w:eastAsia="zh-CN"/>
        </w:rPr>
        <w:t>/10万；心绞痛报告发病</w:t>
      </w:r>
      <w:r>
        <w:rPr>
          <w:rFonts w:hint="eastAsia"/>
          <w:highlight w:val="none"/>
          <w:lang w:val="en-US" w:eastAsia="zh-CN"/>
        </w:rPr>
        <w:t>31</w:t>
      </w:r>
      <w:r>
        <w:rPr>
          <w:rFonts w:hint="default"/>
          <w:highlight w:val="none"/>
          <w:lang w:val="en-US" w:eastAsia="zh-CN"/>
        </w:rPr>
        <w:t>例，占</w:t>
      </w:r>
      <w:r>
        <w:rPr>
          <w:rFonts w:hint="eastAsia"/>
          <w:highlight w:val="none"/>
          <w:lang w:val="en-US" w:eastAsia="zh-CN"/>
        </w:rPr>
        <w:t>0.50</w:t>
      </w:r>
      <w:r>
        <w:rPr>
          <w:rFonts w:hint="default"/>
          <w:highlight w:val="none"/>
          <w:lang w:val="en-US" w:eastAsia="zh-CN"/>
        </w:rPr>
        <w:t>%，发病率</w:t>
      </w:r>
      <w:r>
        <w:rPr>
          <w:rFonts w:hint="eastAsia"/>
          <w:highlight w:val="none"/>
          <w:lang w:val="en-US" w:eastAsia="zh-CN"/>
        </w:rPr>
        <w:t>2.91</w:t>
      </w:r>
      <w:r>
        <w:rPr>
          <w:rFonts w:hint="default"/>
          <w:highlight w:val="none"/>
          <w:lang w:val="en-US" w:eastAsia="zh-CN"/>
        </w:rPr>
        <w:t>/10万。</w:t>
      </w:r>
      <w:r>
        <w:rPr>
          <w:rFonts w:hint="eastAsia"/>
          <w:highlight w:val="none"/>
          <w:lang w:val="en-US" w:eastAsia="zh-CN"/>
        </w:rPr>
        <w:t>详见图3、4。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highlight w:val="none"/>
        </w:rPr>
      </w:pPr>
      <w:r>
        <w:rPr>
          <w:highlight w:val="none"/>
        </w:rPr>
        <w:drawing>
          <wp:inline distT="0" distB="0" distL="114300" distR="114300">
            <wp:extent cx="4853940" cy="2707005"/>
            <wp:effectExtent l="4445" t="4445" r="18415" b="1651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6"/>
        <w:bidi w:val="0"/>
        <w:rPr>
          <w:rFonts w:hint="default"/>
          <w:highlight w:val="none"/>
          <w:lang w:val="en-US" w:eastAsia="zh-CN"/>
        </w:rPr>
      </w:pPr>
      <w:r>
        <w:rPr>
          <w:rFonts w:hint="default"/>
          <w:highlight w:val="none"/>
          <w:lang w:val="en-US" w:eastAsia="zh-CN"/>
        </w:rPr>
        <w:t>图</w:t>
      </w:r>
      <w:r>
        <w:rPr>
          <w:rFonts w:hint="eastAsia"/>
          <w:highlight w:val="none"/>
          <w:lang w:val="en-US" w:eastAsia="zh-CN"/>
        </w:rPr>
        <w:t>3</w:t>
      </w:r>
      <w:r>
        <w:rPr>
          <w:rFonts w:hint="default"/>
          <w:highlight w:val="none"/>
          <w:lang w:val="en-US" w:eastAsia="zh-CN"/>
        </w:rPr>
        <w:t xml:space="preserve"> </w:t>
      </w:r>
      <w:r>
        <w:rPr>
          <w:rFonts w:hint="eastAsia"/>
          <w:highlight w:val="none"/>
          <w:lang w:val="en-US" w:eastAsia="zh-CN"/>
        </w:rPr>
        <w:t>大竹县2022年</w:t>
      </w:r>
      <w:r>
        <w:rPr>
          <w:rFonts w:hint="default"/>
          <w:highlight w:val="none"/>
          <w:lang w:val="en-US" w:eastAsia="zh-CN"/>
        </w:rPr>
        <w:t>心脑血管疾病发病情况</w:t>
      </w:r>
    </w:p>
    <w:p>
      <w:pPr>
        <w:rPr>
          <w:rFonts w:hint="default"/>
          <w:highlight w:val="none"/>
          <w:lang w:val="en-US" w:eastAsia="zh-CN"/>
        </w:rPr>
      </w:pPr>
    </w:p>
    <w:p>
      <w:pPr>
        <w:pStyle w:val="6"/>
        <w:bidi w:val="0"/>
        <w:rPr>
          <w:highlight w:val="none"/>
        </w:rPr>
      </w:pPr>
      <w:r>
        <w:rPr>
          <w:highlight w:val="none"/>
        </w:rPr>
        <w:drawing>
          <wp:inline distT="0" distB="0" distL="114300" distR="114300">
            <wp:extent cx="4816475" cy="2802255"/>
            <wp:effectExtent l="4445" t="4445" r="10160" b="1270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bidi w:val="0"/>
        <w:ind w:left="0" w:leftChars="0" w:firstLine="0" w:firstLineChars="0"/>
        <w:jc w:val="center"/>
        <w:rPr>
          <w:b/>
          <w:bCs/>
        </w:rPr>
      </w:pPr>
      <w:r>
        <w:rPr>
          <w:rFonts w:hint="default"/>
          <w:b/>
          <w:bCs/>
          <w:lang w:val="en-US" w:eastAsia="zh-CN"/>
        </w:rPr>
        <w:t>图</w:t>
      </w:r>
      <w:r>
        <w:rPr>
          <w:rFonts w:hint="eastAsia"/>
          <w:b/>
          <w:bCs/>
          <w:lang w:val="en-US" w:eastAsia="zh-CN"/>
        </w:rPr>
        <w:t>4</w:t>
      </w:r>
      <w:r>
        <w:rPr>
          <w:rFonts w:hint="default"/>
          <w:b/>
          <w:bCs/>
          <w:lang w:val="en-US" w:eastAsia="zh-CN"/>
        </w:rPr>
        <w:t xml:space="preserve"> </w:t>
      </w:r>
      <w:r>
        <w:rPr>
          <w:rFonts w:hint="eastAsia"/>
          <w:b/>
          <w:bCs/>
          <w:lang w:val="en-US" w:eastAsia="zh-CN"/>
        </w:rPr>
        <w:t>大竹县2022</w:t>
      </w:r>
      <w:r>
        <w:rPr>
          <w:rFonts w:hint="default"/>
          <w:b/>
          <w:bCs/>
          <w:lang w:val="en-US" w:eastAsia="zh-CN"/>
        </w:rPr>
        <w:t>心脑血管疾病发病</w:t>
      </w:r>
      <w:r>
        <w:rPr>
          <w:rFonts w:hint="eastAsia"/>
          <w:b/>
          <w:bCs/>
          <w:lang w:val="en-US" w:eastAsia="zh-CN"/>
        </w:rPr>
        <w:t>构成</w:t>
      </w:r>
      <w:r>
        <w:rPr>
          <w:rFonts w:hint="default"/>
          <w:b/>
          <w:bCs/>
          <w:lang w:val="en-US" w:eastAsia="zh-CN"/>
        </w:rPr>
        <w:t>比情况</w:t>
      </w:r>
    </w:p>
    <w:p>
      <w:pPr>
        <w:pStyle w:val="5"/>
        <w:numPr>
          <w:ilvl w:val="0"/>
          <w:numId w:val="0"/>
        </w:numPr>
        <w:bidi w:val="0"/>
        <w:ind w:firstLine="0" w:firstLineChars="0"/>
        <w:rPr>
          <w:rFonts w:hint="eastAsia"/>
          <w:highlight w:val="none"/>
        </w:rPr>
      </w:pPr>
      <w:bookmarkStart w:id="180" w:name="_Toc31502"/>
      <w:bookmarkStart w:id="181" w:name="_Toc17678"/>
      <w:r>
        <w:rPr>
          <w:rFonts w:hint="eastAsia" w:ascii="宋体" w:hAnsi="宋体" w:eastAsia="宋体" w:cs="宋体"/>
          <w:b/>
          <w:bCs/>
          <w:color w:val="auto"/>
          <w:kern w:val="2"/>
          <w:sz w:val="24"/>
          <w:szCs w:val="24"/>
          <w:highlight w:val="none"/>
          <w:lang w:val="en-US" w:eastAsia="zh-CN" w:bidi="ar-SA"/>
        </w:rPr>
        <w:t>（三）</w:t>
      </w:r>
      <w:r>
        <w:rPr>
          <w:rFonts w:hint="eastAsia"/>
          <w:highlight w:val="none"/>
          <w:lang w:val="en-US" w:eastAsia="zh-CN"/>
        </w:rPr>
        <w:t>死亡</w:t>
      </w:r>
      <w:r>
        <w:rPr>
          <w:rFonts w:hint="eastAsia"/>
          <w:highlight w:val="none"/>
        </w:rPr>
        <w:t>情况</w:t>
      </w:r>
      <w:bookmarkEnd w:id="180"/>
      <w:bookmarkEnd w:id="181"/>
    </w:p>
    <w:p>
      <w:pPr>
        <w:bidi w:val="0"/>
        <w:rPr>
          <w:rFonts w:hint="default"/>
          <w:highlight w:val="none"/>
          <w:lang w:val="en-US" w:eastAsia="zh-CN"/>
        </w:rPr>
      </w:pPr>
      <w:r>
        <w:rPr>
          <w:rFonts w:hint="default"/>
          <w:highlight w:val="none"/>
          <w:lang w:val="en-US" w:eastAsia="zh-CN"/>
        </w:rPr>
        <w:t>全县共报告心脑血管疾病死亡</w:t>
      </w:r>
      <w:r>
        <w:rPr>
          <w:rFonts w:hint="eastAsia"/>
          <w:highlight w:val="none"/>
          <w:lang w:val="en-US" w:eastAsia="zh-CN"/>
        </w:rPr>
        <w:t>2049</w:t>
      </w:r>
      <w:r>
        <w:rPr>
          <w:rFonts w:hint="default"/>
          <w:highlight w:val="none"/>
          <w:lang w:val="en-US" w:eastAsia="zh-CN"/>
        </w:rPr>
        <w:t>例，死亡率为</w:t>
      </w:r>
      <w:r>
        <w:rPr>
          <w:rFonts w:hint="eastAsia"/>
          <w:highlight w:val="none"/>
          <w:lang w:val="en-US" w:eastAsia="zh-CN"/>
        </w:rPr>
        <w:t>192.53/10万</w:t>
      </w:r>
      <w:r>
        <w:rPr>
          <w:rFonts w:hint="default"/>
          <w:highlight w:val="none"/>
          <w:lang w:val="en-US" w:eastAsia="zh-CN"/>
        </w:rPr>
        <w:t>。其中报告死亡依旧以脑卒中为主，报告死亡</w:t>
      </w:r>
      <w:r>
        <w:rPr>
          <w:rFonts w:hint="eastAsia"/>
          <w:highlight w:val="none"/>
          <w:lang w:val="en-US" w:eastAsia="zh-CN"/>
        </w:rPr>
        <w:t>1497</w:t>
      </w:r>
      <w:r>
        <w:rPr>
          <w:rFonts w:hint="default"/>
          <w:highlight w:val="none"/>
          <w:lang w:val="en-US" w:eastAsia="zh-CN"/>
        </w:rPr>
        <w:t>例，占</w:t>
      </w:r>
      <w:r>
        <w:rPr>
          <w:rFonts w:hint="eastAsia"/>
          <w:highlight w:val="none"/>
          <w:lang w:val="en-US" w:eastAsia="zh-CN"/>
        </w:rPr>
        <w:t>73.06</w:t>
      </w:r>
      <w:r>
        <w:rPr>
          <w:rFonts w:hint="default"/>
          <w:highlight w:val="none"/>
          <w:lang w:val="en-US" w:eastAsia="zh-CN"/>
        </w:rPr>
        <w:t>%，死亡率</w:t>
      </w:r>
      <w:r>
        <w:rPr>
          <w:rFonts w:hint="eastAsia"/>
          <w:highlight w:val="none"/>
          <w:lang w:val="en-US" w:eastAsia="zh-CN"/>
        </w:rPr>
        <w:t>140.66</w:t>
      </w:r>
      <w:r>
        <w:rPr>
          <w:rFonts w:hint="default"/>
          <w:highlight w:val="none"/>
          <w:lang w:val="en-US" w:eastAsia="zh-CN"/>
        </w:rPr>
        <w:t>/10万；其次为急性心肌梗死，报告死亡</w:t>
      </w:r>
      <w:r>
        <w:rPr>
          <w:rFonts w:hint="eastAsia"/>
          <w:highlight w:val="none"/>
          <w:lang w:val="en-US" w:eastAsia="zh-CN"/>
        </w:rPr>
        <w:t>438</w:t>
      </w:r>
      <w:r>
        <w:rPr>
          <w:rFonts w:hint="default"/>
          <w:highlight w:val="none"/>
          <w:lang w:val="en-US" w:eastAsia="zh-CN"/>
        </w:rPr>
        <w:t>例，占</w:t>
      </w:r>
      <w:r>
        <w:rPr>
          <w:rFonts w:hint="eastAsia"/>
          <w:highlight w:val="none"/>
          <w:lang w:val="en-US" w:eastAsia="zh-CN"/>
        </w:rPr>
        <w:t>21.38</w:t>
      </w:r>
      <w:r>
        <w:rPr>
          <w:rFonts w:hint="default"/>
          <w:highlight w:val="none"/>
          <w:lang w:val="en-US" w:eastAsia="zh-CN"/>
        </w:rPr>
        <w:t>%，死亡率</w:t>
      </w:r>
      <w:r>
        <w:rPr>
          <w:rFonts w:hint="eastAsia"/>
          <w:highlight w:val="none"/>
          <w:lang w:val="en-US" w:eastAsia="zh-CN"/>
        </w:rPr>
        <w:t>41.16</w:t>
      </w:r>
      <w:r>
        <w:rPr>
          <w:rFonts w:hint="default"/>
          <w:highlight w:val="none"/>
          <w:lang w:val="en-US" w:eastAsia="zh-CN"/>
        </w:rPr>
        <w:t>/10万；心脏性猝死报告死亡</w:t>
      </w:r>
      <w:r>
        <w:rPr>
          <w:rFonts w:hint="eastAsia"/>
          <w:highlight w:val="none"/>
          <w:lang w:val="en-US" w:eastAsia="zh-CN"/>
        </w:rPr>
        <w:t>110</w:t>
      </w:r>
      <w:r>
        <w:rPr>
          <w:rFonts w:hint="default"/>
          <w:highlight w:val="none"/>
          <w:lang w:val="en-US" w:eastAsia="zh-CN"/>
        </w:rPr>
        <w:t>例，占</w:t>
      </w:r>
      <w:r>
        <w:rPr>
          <w:rFonts w:hint="eastAsia"/>
          <w:highlight w:val="none"/>
          <w:lang w:val="en-US" w:eastAsia="zh-CN"/>
        </w:rPr>
        <w:t>5.37</w:t>
      </w:r>
      <w:r>
        <w:rPr>
          <w:rFonts w:hint="default"/>
          <w:highlight w:val="none"/>
          <w:lang w:val="en-US" w:eastAsia="zh-CN"/>
        </w:rPr>
        <w:t>%，死亡率</w:t>
      </w:r>
      <w:r>
        <w:rPr>
          <w:rFonts w:hint="eastAsia"/>
          <w:highlight w:val="none"/>
          <w:lang w:val="en-US" w:eastAsia="zh-CN"/>
        </w:rPr>
        <w:t>10.34</w:t>
      </w:r>
      <w:r>
        <w:rPr>
          <w:rFonts w:hint="default"/>
          <w:highlight w:val="none"/>
          <w:lang w:val="en-US" w:eastAsia="zh-CN"/>
        </w:rPr>
        <w:t>/10 万；心绞痛报告死亡</w:t>
      </w:r>
      <w:r>
        <w:rPr>
          <w:rFonts w:hint="eastAsia"/>
          <w:highlight w:val="none"/>
          <w:lang w:val="en-US" w:eastAsia="zh-CN"/>
        </w:rPr>
        <w:t>4</w:t>
      </w:r>
      <w:r>
        <w:rPr>
          <w:rFonts w:hint="default"/>
          <w:highlight w:val="none"/>
          <w:lang w:val="en-US" w:eastAsia="zh-CN"/>
        </w:rPr>
        <w:t>例</w:t>
      </w:r>
      <w:r>
        <w:rPr>
          <w:rFonts w:hint="eastAsia"/>
          <w:highlight w:val="none"/>
          <w:lang w:val="en-US" w:eastAsia="zh-CN"/>
        </w:rPr>
        <w:t>，占0.20%，死亡率0.38/10万</w:t>
      </w:r>
      <w:r>
        <w:rPr>
          <w:rFonts w:hint="default"/>
          <w:highlight w:val="none"/>
          <w:lang w:val="en-US" w:eastAsia="zh-CN"/>
        </w:rPr>
        <w:t>。</w:t>
      </w:r>
      <w:r>
        <w:rPr>
          <w:rFonts w:hint="eastAsia"/>
          <w:highlight w:val="none"/>
          <w:lang w:val="en-US" w:eastAsia="zh-CN"/>
        </w:rPr>
        <w:t>详见图5、6。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0" w:firstLineChars="0"/>
        <w:jc w:val="center"/>
        <w:textAlignment w:val="auto"/>
        <w:rPr>
          <w:highlight w:val="none"/>
        </w:rPr>
      </w:pPr>
      <w:r>
        <w:rPr>
          <w:highlight w:val="none"/>
        </w:rPr>
        <w:drawing>
          <wp:inline distT="0" distB="0" distL="114300" distR="114300">
            <wp:extent cx="4741545" cy="2124710"/>
            <wp:effectExtent l="4445" t="4445" r="8890" b="19685"/>
            <wp:docPr id="15" name="图表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6"/>
        <w:bidi w:val="0"/>
        <w:rPr>
          <w:rFonts w:hint="default"/>
          <w:highlight w:val="none"/>
          <w:lang w:val="en-US" w:eastAsia="zh-CN"/>
        </w:rPr>
      </w:pPr>
      <w:r>
        <w:rPr>
          <w:rFonts w:hint="default"/>
          <w:highlight w:val="none"/>
          <w:lang w:eastAsia="zh-CN"/>
        </w:rPr>
        <w:t>图</w:t>
      </w:r>
      <w:r>
        <w:rPr>
          <w:rFonts w:hint="eastAsia"/>
          <w:highlight w:val="none"/>
          <w:lang w:val="en-US" w:eastAsia="zh-CN"/>
        </w:rPr>
        <w:t>5</w:t>
      </w:r>
      <w:r>
        <w:rPr>
          <w:rFonts w:hint="default"/>
          <w:highlight w:val="none"/>
          <w:lang w:val="en-US" w:eastAsia="zh-CN"/>
        </w:rPr>
        <w:t xml:space="preserve"> </w:t>
      </w:r>
      <w:r>
        <w:rPr>
          <w:rFonts w:hint="eastAsia"/>
          <w:highlight w:val="none"/>
          <w:lang w:val="en-US" w:eastAsia="zh-CN"/>
        </w:rPr>
        <w:t>大竹县2022</w:t>
      </w:r>
      <w:r>
        <w:rPr>
          <w:rFonts w:hint="default"/>
          <w:highlight w:val="none"/>
          <w:lang w:val="en-US" w:eastAsia="zh-CN"/>
        </w:rPr>
        <w:t>心脑血管疾病死亡情况</w:t>
      </w:r>
    </w:p>
    <w:p>
      <w:pPr>
        <w:rPr>
          <w:rFonts w:hint="default"/>
          <w:highlight w:val="none"/>
          <w:lang w:val="en-US" w:eastAsia="zh-CN"/>
        </w:rPr>
      </w:pPr>
    </w:p>
    <w:p>
      <w:pPr>
        <w:bidi w:val="0"/>
        <w:ind w:left="0" w:leftChars="0" w:firstLine="0" w:firstLineChars="0"/>
        <w:jc w:val="center"/>
        <w:rPr>
          <w:highlight w:val="none"/>
        </w:rPr>
      </w:pPr>
      <w:r>
        <w:rPr>
          <w:highlight w:val="none"/>
        </w:rPr>
        <w:drawing>
          <wp:inline distT="0" distB="0" distL="114300" distR="114300">
            <wp:extent cx="5036820" cy="2788920"/>
            <wp:effectExtent l="4445" t="4445" r="18415" b="1079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6"/>
        <w:bidi w:val="0"/>
        <w:rPr>
          <w:rFonts w:hint="default" w:ascii="Times New Roman" w:hAnsi="Times New Roman" w:eastAsia="仿宋" w:cs="Times New Roman"/>
          <w:b/>
          <w:bCs/>
          <w:color w:val="000000"/>
          <w:kern w:val="0"/>
          <w:szCs w:val="28"/>
          <w:highlight w:val="none"/>
          <w:lang w:val="en-US" w:eastAsia="zh-CN" w:bidi="ar"/>
        </w:rPr>
      </w:pPr>
      <w:r>
        <w:rPr>
          <w:rFonts w:hint="default"/>
          <w:highlight w:val="none"/>
          <w:lang w:val="en-US" w:eastAsia="zh-CN"/>
        </w:rPr>
        <w:t>图</w:t>
      </w:r>
      <w:r>
        <w:rPr>
          <w:rFonts w:hint="eastAsia"/>
          <w:highlight w:val="none"/>
          <w:lang w:val="en-US" w:eastAsia="zh-CN"/>
        </w:rPr>
        <w:t>6</w:t>
      </w:r>
      <w:r>
        <w:rPr>
          <w:rFonts w:hint="default"/>
          <w:highlight w:val="none"/>
          <w:lang w:val="en-US" w:eastAsia="zh-CN"/>
        </w:rPr>
        <w:t xml:space="preserve"> </w:t>
      </w:r>
      <w:r>
        <w:rPr>
          <w:rFonts w:hint="eastAsia"/>
          <w:highlight w:val="none"/>
          <w:lang w:val="en-US" w:eastAsia="zh-CN"/>
        </w:rPr>
        <w:t>大竹县2022年</w:t>
      </w:r>
      <w:r>
        <w:rPr>
          <w:rFonts w:hint="default"/>
          <w:highlight w:val="none"/>
          <w:lang w:val="en-US" w:eastAsia="zh-CN"/>
        </w:rPr>
        <w:t>心脑血管疾病死亡占比</w:t>
      </w:r>
    </w:p>
    <w:p>
      <w:pPr>
        <w:pStyle w:val="5"/>
        <w:numPr>
          <w:ilvl w:val="0"/>
          <w:numId w:val="0"/>
        </w:numPr>
        <w:bidi w:val="0"/>
        <w:ind w:firstLine="0" w:firstLineChars="0"/>
        <w:rPr>
          <w:rFonts w:hint="eastAsia"/>
          <w:highlight w:val="none"/>
          <w:lang w:val="en-US" w:eastAsia="zh-CN"/>
        </w:rPr>
      </w:pPr>
      <w:bookmarkStart w:id="182" w:name="_Toc22535"/>
      <w:bookmarkStart w:id="183" w:name="_Toc20545"/>
      <w:r>
        <w:rPr>
          <w:rFonts w:hint="eastAsia" w:ascii="宋体" w:hAnsi="宋体" w:eastAsia="宋体" w:cs="宋体"/>
          <w:b/>
          <w:bCs/>
          <w:color w:val="auto"/>
          <w:kern w:val="2"/>
          <w:sz w:val="24"/>
          <w:szCs w:val="24"/>
          <w:highlight w:val="none"/>
          <w:lang w:val="en-US" w:eastAsia="zh-CN" w:bidi="ar-SA"/>
        </w:rPr>
        <w:t>（四）</w:t>
      </w:r>
      <w:bookmarkEnd w:id="182"/>
      <w:bookmarkEnd w:id="183"/>
      <w:r>
        <w:rPr>
          <w:rFonts w:hint="eastAsia"/>
          <w:highlight w:val="none"/>
          <w:lang w:val="en-US" w:eastAsia="zh-CN"/>
        </w:rPr>
        <w:t>主要发现</w:t>
      </w:r>
    </w:p>
    <w:p>
      <w:pPr>
        <w:bidi w:val="0"/>
        <w:rPr>
          <w:rFonts w:hint="default"/>
          <w:highlight w:val="none"/>
          <w:lang w:val="en-US" w:eastAsia="zh-CN"/>
        </w:rPr>
      </w:pPr>
      <w:r>
        <w:rPr>
          <w:rFonts w:hint="eastAsia"/>
          <w:highlight w:val="none"/>
          <w:lang w:val="en-US" w:eastAsia="zh-CN"/>
        </w:rPr>
        <w:t>1.全</w:t>
      </w:r>
      <w:r>
        <w:rPr>
          <w:rFonts w:hint="default"/>
          <w:highlight w:val="none"/>
          <w:lang w:val="en-US" w:eastAsia="zh-CN"/>
        </w:rPr>
        <w:t>县</w:t>
      </w:r>
      <w:r>
        <w:rPr>
          <w:rFonts w:hint="eastAsia"/>
          <w:highlight w:val="none"/>
          <w:lang w:val="en-US" w:eastAsia="zh-CN"/>
        </w:rPr>
        <w:t>2022年度</w:t>
      </w:r>
      <w:r>
        <w:rPr>
          <w:rFonts w:hint="default"/>
          <w:highlight w:val="none"/>
          <w:lang w:val="en-US" w:eastAsia="zh-CN"/>
        </w:rPr>
        <w:t>心脑血管监测事件报告发病率</w:t>
      </w:r>
      <w:r>
        <w:rPr>
          <w:rFonts w:hint="eastAsia"/>
          <w:highlight w:val="none"/>
          <w:lang w:val="en-US" w:eastAsia="zh-CN"/>
        </w:rPr>
        <w:t>为577.03/10万，死亡率为192.53/10万</w:t>
      </w:r>
      <w:r>
        <w:rPr>
          <w:rFonts w:hint="default"/>
          <w:highlight w:val="none"/>
          <w:lang w:val="en-US" w:eastAsia="zh-CN"/>
        </w:rPr>
        <w:t>。</w:t>
      </w:r>
    </w:p>
    <w:p>
      <w:pPr>
        <w:bidi w:val="0"/>
        <w:rPr>
          <w:rFonts w:hint="default"/>
          <w:highlight w:val="none"/>
          <w:lang w:val="en-US" w:eastAsia="zh-CN"/>
        </w:rPr>
      </w:pPr>
      <w:r>
        <w:rPr>
          <w:rFonts w:hint="eastAsia"/>
          <w:highlight w:val="none"/>
          <w:lang w:val="en-US" w:eastAsia="zh-CN"/>
        </w:rPr>
        <w:t>2.在登记上报的四大类疾病发病与死亡中，脑卒中占主要地位，发病占85.53%，死亡占71.75%，发病较去年有明显增加；其次是急性心肌梗死，发病占12.08%，死亡占21.38%；随后是</w:t>
      </w:r>
      <w:r>
        <w:rPr>
          <w:rFonts w:hint="default"/>
          <w:highlight w:val="none"/>
          <w:lang w:val="en-US" w:eastAsia="zh-CN"/>
        </w:rPr>
        <w:t>心脏性猝死</w:t>
      </w:r>
      <w:r>
        <w:rPr>
          <w:rFonts w:hint="eastAsia"/>
          <w:highlight w:val="none"/>
          <w:lang w:val="en-US" w:eastAsia="zh-CN"/>
        </w:rPr>
        <w:t>，发病占1.87%，死亡占10.81%，发病较去年有明显减少；</w:t>
      </w:r>
      <w:r>
        <w:rPr>
          <w:rFonts w:hint="default"/>
          <w:highlight w:val="none"/>
          <w:lang w:val="en-US" w:eastAsia="zh-CN"/>
        </w:rPr>
        <w:t>心绞痛</w:t>
      </w:r>
      <w:r>
        <w:rPr>
          <w:rFonts w:hint="eastAsia"/>
          <w:highlight w:val="none"/>
          <w:lang w:val="en-US" w:eastAsia="zh-CN"/>
        </w:rPr>
        <w:t>占比最少。造成脑卒中高发</w:t>
      </w:r>
      <w:r>
        <w:rPr>
          <w:rFonts w:hint="default"/>
          <w:highlight w:val="none"/>
          <w:lang w:val="en-US" w:eastAsia="zh-CN"/>
        </w:rPr>
        <w:t>是受多个危险因素的影响，比如吸烟、不健康的饮食、肥胖、缺乏适量运动、过量饮酒和高同型半胱氨酸以及患者自身存在一些基础疾病</w:t>
      </w:r>
      <w:r>
        <w:rPr>
          <w:rFonts w:hint="eastAsia"/>
          <w:highlight w:val="none"/>
          <w:lang w:val="en-US" w:eastAsia="zh-CN"/>
        </w:rPr>
        <w:t>，</w:t>
      </w:r>
      <w:r>
        <w:rPr>
          <w:rFonts w:hint="default"/>
          <w:highlight w:val="none"/>
          <w:lang w:val="en-US" w:eastAsia="zh-CN"/>
        </w:rPr>
        <w:t>如高血压、糖尿病和高脂血症，都会增加脑卒中的发病风险</w:t>
      </w:r>
      <w:r>
        <w:rPr>
          <w:rFonts w:hint="eastAsia"/>
          <w:highlight w:val="none"/>
          <w:lang w:val="en-US" w:eastAsia="zh-CN"/>
        </w:rPr>
        <w:t>。</w:t>
      </w:r>
    </w:p>
    <w:p>
      <w:pPr>
        <w:pStyle w:val="4"/>
        <w:numPr>
          <w:ilvl w:val="0"/>
          <w:numId w:val="0"/>
        </w:numPr>
        <w:bidi w:val="0"/>
        <w:ind w:firstLine="0" w:firstLineChars="0"/>
        <w:rPr>
          <w:highlight w:val="none"/>
        </w:rPr>
      </w:pPr>
      <w:bookmarkStart w:id="184" w:name="_Toc29498"/>
      <w:bookmarkStart w:id="185" w:name="_Toc2586"/>
      <w:bookmarkStart w:id="186" w:name="_Toc7882"/>
      <w:r>
        <w:rPr>
          <w:rFonts w:hint="eastAsia" w:ascii="Times New Roman" w:hAnsi="Times New Roman" w:eastAsia="宋体" w:cstheme="minorBidi"/>
          <w:b/>
          <w:bCs/>
          <w:kern w:val="2"/>
          <w:sz w:val="28"/>
          <w:szCs w:val="32"/>
          <w:highlight w:val="none"/>
          <w:lang w:val="en-US" w:eastAsia="zh-CN" w:bidi="ar-SA"/>
        </w:rPr>
        <w:t>四、</w:t>
      </w:r>
      <w:r>
        <w:rPr>
          <w:rFonts w:hint="eastAsia" w:cstheme="minorBidi"/>
          <w:b/>
          <w:bCs/>
          <w:kern w:val="2"/>
          <w:sz w:val="28"/>
          <w:szCs w:val="32"/>
          <w:highlight w:val="none"/>
          <w:lang w:val="en-US" w:eastAsia="zh-CN" w:bidi="ar-SA"/>
        </w:rPr>
        <w:t>儿童</w:t>
      </w:r>
      <w:r>
        <w:rPr>
          <w:rFonts w:hint="eastAsia"/>
          <w:highlight w:val="none"/>
        </w:rPr>
        <w:t>伤害监测</w:t>
      </w:r>
      <w:bookmarkEnd w:id="184"/>
      <w:bookmarkEnd w:id="185"/>
      <w:bookmarkEnd w:id="186"/>
    </w:p>
    <w:p>
      <w:pPr>
        <w:pStyle w:val="5"/>
        <w:bidi w:val="0"/>
        <w:rPr>
          <w:rFonts w:hint="default" w:eastAsia="宋体"/>
          <w:highlight w:val="none"/>
          <w:lang w:val="en-US" w:eastAsia="zh-CN"/>
        </w:rPr>
      </w:pPr>
      <w:bookmarkStart w:id="187" w:name="_Toc4876"/>
      <w:bookmarkStart w:id="188" w:name="_Toc10986"/>
      <w:r>
        <w:rPr>
          <w:rFonts w:hint="eastAsia"/>
          <w:highlight w:val="none"/>
        </w:rPr>
        <w:t>（一）</w:t>
      </w:r>
      <w:bookmarkEnd w:id="187"/>
      <w:bookmarkEnd w:id="188"/>
      <w:r>
        <w:rPr>
          <w:rFonts w:hint="eastAsia"/>
          <w:highlight w:val="none"/>
          <w:lang w:val="en-US" w:eastAsia="zh-CN"/>
        </w:rPr>
        <w:t>监测对象及内容</w:t>
      </w:r>
    </w:p>
    <w:p>
      <w:pPr>
        <w:bidi w:val="0"/>
        <w:rPr>
          <w:rFonts w:hint="eastAsia"/>
          <w:b/>
          <w:bCs/>
          <w:highlight w:val="none"/>
          <w:lang w:val="en-US" w:eastAsia="zh-CN"/>
        </w:rPr>
      </w:pPr>
      <w:r>
        <w:rPr>
          <w:b/>
          <w:bCs/>
          <w:highlight w:val="none"/>
          <w:lang w:val="en-US" w:eastAsia="zh-CN"/>
        </w:rPr>
        <w:t>1.</w:t>
      </w:r>
      <w:r>
        <w:rPr>
          <w:rFonts w:hint="eastAsia"/>
          <w:b/>
          <w:bCs/>
          <w:highlight w:val="none"/>
          <w:lang w:val="en-US" w:eastAsia="zh-CN"/>
        </w:rPr>
        <w:t>监测对象</w:t>
      </w:r>
    </w:p>
    <w:p>
      <w:pPr>
        <w:numPr>
          <w:ilvl w:val="0"/>
          <w:numId w:val="0"/>
        </w:numPr>
        <w:spacing w:line="360" w:lineRule="auto"/>
        <w:ind w:firstLine="480" w:firstLineChars="20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儿童伤害监测报告需符合以下两条之一。</w:t>
      </w:r>
    </w:p>
    <w:p>
      <w:pPr>
        <w:numPr>
          <w:ilvl w:val="0"/>
          <w:numId w:val="0"/>
        </w:numPr>
        <w:spacing w:line="360" w:lineRule="auto"/>
        <w:ind w:firstLine="480" w:firstLineChars="200"/>
        <w:rPr>
          <w:rFonts w:hint="eastAsia" w:ascii="宋体" w:hAnsi="宋体" w:cs="宋体"/>
          <w:kern w:val="2"/>
          <w:sz w:val="24"/>
          <w:szCs w:val="24"/>
          <w:highlight w:val="none"/>
          <w:lang w:val="en-US" w:eastAsia="zh-CN" w:bidi="ar-SA"/>
        </w:rPr>
      </w:pPr>
      <w:r>
        <w:rPr>
          <w:rFonts w:hint="eastAsia" w:ascii="宋体" w:hAnsi="宋体" w:cs="宋体"/>
          <w:kern w:val="2"/>
          <w:sz w:val="24"/>
          <w:szCs w:val="24"/>
          <w:highlight w:val="none"/>
          <w:lang w:val="en-US" w:eastAsia="zh-CN" w:bidi="ar-SA"/>
        </w:rPr>
        <w:t>（1）因伤害请假（休学、休息）一节课及以上的学生。</w:t>
      </w:r>
    </w:p>
    <w:p>
      <w:pPr>
        <w:numPr>
          <w:ilvl w:val="0"/>
          <w:numId w:val="0"/>
        </w:numPr>
        <w:spacing w:line="360" w:lineRule="auto"/>
        <w:ind w:firstLine="480" w:firstLineChars="200"/>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（2）经医疗单位诊断为某一类损伤的学生。</w:t>
      </w:r>
    </w:p>
    <w:p>
      <w:pPr>
        <w:bidi w:val="0"/>
        <w:rPr>
          <w:rFonts w:hint="eastAsia"/>
          <w:b/>
          <w:bCs/>
          <w:highlight w:val="none"/>
          <w:lang w:val="en-US" w:eastAsia="zh-CN"/>
        </w:rPr>
      </w:pPr>
      <w:r>
        <w:rPr>
          <w:b/>
          <w:bCs/>
          <w:highlight w:val="none"/>
          <w:lang w:val="en-US" w:eastAsia="zh-CN"/>
        </w:rPr>
        <w:t>2.</w:t>
      </w:r>
      <w:r>
        <w:rPr>
          <w:rFonts w:hint="eastAsia"/>
          <w:b/>
          <w:bCs/>
          <w:highlight w:val="none"/>
          <w:lang w:val="en-US" w:eastAsia="zh-CN"/>
        </w:rPr>
        <w:t>监测内容</w:t>
      </w:r>
    </w:p>
    <w:p>
      <w:pPr>
        <w:numPr>
          <w:ilvl w:val="0"/>
          <w:numId w:val="0"/>
        </w:numPr>
        <w:spacing w:line="360" w:lineRule="auto"/>
        <w:ind w:firstLine="480" w:firstLineChars="200"/>
        <w:rPr>
          <w:rFonts w:hint="eastAsia" w:ascii="宋体" w:hAnsi="宋体" w:cs="宋体"/>
          <w:b w:val="0"/>
          <w:bCs w:val="0"/>
          <w:kern w:val="2"/>
          <w:sz w:val="24"/>
          <w:szCs w:val="24"/>
          <w:highlight w:val="none"/>
          <w:lang w:val="en-US" w:eastAsia="zh-CN" w:bidi="ar-SA"/>
        </w:rPr>
      </w:pPr>
      <w:r>
        <w:rPr>
          <w:rFonts w:hint="eastAsia" w:ascii="宋体" w:hAnsi="宋体" w:cs="宋体"/>
          <w:b w:val="0"/>
          <w:bCs w:val="0"/>
          <w:kern w:val="2"/>
          <w:sz w:val="24"/>
          <w:szCs w:val="24"/>
          <w:highlight w:val="none"/>
          <w:lang w:val="en-US" w:eastAsia="zh-CN" w:bidi="ar-SA"/>
        </w:rPr>
        <w:t>全县学校学生情况、受伤害儿童基本信息、伤害发生时间、地点、类型、伤害发生时的活动、伤害部位、处理方式、在读学校类型等。</w:t>
      </w:r>
    </w:p>
    <w:p>
      <w:pPr>
        <w:pStyle w:val="5"/>
        <w:bidi w:val="0"/>
        <w:rPr>
          <w:rFonts w:hint="eastAsia"/>
          <w:highlight w:val="none"/>
          <w:lang w:val="en-US" w:eastAsia="zh-CN"/>
        </w:rPr>
      </w:pPr>
      <w:r>
        <w:rPr>
          <w:rFonts w:hint="eastAsia"/>
          <w:highlight w:val="none"/>
          <w:lang w:val="en-US" w:eastAsia="zh-CN"/>
        </w:rPr>
        <w:t>（二）监测结果分析</w:t>
      </w:r>
    </w:p>
    <w:p>
      <w:pPr>
        <w:rPr>
          <w:rFonts w:hint="eastAsia"/>
          <w:highlight w:val="none"/>
          <w:lang w:val="en-US" w:eastAsia="zh-CN"/>
        </w:rPr>
      </w:pPr>
      <w:r>
        <w:rPr>
          <w:rFonts w:hint="eastAsia"/>
          <w:highlight w:val="none"/>
          <w:lang w:val="en-US" w:eastAsia="zh-CN"/>
        </w:rPr>
        <w:t>2022年全县共有中小学、幼托机构177所上报了《四川省儿童伤害监测全校学生情况报告表》，全县共计学生134915人，其中，男生70713人，占比52.49%；女生64102人，占比47.51%。</w:t>
      </w:r>
    </w:p>
    <w:p>
      <w:pPr>
        <w:rPr>
          <w:rFonts w:hint="eastAsia"/>
          <w:b/>
          <w:bCs/>
          <w:highlight w:val="none"/>
          <w:lang w:val="en-US" w:eastAsia="zh-CN"/>
        </w:rPr>
      </w:pPr>
      <w:r>
        <w:rPr>
          <w:rFonts w:hint="eastAsia"/>
          <w:b/>
          <w:bCs/>
          <w:highlight w:val="none"/>
          <w:lang w:val="en-US" w:eastAsia="zh-CN"/>
        </w:rPr>
        <w:t>1.伤害发生年龄</w:t>
      </w:r>
    </w:p>
    <w:p>
      <w:pPr>
        <w:bidi w:val="0"/>
        <w:rPr>
          <w:rFonts w:hint="eastAsia"/>
          <w:highlight w:val="none"/>
          <w:lang w:val="en-US" w:eastAsia="zh-CN"/>
        </w:rPr>
      </w:pPr>
      <w:r>
        <w:rPr>
          <w:rFonts w:hint="eastAsia"/>
          <w:highlight w:val="none"/>
          <w:lang w:val="en-US" w:eastAsia="zh-CN"/>
        </w:rPr>
        <w:t>2022年全年上报受伤害学生共862人，男生571人（占66.24%），女生291人（占33.76%）。以8岁年龄组为多，共76人（占8.82%），其次5岁、11岁、12岁年龄组分别为73人（占8.47%）、72人（占8.35%）、70人（占8.12%）。详见图7。</w:t>
      </w:r>
    </w:p>
    <w:p>
      <w:pPr>
        <w:bidi w:val="0"/>
        <w:ind w:left="0" w:leftChars="0" w:firstLine="0" w:firstLineChars="0"/>
        <w:jc w:val="center"/>
        <w:rPr>
          <w:highlight w:val="none"/>
        </w:rPr>
      </w:pPr>
      <w:r>
        <w:rPr>
          <w:highlight w:val="none"/>
        </w:rPr>
        <w:drawing>
          <wp:inline distT="0" distB="0" distL="114300" distR="114300">
            <wp:extent cx="4106545" cy="2290445"/>
            <wp:effectExtent l="4445" t="5080" r="19050" b="5715"/>
            <wp:docPr id="10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6"/>
        <w:bidi w:val="0"/>
        <w:rPr>
          <w:rFonts w:hint="default"/>
          <w:highlight w:val="none"/>
          <w:lang w:val="en-US" w:eastAsia="zh-CN"/>
        </w:rPr>
      </w:pPr>
      <w:r>
        <w:rPr>
          <w:rFonts w:hint="eastAsia"/>
          <w:highlight w:val="none"/>
          <w:lang w:val="en-US" w:eastAsia="zh-CN"/>
        </w:rPr>
        <w:t>图7 伤害发生年龄分布</w:t>
      </w:r>
    </w:p>
    <w:p>
      <w:pPr>
        <w:bidi w:val="0"/>
        <w:rPr>
          <w:rFonts w:hint="eastAsia"/>
          <w:b/>
          <w:bCs/>
          <w:highlight w:val="none"/>
          <w:lang w:val="en-US" w:eastAsia="zh-CN"/>
        </w:rPr>
      </w:pPr>
      <w:r>
        <w:rPr>
          <w:rFonts w:hint="eastAsia"/>
          <w:b/>
          <w:bCs/>
          <w:highlight w:val="none"/>
          <w:lang w:val="en-US" w:eastAsia="zh-CN"/>
        </w:rPr>
        <w:t>2.伤害发生月份</w:t>
      </w:r>
    </w:p>
    <w:p>
      <w:pPr>
        <w:bidi w:val="0"/>
        <w:rPr>
          <w:rFonts w:hint="eastAsia"/>
          <w:highlight w:val="none"/>
          <w:lang w:val="en-US" w:eastAsia="zh-CN"/>
        </w:rPr>
      </w:pPr>
      <w:r>
        <w:rPr>
          <w:rFonts w:hint="eastAsia"/>
          <w:highlight w:val="none"/>
          <w:lang w:val="en-US" w:eastAsia="zh-CN"/>
        </w:rPr>
        <w:t>全年儿童伤害发生月份以10月为多，共96人（占11.14%），其次，8月有94人（占10.90%）；季度以3季度为多，共252人（占29.23%）。详见图8。</w:t>
      </w:r>
    </w:p>
    <w:p>
      <w:pPr>
        <w:ind w:left="0" w:leftChars="0" w:firstLine="0" w:firstLineChars="0"/>
        <w:jc w:val="center"/>
        <w:rPr>
          <w:highlight w:val="none"/>
        </w:rPr>
      </w:pPr>
      <w:r>
        <w:rPr>
          <w:highlight w:val="none"/>
        </w:rPr>
        <w:drawing>
          <wp:inline distT="0" distB="0" distL="114300" distR="114300">
            <wp:extent cx="4655820" cy="2807335"/>
            <wp:effectExtent l="4445" t="5080" r="18415" b="6985"/>
            <wp:docPr id="103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6"/>
        <w:bidi w:val="0"/>
        <w:rPr>
          <w:highlight w:val="none"/>
        </w:rPr>
      </w:pPr>
      <w:r>
        <w:rPr>
          <w:rFonts w:hint="eastAsia"/>
          <w:highlight w:val="none"/>
          <w:lang w:val="en-US" w:eastAsia="zh-CN"/>
        </w:rPr>
        <w:t>图8 伤害发生月份分布</w:t>
      </w:r>
    </w:p>
    <w:p>
      <w:pPr>
        <w:bidi w:val="0"/>
        <w:rPr>
          <w:rFonts w:hint="eastAsia"/>
          <w:b/>
          <w:bCs/>
          <w:highlight w:val="none"/>
          <w:lang w:val="en-US" w:eastAsia="zh-CN"/>
        </w:rPr>
      </w:pPr>
      <w:r>
        <w:rPr>
          <w:rFonts w:hint="eastAsia"/>
          <w:b/>
          <w:bCs/>
          <w:highlight w:val="none"/>
          <w:lang w:val="en-US" w:eastAsia="zh-CN"/>
        </w:rPr>
        <w:t>3.伤害发生时间</w:t>
      </w:r>
    </w:p>
    <w:p>
      <w:pPr>
        <w:bidi w:val="0"/>
        <w:rPr>
          <w:rFonts w:hint="default"/>
          <w:highlight w:val="none"/>
          <w:lang w:val="en-US" w:eastAsia="zh-CN"/>
        </w:rPr>
      </w:pPr>
      <w:r>
        <w:rPr>
          <w:rFonts w:hint="eastAsia"/>
          <w:highlight w:val="none"/>
          <w:lang w:val="en-US" w:eastAsia="zh-CN"/>
        </w:rPr>
        <w:t>伤害发生时间以16点为多，共80人（占9.28%），其次为17点、10点、14点、15点分别为75人（占8.70%）、71人（占8.24%）、71人（占8.24%），70人（占8.12%）。详见图9。</w:t>
      </w:r>
    </w:p>
    <w:p>
      <w:pPr>
        <w:bidi w:val="0"/>
        <w:rPr>
          <w:highlight w:val="none"/>
        </w:rPr>
      </w:pPr>
      <w:r>
        <w:rPr>
          <w:highlight w:val="none"/>
        </w:rPr>
        <w:drawing>
          <wp:inline distT="0" distB="0" distL="114300" distR="114300">
            <wp:extent cx="4572000" cy="2649220"/>
            <wp:effectExtent l="4445" t="4445" r="10795" b="13335"/>
            <wp:docPr id="25" name="图表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6"/>
        <w:bidi w:val="0"/>
        <w:rPr>
          <w:rFonts w:hint="eastAsia"/>
          <w:highlight w:val="none"/>
          <w:lang w:val="en-US" w:eastAsia="zh-CN"/>
        </w:rPr>
      </w:pPr>
      <w:r>
        <w:rPr>
          <w:rFonts w:hint="eastAsia"/>
          <w:highlight w:val="none"/>
          <w:lang w:val="en-US" w:eastAsia="zh-CN"/>
        </w:rPr>
        <w:t>图9 伤害发生时间分布</w:t>
      </w:r>
    </w:p>
    <w:p>
      <w:pPr>
        <w:bidi w:val="0"/>
        <w:rPr>
          <w:rFonts w:hint="eastAsia"/>
          <w:b/>
          <w:bCs/>
          <w:highlight w:val="none"/>
          <w:lang w:val="en-US" w:eastAsia="zh-CN"/>
        </w:rPr>
      </w:pPr>
      <w:r>
        <w:rPr>
          <w:rFonts w:hint="eastAsia"/>
          <w:b/>
          <w:bCs/>
          <w:highlight w:val="none"/>
          <w:lang w:val="en-US" w:eastAsia="zh-CN"/>
        </w:rPr>
        <w:t>4.伤害发生地点</w:t>
      </w:r>
    </w:p>
    <w:p>
      <w:pPr>
        <w:bidi w:val="0"/>
        <w:rPr>
          <w:rFonts w:hint="eastAsia"/>
          <w:highlight w:val="none"/>
          <w:lang w:val="en-US" w:eastAsia="zh-CN"/>
        </w:rPr>
      </w:pPr>
      <w:r>
        <w:rPr>
          <w:rFonts w:hint="eastAsia"/>
          <w:highlight w:val="none"/>
          <w:lang w:val="en-US" w:eastAsia="zh-CN"/>
        </w:rPr>
        <w:t>伤害发生地点以家里为多，共384人（占44.55%），其次学校、公路/街道分别为197人（22.85%）、186人（占21.58%）。详见图10。</w:t>
      </w:r>
    </w:p>
    <w:p>
      <w:pPr>
        <w:ind w:left="0" w:leftChars="0" w:firstLine="0" w:firstLineChars="0"/>
        <w:jc w:val="center"/>
        <w:rPr>
          <w:highlight w:val="none"/>
        </w:rPr>
      </w:pPr>
      <w:r>
        <w:rPr>
          <w:highlight w:val="none"/>
        </w:rPr>
        <w:drawing>
          <wp:inline distT="0" distB="0" distL="114300" distR="114300">
            <wp:extent cx="4572000" cy="3000375"/>
            <wp:effectExtent l="4445" t="4445" r="10795" b="43180"/>
            <wp:docPr id="1032" name="图表 1"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6"/>
        <w:bidi w:val="0"/>
        <w:rPr>
          <w:rFonts w:hint="eastAsia"/>
          <w:highlight w:val="none"/>
          <w:lang w:val="en-US" w:eastAsia="zh-CN"/>
        </w:rPr>
      </w:pPr>
      <w:r>
        <w:rPr>
          <w:rFonts w:hint="eastAsia"/>
          <w:highlight w:val="none"/>
          <w:lang w:val="en-US" w:eastAsia="zh-CN"/>
        </w:rPr>
        <w:t>图10 伤害发生地点分布</w:t>
      </w:r>
    </w:p>
    <w:p>
      <w:pPr>
        <w:bidi w:val="0"/>
        <w:rPr>
          <w:rFonts w:hint="default"/>
          <w:b/>
          <w:bCs/>
          <w:highlight w:val="none"/>
          <w:lang w:val="en-US" w:eastAsia="zh-CN"/>
        </w:rPr>
      </w:pPr>
      <w:r>
        <w:rPr>
          <w:rFonts w:hint="eastAsia"/>
          <w:b/>
          <w:bCs/>
          <w:highlight w:val="none"/>
          <w:lang w:val="en-US" w:eastAsia="zh-CN"/>
        </w:rPr>
        <w:t>5.伤害发生类型</w:t>
      </w:r>
    </w:p>
    <w:p>
      <w:pPr>
        <w:bidi w:val="0"/>
        <w:rPr>
          <w:rFonts w:hint="default"/>
          <w:highlight w:val="none"/>
          <w:lang w:val="en-US" w:eastAsia="zh-CN"/>
        </w:rPr>
      </w:pPr>
      <w:r>
        <w:rPr>
          <w:rFonts w:hint="eastAsia"/>
          <w:highlight w:val="none"/>
          <w:lang w:val="en-US" w:eastAsia="zh-CN"/>
        </w:rPr>
        <w:t>伤害发生类型以动物咬伤为多，共381人（占44.20%），其次为跌倒/坠落类型为327人（占37.94%）。详见图11。</w:t>
      </w:r>
    </w:p>
    <w:p>
      <w:pPr>
        <w:rPr>
          <w:highlight w:val="none"/>
        </w:rPr>
      </w:pPr>
      <w:r>
        <w:rPr>
          <w:highlight w:val="none"/>
        </w:rPr>
        <w:drawing>
          <wp:inline distT="0" distB="0" distL="114300" distR="114300">
            <wp:extent cx="4572000" cy="3000375"/>
            <wp:effectExtent l="4445" t="4445" r="10795" b="43180"/>
            <wp:docPr id="1031" name="图表 1"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pStyle w:val="6"/>
        <w:bidi w:val="0"/>
        <w:rPr>
          <w:rFonts w:hint="default"/>
          <w:highlight w:val="none"/>
          <w:lang w:val="en-US" w:eastAsia="zh-CN"/>
        </w:rPr>
      </w:pPr>
      <w:r>
        <w:rPr>
          <w:rFonts w:hint="eastAsia"/>
          <w:highlight w:val="none"/>
          <w:lang w:val="en-US" w:eastAsia="zh-CN"/>
        </w:rPr>
        <w:t>图11 伤害发生类型分布</w:t>
      </w:r>
    </w:p>
    <w:p>
      <w:pPr>
        <w:bidi w:val="0"/>
        <w:rPr>
          <w:rFonts w:hint="eastAsia"/>
          <w:b/>
          <w:bCs/>
          <w:highlight w:val="none"/>
          <w:lang w:val="en-US" w:eastAsia="zh-CN"/>
        </w:rPr>
      </w:pPr>
      <w:r>
        <w:rPr>
          <w:rFonts w:hint="eastAsia"/>
          <w:b/>
          <w:bCs/>
          <w:highlight w:val="none"/>
          <w:lang w:val="en-US" w:eastAsia="zh-CN"/>
        </w:rPr>
        <w:t>6.伤害发生时活动</w:t>
      </w:r>
    </w:p>
    <w:p>
      <w:pPr>
        <w:bidi w:val="0"/>
        <w:rPr>
          <w:rFonts w:hint="eastAsia"/>
          <w:highlight w:val="none"/>
          <w:lang w:val="en-US" w:eastAsia="zh-CN"/>
        </w:rPr>
      </w:pPr>
      <w:r>
        <w:rPr>
          <w:rFonts w:hint="eastAsia"/>
          <w:highlight w:val="none"/>
          <w:lang w:val="en-US" w:eastAsia="zh-CN"/>
        </w:rPr>
        <w:t>伤害发生时活动以玩耍娱乐为多，共542人（占62.88%），其次是行走活动为178人（占20.65%）。详见图12。</w:t>
      </w:r>
    </w:p>
    <w:p>
      <w:pPr>
        <w:rPr>
          <w:highlight w:val="none"/>
        </w:rPr>
      </w:pPr>
      <w:r>
        <w:rPr>
          <w:highlight w:val="none"/>
        </w:rPr>
        <w:drawing>
          <wp:inline distT="0" distB="0" distL="114300" distR="114300">
            <wp:extent cx="4570730" cy="3007360"/>
            <wp:effectExtent l="4445" t="4445" r="12065" b="5715"/>
            <wp:docPr id="26" name="图表 1" descr="7b0a202020202263686172745265734964223a20223230343730393037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6"/>
        <w:bidi w:val="0"/>
        <w:rPr>
          <w:rFonts w:hint="eastAsia"/>
          <w:highlight w:val="none"/>
          <w:lang w:val="en-US" w:eastAsia="zh-CN"/>
        </w:rPr>
      </w:pPr>
      <w:r>
        <w:rPr>
          <w:rFonts w:hint="eastAsia"/>
          <w:highlight w:val="none"/>
          <w:lang w:val="en-US" w:eastAsia="zh-CN"/>
        </w:rPr>
        <w:t>图12 伤害发生活动类型分布</w:t>
      </w:r>
    </w:p>
    <w:p>
      <w:pPr>
        <w:bidi w:val="0"/>
        <w:rPr>
          <w:rFonts w:hint="eastAsia"/>
          <w:b/>
          <w:bCs/>
          <w:highlight w:val="none"/>
          <w:lang w:val="en-US" w:eastAsia="zh-CN"/>
        </w:rPr>
      </w:pPr>
      <w:r>
        <w:rPr>
          <w:rFonts w:hint="eastAsia"/>
          <w:b/>
          <w:bCs/>
          <w:highlight w:val="none"/>
          <w:lang w:val="en-US" w:eastAsia="zh-CN"/>
        </w:rPr>
        <w:t>7.伤害部位</w:t>
      </w:r>
    </w:p>
    <w:p>
      <w:pPr>
        <w:bidi w:val="0"/>
        <w:rPr>
          <w:rFonts w:hint="default"/>
          <w:highlight w:val="none"/>
          <w:lang w:val="en-US" w:eastAsia="zh-CN"/>
        </w:rPr>
      </w:pPr>
      <w:r>
        <w:rPr>
          <w:rFonts w:hint="eastAsia"/>
          <w:highlight w:val="none"/>
          <w:lang w:val="en-US" w:eastAsia="zh-CN"/>
        </w:rPr>
        <w:t>伤害部位以上肢为多，共389人（占45.13%），其次是下肢部位为258人（占29.93%）。详见图13。</w:t>
      </w:r>
    </w:p>
    <w:p>
      <w:pPr>
        <w:rPr>
          <w:highlight w:val="none"/>
        </w:rPr>
      </w:pPr>
      <w:r>
        <w:rPr>
          <w:highlight w:val="none"/>
        </w:rPr>
        <w:drawing>
          <wp:inline distT="0" distB="0" distL="114300" distR="114300">
            <wp:extent cx="4572000" cy="2743200"/>
            <wp:effectExtent l="4445" t="4445" r="10795" b="1079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6"/>
        <w:bidi w:val="0"/>
        <w:rPr>
          <w:rFonts w:hint="eastAsia"/>
          <w:highlight w:val="none"/>
          <w:lang w:val="en-US" w:eastAsia="zh-CN"/>
        </w:rPr>
      </w:pPr>
      <w:r>
        <w:rPr>
          <w:rFonts w:hint="eastAsia"/>
          <w:highlight w:val="none"/>
          <w:lang w:val="en-US" w:eastAsia="zh-CN"/>
        </w:rPr>
        <w:t>图13 伤害发生部位类型分布</w:t>
      </w:r>
    </w:p>
    <w:p>
      <w:pPr>
        <w:bidi w:val="0"/>
        <w:rPr>
          <w:rFonts w:hint="eastAsia"/>
          <w:b/>
          <w:bCs/>
          <w:highlight w:val="none"/>
          <w:lang w:val="en-US" w:eastAsia="zh-CN"/>
        </w:rPr>
      </w:pPr>
      <w:r>
        <w:rPr>
          <w:rFonts w:hint="eastAsia"/>
          <w:b/>
          <w:bCs/>
          <w:highlight w:val="none"/>
          <w:lang w:val="en-US" w:eastAsia="zh-CN"/>
        </w:rPr>
        <w:t>8.伤害处理方式</w:t>
      </w:r>
    </w:p>
    <w:p>
      <w:pPr>
        <w:bidi w:val="0"/>
        <w:rPr>
          <w:rFonts w:hint="eastAsia"/>
          <w:highlight w:val="none"/>
          <w:lang w:val="en-US" w:eastAsia="zh-CN"/>
        </w:rPr>
      </w:pPr>
      <w:r>
        <w:rPr>
          <w:rFonts w:hint="eastAsia"/>
          <w:highlight w:val="none"/>
          <w:lang w:val="en-US" w:eastAsia="zh-CN"/>
        </w:rPr>
        <w:t>伤害处理方式以医院门诊为多，共648人（占75.17%），其次是住院为204人（占23.67%）。详见图14。</w:t>
      </w:r>
    </w:p>
    <w:p>
      <w:pPr>
        <w:bidi w:val="0"/>
        <w:rPr>
          <w:highlight w:val="none"/>
        </w:rPr>
      </w:pPr>
      <w:r>
        <w:rPr>
          <w:highlight w:val="none"/>
        </w:rPr>
        <w:drawing>
          <wp:inline distT="0" distB="0" distL="114300" distR="114300">
            <wp:extent cx="4572000" cy="2743200"/>
            <wp:effectExtent l="4445" t="4445" r="10795" b="10795"/>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pStyle w:val="6"/>
        <w:bidi w:val="0"/>
        <w:rPr>
          <w:rFonts w:hint="eastAsia"/>
          <w:highlight w:val="none"/>
          <w:lang w:val="en-US" w:eastAsia="zh-CN"/>
        </w:rPr>
      </w:pPr>
      <w:r>
        <w:rPr>
          <w:rFonts w:hint="eastAsia"/>
          <w:highlight w:val="none"/>
          <w:lang w:val="en-US" w:eastAsia="zh-CN"/>
        </w:rPr>
        <w:t>图14 伤害发生处理方式分布</w:t>
      </w:r>
    </w:p>
    <w:p>
      <w:pPr>
        <w:bidi w:val="0"/>
        <w:rPr>
          <w:rFonts w:hint="eastAsia"/>
          <w:b/>
          <w:bCs/>
          <w:highlight w:val="none"/>
          <w:lang w:val="en-US" w:eastAsia="zh-CN"/>
        </w:rPr>
      </w:pPr>
      <w:r>
        <w:rPr>
          <w:rFonts w:hint="eastAsia"/>
          <w:b/>
          <w:bCs/>
          <w:highlight w:val="none"/>
          <w:lang w:val="en-US" w:eastAsia="zh-CN"/>
        </w:rPr>
        <w:t>9.在读学校类型</w:t>
      </w:r>
    </w:p>
    <w:p>
      <w:pPr>
        <w:bidi w:val="0"/>
        <w:rPr>
          <w:rFonts w:hint="default" w:ascii="仿宋_GB2312" w:hAnsi="仿宋_GB2312" w:eastAsia="仿宋_GB2312" w:cs="仿宋_GB2312"/>
          <w:color w:val="000000"/>
          <w:w w:val="100"/>
          <w:szCs w:val="32"/>
          <w:highlight w:val="none"/>
          <w:shd w:val="clear" w:color="auto" w:fill="FFFFFF"/>
          <w:lang w:val="en-US" w:eastAsia="zh-CN"/>
        </w:rPr>
      </w:pPr>
      <w:r>
        <w:rPr>
          <w:rFonts w:hint="eastAsia"/>
          <w:highlight w:val="none"/>
          <w:lang w:val="en-US" w:eastAsia="zh-CN"/>
        </w:rPr>
        <w:t>在读学校类型以小学为多共410人（占47.56%），其次为幼儿园223人（25.87%）。详见图15。</w:t>
      </w:r>
    </w:p>
    <w:p>
      <w:pPr>
        <w:rPr>
          <w:highlight w:val="none"/>
        </w:rPr>
      </w:pPr>
      <w:r>
        <w:rPr>
          <w:highlight w:val="none"/>
        </w:rPr>
        <w:drawing>
          <wp:inline distT="0" distB="0" distL="114300" distR="114300">
            <wp:extent cx="4572000" cy="2743200"/>
            <wp:effectExtent l="4445" t="4445" r="10795" b="10795"/>
            <wp:docPr id="1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pStyle w:val="6"/>
        <w:bidi w:val="0"/>
        <w:rPr>
          <w:rFonts w:hint="eastAsia"/>
          <w:highlight w:val="none"/>
          <w:lang w:val="en-US" w:eastAsia="zh-CN"/>
        </w:rPr>
      </w:pPr>
      <w:r>
        <w:rPr>
          <w:rFonts w:hint="eastAsia"/>
          <w:highlight w:val="none"/>
          <w:lang w:val="en-US" w:eastAsia="zh-CN"/>
        </w:rPr>
        <w:t>图15 伤害发生学校类型分布</w:t>
      </w:r>
    </w:p>
    <w:p>
      <w:pPr>
        <w:pStyle w:val="5"/>
        <w:bidi w:val="0"/>
        <w:rPr>
          <w:rFonts w:hint="default" w:eastAsia="宋体"/>
          <w:highlight w:val="none"/>
          <w:lang w:val="en-US" w:eastAsia="zh-CN"/>
        </w:rPr>
      </w:pPr>
      <w:r>
        <w:rPr>
          <w:rFonts w:hint="eastAsia"/>
          <w:highlight w:val="none"/>
        </w:rPr>
        <w:t>（</w:t>
      </w:r>
      <w:r>
        <w:rPr>
          <w:rFonts w:hint="eastAsia"/>
          <w:highlight w:val="none"/>
          <w:lang w:val="en-US" w:eastAsia="zh-CN"/>
        </w:rPr>
        <w:t>三</w:t>
      </w:r>
      <w:r>
        <w:rPr>
          <w:rFonts w:hint="eastAsia"/>
          <w:highlight w:val="none"/>
        </w:rPr>
        <w:t>）</w:t>
      </w:r>
      <w:r>
        <w:rPr>
          <w:rFonts w:hint="eastAsia"/>
          <w:highlight w:val="none"/>
          <w:lang w:val="en-US" w:eastAsia="zh-CN"/>
        </w:rPr>
        <w:t>主要发现</w:t>
      </w:r>
    </w:p>
    <w:p>
      <w:pPr>
        <w:bidi w:val="0"/>
        <w:rPr>
          <w:rFonts w:hint="default"/>
          <w:highlight w:val="none"/>
          <w:lang w:val="en-US" w:eastAsia="zh-CN"/>
        </w:rPr>
      </w:pPr>
      <w:r>
        <w:rPr>
          <w:rFonts w:hint="eastAsia"/>
          <w:highlight w:val="none"/>
          <w:lang w:val="en-US" w:eastAsia="zh-CN"/>
        </w:rPr>
        <w:t>2022年大竹县学生伤害监测上报862人，涉及所有年龄段，所有学校类型，发生伤害地方以家里为主，发生伤害时活动以玩耍娱乐为主，处理方式以医院门诊为主，这需要社会加强对儿童安全的关注，以防止更多类似伤害情况发生，为青少年的健康成长保驾护航。</w:t>
      </w:r>
    </w:p>
    <w:p>
      <w:pPr>
        <w:pStyle w:val="3"/>
        <w:bidi w:val="0"/>
        <w:rPr>
          <w:rFonts w:hint="eastAsia" w:eastAsia="宋体"/>
          <w:highlight w:val="none"/>
          <w:lang w:eastAsia="zh-CN"/>
        </w:rPr>
      </w:pPr>
      <w:bookmarkStart w:id="189" w:name="_Toc25554"/>
      <w:bookmarkStart w:id="190" w:name="_Toc18785"/>
      <w:r>
        <w:rPr>
          <w:rFonts w:hint="eastAsia"/>
          <w:highlight w:val="none"/>
        </w:rPr>
        <w:t>第三章 专项调查</w:t>
      </w:r>
      <w:r>
        <w:rPr>
          <w:rFonts w:hint="eastAsia"/>
          <w:highlight w:val="none"/>
          <w:lang w:val="en-US" w:eastAsia="zh-CN"/>
        </w:rPr>
        <w:t>分析</w:t>
      </w:r>
      <w:bookmarkEnd w:id="189"/>
    </w:p>
    <w:p>
      <w:pPr>
        <w:pStyle w:val="4"/>
        <w:bidi w:val="0"/>
        <w:rPr>
          <w:rFonts w:hint="default"/>
          <w:highlight w:val="none"/>
          <w:lang w:val="en-US" w:eastAsia="zh-CN"/>
        </w:rPr>
      </w:pPr>
      <w:bookmarkStart w:id="191" w:name="_Toc12638"/>
      <w:r>
        <w:rPr>
          <w:rFonts w:hint="eastAsia"/>
          <w:highlight w:val="none"/>
          <w:lang w:val="en-US" w:eastAsia="zh-CN"/>
        </w:rPr>
        <w:t>一、60岁及以上且确诊慢性病的老年人调查</w:t>
      </w:r>
      <w:bookmarkEnd w:id="191"/>
    </w:p>
    <w:p>
      <w:pPr>
        <w:pStyle w:val="5"/>
        <w:bidi w:val="0"/>
        <w:rPr>
          <w:rFonts w:hint="eastAsia"/>
          <w:highlight w:val="none"/>
          <w:lang w:val="en-US" w:eastAsia="zh-CN"/>
        </w:rPr>
      </w:pPr>
      <w:r>
        <w:rPr>
          <w:rFonts w:hint="eastAsia"/>
          <w:highlight w:val="none"/>
          <w:lang w:val="en-US" w:eastAsia="zh-CN"/>
        </w:rPr>
        <w:t>（一）基本信息</w:t>
      </w:r>
    </w:p>
    <w:p>
      <w:pPr>
        <w:rPr>
          <w:rFonts w:hint="eastAsia"/>
          <w:highlight w:val="none"/>
          <w:lang w:val="en-US" w:eastAsia="zh-CN"/>
        </w:rPr>
      </w:pPr>
      <w:r>
        <w:rPr>
          <w:rFonts w:hint="eastAsia"/>
          <w:highlight w:val="none"/>
          <w:lang w:val="en-US" w:eastAsia="zh-CN"/>
        </w:rPr>
        <w:t>本次调查共收集499份60岁及以上且确诊慢性病的老年人问卷，被调查居民中，城镇人口223人（46.69%），农村人口276人（53.31%），男性居民204人（40.88%），女性居民295人（59.12%）。</w:t>
      </w:r>
    </w:p>
    <w:p>
      <w:pPr>
        <w:pStyle w:val="5"/>
        <w:bidi w:val="0"/>
        <w:rPr>
          <w:rFonts w:hint="eastAsia"/>
          <w:highlight w:val="none"/>
          <w:lang w:val="en-US" w:eastAsia="zh-CN"/>
        </w:rPr>
      </w:pPr>
      <w:r>
        <w:rPr>
          <w:rFonts w:hint="eastAsia"/>
          <w:highlight w:val="none"/>
          <w:lang w:val="en-US" w:eastAsia="zh-CN"/>
        </w:rPr>
        <w:t>（二）相关慢性病确诊情况</w:t>
      </w:r>
    </w:p>
    <w:p>
      <w:pPr>
        <w:rPr>
          <w:rFonts w:hint="eastAsia"/>
          <w:highlight w:val="none"/>
          <w:lang w:val="en-US" w:eastAsia="zh-CN"/>
        </w:rPr>
      </w:pPr>
      <w:r>
        <w:rPr>
          <w:rFonts w:hint="eastAsia"/>
          <w:highlight w:val="none"/>
          <w:lang w:val="en-US" w:eastAsia="zh-CN"/>
        </w:rPr>
        <w:t>被调查的499名确诊慢性病的老年人患有一种或多种慢性病，根据调查结果显示，有376人被确诊患有高血压，137人被确诊患有糖尿病，慢性阻塞性肺部疾病（慢支炎/肺气肿）、冠心病或心肌梗死、脑卒中分别有52人、48人、26人，恶性肿瘤患病相对较少，在被调查者仅有18人。详见表13。</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61"/>
        <w:gridCol w:w="2280"/>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14" w:type="dxa"/>
            <w:gridSpan w:val="3"/>
            <w:tcBorders>
              <w:top w:val="nil"/>
              <w:bottom w:val="single" w:color="auto" w:sz="6" w:space="0"/>
            </w:tcBorders>
            <w:vAlign w:val="center"/>
          </w:tcPr>
          <w:p>
            <w:pPr>
              <w:pStyle w:val="6"/>
              <w:bidi w:val="0"/>
              <w:rPr>
                <w:rFonts w:hint="eastAsia"/>
                <w:sz w:val="24"/>
                <w:szCs w:val="24"/>
                <w:highlight w:val="none"/>
              </w:rPr>
            </w:pPr>
            <w:r>
              <w:rPr>
                <w:rFonts w:hint="eastAsia"/>
                <w:sz w:val="24"/>
                <w:szCs w:val="24"/>
                <w:highlight w:val="none"/>
                <w:lang w:val="en-US" w:eastAsia="zh-CN"/>
              </w:rPr>
              <w:t>表13 老年人患病情况表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慢性病</w:t>
            </w:r>
          </w:p>
        </w:tc>
        <w:tc>
          <w:tcPr>
            <w:tcW w:w="2280"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4"/>
                <w:szCs w:val="24"/>
                <w:highlight w:val="none"/>
                <w:lang w:val="en-US" w:eastAsia="zh-CN"/>
              </w:rPr>
            </w:pPr>
            <w:r>
              <w:rPr>
                <w:rFonts w:hint="eastAsia" w:cs="Times New Roman"/>
                <w:bCs/>
                <w:sz w:val="24"/>
                <w:szCs w:val="24"/>
                <w:highlight w:val="none"/>
                <w:lang w:val="en-US" w:eastAsia="zh-CN"/>
              </w:rPr>
              <w:t>频数/n</w:t>
            </w:r>
          </w:p>
        </w:tc>
        <w:tc>
          <w:tcPr>
            <w:tcW w:w="2573"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4"/>
                <w:szCs w:val="24"/>
                <w:highlight w:val="none"/>
                <w:lang w:val="en-US" w:eastAsia="zh-CN"/>
              </w:rPr>
            </w:pPr>
            <w:r>
              <w:rPr>
                <w:rFonts w:hint="eastAsia" w:cs="Times New Roman"/>
                <w:bCs/>
                <w:sz w:val="24"/>
                <w:szCs w:val="24"/>
                <w:highlight w:val="none"/>
                <w:lang w:val="en-US" w:eastAsia="zh-CN"/>
              </w:rPr>
              <w:t>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56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高血压</w:t>
            </w:r>
          </w:p>
        </w:tc>
        <w:tc>
          <w:tcPr>
            <w:tcW w:w="228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376</w:t>
            </w:r>
          </w:p>
        </w:tc>
        <w:tc>
          <w:tcPr>
            <w:tcW w:w="2573"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75.35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糖尿病</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137</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27.45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sz w:val="24"/>
                <w:szCs w:val="24"/>
                <w:highlight w:val="none"/>
              </w:rPr>
            </w:pPr>
            <w:r>
              <w:rPr>
                <w:rFonts w:hint="eastAsia" w:ascii="Times New Roman" w:hAnsi="Times New Roman" w:eastAsia="宋体" w:cs="宋体"/>
                <w:bCs/>
                <w:kern w:val="0"/>
                <w:sz w:val="24"/>
                <w:szCs w:val="24"/>
                <w:highlight w:val="none"/>
              </w:rPr>
              <w:t>慢性阻塞性肺部疾病（慢支炎/肺气肿）</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宋体"/>
                <w:bCs/>
                <w:sz w:val="24"/>
                <w:szCs w:val="24"/>
                <w:highlight w:val="none"/>
                <w:lang w:val="en-US" w:eastAsia="zh-CN"/>
              </w:rPr>
            </w:pPr>
            <w:r>
              <w:rPr>
                <w:rFonts w:hint="eastAsia" w:cs="宋体"/>
                <w:bCs/>
                <w:sz w:val="24"/>
                <w:szCs w:val="24"/>
                <w:highlight w:val="none"/>
                <w:lang w:val="en-US" w:eastAsia="zh-CN"/>
              </w:rPr>
              <w:t>52</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4"/>
                <w:szCs w:val="24"/>
                <w:highlight w:val="none"/>
              </w:rPr>
            </w:pPr>
            <w:r>
              <w:rPr>
                <w:rFonts w:hint="eastAsia" w:ascii="Times New Roman" w:hAnsi="Times New Roman" w:eastAsia="宋体" w:cs="宋体"/>
                <w:bCs/>
                <w:kern w:val="0"/>
                <w:sz w:val="24"/>
                <w:szCs w:val="24"/>
                <w:highlight w:val="none"/>
              </w:rPr>
              <w:t>冠心病或心肌梗死</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48</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4"/>
                <w:szCs w:val="24"/>
                <w:highlight w:val="none"/>
              </w:rPr>
            </w:pPr>
            <w:r>
              <w:rPr>
                <w:rFonts w:hint="eastAsia" w:ascii="Times New Roman" w:hAnsi="Times New Roman" w:eastAsia="宋体" w:cs="宋体"/>
                <w:bCs/>
                <w:kern w:val="0"/>
                <w:sz w:val="24"/>
                <w:szCs w:val="24"/>
                <w:highlight w:val="none"/>
              </w:rPr>
              <w:t>脑卒中</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26</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kern w:val="0"/>
                <w:sz w:val="24"/>
                <w:szCs w:val="24"/>
                <w:highlight w:val="none"/>
              </w:rPr>
            </w:pPr>
            <w:r>
              <w:rPr>
                <w:rFonts w:hint="eastAsia" w:ascii="Times New Roman" w:hAnsi="Times New Roman" w:eastAsia="宋体" w:cs="宋体"/>
                <w:bCs/>
                <w:kern w:val="0"/>
                <w:sz w:val="24"/>
                <w:szCs w:val="24"/>
                <w:highlight w:val="none"/>
              </w:rPr>
              <w:t>恶性肿瘤</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18</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kern w:val="0"/>
                <w:sz w:val="24"/>
                <w:szCs w:val="24"/>
                <w:highlight w:val="none"/>
                <w:lang w:val="en-US" w:eastAsia="zh-CN" w:bidi="ar-SA"/>
              </w:rPr>
            </w:pPr>
            <w:r>
              <w:rPr>
                <w:rFonts w:hint="eastAsia" w:cs="宋体"/>
                <w:bCs/>
                <w:kern w:val="0"/>
                <w:sz w:val="24"/>
                <w:szCs w:val="24"/>
                <w:highlight w:val="none"/>
                <w:lang w:val="en-US" w:eastAsia="zh-CN"/>
              </w:rPr>
              <w:t>其它</w:t>
            </w:r>
          </w:p>
        </w:tc>
        <w:tc>
          <w:tcPr>
            <w:tcW w:w="228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bidi="ar-SA"/>
              </w:rPr>
            </w:pPr>
            <w:r>
              <w:rPr>
                <w:rFonts w:hint="eastAsia" w:cs="宋体"/>
                <w:bCs/>
                <w:kern w:val="0"/>
                <w:sz w:val="24"/>
                <w:szCs w:val="24"/>
                <w:highlight w:val="none"/>
                <w:lang w:val="en-US" w:eastAsia="zh-CN"/>
              </w:rPr>
              <w:t>15</w:t>
            </w:r>
          </w:p>
        </w:tc>
        <w:tc>
          <w:tcPr>
            <w:tcW w:w="257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bidi="ar-SA"/>
              </w:rPr>
            </w:pPr>
            <w:r>
              <w:rPr>
                <w:rFonts w:hint="eastAsia" w:cs="宋体"/>
                <w:bCs/>
                <w:kern w:val="0"/>
                <w:sz w:val="24"/>
                <w:szCs w:val="24"/>
                <w:highlight w:val="none"/>
                <w:lang w:val="en-US" w:eastAsia="zh-CN"/>
              </w:rPr>
              <w:t>3.01</w:t>
            </w:r>
          </w:p>
        </w:tc>
      </w:tr>
    </w:tbl>
    <w:p>
      <w:pPr>
        <w:pStyle w:val="5"/>
        <w:bidi w:val="0"/>
        <w:rPr>
          <w:rFonts w:hint="default"/>
          <w:highlight w:val="none"/>
          <w:lang w:val="en-US" w:eastAsia="zh-CN"/>
        </w:rPr>
      </w:pPr>
      <w:r>
        <w:rPr>
          <w:rFonts w:hint="eastAsia"/>
          <w:highlight w:val="none"/>
          <w:lang w:val="en-US" w:eastAsia="zh-CN"/>
        </w:rPr>
        <w:t>（三）慢性病患病程度自我评价</w:t>
      </w:r>
    </w:p>
    <w:p>
      <w:pPr>
        <w:rPr>
          <w:rFonts w:hint="eastAsia"/>
          <w:highlight w:val="none"/>
          <w:lang w:val="en-US" w:eastAsia="zh-CN"/>
        </w:rPr>
      </w:pPr>
      <w:r>
        <w:rPr>
          <w:rFonts w:hint="eastAsia"/>
          <w:highlight w:val="none"/>
          <w:lang w:val="en-US" w:eastAsia="zh-CN"/>
        </w:rPr>
        <w:t>被调查者中，23.05%的老年人表示自己所患慢性病程度严重，57.11%表示疾病程度一般，19.84%表示自己所患疾病不严重。详见图16。</w:t>
      </w:r>
    </w:p>
    <w:p>
      <w:pPr>
        <w:rPr>
          <w:rFonts w:hint="eastAsia"/>
          <w:highlight w:val="none"/>
          <w:lang w:val="en-US" w:eastAsia="zh-CN"/>
        </w:rPr>
      </w:pPr>
      <w:r>
        <w:rPr>
          <w:highlight w:val="none"/>
        </w:rPr>
        <w:drawing>
          <wp:inline distT="0" distB="0" distL="114300" distR="114300">
            <wp:extent cx="4572000" cy="2743200"/>
            <wp:effectExtent l="4445" t="4445" r="10795" b="10795"/>
            <wp:docPr id="1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pPr>
        <w:pStyle w:val="6"/>
        <w:bidi w:val="0"/>
        <w:rPr>
          <w:rFonts w:hint="default"/>
          <w:highlight w:val="none"/>
          <w:lang w:val="en-US" w:eastAsia="zh-CN"/>
        </w:rPr>
      </w:pPr>
      <w:r>
        <w:rPr>
          <w:rFonts w:hint="eastAsia"/>
          <w:highlight w:val="none"/>
          <w:lang w:val="en-US" w:eastAsia="zh-CN"/>
        </w:rPr>
        <w:t>图16 老年人患病程度自我评价</w:t>
      </w:r>
    </w:p>
    <w:p>
      <w:pPr>
        <w:pStyle w:val="5"/>
        <w:bidi w:val="0"/>
        <w:rPr>
          <w:rFonts w:hint="default"/>
          <w:highlight w:val="none"/>
          <w:lang w:val="en-US" w:eastAsia="zh-CN"/>
        </w:rPr>
      </w:pPr>
      <w:r>
        <w:rPr>
          <w:rFonts w:hint="eastAsia"/>
          <w:highlight w:val="none"/>
          <w:lang w:val="en-US" w:eastAsia="zh-CN"/>
        </w:rPr>
        <w:t>（四）慢性病用药来源</w:t>
      </w:r>
    </w:p>
    <w:p>
      <w:pPr>
        <w:rPr>
          <w:rFonts w:hint="default"/>
          <w:highlight w:val="none"/>
          <w:lang w:val="en-US" w:eastAsia="zh-CN"/>
        </w:rPr>
      </w:pPr>
      <w:r>
        <w:rPr>
          <w:rFonts w:hint="eastAsia"/>
          <w:highlight w:val="none"/>
          <w:lang w:val="en-US" w:eastAsia="zh-CN"/>
        </w:rPr>
        <w:t>根据调查结果显示，慢性病用药方案的主要来源为医生处方，占比89.18%，其次是药店药师推荐和以往用药经验，分别占比32.06%和12.02%，广告宣传和病友推荐占比相对较少，占比不超过3%。详见表14。</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61"/>
        <w:gridCol w:w="2280"/>
        <w:gridCol w:w="25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14" w:type="dxa"/>
            <w:gridSpan w:val="3"/>
            <w:tcBorders>
              <w:top w:val="nil"/>
              <w:bottom w:val="single" w:color="auto" w:sz="6" w:space="0"/>
            </w:tcBorders>
            <w:vAlign w:val="center"/>
          </w:tcPr>
          <w:p>
            <w:pPr>
              <w:pStyle w:val="6"/>
              <w:bidi w:val="0"/>
              <w:rPr>
                <w:rFonts w:hint="default"/>
                <w:sz w:val="24"/>
                <w:szCs w:val="24"/>
                <w:highlight w:val="none"/>
                <w:lang w:val="en-US"/>
              </w:rPr>
            </w:pPr>
            <w:r>
              <w:rPr>
                <w:rFonts w:hint="eastAsia"/>
                <w:sz w:val="24"/>
                <w:szCs w:val="24"/>
                <w:highlight w:val="none"/>
                <w:lang w:val="en-US" w:eastAsia="zh-CN"/>
              </w:rPr>
              <w:t>表14 老年人用药来源情况表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4"/>
                <w:szCs w:val="24"/>
                <w:highlight w:val="none"/>
                <w:lang w:val="en-US" w:eastAsia="zh-CN"/>
              </w:rPr>
            </w:pPr>
            <w:r>
              <w:rPr>
                <w:rFonts w:hint="eastAsia" w:cs="Times New Roman"/>
                <w:bCs/>
                <w:sz w:val="24"/>
                <w:szCs w:val="24"/>
                <w:highlight w:val="none"/>
                <w:lang w:val="en-US" w:eastAsia="zh-CN"/>
              </w:rPr>
              <w:t>用药来源</w:t>
            </w:r>
          </w:p>
        </w:tc>
        <w:tc>
          <w:tcPr>
            <w:tcW w:w="2280"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4"/>
                <w:szCs w:val="24"/>
                <w:highlight w:val="none"/>
                <w:lang w:val="en-US" w:eastAsia="zh-CN"/>
              </w:rPr>
            </w:pPr>
            <w:r>
              <w:rPr>
                <w:rFonts w:hint="eastAsia" w:cs="Times New Roman"/>
                <w:bCs/>
                <w:sz w:val="24"/>
                <w:szCs w:val="24"/>
                <w:highlight w:val="none"/>
                <w:lang w:val="en-US" w:eastAsia="zh-CN"/>
              </w:rPr>
              <w:t>频数/n</w:t>
            </w:r>
          </w:p>
        </w:tc>
        <w:tc>
          <w:tcPr>
            <w:tcW w:w="2573"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4"/>
                <w:szCs w:val="24"/>
                <w:highlight w:val="none"/>
                <w:lang w:val="en-US" w:eastAsia="zh-CN"/>
              </w:rPr>
            </w:pPr>
            <w:r>
              <w:rPr>
                <w:rFonts w:hint="eastAsia" w:cs="Times New Roman"/>
                <w:bCs/>
                <w:sz w:val="24"/>
                <w:szCs w:val="24"/>
                <w:highlight w:val="none"/>
                <w:lang w:val="en-US" w:eastAsia="zh-CN"/>
              </w:rPr>
              <w:t>频率/%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356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4"/>
                <w:szCs w:val="24"/>
                <w:highlight w:val="none"/>
                <w:lang w:val="en-US" w:eastAsia="zh-CN"/>
              </w:rPr>
            </w:pPr>
            <w:r>
              <w:rPr>
                <w:rFonts w:hint="eastAsia" w:cs="Times New Roman"/>
                <w:bCs/>
                <w:sz w:val="24"/>
                <w:szCs w:val="24"/>
                <w:highlight w:val="none"/>
                <w:lang w:val="en-US" w:eastAsia="zh-CN"/>
              </w:rPr>
              <w:t>医生处方</w:t>
            </w:r>
          </w:p>
        </w:tc>
        <w:tc>
          <w:tcPr>
            <w:tcW w:w="228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445</w:t>
            </w:r>
          </w:p>
        </w:tc>
        <w:tc>
          <w:tcPr>
            <w:tcW w:w="2573"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4"/>
                <w:szCs w:val="24"/>
                <w:highlight w:val="none"/>
                <w:lang w:val="en-US" w:eastAsia="zh-CN"/>
              </w:rPr>
            </w:pPr>
            <w:r>
              <w:rPr>
                <w:rFonts w:hint="eastAsia" w:cs="Times New Roman"/>
                <w:bCs/>
                <w:sz w:val="24"/>
                <w:szCs w:val="24"/>
                <w:highlight w:val="none"/>
                <w:lang w:val="en-US" w:eastAsia="zh-CN"/>
              </w:rPr>
              <w:t>药店药师推荐</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160</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32.06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sz w:val="24"/>
                <w:szCs w:val="24"/>
                <w:highlight w:val="none"/>
                <w:lang w:val="en-US" w:eastAsia="zh-CN"/>
              </w:rPr>
            </w:pPr>
            <w:r>
              <w:rPr>
                <w:rFonts w:hint="eastAsia" w:cs="宋体"/>
                <w:bCs/>
                <w:kern w:val="0"/>
                <w:sz w:val="24"/>
                <w:szCs w:val="24"/>
                <w:highlight w:val="none"/>
                <w:lang w:val="en-US" w:eastAsia="zh-CN"/>
              </w:rPr>
              <w:t>以往用药经验</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宋体"/>
                <w:bCs/>
                <w:sz w:val="24"/>
                <w:szCs w:val="24"/>
                <w:highlight w:val="none"/>
                <w:lang w:val="en-US" w:eastAsia="zh-CN"/>
              </w:rPr>
            </w:pPr>
            <w:r>
              <w:rPr>
                <w:rFonts w:hint="eastAsia" w:cs="宋体"/>
                <w:bCs/>
                <w:sz w:val="24"/>
                <w:szCs w:val="24"/>
                <w:highlight w:val="none"/>
                <w:lang w:val="en-US" w:eastAsia="zh-CN"/>
              </w:rPr>
              <w:t>60</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12.02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广告宣传</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10</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病友推荐</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13</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家人、邻居、同事</w:t>
            </w:r>
          </w:p>
        </w:tc>
        <w:tc>
          <w:tcPr>
            <w:tcW w:w="228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26</w:t>
            </w:r>
          </w:p>
        </w:tc>
        <w:tc>
          <w:tcPr>
            <w:tcW w:w="257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6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kern w:val="0"/>
                <w:sz w:val="24"/>
                <w:szCs w:val="24"/>
                <w:highlight w:val="none"/>
                <w:lang w:val="en-US" w:eastAsia="zh-CN" w:bidi="ar-SA"/>
              </w:rPr>
            </w:pPr>
            <w:r>
              <w:rPr>
                <w:rFonts w:hint="eastAsia" w:cs="宋体"/>
                <w:bCs/>
                <w:kern w:val="0"/>
                <w:sz w:val="24"/>
                <w:szCs w:val="24"/>
                <w:highlight w:val="none"/>
                <w:lang w:val="en-US" w:eastAsia="zh-CN"/>
              </w:rPr>
              <w:t>其它</w:t>
            </w:r>
          </w:p>
        </w:tc>
        <w:tc>
          <w:tcPr>
            <w:tcW w:w="228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bidi="ar-SA"/>
              </w:rPr>
            </w:pPr>
            <w:r>
              <w:rPr>
                <w:rFonts w:hint="eastAsia" w:cs="宋体"/>
                <w:bCs/>
                <w:kern w:val="0"/>
                <w:sz w:val="24"/>
                <w:szCs w:val="24"/>
                <w:highlight w:val="none"/>
                <w:lang w:val="en-US" w:eastAsia="zh-CN"/>
              </w:rPr>
              <w:t>4</w:t>
            </w:r>
          </w:p>
        </w:tc>
        <w:tc>
          <w:tcPr>
            <w:tcW w:w="257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bidi="ar-SA"/>
              </w:rPr>
            </w:pPr>
            <w:r>
              <w:rPr>
                <w:rFonts w:hint="eastAsia" w:cs="宋体"/>
                <w:bCs/>
                <w:kern w:val="0"/>
                <w:sz w:val="24"/>
                <w:szCs w:val="24"/>
                <w:highlight w:val="none"/>
                <w:lang w:val="en-US" w:eastAsia="zh-CN"/>
              </w:rPr>
              <w:t>0.8</w:t>
            </w:r>
          </w:p>
        </w:tc>
      </w:tr>
    </w:tbl>
    <w:p>
      <w:pPr>
        <w:pStyle w:val="5"/>
        <w:bidi w:val="0"/>
        <w:rPr>
          <w:rFonts w:hint="default"/>
          <w:highlight w:val="none"/>
          <w:lang w:val="en-US" w:eastAsia="zh-CN"/>
        </w:rPr>
      </w:pPr>
      <w:r>
        <w:rPr>
          <w:rFonts w:hint="eastAsia"/>
          <w:highlight w:val="none"/>
          <w:lang w:val="en-US" w:eastAsia="zh-CN"/>
        </w:rPr>
        <w:t>（五）慢性病用药情况调查</w:t>
      </w:r>
    </w:p>
    <w:p>
      <w:pPr>
        <w:rPr>
          <w:rFonts w:hint="eastAsia"/>
          <w:highlight w:val="none"/>
          <w:lang w:val="en-US" w:eastAsia="zh-CN"/>
        </w:rPr>
      </w:pPr>
      <w:r>
        <w:rPr>
          <w:rFonts w:hint="eastAsia"/>
          <w:highlight w:val="none"/>
          <w:lang w:val="en-US" w:eastAsia="zh-CN"/>
        </w:rPr>
        <w:t>根据调查结果显示，92.18%的老年人表示知道或完全知道所用药物的名称、功能和用法用量；71.54%表示知道或完全知道所用药物的副作用；67.54%表示知道或完全知道所用药物的禁忌证；75.95%表示知道或完全知道服药期间的注意事项；65.33%表示知道或完全知道所用药物之间的相互作用；74.55%表示知道或完全知道忘服或漏服药物后如何处理；68.14%表示知道或完全知道自己对哪些药物过敏；76.15%表示知道或完全知道所用药品的贮存保管方式；61.32%表示知道或完全知道如何识别假药和劣药；76.35%表示知道或完全知道如何判断药品有效期；84.17%表示知道或完全知道药品变色或受潮后不可继续服用；86.17%表示知道或完全知道服用过期药品对身体有害；73.75%表示知道或完全知道自己用药剂量比一般成年人的用量小。详见表15。</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41"/>
        <w:gridCol w:w="1960"/>
        <w:gridCol w:w="1787"/>
        <w:gridCol w:w="17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4"/>
            <w:tcBorders>
              <w:bottom w:val="single" w:color="auto" w:sz="12" w:space="0"/>
            </w:tcBorders>
            <w:vAlign w:val="center"/>
          </w:tcPr>
          <w:p>
            <w:pPr>
              <w:pStyle w:val="6"/>
              <w:bidi w:val="0"/>
              <w:rPr>
                <w:rFonts w:hint="default"/>
                <w:sz w:val="24"/>
                <w:szCs w:val="24"/>
                <w:highlight w:val="none"/>
                <w:lang w:val="en-US" w:eastAsia="zh-CN"/>
              </w:rPr>
            </w:pPr>
            <w:r>
              <w:rPr>
                <w:rFonts w:hint="eastAsia"/>
                <w:sz w:val="24"/>
                <w:szCs w:val="24"/>
                <w:highlight w:val="none"/>
                <w:lang w:val="en-US" w:eastAsia="zh-CN"/>
              </w:rPr>
              <w:t>表15 老年人慢性病用药情况表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变量</w:t>
            </w:r>
            <w:r>
              <w:rPr>
                <w:rFonts w:hint="eastAsia"/>
                <w:sz w:val="24"/>
                <w:szCs w:val="24"/>
                <w:highlight w:val="none"/>
                <w:vertAlign w:val="baseline"/>
                <w:lang w:val="en-US" w:eastAsia="zh-CN"/>
              </w:rPr>
              <w:t>（频数）</w:t>
            </w:r>
          </w:p>
        </w:tc>
        <w:tc>
          <w:tcPr>
            <w:tcW w:w="1960"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完全知道</w:t>
            </w:r>
          </w:p>
        </w:tc>
        <w:tc>
          <w:tcPr>
            <w:tcW w:w="1787"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部分知道</w:t>
            </w:r>
          </w:p>
        </w:tc>
        <w:tc>
          <w:tcPr>
            <w:tcW w:w="1734"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完全不知道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所用药物的名称、功能和用法用量</w:t>
            </w:r>
          </w:p>
        </w:tc>
        <w:tc>
          <w:tcPr>
            <w:tcW w:w="196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217</w:t>
            </w:r>
          </w:p>
        </w:tc>
        <w:tc>
          <w:tcPr>
            <w:tcW w:w="178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243</w:t>
            </w:r>
          </w:p>
        </w:tc>
        <w:tc>
          <w:tcPr>
            <w:tcW w:w="173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所用药物的副作用</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118</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239</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所用药物的禁忌</w:t>
            </w:r>
            <w:r>
              <w:rPr>
                <w:rFonts w:hint="eastAsia"/>
                <w:sz w:val="24"/>
                <w:szCs w:val="24"/>
                <w:highlight w:val="none"/>
                <w:vertAlign w:val="baseline"/>
                <w:lang w:val="en-US" w:eastAsia="zh-CN"/>
              </w:rPr>
              <w:t>证</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127</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210</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服药期间的注意事项</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151</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228</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所用药物之间的相互作用</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104</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222</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忘服或漏服药物该如何处理</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130</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242</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自己对哪些药物过敏</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139</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201</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所用药品的贮存保管方式</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155</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225</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如何识别假药和劣药</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93</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213</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如何判断药品有效期</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182</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199</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药品变色或受潮后不可服用</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269</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151</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过期药品对身体有害</w:t>
            </w:r>
          </w:p>
        </w:tc>
        <w:tc>
          <w:tcPr>
            <w:tcW w:w="196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266</w:t>
            </w:r>
          </w:p>
        </w:tc>
        <w:tc>
          <w:tcPr>
            <w:tcW w:w="178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164</w:t>
            </w:r>
          </w:p>
        </w:tc>
        <w:tc>
          <w:tcPr>
            <w:tcW w:w="173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4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用药剂量比一般成年人小</w:t>
            </w:r>
          </w:p>
        </w:tc>
        <w:tc>
          <w:tcPr>
            <w:tcW w:w="196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173</w:t>
            </w:r>
          </w:p>
        </w:tc>
        <w:tc>
          <w:tcPr>
            <w:tcW w:w="178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195</w:t>
            </w:r>
          </w:p>
        </w:tc>
        <w:tc>
          <w:tcPr>
            <w:tcW w:w="1734"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131</w:t>
            </w:r>
          </w:p>
        </w:tc>
      </w:tr>
    </w:tbl>
    <w:p>
      <w:pPr>
        <w:pStyle w:val="5"/>
        <w:bidi w:val="0"/>
        <w:rPr>
          <w:rFonts w:hint="eastAsia"/>
          <w:highlight w:val="none"/>
          <w:lang w:val="en-US" w:eastAsia="zh-CN"/>
        </w:rPr>
      </w:pPr>
      <w:r>
        <w:rPr>
          <w:rFonts w:hint="eastAsia"/>
          <w:highlight w:val="none"/>
          <w:lang w:val="en-US" w:eastAsia="zh-CN"/>
        </w:rPr>
        <w:t>（六）慢性病用药安全行为调查</w:t>
      </w:r>
    </w:p>
    <w:p>
      <w:pPr>
        <w:rPr>
          <w:rFonts w:hint="eastAsia"/>
          <w:highlight w:val="none"/>
          <w:lang w:val="en-US" w:eastAsia="zh-CN"/>
        </w:rPr>
      </w:pPr>
      <w:r>
        <w:rPr>
          <w:rFonts w:hint="eastAsia"/>
          <w:highlight w:val="none"/>
          <w:lang w:val="en-US" w:eastAsia="zh-CN"/>
        </w:rPr>
        <w:t>被调查的老年人中，42.48%的老年人表示在医生没有诊断下，从不根据病情自行购买药品；15.43%表示在用药之前，总是会阅读药品说明书；57.52%表示在未经过医生同意下，从不自行停止用药；59.32%表示总是每天按照医生要求的次数用药；61.32%表示总是每天按照医生规定的服药时间用药；69.74%表示在未经过医生同意，从不自行改变用药剂量；71.94%表示在未经过医生同意，从不自行改变用药种类；36.67%表示总是定期监测血压、血糖等常规体检，以了解药物疗效；31.86%表示总是会分开存放内服与外用药品；52.3%表示总是会丢弃过期或变质的药品；49.7%表示总是会主动与医生沟通自己所有的用药信息。详见表16。</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729"/>
        <w:gridCol w:w="1296"/>
        <w:gridCol w:w="1182"/>
        <w:gridCol w:w="1157"/>
        <w:gridCol w:w="11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521" w:type="dxa"/>
            <w:gridSpan w:val="5"/>
            <w:tcBorders>
              <w:bottom w:val="single" w:color="auto" w:sz="12" w:space="0"/>
            </w:tcBorders>
            <w:vAlign w:val="center"/>
          </w:tcPr>
          <w:p>
            <w:pPr>
              <w:pStyle w:val="6"/>
              <w:bidi w:val="0"/>
              <w:rPr>
                <w:rFonts w:hint="eastAsia"/>
                <w:sz w:val="24"/>
                <w:szCs w:val="24"/>
                <w:highlight w:val="none"/>
                <w:lang w:val="en-US" w:eastAsia="zh-CN"/>
              </w:rPr>
            </w:pPr>
            <w:r>
              <w:rPr>
                <w:rFonts w:hint="eastAsia"/>
                <w:sz w:val="24"/>
                <w:szCs w:val="24"/>
                <w:highlight w:val="none"/>
                <w:lang w:val="en-US" w:eastAsia="zh-CN"/>
              </w:rPr>
              <w:t>表16 老年人慢性病用药安全行为情况表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ascii="Times New Roman" w:hAnsi="Times New Roman" w:eastAsia="宋体"/>
                <w:sz w:val="24"/>
                <w:szCs w:val="24"/>
                <w:highlight w:val="none"/>
                <w:vertAlign w:val="baseline"/>
                <w:lang w:val="en-US" w:eastAsia="zh-CN"/>
              </w:rPr>
              <w:t>变量</w:t>
            </w:r>
            <w:r>
              <w:rPr>
                <w:rFonts w:hint="eastAsia"/>
                <w:sz w:val="24"/>
                <w:szCs w:val="24"/>
                <w:highlight w:val="none"/>
                <w:vertAlign w:val="baseline"/>
                <w:lang w:val="en-US" w:eastAsia="zh-CN"/>
              </w:rPr>
              <w:t>（频数）</w:t>
            </w:r>
          </w:p>
        </w:tc>
        <w:tc>
          <w:tcPr>
            <w:tcW w:w="1296"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从不</w:t>
            </w:r>
          </w:p>
        </w:tc>
        <w:tc>
          <w:tcPr>
            <w:tcW w:w="1182"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偶尔</w:t>
            </w:r>
          </w:p>
        </w:tc>
        <w:tc>
          <w:tcPr>
            <w:tcW w:w="1157"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经常</w:t>
            </w:r>
          </w:p>
        </w:tc>
        <w:tc>
          <w:tcPr>
            <w:tcW w:w="1157"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总是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无医生诊断，根据病情自行购药</w:t>
            </w:r>
          </w:p>
        </w:tc>
        <w:tc>
          <w:tcPr>
            <w:tcW w:w="1296"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212</w:t>
            </w:r>
          </w:p>
        </w:tc>
        <w:tc>
          <w:tcPr>
            <w:tcW w:w="118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199</w:t>
            </w:r>
          </w:p>
        </w:tc>
        <w:tc>
          <w:tcPr>
            <w:tcW w:w="115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57</w:t>
            </w:r>
          </w:p>
        </w:tc>
        <w:tc>
          <w:tcPr>
            <w:tcW w:w="115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用药之前，阅读药品说明书</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181</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147</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94</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未经医生同意，病情好转后自行停药</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287</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158</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41</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每天按医生要求的次数用药</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33</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61</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109</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每天按医生规定的服药时间用药</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22</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58</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113</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未经医生同意，自行改变用药剂量</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348</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109</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26</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未经医生同意，自行改变用药种类</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359</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92</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29</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定期监测血压、血糖，以了解药物疗效</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63</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135</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118</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分开存放内服与外用药品</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128</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114</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98</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丢弃过期或变质药品</w:t>
            </w:r>
          </w:p>
        </w:tc>
        <w:tc>
          <w:tcPr>
            <w:tcW w:w="129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57</w:t>
            </w:r>
          </w:p>
        </w:tc>
        <w:tc>
          <w:tcPr>
            <w:tcW w:w="118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104</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77</w:t>
            </w:r>
          </w:p>
        </w:tc>
        <w:tc>
          <w:tcPr>
            <w:tcW w:w="115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729"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主动与医生沟通自己所有的用药信息</w:t>
            </w:r>
          </w:p>
        </w:tc>
        <w:tc>
          <w:tcPr>
            <w:tcW w:w="129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45</w:t>
            </w:r>
          </w:p>
        </w:tc>
        <w:tc>
          <w:tcPr>
            <w:tcW w:w="118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86</w:t>
            </w:r>
          </w:p>
        </w:tc>
        <w:tc>
          <w:tcPr>
            <w:tcW w:w="115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120</w:t>
            </w:r>
          </w:p>
        </w:tc>
        <w:tc>
          <w:tcPr>
            <w:tcW w:w="115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vertAlign w:val="baseline"/>
                <w:lang w:val="en-US" w:eastAsia="zh-CN"/>
              </w:rPr>
            </w:pPr>
            <w:r>
              <w:rPr>
                <w:rFonts w:hint="eastAsia"/>
                <w:sz w:val="24"/>
                <w:szCs w:val="24"/>
                <w:highlight w:val="none"/>
                <w:vertAlign w:val="baseline"/>
                <w:lang w:val="en-US" w:eastAsia="zh-CN"/>
              </w:rPr>
              <w:t>248</w:t>
            </w:r>
          </w:p>
        </w:tc>
      </w:tr>
    </w:tbl>
    <w:p>
      <w:pPr>
        <w:pStyle w:val="4"/>
        <w:bidi w:val="0"/>
        <w:rPr>
          <w:highlight w:val="none"/>
        </w:rPr>
      </w:pPr>
      <w:bookmarkStart w:id="192" w:name="_Toc25469"/>
      <w:r>
        <w:rPr>
          <w:rFonts w:hint="eastAsia"/>
          <w:highlight w:val="none"/>
          <w:lang w:val="en-US" w:eastAsia="zh-CN"/>
        </w:rPr>
        <w:t>二、</w:t>
      </w:r>
      <w:r>
        <w:rPr>
          <w:rFonts w:hint="eastAsia"/>
          <w:highlight w:val="none"/>
        </w:rPr>
        <w:t>慢性病防控核心知识知晓率调查</w:t>
      </w:r>
      <w:bookmarkEnd w:id="192"/>
    </w:p>
    <w:p>
      <w:pPr>
        <w:pStyle w:val="5"/>
        <w:bidi w:val="0"/>
        <w:rPr>
          <w:rFonts w:hint="eastAsia"/>
          <w:highlight w:val="none"/>
          <w:lang w:val="en-US" w:eastAsia="zh-CN"/>
        </w:rPr>
      </w:pPr>
      <w:r>
        <w:rPr>
          <w:rFonts w:hint="eastAsia"/>
          <w:highlight w:val="none"/>
        </w:rPr>
        <w:t>（</w:t>
      </w:r>
      <w:r>
        <w:rPr>
          <w:rFonts w:hint="eastAsia"/>
          <w:highlight w:val="none"/>
          <w:lang w:val="en-US" w:eastAsia="zh-CN"/>
        </w:rPr>
        <w:t>一</w:t>
      </w:r>
      <w:r>
        <w:rPr>
          <w:rFonts w:hint="eastAsia"/>
          <w:highlight w:val="none"/>
        </w:rPr>
        <w:t>）</w:t>
      </w:r>
      <w:r>
        <w:rPr>
          <w:rFonts w:hint="eastAsia"/>
          <w:highlight w:val="none"/>
          <w:lang w:val="en-US" w:eastAsia="zh-CN"/>
        </w:rPr>
        <w:t>基本信息</w:t>
      </w:r>
    </w:p>
    <w:p>
      <w:pPr>
        <w:rPr>
          <w:rFonts w:hint="eastAsia"/>
          <w:highlight w:val="none"/>
          <w:lang w:val="en-US" w:eastAsia="zh-CN"/>
        </w:rPr>
      </w:pPr>
      <w:r>
        <w:rPr>
          <w:rFonts w:hint="eastAsia"/>
          <w:highlight w:val="none"/>
          <w:lang w:val="en-US" w:eastAsia="zh-CN"/>
        </w:rPr>
        <w:t>本次调查使用大竹县慢性病社会因素调查问卷的第八部分《慢性病防控核心信息知晓情况调查》测量社会人群慢性病核心信息知晓率，该部分共有20个题目，其中8个单选题，12个多选题。</w:t>
      </w:r>
    </w:p>
    <w:p>
      <w:pPr>
        <w:pStyle w:val="5"/>
        <w:bidi w:val="0"/>
        <w:rPr>
          <w:rFonts w:hint="eastAsia"/>
          <w:highlight w:val="none"/>
          <w:lang w:val="en-US" w:eastAsia="zh-CN"/>
        </w:rPr>
      </w:pPr>
      <w:r>
        <w:rPr>
          <w:rFonts w:hint="eastAsia"/>
          <w:highlight w:val="none"/>
          <w:lang w:val="en-US" w:eastAsia="zh-CN"/>
        </w:rPr>
        <w:t>（二）总体知晓情况分析</w:t>
      </w:r>
    </w:p>
    <w:p>
      <w:pPr>
        <w:rPr>
          <w:rFonts w:hint="default"/>
          <w:highlight w:val="none"/>
          <w:lang w:val="en-US" w:eastAsia="zh-CN"/>
        </w:rPr>
      </w:pPr>
      <w:r>
        <w:rPr>
          <w:rFonts w:hint="eastAsia"/>
          <w:highlight w:val="none"/>
          <w:lang w:val="en-US" w:eastAsia="zh-CN"/>
        </w:rPr>
        <w:t>全县被调查人群总体知晓率为78.5%，其中城镇人口知晓率为89.54%，农村人口知晓率为68.83%；不同性别知晓率情况：男性76.72%，女性80.17%；各年龄段人群知晓情况：18~44岁为83.43%、45~59岁为80.64%、60岁及以上为71.78%。</w:t>
      </w:r>
    </w:p>
    <w:p>
      <w:pPr>
        <w:pStyle w:val="5"/>
        <w:bidi w:val="0"/>
        <w:rPr>
          <w:rFonts w:hint="eastAsia"/>
          <w:highlight w:val="none"/>
          <w:lang w:val="en-US" w:eastAsia="zh-CN"/>
        </w:rPr>
      </w:pPr>
      <w:r>
        <w:rPr>
          <w:rFonts w:hint="eastAsia"/>
          <w:highlight w:val="none"/>
          <w:lang w:eastAsia="zh-CN"/>
        </w:rPr>
        <w:t>（</w:t>
      </w:r>
      <w:r>
        <w:rPr>
          <w:rFonts w:hint="eastAsia"/>
          <w:highlight w:val="none"/>
          <w:lang w:val="en-US" w:eastAsia="zh-CN"/>
        </w:rPr>
        <w:t>三）各知识点知晓情况分析</w:t>
      </w:r>
    </w:p>
    <w:p>
      <w:pPr>
        <w:rPr>
          <w:rFonts w:hint="eastAsia"/>
          <w:b/>
          <w:bCs/>
          <w:highlight w:val="none"/>
          <w:lang w:val="en-US" w:eastAsia="zh-CN"/>
        </w:rPr>
      </w:pPr>
      <w:r>
        <w:rPr>
          <w:rFonts w:hint="eastAsia"/>
          <w:b/>
          <w:bCs/>
          <w:highlight w:val="none"/>
          <w:lang w:val="en-US" w:eastAsia="zh-CN"/>
        </w:rPr>
        <w:t>1.单选题知晓情况</w:t>
      </w:r>
    </w:p>
    <w:p>
      <w:pPr>
        <w:bidi w:val="0"/>
        <w:rPr>
          <w:rFonts w:hint="default" w:eastAsia="宋体"/>
          <w:highlight w:val="none"/>
          <w:lang w:val="en-US" w:eastAsia="zh-CN"/>
        </w:rPr>
      </w:pPr>
      <w:r>
        <w:rPr>
          <w:rFonts w:hint="eastAsia"/>
          <w:highlight w:val="none"/>
        </w:rPr>
        <w:t>单选题中知晓率水平最高为</w:t>
      </w:r>
      <w:r>
        <w:rPr>
          <w:rFonts w:hint="eastAsia"/>
          <w:highlight w:val="none"/>
          <w:lang w:val="en-US" w:eastAsia="zh-CN"/>
        </w:rPr>
        <w:t>92.69</w:t>
      </w:r>
      <w:r>
        <w:rPr>
          <w:rFonts w:hint="eastAsia"/>
          <w:highlight w:val="none"/>
        </w:rPr>
        <w:t>%，最低为</w:t>
      </w:r>
      <w:r>
        <w:rPr>
          <w:rFonts w:hint="eastAsia"/>
          <w:highlight w:val="none"/>
          <w:lang w:val="en-US" w:eastAsia="zh-CN"/>
        </w:rPr>
        <w:t>28.23</w:t>
      </w:r>
      <w:r>
        <w:rPr>
          <w:rFonts w:hint="eastAsia"/>
          <w:highlight w:val="none"/>
        </w:rPr>
        <w:t>%，其中心脑血管病、癌症、糖尿病和慢性呼吸系统疾病的危害认知（</w:t>
      </w:r>
      <w:r>
        <w:rPr>
          <w:rFonts w:hint="eastAsia"/>
          <w:highlight w:val="none"/>
          <w:lang w:val="en-US" w:eastAsia="zh-CN"/>
        </w:rPr>
        <w:t>92.69</w:t>
      </w:r>
      <w:r>
        <w:rPr>
          <w:rFonts w:hint="eastAsia"/>
          <w:highlight w:val="none"/>
        </w:rPr>
        <w:t>%）、高血压控制认知（</w:t>
      </w:r>
      <w:r>
        <w:rPr>
          <w:rFonts w:hint="eastAsia"/>
          <w:highlight w:val="none"/>
          <w:lang w:val="en-US" w:eastAsia="zh-CN"/>
        </w:rPr>
        <w:t>92.56</w:t>
      </w:r>
      <w:r>
        <w:rPr>
          <w:rFonts w:hint="eastAsia"/>
          <w:highlight w:val="none"/>
        </w:rPr>
        <w:t>%）</w:t>
      </w:r>
      <w:r>
        <w:rPr>
          <w:rFonts w:hint="eastAsia"/>
          <w:highlight w:val="none"/>
          <w:lang w:eastAsia="zh-CN"/>
        </w:rPr>
        <w:t>、</w:t>
      </w:r>
      <w:r>
        <w:rPr>
          <w:rFonts w:hint="eastAsia"/>
          <w:highlight w:val="none"/>
        </w:rPr>
        <w:t>急性</w:t>
      </w:r>
      <w:r>
        <w:rPr>
          <w:rFonts w:hint="eastAsia"/>
          <w:highlight w:val="none"/>
          <w:lang w:val="en-US" w:eastAsia="zh-CN"/>
        </w:rPr>
        <w:t>心肌梗死</w:t>
      </w:r>
      <w:r>
        <w:rPr>
          <w:rFonts w:hint="eastAsia"/>
          <w:highlight w:val="none"/>
        </w:rPr>
        <w:t>的紧急处理措施认知（</w:t>
      </w:r>
      <w:r>
        <w:rPr>
          <w:rFonts w:hint="eastAsia"/>
          <w:highlight w:val="none"/>
          <w:lang w:val="en-US" w:eastAsia="zh-CN"/>
        </w:rPr>
        <w:t>89.42</w:t>
      </w:r>
      <w:r>
        <w:rPr>
          <w:rFonts w:hint="eastAsia"/>
          <w:highlight w:val="none"/>
        </w:rPr>
        <w:t>%）</w:t>
      </w:r>
      <w:r>
        <w:rPr>
          <w:rFonts w:hint="eastAsia"/>
          <w:highlight w:val="none"/>
          <w:lang w:eastAsia="zh-CN"/>
        </w:rPr>
        <w:t>、</w:t>
      </w:r>
      <w:r>
        <w:rPr>
          <w:rFonts w:hint="eastAsia"/>
          <w:highlight w:val="none"/>
        </w:rPr>
        <w:t>哮喘的预防和控制措施认知（</w:t>
      </w:r>
      <w:r>
        <w:rPr>
          <w:rFonts w:hint="eastAsia"/>
          <w:highlight w:val="none"/>
          <w:lang w:val="en-US" w:eastAsia="zh-CN"/>
        </w:rPr>
        <w:t>85.27</w:t>
      </w:r>
      <w:r>
        <w:rPr>
          <w:rFonts w:hint="eastAsia"/>
          <w:highlight w:val="none"/>
        </w:rPr>
        <w:t>%）</w:t>
      </w:r>
      <w:r>
        <w:rPr>
          <w:rFonts w:hint="eastAsia"/>
          <w:highlight w:val="none"/>
          <w:lang w:eastAsia="zh-CN"/>
        </w:rPr>
        <w:t>，</w:t>
      </w:r>
      <w:r>
        <w:rPr>
          <w:rFonts w:hint="eastAsia"/>
          <w:highlight w:val="none"/>
          <w:lang w:val="en-US" w:eastAsia="zh-CN"/>
        </w:rPr>
        <w:t>这些方面的知晓率处于较高水平；</w:t>
      </w:r>
      <w:r>
        <w:rPr>
          <w:rFonts w:hint="eastAsia"/>
          <w:highlight w:val="none"/>
        </w:rPr>
        <w:t>每日食用盐推荐摄入量认知（</w:t>
      </w:r>
      <w:r>
        <w:rPr>
          <w:rFonts w:hint="eastAsia"/>
          <w:highlight w:val="none"/>
          <w:lang w:val="en-US" w:eastAsia="zh-CN"/>
        </w:rPr>
        <w:t>75.68</w:t>
      </w:r>
      <w:r>
        <w:rPr>
          <w:rFonts w:hint="eastAsia"/>
          <w:highlight w:val="none"/>
        </w:rPr>
        <w:t>%）</w:t>
      </w:r>
      <w:r>
        <w:rPr>
          <w:rFonts w:hint="eastAsia"/>
          <w:highlight w:val="none"/>
          <w:lang w:eastAsia="zh-CN"/>
        </w:rPr>
        <w:t>，</w:t>
      </w:r>
      <w:r>
        <w:rPr>
          <w:rFonts w:hint="eastAsia"/>
          <w:highlight w:val="none"/>
          <w:lang w:val="en-US" w:eastAsia="zh-CN"/>
        </w:rPr>
        <w:t>该认知处于中等水平；</w:t>
      </w:r>
      <w:r>
        <w:rPr>
          <w:rFonts w:hint="eastAsia"/>
          <w:highlight w:val="none"/>
        </w:rPr>
        <w:t>18岁及以上成年人高血压诊断标准的认知（</w:t>
      </w:r>
      <w:r>
        <w:rPr>
          <w:rFonts w:hint="eastAsia"/>
          <w:highlight w:val="none"/>
          <w:lang w:val="en-US" w:eastAsia="zh-CN"/>
        </w:rPr>
        <w:t>46.66</w:t>
      </w:r>
      <w:r>
        <w:rPr>
          <w:rFonts w:hint="eastAsia"/>
          <w:highlight w:val="none"/>
        </w:rPr>
        <w:t>%）</w:t>
      </w:r>
      <w:r>
        <w:rPr>
          <w:rFonts w:hint="eastAsia"/>
          <w:highlight w:val="none"/>
          <w:lang w:eastAsia="zh-CN"/>
        </w:rPr>
        <w:t>、</w:t>
      </w:r>
      <w:r>
        <w:rPr>
          <w:rFonts w:hint="eastAsia"/>
          <w:highlight w:val="none"/>
        </w:rPr>
        <w:t>每日食用油的推荐摄入量认知（</w:t>
      </w:r>
      <w:r>
        <w:rPr>
          <w:rFonts w:hint="eastAsia"/>
          <w:highlight w:val="none"/>
          <w:lang w:val="en-US" w:eastAsia="zh-CN"/>
        </w:rPr>
        <w:t>45.73</w:t>
      </w:r>
      <w:r>
        <w:rPr>
          <w:rFonts w:hint="eastAsia"/>
          <w:highlight w:val="none"/>
        </w:rPr>
        <w:t>%）</w:t>
      </w:r>
      <w:r>
        <w:rPr>
          <w:rFonts w:hint="eastAsia"/>
          <w:highlight w:val="none"/>
          <w:lang w:eastAsia="zh-CN"/>
        </w:rPr>
        <w:t>、</w:t>
      </w:r>
      <w:r>
        <w:rPr>
          <w:rFonts w:hint="eastAsia"/>
          <w:highlight w:val="none"/>
        </w:rPr>
        <w:t>成年人肥胖评价标准的认知（</w:t>
      </w:r>
      <w:r>
        <w:rPr>
          <w:rFonts w:hint="eastAsia"/>
          <w:highlight w:val="none"/>
          <w:lang w:val="en-US" w:eastAsia="zh-CN"/>
        </w:rPr>
        <w:t>28.23</w:t>
      </w:r>
      <w:r>
        <w:rPr>
          <w:rFonts w:hint="eastAsia"/>
          <w:highlight w:val="none"/>
        </w:rPr>
        <w:t>%）</w:t>
      </w:r>
      <w:r>
        <w:rPr>
          <w:rFonts w:hint="eastAsia"/>
          <w:highlight w:val="none"/>
          <w:lang w:eastAsia="zh-CN"/>
        </w:rPr>
        <w:t>，</w:t>
      </w:r>
      <w:r>
        <w:rPr>
          <w:rFonts w:hint="eastAsia"/>
          <w:highlight w:val="none"/>
          <w:lang w:val="en-US" w:eastAsia="zh-CN"/>
        </w:rPr>
        <w:t>这三个方面的知晓率处于较低水平。</w:t>
      </w:r>
    </w:p>
    <w:p>
      <w:pPr>
        <w:bidi w:val="0"/>
        <w:rPr>
          <w:rFonts w:hint="default" w:eastAsia="宋体"/>
          <w:highlight w:val="none"/>
          <w:lang w:val="en-US" w:eastAsia="zh-CN"/>
        </w:rPr>
      </w:pPr>
      <w:r>
        <w:rPr>
          <w:rFonts w:hint="eastAsia"/>
          <w:highlight w:val="none"/>
        </w:rPr>
        <w:t>此外，</w:t>
      </w:r>
      <w:r>
        <w:rPr>
          <w:rFonts w:hint="eastAsia"/>
          <w:highlight w:val="none"/>
          <w:lang w:val="en-US" w:eastAsia="zh-CN"/>
        </w:rPr>
        <w:t>根据调查显示，按城乡居民知晓情况划分</w:t>
      </w:r>
      <w:r>
        <w:rPr>
          <w:rFonts w:hint="eastAsia"/>
          <w:highlight w:val="none"/>
        </w:rPr>
        <w:t>，城镇</w:t>
      </w:r>
      <w:r>
        <w:rPr>
          <w:rFonts w:hint="eastAsia"/>
          <w:highlight w:val="none"/>
          <w:lang w:val="en-US" w:eastAsia="zh-CN"/>
        </w:rPr>
        <w:t>居民</w:t>
      </w:r>
      <w:r>
        <w:rPr>
          <w:rFonts w:hint="eastAsia"/>
          <w:highlight w:val="none"/>
        </w:rPr>
        <w:t>知晓率</w:t>
      </w:r>
      <w:r>
        <w:rPr>
          <w:rFonts w:hint="eastAsia"/>
          <w:highlight w:val="none"/>
          <w:lang w:val="en-US" w:eastAsia="zh-CN"/>
        </w:rPr>
        <w:t>最高为96.69%，认知最高的是控制高血压措施，最低为36.33%，认知最低的是成年人肥胖评价标准；农村居民知晓率最高为91.44%，认知最高的是</w:t>
      </w:r>
      <w:r>
        <w:rPr>
          <w:rFonts w:hint="eastAsia"/>
          <w:highlight w:val="none"/>
        </w:rPr>
        <w:t>心脑血管病、癌症、糖尿病和慢性呼吸系统疾病的危害</w:t>
      </w:r>
      <w:r>
        <w:rPr>
          <w:rFonts w:hint="eastAsia"/>
          <w:highlight w:val="none"/>
          <w:lang w:val="en-US" w:eastAsia="zh-CN"/>
        </w:rPr>
        <w:t>，最低为21.13%，认知最低的是成年人肥胖评价标准；各项城镇居民知晓率均高于农村。</w:t>
      </w:r>
    </w:p>
    <w:p>
      <w:pPr>
        <w:bidi w:val="0"/>
        <w:rPr>
          <w:rFonts w:hint="default" w:eastAsia="宋体"/>
          <w:highlight w:val="none"/>
          <w:lang w:val="en-US" w:eastAsia="zh-CN"/>
        </w:rPr>
      </w:pPr>
      <w:r>
        <w:rPr>
          <w:rFonts w:hint="eastAsia"/>
          <w:highlight w:val="none"/>
          <w:lang w:val="en-US" w:eastAsia="zh-CN"/>
        </w:rPr>
        <w:t>按性别知晓情况划分，</w:t>
      </w:r>
      <w:r>
        <w:rPr>
          <w:rFonts w:hint="eastAsia"/>
          <w:highlight w:val="none"/>
        </w:rPr>
        <w:t>女性</w:t>
      </w:r>
      <w:r>
        <w:rPr>
          <w:rFonts w:hint="eastAsia"/>
          <w:highlight w:val="none"/>
          <w:lang w:val="en-US" w:eastAsia="zh-CN"/>
        </w:rPr>
        <w:t>居民知晓率普遍</w:t>
      </w:r>
      <w:r>
        <w:rPr>
          <w:rFonts w:hint="eastAsia"/>
          <w:highlight w:val="none"/>
        </w:rPr>
        <w:t>高于男性</w:t>
      </w:r>
      <w:r>
        <w:rPr>
          <w:rFonts w:hint="eastAsia"/>
          <w:highlight w:val="none"/>
          <w:lang w:eastAsia="zh-CN"/>
        </w:rPr>
        <w:t>，</w:t>
      </w:r>
      <w:r>
        <w:rPr>
          <w:rFonts w:hint="eastAsia"/>
          <w:highlight w:val="none"/>
          <w:lang w:val="en-US" w:eastAsia="zh-CN"/>
        </w:rPr>
        <w:t>其中仅</w:t>
      </w:r>
      <w:r>
        <w:rPr>
          <w:rFonts w:hint="eastAsia"/>
          <w:highlight w:val="none"/>
        </w:rPr>
        <w:t>急性</w:t>
      </w:r>
      <w:r>
        <w:rPr>
          <w:rFonts w:hint="eastAsia"/>
          <w:highlight w:val="none"/>
          <w:lang w:val="en-US" w:eastAsia="zh-CN"/>
        </w:rPr>
        <w:t>心肌梗死</w:t>
      </w:r>
      <w:r>
        <w:rPr>
          <w:rFonts w:hint="eastAsia"/>
          <w:highlight w:val="none"/>
        </w:rPr>
        <w:t>的紧急处理措施认知</w:t>
      </w:r>
      <w:r>
        <w:rPr>
          <w:rFonts w:hint="eastAsia"/>
          <w:highlight w:val="none"/>
          <w:lang w:val="en-US" w:eastAsia="zh-CN"/>
        </w:rPr>
        <w:t>是男性（89.78%）略高于女性（89.08%）。按年龄段知晓情况划分，</w:t>
      </w:r>
      <w:r>
        <w:rPr>
          <w:rFonts w:hint="eastAsia"/>
          <w:highlight w:val="none"/>
        </w:rPr>
        <w:t>心脑血管病、癌症、糖尿病和慢性呼吸系统疾病的危害认知</w:t>
      </w:r>
      <w:r>
        <w:rPr>
          <w:rFonts w:hint="eastAsia"/>
          <w:highlight w:val="none"/>
          <w:lang w:eastAsia="zh-CN"/>
        </w:rPr>
        <w:t>、</w:t>
      </w:r>
      <w:r>
        <w:rPr>
          <w:rFonts w:hint="eastAsia"/>
          <w:highlight w:val="none"/>
        </w:rPr>
        <w:t>高血压控制认知</w:t>
      </w:r>
      <w:r>
        <w:rPr>
          <w:rFonts w:hint="eastAsia"/>
          <w:highlight w:val="none"/>
          <w:lang w:eastAsia="zh-CN"/>
        </w:rPr>
        <w:t>、</w:t>
      </w:r>
      <w:r>
        <w:rPr>
          <w:rFonts w:hint="eastAsia"/>
          <w:highlight w:val="none"/>
        </w:rPr>
        <w:t>急性</w:t>
      </w:r>
      <w:r>
        <w:rPr>
          <w:rFonts w:hint="eastAsia"/>
          <w:highlight w:val="none"/>
          <w:lang w:val="en-US" w:eastAsia="zh-CN"/>
        </w:rPr>
        <w:t>心肌梗死</w:t>
      </w:r>
      <w:r>
        <w:rPr>
          <w:rFonts w:hint="eastAsia"/>
          <w:highlight w:val="none"/>
        </w:rPr>
        <w:t>的紧急处理措施认知</w:t>
      </w:r>
      <w:r>
        <w:rPr>
          <w:rFonts w:hint="eastAsia"/>
          <w:highlight w:val="none"/>
          <w:lang w:eastAsia="zh-CN"/>
        </w:rPr>
        <w:t>、</w:t>
      </w:r>
      <w:r>
        <w:rPr>
          <w:rFonts w:hint="eastAsia"/>
          <w:highlight w:val="none"/>
        </w:rPr>
        <w:t>哮喘的预防和控制措施认知</w:t>
      </w:r>
      <w:r>
        <w:rPr>
          <w:rFonts w:hint="eastAsia"/>
          <w:highlight w:val="none"/>
          <w:lang w:val="en-US" w:eastAsia="zh-CN"/>
        </w:rPr>
        <w:t>均以45-59岁知晓率最高；</w:t>
      </w:r>
      <w:r>
        <w:rPr>
          <w:rFonts w:hint="eastAsia"/>
          <w:highlight w:val="none"/>
        </w:rPr>
        <w:t>每日食用盐推荐摄入量认知</w:t>
      </w:r>
      <w:r>
        <w:rPr>
          <w:rFonts w:hint="eastAsia"/>
          <w:highlight w:val="none"/>
          <w:lang w:eastAsia="zh-CN"/>
        </w:rPr>
        <w:t>、</w:t>
      </w:r>
      <w:r>
        <w:rPr>
          <w:rFonts w:hint="eastAsia"/>
          <w:highlight w:val="none"/>
        </w:rPr>
        <w:t>每日食用油的推荐摄入量认知</w:t>
      </w:r>
      <w:r>
        <w:rPr>
          <w:rFonts w:hint="eastAsia"/>
          <w:highlight w:val="none"/>
          <w:lang w:eastAsia="zh-CN"/>
        </w:rPr>
        <w:t>、</w:t>
      </w:r>
      <w:r>
        <w:rPr>
          <w:rFonts w:hint="eastAsia"/>
          <w:highlight w:val="none"/>
        </w:rPr>
        <w:t>18岁及以上成年人高血压诊断标准的认知</w:t>
      </w:r>
      <w:r>
        <w:rPr>
          <w:rFonts w:hint="eastAsia"/>
          <w:highlight w:val="none"/>
          <w:lang w:val="en-US" w:eastAsia="zh-CN"/>
        </w:rPr>
        <w:t>均以18-44岁知晓率最高；仅</w:t>
      </w:r>
      <w:r>
        <w:rPr>
          <w:rFonts w:hint="eastAsia"/>
          <w:highlight w:val="none"/>
        </w:rPr>
        <w:t>成年人肥胖评价标准的认知</w:t>
      </w:r>
      <w:r>
        <w:rPr>
          <w:rFonts w:hint="eastAsia"/>
          <w:highlight w:val="none"/>
          <w:lang w:val="en-US" w:eastAsia="zh-CN"/>
        </w:rPr>
        <w:t>是以60岁及以上知晓率最高。</w:t>
      </w:r>
    </w:p>
    <w:p>
      <w:pPr>
        <w:rPr>
          <w:rFonts w:hint="default"/>
          <w:b/>
          <w:bCs/>
          <w:highlight w:val="none"/>
          <w:lang w:val="en-US" w:eastAsia="zh-CN"/>
        </w:rPr>
      </w:pPr>
      <w:r>
        <w:rPr>
          <w:rFonts w:hint="eastAsia"/>
          <w:b/>
          <w:bCs/>
          <w:highlight w:val="none"/>
          <w:lang w:val="en-US" w:eastAsia="zh-CN"/>
        </w:rPr>
        <w:t>2.多选题知晓情况</w:t>
      </w:r>
    </w:p>
    <w:p>
      <w:pPr>
        <w:bidi w:val="0"/>
        <w:rPr>
          <w:rFonts w:hint="default" w:eastAsia="宋体"/>
          <w:highlight w:val="none"/>
          <w:lang w:val="en-US" w:eastAsia="zh-CN"/>
        </w:rPr>
      </w:pPr>
      <w:r>
        <w:rPr>
          <w:rFonts w:hint="eastAsia"/>
          <w:highlight w:val="none"/>
        </w:rPr>
        <w:t>多选题中知晓率水平最高为</w:t>
      </w:r>
      <w:r>
        <w:rPr>
          <w:rFonts w:hint="eastAsia"/>
          <w:highlight w:val="none"/>
          <w:lang w:val="en-US" w:eastAsia="zh-CN"/>
        </w:rPr>
        <w:t>70.79</w:t>
      </w:r>
      <w:r>
        <w:rPr>
          <w:rFonts w:hint="eastAsia"/>
          <w:highlight w:val="none"/>
        </w:rPr>
        <w:t>%，最低为</w:t>
      </w:r>
      <w:r>
        <w:rPr>
          <w:rFonts w:hint="eastAsia"/>
          <w:highlight w:val="none"/>
          <w:lang w:val="en-US" w:eastAsia="zh-CN"/>
        </w:rPr>
        <w:t>29.33</w:t>
      </w:r>
      <w:r>
        <w:rPr>
          <w:rFonts w:hint="eastAsia"/>
          <w:highlight w:val="none"/>
        </w:rPr>
        <w:t>%。其中合理膳食要点的认知（7</w:t>
      </w:r>
      <w:r>
        <w:rPr>
          <w:rFonts w:hint="eastAsia"/>
          <w:highlight w:val="none"/>
          <w:lang w:val="en-US" w:eastAsia="zh-CN"/>
        </w:rPr>
        <w:t>0.79</w:t>
      </w:r>
      <w:r>
        <w:rPr>
          <w:rFonts w:hint="eastAsia"/>
          <w:highlight w:val="none"/>
        </w:rPr>
        <w:t>%）</w:t>
      </w:r>
      <w:r>
        <w:rPr>
          <w:rFonts w:hint="eastAsia"/>
          <w:highlight w:val="none"/>
          <w:lang w:eastAsia="zh-CN"/>
        </w:rPr>
        <w:t>、</w:t>
      </w:r>
      <w:r>
        <w:rPr>
          <w:rFonts w:hint="eastAsia"/>
          <w:highlight w:val="none"/>
        </w:rPr>
        <w:t>慢性病的有效预防措施认知（</w:t>
      </w:r>
      <w:r>
        <w:rPr>
          <w:rFonts w:hint="eastAsia"/>
          <w:highlight w:val="none"/>
          <w:lang w:val="en-US" w:eastAsia="zh-CN"/>
        </w:rPr>
        <w:t>69.71</w:t>
      </w:r>
      <w:r>
        <w:rPr>
          <w:rFonts w:hint="eastAsia"/>
          <w:highlight w:val="none"/>
        </w:rPr>
        <w:t>%）</w:t>
      </w:r>
      <w:r>
        <w:rPr>
          <w:rFonts w:hint="eastAsia"/>
          <w:highlight w:val="none"/>
          <w:lang w:eastAsia="zh-CN"/>
        </w:rPr>
        <w:t>、</w:t>
      </w:r>
      <w:r>
        <w:rPr>
          <w:rFonts w:hint="eastAsia"/>
          <w:highlight w:val="none"/>
        </w:rPr>
        <w:t>有利于糖尿病患者控制血糖水平措施的认知（</w:t>
      </w:r>
      <w:r>
        <w:rPr>
          <w:rFonts w:hint="eastAsia"/>
          <w:highlight w:val="none"/>
          <w:lang w:val="en-US" w:eastAsia="zh-CN"/>
        </w:rPr>
        <w:t>68.14</w:t>
      </w:r>
      <w:r>
        <w:rPr>
          <w:rFonts w:hint="eastAsia"/>
          <w:highlight w:val="none"/>
        </w:rPr>
        <w:t>%）</w:t>
      </w:r>
      <w:r>
        <w:rPr>
          <w:rFonts w:hint="eastAsia"/>
          <w:highlight w:val="none"/>
          <w:lang w:eastAsia="zh-CN"/>
        </w:rPr>
        <w:t>、</w:t>
      </w:r>
      <w:r>
        <w:rPr>
          <w:rFonts w:hint="eastAsia"/>
          <w:highlight w:val="none"/>
        </w:rPr>
        <w:t>预防慢性呼吸系统疾病的主要措施认知（</w:t>
      </w:r>
      <w:r>
        <w:rPr>
          <w:rFonts w:hint="eastAsia"/>
          <w:highlight w:val="none"/>
          <w:lang w:val="en-US" w:eastAsia="zh-CN"/>
        </w:rPr>
        <w:t>66.84</w:t>
      </w:r>
      <w:r>
        <w:rPr>
          <w:rFonts w:hint="eastAsia"/>
          <w:highlight w:val="none"/>
        </w:rPr>
        <w:t>%）</w:t>
      </w:r>
      <w:r>
        <w:rPr>
          <w:rFonts w:hint="eastAsia"/>
          <w:highlight w:val="none"/>
          <w:lang w:eastAsia="zh-CN"/>
        </w:rPr>
        <w:t>、</w:t>
      </w:r>
      <w:r>
        <w:rPr>
          <w:rFonts w:hint="eastAsia"/>
          <w:highlight w:val="none"/>
        </w:rPr>
        <w:t>癌症危险因素的认知（</w:t>
      </w:r>
      <w:r>
        <w:rPr>
          <w:rFonts w:hint="eastAsia"/>
          <w:highlight w:val="none"/>
          <w:lang w:val="en-US" w:eastAsia="zh-CN"/>
        </w:rPr>
        <w:t>65.02</w:t>
      </w:r>
      <w:r>
        <w:rPr>
          <w:rFonts w:hint="eastAsia"/>
          <w:highlight w:val="none"/>
        </w:rPr>
        <w:t>%）</w:t>
      </w:r>
      <w:r>
        <w:rPr>
          <w:rFonts w:hint="eastAsia"/>
          <w:highlight w:val="none"/>
          <w:lang w:eastAsia="zh-CN"/>
        </w:rPr>
        <w:t>、</w:t>
      </w:r>
      <w:r>
        <w:rPr>
          <w:rFonts w:hint="eastAsia"/>
          <w:highlight w:val="none"/>
        </w:rPr>
        <w:t>可能会发生脑卒中（中风）的行为表现认知（</w:t>
      </w:r>
      <w:r>
        <w:rPr>
          <w:rFonts w:hint="eastAsia"/>
          <w:highlight w:val="none"/>
          <w:lang w:val="en-US" w:eastAsia="zh-CN"/>
        </w:rPr>
        <w:t>64.31</w:t>
      </w:r>
      <w:r>
        <w:rPr>
          <w:rFonts w:hint="eastAsia"/>
          <w:highlight w:val="none"/>
        </w:rPr>
        <w:t>%）</w:t>
      </w:r>
      <w:r>
        <w:rPr>
          <w:rFonts w:hint="eastAsia"/>
          <w:highlight w:val="none"/>
          <w:lang w:eastAsia="zh-CN"/>
        </w:rPr>
        <w:t>、</w:t>
      </w:r>
      <w:r>
        <w:rPr>
          <w:rFonts w:hint="eastAsia"/>
          <w:highlight w:val="none"/>
          <w:lang w:val="en-US" w:eastAsia="zh-CN"/>
        </w:rPr>
        <w:t>容</w:t>
      </w:r>
      <w:r>
        <w:rPr>
          <w:rFonts w:hint="eastAsia"/>
          <w:highlight w:val="none"/>
        </w:rPr>
        <w:t>易导致高血压发病的因素认知（</w:t>
      </w:r>
      <w:r>
        <w:rPr>
          <w:rFonts w:hint="eastAsia"/>
          <w:highlight w:val="none"/>
          <w:lang w:val="en-US" w:eastAsia="zh-CN"/>
        </w:rPr>
        <w:t>63.5</w:t>
      </w:r>
      <w:r>
        <w:rPr>
          <w:rFonts w:hint="eastAsia"/>
          <w:highlight w:val="none"/>
        </w:rPr>
        <w:t>%）</w:t>
      </w:r>
      <w:r>
        <w:rPr>
          <w:rFonts w:hint="eastAsia"/>
          <w:highlight w:val="none"/>
          <w:lang w:eastAsia="zh-CN"/>
        </w:rPr>
        <w:t>，</w:t>
      </w:r>
      <w:r>
        <w:rPr>
          <w:rFonts w:hint="eastAsia"/>
          <w:highlight w:val="none"/>
          <w:lang w:val="en-US" w:eastAsia="zh-CN"/>
        </w:rPr>
        <w:t>以上的知晓率均处于中等水平；</w:t>
      </w:r>
      <w:r>
        <w:rPr>
          <w:rFonts w:hint="eastAsia"/>
          <w:highlight w:val="none"/>
        </w:rPr>
        <w:t>可能增加患骨质疏松的风险因素认知（</w:t>
      </w:r>
      <w:r>
        <w:rPr>
          <w:rFonts w:hint="eastAsia"/>
          <w:highlight w:val="none"/>
          <w:lang w:val="en-US" w:eastAsia="zh-CN"/>
        </w:rPr>
        <w:t>53.12</w:t>
      </w:r>
      <w:r>
        <w:rPr>
          <w:rFonts w:hint="eastAsia"/>
          <w:highlight w:val="none"/>
        </w:rPr>
        <w:t>%）</w:t>
      </w:r>
      <w:r>
        <w:rPr>
          <w:rFonts w:hint="eastAsia"/>
          <w:highlight w:val="none"/>
          <w:lang w:eastAsia="zh-CN"/>
        </w:rPr>
        <w:t>、</w:t>
      </w:r>
      <w:r>
        <w:rPr>
          <w:rFonts w:hint="eastAsia"/>
          <w:highlight w:val="none"/>
        </w:rPr>
        <w:t>糖尿病患病风险因素认知（</w:t>
      </w:r>
      <w:r>
        <w:rPr>
          <w:rFonts w:hint="eastAsia"/>
          <w:highlight w:val="none"/>
          <w:lang w:val="en-US" w:eastAsia="zh-CN"/>
        </w:rPr>
        <w:t>52.04</w:t>
      </w:r>
      <w:r>
        <w:rPr>
          <w:rFonts w:hint="eastAsia"/>
          <w:highlight w:val="none"/>
        </w:rPr>
        <w:t>%）</w:t>
      </w:r>
      <w:r>
        <w:rPr>
          <w:rFonts w:hint="eastAsia"/>
          <w:highlight w:val="none"/>
          <w:lang w:eastAsia="zh-CN"/>
        </w:rPr>
        <w:t>、</w:t>
      </w:r>
      <w:r>
        <w:rPr>
          <w:rFonts w:hint="eastAsia"/>
          <w:highlight w:val="none"/>
        </w:rPr>
        <w:t>糖尿病患者常见的并发症认知（</w:t>
      </w:r>
      <w:r>
        <w:rPr>
          <w:rFonts w:hint="eastAsia"/>
          <w:highlight w:val="none"/>
          <w:lang w:val="en-US" w:eastAsia="zh-CN"/>
        </w:rPr>
        <w:t>51.3</w:t>
      </w:r>
      <w:r>
        <w:rPr>
          <w:rFonts w:hint="eastAsia"/>
          <w:highlight w:val="none"/>
        </w:rPr>
        <w:t>%）</w:t>
      </w:r>
      <w:r>
        <w:rPr>
          <w:rFonts w:hint="eastAsia"/>
          <w:highlight w:val="none"/>
          <w:lang w:eastAsia="zh-CN"/>
        </w:rPr>
        <w:t>、</w:t>
      </w:r>
      <w:r>
        <w:rPr>
          <w:rFonts w:hint="eastAsia"/>
          <w:highlight w:val="none"/>
        </w:rPr>
        <w:t>吸烟可能增加慢性病的患病风险认知（</w:t>
      </w:r>
      <w:r>
        <w:rPr>
          <w:rFonts w:hint="eastAsia"/>
          <w:highlight w:val="none"/>
          <w:lang w:val="en-US" w:eastAsia="zh-CN"/>
        </w:rPr>
        <w:t>46</w:t>
      </w:r>
      <w:r>
        <w:rPr>
          <w:rFonts w:hint="eastAsia"/>
          <w:highlight w:val="none"/>
        </w:rPr>
        <w:t>%）</w:t>
      </w:r>
      <w:r>
        <w:rPr>
          <w:rFonts w:hint="eastAsia"/>
          <w:highlight w:val="none"/>
          <w:lang w:eastAsia="zh-CN"/>
        </w:rPr>
        <w:t>、</w:t>
      </w:r>
      <w:r>
        <w:rPr>
          <w:rFonts w:hint="eastAsia"/>
          <w:highlight w:val="none"/>
        </w:rPr>
        <w:t>口腔健康行为认知（</w:t>
      </w:r>
      <w:r>
        <w:rPr>
          <w:rFonts w:hint="eastAsia"/>
          <w:highlight w:val="none"/>
          <w:lang w:val="en-US" w:eastAsia="zh-CN"/>
        </w:rPr>
        <w:t>29.33</w:t>
      </w:r>
      <w:r>
        <w:rPr>
          <w:rFonts w:hint="eastAsia"/>
          <w:highlight w:val="none"/>
        </w:rPr>
        <w:t>%）</w:t>
      </w:r>
      <w:r>
        <w:rPr>
          <w:rFonts w:hint="eastAsia"/>
          <w:highlight w:val="none"/>
          <w:lang w:eastAsia="zh-CN"/>
        </w:rPr>
        <w:t>，</w:t>
      </w:r>
      <w:r>
        <w:rPr>
          <w:rFonts w:hint="eastAsia"/>
          <w:highlight w:val="none"/>
          <w:lang w:val="en-US" w:eastAsia="zh-CN"/>
        </w:rPr>
        <w:t>这些方面的认知处于较低水平。</w:t>
      </w:r>
    </w:p>
    <w:p>
      <w:pPr>
        <w:bidi w:val="0"/>
        <w:rPr>
          <w:rFonts w:hint="default" w:eastAsia="宋体"/>
          <w:highlight w:val="none"/>
          <w:lang w:val="en-US" w:eastAsia="zh-CN"/>
        </w:rPr>
      </w:pPr>
      <w:r>
        <w:rPr>
          <w:rFonts w:hint="eastAsia"/>
          <w:highlight w:val="none"/>
          <w:lang w:val="en-US" w:eastAsia="zh-CN"/>
        </w:rPr>
        <w:t>以上</w:t>
      </w:r>
      <w:r>
        <w:rPr>
          <w:rFonts w:hint="eastAsia"/>
          <w:highlight w:val="none"/>
        </w:rPr>
        <w:t>问题的</w:t>
      </w:r>
      <w:r>
        <w:rPr>
          <w:rFonts w:hint="eastAsia"/>
          <w:highlight w:val="none"/>
          <w:lang w:val="en-US" w:eastAsia="zh-CN"/>
        </w:rPr>
        <w:t>城镇居民知晓率均</w:t>
      </w:r>
      <w:r>
        <w:rPr>
          <w:rFonts w:hint="eastAsia"/>
          <w:highlight w:val="none"/>
        </w:rPr>
        <w:t>高于农村</w:t>
      </w:r>
      <w:r>
        <w:rPr>
          <w:rFonts w:hint="eastAsia"/>
          <w:highlight w:val="none"/>
          <w:lang w:eastAsia="zh-CN"/>
        </w:rPr>
        <w:t>，</w:t>
      </w:r>
      <w:r>
        <w:rPr>
          <w:rFonts w:hint="eastAsia"/>
          <w:highlight w:val="none"/>
        </w:rPr>
        <w:t>女性高于男性。分年龄段来看，</w:t>
      </w:r>
      <w:r>
        <w:rPr>
          <w:rFonts w:hint="eastAsia"/>
          <w:highlight w:val="none"/>
          <w:lang w:val="en-US" w:eastAsia="zh-CN"/>
        </w:rPr>
        <w:t>普遍为18-44岁认知水平高于其他年龄段，仅</w:t>
      </w:r>
      <w:r>
        <w:rPr>
          <w:rFonts w:hint="eastAsia"/>
          <w:highlight w:val="none"/>
        </w:rPr>
        <w:t>口腔健康行为认知</w:t>
      </w:r>
      <w:r>
        <w:rPr>
          <w:rFonts w:hint="eastAsia"/>
          <w:highlight w:val="none"/>
          <w:lang w:val="en-US" w:eastAsia="zh-CN"/>
        </w:rPr>
        <w:t>为45-59岁知晓率最高。</w:t>
      </w:r>
    </w:p>
    <w:p>
      <w:pPr>
        <w:pStyle w:val="5"/>
        <w:bidi w:val="0"/>
        <w:rPr>
          <w:rFonts w:hint="default" w:eastAsia="宋体"/>
          <w:highlight w:val="none"/>
          <w:lang w:val="en-US" w:eastAsia="zh-CN"/>
        </w:rPr>
      </w:pPr>
      <w:r>
        <w:rPr>
          <w:rFonts w:hint="eastAsia"/>
          <w:highlight w:val="none"/>
        </w:rPr>
        <w:t>（四）</w:t>
      </w:r>
      <w:r>
        <w:rPr>
          <w:rFonts w:hint="eastAsia"/>
          <w:highlight w:val="none"/>
          <w:lang w:val="en-US" w:eastAsia="zh-CN"/>
        </w:rPr>
        <w:t>主要发现</w:t>
      </w:r>
    </w:p>
    <w:p>
      <w:pPr>
        <w:bidi w:val="0"/>
        <w:rPr>
          <w:highlight w:val="none"/>
        </w:rPr>
      </w:pPr>
      <w:r>
        <w:rPr>
          <w:rFonts w:hint="eastAsia"/>
          <w:highlight w:val="none"/>
        </w:rPr>
        <w:t>1</w:t>
      </w:r>
      <w:r>
        <w:rPr>
          <w:highlight w:val="none"/>
        </w:rPr>
        <w:t>.</w:t>
      </w:r>
      <w:r>
        <w:rPr>
          <w:rFonts w:hint="eastAsia"/>
          <w:highlight w:val="none"/>
        </w:rPr>
        <w:t>居民慢性病防控核心信息知晓率总体偏低，且城乡差异显著，城镇</w:t>
      </w:r>
      <w:r>
        <w:rPr>
          <w:rFonts w:hint="eastAsia"/>
          <w:highlight w:val="none"/>
          <w:lang w:val="en-US" w:eastAsia="zh-CN"/>
        </w:rPr>
        <w:t>居民知晓率均</w:t>
      </w:r>
      <w:r>
        <w:rPr>
          <w:rFonts w:hint="eastAsia"/>
          <w:highlight w:val="none"/>
        </w:rPr>
        <w:t>高于农村。</w:t>
      </w:r>
    </w:p>
    <w:p>
      <w:pPr>
        <w:bidi w:val="0"/>
        <w:rPr>
          <w:highlight w:val="none"/>
        </w:rPr>
      </w:pPr>
      <w:r>
        <w:rPr>
          <w:rFonts w:hint="eastAsia"/>
          <w:highlight w:val="none"/>
          <w:lang w:val="en-US" w:eastAsia="zh-CN"/>
        </w:rPr>
        <w:t>根据</w:t>
      </w:r>
      <w:r>
        <w:rPr>
          <w:rFonts w:hint="eastAsia"/>
          <w:highlight w:val="none"/>
        </w:rPr>
        <w:t>调查结果显示</w:t>
      </w:r>
      <w:r>
        <w:rPr>
          <w:rFonts w:hint="eastAsia"/>
          <w:highlight w:val="none"/>
          <w:lang w:eastAsia="zh-CN"/>
        </w:rPr>
        <w:t>，</w:t>
      </w:r>
      <w:r>
        <w:rPr>
          <w:rFonts w:hint="eastAsia"/>
          <w:highlight w:val="none"/>
          <w:lang w:val="en-US" w:eastAsia="zh-CN"/>
        </w:rPr>
        <w:t>全</w:t>
      </w:r>
      <w:r>
        <w:rPr>
          <w:rFonts w:hint="eastAsia"/>
          <w:highlight w:val="none"/>
        </w:rPr>
        <w:t>县</w:t>
      </w:r>
      <w:r>
        <w:rPr>
          <w:rFonts w:hint="eastAsia"/>
          <w:highlight w:val="none"/>
          <w:lang w:val="en-US" w:eastAsia="zh-CN"/>
        </w:rPr>
        <w:t>被调查</w:t>
      </w:r>
      <w:r>
        <w:rPr>
          <w:rFonts w:hint="eastAsia"/>
          <w:highlight w:val="none"/>
        </w:rPr>
        <w:t>居民慢性病防控核心信息知晓率为</w:t>
      </w:r>
      <w:r>
        <w:rPr>
          <w:rFonts w:hint="eastAsia"/>
          <w:highlight w:val="none"/>
          <w:lang w:val="en-US" w:eastAsia="zh-CN"/>
        </w:rPr>
        <w:t>78.5</w:t>
      </w:r>
      <w:r>
        <w:rPr>
          <w:rFonts w:hint="eastAsia"/>
          <w:highlight w:val="none"/>
        </w:rPr>
        <w:t>%，20</w:t>
      </w:r>
      <w:r>
        <w:rPr>
          <w:rFonts w:hint="eastAsia"/>
          <w:highlight w:val="none"/>
          <w:lang w:val="en-US" w:eastAsia="zh-CN"/>
        </w:rPr>
        <w:t>题</w:t>
      </w:r>
      <w:r>
        <w:rPr>
          <w:rFonts w:hint="eastAsia"/>
          <w:highlight w:val="none"/>
        </w:rPr>
        <w:t>知识</w:t>
      </w:r>
      <w:r>
        <w:rPr>
          <w:rFonts w:hint="eastAsia"/>
          <w:highlight w:val="none"/>
          <w:lang w:val="en-US" w:eastAsia="zh-CN"/>
        </w:rPr>
        <w:t>问答</w:t>
      </w:r>
      <w:r>
        <w:rPr>
          <w:rFonts w:hint="eastAsia"/>
          <w:highlight w:val="none"/>
        </w:rPr>
        <w:t>中，知晓率最低</w:t>
      </w:r>
      <w:r>
        <w:rPr>
          <w:rFonts w:hint="eastAsia"/>
          <w:highlight w:val="none"/>
          <w:lang w:val="en-US" w:eastAsia="zh-CN"/>
        </w:rPr>
        <w:t>为28.33%</w:t>
      </w:r>
      <w:r>
        <w:rPr>
          <w:rFonts w:hint="eastAsia"/>
          <w:highlight w:val="none"/>
        </w:rPr>
        <w:t>；</w:t>
      </w:r>
      <w:r>
        <w:rPr>
          <w:rFonts w:hint="eastAsia"/>
          <w:highlight w:val="none"/>
          <w:lang w:val="en-US" w:eastAsia="zh-CN"/>
        </w:rPr>
        <w:t>按</w:t>
      </w:r>
      <w:r>
        <w:rPr>
          <w:rFonts w:hint="eastAsia"/>
          <w:highlight w:val="none"/>
        </w:rPr>
        <w:t>城乡</w:t>
      </w:r>
      <w:r>
        <w:rPr>
          <w:rFonts w:hint="eastAsia"/>
          <w:highlight w:val="none"/>
          <w:lang w:val="en-US" w:eastAsia="zh-CN"/>
        </w:rPr>
        <w:t>划分</w:t>
      </w:r>
      <w:r>
        <w:rPr>
          <w:rFonts w:hint="eastAsia"/>
          <w:highlight w:val="none"/>
        </w:rPr>
        <w:t>，城镇高于农村，且调查的20</w:t>
      </w:r>
      <w:r>
        <w:rPr>
          <w:rFonts w:hint="eastAsia"/>
          <w:highlight w:val="none"/>
          <w:lang w:val="en-US" w:eastAsia="zh-CN"/>
        </w:rPr>
        <w:t>题</w:t>
      </w:r>
      <w:r>
        <w:rPr>
          <w:rFonts w:hint="eastAsia"/>
          <w:highlight w:val="none"/>
        </w:rPr>
        <w:t>知晓情况均为城镇高于农村，农村慢性病防控核心信息传播</w:t>
      </w:r>
      <w:r>
        <w:rPr>
          <w:rFonts w:hint="eastAsia"/>
          <w:highlight w:val="none"/>
          <w:lang w:val="en-US" w:eastAsia="zh-CN"/>
        </w:rPr>
        <w:t>仍较为薄弱。需要进一步加大对农村地区的慢性病相关知识宣传，提高农村居民慢性病防控知识水平</w:t>
      </w:r>
      <w:r>
        <w:rPr>
          <w:rFonts w:hint="eastAsia"/>
          <w:highlight w:val="none"/>
        </w:rPr>
        <w:t>。</w:t>
      </w:r>
    </w:p>
    <w:p>
      <w:pPr>
        <w:bidi w:val="0"/>
        <w:rPr>
          <w:highlight w:val="none"/>
        </w:rPr>
      </w:pPr>
      <w:r>
        <w:rPr>
          <w:rFonts w:hint="eastAsia"/>
          <w:highlight w:val="none"/>
        </w:rPr>
        <w:t>2</w:t>
      </w:r>
      <w:r>
        <w:rPr>
          <w:highlight w:val="none"/>
        </w:rPr>
        <w:t>.</w:t>
      </w:r>
      <w:r>
        <w:rPr>
          <w:rFonts w:hint="eastAsia"/>
          <w:highlight w:val="none"/>
        </w:rPr>
        <w:t>性别差异明显，各类</w:t>
      </w:r>
      <w:r>
        <w:rPr>
          <w:rFonts w:hint="eastAsia"/>
          <w:highlight w:val="none"/>
          <w:lang w:val="en-US" w:eastAsia="zh-CN"/>
        </w:rPr>
        <w:t>慢性病防控</w:t>
      </w:r>
      <w:r>
        <w:rPr>
          <w:rFonts w:hint="eastAsia"/>
          <w:highlight w:val="none"/>
        </w:rPr>
        <w:t>知识知晓率</w:t>
      </w:r>
      <w:r>
        <w:rPr>
          <w:rFonts w:hint="eastAsia"/>
          <w:highlight w:val="none"/>
          <w:lang w:val="en-US" w:eastAsia="zh-CN"/>
        </w:rPr>
        <w:t>女性普遍</w:t>
      </w:r>
      <w:r>
        <w:rPr>
          <w:rFonts w:hint="eastAsia"/>
          <w:highlight w:val="none"/>
        </w:rPr>
        <w:t>高于男性。</w:t>
      </w:r>
    </w:p>
    <w:p>
      <w:pPr>
        <w:bidi w:val="0"/>
        <w:rPr>
          <w:highlight w:val="none"/>
        </w:rPr>
      </w:pPr>
      <w:r>
        <w:rPr>
          <w:rFonts w:hint="eastAsia"/>
          <w:highlight w:val="none"/>
        </w:rPr>
        <w:t>女性对自身及家人健康</w:t>
      </w:r>
      <w:r>
        <w:rPr>
          <w:rFonts w:hint="eastAsia"/>
          <w:highlight w:val="none"/>
          <w:lang w:val="en-US" w:eastAsia="zh-CN"/>
        </w:rPr>
        <w:t>情况</w:t>
      </w:r>
      <w:r>
        <w:rPr>
          <w:rFonts w:hint="eastAsia"/>
          <w:highlight w:val="none"/>
        </w:rPr>
        <w:t>的关注度更高，因此</w:t>
      </w:r>
      <w:r>
        <w:rPr>
          <w:rFonts w:hint="eastAsia"/>
          <w:highlight w:val="none"/>
          <w:lang w:eastAsia="zh-CN"/>
        </w:rPr>
        <w:t>，</w:t>
      </w:r>
      <w:r>
        <w:rPr>
          <w:rFonts w:hint="eastAsia"/>
          <w:highlight w:val="none"/>
        </w:rPr>
        <w:t>女性核心知识知晓率</w:t>
      </w:r>
      <w:r>
        <w:rPr>
          <w:rFonts w:hint="eastAsia"/>
          <w:highlight w:val="none"/>
          <w:lang w:val="en-US" w:eastAsia="zh-CN"/>
        </w:rPr>
        <w:t>普遍</w:t>
      </w:r>
      <w:r>
        <w:rPr>
          <w:rFonts w:hint="eastAsia"/>
          <w:highlight w:val="none"/>
        </w:rPr>
        <w:t>高于男性，一方面可以</w:t>
      </w:r>
      <w:r>
        <w:rPr>
          <w:rFonts w:hint="eastAsia"/>
          <w:highlight w:val="none"/>
          <w:lang w:val="en-US" w:eastAsia="zh-CN"/>
        </w:rPr>
        <w:t>进一步加大宣传，提升</w:t>
      </w:r>
      <w:r>
        <w:rPr>
          <w:rFonts w:hint="eastAsia"/>
          <w:highlight w:val="none"/>
        </w:rPr>
        <w:t>女性接受</w:t>
      </w:r>
      <w:r>
        <w:rPr>
          <w:rFonts w:hint="eastAsia"/>
          <w:highlight w:val="none"/>
          <w:lang w:val="en-US" w:eastAsia="zh-CN"/>
        </w:rPr>
        <w:t>慢性病</w:t>
      </w:r>
      <w:r>
        <w:rPr>
          <w:rFonts w:hint="eastAsia"/>
          <w:highlight w:val="none"/>
        </w:rPr>
        <w:t>核心知识传播的参与度，</w:t>
      </w:r>
      <w:r>
        <w:rPr>
          <w:rFonts w:hint="eastAsia"/>
          <w:highlight w:val="none"/>
          <w:lang w:val="en-US" w:eastAsia="zh-CN"/>
        </w:rPr>
        <w:t>从而</w:t>
      </w:r>
      <w:r>
        <w:rPr>
          <w:rFonts w:hint="eastAsia"/>
          <w:highlight w:val="none"/>
        </w:rPr>
        <w:t>提高女性知晓率；另一方面可以通过家庭</w:t>
      </w:r>
      <w:r>
        <w:rPr>
          <w:rFonts w:hint="eastAsia"/>
          <w:highlight w:val="none"/>
          <w:lang w:val="en-US" w:eastAsia="zh-CN"/>
        </w:rPr>
        <w:t>宣传，促使</w:t>
      </w:r>
      <w:r>
        <w:rPr>
          <w:rFonts w:hint="eastAsia"/>
          <w:highlight w:val="none"/>
        </w:rPr>
        <w:t>女性带动男性参与</w:t>
      </w:r>
      <w:r>
        <w:rPr>
          <w:rFonts w:hint="eastAsia"/>
          <w:highlight w:val="none"/>
          <w:lang w:val="en-US" w:eastAsia="zh-CN"/>
        </w:rPr>
        <w:t>慢性病相关防控</w:t>
      </w:r>
      <w:r>
        <w:rPr>
          <w:rFonts w:hint="eastAsia"/>
          <w:highlight w:val="none"/>
        </w:rPr>
        <w:t>，提高男性参与度，从而提高人群知晓率。</w:t>
      </w:r>
    </w:p>
    <w:p>
      <w:pPr>
        <w:bidi w:val="0"/>
        <w:rPr>
          <w:highlight w:val="none"/>
        </w:rPr>
      </w:pPr>
      <w:r>
        <w:rPr>
          <w:rFonts w:hint="eastAsia"/>
          <w:highlight w:val="none"/>
        </w:rPr>
        <w:t>3</w:t>
      </w:r>
      <w:r>
        <w:rPr>
          <w:highlight w:val="none"/>
        </w:rPr>
        <w:t>.</w:t>
      </w:r>
      <w:r>
        <w:rPr>
          <w:rFonts w:hint="eastAsia"/>
          <w:highlight w:val="none"/>
        </w:rPr>
        <w:t>不同年龄段</w:t>
      </w:r>
      <w:r>
        <w:rPr>
          <w:rFonts w:hint="eastAsia"/>
          <w:highlight w:val="none"/>
          <w:lang w:val="en-US" w:eastAsia="zh-CN"/>
        </w:rPr>
        <w:t>不同慢性病防控知识</w:t>
      </w:r>
      <w:r>
        <w:rPr>
          <w:rFonts w:hint="eastAsia"/>
          <w:highlight w:val="none"/>
        </w:rPr>
        <w:t>知晓</w:t>
      </w:r>
      <w:r>
        <w:rPr>
          <w:rFonts w:hint="eastAsia"/>
          <w:highlight w:val="none"/>
          <w:lang w:val="en-US" w:eastAsia="zh-CN"/>
        </w:rPr>
        <w:t>情况</w:t>
      </w:r>
      <w:r>
        <w:rPr>
          <w:rFonts w:hint="eastAsia"/>
          <w:highlight w:val="none"/>
        </w:rPr>
        <w:t>差异显著，应重点关注</w:t>
      </w:r>
      <w:r>
        <w:rPr>
          <w:rFonts w:hint="eastAsia"/>
          <w:highlight w:val="none"/>
          <w:lang w:val="en-US" w:eastAsia="zh-CN"/>
        </w:rPr>
        <w:t>老年</w:t>
      </w:r>
      <w:r>
        <w:rPr>
          <w:rFonts w:hint="eastAsia"/>
          <w:highlight w:val="none"/>
        </w:rPr>
        <w:t>人群。</w:t>
      </w:r>
    </w:p>
    <w:p>
      <w:pPr>
        <w:bidi w:val="0"/>
        <w:rPr>
          <w:rFonts w:hint="default" w:eastAsia="宋体"/>
          <w:highlight w:val="none"/>
          <w:lang w:val="en-US" w:eastAsia="zh-CN"/>
        </w:rPr>
      </w:pPr>
      <w:r>
        <w:rPr>
          <w:rFonts w:hint="eastAsia"/>
          <w:highlight w:val="none"/>
        </w:rPr>
        <w:t>就总体而言，</w:t>
      </w:r>
      <w:r>
        <w:rPr>
          <w:rFonts w:hint="eastAsia"/>
          <w:highlight w:val="none"/>
          <w:lang w:val="en-US" w:eastAsia="zh-CN"/>
        </w:rPr>
        <w:t>大竹县被调查居民中，18-44岁居民</w:t>
      </w:r>
      <w:r>
        <w:rPr>
          <w:rFonts w:hint="eastAsia"/>
          <w:highlight w:val="none"/>
        </w:rPr>
        <w:t>慢性病核心信息知晓率较高，</w:t>
      </w:r>
      <w:r>
        <w:rPr>
          <w:rFonts w:hint="eastAsia"/>
          <w:highlight w:val="none"/>
          <w:lang w:val="en-US" w:eastAsia="zh-CN"/>
        </w:rPr>
        <w:t>45-59</w:t>
      </w:r>
      <w:r>
        <w:rPr>
          <w:rFonts w:hint="eastAsia"/>
          <w:highlight w:val="none"/>
        </w:rPr>
        <w:t>岁人群次之，60岁及以上人群知晓率最低。这可能</w:t>
      </w:r>
      <w:r>
        <w:rPr>
          <w:rFonts w:hint="eastAsia"/>
          <w:highlight w:val="none"/>
          <w:lang w:val="en-US" w:eastAsia="zh-CN"/>
        </w:rPr>
        <w:t>是老年人由于文化程度以及健康知识获取的相关能力有限，从而导致慢性病防控相关认知较低。因此，需要进一步加大对老年人的关爱，帮助他们提高对健康知识的获取能力，提升老年人对慢性病防控知识的知晓率。</w:t>
      </w:r>
    </w:p>
    <w:p>
      <w:pPr>
        <w:bidi w:val="0"/>
        <w:rPr>
          <w:rFonts w:hint="default" w:eastAsia="宋体"/>
          <w:highlight w:val="none"/>
          <w:lang w:val="en-US" w:eastAsia="zh-CN"/>
        </w:rPr>
      </w:pPr>
      <w:r>
        <w:rPr>
          <w:rFonts w:hint="eastAsia"/>
          <w:highlight w:val="none"/>
        </w:rPr>
        <w:t>4</w:t>
      </w:r>
      <w:r>
        <w:rPr>
          <w:highlight w:val="none"/>
        </w:rPr>
        <w:t>.</w:t>
      </w:r>
      <w:r>
        <w:rPr>
          <w:rFonts w:hint="eastAsia"/>
          <w:highlight w:val="none"/>
        </w:rPr>
        <w:t>针对知识点短板，</w:t>
      </w:r>
      <w:r>
        <w:rPr>
          <w:rFonts w:hint="eastAsia"/>
          <w:highlight w:val="none"/>
          <w:lang w:val="en-US" w:eastAsia="zh-CN"/>
        </w:rPr>
        <w:t>加大健康教育宣传，强化知识薄弱点。</w:t>
      </w:r>
    </w:p>
    <w:p>
      <w:pPr>
        <w:bidi w:val="0"/>
        <w:rPr>
          <w:rFonts w:hint="eastAsia"/>
          <w:highlight w:val="none"/>
          <w:lang w:val="en-US" w:eastAsia="zh-CN"/>
        </w:rPr>
      </w:pPr>
      <w:r>
        <w:rPr>
          <w:rFonts w:hint="eastAsia"/>
          <w:highlight w:val="none"/>
          <w:lang w:val="en-US" w:eastAsia="zh-CN"/>
        </w:rPr>
        <w:t>根据调查结果显示，被调查居民对</w:t>
      </w:r>
      <w:r>
        <w:rPr>
          <w:rFonts w:hint="eastAsia"/>
          <w:highlight w:val="none"/>
        </w:rPr>
        <w:t>18岁及以上成年人高血压诊断标准的认知</w:t>
      </w:r>
      <w:r>
        <w:rPr>
          <w:rFonts w:hint="eastAsia"/>
          <w:highlight w:val="none"/>
          <w:lang w:eastAsia="zh-CN"/>
        </w:rPr>
        <w:t>、</w:t>
      </w:r>
      <w:r>
        <w:rPr>
          <w:rFonts w:hint="eastAsia"/>
          <w:highlight w:val="none"/>
        </w:rPr>
        <w:t>每日食用油的推荐摄入量认知</w:t>
      </w:r>
      <w:r>
        <w:rPr>
          <w:rFonts w:hint="eastAsia"/>
          <w:highlight w:val="none"/>
          <w:lang w:eastAsia="zh-CN"/>
        </w:rPr>
        <w:t>、</w:t>
      </w:r>
      <w:r>
        <w:rPr>
          <w:rFonts w:hint="eastAsia"/>
          <w:highlight w:val="none"/>
        </w:rPr>
        <w:t>成年人肥胖评价标准的认知</w:t>
      </w:r>
      <w:r>
        <w:rPr>
          <w:rFonts w:hint="eastAsia"/>
          <w:highlight w:val="none"/>
          <w:lang w:eastAsia="zh-CN"/>
        </w:rPr>
        <w:t>、</w:t>
      </w:r>
      <w:r>
        <w:rPr>
          <w:rFonts w:hint="eastAsia"/>
          <w:highlight w:val="none"/>
        </w:rPr>
        <w:t>可能增加患骨质疏松的风险因素认知</w:t>
      </w:r>
      <w:r>
        <w:rPr>
          <w:rFonts w:hint="eastAsia"/>
          <w:highlight w:val="none"/>
          <w:lang w:eastAsia="zh-CN"/>
        </w:rPr>
        <w:t>、</w:t>
      </w:r>
      <w:r>
        <w:rPr>
          <w:rFonts w:hint="eastAsia"/>
          <w:highlight w:val="none"/>
        </w:rPr>
        <w:t>糖尿病患病风险因素认知</w:t>
      </w:r>
      <w:r>
        <w:rPr>
          <w:rFonts w:hint="eastAsia"/>
          <w:highlight w:val="none"/>
          <w:lang w:eastAsia="zh-CN"/>
        </w:rPr>
        <w:t>、</w:t>
      </w:r>
      <w:r>
        <w:rPr>
          <w:rFonts w:hint="eastAsia"/>
          <w:highlight w:val="none"/>
        </w:rPr>
        <w:t>糖尿病患者常见的并发症认知</w:t>
      </w:r>
      <w:r>
        <w:rPr>
          <w:rFonts w:hint="eastAsia"/>
          <w:highlight w:val="none"/>
          <w:lang w:eastAsia="zh-CN"/>
        </w:rPr>
        <w:t>、</w:t>
      </w:r>
      <w:r>
        <w:rPr>
          <w:rFonts w:hint="eastAsia"/>
          <w:highlight w:val="none"/>
        </w:rPr>
        <w:t>吸烟可能增加慢性病的患病风险认知</w:t>
      </w:r>
      <w:r>
        <w:rPr>
          <w:rFonts w:hint="eastAsia"/>
          <w:highlight w:val="none"/>
          <w:lang w:eastAsia="zh-CN"/>
        </w:rPr>
        <w:t>、</w:t>
      </w:r>
      <w:r>
        <w:rPr>
          <w:rFonts w:hint="eastAsia"/>
          <w:highlight w:val="none"/>
        </w:rPr>
        <w:t>口腔健康行为认知</w:t>
      </w:r>
      <w:r>
        <w:rPr>
          <w:rFonts w:hint="eastAsia"/>
          <w:highlight w:val="none"/>
          <w:lang w:val="en-US" w:eastAsia="zh-CN"/>
        </w:rPr>
        <w:t>等知晓率处于较低水平，因此，在日后工作中，需针对相应知识薄弱点，有针对性进行健康宣传和健康教育活动。</w:t>
      </w:r>
    </w:p>
    <w:p>
      <w:pPr>
        <w:pStyle w:val="4"/>
        <w:bidi w:val="0"/>
        <w:rPr>
          <w:rFonts w:hint="eastAsia"/>
          <w:lang w:val="en-US" w:eastAsia="zh-CN"/>
        </w:rPr>
      </w:pPr>
      <w:bookmarkStart w:id="193" w:name="_Toc27336"/>
      <w:r>
        <w:rPr>
          <w:rFonts w:hint="eastAsia"/>
          <w:lang w:val="en-US" w:eastAsia="zh-CN"/>
        </w:rPr>
        <w:t>三、社区诊断健康知识知晓率调查</w:t>
      </w:r>
      <w:bookmarkEnd w:id="193"/>
    </w:p>
    <w:p>
      <w:pPr>
        <w:pStyle w:val="5"/>
        <w:bidi w:val="0"/>
        <w:rPr>
          <w:rFonts w:hint="eastAsia"/>
          <w:lang w:val="en-US" w:eastAsia="zh-CN"/>
        </w:rPr>
      </w:pPr>
      <w:r>
        <w:rPr>
          <w:rFonts w:hint="eastAsia"/>
          <w:lang w:val="en-US" w:eastAsia="zh-CN"/>
        </w:rPr>
        <w:t>（一）基本信息</w:t>
      </w:r>
    </w:p>
    <w:p>
      <w:pPr>
        <w:rPr>
          <w:rFonts w:hint="eastAsia"/>
          <w:lang w:val="en-US" w:eastAsia="zh-CN"/>
        </w:rPr>
      </w:pPr>
      <w:r>
        <w:rPr>
          <w:rFonts w:hint="eastAsia"/>
          <w:lang w:val="en-US" w:eastAsia="zh-CN"/>
        </w:rPr>
        <w:t>本次调查以《四川省慢性病综合防控示范区建设指标体系（2023年版）》为标准，在全县开展随机抽样调查，各乡镇、街道随机抽取25名当地居民询问社区诊断相关健康知识知晓情况。最终共获得问卷791份，其中，男性363人，占比45.89%，女性428人，占比54.11%。</w:t>
      </w:r>
    </w:p>
    <w:p>
      <w:pPr>
        <w:pStyle w:val="5"/>
        <w:bidi w:val="0"/>
        <w:rPr>
          <w:rFonts w:hint="eastAsia"/>
          <w:lang w:val="en-US" w:eastAsia="zh-CN"/>
        </w:rPr>
      </w:pPr>
      <w:r>
        <w:rPr>
          <w:rFonts w:hint="eastAsia"/>
          <w:lang w:val="en-US" w:eastAsia="zh-CN"/>
        </w:rPr>
        <w:t>（二）健康知识知晓情况分析</w:t>
      </w:r>
    </w:p>
    <w:p>
      <w:pPr>
        <w:rPr>
          <w:rFonts w:hint="eastAsia"/>
          <w:b/>
          <w:bCs/>
          <w:lang w:val="en-US" w:eastAsia="zh-CN"/>
        </w:rPr>
      </w:pPr>
      <w:r>
        <w:rPr>
          <w:rFonts w:hint="eastAsia"/>
          <w:b/>
          <w:bCs/>
          <w:lang w:val="en-US" w:eastAsia="zh-CN"/>
        </w:rPr>
        <w:t>1.成年人BMI指数健康体重知晓情况</w:t>
      </w:r>
    </w:p>
    <w:p>
      <w:pPr>
        <w:rPr>
          <w:rFonts w:hint="default"/>
          <w:lang w:val="en-US" w:eastAsia="zh-CN"/>
        </w:rPr>
      </w:pPr>
      <w:r>
        <w:rPr>
          <w:rFonts w:hint="eastAsia"/>
          <w:lang w:val="en-US" w:eastAsia="zh-CN"/>
        </w:rPr>
        <w:t>根据调查结果显示，76.49%被调查居民认为i18岁以上健康成年人的BMI指数在18~24范围内；认为18岁以上健康成年人的BMI指数低于18的占比3.79%；认为18岁以上健康成年人的BMI指数在24~28之间的占比9.23%；大于28的占比10.49%。详见图17。</w:t>
      </w:r>
    </w:p>
    <w:p>
      <w:pPr>
        <w:rPr>
          <w:rFonts w:hint="eastAsia"/>
          <w:lang w:val="en-US" w:eastAsia="zh-CN"/>
        </w:rPr>
      </w:pPr>
      <w:r>
        <w:drawing>
          <wp:inline distT="0" distB="0" distL="114300" distR="114300">
            <wp:extent cx="4572000" cy="2743200"/>
            <wp:effectExtent l="4445" t="4445" r="10795" b="1079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pPr>
        <w:pStyle w:val="6"/>
        <w:bidi w:val="0"/>
        <w:rPr>
          <w:rFonts w:hint="default"/>
          <w:lang w:val="en-US" w:eastAsia="zh-CN"/>
        </w:rPr>
      </w:pPr>
      <w:r>
        <w:rPr>
          <w:rFonts w:hint="eastAsia"/>
          <w:lang w:val="en-US" w:eastAsia="zh-CN"/>
        </w:rPr>
        <w:t>图17  18岁及以上成年人健康体重知晓情况</w:t>
      </w:r>
    </w:p>
    <w:p>
      <w:pPr>
        <w:rPr>
          <w:rFonts w:hint="eastAsia"/>
          <w:b/>
          <w:bCs/>
          <w:lang w:val="en-US" w:eastAsia="zh-CN"/>
        </w:rPr>
      </w:pPr>
      <w:r>
        <w:rPr>
          <w:rFonts w:hint="eastAsia"/>
          <w:b/>
          <w:bCs/>
          <w:lang w:val="en-US" w:eastAsia="zh-CN"/>
        </w:rPr>
        <w:t>2.成年人健康腰围知晓情况</w:t>
      </w:r>
    </w:p>
    <w:p>
      <w:pPr>
        <w:rPr>
          <w:rFonts w:hint="default"/>
          <w:lang w:val="en-US" w:eastAsia="zh-CN"/>
        </w:rPr>
      </w:pPr>
      <w:r>
        <w:rPr>
          <w:rFonts w:hint="eastAsia"/>
          <w:lang w:val="en-US" w:eastAsia="zh-CN"/>
        </w:rPr>
        <w:t>根据调查结果显示，68.14%的被调查居民表示成年人健康腰围为男性≤85cm，女性≤80cm；表示成年人健康腰围为男性≤80cm，女性≤75cm，占比17.32%；表示成年人健康腰围为男性≤90cm，女性≤85cm，占比10.37%；表示成年人健康腰围为男性≤95cm，女性≤90cm，仅占比4.17%。详见图18。</w:t>
      </w:r>
    </w:p>
    <w:p>
      <w:r>
        <w:drawing>
          <wp:inline distT="0" distB="0" distL="114300" distR="114300">
            <wp:extent cx="4572000" cy="2743200"/>
            <wp:effectExtent l="4445" t="4445" r="10795" b="10795"/>
            <wp:docPr id="3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pPr>
        <w:pStyle w:val="6"/>
        <w:bidi w:val="0"/>
        <w:rPr>
          <w:rFonts w:hint="eastAsia"/>
          <w:lang w:val="en-US" w:eastAsia="zh-CN"/>
        </w:rPr>
      </w:pPr>
      <w:r>
        <w:rPr>
          <w:rFonts w:hint="eastAsia"/>
          <w:lang w:val="en-US" w:eastAsia="zh-CN"/>
        </w:rPr>
        <w:t>图18  18岁及以上成年人健康腰围知晓情况</w:t>
      </w:r>
    </w:p>
    <w:p>
      <w:pPr>
        <w:rPr>
          <w:rFonts w:hint="eastAsia"/>
          <w:b/>
          <w:bCs/>
          <w:lang w:val="en-US" w:eastAsia="zh-CN"/>
        </w:rPr>
      </w:pPr>
      <w:r>
        <w:rPr>
          <w:rFonts w:hint="eastAsia"/>
          <w:b/>
          <w:bCs/>
          <w:lang w:val="en-US" w:eastAsia="zh-CN"/>
        </w:rPr>
        <w:t>3.成年人正常血压值知晓情况</w:t>
      </w:r>
    </w:p>
    <w:p>
      <w:pPr>
        <w:rPr>
          <w:rFonts w:hint="default"/>
          <w:lang w:val="en-US" w:eastAsia="zh-CN"/>
        </w:rPr>
      </w:pPr>
      <w:r>
        <w:rPr>
          <w:rFonts w:hint="eastAsia"/>
          <w:lang w:val="en-US" w:eastAsia="zh-CN"/>
        </w:rPr>
        <w:t>根据调查结果显示，超过70%的被调查居民表示成年人正常血压值为收缩压90~139mmHg，舒张压60~89mmHg；18.84%的被调查居民表示成年人正常血压为收缩压80~120mmHg，舒张压50~80mmHg；5.06%的被调查居民表示成年人正常血压为收缩压低于90mmHg，舒张压低于60mmHg；3.41%的被调查居民表示成年人正常血压为收缩压高于140mmHg，舒张压高于90mmHg。详见图19。</w:t>
      </w:r>
    </w:p>
    <w:p>
      <w:r>
        <w:drawing>
          <wp:inline distT="0" distB="0" distL="114300" distR="114300">
            <wp:extent cx="4572000" cy="2743200"/>
            <wp:effectExtent l="4445" t="4445" r="10795" b="10795"/>
            <wp:docPr id="3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6"/>
        <w:bidi w:val="0"/>
        <w:rPr>
          <w:rFonts w:hint="eastAsia"/>
          <w:lang w:val="en-US" w:eastAsia="zh-CN"/>
        </w:rPr>
      </w:pPr>
      <w:r>
        <w:rPr>
          <w:rFonts w:hint="eastAsia"/>
          <w:lang w:val="en-US" w:eastAsia="zh-CN"/>
        </w:rPr>
        <w:t>图19  18岁及以上成年人正常血压知晓情况</w:t>
      </w:r>
    </w:p>
    <w:p>
      <w:pPr>
        <w:pStyle w:val="5"/>
        <w:bidi w:val="0"/>
        <w:rPr>
          <w:rFonts w:hint="eastAsia"/>
          <w:lang w:val="en-US" w:eastAsia="zh-CN"/>
        </w:rPr>
      </w:pPr>
      <w:r>
        <w:rPr>
          <w:rFonts w:hint="eastAsia"/>
          <w:lang w:val="en-US" w:eastAsia="zh-CN"/>
        </w:rPr>
        <w:t>（三）主要发现</w:t>
      </w:r>
    </w:p>
    <w:p>
      <w:pPr>
        <w:rPr>
          <w:rFonts w:hint="default"/>
          <w:lang w:val="en-US" w:eastAsia="zh-CN"/>
        </w:rPr>
      </w:pPr>
      <w:r>
        <w:rPr>
          <w:rFonts w:hint="eastAsia"/>
          <w:lang w:val="en-US" w:eastAsia="zh-CN"/>
        </w:rPr>
        <w:t>根据我国社区诊断健康知识标准，18岁及以上健康成年人BMI指数为18~24；健康腰围为男性≤85cm，女性≤80cm；正常血压值为收缩压90~139mmHg，舒张压60~89mmHg。此次专项调查结果显示，18岁及以上成年人健康体重知晓率为76.49%；健康腰围知晓率为68.14%；正常血压值知晓率为72.69%。</w:t>
      </w:r>
    </w:p>
    <w:bookmarkEnd w:id="190"/>
    <w:p>
      <w:pPr>
        <w:pStyle w:val="3"/>
        <w:bidi w:val="0"/>
        <w:rPr>
          <w:highlight w:val="none"/>
        </w:rPr>
      </w:pPr>
      <w:bookmarkStart w:id="194" w:name="_Toc5969"/>
      <w:bookmarkStart w:id="195" w:name="_Toc28071"/>
      <w:bookmarkStart w:id="196" w:name="_Toc29215"/>
      <w:r>
        <w:rPr>
          <w:rFonts w:hint="eastAsia"/>
          <w:highlight w:val="none"/>
        </w:rPr>
        <w:t>第</w:t>
      </w:r>
      <w:r>
        <w:rPr>
          <w:rFonts w:hint="eastAsia"/>
          <w:highlight w:val="none"/>
          <w:lang w:val="en-US" w:eastAsia="zh-CN"/>
        </w:rPr>
        <w:t>四</w:t>
      </w:r>
      <w:r>
        <w:rPr>
          <w:rFonts w:hint="eastAsia"/>
          <w:highlight w:val="none"/>
        </w:rPr>
        <w:t>章 居民调查情况</w:t>
      </w:r>
      <w:bookmarkEnd w:id="194"/>
      <w:bookmarkEnd w:id="195"/>
      <w:bookmarkEnd w:id="196"/>
    </w:p>
    <w:p>
      <w:pPr>
        <w:pStyle w:val="4"/>
        <w:bidi w:val="0"/>
        <w:rPr>
          <w:highlight w:val="none"/>
        </w:rPr>
      </w:pPr>
      <w:bookmarkStart w:id="197" w:name="_Toc14084"/>
      <w:bookmarkStart w:id="198" w:name="_Toc21626"/>
      <w:bookmarkStart w:id="199" w:name="_Toc3293"/>
      <w:bookmarkStart w:id="200" w:name="_Toc23371"/>
      <w:bookmarkStart w:id="201" w:name="_Toc15519"/>
      <w:bookmarkStart w:id="202" w:name="_Toc9896"/>
      <w:bookmarkStart w:id="203" w:name="_Toc25058"/>
      <w:bookmarkStart w:id="204" w:name="_Toc14448"/>
      <w:r>
        <w:rPr>
          <w:rFonts w:hint="eastAsia"/>
          <w:highlight w:val="none"/>
          <w:lang w:val="en-US" w:eastAsia="zh-CN"/>
        </w:rPr>
        <w:t>一、</w:t>
      </w:r>
      <w:r>
        <w:rPr>
          <w:rFonts w:hint="eastAsia"/>
          <w:highlight w:val="none"/>
        </w:rPr>
        <w:t>基本信息</w:t>
      </w:r>
      <w:bookmarkEnd w:id="197"/>
      <w:bookmarkEnd w:id="198"/>
      <w:bookmarkEnd w:id="199"/>
      <w:bookmarkEnd w:id="200"/>
      <w:bookmarkEnd w:id="201"/>
      <w:bookmarkEnd w:id="202"/>
      <w:bookmarkEnd w:id="203"/>
      <w:bookmarkEnd w:id="204"/>
    </w:p>
    <w:p>
      <w:pPr>
        <w:pStyle w:val="5"/>
        <w:bidi w:val="0"/>
        <w:rPr>
          <w:highlight w:val="none"/>
          <w:lang w:val="zh-CN"/>
        </w:rPr>
      </w:pPr>
      <w:bookmarkStart w:id="205" w:name="_Toc22390"/>
      <w:bookmarkStart w:id="206" w:name="_Toc3634"/>
      <w:bookmarkStart w:id="207" w:name="_Toc1482"/>
      <w:r>
        <w:rPr>
          <w:rFonts w:hint="eastAsia"/>
          <w:highlight w:val="none"/>
          <w:lang w:val="zh-CN"/>
        </w:rPr>
        <w:t>（</w:t>
      </w:r>
      <w:r>
        <w:rPr>
          <w:rFonts w:hint="eastAsia"/>
          <w:highlight w:val="none"/>
        </w:rPr>
        <w:t>一</w:t>
      </w:r>
      <w:r>
        <w:rPr>
          <w:rFonts w:hint="eastAsia"/>
          <w:highlight w:val="none"/>
          <w:lang w:val="zh-CN"/>
        </w:rPr>
        <w:t>）居民基本情况</w:t>
      </w:r>
      <w:bookmarkEnd w:id="205"/>
      <w:bookmarkEnd w:id="206"/>
      <w:bookmarkEnd w:id="207"/>
    </w:p>
    <w:p>
      <w:pPr>
        <w:bidi w:val="0"/>
        <w:rPr>
          <w:rFonts w:hint="default"/>
          <w:highlight w:val="none"/>
          <w:lang w:val="en-US"/>
        </w:rPr>
      </w:pPr>
      <w:bookmarkStart w:id="208" w:name="_Toc28808"/>
      <w:bookmarkStart w:id="209" w:name="_Toc3759"/>
      <w:bookmarkStart w:id="210" w:name="_Toc13469"/>
      <w:bookmarkStart w:id="211" w:name="_Toc7511"/>
      <w:r>
        <w:rPr>
          <w:rFonts w:hint="eastAsia"/>
          <w:highlight w:val="none"/>
        </w:rPr>
        <w:t>本次共调查大竹县</w:t>
      </w:r>
      <w:r>
        <w:rPr>
          <w:rFonts w:hint="eastAsia"/>
          <w:highlight w:val="none"/>
          <w:lang w:val="en-US" w:eastAsia="zh-CN"/>
        </w:rPr>
        <w:t>县域内</w:t>
      </w:r>
      <w:r>
        <w:rPr>
          <w:rFonts w:hint="eastAsia"/>
          <w:highlight w:val="none"/>
        </w:rPr>
        <w:t>居民</w:t>
      </w:r>
      <w:r>
        <w:rPr>
          <w:rFonts w:hint="eastAsia"/>
          <w:highlight w:val="none"/>
          <w:lang w:val="en-US" w:eastAsia="zh-CN"/>
        </w:rPr>
        <w:t>4202</w:t>
      </w:r>
      <w:r>
        <w:rPr>
          <w:rFonts w:hint="eastAsia"/>
          <w:highlight w:val="none"/>
        </w:rPr>
        <w:t>人，最终获得有效问卷</w:t>
      </w:r>
      <w:r>
        <w:rPr>
          <w:rFonts w:hint="eastAsia"/>
          <w:highlight w:val="none"/>
          <w:lang w:val="en-US" w:eastAsia="zh-CN"/>
        </w:rPr>
        <w:t>4074</w:t>
      </w:r>
      <w:r>
        <w:rPr>
          <w:rFonts w:hint="eastAsia"/>
          <w:highlight w:val="none"/>
        </w:rPr>
        <w:t>份，</w:t>
      </w:r>
      <w:r>
        <w:rPr>
          <w:rFonts w:hint="eastAsia"/>
          <w:highlight w:val="none"/>
          <w:lang w:val="en-US"/>
        </w:rPr>
        <w:t>问卷有效率</w:t>
      </w:r>
      <w:r>
        <w:rPr>
          <w:rFonts w:hint="eastAsia"/>
          <w:highlight w:val="none"/>
          <w:lang w:val="en-US" w:eastAsia="zh-CN"/>
        </w:rPr>
        <w:t>96.95</w:t>
      </w:r>
      <w:r>
        <w:rPr>
          <w:rFonts w:hint="eastAsia"/>
          <w:highlight w:val="none"/>
          <w:lang w:val="en-US"/>
        </w:rPr>
        <w:t>%</w:t>
      </w:r>
      <w:r>
        <w:rPr>
          <w:rFonts w:hint="eastAsia"/>
          <w:highlight w:val="none"/>
        </w:rPr>
        <w:t>。</w:t>
      </w:r>
      <w:r>
        <w:rPr>
          <w:rFonts w:hint="eastAsia"/>
          <w:highlight w:val="none"/>
          <w:lang w:val="en-US"/>
        </w:rPr>
        <w:t>被调查居民中，男</w:t>
      </w:r>
      <w:r>
        <w:rPr>
          <w:rFonts w:hint="eastAsia"/>
          <w:highlight w:val="none"/>
        </w:rPr>
        <w:t>性占</w:t>
      </w:r>
      <w:r>
        <w:rPr>
          <w:rFonts w:hint="eastAsia"/>
          <w:highlight w:val="none"/>
          <w:lang w:val="en-US" w:eastAsia="zh-CN"/>
        </w:rPr>
        <w:t>48.5</w:t>
      </w:r>
      <w:r>
        <w:rPr>
          <w:rFonts w:hint="eastAsia"/>
          <w:highlight w:val="none"/>
        </w:rPr>
        <w:t>%，</w:t>
      </w:r>
      <w:r>
        <w:rPr>
          <w:rFonts w:hint="eastAsia"/>
          <w:highlight w:val="none"/>
          <w:lang w:val="en-US"/>
        </w:rPr>
        <w:t>女</w:t>
      </w:r>
      <w:r>
        <w:rPr>
          <w:rFonts w:hint="eastAsia"/>
          <w:highlight w:val="none"/>
        </w:rPr>
        <w:t>性占</w:t>
      </w:r>
      <w:r>
        <w:rPr>
          <w:rFonts w:hint="eastAsia"/>
          <w:highlight w:val="none"/>
          <w:lang w:val="en-US" w:eastAsia="zh-CN"/>
        </w:rPr>
        <w:t>51.5</w:t>
      </w:r>
      <w:r>
        <w:rPr>
          <w:rFonts w:hint="eastAsia"/>
          <w:highlight w:val="none"/>
        </w:rPr>
        <w:t>%，</w:t>
      </w:r>
      <w:r>
        <w:rPr>
          <w:rFonts w:hint="eastAsia"/>
          <w:highlight w:val="none"/>
          <w:lang w:val="en-US"/>
        </w:rPr>
        <w:t>平均年龄</w:t>
      </w:r>
      <w:r>
        <w:rPr>
          <w:rFonts w:hint="eastAsia"/>
          <w:highlight w:val="none"/>
        </w:rPr>
        <w:t>为</w:t>
      </w:r>
      <w:r>
        <w:rPr>
          <w:rFonts w:hint="eastAsia"/>
          <w:highlight w:val="none"/>
          <w:lang w:val="en-US" w:eastAsia="zh-CN"/>
        </w:rPr>
        <w:t>54.9</w:t>
      </w:r>
      <w:r>
        <w:rPr>
          <w:rFonts w:hint="eastAsia"/>
          <w:highlight w:val="none"/>
        </w:rPr>
        <w:t>岁，</w:t>
      </w:r>
      <w:r>
        <w:rPr>
          <w:rFonts w:hint="eastAsia"/>
          <w:highlight w:val="none"/>
          <w:lang w:val="en-US"/>
        </w:rPr>
        <w:t>其中以50-59岁年龄段为主</w:t>
      </w:r>
      <w:r>
        <w:rPr>
          <w:rFonts w:hint="eastAsia"/>
          <w:highlight w:val="none"/>
          <w:lang w:val="en-US" w:eastAsia="zh-CN"/>
        </w:rPr>
        <w:t>，</w:t>
      </w:r>
      <w:r>
        <w:rPr>
          <w:rFonts w:hint="eastAsia"/>
          <w:highlight w:val="none"/>
          <w:lang w:val="en-US"/>
        </w:rPr>
        <w:t>占比4</w:t>
      </w:r>
      <w:r>
        <w:rPr>
          <w:rFonts w:hint="eastAsia"/>
          <w:highlight w:val="none"/>
          <w:lang w:val="en-US" w:eastAsia="zh-CN"/>
        </w:rPr>
        <w:t>3.54</w:t>
      </w:r>
      <w:r>
        <w:rPr>
          <w:rFonts w:hint="eastAsia"/>
          <w:highlight w:val="none"/>
          <w:lang w:val="en-US"/>
        </w:rPr>
        <w:t>%</w:t>
      </w:r>
      <w:bookmarkEnd w:id="208"/>
      <w:bookmarkEnd w:id="209"/>
      <w:bookmarkEnd w:id="210"/>
      <w:bookmarkEnd w:id="211"/>
      <w:r>
        <w:rPr>
          <w:rFonts w:hint="eastAsia"/>
          <w:highlight w:val="none"/>
          <w:lang w:val="en-US" w:eastAsia="zh-CN"/>
        </w:rPr>
        <w:t>，</w:t>
      </w:r>
      <w:r>
        <w:rPr>
          <w:rFonts w:hint="eastAsia"/>
          <w:highlight w:val="none"/>
          <w:lang w:val="en-US"/>
        </w:rPr>
        <w:t>民族以汉族为主，</w:t>
      </w:r>
      <w:bookmarkStart w:id="212" w:name="_Toc19276"/>
      <w:bookmarkStart w:id="213" w:name="_Toc13525"/>
      <w:bookmarkStart w:id="214" w:name="_Toc20770"/>
      <w:r>
        <w:rPr>
          <w:rFonts w:hint="eastAsia"/>
          <w:highlight w:val="none"/>
          <w:lang w:val="en-US" w:eastAsia="zh-CN"/>
        </w:rPr>
        <w:t>仅一名少数民族居民</w:t>
      </w:r>
      <w:r>
        <w:rPr>
          <w:rFonts w:hint="eastAsia"/>
          <w:highlight w:val="none"/>
          <w:lang w:val="en-US"/>
        </w:rPr>
        <w:t>；被调查</w:t>
      </w:r>
      <w:r>
        <w:rPr>
          <w:rFonts w:hint="eastAsia"/>
          <w:highlight w:val="none"/>
          <w:lang w:val="en-US" w:eastAsia="zh-CN"/>
        </w:rPr>
        <w:t>居民</w:t>
      </w:r>
      <w:r>
        <w:rPr>
          <w:rFonts w:hint="eastAsia"/>
          <w:highlight w:val="none"/>
          <w:lang w:val="en-US"/>
        </w:rPr>
        <w:t>约8</w:t>
      </w:r>
      <w:r>
        <w:rPr>
          <w:rFonts w:hint="eastAsia"/>
          <w:highlight w:val="none"/>
          <w:lang w:val="en-US" w:eastAsia="zh-CN"/>
        </w:rPr>
        <w:t>7.19</w:t>
      </w:r>
      <w:r>
        <w:rPr>
          <w:rFonts w:hint="eastAsia"/>
          <w:highlight w:val="none"/>
          <w:lang w:val="en-US"/>
        </w:rPr>
        <w:t>%的婚姻状况为已婚，文化程度主要集中以初中毕业和小学毕业为主，</w:t>
      </w:r>
      <w:r>
        <w:rPr>
          <w:rFonts w:hint="eastAsia"/>
          <w:highlight w:val="none"/>
          <w:lang w:val="en-US" w:eastAsia="zh-CN"/>
        </w:rPr>
        <w:t>约占比53.68%</w:t>
      </w:r>
      <w:r>
        <w:rPr>
          <w:rFonts w:hint="eastAsia"/>
          <w:highlight w:val="none"/>
          <w:lang w:val="en-US"/>
        </w:rPr>
        <w:t>。</w:t>
      </w:r>
    </w:p>
    <w:bookmarkEnd w:id="212"/>
    <w:bookmarkEnd w:id="213"/>
    <w:bookmarkEnd w:id="214"/>
    <w:p>
      <w:pPr>
        <w:bidi w:val="0"/>
        <w:rPr>
          <w:highlight w:val="none"/>
        </w:rPr>
      </w:pPr>
      <w:r>
        <w:rPr>
          <w:rFonts w:hint="eastAsia"/>
          <w:highlight w:val="none"/>
          <w:lang w:val="en-US"/>
        </w:rPr>
        <w:t>在个人从事职业方面，</w:t>
      </w:r>
      <w:r>
        <w:rPr>
          <w:rFonts w:hint="eastAsia"/>
          <w:highlight w:val="none"/>
          <w:lang w:val="en-US" w:eastAsia="zh-CN"/>
        </w:rPr>
        <w:t>65.58</w:t>
      </w:r>
      <w:r>
        <w:rPr>
          <w:rFonts w:hint="eastAsia"/>
          <w:highlight w:val="none"/>
        </w:rPr>
        <w:t>%的</w:t>
      </w:r>
      <w:r>
        <w:rPr>
          <w:rFonts w:hint="eastAsia"/>
          <w:highlight w:val="none"/>
          <w:lang w:val="en-US"/>
        </w:rPr>
        <w:t>被</w:t>
      </w:r>
      <w:r>
        <w:rPr>
          <w:rFonts w:hint="eastAsia"/>
          <w:highlight w:val="none"/>
        </w:rPr>
        <w:t>调查</w:t>
      </w:r>
      <w:r>
        <w:rPr>
          <w:rFonts w:hint="eastAsia"/>
          <w:highlight w:val="none"/>
          <w:lang w:val="en-US"/>
        </w:rPr>
        <w:t>居民职业</w:t>
      </w:r>
      <w:r>
        <w:rPr>
          <w:rFonts w:hint="eastAsia"/>
          <w:highlight w:val="none"/>
        </w:rPr>
        <w:t>为农、林、牧、渔</w:t>
      </w:r>
      <w:r>
        <w:rPr>
          <w:rFonts w:hint="eastAsia"/>
          <w:highlight w:val="none"/>
          <w:lang w:val="en-US"/>
        </w:rPr>
        <w:t>等</w:t>
      </w:r>
      <w:r>
        <w:rPr>
          <w:rFonts w:hint="eastAsia"/>
          <w:highlight w:val="none"/>
        </w:rPr>
        <w:t>生产人员；9</w:t>
      </w:r>
      <w:r>
        <w:rPr>
          <w:rFonts w:hint="eastAsia"/>
          <w:highlight w:val="none"/>
          <w:lang w:val="en-US"/>
        </w:rPr>
        <w:t>7.</w:t>
      </w:r>
      <w:r>
        <w:rPr>
          <w:rFonts w:hint="eastAsia"/>
          <w:highlight w:val="none"/>
          <w:lang w:val="en-US" w:eastAsia="zh-CN"/>
        </w:rPr>
        <w:t>69</w:t>
      </w:r>
      <w:r>
        <w:rPr>
          <w:rFonts w:hint="eastAsia"/>
          <w:highlight w:val="none"/>
        </w:rPr>
        <w:t>%的调查对象参加了医疗保险，</w:t>
      </w:r>
      <w:r>
        <w:rPr>
          <w:rFonts w:hint="eastAsia"/>
          <w:highlight w:val="none"/>
          <w:lang w:val="en-US"/>
        </w:rPr>
        <w:t>主要为城乡居民基本医疗保险，占比8</w:t>
      </w:r>
      <w:r>
        <w:rPr>
          <w:rFonts w:hint="eastAsia"/>
          <w:highlight w:val="none"/>
          <w:lang w:val="en-US" w:eastAsia="zh-CN"/>
        </w:rPr>
        <w:t>4.56</w:t>
      </w:r>
      <w:r>
        <w:rPr>
          <w:rFonts w:hint="eastAsia"/>
          <w:highlight w:val="none"/>
          <w:lang w:val="en-US"/>
        </w:rPr>
        <w:t>%</w:t>
      </w:r>
      <w:r>
        <w:rPr>
          <w:rFonts w:hint="eastAsia"/>
          <w:highlight w:val="none"/>
        </w:rPr>
        <w:t>；在个人收入方面，月平均收入&lt;1500元占比最大</w:t>
      </w:r>
      <w:r>
        <w:rPr>
          <w:rFonts w:hint="eastAsia"/>
          <w:highlight w:val="none"/>
          <w:lang w:eastAsia="zh-CN"/>
        </w:rPr>
        <w:t>，</w:t>
      </w:r>
      <w:r>
        <w:rPr>
          <w:rFonts w:hint="eastAsia"/>
          <w:highlight w:val="none"/>
          <w:lang w:val="en-US"/>
        </w:rPr>
        <w:t>约</w:t>
      </w:r>
      <w:r>
        <w:rPr>
          <w:rFonts w:hint="eastAsia"/>
          <w:highlight w:val="none"/>
          <w:lang w:val="en-US" w:eastAsia="zh-CN"/>
        </w:rPr>
        <w:t>占58.69</w:t>
      </w:r>
      <w:r>
        <w:rPr>
          <w:rFonts w:hint="eastAsia"/>
          <w:highlight w:val="none"/>
          <w:lang w:val="en-US"/>
        </w:rPr>
        <w:t>%</w:t>
      </w:r>
      <w:r>
        <w:rPr>
          <w:rFonts w:hint="eastAsia"/>
          <w:highlight w:val="none"/>
        </w:rPr>
        <w:t>。</w:t>
      </w:r>
      <w:r>
        <w:rPr>
          <w:rFonts w:hint="eastAsia"/>
          <w:highlight w:val="none"/>
          <w:lang w:val="en-US"/>
        </w:rPr>
        <w:t>在居住方面，</w:t>
      </w:r>
      <w:r>
        <w:rPr>
          <w:rFonts w:hint="eastAsia"/>
          <w:highlight w:val="none"/>
        </w:rPr>
        <w:t>9</w:t>
      </w:r>
      <w:r>
        <w:rPr>
          <w:rFonts w:hint="eastAsia"/>
          <w:highlight w:val="none"/>
          <w:lang w:val="en-US"/>
        </w:rPr>
        <w:t>8.</w:t>
      </w:r>
      <w:r>
        <w:rPr>
          <w:rFonts w:hint="eastAsia"/>
          <w:highlight w:val="none"/>
          <w:lang w:val="en-US" w:eastAsia="zh-CN"/>
        </w:rPr>
        <w:t>63</w:t>
      </w:r>
      <w:r>
        <w:rPr>
          <w:rFonts w:hint="eastAsia"/>
          <w:highlight w:val="none"/>
        </w:rPr>
        <w:t>%的</w:t>
      </w:r>
      <w:r>
        <w:rPr>
          <w:rFonts w:hint="eastAsia"/>
          <w:highlight w:val="none"/>
          <w:lang w:val="en-US"/>
        </w:rPr>
        <w:t>被</w:t>
      </w:r>
      <w:r>
        <w:rPr>
          <w:rFonts w:hint="eastAsia"/>
          <w:highlight w:val="none"/>
        </w:rPr>
        <w:t>调查</w:t>
      </w:r>
      <w:r>
        <w:rPr>
          <w:rFonts w:hint="eastAsia"/>
          <w:highlight w:val="none"/>
          <w:lang w:val="en-US"/>
        </w:rPr>
        <w:t>居民</w:t>
      </w:r>
      <w:r>
        <w:rPr>
          <w:rFonts w:hint="eastAsia"/>
          <w:highlight w:val="none"/>
        </w:rPr>
        <w:t>为本市户口，</w:t>
      </w:r>
      <w:r>
        <w:rPr>
          <w:rFonts w:hint="eastAsia"/>
          <w:highlight w:val="none"/>
          <w:lang w:val="en-US"/>
        </w:rPr>
        <w:t>其中在本地居住10年</w:t>
      </w:r>
      <w:r>
        <w:rPr>
          <w:rFonts w:hint="eastAsia"/>
          <w:highlight w:val="none"/>
          <w:lang w:val="en-US" w:eastAsia="zh-CN"/>
        </w:rPr>
        <w:t>及</w:t>
      </w:r>
      <w:r>
        <w:rPr>
          <w:rFonts w:hint="eastAsia"/>
          <w:highlight w:val="none"/>
          <w:lang w:val="en-US"/>
        </w:rPr>
        <w:t>以上占比</w:t>
      </w:r>
      <w:r>
        <w:rPr>
          <w:rFonts w:hint="eastAsia"/>
          <w:highlight w:val="none"/>
          <w:lang w:val="en-US" w:eastAsia="zh-CN"/>
        </w:rPr>
        <w:t>91.95</w:t>
      </w:r>
      <w:r>
        <w:rPr>
          <w:rFonts w:hint="eastAsia"/>
          <w:highlight w:val="none"/>
          <w:lang w:val="en-US"/>
        </w:rPr>
        <w:t>%</w:t>
      </w:r>
      <w:r>
        <w:rPr>
          <w:rFonts w:hint="eastAsia"/>
          <w:highlight w:val="none"/>
        </w:rPr>
        <w:t>。详见表</w:t>
      </w:r>
      <w:r>
        <w:rPr>
          <w:rFonts w:hint="eastAsia"/>
          <w:highlight w:val="none"/>
          <w:lang w:val="en-US" w:eastAsia="zh-CN"/>
        </w:rPr>
        <w:t>17</w:t>
      </w:r>
      <w:r>
        <w:rPr>
          <w:rFonts w:hint="eastAsia"/>
          <w:highlight w:val="none"/>
        </w:rPr>
        <w:t>。</w:t>
      </w:r>
    </w:p>
    <w:tbl>
      <w:tblPr>
        <w:tblStyle w:val="22"/>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81"/>
        <w:gridCol w:w="1696"/>
        <w:gridCol w:w="144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tcBorders>
              <w:top w:val="nil"/>
              <w:bottom w:val="single" w:color="auto" w:sz="12" w:space="0"/>
            </w:tcBorders>
            <w:shd w:val="clear" w:color="auto" w:fill="auto"/>
            <w:noWrap/>
            <w:vAlign w:val="bottom"/>
          </w:tcPr>
          <w:p>
            <w:pPr>
              <w:pStyle w:val="6"/>
              <w:bidi w:val="0"/>
              <w:rPr>
                <w:rFonts w:hint="eastAsia" w:ascii="Times New Roman" w:hAnsi="Times New Roman" w:eastAsia="宋体" w:cs="宋体"/>
                <w:color w:val="000000"/>
                <w:kern w:val="0"/>
                <w:sz w:val="24"/>
                <w:szCs w:val="24"/>
                <w:highlight w:val="none"/>
              </w:rPr>
            </w:pPr>
            <w:r>
              <w:rPr>
                <w:rFonts w:hint="eastAsia"/>
                <w:sz w:val="24"/>
                <w:szCs w:val="24"/>
                <w:highlight w:val="none"/>
              </w:rPr>
              <w:t>表</w:t>
            </w:r>
            <w:r>
              <w:rPr>
                <w:rFonts w:hint="eastAsia"/>
                <w:sz w:val="24"/>
                <w:szCs w:val="24"/>
                <w:highlight w:val="none"/>
                <w:lang w:val="en-US" w:eastAsia="zh-CN"/>
              </w:rPr>
              <w:t>17</w:t>
            </w:r>
            <w:r>
              <w:rPr>
                <w:sz w:val="24"/>
                <w:szCs w:val="24"/>
                <w:highlight w:val="none"/>
              </w:rPr>
              <w:t xml:space="preserve"> </w:t>
            </w:r>
            <w:r>
              <w:rPr>
                <w:rFonts w:hint="eastAsia"/>
                <w:sz w:val="24"/>
                <w:szCs w:val="24"/>
                <w:highlight w:val="none"/>
              </w:rPr>
              <w:t>被调查居民基本</w:t>
            </w:r>
            <w:r>
              <w:rPr>
                <w:rFonts w:hint="eastAsia"/>
                <w:sz w:val="24"/>
                <w:szCs w:val="24"/>
                <w:highlight w:val="none"/>
                <w:lang w:val="en-US" w:eastAsia="zh-CN"/>
              </w:rPr>
              <w:t>情况</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tcBorders>
              <w:top w:val="single" w:color="auto" w:sz="12" w:space="0"/>
              <w:bottom w:val="single" w:color="auto" w:sz="12" w:space="0"/>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Cs/>
                <w:kern w:val="0"/>
                <w:sz w:val="24"/>
                <w:szCs w:val="24"/>
                <w:highlight w:val="none"/>
              </w:rPr>
            </w:pPr>
            <w:r>
              <w:rPr>
                <w:rFonts w:hint="eastAsia" w:ascii="Times New Roman" w:hAnsi="Times New Roman" w:eastAsia="宋体" w:cs="宋体"/>
                <w:kern w:val="0"/>
                <w:sz w:val="24"/>
                <w:szCs w:val="24"/>
                <w:highlight w:val="none"/>
              </w:rPr>
              <w:t>变量</w:t>
            </w:r>
          </w:p>
        </w:tc>
        <w:tc>
          <w:tcPr>
            <w:tcW w:w="995" w:type="pct"/>
            <w:tcBorders>
              <w:top w:val="single" w:color="auto" w:sz="12" w:space="0"/>
              <w:bottom w:val="single" w:color="auto" w:sz="12" w:space="0"/>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频数/n</w:t>
            </w:r>
          </w:p>
        </w:tc>
        <w:tc>
          <w:tcPr>
            <w:tcW w:w="847" w:type="pct"/>
            <w:tcBorders>
              <w:top w:val="single" w:color="auto" w:sz="12" w:space="0"/>
              <w:bottom w:val="single" w:color="auto" w:sz="12" w:space="0"/>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cs="宋体"/>
                <w:color w:val="000000"/>
                <w:kern w:val="0"/>
                <w:sz w:val="24"/>
                <w:szCs w:val="24"/>
                <w:highlight w:val="none"/>
                <w:lang w:val="en-US" w:eastAsia="zh-CN"/>
              </w:rPr>
              <w:t>频率</w:t>
            </w:r>
            <w:r>
              <w:rPr>
                <w:rFonts w:hint="eastAsia" w:ascii="Times New Roman" w:hAnsi="Times New Roman" w:eastAsia="宋体" w:cs="宋体"/>
                <w:color w:val="000000"/>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tcBorders>
              <w:top w:val="single" w:color="auto" w:sz="12" w:space="0"/>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r>
              <w:rPr>
                <w:rFonts w:hint="eastAsia" w:ascii="Times New Roman" w:hAnsi="Times New Roman" w:eastAsia="宋体" w:cs="宋体"/>
                <w:b/>
                <w:color w:val="000000"/>
                <w:kern w:val="0"/>
                <w:sz w:val="24"/>
                <w:szCs w:val="24"/>
                <w:highlight w:val="none"/>
              </w:rPr>
              <w:t>性别</w:t>
            </w:r>
          </w:p>
        </w:tc>
        <w:tc>
          <w:tcPr>
            <w:tcW w:w="995" w:type="pct"/>
            <w:tcBorders>
              <w:top w:val="single" w:color="auto" w:sz="12" w:space="0"/>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47" w:type="pct"/>
            <w:tcBorders>
              <w:top w:val="single" w:color="auto" w:sz="12" w:space="0"/>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男</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1976</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48.5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女</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bCs/>
                <w:color w:val="000000"/>
                <w:kern w:val="0"/>
                <w:sz w:val="24"/>
                <w:szCs w:val="24"/>
                <w:highlight w:val="none"/>
                <w:lang w:val="en-US" w:eastAsia="zh-CN"/>
              </w:rPr>
              <w:t>2098</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51.5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bCs/>
                <w:color w:val="000000"/>
                <w:kern w:val="0"/>
                <w:sz w:val="24"/>
                <w:szCs w:val="24"/>
                <w:highlight w:val="none"/>
              </w:rPr>
            </w:pPr>
            <w:r>
              <w:rPr>
                <w:rFonts w:hint="eastAsia" w:ascii="Times New Roman" w:hAnsi="Times New Roman" w:eastAsia="宋体" w:cs="宋体"/>
                <w:b/>
                <w:color w:val="000000"/>
                <w:kern w:val="0"/>
                <w:sz w:val="24"/>
                <w:szCs w:val="24"/>
                <w:highlight w:val="none"/>
              </w:rPr>
              <w:t>年龄</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ascii="Times New Roman" w:hAnsi="Times New Roman" w:eastAsia="宋体" w:cs="宋体"/>
                <w:color w:val="000000"/>
                <w:kern w:val="0"/>
                <w:sz w:val="24"/>
                <w:szCs w:val="24"/>
                <w:highlight w:val="none"/>
              </w:rPr>
              <w:t>18-</w:t>
            </w:r>
            <w:r>
              <w:rPr>
                <w:rFonts w:hint="eastAsia" w:ascii="Times New Roman" w:hAnsi="Times New Roman" w:eastAsia="宋体" w:cs="宋体"/>
                <w:color w:val="000000"/>
                <w:kern w:val="0"/>
                <w:sz w:val="24"/>
                <w:szCs w:val="24"/>
                <w:highlight w:val="none"/>
                <w:lang w:val="en-US" w:eastAsia="zh-CN"/>
              </w:rPr>
              <w:t>29</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206</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5.06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30-39</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324</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7.95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40-49</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558</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50-59</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1774</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43.54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w:t>
            </w:r>
            <w:r>
              <w:rPr>
                <w:rFonts w:ascii="Times New Roman" w:hAnsi="Times New Roman" w:eastAsia="宋体" w:cs="宋体"/>
                <w:color w:val="000000"/>
                <w:kern w:val="0"/>
                <w:sz w:val="24"/>
                <w:szCs w:val="24"/>
                <w:highlight w:val="none"/>
              </w:rPr>
              <w:t>60</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1212</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29.75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b/>
                <w:bCs/>
                <w:color w:val="000000"/>
                <w:kern w:val="0"/>
                <w:sz w:val="24"/>
                <w:szCs w:val="24"/>
                <w:highlight w:val="none"/>
              </w:rPr>
              <w:t>民族</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汉族</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4073</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ascii="Times New Roman" w:hAnsi="Times New Roman" w:eastAsia="宋体" w:cs="宋体"/>
                <w:color w:val="000000"/>
                <w:kern w:val="0"/>
                <w:sz w:val="24"/>
                <w:szCs w:val="24"/>
                <w:highlight w:val="none"/>
              </w:rPr>
              <w:t>9</w:t>
            </w:r>
            <w:r>
              <w:rPr>
                <w:rFonts w:hint="eastAsia" w:cs="宋体"/>
                <w:color w:val="000000"/>
                <w:kern w:val="0"/>
                <w:sz w:val="24"/>
                <w:szCs w:val="24"/>
                <w:highlight w:val="none"/>
                <w:lang w:val="en-US" w:eastAsia="zh-CN"/>
              </w:rPr>
              <w:t>9.98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少数民族</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r>
              <w:rPr>
                <w:rFonts w:hint="eastAsia" w:ascii="Times New Roman" w:hAnsi="Times New Roman" w:eastAsia="宋体" w:cs="宋体"/>
                <w:b/>
                <w:color w:val="000000"/>
                <w:kern w:val="0"/>
                <w:sz w:val="24"/>
                <w:szCs w:val="24"/>
                <w:highlight w:val="none"/>
              </w:rPr>
              <w:t>婚姻状况</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已婚</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3552</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87.19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离婚</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74</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1.82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丧偶</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227</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5.57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未婚</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221</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5.42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r>
              <w:rPr>
                <w:rFonts w:hint="eastAsia" w:ascii="Times New Roman" w:hAnsi="Times New Roman" w:eastAsia="宋体" w:cs="宋体"/>
                <w:b/>
                <w:color w:val="000000"/>
                <w:kern w:val="0"/>
                <w:sz w:val="24"/>
                <w:szCs w:val="24"/>
                <w:highlight w:val="none"/>
              </w:rPr>
              <w:t>文化程度</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未接受正规学校教育</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379</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9.3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小学未毕业</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586</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14.38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rPr>
              <w:t>小学</w:t>
            </w:r>
            <w:r>
              <w:rPr>
                <w:rFonts w:hint="eastAsia" w:ascii="Times New Roman" w:hAnsi="Times New Roman" w:eastAsia="宋体" w:cs="宋体"/>
                <w:color w:val="000000"/>
                <w:kern w:val="0"/>
                <w:sz w:val="24"/>
                <w:szCs w:val="24"/>
                <w:highlight w:val="none"/>
                <w:lang w:val="en-US" w:eastAsia="zh-CN"/>
              </w:rPr>
              <w:t>毕业</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952</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23.37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rPr>
              <w:t>初中</w:t>
            </w:r>
            <w:r>
              <w:rPr>
                <w:rFonts w:hint="eastAsia" w:ascii="Times New Roman" w:hAnsi="Times New Roman" w:eastAsia="宋体" w:cs="宋体"/>
                <w:color w:val="000000"/>
                <w:kern w:val="0"/>
                <w:sz w:val="24"/>
                <w:szCs w:val="24"/>
                <w:highlight w:val="none"/>
                <w:lang w:val="en-US" w:eastAsia="zh-CN"/>
              </w:rPr>
              <w:t>毕业</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1235</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30.31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高中</w:t>
            </w:r>
            <w:r>
              <w:rPr>
                <w:rFonts w:ascii="Times New Roman" w:hAnsi="Times New Roman" w:eastAsia="宋体" w:cs="宋体"/>
                <w:color w:val="000000"/>
                <w:kern w:val="0"/>
                <w:sz w:val="24"/>
                <w:szCs w:val="24"/>
                <w:highlight w:val="none"/>
              </w:rPr>
              <w:t>/</w:t>
            </w:r>
            <w:r>
              <w:rPr>
                <w:rFonts w:hint="eastAsia" w:ascii="Times New Roman" w:hAnsi="Times New Roman" w:eastAsia="宋体" w:cs="宋体"/>
                <w:color w:val="000000"/>
                <w:kern w:val="0"/>
                <w:sz w:val="24"/>
                <w:szCs w:val="24"/>
                <w:highlight w:val="none"/>
              </w:rPr>
              <w:t>中专</w:t>
            </w:r>
            <w:r>
              <w:rPr>
                <w:rFonts w:ascii="Times New Roman" w:hAnsi="Times New Roman" w:eastAsia="宋体" w:cs="宋体"/>
                <w:color w:val="000000"/>
                <w:kern w:val="0"/>
                <w:sz w:val="24"/>
                <w:szCs w:val="24"/>
                <w:highlight w:val="none"/>
              </w:rPr>
              <w:t>/</w:t>
            </w:r>
            <w:r>
              <w:rPr>
                <w:rFonts w:hint="eastAsia" w:ascii="Times New Roman" w:hAnsi="Times New Roman" w:eastAsia="宋体" w:cs="宋体"/>
                <w:color w:val="000000"/>
                <w:kern w:val="0"/>
                <w:sz w:val="24"/>
                <w:szCs w:val="24"/>
                <w:highlight w:val="none"/>
              </w:rPr>
              <w:t>技校</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521</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12.79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Cs/>
                <w:color w:val="000000"/>
                <w:kern w:val="0"/>
                <w:sz w:val="24"/>
                <w:szCs w:val="24"/>
                <w:highlight w:val="none"/>
              </w:rPr>
              <w:t>大学及以上</w:t>
            </w:r>
            <w:r>
              <w:rPr>
                <w:rFonts w:hint="eastAsia" w:ascii="Times New Roman" w:hAnsi="Times New Roman" w:eastAsia="宋体" w:cs="宋体"/>
                <w:bCs/>
                <w:color w:val="000000"/>
                <w:kern w:val="0"/>
                <w:sz w:val="24"/>
                <w:szCs w:val="24"/>
                <w:highlight w:val="none"/>
                <w:lang w:eastAsia="zh-CN"/>
              </w:rPr>
              <w:t>（</w:t>
            </w:r>
            <w:r>
              <w:rPr>
                <w:rFonts w:hint="eastAsia" w:ascii="Times New Roman" w:hAnsi="Times New Roman" w:eastAsia="宋体" w:cs="宋体"/>
                <w:bCs/>
                <w:color w:val="000000"/>
                <w:kern w:val="0"/>
                <w:sz w:val="24"/>
                <w:szCs w:val="24"/>
                <w:highlight w:val="none"/>
                <w:lang w:val="en-US" w:eastAsia="zh-CN"/>
              </w:rPr>
              <w:t>专科/本科）</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401</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9.84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r>
              <w:rPr>
                <w:rFonts w:hint="eastAsia" w:ascii="Times New Roman" w:hAnsi="Times New Roman" w:eastAsia="宋体" w:cs="宋体"/>
                <w:b/>
                <w:color w:val="000000"/>
                <w:kern w:val="0"/>
                <w:sz w:val="24"/>
                <w:szCs w:val="24"/>
                <w:highlight w:val="none"/>
              </w:rPr>
              <w:t>职业</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Cs/>
                <w:color w:val="000000"/>
                <w:kern w:val="0"/>
                <w:sz w:val="24"/>
                <w:szCs w:val="24"/>
                <w:highlight w:val="none"/>
                <w:lang w:val="en-US" w:eastAsia="zh-CN"/>
              </w:rPr>
              <w:t>公职人员</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286</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7.02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农、林、牧、渔等生产人员</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2672</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65.59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生产、运输、操作等工作人员</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499</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12.25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bCs/>
                <w:color w:val="000000"/>
                <w:kern w:val="0"/>
                <w:sz w:val="24"/>
                <w:szCs w:val="24"/>
                <w:highlight w:val="none"/>
                <w:lang w:eastAsia="zh-CN"/>
              </w:rPr>
            </w:pPr>
            <w:r>
              <w:rPr>
                <w:rFonts w:hint="eastAsia" w:ascii="Times New Roman" w:hAnsi="Times New Roman" w:eastAsia="宋体" w:cs="宋体"/>
                <w:color w:val="000000"/>
                <w:kern w:val="0"/>
                <w:sz w:val="24"/>
                <w:szCs w:val="24"/>
                <w:highlight w:val="none"/>
                <w:lang w:val="en-US" w:eastAsia="zh-CN"/>
              </w:rPr>
              <w:t>军人</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eastAsia="zh-CN"/>
              </w:rPr>
            </w:pPr>
            <w:r>
              <w:rPr>
                <w:rFonts w:hint="eastAsia" w:cs="宋体"/>
                <w:bCs/>
                <w:color w:val="000000"/>
                <w:kern w:val="0"/>
                <w:sz w:val="24"/>
                <w:szCs w:val="24"/>
                <w:highlight w:val="none"/>
                <w:lang w:val="en-US" w:eastAsia="zh-CN"/>
              </w:rPr>
              <w:t>3</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0.07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在读学生</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38</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0.93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离</w:t>
            </w:r>
            <w:r>
              <w:rPr>
                <w:rFonts w:ascii="Times New Roman" w:hAnsi="Times New Roman" w:eastAsia="宋体" w:cs="宋体"/>
                <w:color w:val="000000"/>
                <w:kern w:val="0"/>
                <w:sz w:val="24"/>
                <w:szCs w:val="24"/>
                <w:highlight w:val="none"/>
              </w:rPr>
              <w:t>/</w:t>
            </w:r>
            <w:r>
              <w:rPr>
                <w:rFonts w:hint="eastAsia" w:ascii="Times New Roman" w:hAnsi="Times New Roman" w:eastAsia="宋体" w:cs="宋体"/>
                <w:color w:val="000000"/>
                <w:kern w:val="0"/>
                <w:sz w:val="24"/>
                <w:szCs w:val="24"/>
                <w:highlight w:val="none"/>
              </w:rPr>
              <w:t>退休</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183</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4.49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待业</w:t>
            </w:r>
            <w:r>
              <w:rPr>
                <w:rFonts w:ascii="Times New Roman" w:hAnsi="Times New Roman" w:eastAsia="宋体" w:cs="宋体"/>
                <w:color w:val="000000"/>
                <w:kern w:val="0"/>
                <w:sz w:val="24"/>
                <w:szCs w:val="24"/>
                <w:highlight w:val="none"/>
              </w:rPr>
              <w:t>/</w:t>
            </w:r>
            <w:r>
              <w:rPr>
                <w:rFonts w:hint="eastAsia" w:ascii="Times New Roman" w:hAnsi="Times New Roman" w:eastAsia="宋体" w:cs="宋体"/>
                <w:color w:val="000000"/>
                <w:kern w:val="0"/>
                <w:sz w:val="24"/>
                <w:szCs w:val="24"/>
                <w:highlight w:val="none"/>
              </w:rPr>
              <w:t>失业</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255</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6.26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bCs/>
                <w:color w:val="000000"/>
                <w:kern w:val="0"/>
                <w:sz w:val="24"/>
                <w:szCs w:val="24"/>
                <w:highlight w:val="none"/>
                <w:lang w:eastAsia="zh-CN"/>
              </w:rPr>
            </w:pPr>
            <w:r>
              <w:rPr>
                <w:rFonts w:hint="eastAsia" w:ascii="Times New Roman" w:hAnsi="Times New Roman" w:eastAsia="宋体" w:cs="宋体"/>
                <w:color w:val="000000"/>
                <w:kern w:val="0"/>
                <w:sz w:val="24"/>
                <w:szCs w:val="24"/>
                <w:highlight w:val="none"/>
                <w:lang w:val="en-US" w:eastAsia="zh-CN"/>
              </w:rPr>
              <w:t>其它</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138</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3.39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r>
              <w:rPr>
                <w:rFonts w:hint="eastAsia" w:ascii="Times New Roman" w:hAnsi="Times New Roman" w:eastAsia="宋体" w:cs="宋体"/>
                <w:b/>
                <w:color w:val="000000"/>
                <w:kern w:val="0"/>
                <w:sz w:val="24"/>
                <w:szCs w:val="24"/>
                <w:highlight w:val="none"/>
              </w:rPr>
              <w:t>是否参加社会医疗保险</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Cs/>
                <w:color w:val="000000"/>
                <w:kern w:val="0"/>
                <w:sz w:val="24"/>
                <w:szCs w:val="24"/>
                <w:highlight w:val="none"/>
                <w:lang w:val="en-US" w:eastAsia="zh-CN"/>
              </w:rPr>
              <w:t>无、未参加</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94</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2.31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职工基本医疗保险</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420</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10.31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tcBorders>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城乡居民基本医疗保险</w:t>
            </w:r>
          </w:p>
        </w:tc>
        <w:tc>
          <w:tcPr>
            <w:tcW w:w="995" w:type="pct"/>
            <w:tcBorders>
              <w:bottom w:val="nil"/>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3445</w:t>
            </w:r>
          </w:p>
        </w:tc>
        <w:tc>
          <w:tcPr>
            <w:tcW w:w="847" w:type="pct"/>
            <w:tcBorders>
              <w:bottom w:val="nil"/>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84.56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tcBorders>
              <w:top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商业医疗保险</w:t>
            </w:r>
          </w:p>
        </w:tc>
        <w:tc>
          <w:tcPr>
            <w:tcW w:w="995" w:type="pct"/>
            <w:tcBorders>
              <w:top w:val="nil"/>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宋体"/>
                <w:color w:val="000000"/>
                <w:kern w:val="0"/>
                <w:sz w:val="24"/>
                <w:szCs w:val="24"/>
                <w:highlight w:val="none"/>
                <w:lang w:val="en-US" w:eastAsia="zh-CN"/>
              </w:rPr>
            </w:pPr>
            <w:r>
              <w:rPr>
                <w:rFonts w:hint="eastAsia" w:cs="宋体"/>
                <w:color w:val="000000"/>
                <w:kern w:val="0"/>
                <w:sz w:val="24"/>
                <w:szCs w:val="24"/>
                <w:highlight w:val="none"/>
                <w:lang w:val="en-US" w:eastAsia="zh-CN"/>
              </w:rPr>
              <w:t>8</w:t>
            </w:r>
          </w:p>
        </w:tc>
        <w:tc>
          <w:tcPr>
            <w:tcW w:w="847" w:type="pct"/>
            <w:tcBorders>
              <w:top w:val="nil"/>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其它社会医疗保险</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107</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2.63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b/>
                <w:color w:val="000000"/>
                <w:kern w:val="0"/>
                <w:sz w:val="24"/>
                <w:szCs w:val="24"/>
                <w:highlight w:val="none"/>
              </w:rPr>
              <w:t>个人月平均收入</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ascii="Times New Roman" w:hAnsi="Times New Roman" w:eastAsia="宋体" w:cs="宋体"/>
                <w:color w:val="000000"/>
                <w:kern w:val="0"/>
                <w:sz w:val="24"/>
                <w:szCs w:val="24"/>
                <w:highlight w:val="none"/>
              </w:rPr>
              <w:t>&lt;1500</w:t>
            </w:r>
            <w:r>
              <w:rPr>
                <w:rFonts w:hint="eastAsia" w:ascii="Times New Roman" w:hAnsi="Times New Roman" w:eastAsia="宋体" w:cs="宋体"/>
                <w:color w:val="000000"/>
                <w:kern w:val="0"/>
                <w:sz w:val="24"/>
                <w:szCs w:val="24"/>
                <w:highlight w:val="none"/>
              </w:rPr>
              <w:t>元</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2391</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58.69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ascii="Times New Roman" w:hAnsi="Times New Roman" w:eastAsia="宋体" w:cs="宋体"/>
                <w:color w:val="000000"/>
                <w:kern w:val="0"/>
                <w:sz w:val="24"/>
                <w:szCs w:val="24"/>
                <w:highlight w:val="none"/>
              </w:rPr>
              <w:t>1500</w:t>
            </w:r>
            <w:r>
              <w:rPr>
                <w:rFonts w:hint="eastAsia" w:ascii="Times New Roman" w:hAnsi="Times New Roman" w:eastAsia="宋体" w:cs="宋体"/>
                <w:color w:val="000000"/>
                <w:kern w:val="0"/>
                <w:sz w:val="24"/>
                <w:szCs w:val="24"/>
                <w:highlight w:val="none"/>
              </w:rPr>
              <w:t>～</w:t>
            </w:r>
            <w:r>
              <w:rPr>
                <w:rFonts w:ascii="Times New Roman" w:hAnsi="Times New Roman" w:eastAsia="宋体" w:cs="宋体"/>
                <w:color w:val="000000"/>
                <w:kern w:val="0"/>
                <w:sz w:val="24"/>
                <w:szCs w:val="24"/>
                <w:highlight w:val="none"/>
              </w:rPr>
              <w:t>2999</w:t>
            </w:r>
            <w:r>
              <w:rPr>
                <w:rFonts w:hint="eastAsia" w:ascii="Times New Roman" w:hAnsi="Times New Roman" w:eastAsia="宋体" w:cs="宋体"/>
                <w:color w:val="000000"/>
                <w:kern w:val="0"/>
                <w:sz w:val="24"/>
                <w:szCs w:val="24"/>
                <w:highlight w:val="none"/>
              </w:rPr>
              <w:t>元</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1013</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24.86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ascii="Times New Roman" w:hAnsi="Times New Roman" w:eastAsia="宋体" w:cs="宋体"/>
                <w:color w:val="000000"/>
                <w:kern w:val="0"/>
                <w:sz w:val="24"/>
                <w:szCs w:val="24"/>
                <w:highlight w:val="none"/>
              </w:rPr>
              <w:t>3000</w:t>
            </w:r>
            <w:r>
              <w:rPr>
                <w:rFonts w:hint="eastAsia" w:ascii="Times New Roman" w:hAnsi="Times New Roman" w:eastAsia="宋体" w:cs="宋体"/>
                <w:color w:val="000000"/>
                <w:kern w:val="0"/>
                <w:sz w:val="24"/>
                <w:szCs w:val="24"/>
                <w:highlight w:val="none"/>
              </w:rPr>
              <w:t>～</w:t>
            </w:r>
            <w:r>
              <w:rPr>
                <w:rFonts w:ascii="Times New Roman" w:hAnsi="Times New Roman" w:eastAsia="宋体" w:cs="宋体"/>
                <w:color w:val="000000"/>
                <w:kern w:val="0"/>
                <w:sz w:val="24"/>
                <w:szCs w:val="24"/>
                <w:highlight w:val="none"/>
              </w:rPr>
              <w:t>5000</w:t>
            </w:r>
            <w:r>
              <w:rPr>
                <w:rFonts w:hint="eastAsia" w:ascii="Times New Roman" w:hAnsi="Times New Roman" w:eastAsia="宋体" w:cs="宋体"/>
                <w:color w:val="000000"/>
                <w:kern w:val="0"/>
                <w:sz w:val="24"/>
                <w:szCs w:val="24"/>
                <w:highlight w:val="none"/>
              </w:rPr>
              <w:t>元</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577</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14.16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lang w:val="en-US" w:eastAsia="zh-CN"/>
              </w:rPr>
              <w:t>≥</w:t>
            </w:r>
            <w:r>
              <w:rPr>
                <w:rFonts w:ascii="Times New Roman" w:hAnsi="Times New Roman" w:eastAsia="宋体" w:cs="宋体"/>
                <w:color w:val="000000"/>
                <w:kern w:val="0"/>
                <w:sz w:val="24"/>
                <w:szCs w:val="24"/>
                <w:highlight w:val="none"/>
              </w:rPr>
              <w:t>5000</w:t>
            </w:r>
            <w:r>
              <w:rPr>
                <w:rFonts w:hint="eastAsia" w:ascii="Times New Roman" w:hAnsi="Times New Roman" w:eastAsia="宋体" w:cs="宋体"/>
                <w:color w:val="000000"/>
                <w:kern w:val="0"/>
                <w:sz w:val="24"/>
                <w:szCs w:val="24"/>
                <w:highlight w:val="none"/>
              </w:rPr>
              <w:t>元</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93</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2.28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315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b/>
                <w:bCs/>
                <w:color w:val="000000"/>
                <w:kern w:val="0"/>
                <w:sz w:val="24"/>
                <w:szCs w:val="24"/>
                <w:highlight w:val="none"/>
              </w:rPr>
              <w:t>本市户口</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hint="eastAsia" w:ascii="Times New Roman" w:hAnsi="Times New Roman" w:eastAsia="宋体" w:cs="宋体"/>
                <w:color w:val="000000"/>
                <w:kern w:val="0"/>
                <w:sz w:val="24"/>
                <w:szCs w:val="24"/>
                <w:highlight w:val="none"/>
              </w:rPr>
              <w:t>是</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4018</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98.63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否</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56</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b/>
                <w:bCs/>
                <w:color w:val="000000"/>
                <w:kern w:val="0"/>
                <w:sz w:val="24"/>
                <w:szCs w:val="24"/>
                <w:highlight w:val="none"/>
                <w:lang w:val="en-US" w:eastAsia="zh-CN"/>
              </w:rPr>
              <w:t>本地居住时间</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＜10</w:t>
            </w:r>
          </w:p>
        </w:tc>
        <w:tc>
          <w:tcPr>
            <w:tcW w:w="995"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328</w:t>
            </w:r>
          </w:p>
        </w:tc>
        <w:tc>
          <w:tcPr>
            <w:tcW w:w="847" w:type="pct"/>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8.05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57" w:type="pct"/>
            <w:tcBorders>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≥10</w:t>
            </w:r>
          </w:p>
        </w:tc>
        <w:tc>
          <w:tcPr>
            <w:tcW w:w="995" w:type="pct"/>
            <w:tcBorders>
              <w:bottom w:val="single" w:color="auto" w:sz="12" w:space="0"/>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3746</w:t>
            </w:r>
          </w:p>
        </w:tc>
        <w:tc>
          <w:tcPr>
            <w:tcW w:w="847" w:type="pct"/>
            <w:tcBorders>
              <w:bottom w:val="single" w:color="auto" w:sz="12" w:space="0"/>
            </w:tcBorders>
            <w:shd w:val="clear" w:color="auto" w:fill="auto"/>
            <w:noWrap/>
            <w:vAlign w:val="bottom"/>
          </w:tcPr>
          <w:p>
            <w:pPr>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91.95</w:t>
            </w:r>
          </w:p>
        </w:tc>
      </w:tr>
    </w:tbl>
    <w:p>
      <w:pPr>
        <w:pStyle w:val="5"/>
        <w:bidi w:val="0"/>
        <w:rPr>
          <w:highlight w:val="none"/>
        </w:rPr>
      </w:pPr>
      <w:bookmarkStart w:id="215" w:name="_Toc1249"/>
      <w:bookmarkStart w:id="216" w:name="_Toc26925"/>
      <w:bookmarkStart w:id="217" w:name="_Toc30415"/>
      <w:bookmarkStart w:id="218" w:name="_Toc4660"/>
      <w:bookmarkStart w:id="219" w:name="_Toc11903"/>
      <w:bookmarkStart w:id="220" w:name="_Toc20359"/>
      <w:bookmarkStart w:id="221" w:name="_Toc11978"/>
      <w:r>
        <w:rPr>
          <w:rFonts w:hint="eastAsia"/>
          <w:highlight w:val="none"/>
        </w:rPr>
        <w:t>（二）家庭一般情况</w:t>
      </w:r>
      <w:bookmarkEnd w:id="215"/>
      <w:bookmarkEnd w:id="216"/>
    </w:p>
    <w:p>
      <w:pPr>
        <w:bidi w:val="0"/>
        <w:rPr>
          <w:rFonts w:hint="eastAsia"/>
          <w:highlight w:val="none"/>
          <w:lang w:val="en-US" w:eastAsia="zh-CN"/>
        </w:rPr>
      </w:pPr>
      <w:r>
        <w:rPr>
          <w:rFonts w:hint="eastAsia"/>
          <w:highlight w:val="none"/>
          <w:lang w:val="en-US" w:eastAsia="zh-CN"/>
        </w:rPr>
        <w:t>在家庭结构方面，被调查居民在世的兄弟姐妹为3个及以上的占比最多，约占54.71%；家庭常住人口数以2人为主，占比31.93%；家庭代际层次主要以包含一代人或两代人的小家庭为主，占比63.11%；家庭结构类型以核心家庭为主，占比62.64%；被调查居民与户主关系上，主要以户主为主，占比50.39%。</w:t>
      </w:r>
    </w:p>
    <w:p>
      <w:pPr>
        <w:bidi w:val="0"/>
        <w:rPr>
          <w:rFonts w:hint="default"/>
          <w:highlight w:val="none"/>
          <w:lang w:val="en-US" w:eastAsia="zh-CN"/>
        </w:rPr>
      </w:pPr>
      <w:r>
        <w:rPr>
          <w:rFonts w:hint="eastAsia"/>
          <w:highlight w:val="none"/>
          <w:lang w:val="en-US" w:eastAsia="zh-CN"/>
        </w:rPr>
        <w:t>在家庭年收入方面，总收入＜60000元的占比最多，约占67.89%，其次是60000~79999元，占比23%，仅有0.32%的被调查居民年收入超过160000元。详见表18。</w:t>
      </w:r>
    </w:p>
    <w:tbl>
      <w:tblPr>
        <w:tblStyle w:val="22"/>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1979"/>
        <w:gridCol w:w="150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rHeight w:val="285" w:hRule="atLeast"/>
        </w:trPr>
        <w:tc>
          <w:tcPr>
            <w:tcW w:w="5000" w:type="pct"/>
            <w:gridSpan w:val="3"/>
            <w:tcBorders>
              <w:top w:val="nil"/>
              <w:bottom w:val="single" w:color="auto" w:sz="12" w:space="0"/>
            </w:tcBorders>
            <w:shd w:val="clear" w:color="auto" w:fill="auto"/>
            <w:noWrap/>
            <w:vAlign w:val="bottom"/>
          </w:tcPr>
          <w:p>
            <w:pPr>
              <w:pStyle w:val="6"/>
              <w:bidi w:val="0"/>
              <w:rPr>
                <w:rFonts w:hint="eastAsia" w:ascii="Times New Roman" w:hAnsi="Times New Roman" w:eastAsia="宋体" w:cs="宋体"/>
                <w:color w:val="000000"/>
                <w:kern w:val="0"/>
                <w:sz w:val="24"/>
                <w:szCs w:val="24"/>
                <w:highlight w:val="none"/>
              </w:rPr>
            </w:pPr>
            <w:r>
              <w:rPr>
                <w:rFonts w:hint="eastAsia"/>
                <w:sz w:val="24"/>
                <w:szCs w:val="24"/>
                <w:highlight w:val="none"/>
              </w:rPr>
              <w:t>表</w:t>
            </w:r>
            <w:r>
              <w:rPr>
                <w:rFonts w:hint="eastAsia"/>
                <w:sz w:val="24"/>
                <w:szCs w:val="24"/>
                <w:highlight w:val="none"/>
                <w:lang w:val="en-US" w:eastAsia="zh-CN"/>
              </w:rPr>
              <w:t>18</w:t>
            </w:r>
            <w:r>
              <w:rPr>
                <w:sz w:val="24"/>
                <w:szCs w:val="24"/>
                <w:highlight w:val="none"/>
              </w:rPr>
              <w:t xml:space="preserve"> </w:t>
            </w:r>
            <w:r>
              <w:rPr>
                <w:rFonts w:hint="eastAsia"/>
                <w:sz w:val="24"/>
                <w:szCs w:val="24"/>
                <w:highlight w:val="none"/>
              </w:rPr>
              <w:t>被调查居民家庭一般情况</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宋体"/>
                <w:bCs/>
                <w:kern w:val="0"/>
                <w:sz w:val="24"/>
                <w:szCs w:val="24"/>
                <w:highlight w:val="none"/>
              </w:rPr>
            </w:pPr>
            <w:r>
              <w:rPr>
                <w:rFonts w:hint="eastAsia" w:ascii="Times New Roman" w:hAnsi="Times New Roman" w:eastAsia="宋体" w:cs="宋体"/>
                <w:kern w:val="0"/>
                <w:sz w:val="24"/>
                <w:szCs w:val="24"/>
                <w:highlight w:val="none"/>
              </w:rPr>
              <w:t>变量</w:t>
            </w:r>
          </w:p>
        </w:tc>
        <w:tc>
          <w:tcPr>
            <w:tcW w:w="1161"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频数/n</w:t>
            </w:r>
          </w:p>
        </w:tc>
        <w:tc>
          <w:tcPr>
            <w:tcW w:w="881"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cs="宋体"/>
                <w:color w:val="000000"/>
                <w:kern w:val="0"/>
                <w:sz w:val="24"/>
                <w:szCs w:val="24"/>
                <w:highlight w:val="none"/>
                <w:lang w:val="en-US" w:eastAsia="zh-CN"/>
              </w:rPr>
              <w:t>频率</w:t>
            </w:r>
            <w:r>
              <w:rPr>
                <w:rFonts w:hint="eastAsia" w:ascii="Times New Roman" w:hAnsi="Times New Roman" w:eastAsia="宋体" w:cs="宋体"/>
                <w:color w:val="000000"/>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
                <w:color w:val="000000"/>
                <w:kern w:val="0"/>
                <w:sz w:val="24"/>
                <w:szCs w:val="24"/>
                <w:highlight w:val="none"/>
                <w:lang w:val="en-US" w:eastAsia="zh-CN"/>
              </w:rPr>
            </w:pPr>
            <w:r>
              <w:rPr>
                <w:rFonts w:hint="eastAsia" w:ascii="Times New Roman" w:hAnsi="Times New Roman" w:eastAsia="宋体" w:cs="宋体"/>
                <w:b/>
                <w:color w:val="000000"/>
                <w:kern w:val="0"/>
                <w:sz w:val="24"/>
                <w:szCs w:val="24"/>
                <w:highlight w:val="none"/>
                <w:lang w:val="en-US" w:eastAsia="zh-CN"/>
              </w:rPr>
              <w:t>在世的兄弟姐妹</w:t>
            </w:r>
          </w:p>
        </w:tc>
        <w:tc>
          <w:tcPr>
            <w:tcW w:w="1161"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81"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独生子女</w:t>
            </w:r>
          </w:p>
        </w:tc>
        <w:tc>
          <w:tcPr>
            <w:tcW w:w="116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336</w:t>
            </w:r>
          </w:p>
        </w:tc>
        <w:tc>
          <w:tcPr>
            <w:tcW w:w="88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8.25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1个</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619</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15.19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2个</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890</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21.85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3个及以上</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2229</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54.71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eastAsia"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
                <w:color w:val="000000"/>
                <w:kern w:val="0"/>
                <w:sz w:val="24"/>
                <w:szCs w:val="24"/>
                <w:highlight w:val="none"/>
              </w:rPr>
              <w:t>家庭</w:t>
            </w:r>
            <w:r>
              <w:rPr>
                <w:rFonts w:hint="eastAsia" w:cs="宋体"/>
                <w:b/>
                <w:color w:val="000000"/>
                <w:kern w:val="0"/>
                <w:sz w:val="24"/>
                <w:szCs w:val="24"/>
                <w:highlight w:val="none"/>
                <w:lang w:val="en-US" w:eastAsia="zh-CN"/>
              </w:rPr>
              <w:t>常住</w:t>
            </w:r>
            <w:r>
              <w:rPr>
                <w:rFonts w:hint="eastAsia" w:ascii="Times New Roman" w:hAnsi="Times New Roman" w:eastAsia="宋体" w:cs="宋体"/>
                <w:b/>
                <w:color w:val="000000"/>
                <w:kern w:val="0"/>
                <w:sz w:val="24"/>
                <w:szCs w:val="24"/>
                <w:highlight w:val="none"/>
              </w:rPr>
              <w:t>人</w:t>
            </w:r>
            <w:r>
              <w:rPr>
                <w:rFonts w:hint="eastAsia" w:cs="宋体"/>
                <w:b/>
                <w:color w:val="000000"/>
                <w:kern w:val="0"/>
                <w:sz w:val="24"/>
                <w:szCs w:val="24"/>
                <w:highlight w:val="none"/>
                <w:lang w:val="en-US" w:eastAsia="zh-CN"/>
              </w:rPr>
              <w:t>数</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Cs/>
                <w:color w:val="000000"/>
                <w:kern w:val="0"/>
                <w:sz w:val="24"/>
                <w:szCs w:val="24"/>
                <w:highlight w:val="none"/>
              </w:rPr>
            </w:pP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ascii="Times New Roman" w:hAnsi="Times New Roman" w:eastAsia="宋体" w:cs="宋体"/>
                <w:color w:val="000000"/>
                <w:kern w:val="0"/>
                <w:sz w:val="24"/>
                <w:szCs w:val="24"/>
                <w:highlight w:val="none"/>
              </w:rPr>
              <w:t>1</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365</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8.96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ascii="Times New Roman" w:hAnsi="Times New Roman" w:eastAsia="宋体" w:cs="宋体"/>
                <w:color w:val="000000"/>
                <w:kern w:val="0"/>
                <w:sz w:val="24"/>
                <w:szCs w:val="24"/>
                <w:highlight w:val="none"/>
              </w:rPr>
              <w:t>2</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1301</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31.93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ascii="Times New Roman" w:hAnsi="Times New Roman" w:eastAsia="宋体" w:cs="宋体"/>
                <w:color w:val="000000"/>
                <w:kern w:val="0"/>
                <w:sz w:val="24"/>
                <w:szCs w:val="24"/>
                <w:highlight w:val="none"/>
              </w:rPr>
              <w:t>3</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902</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22.14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ascii="Times New Roman" w:hAnsi="Times New Roman" w:eastAsia="宋体" w:cs="宋体"/>
                <w:color w:val="000000"/>
                <w:kern w:val="0"/>
                <w:sz w:val="24"/>
                <w:szCs w:val="24"/>
                <w:highlight w:val="none"/>
              </w:rPr>
              <w:t>4</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713</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ascii="Times New Roman" w:hAnsi="Times New Roman" w:eastAsia="宋体" w:cs="宋体"/>
                <w:color w:val="000000"/>
                <w:kern w:val="0"/>
                <w:sz w:val="24"/>
                <w:szCs w:val="24"/>
                <w:highlight w:val="none"/>
              </w:rPr>
              <w:t>5</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449</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11.02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ascii="Times New Roman" w:hAnsi="Times New Roman" w:eastAsia="宋体" w:cs="宋体"/>
                <w:color w:val="000000"/>
                <w:kern w:val="0"/>
                <w:sz w:val="24"/>
                <w:szCs w:val="24"/>
                <w:highlight w:val="none"/>
              </w:rPr>
              <w:t>6</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273</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6.7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color w:val="000000"/>
                <w:kern w:val="0"/>
                <w:sz w:val="24"/>
                <w:szCs w:val="24"/>
                <w:highlight w:val="none"/>
              </w:rPr>
            </w:pPr>
            <w:r>
              <w:rPr>
                <w:rFonts w:ascii="Times New Roman" w:hAnsi="Times New Roman" w:eastAsia="宋体" w:cs="宋体"/>
                <w:color w:val="000000"/>
                <w:kern w:val="0"/>
                <w:sz w:val="24"/>
                <w:szCs w:val="24"/>
                <w:highlight w:val="none"/>
              </w:rPr>
              <w:t>7</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44</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
                <w:color w:val="000000"/>
                <w:kern w:val="0"/>
                <w:sz w:val="24"/>
                <w:szCs w:val="24"/>
                <w:highlight w:val="none"/>
              </w:rPr>
            </w:pPr>
            <w:r>
              <w:rPr>
                <w:rFonts w:ascii="Times New Roman" w:hAnsi="Times New Roman" w:eastAsia="宋体" w:cs="宋体"/>
                <w:color w:val="000000"/>
                <w:kern w:val="0"/>
                <w:sz w:val="24"/>
                <w:szCs w:val="24"/>
                <w:highlight w:val="none"/>
              </w:rPr>
              <w:t>8</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
                <w:color w:val="000000"/>
                <w:kern w:val="0"/>
                <w:sz w:val="24"/>
                <w:szCs w:val="24"/>
                <w:highlight w:val="none"/>
                <w:lang w:val="en-US" w:eastAsia="zh-CN"/>
              </w:rPr>
            </w:pPr>
            <w:r>
              <w:rPr>
                <w:rFonts w:hint="eastAsia" w:cs="宋体"/>
                <w:color w:val="000000"/>
                <w:kern w:val="0"/>
                <w:sz w:val="24"/>
                <w:szCs w:val="24"/>
                <w:highlight w:val="none"/>
                <w:lang w:val="en-US" w:eastAsia="zh-CN"/>
              </w:rPr>
              <w:t>15</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kern w:val="0"/>
                <w:sz w:val="24"/>
                <w:szCs w:val="24"/>
                <w:highlight w:val="none"/>
                <w:lang w:val="en-US" w:eastAsia="zh-CN"/>
              </w:rPr>
            </w:pPr>
            <w:r>
              <w:rPr>
                <w:rFonts w:hint="eastAsia" w:cs="宋体"/>
                <w:color w:val="000000"/>
                <w:kern w:val="0"/>
                <w:sz w:val="24"/>
                <w:szCs w:val="24"/>
                <w:highlight w:val="none"/>
                <w:lang w:val="en-US" w:eastAsia="zh-CN"/>
              </w:rPr>
              <w:t>0.37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ascii="Times New Roman" w:hAnsi="Times New Roman" w:eastAsia="宋体" w:cs="宋体"/>
                <w:color w:val="000000"/>
                <w:kern w:val="0"/>
                <w:sz w:val="24"/>
                <w:szCs w:val="24"/>
                <w:highlight w:val="none"/>
              </w:rPr>
              <w:t>9</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eastAsia="zh-CN"/>
              </w:rPr>
            </w:pPr>
            <w:r>
              <w:rPr>
                <w:rFonts w:hint="eastAsia" w:cs="宋体"/>
                <w:color w:val="000000"/>
                <w:kern w:val="0"/>
                <w:sz w:val="24"/>
                <w:szCs w:val="24"/>
                <w:highlight w:val="none"/>
                <w:lang w:val="en-US" w:eastAsia="zh-CN"/>
              </w:rPr>
              <w:t>3</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0.07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57" w:type="pct"/>
            <w:tcBorders>
              <w:bottom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ascii="Times New Roman" w:hAnsi="Times New Roman" w:eastAsia="宋体" w:cs="宋体"/>
                <w:bCs/>
                <w:color w:val="000000"/>
                <w:kern w:val="0"/>
                <w:sz w:val="24"/>
                <w:szCs w:val="24"/>
                <w:highlight w:val="none"/>
              </w:rPr>
            </w:pPr>
            <w:r>
              <w:rPr>
                <w:rFonts w:ascii="Times New Roman" w:hAnsi="Times New Roman" w:eastAsia="宋体" w:cs="宋体"/>
                <w:color w:val="000000"/>
                <w:kern w:val="0"/>
                <w:sz w:val="24"/>
                <w:szCs w:val="24"/>
                <w:highlight w:val="none"/>
              </w:rPr>
              <w:t>10</w:t>
            </w:r>
          </w:p>
        </w:tc>
        <w:tc>
          <w:tcPr>
            <w:tcW w:w="1161" w:type="pct"/>
            <w:tcBorders>
              <w:bottom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eastAsia="zh-CN"/>
              </w:rPr>
            </w:pPr>
            <w:r>
              <w:rPr>
                <w:rFonts w:hint="eastAsia" w:cs="宋体"/>
                <w:color w:val="000000"/>
                <w:kern w:val="0"/>
                <w:sz w:val="24"/>
                <w:szCs w:val="24"/>
                <w:highlight w:val="none"/>
                <w:lang w:val="en-US" w:eastAsia="zh-CN"/>
              </w:rPr>
              <w:t>9</w:t>
            </w:r>
          </w:p>
        </w:tc>
        <w:tc>
          <w:tcPr>
            <w:tcW w:w="881" w:type="pct"/>
            <w:tcBorders>
              <w:bottom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0.22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
                <w:bCs w:val="0"/>
                <w:color w:val="000000"/>
                <w:kern w:val="0"/>
                <w:sz w:val="24"/>
                <w:szCs w:val="24"/>
                <w:highlight w:val="none"/>
                <w:lang w:val="en-US" w:eastAsia="zh-CN"/>
              </w:rPr>
              <w:t>家庭代际层次</w:t>
            </w:r>
          </w:p>
        </w:tc>
        <w:tc>
          <w:tcPr>
            <w:tcW w:w="116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c>
          <w:tcPr>
            <w:tcW w:w="88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Cs/>
                <w:color w:val="000000"/>
                <w:kern w:val="0"/>
                <w:sz w:val="24"/>
                <w:szCs w:val="24"/>
                <w:highlight w:val="none"/>
                <w:lang w:val="en-US" w:eastAsia="zh-CN"/>
              </w:rPr>
              <w:t>包含一代或两代人（小家庭）</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2571</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63.11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Cs/>
                <w:color w:val="000000"/>
                <w:kern w:val="0"/>
                <w:sz w:val="24"/>
                <w:szCs w:val="24"/>
                <w:highlight w:val="none"/>
                <w:lang w:val="en-US" w:eastAsia="zh-CN"/>
              </w:rPr>
              <w:t>包含三代及以上（大家庭）</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1503</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36.89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
                <w:bCs w:val="0"/>
                <w:color w:val="000000"/>
                <w:kern w:val="0"/>
                <w:sz w:val="24"/>
                <w:szCs w:val="24"/>
                <w:highlight w:val="none"/>
                <w:lang w:val="en-US" w:eastAsia="zh-CN"/>
              </w:rPr>
              <w:t>家庭结构类型</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Cs/>
                <w:color w:val="000000"/>
                <w:kern w:val="0"/>
                <w:sz w:val="24"/>
                <w:szCs w:val="24"/>
                <w:highlight w:val="none"/>
                <w:lang w:val="en-US" w:eastAsia="zh-CN"/>
              </w:rPr>
              <w:t>核心家庭</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2552</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62.64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ascii="Times New Roman" w:hAnsi="Times New Roman" w:eastAsia="宋体" w:cs="宋体"/>
                <w:bCs/>
                <w:color w:val="000000"/>
                <w:kern w:val="0"/>
                <w:sz w:val="24"/>
                <w:szCs w:val="24"/>
                <w:highlight w:val="none"/>
                <w:lang w:val="en-US" w:eastAsia="zh-CN"/>
              </w:rPr>
              <w:t>主干家庭</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1406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34.51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联合家庭</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14</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0.34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其</w:t>
            </w:r>
            <w:r>
              <w:rPr>
                <w:rFonts w:hint="eastAsia" w:cs="宋体"/>
                <w:color w:val="000000"/>
                <w:kern w:val="0"/>
                <w:sz w:val="24"/>
                <w:szCs w:val="24"/>
                <w:highlight w:val="none"/>
                <w:lang w:val="en-US" w:eastAsia="zh-CN"/>
              </w:rPr>
              <w:t>他</w:t>
            </w:r>
            <w:r>
              <w:rPr>
                <w:rFonts w:hint="eastAsia" w:ascii="Times New Roman" w:hAnsi="Times New Roman" w:eastAsia="宋体" w:cs="宋体"/>
                <w:color w:val="000000"/>
                <w:kern w:val="0"/>
                <w:sz w:val="24"/>
                <w:szCs w:val="24"/>
                <w:highlight w:val="none"/>
                <w:lang w:val="en-US" w:eastAsia="zh-CN"/>
              </w:rPr>
              <w:t>家庭</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102</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b/>
                <w:bCs/>
                <w:color w:val="000000"/>
                <w:kern w:val="0"/>
                <w:sz w:val="24"/>
                <w:szCs w:val="24"/>
                <w:highlight w:val="none"/>
                <w:lang w:val="en-US" w:eastAsia="zh-CN"/>
              </w:rPr>
              <w:t>与户主关系</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color w:val="000000"/>
                <w:kern w:val="0"/>
                <w:sz w:val="24"/>
                <w:szCs w:val="24"/>
                <w:highlight w:val="none"/>
                <w:lang w:eastAsia="zh-CN"/>
              </w:rPr>
            </w:pPr>
            <w:r>
              <w:rPr>
                <w:rFonts w:hint="eastAsia" w:ascii="Times New Roman" w:hAnsi="Times New Roman" w:eastAsia="宋体" w:cs="宋体"/>
                <w:color w:val="000000"/>
                <w:kern w:val="0"/>
                <w:sz w:val="24"/>
                <w:szCs w:val="24"/>
                <w:highlight w:val="none"/>
                <w:lang w:val="en-US" w:eastAsia="zh-CN"/>
              </w:rPr>
              <w:t>户主</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2053</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50.39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配偶</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1505</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36.94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color w:val="000000"/>
                <w:kern w:val="0"/>
                <w:sz w:val="24"/>
                <w:szCs w:val="24"/>
                <w:highlight w:val="none"/>
                <w:lang w:eastAsia="zh-CN"/>
              </w:rPr>
            </w:pPr>
            <w:r>
              <w:rPr>
                <w:rFonts w:hint="eastAsia" w:ascii="Times New Roman" w:hAnsi="Times New Roman" w:eastAsia="宋体" w:cs="宋体"/>
                <w:color w:val="000000"/>
                <w:kern w:val="0"/>
                <w:sz w:val="24"/>
                <w:szCs w:val="24"/>
                <w:highlight w:val="none"/>
                <w:lang w:val="en-US" w:eastAsia="zh-CN"/>
              </w:rPr>
              <w:t>子女</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337</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8.27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孙子/女</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0.39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父母</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136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3.34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祖父/母</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5</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0.12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兄弟姐妹</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9</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其它</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13</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0.32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b/>
                <w:bCs/>
                <w:color w:val="000000"/>
                <w:kern w:val="0"/>
                <w:sz w:val="24"/>
                <w:szCs w:val="24"/>
                <w:highlight w:val="none"/>
                <w:lang w:val="en-US" w:eastAsia="zh-CN"/>
              </w:rPr>
              <w:t>家庭年</w:t>
            </w:r>
            <w:r>
              <w:rPr>
                <w:rFonts w:hint="eastAsia" w:cs="宋体"/>
                <w:b/>
                <w:bCs/>
                <w:color w:val="000000"/>
                <w:kern w:val="0"/>
                <w:sz w:val="24"/>
                <w:szCs w:val="24"/>
                <w:highlight w:val="none"/>
                <w:lang w:val="en-US" w:eastAsia="zh-CN"/>
              </w:rPr>
              <w:t>总</w:t>
            </w:r>
            <w:r>
              <w:rPr>
                <w:rFonts w:hint="eastAsia" w:ascii="Times New Roman" w:hAnsi="Times New Roman" w:eastAsia="宋体" w:cs="宋体"/>
                <w:b/>
                <w:bCs/>
                <w:color w:val="000000"/>
                <w:kern w:val="0"/>
                <w:sz w:val="24"/>
                <w:szCs w:val="24"/>
                <w:highlight w:val="none"/>
                <w:lang w:val="en-US" w:eastAsia="zh-CN"/>
              </w:rPr>
              <w:t>收入</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＜60000元</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2766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67.89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60000~79999元</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937</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23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80000~119999元</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303</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7.44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120000~160000元</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55</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1.35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ascii="Times New Roman" w:hAnsi="Times New Roman" w:eastAsia="宋体" w:cs="宋体"/>
                <w:color w:val="000000"/>
                <w:kern w:val="0"/>
                <w:sz w:val="24"/>
                <w:szCs w:val="24"/>
                <w:highlight w:val="none"/>
                <w:lang w:val="en-US" w:eastAsia="zh-CN"/>
              </w:rPr>
              <w:t>＞160000</w:t>
            </w:r>
          </w:p>
        </w:tc>
        <w:tc>
          <w:tcPr>
            <w:tcW w:w="1161"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kern w:val="0"/>
                <w:sz w:val="24"/>
                <w:szCs w:val="24"/>
                <w:highlight w:val="none"/>
                <w:lang w:eastAsia="zh-CN"/>
              </w:rPr>
            </w:pPr>
            <w:r>
              <w:rPr>
                <w:rFonts w:ascii="Times New Roman" w:hAnsi="Times New Roman" w:eastAsia="宋体" w:cs="宋体"/>
                <w:color w:val="000000"/>
                <w:kern w:val="0"/>
                <w:sz w:val="24"/>
                <w:szCs w:val="24"/>
                <w:highlight w:val="none"/>
              </w:rPr>
              <w:t>1</w:t>
            </w:r>
            <w:r>
              <w:rPr>
                <w:rFonts w:hint="eastAsia" w:cs="宋体"/>
                <w:color w:val="000000"/>
                <w:kern w:val="0"/>
                <w:sz w:val="24"/>
                <w:szCs w:val="24"/>
                <w:highlight w:val="none"/>
                <w:lang w:val="en-US" w:eastAsia="zh-CN"/>
              </w:rPr>
              <w:t>3</w:t>
            </w:r>
          </w:p>
        </w:tc>
        <w:tc>
          <w:tcPr>
            <w:tcW w:w="881"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0.32</w:t>
            </w:r>
          </w:p>
        </w:tc>
      </w:tr>
    </w:tbl>
    <w:p>
      <w:pPr>
        <w:pStyle w:val="4"/>
        <w:bidi w:val="0"/>
        <w:rPr>
          <w:rFonts w:hint="default" w:ascii="Times New Roman" w:hAnsi="Times New Roman" w:eastAsia="宋体" w:cs="Times New Roman"/>
          <w:b/>
          <w:bCs/>
          <w:sz w:val="28"/>
          <w:szCs w:val="28"/>
          <w:highlight w:val="none"/>
          <w:lang w:val="en-US" w:eastAsia="zh-CN"/>
        </w:rPr>
      </w:pPr>
      <w:bookmarkStart w:id="222" w:name="_Toc10876"/>
      <w:bookmarkStart w:id="223" w:name="_Toc7028"/>
      <w:bookmarkStart w:id="224" w:name="_Toc10487"/>
      <w:r>
        <w:rPr>
          <w:rFonts w:hint="eastAsia" w:ascii="宋体" w:hAnsi="宋体" w:eastAsia="宋体" w:cs="宋体"/>
          <w:b/>
          <w:sz w:val="28"/>
          <w:szCs w:val="28"/>
          <w:highlight w:val="none"/>
          <w:lang w:bidi="zh-CN"/>
        </w:rPr>
        <w:t>二、</w:t>
      </w:r>
      <w:bookmarkEnd w:id="222"/>
      <w:bookmarkEnd w:id="223"/>
      <w:r>
        <w:rPr>
          <w:rFonts w:hint="eastAsia" w:cs="Times New Roman"/>
          <w:b/>
          <w:sz w:val="28"/>
          <w:szCs w:val="28"/>
          <w:highlight w:val="none"/>
          <w:lang w:val="en-US" w:eastAsia="zh-CN"/>
        </w:rPr>
        <w:t>健康状况及就医行为</w:t>
      </w:r>
      <w:bookmarkEnd w:id="224"/>
    </w:p>
    <w:p>
      <w:pPr>
        <w:pStyle w:val="5"/>
        <w:numPr>
          <w:ilvl w:val="0"/>
          <w:numId w:val="0"/>
        </w:numPr>
        <w:bidi w:val="0"/>
        <w:ind w:left="750" w:leftChars="0" w:hanging="750" w:firstLineChars="0"/>
        <w:rPr>
          <w:rFonts w:hint="default" w:eastAsia="宋体"/>
          <w:highlight w:val="none"/>
          <w:lang w:val="en-US" w:eastAsia="zh-CN"/>
        </w:rPr>
      </w:pPr>
      <w:r>
        <w:rPr>
          <w:rFonts w:hint="default" w:ascii="Times New Roman" w:hAnsi="Times New Roman" w:eastAsia="宋体" w:cstheme="majorBidi"/>
          <w:b/>
          <w:bCs/>
          <w:kern w:val="2"/>
          <w:sz w:val="24"/>
          <w:szCs w:val="28"/>
          <w:highlight w:val="none"/>
          <w:lang w:val="en-US" w:eastAsia="zh-CN" w:bidi="ar-SA"/>
        </w:rPr>
        <w:t>（一）</w:t>
      </w:r>
      <w:r>
        <w:rPr>
          <w:rFonts w:hint="eastAsia"/>
          <w:highlight w:val="none"/>
        </w:rPr>
        <w:t>健康状况</w:t>
      </w:r>
      <w:r>
        <w:rPr>
          <w:rFonts w:hint="eastAsia"/>
          <w:highlight w:val="none"/>
          <w:lang w:val="en-US" w:eastAsia="zh-CN"/>
        </w:rPr>
        <w:t>自我评价</w:t>
      </w:r>
    </w:p>
    <w:p>
      <w:pPr>
        <w:bidi w:val="0"/>
        <w:rPr>
          <w:rFonts w:hint="default"/>
          <w:highlight w:val="none"/>
          <w:lang w:val="en-US" w:eastAsia="zh-CN"/>
        </w:rPr>
      </w:pPr>
      <w:r>
        <w:rPr>
          <w:rFonts w:hint="eastAsia"/>
          <w:highlight w:val="none"/>
          <w:lang w:val="en-US" w:eastAsia="zh-CN"/>
        </w:rPr>
        <w:t>根据调查</w:t>
      </w:r>
      <w:r>
        <w:rPr>
          <w:rFonts w:hint="eastAsia"/>
          <w:highlight w:val="none"/>
        </w:rPr>
        <w:t>结果显示，超</w:t>
      </w:r>
      <w:r>
        <w:rPr>
          <w:rFonts w:hint="eastAsia"/>
          <w:highlight w:val="none"/>
          <w:lang w:val="en-US" w:eastAsia="zh-CN"/>
        </w:rPr>
        <w:t>过76.31</w:t>
      </w:r>
      <w:r>
        <w:rPr>
          <w:rFonts w:hint="eastAsia"/>
          <w:highlight w:val="none"/>
        </w:rPr>
        <w:t>%的被调查居民</w:t>
      </w:r>
      <w:r>
        <w:rPr>
          <w:rFonts w:hint="eastAsia"/>
          <w:highlight w:val="none"/>
          <w:lang w:val="en-US" w:eastAsia="zh-CN"/>
        </w:rPr>
        <w:t>表示</w:t>
      </w:r>
      <w:r>
        <w:rPr>
          <w:rFonts w:hint="eastAsia"/>
          <w:highlight w:val="none"/>
        </w:rPr>
        <w:t>自身健康状况</w:t>
      </w:r>
      <w:r>
        <w:rPr>
          <w:rFonts w:hint="eastAsia"/>
          <w:highlight w:val="none"/>
          <w:lang w:val="en-US" w:eastAsia="zh-CN"/>
        </w:rPr>
        <w:t>为</w:t>
      </w:r>
      <w:r>
        <w:rPr>
          <w:rFonts w:hint="eastAsia"/>
          <w:highlight w:val="none"/>
        </w:rPr>
        <w:t>较好</w:t>
      </w:r>
      <w:r>
        <w:rPr>
          <w:rFonts w:hint="eastAsia"/>
          <w:highlight w:val="none"/>
          <w:lang w:val="en-US" w:eastAsia="zh-CN"/>
        </w:rPr>
        <w:t>或很好，19.64%的被调查居民表示自身健康状况一般，仅有0.17%的被调查居民表示自身健康状况很差，3.88%认为自身健康状况较差</w:t>
      </w:r>
      <w:r>
        <w:rPr>
          <w:rFonts w:hint="eastAsia"/>
          <w:highlight w:val="none"/>
        </w:rPr>
        <w:t>。</w:t>
      </w:r>
      <w:r>
        <w:rPr>
          <w:rFonts w:hint="eastAsia"/>
          <w:highlight w:val="none"/>
          <w:lang w:val="en-US" w:eastAsia="zh-CN"/>
        </w:rPr>
        <w:t>其中，1633名被调查者自身健康状况很好，1476名被调查者自身健康状况较好。详见图20。</w:t>
      </w:r>
    </w:p>
    <w:p>
      <w:pPr>
        <w:spacing w:line="360" w:lineRule="auto"/>
        <w:ind w:left="0" w:leftChars="0" w:firstLine="0" w:firstLineChars="0"/>
        <w:jc w:val="center"/>
        <w:rPr>
          <w:rFonts w:ascii="Times New Roman" w:hAnsi="Times New Roman" w:eastAsia="宋体" w:cs="Times New Roman"/>
          <w:sz w:val="24"/>
          <w:szCs w:val="21"/>
          <w:highlight w:val="none"/>
        </w:rPr>
      </w:pPr>
      <w:r>
        <w:rPr>
          <w:highlight w:val="none"/>
        </w:rPr>
        <w:drawing>
          <wp:inline distT="0" distB="0" distL="114300" distR="114300">
            <wp:extent cx="4572000" cy="2743200"/>
            <wp:effectExtent l="4445" t="4445" r="10795" b="10795"/>
            <wp:docPr id="1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jc w:val="center"/>
        <w:rPr>
          <w:rFonts w:ascii="Times New Roman" w:hAnsi="Times New Roman" w:eastAsia="宋体" w:cs="Times New Roman"/>
          <w:b/>
          <w:bCs/>
          <w:sz w:val="24"/>
          <w:szCs w:val="21"/>
          <w:highlight w:val="none"/>
        </w:rPr>
      </w:pPr>
      <w:r>
        <w:rPr>
          <w:rFonts w:hint="eastAsia" w:ascii="宋体" w:hAnsi="宋体" w:eastAsia="宋体" w:cs="Times New Roman"/>
          <w:b/>
          <w:bCs/>
          <w:sz w:val="24"/>
          <w:szCs w:val="21"/>
          <w:highlight w:val="none"/>
        </w:rPr>
        <w:t>图</w:t>
      </w:r>
      <w:r>
        <w:rPr>
          <w:rFonts w:hint="eastAsia" w:ascii="宋体" w:hAnsi="宋体" w:cs="Times New Roman"/>
          <w:b/>
          <w:bCs/>
          <w:sz w:val="24"/>
          <w:szCs w:val="21"/>
          <w:highlight w:val="none"/>
          <w:lang w:val="en-US" w:eastAsia="zh-CN"/>
        </w:rPr>
        <w:t>20</w:t>
      </w:r>
      <w:r>
        <w:rPr>
          <w:rFonts w:hint="eastAsia" w:ascii="宋体" w:hAnsi="宋体" w:eastAsia="宋体" w:cs="Times New Roman"/>
          <w:b/>
          <w:bCs/>
          <w:sz w:val="24"/>
          <w:szCs w:val="21"/>
          <w:highlight w:val="none"/>
        </w:rPr>
        <w:t xml:space="preserve"> 被调查居民健康状况</w:t>
      </w:r>
    </w:p>
    <w:p>
      <w:pPr>
        <w:pStyle w:val="5"/>
        <w:bidi w:val="0"/>
        <w:rPr>
          <w:rFonts w:hint="default"/>
          <w:highlight w:val="none"/>
          <w:lang w:val="en-US" w:eastAsia="zh-CN"/>
        </w:rPr>
      </w:pPr>
      <w:r>
        <w:rPr>
          <w:rFonts w:hint="eastAsia"/>
          <w:highlight w:val="none"/>
          <w:lang w:val="en-US" w:eastAsia="zh-CN"/>
        </w:rPr>
        <w:t>（二）心理状态自我评价</w:t>
      </w:r>
    </w:p>
    <w:p>
      <w:pPr>
        <w:bidi w:val="0"/>
        <w:rPr>
          <w:rFonts w:hint="default"/>
          <w:highlight w:val="none"/>
          <w:lang w:val="en-US" w:eastAsia="zh-CN"/>
        </w:rPr>
      </w:pPr>
      <w:r>
        <w:rPr>
          <w:rFonts w:hint="eastAsia"/>
          <w:highlight w:val="none"/>
          <w:lang w:val="en-US" w:eastAsia="zh-CN"/>
        </w:rPr>
        <w:t>根据调查结果显示，4074名被调查者中，感觉自身生活总是充实和快乐的占比44.26%，感觉自身生活经常充实和快乐的占比42.17%，时有时无和偶尔感觉生活充实和快乐分别占比8.66%和3.26%，仅有1.64%的被调查居民完全没有感觉到自身的生活充实和快乐；表示自身完全没有情绪低落或抑郁等情况的占比34.54%，偶尔有情绪低落或抑郁等情况的占比38.14%，总是有情绪低落或抑郁等情况的仅占7.76%。详见表19。</w:t>
      </w:r>
    </w:p>
    <w:tbl>
      <w:tblPr>
        <w:tblStyle w:val="22"/>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1979"/>
        <w:gridCol w:w="150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tcBorders>
              <w:top w:val="nil"/>
              <w:bottom w:val="single" w:color="auto" w:sz="12" w:space="0"/>
            </w:tcBorders>
            <w:shd w:val="clear" w:color="auto" w:fill="auto"/>
            <w:noWrap/>
            <w:vAlign w:val="bottom"/>
          </w:tcPr>
          <w:p>
            <w:pPr>
              <w:pStyle w:val="6"/>
              <w:bidi w:val="0"/>
              <w:rPr>
                <w:rFonts w:hint="default" w:ascii="Times New Roman" w:hAnsi="Times New Roman" w:eastAsia="宋体" w:cs="宋体"/>
                <w:color w:val="000000"/>
                <w:kern w:val="0"/>
                <w:sz w:val="24"/>
                <w:szCs w:val="24"/>
                <w:highlight w:val="none"/>
                <w:lang w:val="en-US" w:eastAsia="zh-CN"/>
              </w:rPr>
            </w:pPr>
            <w:r>
              <w:rPr>
                <w:rFonts w:hint="eastAsia"/>
                <w:sz w:val="24"/>
                <w:szCs w:val="24"/>
                <w:highlight w:val="none"/>
              </w:rPr>
              <w:t>表</w:t>
            </w:r>
            <w:r>
              <w:rPr>
                <w:rFonts w:hint="eastAsia"/>
                <w:sz w:val="24"/>
                <w:szCs w:val="24"/>
                <w:highlight w:val="none"/>
                <w:lang w:val="en-US" w:eastAsia="zh-CN"/>
              </w:rPr>
              <w:t>19</w:t>
            </w:r>
            <w:r>
              <w:rPr>
                <w:sz w:val="24"/>
                <w:szCs w:val="24"/>
                <w:highlight w:val="none"/>
              </w:rPr>
              <w:t xml:space="preserve"> </w:t>
            </w:r>
            <w:r>
              <w:rPr>
                <w:rFonts w:hint="eastAsia"/>
                <w:sz w:val="24"/>
                <w:szCs w:val="24"/>
                <w:highlight w:val="none"/>
              </w:rPr>
              <w:t>被调查居民</w:t>
            </w:r>
            <w:r>
              <w:rPr>
                <w:rFonts w:hint="eastAsia"/>
                <w:highlight w:val="none"/>
                <w:lang w:val="en-US" w:eastAsia="zh-CN"/>
              </w:rPr>
              <w:t>心理</w:t>
            </w:r>
            <w:r>
              <w:rPr>
                <w:rFonts w:hint="eastAsia"/>
                <w:sz w:val="24"/>
                <w:szCs w:val="24"/>
                <w:highlight w:val="none"/>
                <w:lang w:val="en-US" w:eastAsia="zh-CN"/>
              </w:rPr>
              <w:t>状态情况表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宋体"/>
                <w:bCs/>
                <w:kern w:val="0"/>
                <w:sz w:val="24"/>
                <w:szCs w:val="24"/>
                <w:highlight w:val="none"/>
              </w:rPr>
            </w:pPr>
            <w:r>
              <w:rPr>
                <w:rFonts w:hint="eastAsia" w:ascii="Times New Roman" w:hAnsi="Times New Roman" w:eastAsia="宋体" w:cs="宋体"/>
                <w:kern w:val="0"/>
                <w:sz w:val="24"/>
                <w:szCs w:val="24"/>
                <w:highlight w:val="none"/>
              </w:rPr>
              <w:t>变量</w:t>
            </w:r>
          </w:p>
        </w:tc>
        <w:tc>
          <w:tcPr>
            <w:tcW w:w="1161"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频数/n</w:t>
            </w:r>
          </w:p>
        </w:tc>
        <w:tc>
          <w:tcPr>
            <w:tcW w:w="881"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cs="宋体"/>
                <w:color w:val="000000"/>
                <w:kern w:val="0"/>
                <w:sz w:val="24"/>
                <w:szCs w:val="24"/>
                <w:highlight w:val="none"/>
                <w:lang w:val="en-US" w:eastAsia="zh-CN"/>
              </w:rPr>
              <w:t>频率</w:t>
            </w:r>
            <w:r>
              <w:rPr>
                <w:rFonts w:hint="eastAsia" w:ascii="Times New Roman" w:hAnsi="Times New Roman" w:eastAsia="宋体" w:cs="宋体"/>
                <w:color w:val="000000"/>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
                <w:color w:val="000000"/>
                <w:kern w:val="0"/>
                <w:sz w:val="24"/>
                <w:szCs w:val="24"/>
                <w:highlight w:val="none"/>
                <w:lang w:val="en-US" w:eastAsia="zh-CN"/>
              </w:rPr>
            </w:pPr>
            <w:r>
              <w:rPr>
                <w:rFonts w:hint="eastAsia" w:cs="宋体"/>
                <w:b/>
                <w:color w:val="000000"/>
                <w:kern w:val="0"/>
                <w:sz w:val="24"/>
                <w:szCs w:val="24"/>
                <w:highlight w:val="none"/>
                <w:lang w:val="en-US" w:eastAsia="zh-CN"/>
              </w:rPr>
              <w:t>感觉生活充实和快乐</w:t>
            </w:r>
          </w:p>
        </w:tc>
        <w:tc>
          <w:tcPr>
            <w:tcW w:w="1161"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81"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总是有</w:t>
            </w:r>
          </w:p>
        </w:tc>
        <w:tc>
          <w:tcPr>
            <w:tcW w:w="116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1803</w:t>
            </w:r>
          </w:p>
        </w:tc>
        <w:tc>
          <w:tcPr>
            <w:tcW w:w="88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44.26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经常有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1718</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42.17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时有时无</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353</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8.66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偶尔有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133</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3.26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完全没有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67</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1.64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
                <w:bCs w:val="0"/>
                <w:color w:val="000000"/>
                <w:kern w:val="0"/>
                <w:sz w:val="24"/>
                <w:szCs w:val="24"/>
                <w:highlight w:val="none"/>
                <w:lang w:val="en-US" w:eastAsia="zh-CN"/>
              </w:rPr>
              <w:t>感觉情绪低落或抑郁等情况</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Cs/>
                <w:color w:val="000000"/>
                <w:kern w:val="0"/>
                <w:sz w:val="24"/>
                <w:szCs w:val="24"/>
                <w:highlight w:val="none"/>
              </w:rPr>
            </w:pP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总是有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316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7.76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经常有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341</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8.37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时有时无</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456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11.19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偶尔有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1554</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38.14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完全没有</w:t>
            </w:r>
          </w:p>
        </w:tc>
        <w:tc>
          <w:tcPr>
            <w:tcW w:w="1161"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1407</w:t>
            </w:r>
          </w:p>
        </w:tc>
        <w:tc>
          <w:tcPr>
            <w:tcW w:w="881"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34.54</w:t>
            </w:r>
          </w:p>
        </w:tc>
      </w:tr>
    </w:tbl>
    <w:p>
      <w:pPr>
        <w:pStyle w:val="5"/>
        <w:bidi w:val="0"/>
        <w:rPr>
          <w:rFonts w:hint="default"/>
          <w:highlight w:val="none"/>
          <w:lang w:val="en-US" w:eastAsia="zh-CN"/>
        </w:rPr>
      </w:pPr>
      <w:r>
        <w:rPr>
          <w:rFonts w:hint="eastAsia"/>
          <w:highlight w:val="none"/>
          <w:lang w:val="en-US" w:eastAsia="zh-CN"/>
        </w:rPr>
        <w:t>（三）社会关系自我评价</w:t>
      </w:r>
    </w:p>
    <w:p>
      <w:pPr>
        <w:bidi w:val="0"/>
        <w:rPr>
          <w:rFonts w:hint="default"/>
          <w:highlight w:val="none"/>
          <w:lang w:val="en-US" w:eastAsia="zh-CN"/>
        </w:rPr>
      </w:pPr>
      <w:r>
        <w:rPr>
          <w:rFonts w:hint="eastAsia"/>
          <w:highlight w:val="none"/>
          <w:lang w:val="en-US" w:eastAsia="zh-CN"/>
        </w:rPr>
        <w:t>该小节主要描述分析被调查居民的社会关系情况，包括家庭成员间、亲友和邻里关系。根据调查结果显示，93.98%的被调查者家庭成员间关系好或很好，仅有0.02%的被调查者表示家庭成员间的关系很差；91.41%的被调查者表示自己的亲友关系好或很好，仅有0.15%的被调查者表示亲友关系差，但很差和无来往的亲友关系占比均为0%；有87.78%的被调查者认为邻里关系好或很好，表示自身邻里关系差或很差，甚至无来往的占比分别为0.52%、0.52%和0.98%。详见表20。</w:t>
      </w:r>
    </w:p>
    <w:tbl>
      <w:tblPr>
        <w:tblStyle w:val="22"/>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1979"/>
        <w:gridCol w:w="150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tcBorders>
              <w:top w:val="nil"/>
              <w:bottom w:val="single" w:color="auto" w:sz="12" w:space="0"/>
            </w:tcBorders>
            <w:shd w:val="clear" w:color="auto" w:fill="auto"/>
            <w:noWrap/>
            <w:vAlign w:val="bottom"/>
          </w:tcPr>
          <w:p>
            <w:pPr>
              <w:pStyle w:val="6"/>
              <w:bidi w:val="0"/>
              <w:rPr>
                <w:rFonts w:hint="default" w:ascii="Times New Roman" w:hAnsi="Times New Roman" w:eastAsia="宋体" w:cs="宋体"/>
                <w:color w:val="000000"/>
                <w:kern w:val="0"/>
                <w:sz w:val="24"/>
                <w:szCs w:val="24"/>
                <w:highlight w:val="none"/>
                <w:lang w:val="en-US" w:eastAsia="zh-CN"/>
              </w:rPr>
            </w:pPr>
            <w:r>
              <w:rPr>
                <w:rFonts w:hint="eastAsia"/>
                <w:sz w:val="24"/>
                <w:szCs w:val="24"/>
                <w:highlight w:val="none"/>
              </w:rPr>
              <w:t>表2</w:t>
            </w:r>
            <w:r>
              <w:rPr>
                <w:rFonts w:hint="eastAsia"/>
                <w:sz w:val="24"/>
                <w:szCs w:val="24"/>
                <w:highlight w:val="none"/>
                <w:lang w:val="en-US" w:eastAsia="zh-CN"/>
              </w:rPr>
              <w:t>0</w:t>
            </w:r>
            <w:r>
              <w:rPr>
                <w:sz w:val="24"/>
                <w:szCs w:val="24"/>
                <w:highlight w:val="none"/>
              </w:rPr>
              <w:t xml:space="preserve"> </w:t>
            </w:r>
            <w:r>
              <w:rPr>
                <w:rFonts w:hint="eastAsia"/>
                <w:sz w:val="24"/>
                <w:szCs w:val="24"/>
                <w:highlight w:val="none"/>
              </w:rPr>
              <w:t>被调查居民</w:t>
            </w:r>
            <w:r>
              <w:rPr>
                <w:rFonts w:hint="eastAsia"/>
                <w:sz w:val="24"/>
                <w:szCs w:val="24"/>
                <w:highlight w:val="none"/>
                <w:lang w:val="en-US" w:eastAsia="zh-CN"/>
              </w:rPr>
              <w:t>的社会关系</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宋体"/>
                <w:bCs/>
                <w:kern w:val="0"/>
                <w:sz w:val="24"/>
                <w:szCs w:val="24"/>
                <w:highlight w:val="none"/>
              </w:rPr>
            </w:pPr>
            <w:r>
              <w:rPr>
                <w:rFonts w:hint="eastAsia" w:ascii="Times New Roman" w:hAnsi="Times New Roman" w:eastAsia="宋体" w:cs="宋体"/>
                <w:kern w:val="0"/>
                <w:sz w:val="24"/>
                <w:szCs w:val="24"/>
                <w:highlight w:val="none"/>
              </w:rPr>
              <w:t>变量</w:t>
            </w:r>
          </w:p>
        </w:tc>
        <w:tc>
          <w:tcPr>
            <w:tcW w:w="1161"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频数/n</w:t>
            </w:r>
          </w:p>
        </w:tc>
        <w:tc>
          <w:tcPr>
            <w:tcW w:w="881"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cs="宋体"/>
                <w:color w:val="000000"/>
                <w:kern w:val="0"/>
                <w:sz w:val="24"/>
                <w:szCs w:val="24"/>
                <w:highlight w:val="none"/>
                <w:lang w:val="en-US" w:eastAsia="zh-CN"/>
              </w:rPr>
              <w:t>频率</w:t>
            </w:r>
            <w:r>
              <w:rPr>
                <w:rFonts w:hint="eastAsia" w:ascii="Times New Roman" w:hAnsi="Times New Roman" w:eastAsia="宋体" w:cs="宋体"/>
                <w:color w:val="000000"/>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
                <w:color w:val="000000"/>
                <w:kern w:val="0"/>
                <w:sz w:val="24"/>
                <w:szCs w:val="24"/>
                <w:highlight w:val="none"/>
                <w:lang w:val="en-US" w:eastAsia="zh-CN"/>
              </w:rPr>
            </w:pPr>
            <w:r>
              <w:rPr>
                <w:rFonts w:hint="eastAsia" w:cs="宋体"/>
                <w:b/>
                <w:color w:val="000000"/>
                <w:kern w:val="0"/>
                <w:sz w:val="24"/>
                <w:szCs w:val="24"/>
                <w:highlight w:val="none"/>
                <w:lang w:val="en-US" w:eastAsia="zh-CN"/>
              </w:rPr>
              <w:t>家庭成员间关系</w:t>
            </w:r>
          </w:p>
        </w:tc>
        <w:tc>
          <w:tcPr>
            <w:tcW w:w="1161"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81"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很好</w:t>
            </w:r>
          </w:p>
        </w:tc>
        <w:tc>
          <w:tcPr>
            <w:tcW w:w="116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2557</w:t>
            </w:r>
          </w:p>
        </w:tc>
        <w:tc>
          <w:tcPr>
            <w:tcW w:w="88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62.76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好</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1272</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31.22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一般</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236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5.79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差</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eastAsia="zh-CN"/>
              </w:rPr>
            </w:pPr>
            <w:r>
              <w:rPr>
                <w:rFonts w:hint="eastAsia" w:cs="宋体"/>
                <w:color w:val="000000"/>
                <w:kern w:val="0"/>
                <w:sz w:val="24"/>
                <w:szCs w:val="24"/>
                <w:highlight w:val="none"/>
                <w:lang w:val="en-US" w:eastAsia="zh-CN"/>
              </w:rPr>
              <w:t>8</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很差</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0.02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
                <w:bCs w:val="0"/>
                <w:color w:val="000000"/>
                <w:kern w:val="0"/>
                <w:sz w:val="24"/>
                <w:szCs w:val="24"/>
                <w:highlight w:val="none"/>
                <w:lang w:val="en-US" w:eastAsia="zh-CN"/>
              </w:rPr>
              <w:t>亲友关系</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Cs/>
                <w:color w:val="000000"/>
                <w:kern w:val="0"/>
                <w:sz w:val="24"/>
                <w:szCs w:val="24"/>
                <w:highlight w:val="none"/>
              </w:rPr>
            </w:pP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很好</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2025</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49.71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好</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1699</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41.7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一般</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344</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8.44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差</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eastAsia="zh-CN"/>
              </w:rPr>
            </w:pPr>
            <w:r>
              <w:rPr>
                <w:rFonts w:hint="eastAsia" w:cs="宋体"/>
                <w:color w:val="000000"/>
                <w:kern w:val="0"/>
                <w:sz w:val="24"/>
                <w:szCs w:val="24"/>
                <w:highlight w:val="none"/>
                <w:lang w:val="en-US" w:eastAsia="zh-CN"/>
              </w:rPr>
              <w:t>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0.15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很差</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0</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cs="宋体"/>
                <w:color w:val="000000"/>
                <w:kern w:val="0"/>
                <w:sz w:val="24"/>
                <w:szCs w:val="24"/>
                <w:highlight w:val="none"/>
                <w:lang w:val="en-US" w:eastAsia="zh-CN"/>
              </w:rPr>
            </w:pPr>
            <w:r>
              <w:rPr>
                <w:rFonts w:hint="eastAsia" w:cs="宋体"/>
                <w:color w:val="000000"/>
                <w:kern w:val="0"/>
                <w:sz w:val="24"/>
                <w:szCs w:val="24"/>
                <w:highlight w:val="none"/>
                <w:lang w:val="en-US" w:eastAsia="zh-CN"/>
              </w:rPr>
              <w:t>无来往</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0</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cs="宋体"/>
                <w:color w:val="000000"/>
                <w:kern w:val="0"/>
                <w:sz w:val="24"/>
                <w:szCs w:val="24"/>
                <w:highlight w:val="none"/>
                <w:lang w:val="en-US" w:eastAsia="zh-CN"/>
              </w:rPr>
            </w:pPr>
            <w:r>
              <w:rPr>
                <w:rFonts w:hint="eastAsia" w:cs="宋体"/>
                <w:b/>
                <w:bCs/>
                <w:color w:val="000000"/>
                <w:kern w:val="0"/>
                <w:sz w:val="24"/>
                <w:szCs w:val="24"/>
                <w:highlight w:val="none"/>
                <w:lang w:val="en-US" w:eastAsia="zh-CN"/>
              </w:rPr>
              <w:t>邻里关系</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很好</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1865</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45.78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好</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1711</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42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一般</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416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10.21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差</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21</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0.52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eastAsia" w:ascii="Times New Roman" w:hAnsi="Times New Roman" w:eastAsia="宋体" w:cs="宋体"/>
                <w:color w:val="000000"/>
                <w:kern w:val="0"/>
                <w:sz w:val="24"/>
                <w:szCs w:val="24"/>
                <w:highlight w:val="none"/>
                <w:lang w:val="en-US" w:eastAsia="zh-CN" w:bidi="ar-SA"/>
              </w:rPr>
            </w:pPr>
            <w:r>
              <w:rPr>
                <w:rFonts w:hint="eastAsia" w:cs="宋体"/>
                <w:color w:val="000000"/>
                <w:kern w:val="0"/>
                <w:sz w:val="24"/>
                <w:szCs w:val="24"/>
                <w:highlight w:val="none"/>
                <w:lang w:val="en-US" w:eastAsia="zh-CN"/>
              </w:rPr>
              <w:t>很差</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21</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0.52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cs="宋体"/>
                <w:color w:val="000000"/>
                <w:kern w:val="0"/>
                <w:sz w:val="24"/>
                <w:szCs w:val="24"/>
                <w:highlight w:val="none"/>
                <w:lang w:val="en-US" w:eastAsia="zh-CN"/>
              </w:rPr>
            </w:pPr>
            <w:r>
              <w:rPr>
                <w:rFonts w:hint="eastAsia" w:cs="宋体"/>
                <w:color w:val="000000"/>
                <w:kern w:val="0"/>
                <w:sz w:val="24"/>
                <w:szCs w:val="24"/>
                <w:highlight w:val="none"/>
                <w:lang w:val="en-US" w:eastAsia="zh-CN"/>
              </w:rPr>
              <w:t>无来往</w:t>
            </w:r>
          </w:p>
        </w:tc>
        <w:tc>
          <w:tcPr>
            <w:tcW w:w="1161"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40</w:t>
            </w:r>
          </w:p>
        </w:tc>
        <w:tc>
          <w:tcPr>
            <w:tcW w:w="881"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0.98</w:t>
            </w:r>
          </w:p>
        </w:tc>
      </w:tr>
    </w:tbl>
    <w:p>
      <w:pPr>
        <w:pStyle w:val="5"/>
        <w:bidi w:val="0"/>
        <w:rPr>
          <w:rFonts w:hint="default"/>
          <w:highlight w:val="none"/>
          <w:lang w:val="en-US" w:eastAsia="zh-CN"/>
        </w:rPr>
      </w:pPr>
      <w:r>
        <w:rPr>
          <w:rFonts w:hint="eastAsia"/>
          <w:highlight w:val="none"/>
          <w:lang w:val="en-US" w:eastAsia="zh-CN"/>
        </w:rPr>
        <w:t>（四）被调查者就医情况</w:t>
      </w:r>
    </w:p>
    <w:p>
      <w:pPr>
        <w:bidi w:val="0"/>
        <w:rPr>
          <w:rFonts w:hint="eastAsia"/>
          <w:b/>
          <w:bCs/>
          <w:highlight w:val="none"/>
          <w:lang w:val="en-US" w:eastAsia="zh-CN"/>
        </w:rPr>
      </w:pPr>
      <w:r>
        <w:rPr>
          <w:rFonts w:hint="eastAsia"/>
          <w:b/>
          <w:bCs/>
          <w:highlight w:val="none"/>
          <w:lang w:val="en-US" w:eastAsia="zh-CN"/>
        </w:rPr>
        <w:t>1.定期体检情况</w:t>
      </w:r>
    </w:p>
    <w:p>
      <w:pPr>
        <w:bidi w:val="0"/>
        <w:rPr>
          <w:rFonts w:hint="default"/>
          <w:highlight w:val="none"/>
          <w:lang w:val="en-US" w:eastAsia="zh-CN"/>
        </w:rPr>
      </w:pPr>
      <w:r>
        <w:rPr>
          <w:rFonts w:hint="eastAsia"/>
          <w:highlight w:val="none"/>
          <w:lang w:val="en-US" w:eastAsia="zh-CN"/>
        </w:rPr>
        <w:t>平均每年都会定期做身体检查的被调查居民占比61.19%，其中，平均每年做一次体检的占比55.96%，每年两次体检的占比4.22%，三次及以上体检仅占比1.01%。详见图21。</w:t>
      </w:r>
    </w:p>
    <w:p>
      <w:pPr>
        <w:bidi w:val="0"/>
        <w:ind w:left="0" w:leftChars="0" w:firstLine="0" w:firstLineChars="0"/>
        <w:jc w:val="center"/>
        <w:rPr>
          <w:highlight w:val="none"/>
        </w:rPr>
      </w:pPr>
      <w:r>
        <w:rPr>
          <w:highlight w:val="none"/>
        </w:rPr>
        <w:drawing>
          <wp:inline distT="0" distB="0" distL="114300" distR="114300">
            <wp:extent cx="4572000" cy="2743200"/>
            <wp:effectExtent l="4445" t="4445" r="10795" b="10795"/>
            <wp:docPr id="20"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pPr>
        <w:pStyle w:val="6"/>
        <w:bidi w:val="0"/>
        <w:rPr>
          <w:rFonts w:hint="default"/>
          <w:highlight w:val="none"/>
          <w:lang w:val="en-US" w:eastAsia="zh-CN"/>
        </w:rPr>
      </w:pPr>
      <w:r>
        <w:rPr>
          <w:rFonts w:hint="eastAsia"/>
          <w:highlight w:val="none"/>
          <w:lang w:val="en-US" w:eastAsia="zh-CN"/>
        </w:rPr>
        <w:t>图21 被调查居民每年定期体检情况</w:t>
      </w:r>
    </w:p>
    <w:p>
      <w:pPr>
        <w:bidi w:val="0"/>
        <w:rPr>
          <w:rFonts w:hint="default" w:eastAsia="宋体"/>
          <w:b/>
          <w:bCs/>
          <w:highlight w:val="none"/>
          <w:lang w:val="en-US" w:eastAsia="zh-CN"/>
        </w:rPr>
      </w:pPr>
      <w:r>
        <w:rPr>
          <w:rFonts w:hint="eastAsia"/>
          <w:b/>
          <w:bCs/>
          <w:highlight w:val="none"/>
          <w:lang w:val="en-US" w:eastAsia="zh-CN"/>
        </w:rPr>
        <w:t>2.血压测量情况</w:t>
      </w:r>
    </w:p>
    <w:p>
      <w:pPr>
        <w:bidi w:val="0"/>
        <w:rPr>
          <w:rFonts w:hint="default"/>
          <w:highlight w:val="none"/>
          <w:lang w:val="en-US" w:eastAsia="zh-CN"/>
        </w:rPr>
      </w:pPr>
      <w:r>
        <w:rPr>
          <w:rFonts w:hint="eastAsia"/>
          <w:highlight w:val="none"/>
          <w:lang w:val="en-US" w:eastAsia="zh-CN"/>
        </w:rPr>
        <w:t>根据调查显示，被调查居民最近一次测量血压距今在1个月以内的占比最多，约38.12%，其次是距今2～3个月测量了血压，占比20.2%，最近一次测量血压距今3～6个月和6个月以上的分别占比11.34%和11.29%，有19.05%的被调查者记不清上一次测量血压的时间。详见图22。</w:t>
      </w:r>
    </w:p>
    <w:p>
      <w:pPr>
        <w:bidi w:val="0"/>
        <w:ind w:left="0" w:leftChars="0" w:firstLine="0" w:firstLineChars="0"/>
        <w:jc w:val="center"/>
        <w:rPr>
          <w:highlight w:val="none"/>
        </w:rPr>
      </w:pPr>
      <w:r>
        <w:rPr>
          <w:highlight w:val="none"/>
        </w:rPr>
        <w:drawing>
          <wp:inline distT="0" distB="0" distL="114300" distR="114300">
            <wp:extent cx="4572000" cy="2743200"/>
            <wp:effectExtent l="4445" t="4445" r="10795" b="10795"/>
            <wp:docPr id="2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pPr>
        <w:pStyle w:val="6"/>
        <w:bidi w:val="0"/>
        <w:rPr>
          <w:rFonts w:hint="default"/>
          <w:highlight w:val="none"/>
          <w:lang w:val="en-US" w:eastAsia="zh-CN"/>
        </w:rPr>
      </w:pPr>
      <w:r>
        <w:rPr>
          <w:rFonts w:hint="eastAsia"/>
          <w:highlight w:val="none"/>
          <w:lang w:val="en-US" w:eastAsia="zh-CN"/>
        </w:rPr>
        <w:t>图22 被调查居民最近一次血压测量情况</w:t>
      </w:r>
    </w:p>
    <w:p>
      <w:pPr>
        <w:pStyle w:val="5"/>
        <w:bidi w:val="0"/>
        <w:rPr>
          <w:rFonts w:hint="eastAsia"/>
          <w:highlight w:val="none"/>
          <w:lang w:val="en-US" w:eastAsia="zh-CN"/>
        </w:rPr>
      </w:pPr>
      <w:r>
        <w:rPr>
          <w:rFonts w:hint="eastAsia"/>
          <w:highlight w:val="none"/>
          <w:lang w:val="en-US" w:eastAsia="zh-CN"/>
        </w:rPr>
        <w:t>（五）自述慢性病患病及就诊情况</w:t>
      </w:r>
    </w:p>
    <w:p>
      <w:pPr>
        <w:rPr>
          <w:rFonts w:hint="default" w:ascii="Times New Roman" w:hAnsi="Times New Roman" w:eastAsia="宋体" w:cs="Times New Roman"/>
          <w:b/>
          <w:bCs/>
          <w:sz w:val="24"/>
          <w:szCs w:val="21"/>
          <w:highlight w:val="none"/>
          <w:lang w:val="en-US" w:eastAsia="zh-CN"/>
        </w:rPr>
      </w:pPr>
      <w:r>
        <w:rPr>
          <w:rFonts w:hint="eastAsia" w:cs="Times New Roman"/>
          <w:b/>
          <w:bCs/>
          <w:sz w:val="24"/>
          <w:szCs w:val="21"/>
          <w:highlight w:val="none"/>
          <w:lang w:val="en-US" w:eastAsia="zh-CN"/>
        </w:rPr>
        <w:t>1.被调查居民曾被告知慢性病患病情况</w:t>
      </w:r>
    </w:p>
    <w:p>
      <w:pPr>
        <w:rPr>
          <w:rFonts w:hint="eastAsia" w:cs="Times New Roman"/>
          <w:sz w:val="24"/>
          <w:szCs w:val="21"/>
          <w:highlight w:val="none"/>
          <w:lang w:val="en-US" w:eastAsia="zh-CN"/>
        </w:rPr>
      </w:pPr>
      <w:r>
        <w:rPr>
          <w:rFonts w:hint="eastAsia" w:ascii="Times New Roman" w:hAnsi="Times New Roman" w:eastAsia="宋体" w:cs="Times New Roman"/>
          <w:sz w:val="24"/>
          <w:szCs w:val="21"/>
          <w:highlight w:val="none"/>
        </w:rPr>
        <w:t>根据被调查居民的慢性病患病情况，</w:t>
      </w:r>
      <w:r>
        <w:rPr>
          <w:rFonts w:hint="eastAsia" w:cs="Times New Roman"/>
          <w:sz w:val="24"/>
          <w:szCs w:val="21"/>
          <w:highlight w:val="none"/>
          <w:lang w:val="en-US" w:eastAsia="zh-CN"/>
        </w:rPr>
        <w:t>本小节对</w:t>
      </w:r>
      <w:r>
        <w:rPr>
          <w:rFonts w:hint="eastAsia" w:ascii="Times New Roman" w:hAnsi="Times New Roman" w:eastAsia="宋体" w:cs="Times New Roman"/>
          <w:sz w:val="24"/>
          <w:szCs w:val="21"/>
          <w:highlight w:val="none"/>
        </w:rPr>
        <w:t>高血压、糖尿病、冠心病、脑卒中、</w:t>
      </w:r>
      <w:r>
        <w:rPr>
          <w:rFonts w:hint="eastAsia" w:cs="Times New Roman"/>
          <w:sz w:val="24"/>
          <w:szCs w:val="21"/>
          <w:highlight w:val="none"/>
          <w:lang w:val="en-US" w:eastAsia="zh-CN"/>
        </w:rPr>
        <w:t>心肌梗死</w:t>
      </w:r>
      <w:r>
        <w:rPr>
          <w:rFonts w:hint="eastAsia" w:ascii="Times New Roman" w:hAnsi="Times New Roman" w:eastAsia="宋体" w:cs="Times New Roman"/>
          <w:sz w:val="24"/>
          <w:szCs w:val="21"/>
          <w:highlight w:val="none"/>
        </w:rPr>
        <w:t>、慢性阻塞性肺炎、</w:t>
      </w:r>
      <w:r>
        <w:rPr>
          <w:rFonts w:hint="eastAsia" w:cs="Times New Roman"/>
          <w:sz w:val="24"/>
          <w:szCs w:val="21"/>
          <w:highlight w:val="none"/>
          <w:lang w:val="en-US" w:eastAsia="zh-CN"/>
        </w:rPr>
        <w:t>恶性</w:t>
      </w:r>
      <w:r>
        <w:rPr>
          <w:rFonts w:hint="eastAsia" w:ascii="Times New Roman" w:hAnsi="Times New Roman" w:eastAsia="宋体" w:cs="Times New Roman"/>
          <w:sz w:val="24"/>
          <w:szCs w:val="21"/>
          <w:highlight w:val="none"/>
        </w:rPr>
        <w:t>肿瘤等进行分析，</w:t>
      </w:r>
      <w:r>
        <w:rPr>
          <w:rFonts w:hint="eastAsia" w:cs="Times New Roman"/>
          <w:sz w:val="24"/>
          <w:szCs w:val="21"/>
          <w:highlight w:val="none"/>
          <w:lang w:val="en-US" w:eastAsia="zh-CN"/>
        </w:rPr>
        <w:t>在4074名被调查居民中，曾被告知患有慢性病共有1059人，慢性病患病率25.99%，其中，男性曾被告知患有慢性病患病人数479人，男性慢性病患病率23.68%，女性曾被告知患有慢性病患病人数580人，女性慢性病患病率26.69%。被调查居民曾被告知慢性病患病例数与慢性病顺位见表21。</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83"/>
        <w:gridCol w:w="2424"/>
        <w:gridCol w:w="2412"/>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96" w:type="dxa"/>
            <w:gridSpan w:val="4"/>
            <w:tcBorders>
              <w:top w:val="nil"/>
              <w:bottom w:val="single" w:color="auto" w:sz="6" w:space="0"/>
            </w:tcBorders>
            <w:vAlign w:val="center"/>
          </w:tcPr>
          <w:p>
            <w:pPr>
              <w:pStyle w:val="6"/>
              <w:bidi w:val="0"/>
              <w:jc w:val="center"/>
              <w:rPr>
                <w:rFonts w:hint="default" w:ascii="Times New Roman" w:hAnsi="Times New Roman" w:eastAsia="宋体" w:cs="Times New Roman"/>
                <w:bCs/>
                <w:sz w:val="24"/>
                <w:szCs w:val="24"/>
                <w:highlight w:val="none"/>
                <w:lang w:val="en-US" w:eastAsia="zh-CN"/>
              </w:rPr>
            </w:pPr>
            <w:r>
              <w:rPr>
                <w:rFonts w:hint="eastAsia"/>
                <w:sz w:val="24"/>
                <w:szCs w:val="24"/>
                <w:highlight w:val="none"/>
                <w:lang w:val="en-US" w:eastAsia="zh-CN"/>
              </w:rPr>
              <w:t>表21 被调查居民曾被告知慢性病患病例数与慢性病顺位表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3"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慢性病</w:t>
            </w:r>
          </w:p>
        </w:tc>
        <w:tc>
          <w:tcPr>
            <w:tcW w:w="2424"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sz w:val="24"/>
                <w:szCs w:val="24"/>
                <w:highlight w:val="none"/>
                <w:lang w:val="en-US" w:eastAsia="zh-CN"/>
              </w:rPr>
            </w:pPr>
            <w:r>
              <w:rPr>
                <w:rFonts w:hint="eastAsia" w:ascii="Times New Roman" w:hAnsi="Times New Roman" w:eastAsia="宋体" w:cs="Times New Roman"/>
                <w:bCs/>
                <w:sz w:val="24"/>
                <w:szCs w:val="24"/>
                <w:highlight w:val="none"/>
              </w:rPr>
              <w:t>患病</w:t>
            </w:r>
            <w:r>
              <w:rPr>
                <w:rFonts w:hint="eastAsia" w:cs="Times New Roman"/>
                <w:bCs/>
                <w:sz w:val="24"/>
                <w:szCs w:val="24"/>
                <w:highlight w:val="none"/>
                <w:lang w:val="en-US" w:eastAsia="zh-CN"/>
              </w:rPr>
              <w:t>例数</w:t>
            </w:r>
          </w:p>
        </w:tc>
        <w:tc>
          <w:tcPr>
            <w:tcW w:w="2412"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患病率（%）</w:t>
            </w:r>
          </w:p>
        </w:tc>
        <w:tc>
          <w:tcPr>
            <w:tcW w:w="1377"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顺位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3"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高血压</w:t>
            </w:r>
          </w:p>
        </w:tc>
        <w:tc>
          <w:tcPr>
            <w:tcW w:w="2424"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767</w:t>
            </w:r>
          </w:p>
        </w:tc>
        <w:tc>
          <w:tcPr>
            <w:tcW w:w="241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18.83</w:t>
            </w:r>
          </w:p>
        </w:tc>
        <w:tc>
          <w:tcPr>
            <w:tcW w:w="137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sz w:val="24"/>
                <w:szCs w:val="24"/>
                <w:highlight w:val="none"/>
              </w:rPr>
            </w:pPr>
            <w:r>
              <w:rPr>
                <w:rFonts w:hint="eastAsia" w:ascii="Times New Roman" w:hAnsi="Times New Roman" w:eastAsia="宋体" w:cs="Times New Roman"/>
                <w:bCs/>
                <w:sz w:val="24"/>
                <w:szCs w:val="24"/>
                <w:highlight w:val="none"/>
              </w:rPr>
              <w:t>糖尿病</w:t>
            </w:r>
          </w:p>
        </w:tc>
        <w:tc>
          <w:tcPr>
            <w:tcW w:w="2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304</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7.46</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bCs/>
                <w:sz w:val="24"/>
                <w:szCs w:val="24"/>
                <w:highlight w:val="none"/>
              </w:rPr>
            </w:pPr>
            <w:r>
              <w:rPr>
                <w:rFonts w:hint="eastAsia" w:ascii="Times New Roman" w:hAnsi="Times New Roman" w:eastAsia="宋体" w:cs="宋体"/>
                <w:bCs/>
                <w:kern w:val="0"/>
                <w:sz w:val="24"/>
                <w:szCs w:val="24"/>
                <w:highlight w:val="none"/>
              </w:rPr>
              <w:t>慢性阻塞性肺部疾病（慢支炎/肺气肿）</w:t>
            </w:r>
          </w:p>
        </w:tc>
        <w:tc>
          <w:tcPr>
            <w:tcW w:w="2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cs="宋体"/>
                <w:bCs/>
                <w:sz w:val="24"/>
                <w:szCs w:val="24"/>
                <w:highlight w:val="none"/>
                <w:lang w:val="en-US" w:eastAsia="zh-CN"/>
              </w:rPr>
            </w:pPr>
            <w:r>
              <w:rPr>
                <w:rFonts w:hint="eastAsia" w:cs="宋体"/>
                <w:bCs/>
                <w:sz w:val="24"/>
                <w:szCs w:val="24"/>
                <w:highlight w:val="none"/>
                <w:lang w:val="en-US" w:eastAsia="zh-CN"/>
              </w:rPr>
              <w:t>99</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2.43</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4"/>
                <w:szCs w:val="24"/>
                <w:highlight w:val="none"/>
              </w:rPr>
            </w:pPr>
            <w:r>
              <w:rPr>
                <w:rFonts w:hint="eastAsia" w:ascii="Times New Roman" w:hAnsi="Times New Roman" w:eastAsia="宋体" w:cs="宋体"/>
                <w:bCs/>
                <w:kern w:val="0"/>
                <w:sz w:val="24"/>
                <w:szCs w:val="24"/>
                <w:highlight w:val="none"/>
              </w:rPr>
              <w:t>冠心病或心肌梗死</w:t>
            </w:r>
          </w:p>
        </w:tc>
        <w:tc>
          <w:tcPr>
            <w:tcW w:w="2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81</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1.99</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lang w:eastAsia="zh-CN"/>
              </w:rPr>
            </w:pPr>
            <w:r>
              <w:rPr>
                <w:rFonts w:hint="eastAsia" w:cs="宋体"/>
                <w:bCs/>
                <w:sz w:val="24"/>
                <w:szCs w:val="24"/>
                <w:highlight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其它</w:t>
            </w:r>
          </w:p>
        </w:tc>
        <w:tc>
          <w:tcPr>
            <w:tcW w:w="2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68</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1.67</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lang w:val="en-US" w:eastAsia="zh-CN"/>
              </w:rPr>
            </w:pPr>
            <w:r>
              <w:rPr>
                <w:rFonts w:hint="eastAsia" w:cs="宋体"/>
                <w:bCs/>
                <w:sz w:val="24"/>
                <w:szCs w:val="24"/>
                <w:highlight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3"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4"/>
                <w:szCs w:val="24"/>
                <w:highlight w:val="none"/>
              </w:rPr>
            </w:pPr>
            <w:r>
              <w:rPr>
                <w:rFonts w:hint="eastAsia" w:ascii="Times New Roman" w:hAnsi="Times New Roman" w:eastAsia="宋体" w:cs="宋体"/>
                <w:bCs/>
                <w:kern w:val="0"/>
                <w:sz w:val="24"/>
                <w:szCs w:val="24"/>
                <w:highlight w:val="none"/>
              </w:rPr>
              <w:t>脑卒中</w:t>
            </w:r>
          </w:p>
        </w:tc>
        <w:tc>
          <w:tcPr>
            <w:tcW w:w="2424"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47</w:t>
            </w:r>
          </w:p>
        </w:tc>
        <w:tc>
          <w:tcPr>
            <w:tcW w:w="241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lang w:val="en-US" w:eastAsia="zh-CN"/>
              </w:rPr>
            </w:pPr>
            <w:r>
              <w:rPr>
                <w:rFonts w:hint="eastAsia" w:cs="宋体"/>
                <w:bCs/>
                <w:kern w:val="0"/>
                <w:sz w:val="24"/>
                <w:szCs w:val="24"/>
                <w:highlight w:val="none"/>
                <w:lang w:val="en-US" w:eastAsia="zh-CN"/>
              </w:rPr>
              <w:t>1.15</w:t>
            </w:r>
          </w:p>
        </w:tc>
        <w:tc>
          <w:tcPr>
            <w:tcW w:w="137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lang w:eastAsia="zh-CN"/>
              </w:rPr>
            </w:pPr>
            <w:r>
              <w:rPr>
                <w:rFonts w:hint="eastAsia" w:cs="宋体"/>
                <w:bCs/>
                <w:sz w:val="24"/>
                <w:szCs w:val="24"/>
                <w:highlight w:val="none"/>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08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kern w:val="0"/>
                <w:sz w:val="24"/>
                <w:szCs w:val="24"/>
                <w:highlight w:val="none"/>
              </w:rPr>
            </w:pPr>
            <w:r>
              <w:rPr>
                <w:rFonts w:hint="eastAsia" w:ascii="Times New Roman" w:hAnsi="Times New Roman" w:eastAsia="宋体" w:cs="宋体"/>
                <w:bCs/>
                <w:kern w:val="0"/>
                <w:sz w:val="24"/>
                <w:szCs w:val="24"/>
                <w:highlight w:val="none"/>
              </w:rPr>
              <w:t>恶性肿瘤</w:t>
            </w:r>
          </w:p>
        </w:tc>
        <w:tc>
          <w:tcPr>
            <w:tcW w:w="2424"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37</w:t>
            </w:r>
          </w:p>
        </w:tc>
        <w:tc>
          <w:tcPr>
            <w:tcW w:w="241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bCs/>
                <w:kern w:val="0"/>
                <w:sz w:val="24"/>
                <w:szCs w:val="24"/>
                <w:highlight w:val="none"/>
                <w:lang w:val="en-US" w:eastAsia="zh-CN"/>
              </w:rPr>
              <w:t>0.91</w:t>
            </w:r>
          </w:p>
        </w:tc>
        <w:tc>
          <w:tcPr>
            <w:tcW w:w="137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sz w:val="24"/>
                <w:szCs w:val="24"/>
                <w:highlight w:val="none"/>
              </w:rPr>
            </w:pPr>
            <w:r>
              <w:rPr>
                <w:rFonts w:hint="eastAsia" w:ascii="Times New Roman" w:hAnsi="Times New Roman" w:eastAsia="宋体" w:cs="宋体"/>
                <w:bCs/>
                <w:sz w:val="24"/>
                <w:szCs w:val="24"/>
                <w:highlight w:val="none"/>
              </w:rPr>
              <w:t>7</w:t>
            </w:r>
          </w:p>
        </w:tc>
      </w:tr>
    </w:tbl>
    <w:p>
      <w:pPr>
        <w:rPr>
          <w:rFonts w:hint="eastAsia" w:cs="Times New Roman"/>
          <w:b/>
          <w:bCs/>
          <w:sz w:val="24"/>
          <w:szCs w:val="21"/>
          <w:highlight w:val="none"/>
          <w:lang w:val="en-US" w:eastAsia="zh-CN"/>
        </w:rPr>
      </w:pPr>
      <w:r>
        <w:rPr>
          <w:rFonts w:hint="eastAsia" w:cs="Times New Roman"/>
          <w:b/>
          <w:bCs/>
          <w:sz w:val="24"/>
          <w:szCs w:val="21"/>
          <w:highlight w:val="none"/>
          <w:lang w:val="en-US" w:eastAsia="zh-CN"/>
        </w:rPr>
        <w:t>2.被调查居民曾被告知慢性病就诊情况</w:t>
      </w:r>
    </w:p>
    <w:p>
      <w:pPr>
        <w:rPr>
          <w:rFonts w:hint="eastAsia" w:cs="Times New Roman"/>
          <w:b w:val="0"/>
          <w:bCs w:val="0"/>
          <w:sz w:val="24"/>
          <w:szCs w:val="21"/>
          <w:highlight w:val="none"/>
          <w:lang w:val="en-US" w:eastAsia="zh-CN"/>
        </w:rPr>
      </w:pPr>
      <w:r>
        <w:rPr>
          <w:rFonts w:hint="eastAsia" w:cs="Times New Roman"/>
          <w:b w:val="0"/>
          <w:bCs w:val="0"/>
          <w:sz w:val="24"/>
          <w:szCs w:val="21"/>
          <w:highlight w:val="none"/>
          <w:lang w:val="en-US" w:eastAsia="zh-CN"/>
        </w:rPr>
        <w:t>在所有曾被告知患有慢性病的被调查居民中，近一年因慢性病就诊的人数为659人，占比62.23%，近一年因慢性病就诊次数三次及以上的占比64.64%；近一年因慢性病自费医疗费用超过1000元的占比60.7%。</w:t>
      </w:r>
    </w:p>
    <w:p>
      <w:pPr>
        <w:rPr>
          <w:rFonts w:hint="eastAsia" w:cs="Times New Roman"/>
          <w:b/>
          <w:bCs/>
          <w:sz w:val="24"/>
          <w:szCs w:val="21"/>
          <w:highlight w:val="none"/>
          <w:lang w:val="en-US" w:eastAsia="zh-CN"/>
        </w:rPr>
      </w:pPr>
      <w:r>
        <w:rPr>
          <w:rFonts w:hint="eastAsia" w:cs="Times New Roman"/>
          <w:b/>
          <w:bCs/>
          <w:sz w:val="24"/>
          <w:szCs w:val="21"/>
          <w:highlight w:val="none"/>
          <w:lang w:val="en-US" w:eastAsia="zh-CN"/>
        </w:rPr>
        <w:t>3.为慢性病患者确诊医疗机构分布</w:t>
      </w:r>
    </w:p>
    <w:p>
      <w:pPr>
        <w:rPr>
          <w:rFonts w:hint="default" w:cs="Times New Roman"/>
          <w:b w:val="0"/>
          <w:bCs w:val="0"/>
          <w:sz w:val="24"/>
          <w:szCs w:val="21"/>
          <w:highlight w:val="none"/>
          <w:lang w:val="en-US" w:eastAsia="zh-CN"/>
        </w:rPr>
      </w:pPr>
      <w:r>
        <w:rPr>
          <w:rFonts w:hint="eastAsia" w:cs="Times New Roman"/>
          <w:b w:val="0"/>
          <w:bCs w:val="0"/>
          <w:sz w:val="24"/>
          <w:szCs w:val="21"/>
          <w:highlight w:val="none"/>
          <w:lang w:val="en-US" w:eastAsia="zh-CN"/>
        </w:rPr>
        <w:t>在所有曾被告知患有慢性病的被调查居民中，为其确诊慢性病的医疗机构主要以乡镇/社区卫生服务机构为主，占比47.31%，其次是二、三级综合医院或专科医院，占比41.93%。如图23所示。</w:t>
      </w:r>
    </w:p>
    <w:p>
      <w:pPr>
        <w:ind w:left="0" w:leftChars="0" w:firstLine="0" w:firstLineChars="0"/>
        <w:jc w:val="center"/>
        <w:rPr>
          <w:highlight w:val="none"/>
        </w:rPr>
      </w:pPr>
      <w:r>
        <w:rPr>
          <w:highlight w:val="none"/>
        </w:rPr>
        <w:drawing>
          <wp:inline distT="0" distB="0" distL="114300" distR="114300">
            <wp:extent cx="4208780" cy="2320925"/>
            <wp:effectExtent l="4445" t="4445" r="8255" b="6350"/>
            <wp:docPr id="2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lang w:val="en-US" w:eastAsia="zh-CN"/>
        </w:rPr>
      </w:pPr>
      <w:r>
        <w:rPr>
          <w:rFonts w:hint="eastAsia"/>
          <w:b/>
          <w:bCs/>
          <w:lang w:val="en-US" w:eastAsia="zh-CN"/>
        </w:rPr>
        <w:t>图23 慢性病患者确诊医疗机构分布情况</w:t>
      </w:r>
    </w:p>
    <w:p>
      <w:pPr>
        <w:pStyle w:val="5"/>
        <w:numPr>
          <w:ilvl w:val="0"/>
          <w:numId w:val="0"/>
        </w:numPr>
        <w:bidi w:val="0"/>
        <w:ind w:left="750" w:leftChars="0" w:hanging="750" w:firstLineChars="0"/>
        <w:rPr>
          <w:highlight w:val="none"/>
        </w:rPr>
      </w:pPr>
      <w:bookmarkStart w:id="225" w:name="_bookmark21"/>
      <w:bookmarkEnd w:id="225"/>
      <w:bookmarkStart w:id="226" w:name="_bookmark16"/>
      <w:bookmarkEnd w:id="226"/>
      <w:bookmarkStart w:id="227" w:name="_bookmark17"/>
      <w:bookmarkEnd w:id="227"/>
      <w:bookmarkStart w:id="228" w:name="_Toc27556"/>
      <w:r>
        <w:rPr>
          <w:rFonts w:hint="default" w:ascii="Times New Roman" w:hAnsi="Times New Roman" w:eastAsia="宋体" w:cstheme="majorBidi"/>
          <w:b/>
          <w:bCs/>
          <w:kern w:val="2"/>
          <w:sz w:val="24"/>
          <w:szCs w:val="28"/>
          <w:highlight w:val="none"/>
          <w:lang w:val="en-US" w:eastAsia="zh-CN" w:bidi="ar-SA"/>
        </w:rPr>
        <w:t>（</w:t>
      </w:r>
      <w:r>
        <w:rPr>
          <w:rFonts w:hint="eastAsia" w:cstheme="majorBidi"/>
          <w:b/>
          <w:bCs/>
          <w:kern w:val="2"/>
          <w:sz w:val="24"/>
          <w:szCs w:val="28"/>
          <w:highlight w:val="none"/>
          <w:lang w:val="en-US" w:eastAsia="zh-CN" w:bidi="ar-SA"/>
        </w:rPr>
        <w:t>六</w:t>
      </w:r>
      <w:r>
        <w:rPr>
          <w:rFonts w:hint="default" w:ascii="Times New Roman" w:hAnsi="Times New Roman" w:eastAsia="宋体" w:cstheme="majorBidi"/>
          <w:b/>
          <w:bCs/>
          <w:kern w:val="2"/>
          <w:sz w:val="24"/>
          <w:szCs w:val="28"/>
          <w:highlight w:val="none"/>
          <w:lang w:val="en-US" w:eastAsia="zh-CN" w:bidi="ar-SA"/>
        </w:rPr>
        <w:t>）</w:t>
      </w:r>
      <w:r>
        <w:rPr>
          <w:rFonts w:hint="eastAsia"/>
          <w:highlight w:val="none"/>
        </w:rPr>
        <w:t>高血压患病情况</w:t>
      </w:r>
    </w:p>
    <w:p>
      <w:pPr>
        <w:spacing w:line="360" w:lineRule="auto"/>
        <w:rPr>
          <w:rFonts w:ascii="Times New Roman" w:hAnsi="Times New Roman" w:eastAsia="宋体" w:cs="Times New Roman"/>
          <w:b/>
          <w:sz w:val="24"/>
          <w:szCs w:val="21"/>
          <w:highlight w:val="none"/>
        </w:rPr>
      </w:pPr>
      <w:r>
        <w:rPr>
          <w:rFonts w:ascii="Times New Roman" w:hAnsi="Times New Roman" w:eastAsia="宋体" w:cs="Times New Roman"/>
          <w:b/>
          <w:sz w:val="24"/>
          <w:szCs w:val="21"/>
          <w:highlight w:val="none"/>
        </w:rPr>
        <w:t>1.</w:t>
      </w:r>
      <w:r>
        <w:rPr>
          <w:rFonts w:hint="eastAsia" w:ascii="Times New Roman" w:hAnsi="Times New Roman" w:eastAsia="宋体" w:cs="Times New Roman"/>
          <w:b/>
          <w:sz w:val="24"/>
          <w:szCs w:val="21"/>
          <w:highlight w:val="none"/>
        </w:rPr>
        <w:t>既往患病情况</w:t>
      </w:r>
    </w:p>
    <w:p>
      <w:pPr>
        <w:spacing w:line="360" w:lineRule="auto"/>
        <w:ind w:firstLine="480" w:firstLineChars="200"/>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被调查</w:t>
      </w:r>
      <w:r>
        <w:rPr>
          <w:rFonts w:hint="eastAsia" w:cs="Times New Roman"/>
          <w:sz w:val="24"/>
          <w:szCs w:val="21"/>
          <w:highlight w:val="none"/>
          <w:lang w:val="en-US" w:eastAsia="zh-CN"/>
        </w:rPr>
        <w:t>居民</w:t>
      </w:r>
      <w:r>
        <w:rPr>
          <w:rFonts w:hint="eastAsia" w:ascii="Times New Roman" w:hAnsi="Times New Roman" w:eastAsia="宋体" w:cs="Times New Roman"/>
          <w:sz w:val="24"/>
          <w:szCs w:val="21"/>
          <w:highlight w:val="none"/>
        </w:rPr>
        <w:t>中，</w:t>
      </w:r>
      <w:r>
        <w:rPr>
          <w:rFonts w:hint="eastAsia" w:cs="Times New Roman"/>
          <w:sz w:val="24"/>
          <w:szCs w:val="21"/>
          <w:highlight w:val="none"/>
          <w:lang w:val="en-US" w:eastAsia="zh-CN"/>
        </w:rPr>
        <w:t>曾被告知</w:t>
      </w:r>
      <w:r>
        <w:rPr>
          <w:rFonts w:hint="eastAsia" w:ascii="Times New Roman" w:hAnsi="Times New Roman" w:eastAsia="宋体" w:cs="Times New Roman"/>
          <w:sz w:val="24"/>
          <w:szCs w:val="21"/>
          <w:highlight w:val="none"/>
        </w:rPr>
        <w:t>患有高血压的人数为</w:t>
      </w:r>
      <w:r>
        <w:rPr>
          <w:rFonts w:hint="eastAsia" w:cs="Times New Roman"/>
          <w:sz w:val="24"/>
          <w:szCs w:val="21"/>
          <w:highlight w:val="none"/>
          <w:lang w:val="en-US" w:eastAsia="zh-CN"/>
        </w:rPr>
        <w:t>767</w:t>
      </w:r>
      <w:r>
        <w:rPr>
          <w:rFonts w:hint="eastAsia" w:ascii="Times New Roman" w:hAnsi="Times New Roman" w:eastAsia="宋体" w:cs="Times New Roman"/>
          <w:sz w:val="24"/>
          <w:szCs w:val="21"/>
          <w:highlight w:val="none"/>
        </w:rPr>
        <w:t>，患病率为</w:t>
      </w:r>
      <w:r>
        <w:rPr>
          <w:rFonts w:hint="eastAsia" w:cs="Times New Roman"/>
          <w:sz w:val="24"/>
          <w:szCs w:val="21"/>
          <w:highlight w:val="none"/>
          <w:lang w:val="en-US" w:eastAsia="zh-CN"/>
        </w:rPr>
        <w:t>18.83</w:t>
      </w:r>
      <w:r>
        <w:rPr>
          <w:rFonts w:hint="eastAsia" w:ascii="Times New Roman" w:hAnsi="Times New Roman" w:eastAsia="宋体" w:cs="Times New Roman"/>
          <w:sz w:val="24"/>
          <w:szCs w:val="21"/>
          <w:highlight w:val="none"/>
        </w:rPr>
        <w:t>%；其中</w:t>
      </w:r>
      <w:r>
        <w:rPr>
          <w:rFonts w:hint="eastAsia" w:cs="Times New Roman"/>
          <w:sz w:val="24"/>
          <w:szCs w:val="21"/>
          <w:highlight w:val="none"/>
          <w:lang w:val="en-US" w:eastAsia="zh-CN"/>
        </w:rPr>
        <w:t>126</w:t>
      </w:r>
      <w:r>
        <w:rPr>
          <w:rFonts w:hint="eastAsia" w:ascii="Times New Roman" w:hAnsi="Times New Roman" w:eastAsia="宋体" w:cs="Times New Roman"/>
          <w:sz w:val="24"/>
          <w:szCs w:val="21"/>
          <w:highlight w:val="none"/>
        </w:rPr>
        <w:t>人（</w:t>
      </w:r>
      <w:r>
        <w:rPr>
          <w:rFonts w:hint="eastAsia" w:cs="Times New Roman"/>
          <w:sz w:val="24"/>
          <w:szCs w:val="21"/>
          <w:highlight w:val="none"/>
          <w:lang w:val="en-US" w:eastAsia="zh-CN"/>
        </w:rPr>
        <w:t>16.43</w:t>
      </w:r>
      <w:r>
        <w:rPr>
          <w:rFonts w:hint="eastAsia" w:ascii="Times New Roman" w:hAnsi="Times New Roman" w:eastAsia="宋体" w:cs="Times New Roman"/>
          <w:sz w:val="24"/>
          <w:szCs w:val="21"/>
          <w:highlight w:val="none"/>
        </w:rPr>
        <w:t>%）现场测量血压正常；</w:t>
      </w:r>
      <w:r>
        <w:rPr>
          <w:rFonts w:hint="eastAsia" w:cs="Times New Roman"/>
          <w:sz w:val="24"/>
          <w:szCs w:val="21"/>
          <w:highlight w:val="none"/>
          <w:lang w:val="en-US" w:eastAsia="zh-CN"/>
        </w:rPr>
        <w:t>641</w:t>
      </w:r>
      <w:r>
        <w:rPr>
          <w:rFonts w:hint="eastAsia" w:ascii="Times New Roman" w:hAnsi="Times New Roman" w:eastAsia="宋体" w:cs="Times New Roman"/>
          <w:sz w:val="24"/>
          <w:szCs w:val="21"/>
          <w:highlight w:val="none"/>
        </w:rPr>
        <w:t>人（</w:t>
      </w:r>
      <w:r>
        <w:rPr>
          <w:rFonts w:hint="eastAsia" w:cs="Times New Roman"/>
          <w:sz w:val="24"/>
          <w:szCs w:val="21"/>
          <w:highlight w:val="none"/>
          <w:lang w:val="en-US" w:eastAsia="zh-CN"/>
        </w:rPr>
        <w:t>83.57</w:t>
      </w:r>
      <w:r>
        <w:rPr>
          <w:rFonts w:hint="eastAsia" w:ascii="Times New Roman" w:hAnsi="Times New Roman" w:eastAsia="宋体" w:cs="Times New Roman"/>
          <w:sz w:val="24"/>
          <w:szCs w:val="21"/>
          <w:highlight w:val="none"/>
        </w:rPr>
        <w:t>%）现场测量血压</w:t>
      </w:r>
      <w:r>
        <w:rPr>
          <w:rFonts w:hint="eastAsia" w:cs="Times New Roman"/>
          <w:sz w:val="24"/>
          <w:szCs w:val="21"/>
          <w:highlight w:val="none"/>
          <w:lang w:val="en-US" w:eastAsia="zh-CN"/>
        </w:rPr>
        <w:t>仍</w:t>
      </w:r>
      <w:r>
        <w:rPr>
          <w:rFonts w:hint="eastAsia" w:ascii="Times New Roman" w:hAnsi="Times New Roman" w:eastAsia="宋体" w:cs="Times New Roman"/>
          <w:sz w:val="24"/>
          <w:szCs w:val="21"/>
          <w:highlight w:val="none"/>
        </w:rPr>
        <w:t>高于1</w:t>
      </w:r>
      <w:r>
        <w:rPr>
          <w:rFonts w:ascii="Times New Roman" w:hAnsi="Times New Roman" w:eastAsia="宋体" w:cs="Times New Roman"/>
          <w:sz w:val="24"/>
          <w:szCs w:val="21"/>
          <w:highlight w:val="none"/>
        </w:rPr>
        <w:t>40/90mmHg</w:t>
      </w:r>
      <w:r>
        <w:rPr>
          <w:rFonts w:hint="eastAsia" w:ascii="Times New Roman" w:hAnsi="Times New Roman" w:eastAsia="宋体" w:cs="Times New Roman"/>
          <w:sz w:val="24"/>
          <w:szCs w:val="21"/>
          <w:highlight w:val="none"/>
        </w:rPr>
        <w:t>。</w:t>
      </w:r>
    </w:p>
    <w:p>
      <w:pPr>
        <w:spacing w:line="360" w:lineRule="auto"/>
        <w:rPr>
          <w:rFonts w:hint="default" w:ascii="Times New Roman" w:hAnsi="Times New Roman" w:eastAsia="宋体" w:cs="Times New Roman"/>
          <w:b/>
          <w:sz w:val="24"/>
          <w:szCs w:val="21"/>
          <w:highlight w:val="none"/>
          <w:lang w:val="en-US" w:eastAsia="zh-CN"/>
        </w:rPr>
      </w:pPr>
      <w:r>
        <w:rPr>
          <w:rFonts w:ascii="Times New Roman" w:hAnsi="Times New Roman" w:eastAsia="宋体" w:cs="Times New Roman"/>
          <w:b/>
          <w:sz w:val="24"/>
          <w:szCs w:val="21"/>
          <w:highlight w:val="none"/>
        </w:rPr>
        <w:t>2.</w:t>
      </w:r>
      <w:r>
        <w:rPr>
          <w:rFonts w:hint="eastAsia" w:ascii="Times New Roman" w:hAnsi="Times New Roman" w:eastAsia="宋体" w:cs="Times New Roman"/>
          <w:b/>
          <w:sz w:val="24"/>
          <w:szCs w:val="21"/>
          <w:highlight w:val="none"/>
        </w:rPr>
        <w:t>高血压患病</w:t>
      </w:r>
      <w:r>
        <w:rPr>
          <w:rFonts w:hint="eastAsia" w:cs="Times New Roman"/>
          <w:b/>
          <w:sz w:val="24"/>
          <w:szCs w:val="21"/>
          <w:highlight w:val="none"/>
          <w:lang w:val="en-US" w:eastAsia="zh-CN"/>
        </w:rPr>
        <w:t>情况分析</w:t>
      </w:r>
    </w:p>
    <w:p>
      <w:pPr>
        <w:spacing w:line="360" w:lineRule="auto"/>
        <w:ind w:firstLine="480"/>
        <w:rPr>
          <w:rFonts w:hint="eastAsia" w:cs="Times New Roman"/>
          <w:sz w:val="24"/>
          <w:szCs w:val="21"/>
          <w:highlight w:val="none"/>
          <w:lang w:val="en-US" w:eastAsia="zh-CN"/>
        </w:rPr>
      </w:pPr>
      <w:r>
        <w:rPr>
          <w:rFonts w:hint="eastAsia" w:ascii="Times New Roman" w:hAnsi="Times New Roman" w:eastAsia="宋体" w:cs="Times New Roman"/>
          <w:sz w:val="24"/>
          <w:szCs w:val="21"/>
          <w:highlight w:val="none"/>
        </w:rPr>
        <w:t>本次调查使用医用上臂式电子血压计测量血压，将</w:t>
      </w:r>
      <w:r>
        <w:rPr>
          <w:rFonts w:hint="eastAsia" w:cs="Times New Roman"/>
          <w:sz w:val="24"/>
          <w:szCs w:val="21"/>
          <w:highlight w:val="none"/>
          <w:lang w:val="en-US" w:eastAsia="zh-CN"/>
        </w:rPr>
        <w:t>三</w:t>
      </w:r>
      <w:r>
        <w:rPr>
          <w:rFonts w:hint="eastAsia" w:ascii="Times New Roman" w:hAnsi="Times New Roman" w:eastAsia="宋体" w:cs="Times New Roman"/>
          <w:sz w:val="24"/>
          <w:szCs w:val="21"/>
          <w:highlight w:val="none"/>
        </w:rPr>
        <w:t>次测量读数中的平均值用于资料的分析中。</w:t>
      </w:r>
      <w:r>
        <w:rPr>
          <w:rFonts w:hint="eastAsia" w:cs="Times New Roman"/>
          <w:sz w:val="24"/>
          <w:szCs w:val="21"/>
          <w:highlight w:val="none"/>
          <w:lang w:val="en-US" w:eastAsia="zh-CN"/>
        </w:rPr>
        <w:t>根据现场测量结果，976</w:t>
      </w:r>
      <w:r>
        <w:rPr>
          <w:rFonts w:ascii="Times New Roman" w:hAnsi="Times New Roman" w:eastAsia="宋体" w:cs="Times New Roman"/>
          <w:sz w:val="24"/>
          <w:szCs w:val="21"/>
          <w:highlight w:val="none"/>
        </w:rPr>
        <w:t>人</w:t>
      </w:r>
      <w:r>
        <w:rPr>
          <w:rFonts w:hint="eastAsia" w:cs="Times New Roman"/>
          <w:sz w:val="24"/>
          <w:szCs w:val="21"/>
          <w:highlight w:val="none"/>
          <w:lang w:val="en-US" w:eastAsia="zh-CN"/>
        </w:rPr>
        <w:t>血压读数</w:t>
      </w:r>
      <w:r>
        <w:rPr>
          <w:rFonts w:hint="eastAsia" w:ascii="Times New Roman" w:hAnsi="Times New Roman" w:eastAsia="宋体" w:cs="Times New Roman"/>
          <w:sz w:val="24"/>
          <w:szCs w:val="21"/>
          <w:highlight w:val="none"/>
        </w:rPr>
        <w:t>达到高血压检出标准（收缩压≥140mmHg 和/或舒张压≥90mmHg），高血压现场检出率为</w:t>
      </w:r>
      <w:r>
        <w:rPr>
          <w:rFonts w:hint="eastAsia" w:cs="Times New Roman"/>
          <w:sz w:val="24"/>
          <w:szCs w:val="21"/>
          <w:highlight w:val="none"/>
          <w:lang w:val="en-US" w:eastAsia="zh-CN"/>
        </w:rPr>
        <w:t>23.96</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按性别划分，</w:t>
      </w:r>
      <w:r>
        <w:rPr>
          <w:rFonts w:ascii="Times New Roman" w:hAnsi="Times New Roman" w:eastAsia="宋体" w:cs="Times New Roman"/>
          <w:sz w:val="24"/>
          <w:szCs w:val="21"/>
          <w:highlight w:val="none"/>
        </w:rPr>
        <w:t>男性</w:t>
      </w:r>
      <w:r>
        <w:rPr>
          <w:rFonts w:hint="eastAsia" w:cs="Times New Roman"/>
          <w:sz w:val="24"/>
          <w:szCs w:val="21"/>
          <w:highlight w:val="none"/>
          <w:lang w:val="en-US" w:eastAsia="zh-CN"/>
        </w:rPr>
        <w:t>高血压检出495</w:t>
      </w:r>
      <w:r>
        <w:rPr>
          <w:rFonts w:ascii="Times New Roman" w:hAnsi="Times New Roman" w:eastAsia="宋体" w:cs="Times New Roman"/>
          <w:sz w:val="24"/>
          <w:szCs w:val="21"/>
          <w:highlight w:val="none"/>
        </w:rPr>
        <w:t>人</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患病率</w:t>
      </w:r>
      <w:r>
        <w:rPr>
          <w:rFonts w:hint="eastAsia" w:cs="Times New Roman"/>
          <w:sz w:val="24"/>
          <w:szCs w:val="21"/>
          <w:highlight w:val="none"/>
          <w:lang w:val="en-US" w:eastAsia="zh-CN"/>
        </w:rPr>
        <w:t>25.05</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女性</w:t>
      </w:r>
      <w:r>
        <w:rPr>
          <w:rFonts w:hint="eastAsia" w:cs="Times New Roman"/>
          <w:sz w:val="24"/>
          <w:szCs w:val="21"/>
          <w:highlight w:val="none"/>
          <w:lang w:val="en-US" w:eastAsia="zh-CN"/>
        </w:rPr>
        <w:t>高血压检出481</w:t>
      </w:r>
      <w:r>
        <w:rPr>
          <w:rFonts w:ascii="Times New Roman" w:hAnsi="Times New Roman" w:eastAsia="宋体" w:cs="Times New Roman"/>
          <w:sz w:val="24"/>
          <w:szCs w:val="21"/>
          <w:highlight w:val="none"/>
        </w:rPr>
        <w:t>人</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患病率</w:t>
      </w:r>
      <w:r>
        <w:rPr>
          <w:rFonts w:hint="eastAsia" w:cs="Times New Roman"/>
          <w:sz w:val="24"/>
          <w:szCs w:val="21"/>
          <w:highlight w:val="none"/>
          <w:lang w:val="en-US" w:eastAsia="zh-CN"/>
        </w:rPr>
        <w:t>22.93</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ascii="Times New Roman" w:hAnsi="Times New Roman" w:eastAsia="宋体" w:cs="Times New Roman"/>
          <w:sz w:val="24"/>
          <w:szCs w:val="21"/>
          <w:highlight w:val="none"/>
        </w:rPr>
        <w:t>高血压患病</w:t>
      </w:r>
      <w:r>
        <w:rPr>
          <w:rFonts w:hint="eastAsia" w:cs="Times New Roman"/>
          <w:sz w:val="24"/>
          <w:szCs w:val="21"/>
          <w:highlight w:val="none"/>
          <w:lang w:val="en-US" w:eastAsia="zh-CN"/>
        </w:rPr>
        <w:t>情况性别</w:t>
      </w:r>
      <w:r>
        <w:rPr>
          <w:rFonts w:ascii="Times New Roman" w:hAnsi="Times New Roman" w:eastAsia="宋体" w:cs="Times New Roman"/>
          <w:sz w:val="24"/>
          <w:szCs w:val="21"/>
          <w:highlight w:val="none"/>
        </w:rPr>
        <w:t>差异</w:t>
      </w:r>
      <w:r>
        <w:rPr>
          <w:rFonts w:hint="eastAsia" w:cs="Times New Roman"/>
          <w:sz w:val="24"/>
          <w:szCs w:val="21"/>
          <w:highlight w:val="none"/>
          <w:lang w:val="en-US" w:eastAsia="zh-CN"/>
        </w:rPr>
        <w:t>不具有统计学意义</w:t>
      </w:r>
      <w:r>
        <w:rPr>
          <w:rFonts w:hint="eastAsia" w:cs="Times New Roman"/>
          <w:sz w:val="24"/>
          <w:szCs w:val="21"/>
          <w:highlight w:val="none"/>
          <w:lang w:eastAsia="zh-CN"/>
        </w:rPr>
        <w:t>（</w:t>
      </w:r>
      <w:r>
        <w:rPr>
          <w:rFonts w:hint="eastAsia" w:ascii="Times New Roman" w:hAnsi="Times New Roman" w:eastAsia="宋体" w:cs="Times New Roman"/>
          <w:i/>
          <w:iCs/>
          <w:sz w:val="24"/>
          <w:szCs w:val="21"/>
          <w:highlight w:val="none"/>
        </w:rPr>
        <w:sym w:font="Symbol" w:char="F063"/>
      </w:r>
      <w:r>
        <w:rPr>
          <w:rFonts w:hint="eastAsia" w:ascii="Times New Roman" w:hAnsi="Times New Roman" w:eastAsia="宋体" w:cs="Times New Roman"/>
          <w:i/>
          <w:iCs/>
          <w:sz w:val="24"/>
          <w:szCs w:val="21"/>
          <w:highlight w:val="none"/>
        </w:rPr>
        <w:t>²</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2.520</w:t>
      </w:r>
      <w:r>
        <w:rPr>
          <w:rFonts w:ascii="Times New Roman" w:hAnsi="Times New Roman" w:eastAsia="宋体" w:cs="Times New Roman"/>
          <w:sz w:val="24"/>
          <w:szCs w:val="21"/>
          <w:highlight w:val="none"/>
        </w:rPr>
        <w:t>，</w:t>
      </w:r>
      <w:r>
        <w:rPr>
          <w:rFonts w:hint="eastAsia" w:ascii="Times New Roman" w:hAnsi="Times New Roman" w:eastAsia="宋体" w:cs="Times New Roman"/>
          <w:i/>
          <w:iCs/>
          <w:sz w:val="24"/>
          <w:szCs w:val="21"/>
          <w:highlight w:val="none"/>
        </w:rPr>
        <w:t>p</w:t>
      </w:r>
      <w:r>
        <w:rPr>
          <w:rFonts w:hint="eastAsia" w:cs="Times New Roman"/>
          <w:sz w:val="24"/>
          <w:szCs w:val="21"/>
          <w:highlight w:val="none"/>
          <w:lang w:val="en-US" w:eastAsia="zh-CN"/>
        </w:rPr>
        <w:t>=</w:t>
      </w:r>
      <w:r>
        <w:rPr>
          <w:rFonts w:hint="eastAsia" w:ascii="Times New Roman" w:hAnsi="Times New Roman" w:eastAsia="宋体" w:cs="Times New Roman"/>
          <w:sz w:val="24"/>
          <w:szCs w:val="21"/>
          <w:highlight w:val="none"/>
        </w:rPr>
        <w:t>0.</w:t>
      </w:r>
      <w:r>
        <w:rPr>
          <w:rFonts w:hint="eastAsia" w:cs="Times New Roman"/>
          <w:sz w:val="24"/>
          <w:szCs w:val="21"/>
          <w:highlight w:val="none"/>
          <w:lang w:val="en-US" w:eastAsia="zh-CN"/>
        </w:rPr>
        <w:t>112）</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按年龄组划分，</w:t>
      </w:r>
      <w:r>
        <w:rPr>
          <w:rFonts w:ascii="Times New Roman" w:hAnsi="Times New Roman" w:eastAsia="宋体" w:cs="Times New Roman"/>
          <w:sz w:val="24"/>
          <w:szCs w:val="21"/>
          <w:highlight w:val="none"/>
        </w:rPr>
        <w:t>18</w:t>
      </w:r>
      <w:r>
        <w:rPr>
          <w:rFonts w:hint="eastAsia" w:cs="Times New Roman"/>
          <w:sz w:val="24"/>
          <w:szCs w:val="21"/>
          <w:highlight w:val="none"/>
          <w:lang w:val="en-US" w:eastAsia="zh-CN"/>
        </w:rPr>
        <w:t>~</w:t>
      </w:r>
      <w:r>
        <w:rPr>
          <w:rFonts w:ascii="Times New Roman" w:hAnsi="Times New Roman" w:eastAsia="宋体" w:cs="Times New Roman"/>
          <w:sz w:val="24"/>
          <w:szCs w:val="21"/>
          <w:highlight w:val="none"/>
        </w:rPr>
        <w:t>59岁</w:t>
      </w:r>
      <w:r>
        <w:rPr>
          <w:rFonts w:hint="eastAsia" w:cs="Times New Roman"/>
          <w:sz w:val="24"/>
          <w:szCs w:val="21"/>
          <w:highlight w:val="none"/>
          <w:lang w:val="en-US" w:eastAsia="zh-CN"/>
        </w:rPr>
        <w:t>年龄</w:t>
      </w:r>
      <w:r>
        <w:rPr>
          <w:rFonts w:ascii="Times New Roman" w:hAnsi="Times New Roman" w:eastAsia="宋体" w:cs="Times New Roman"/>
          <w:sz w:val="24"/>
          <w:szCs w:val="21"/>
          <w:highlight w:val="none"/>
        </w:rPr>
        <w:t>组高血压</w:t>
      </w:r>
      <w:r>
        <w:rPr>
          <w:rFonts w:hint="eastAsia" w:cs="Times New Roman"/>
          <w:sz w:val="24"/>
          <w:szCs w:val="21"/>
          <w:highlight w:val="none"/>
          <w:lang w:val="en-US" w:eastAsia="zh-CN"/>
        </w:rPr>
        <w:t>检出634</w:t>
      </w:r>
      <w:r>
        <w:rPr>
          <w:rFonts w:ascii="Times New Roman" w:hAnsi="Times New Roman" w:eastAsia="宋体" w:cs="Times New Roman"/>
          <w:sz w:val="24"/>
          <w:szCs w:val="21"/>
          <w:highlight w:val="none"/>
        </w:rPr>
        <w:t>人，患病率</w:t>
      </w:r>
      <w:r>
        <w:rPr>
          <w:rFonts w:hint="eastAsia" w:cs="Times New Roman"/>
          <w:sz w:val="24"/>
          <w:szCs w:val="21"/>
          <w:highlight w:val="none"/>
          <w:lang w:val="en-US" w:eastAsia="zh-CN"/>
        </w:rPr>
        <w:t>22.15</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60岁及以上年龄组检出342</w:t>
      </w:r>
      <w:r>
        <w:rPr>
          <w:rFonts w:ascii="Times New Roman" w:hAnsi="Times New Roman" w:eastAsia="宋体" w:cs="Times New Roman"/>
          <w:sz w:val="24"/>
          <w:szCs w:val="21"/>
          <w:highlight w:val="none"/>
        </w:rPr>
        <w:t>人，患病率</w:t>
      </w:r>
      <w:r>
        <w:rPr>
          <w:rFonts w:hint="eastAsia" w:cs="Times New Roman"/>
          <w:sz w:val="24"/>
          <w:szCs w:val="21"/>
          <w:highlight w:val="none"/>
          <w:lang w:val="en-US" w:eastAsia="zh-CN"/>
        </w:rPr>
        <w:t>28.22</w:t>
      </w:r>
      <w:r>
        <w:rPr>
          <w:rFonts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高血压年龄组患病情况差异具有统计学意义（</w:t>
      </w:r>
      <w:r>
        <w:rPr>
          <w:rFonts w:hint="eastAsia" w:ascii="Times New Roman" w:hAnsi="Times New Roman" w:eastAsia="宋体" w:cs="Times New Roman"/>
          <w:i/>
          <w:iCs/>
          <w:sz w:val="24"/>
          <w:szCs w:val="21"/>
          <w:highlight w:val="none"/>
        </w:rPr>
        <w:sym w:font="Symbol" w:char="F063"/>
      </w:r>
      <w:r>
        <w:rPr>
          <w:rFonts w:hint="eastAsia" w:ascii="Times New Roman" w:hAnsi="Times New Roman" w:eastAsia="宋体" w:cs="Times New Roman"/>
          <w:i/>
          <w:iCs/>
          <w:sz w:val="24"/>
          <w:szCs w:val="21"/>
          <w:highlight w:val="none"/>
        </w:rPr>
        <w:t>²</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17.195</w:t>
      </w:r>
      <w:r>
        <w:rPr>
          <w:rFonts w:ascii="Times New Roman" w:hAnsi="Times New Roman" w:eastAsia="宋体" w:cs="Times New Roman"/>
          <w:sz w:val="24"/>
          <w:szCs w:val="21"/>
          <w:highlight w:val="none"/>
        </w:rPr>
        <w:t>，</w:t>
      </w:r>
      <w:r>
        <w:rPr>
          <w:rFonts w:hint="eastAsia" w:ascii="Times New Roman" w:hAnsi="Times New Roman" w:eastAsia="宋体" w:cs="Times New Roman"/>
          <w:i/>
          <w:iCs/>
          <w:sz w:val="24"/>
          <w:szCs w:val="21"/>
          <w:highlight w:val="none"/>
        </w:rPr>
        <w:t>p</w:t>
      </w:r>
      <w:r>
        <w:rPr>
          <w:rFonts w:hint="eastAsia" w:cs="Times New Roman"/>
          <w:sz w:val="24"/>
          <w:szCs w:val="21"/>
          <w:highlight w:val="none"/>
          <w:lang w:val="en-US" w:eastAsia="zh-CN"/>
        </w:rPr>
        <w:t>&lt;0.001）</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详见表22。</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jc w:val="center"/>
              <w:rPr>
                <w:rFonts w:hint="default" w:ascii="Times New Roman" w:hAnsi="Times New Roman" w:eastAsia="宋体" w:cs="宋体"/>
                <w:bCs/>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eastAsia="zh-CN"/>
              </w:rPr>
              <w:t>22</w:t>
            </w:r>
            <w:r>
              <w:rPr>
                <w:rFonts w:hint="eastAsia"/>
                <w:sz w:val="24"/>
                <w:szCs w:val="24"/>
                <w:highlight w:val="none"/>
              </w:rPr>
              <w:t xml:space="preserve"> 被调查</w:t>
            </w:r>
            <w:r>
              <w:rPr>
                <w:rFonts w:hint="eastAsia"/>
                <w:sz w:val="24"/>
                <w:szCs w:val="24"/>
                <w:highlight w:val="none"/>
                <w:lang w:val="en-US" w:eastAsia="zh-CN"/>
              </w:rPr>
              <w:t>居民</w:t>
            </w:r>
            <w:r>
              <w:rPr>
                <w:rFonts w:hint="eastAsia"/>
                <w:sz w:val="24"/>
                <w:szCs w:val="24"/>
                <w:highlight w:val="none"/>
              </w:rPr>
              <w:t>高血压</w:t>
            </w:r>
            <w:r>
              <w:rPr>
                <w:rFonts w:hint="eastAsia"/>
                <w:sz w:val="24"/>
                <w:szCs w:val="24"/>
                <w:highlight w:val="none"/>
                <w:lang w:val="en-US" w:eastAsia="zh-CN"/>
              </w:rPr>
              <w:t>患病情况检验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检出数/n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患病率/%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495</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25.05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481</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22.93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2.520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0.112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634</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22.15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342</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28.22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sz w:val="24"/>
                <w:szCs w:val="24"/>
                <w:highlight w:val="none"/>
                <w:vertAlign w:val="baseline"/>
                <w:lang w:val="en-US" w:eastAsia="zh-CN"/>
              </w:rPr>
              <w:t>17.195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sz w:val="24"/>
                <w:szCs w:val="24"/>
                <w:highlight w:val="none"/>
                <w:vertAlign w:val="baseline"/>
                <w:lang w:val="en-US" w:eastAsia="zh-CN"/>
              </w:rPr>
              <w:t>&lt;0.001</w:t>
            </w:r>
          </w:p>
        </w:tc>
      </w:tr>
    </w:tbl>
    <w:p>
      <w:pPr>
        <w:bidi w:val="0"/>
        <w:rPr>
          <w:b/>
          <w:bCs/>
          <w:highlight w:val="none"/>
        </w:rPr>
      </w:pPr>
      <w:r>
        <w:rPr>
          <w:b/>
          <w:bCs/>
          <w:highlight w:val="none"/>
        </w:rPr>
        <w:t>3</w:t>
      </w:r>
      <w:r>
        <w:rPr>
          <w:rFonts w:hint="eastAsia"/>
          <w:b/>
          <w:bCs/>
          <w:highlight w:val="none"/>
        </w:rPr>
        <w:t>.</w:t>
      </w:r>
      <w:r>
        <w:rPr>
          <w:b/>
          <w:bCs/>
          <w:highlight w:val="none"/>
        </w:rPr>
        <w:t>30岁以上高血压知晓率</w:t>
      </w:r>
    </w:p>
    <w:p>
      <w:pPr>
        <w:bidi w:val="0"/>
      </w:pPr>
      <w:r>
        <w:rPr>
          <w:rFonts w:hint="eastAsia"/>
          <w:lang w:val="en-US" w:eastAsia="zh-CN"/>
        </w:rPr>
        <w:t>976</w:t>
      </w:r>
      <w:r>
        <w:t>名</w:t>
      </w:r>
      <w:r>
        <w:rPr>
          <w:rFonts w:hint="eastAsia"/>
          <w:lang w:val="en-US" w:eastAsia="zh-CN"/>
        </w:rPr>
        <w:t>被检出</w:t>
      </w:r>
      <w:r>
        <w:t>高血压患者中，</w:t>
      </w:r>
      <w:r>
        <w:rPr>
          <w:rFonts w:hint="eastAsia"/>
        </w:rPr>
        <w:t>3</w:t>
      </w:r>
      <w:r>
        <w:t>0岁以上</w:t>
      </w:r>
      <w:r>
        <w:rPr>
          <w:rFonts w:hint="eastAsia"/>
          <w:lang w:val="en-US" w:eastAsia="zh-CN"/>
        </w:rPr>
        <w:t>有957</w:t>
      </w:r>
      <w:r>
        <w:t>人，其中在本次调查前已经知晓患高血压的</w:t>
      </w:r>
      <w:r>
        <w:rPr>
          <w:rFonts w:hint="eastAsia"/>
          <w:lang w:val="en-US" w:eastAsia="zh-CN"/>
        </w:rPr>
        <w:t>641</w:t>
      </w:r>
      <w:r>
        <w:t>人，</w:t>
      </w:r>
      <w:r>
        <w:rPr>
          <w:rFonts w:hint="eastAsia"/>
        </w:rPr>
        <w:t>3</w:t>
      </w:r>
      <w:r>
        <w:t>0岁以上高血压知晓率</w:t>
      </w:r>
      <w:r>
        <w:rPr>
          <w:rFonts w:hint="eastAsia"/>
          <w:lang w:val="en-US" w:eastAsia="zh-CN"/>
        </w:rPr>
        <w:t>65.68</w:t>
      </w:r>
      <w:r>
        <w:t>%。</w:t>
      </w:r>
    </w:p>
    <w:p>
      <w:pPr>
        <w:spacing w:line="360" w:lineRule="auto"/>
        <w:rPr>
          <w:rFonts w:ascii="宋体" w:hAnsi="宋体" w:eastAsia="宋体" w:cs="Times New Roman"/>
          <w:b/>
          <w:bCs/>
          <w:sz w:val="24"/>
          <w:highlight w:val="none"/>
        </w:rPr>
      </w:pPr>
      <w:r>
        <w:rPr>
          <w:rFonts w:hint="eastAsia" w:ascii="宋体" w:hAnsi="宋体" w:eastAsia="宋体" w:cs="Times New Roman"/>
          <w:b/>
          <w:bCs/>
          <w:sz w:val="24"/>
          <w:highlight w:val="none"/>
        </w:rPr>
        <w:t>4.</w:t>
      </w:r>
      <w:r>
        <w:rPr>
          <w:rFonts w:hint="eastAsia" w:ascii="宋体" w:hAnsi="宋体" w:cs="Times New Roman"/>
          <w:b/>
          <w:bCs/>
          <w:sz w:val="24"/>
          <w:highlight w:val="none"/>
          <w:lang w:val="en-US" w:eastAsia="zh-CN"/>
        </w:rPr>
        <w:t>居民</w:t>
      </w:r>
      <w:r>
        <w:rPr>
          <w:rFonts w:hint="eastAsia" w:ascii="宋体" w:hAnsi="宋体" w:eastAsia="宋体" w:cs="Times New Roman"/>
          <w:b/>
          <w:bCs/>
          <w:sz w:val="24"/>
          <w:highlight w:val="none"/>
        </w:rPr>
        <w:t>平均血压值</w:t>
      </w:r>
    </w:p>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4074</w:t>
      </w:r>
      <w:r>
        <w:rPr>
          <w:rFonts w:ascii="Times New Roman" w:hAnsi="Times New Roman" w:eastAsia="宋体" w:cs="Times New Roman"/>
          <w:sz w:val="24"/>
          <w:szCs w:val="21"/>
          <w:highlight w:val="none"/>
        </w:rPr>
        <w:t>名接受血压测量</w:t>
      </w:r>
      <w:r>
        <w:rPr>
          <w:rFonts w:hint="eastAsia" w:ascii="Times New Roman" w:hAnsi="Times New Roman" w:eastAsia="宋体" w:cs="Times New Roman"/>
          <w:sz w:val="24"/>
          <w:szCs w:val="21"/>
          <w:highlight w:val="none"/>
        </w:rPr>
        <w:t>的</w:t>
      </w:r>
      <w:r>
        <w:rPr>
          <w:rFonts w:ascii="Times New Roman" w:hAnsi="Times New Roman" w:eastAsia="宋体" w:cs="Times New Roman"/>
          <w:sz w:val="24"/>
          <w:szCs w:val="21"/>
          <w:highlight w:val="none"/>
        </w:rPr>
        <w:t>18岁及以上居民平均收缩压为</w:t>
      </w:r>
      <w:r>
        <w:rPr>
          <w:rFonts w:hint="eastAsia" w:ascii="Times New Roman" w:hAnsi="Times New Roman" w:eastAsia="宋体" w:cs="Times New Roman"/>
          <w:sz w:val="24"/>
          <w:szCs w:val="21"/>
          <w:highlight w:val="none"/>
        </w:rPr>
        <w:t>12</w:t>
      </w:r>
      <w:r>
        <w:rPr>
          <w:rFonts w:hint="eastAsia" w:cs="Times New Roman"/>
          <w:sz w:val="24"/>
          <w:szCs w:val="21"/>
          <w:highlight w:val="none"/>
          <w:lang w:val="en-US" w:eastAsia="zh-CN"/>
        </w:rPr>
        <w:t>9.65</w:t>
      </w:r>
      <w:r>
        <w:rPr>
          <w:rFonts w:ascii="Times New Roman" w:hAnsi="Times New Roman" w:eastAsia="宋体" w:cs="Times New Roman"/>
          <w:sz w:val="24"/>
          <w:szCs w:val="21"/>
          <w:highlight w:val="none"/>
        </w:rPr>
        <w:t>mmHg，</w:t>
      </w:r>
      <w:r>
        <w:rPr>
          <w:rFonts w:hint="eastAsia" w:ascii="Times New Roman" w:hAnsi="Times New Roman" w:eastAsia="宋体" w:cs="Times New Roman"/>
          <w:sz w:val="24"/>
          <w:szCs w:val="21"/>
          <w:highlight w:val="none"/>
        </w:rPr>
        <w:t>男性平均收缩压高于女性，差异</w:t>
      </w:r>
      <w:r>
        <w:rPr>
          <w:rFonts w:hint="eastAsia" w:cs="Times New Roman"/>
          <w:sz w:val="24"/>
          <w:szCs w:val="21"/>
          <w:highlight w:val="none"/>
          <w:lang w:val="en-US" w:eastAsia="zh-CN"/>
        </w:rPr>
        <w:t>具有</w:t>
      </w:r>
      <w:r>
        <w:rPr>
          <w:rFonts w:hint="eastAsia" w:ascii="Times New Roman" w:hAnsi="Times New Roman" w:eastAsia="宋体" w:cs="Times New Roman"/>
          <w:sz w:val="24"/>
          <w:szCs w:val="21"/>
          <w:highlight w:val="none"/>
        </w:rPr>
        <w:t>统计学意义（</w:t>
      </w:r>
      <w:r>
        <w:rPr>
          <w:rFonts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3.814</w:t>
      </w:r>
      <w:r>
        <w:rPr>
          <w:rFonts w:ascii="Times New Roman" w:hAnsi="Times New Roman" w:eastAsia="宋体" w:cs="Times New Roman"/>
          <w:sz w:val="24"/>
          <w:szCs w:val="21"/>
          <w:highlight w:val="none"/>
        </w:rPr>
        <w:t>，</w:t>
      </w:r>
      <w:r>
        <w:rPr>
          <w:rFonts w:ascii="Times New Roman" w:hAnsi="Times New Roman" w:eastAsia="宋体" w:cs="Times New Roman"/>
          <w:i/>
          <w:iCs/>
          <w:sz w:val="24"/>
          <w:szCs w:val="21"/>
          <w:highlight w:val="none"/>
        </w:rPr>
        <w:t>P</w:t>
      </w:r>
      <w:r>
        <w:rPr>
          <w:rFonts w:hint="eastAsia" w:ascii="Times New Roman" w:hAnsi="Times New Roman" w:eastAsia="宋体" w:cs="Times New Roman"/>
          <w:sz w:val="24"/>
          <w:szCs w:val="21"/>
          <w:highlight w:val="none"/>
        </w:rPr>
        <w:t>＜0</w:t>
      </w:r>
      <w:r>
        <w:rPr>
          <w:rFonts w:ascii="Times New Roman" w:hAnsi="Times New Roman" w:eastAsia="宋体" w:cs="Times New Roman"/>
          <w:sz w:val="24"/>
          <w:szCs w:val="21"/>
          <w:highlight w:val="none"/>
        </w:rPr>
        <w:t>.001）；平均舒张压</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80.12</w:t>
      </w:r>
      <w:r>
        <w:rPr>
          <w:rFonts w:ascii="Times New Roman" w:hAnsi="Times New Roman" w:eastAsia="宋体" w:cs="Times New Roman"/>
          <w:sz w:val="24"/>
          <w:szCs w:val="21"/>
          <w:highlight w:val="none"/>
        </w:rPr>
        <w:t>mmHg，男性</w:t>
      </w:r>
      <w:r>
        <w:rPr>
          <w:rFonts w:hint="eastAsia" w:ascii="Times New Roman" w:hAnsi="Times New Roman" w:eastAsia="宋体" w:cs="Times New Roman"/>
          <w:sz w:val="24"/>
          <w:szCs w:val="21"/>
          <w:highlight w:val="none"/>
        </w:rPr>
        <w:t>平均</w:t>
      </w:r>
      <w:r>
        <w:rPr>
          <w:rFonts w:ascii="Times New Roman" w:hAnsi="Times New Roman" w:eastAsia="宋体" w:cs="Times New Roman"/>
          <w:sz w:val="24"/>
          <w:szCs w:val="21"/>
          <w:highlight w:val="none"/>
        </w:rPr>
        <w:t>舒张压高于女性，差异</w:t>
      </w:r>
      <w:r>
        <w:rPr>
          <w:rFonts w:hint="eastAsia" w:cs="Times New Roman"/>
          <w:sz w:val="24"/>
          <w:szCs w:val="21"/>
          <w:highlight w:val="none"/>
          <w:lang w:val="en-US" w:eastAsia="zh-CN"/>
        </w:rPr>
        <w:t>具有</w:t>
      </w:r>
      <w:r>
        <w:rPr>
          <w:rFonts w:ascii="Times New Roman" w:hAnsi="Times New Roman" w:eastAsia="宋体" w:cs="Times New Roman"/>
          <w:sz w:val="24"/>
          <w:szCs w:val="21"/>
          <w:highlight w:val="none"/>
        </w:rPr>
        <w:t>统计学意义（</w:t>
      </w:r>
      <w:r>
        <w:rPr>
          <w:rFonts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5.644</w:t>
      </w:r>
      <w:r>
        <w:rPr>
          <w:rFonts w:ascii="Times New Roman" w:hAnsi="Times New Roman" w:eastAsia="宋体" w:cs="Times New Roman"/>
          <w:sz w:val="24"/>
          <w:szCs w:val="21"/>
          <w:highlight w:val="none"/>
        </w:rPr>
        <w:t>，</w:t>
      </w:r>
      <w:r>
        <w:rPr>
          <w:rFonts w:ascii="Times New Roman" w:hAnsi="Times New Roman" w:eastAsia="宋体" w:cs="Times New Roman"/>
          <w:i/>
          <w:iCs/>
          <w:sz w:val="24"/>
          <w:szCs w:val="21"/>
          <w:highlight w:val="none"/>
        </w:rPr>
        <w:t>P</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0.001），</w:t>
      </w:r>
      <w:r>
        <w:rPr>
          <w:rFonts w:hint="eastAsia" w:ascii="Times New Roman" w:hAnsi="Times New Roman" w:eastAsia="宋体" w:cs="Times New Roman"/>
          <w:sz w:val="24"/>
          <w:szCs w:val="21"/>
          <w:highlight w:val="none"/>
        </w:rPr>
        <w:t>各性别</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年龄</w:t>
      </w:r>
      <w:r>
        <w:rPr>
          <w:rFonts w:hint="eastAsia" w:cs="Times New Roman"/>
          <w:sz w:val="24"/>
          <w:szCs w:val="21"/>
          <w:highlight w:val="none"/>
          <w:lang w:val="en-US" w:eastAsia="zh-CN"/>
        </w:rPr>
        <w:t>组</w:t>
      </w:r>
      <w:r>
        <w:rPr>
          <w:rFonts w:hint="eastAsia" w:ascii="Times New Roman" w:hAnsi="Times New Roman" w:eastAsia="宋体" w:cs="Times New Roman"/>
          <w:sz w:val="24"/>
          <w:szCs w:val="21"/>
          <w:highlight w:val="none"/>
        </w:rPr>
        <w:t>血压</w:t>
      </w:r>
      <w:r>
        <w:rPr>
          <w:rFonts w:hint="eastAsia" w:cs="Times New Roman"/>
          <w:sz w:val="24"/>
          <w:szCs w:val="21"/>
          <w:highlight w:val="none"/>
          <w:lang w:val="en-US" w:eastAsia="zh-CN"/>
        </w:rPr>
        <w:t>水平</w:t>
      </w:r>
      <w:r>
        <w:rPr>
          <w:rFonts w:hint="eastAsia" w:ascii="Times New Roman" w:hAnsi="Times New Roman" w:eastAsia="宋体" w:cs="Times New Roman"/>
          <w:sz w:val="24"/>
          <w:szCs w:val="21"/>
          <w:highlight w:val="none"/>
        </w:rPr>
        <w:t>见表</w:t>
      </w:r>
      <w:r>
        <w:rPr>
          <w:rFonts w:hint="eastAsia" w:cs="Times New Roman"/>
          <w:sz w:val="24"/>
          <w:szCs w:val="21"/>
          <w:highlight w:val="none"/>
          <w:lang w:val="en-US" w:eastAsia="zh-CN"/>
        </w:rPr>
        <w:t>23</w:t>
      </w:r>
      <w:r>
        <w:rPr>
          <w:rFonts w:hint="eastAsia" w:ascii="Times New Roman" w:hAnsi="Times New Roman" w:eastAsia="宋体" w:cs="Times New Roman"/>
          <w:sz w:val="24"/>
          <w:szCs w:val="21"/>
          <w:highlight w:val="none"/>
        </w:rPr>
        <w:t>。</w:t>
      </w:r>
    </w:p>
    <w:tbl>
      <w:tblPr>
        <w:tblStyle w:val="23"/>
        <w:tblW w:w="5255" w:type="pct"/>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5"/>
        <w:gridCol w:w="1161"/>
        <w:gridCol w:w="1141"/>
        <w:gridCol w:w="242"/>
        <w:gridCol w:w="1261"/>
        <w:gridCol w:w="1161"/>
        <w:gridCol w:w="242"/>
        <w:gridCol w:w="1263"/>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Borders>
              <w:top w:val="nil"/>
              <w:left w:val="nil"/>
              <w:bottom w:val="nil"/>
              <w:right w:val="nil"/>
            </w:tcBorders>
            <w:vAlign w:val="center"/>
          </w:tcPr>
          <w:p>
            <w:pPr>
              <w:pStyle w:val="6"/>
              <w:bidi w:val="0"/>
              <w:rPr>
                <w:rFonts w:hint="eastAsia" w:ascii="Times New Roman" w:hAnsi="Times New Roman" w:eastAsia="宋体" w:cs="Times New Roman"/>
                <w:sz w:val="24"/>
                <w:szCs w:val="24"/>
                <w:highlight w:val="none"/>
              </w:rPr>
            </w:pPr>
            <w:r>
              <w:rPr>
                <w:rFonts w:hint="eastAsia"/>
                <w:sz w:val="24"/>
                <w:szCs w:val="24"/>
              </w:rPr>
              <w:t>表2</w:t>
            </w:r>
            <w:r>
              <w:rPr>
                <w:rFonts w:hint="eastAsia"/>
                <w:sz w:val="24"/>
                <w:szCs w:val="24"/>
                <w:lang w:val="en-US" w:eastAsia="zh-CN"/>
              </w:rPr>
              <w:t>3</w:t>
            </w:r>
            <w:r>
              <w:rPr>
                <w:sz w:val="24"/>
                <w:szCs w:val="24"/>
              </w:rPr>
              <w:t xml:space="preserve"> 被调查成年居民血压水平（均值±标准差 mmHg）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restart"/>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年龄组（岁）</w:t>
            </w:r>
          </w:p>
        </w:tc>
        <w:tc>
          <w:tcPr>
            <w:tcW w:w="1285" w:type="pct"/>
            <w:gridSpan w:val="2"/>
            <w:tcBorders>
              <w:top w:val="single" w:color="auto" w:sz="12" w:space="0"/>
              <w:left w:val="nil"/>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男性</w:t>
            </w:r>
          </w:p>
        </w:tc>
        <w:tc>
          <w:tcPr>
            <w:tcW w:w="135"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1352" w:type="pct"/>
            <w:gridSpan w:val="2"/>
            <w:tcBorders>
              <w:top w:val="single" w:color="auto" w:sz="12" w:space="0"/>
              <w:left w:val="nil"/>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女性</w:t>
            </w:r>
          </w:p>
        </w:tc>
        <w:tc>
          <w:tcPr>
            <w:tcW w:w="135"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1353" w:type="pct"/>
            <w:gridSpan w:val="2"/>
            <w:tcBorders>
              <w:top w:val="single" w:color="auto" w:sz="12" w:space="0"/>
              <w:left w:val="nil"/>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vMerge w:val="continue"/>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648"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收缩压</w:t>
            </w:r>
          </w:p>
        </w:tc>
        <w:tc>
          <w:tcPr>
            <w:tcW w:w="636"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舒张压</w:t>
            </w:r>
          </w:p>
        </w:tc>
        <w:tc>
          <w:tcPr>
            <w:tcW w:w="135"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703"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收缩压</w:t>
            </w:r>
          </w:p>
        </w:tc>
        <w:tc>
          <w:tcPr>
            <w:tcW w:w="648"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舒张压</w:t>
            </w:r>
          </w:p>
        </w:tc>
        <w:tc>
          <w:tcPr>
            <w:tcW w:w="135"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705"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收缩压</w:t>
            </w:r>
          </w:p>
        </w:tc>
        <w:tc>
          <w:tcPr>
            <w:tcW w:w="648"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舒张压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18~</w:t>
            </w:r>
            <w:r>
              <w:rPr>
                <w:rFonts w:hint="eastAsia" w:ascii="Times New Roman" w:hAnsi="Times New Roman" w:eastAsia="宋体" w:cs="Times New Roman"/>
                <w:sz w:val="24"/>
                <w:szCs w:val="24"/>
                <w:highlight w:val="none"/>
                <w:lang w:val="en-US" w:eastAsia="zh-CN"/>
              </w:rPr>
              <w:t>59</w:t>
            </w:r>
          </w:p>
        </w:tc>
        <w:tc>
          <w:tcPr>
            <w:tcW w:w="648"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12</w:t>
            </w:r>
            <w:r>
              <w:rPr>
                <w:rFonts w:hint="eastAsia" w:ascii="Times New Roman" w:hAnsi="Times New Roman" w:eastAsia="宋体" w:cs="Times New Roman"/>
                <w:sz w:val="24"/>
                <w:szCs w:val="24"/>
                <w:highlight w:val="none"/>
                <w:lang w:val="en-US" w:eastAsia="zh-CN"/>
              </w:rPr>
              <w:t>9.34</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13.93</w:t>
            </w:r>
          </w:p>
        </w:tc>
        <w:tc>
          <w:tcPr>
            <w:tcW w:w="636"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81.34</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8.87</w:t>
            </w:r>
          </w:p>
        </w:tc>
        <w:tc>
          <w:tcPr>
            <w:tcW w:w="135"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703"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12</w:t>
            </w:r>
            <w:r>
              <w:rPr>
                <w:rFonts w:hint="eastAsia" w:ascii="Times New Roman" w:hAnsi="Times New Roman" w:eastAsia="宋体" w:cs="Times New Roman"/>
                <w:sz w:val="24"/>
                <w:szCs w:val="24"/>
                <w:highlight w:val="none"/>
                <w:lang w:val="en-US" w:eastAsia="zh-CN"/>
              </w:rPr>
              <w:t>7</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61</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14.43</w:t>
            </w:r>
          </w:p>
        </w:tc>
        <w:tc>
          <w:tcPr>
            <w:tcW w:w="648"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79.58</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8.91</w:t>
            </w:r>
          </w:p>
        </w:tc>
        <w:tc>
          <w:tcPr>
            <w:tcW w:w="135"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705"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12</w:t>
            </w:r>
            <w:r>
              <w:rPr>
                <w:rFonts w:hint="eastAsia" w:ascii="Times New Roman" w:hAnsi="Times New Roman" w:eastAsia="宋体" w:cs="Times New Roman"/>
                <w:sz w:val="24"/>
                <w:szCs w:val="24"/>
                <w:highlight w:val="none"/>
                <w:lang w:val="en-US" w:eastAsia="zh-CN"/>
              </w:rPr>
              <w:t>8.48</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14.21</w:t>
            </w:r>
          </w:p>
        </w:tc>
        <w:tc>
          <w:tcPr>
            <w:tcW w:w="648"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80.46</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w:t>
            </w:r>
            <w:r>
              <w:rPr>
                <w:rFonts w:ascii="Times New Roman" w:hAnsi="Times New Roman" w:eastAsia="宋体" w:cs="Times New Roman"/>
                <w:sz w:val="24"/>
                <w:szCs w:val="24"/>
                <w:highlight w:val="none"/>
              </w:rPr>
              <w:t>60</w:t>
            </w:r>
          </w:p>
        </w:tc>
        <w:tc>
          <w:tcPr>
            <w:tcW w:w="64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13</w:t>
            </w:r>
            <w:r>
              <w:rPr>
                <w:rFonts w:hint="eastAsia" w:ascii="Times New Roman" w:hAnsi="Times New Roman" w:eastAsia="宋体" w:cs="Times New Roman"/>
                <w:sz w:val="24"/>
                <w:szCs w:val="24"/>
                <w:highlight w:val="none"/>
                <w:lang w:val="en-US" w:eastAsia="zh-CN"/>
              </w:rPr>
              <w:t>3.65</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14.15</w:t>
            </w:r>
          </w:p>
        </w:tc>
        <w:tc>
          <w:tcPr>
            <w:tcW w:w="636"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79.8</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8.74</w:t>
            </w:r>
          </w:p>
        </w:tc>
        <w:tc>
          <w:tcPr>
            <w:tcW w:w="135"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703"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13</w:t>
            </w:r>
            <w:r>
              <w:rPr>
                <w:rFonts w:hint="eastAsia" w:ascii="Times New Roman" w:hAnsi="Times New Roman" w:eastAsia="宋体" w:cs="Times New Roman"/>
                <w:sz w:val="24"/>
                <w:szCs w:val="24"/>
                <w:highlight w:val="none"/>
                <w:lang w:val="en-US" w:eastAsia="zh-CN"/>
              </w:rPr>
              <w:t>1.45</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13.23</w:t>
            </w:r>
          </w:p>
        </w:tc>
        <w:tc>
          <w:tcPr>
            <w:tcW w:w="64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78.</w:t>
            </w:r>
            <w:r>
              <w:rPr>
                <w:rFonts w:hint="eastAsia" w:ascii="Times New Roman" w:hAnsi="Times New Roman" w:eastAsia="宋体" w:cs="Times New Roman"/>
                <w:sz w:val="24"/>
                <w:szCs w:val="24"/>
                <w:highlight w:val="none"/>
                <w:lang w:val="en-US" w:eastAsia="zh-CN"/>
              </w:rPr>
              <w:t>93</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7.83</w:t>
            </w:r>
          </w:p>
        </w:tc>
        <w:tc>
          <w:tcPr>
            <w:tcW w:w="135"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705"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132.</w:t>
            </w:r>
            <w:r>
              <w:rPr>
                <w:rFonts w:hint="eastAsia" w:ascii="Times New Roman" w:hAnsi="Times New Roman" w:eastAsia="宋体" w:cs="Times New Roman"/>
                <w:sz w:val="24"/>
                <w:szCs w:val="24"/>
                <w:highlight w:val="none"/>
                <w:lang w:val="en-US" w:eastAsia="zh-CN"/>
              </w:rPr>
              <w:t>44</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13.69</w:t>
            </w:r>
          </w:p>
        </w:tc>
        <w:tc>
          <w:tcPr>
            <w:tcW w:w="64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79.</w:t>
            </w:r>
            <w:r>
              <w:rPr>
                <w:rFonts w:hint="eastAsia" w:ascii="Times New Roman" w:hAnsi="Times New Roman" w:eastAsia="宋体" w:cs="Times New Roman"/>
                <w:sz w:val="24"/>
                <w:szCs w:val="24"/>
                <w:highlight w:val="none"/>
                <w:lang w:val="en-US" w:eastAsia="zh-CN"/>
              </w:rPr>
              <w:t>32</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合计</w:t>
            </w:r>
          </w:p>
        </w:tc>
        <w:tc>
          <w:tcPr>
            <w:tcW w:w="648"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130.53</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14.12</w:t>
            </w:r>
          </w:p>
        </w:tc>
        <w:tc>
          <w:tcPr>
            <w:tcW w:w="636"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80.</w:t>
            </w:r>
            <w:r>
              <w:rPr>
                <w:rFonts w:hint="eastAsia" w:ascii="Times New Roman" w:hAnsi="Times New Roman" w:eastAsia="宋体" w:cs="Times New Roman"/>
                <w:sz w:val="24"/>
                <w:szCs w:val="24"/>
                <w:highlight w:val="none"/>
                <w:lang w:val="en-US" w:eastAsia="zh-CN"/>
              </w:rPr>
              <w:t>92</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8.86</w:t>
            </w:r>
          </w:p>
        </w:tc>
        <w:tc>
          <w:tcPr>
            <w:tcW w:w="135"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703"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12</w:t>
            </w:r>
            <w:r>
              <w:rPr>
                <w:rFonts w:hint="eastAsia" w:ascii="Times New Roman" w:hAnsi="Times New Roman" w:eastAsia="宋体" w:cs="Times New Roman"/>
                <w:sz w:val="24"/>
                <w:szCs w:val="24"/>
                <w:highlight w:val="none"/>
                <w:lang w:val="en-US" w:eastAsia="zh-CN"/>
              </w:rPr>
              <w:t>8.83</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14.17</w:t>
            </w:r>
          </w:p>
        </w:tc>
        <w:tc>
          <w:tcPr>
            <w:tcW w:w="648"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7</w:t>
            </w:r>
            <w:r>
              <w:rPr>
                <w:rFonts w:hint="eastAsia" w:ascii="Times New Roman" w:hAnsi="Times New Roman" w:eastAsia="宋体" w:cs="Times New Roman"/>
                <w:sz w:val="24"/>
                <w:szCs w:val="24"/>
                <w:highlight w:val="none"/>
                <w:lang w:val="en-US" w:eastAsia="zh-CN"/>
              </w:rPr>
              <w:t>9.37</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8.58</w:t>
            </w:r>
          </w:p>
        </w:tc>
        <w:tc>
          <w:tcPr>
            <w:tcW w:w="135"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705"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29</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6</w:t>
            </w:r>
            <w:r>
              <w:rPr>
                <w:rFonts w:ascii="Times New Roman" w:hAnsi="Times New Roman" w:eastAsia="宋体" w:cs="Times New Roman"/>
                <w:sz w:val="24"/>
                <w:szCs w:val="24"/>
                <w:highlight w:val="none"/>
              </w:rPr>
              <w:t>5</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14.17</w:t>
            </w:r>
          </w:p>
        </w:tc>
        <w:tc>
          <w:tcPr>
            <w:tcW w:w="648"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80.12</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8.75</w:t>
            </w:r>
          </w:p>
        </w:tc>
      </w:tr>
    </w:tbl>
    <w:p>
      <w:pPr>
        <w:spacing w:line="360" w:lineRule="auto"/>
        <w:rPr>
          <w:rFonts w:ascii="宋体" w:hAnsi="宋体" w:eastAsia="宋体" w:cs="Times New Roman"/>
          <w:b/>
          <w:bCs/>
          <w:sz w:val="24"/>
          <w:highlight w:val="none"/>
        </w:rPr>
      </w:pPr>
      <w:r>
        <w:rPr>
          <w:rFonts w:hint="eastAsia" w:ascii="宋体" w:hAnsi="宋体" w:eastAsia="宋体" w:cs="Times New Roman"/>
          <w:b/>
          <w:bCs/>
          <w:sz w:val="24"/>
          <w:highlight w:val="none"/>
        </w:rPr>
        <w:t>5</w:t>
      </w:r>
      <w:r>
        <w:rPr>
          <w:rFonts w:ascii="宋体" w:hAnsi="宋体" w:eastAsia="宋体" w:cs="Times New Roman"/>
          <w:b/>
          <w:bCs/>
          <w:sz w:val="24"/>
          <w:highlight w:val="none"/>
        </w:rPr>
        <w:t>.</w:t>
      </w:r>
      <w:r>
        <w:rPr>
          <w:rFonts w:hint="eastAsia" w:ascii="宋体" w:hAnsi="宋体" w:eastAsia="宋体" w:cs="Times New Roman"/>
          <w:b/>
          <w:bCs/>
          <w:sz w:val="24"/>
          <w:highlight w:val="none"/>
        </w:rPr>
        <w:t xml:space="preserve">血压正常高值率 </w:t>
      </w:r>
      <w:r>
        <w:rPr>
          <w:rFonts w:ascii="宋体" w:hAnsi="宋体" w:eastAsia="宋体" w:cs="Times New Roman"/>
          <w:b/>
          <w:bCs/>
          <w:color w:val="FF0000"/>
          <w:sz w:val="24"/>
          <w:highlight w:val="none"/>
        </w:rPr>
        <w:t xml:space="preserve"> </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本次被检者中，</w:t>
      </w:r>
      <w:r>
        <w:rPr>
          <w:rFonts w:hint="eastAsia" w:cs="Times New Roman"/>
          <w:sz w:val="24"/>
          <w:szCs w:val="21"/>
          <w:highlight w:val="none"/>
          <w:lang w:val="en-US" w:eastAsia="zh-CN"/>
        </w:rPr>
        <w:t>血压正常高值率25.45%。其中，</w:t>
      </w:r>
      <w:r>
        <w:rPr>
          <w:rFonts w:ascii="Times New Roman" w:hAnsi="Times New Roman" w:eastAsia="宋体" w:cs="Times New Roman"/>
          <w:sz w:val="24"/>
          <w:szCs w:val="21"/>
          <w:highlight w:val="none"/>
        </w:rPr>
        <w:t>18</w:t>
      </w:r>
      <w:r>
        <w:rPr>
          <w:rFonts w:hint="eastAsia" w:cs="Times New Roman"/>
          <w:sz w:val="24"/>
          <w:szCs w:val="21"/>
          <w:highlight w:val="none"/>
          <w:lang w:val="en-US" w:eastAsia="zh-CN"/>
        </w:rPr>
        <w:t>~</w:t>
      </w:r>
      <w:r>
        <w:rPr>
          <w:rFonts w:hint="eastAsia" w:ascii="Times New Roman" w:hAnsi="Times New Roman" w:eastAsia="宋体" w:cs="Times New Roman"/>
          <w:sz w:val="24"/>
          <w:szCs w:val="21"/>
          <w:highlight w:val="none"/>
        </w:rPr>
        <w:t>59岁</w:t>
      </w:r>
      <w:r>
        <w:rPr>
          <w:rFonts w:ascii="Times New Roman" w:hAnsi="Times New Roman" w:eastAsia="宋体" w:cs="Times New Roman"/>
          <w:sz w:val="24"/>
          <w:szCs w:val="21"/>
          <w:highlight w:val="none"/>
        </w:rPr>
        <w:t>居民血压处于</w:t>
      </w:r>
      <w:r>
        <w:rPr>
          <w:rFonts w:hint="eastAsia" w:ascii="Times New Roman" w:hAnsi="Times New Roman" w:eastAsia="宋体" w:cs="Times New Roman"/>
          <w:sz w:val="24"/>
          <w:szCs w:val="21"/>
          <w:highlight w:val="none"/>
        </w:rPr>
        <w:t>正常高值者</w:t>
      </w:r>
      <w:r>
        <w:rPr>
          <w:rFonts w:ascii="Times New Roman" w:hAnsi="Times New Roman" w:eastAsia="宋体" w:cs="Times New Roman"/>
          <w:sz w:val="24"/>
          <w:szCs w:val="21"/>
          <w:highlight w:val="none"/>
        </w:rPr>
        <w:t>占</w:t>
      </w:r>
      <w:r>
        <w:rPr>
          <w:rFonts w:hint="eastAsia" w:cs="Times New Roman"/>
          <w:sz w:val="24"/>
          <w:szCs w:val="21"/>
          <w:highlight w:val="none"/>
          <w:lang w:val="en-US" w:eastAsia="zh-CN"/>
        </w:rPr>
        <w:t>27.5</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，6</w:t>
      </w:r>
      <w:r>
        <w:rPr>
          <w:rFonts w:ascii="Times New Roman" w:hAnsi="Times New Roman" w:eastAsia="宋体" w:cs="Times New Roman"/>
          <w:sz w:val="24"/>
          <w:szCs w:val="21"/>
          <w:highlight w:val="none"/>
        </w:rPr>
        <w:t>0岁及以上为</w:t>
      </w:r>
      <w:r>
        <w:rPr>
          <w:rFonts w:hint="eastAsia" w:cs="Times New Roman"/>
          <w:sz w:val="24"/>
          <w:szCs w:val="21"/>
          <w:highlight w:val="none"/>
          <w:lang w:val="en-US" w:eastAsia="zh-CN"/>
        </w:rPr>
        <w:t>20.63</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男性居民血压处于正常高值占27.18%，女性占23.83%</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各性别</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年龄</w:t>
      </w:r>
      <w:r>
        <w:rPr>
          <w:rFonts w:hint="eastAsia" w:cs="Times New Roman"/>
          <w:sz w:val="24"/>
          <w:szCs w:val="21"/>
          <w:highlight w:val="none"/>
          <w:lang w:val="en-US" w:eastAsia="zh-CN"/>
        </w:rPr>
        <w:t>组</w:t>
      </w:r>
      <w:r>
        <w:rPr>
          <w:rFonts w:hint="eastAsia" w:ascii="Times New Roman" w:hAnsi="Times New Roman" w:eastAsia="宋体" w:cs="Times New Roman"/>
          <w:sz w:val="24"/>
          <w:szCs w:val="21"/>
          <w:highlight w:val="none"/>
        </w:rPr>
        <w:t>血压高</w:t>
      </w:r>
      <w:r>
        <w:rPr>
          <w:rFonts w:ascii="Times New Roman" w:hAnsi="Times New Roman" w:eastAsia="宋体" w:cs="Times New Roman"/>
          <w:sz w:val="24"/>
          <w:szCs w:val="21"/>
          <w:highlight w:val="none"/>
        </w:rPr>
        <w:t>值</w:t>
      </w:r>
      <w:r>
        <w:rPr>
          <w:rFonts w:hint="eastAsia" w:ascii="Times New Roman" w:hAnsi="Times New Roman" w:eastAsia="宋体" w:cs="Times New Roman"/>
          <w:sz w:val="24"/>
          <w:szCs w:val="21"/>
          <w:highlight w:val="none"/>
        </w:rPr>
        <w:t>人数和高值率</w:t>
      </w:r>
      <w:r>
        <w:rPr>
          <w:rFonts w:ascii="Times New Roman" w:hAnsi="Times New Roman" w:eastAsia="宋体" w:cs="Times New Roman"/>
          <w:sz w:val="24"/>
          <w:szCs w:val="21"/>
          <w:highlight w:val="none"/>
        </w:rPr>
        <w:t>详见表</w:t>
      </w:r>
      <w:r>
        <w:rPr>
          <w:rFonts w:hint="eastAsia" w:ascii="Times New Roman" w:hAnsi="Times New Roman" w:eastAsia="宋体" w:cs="Times New Roman"/>
          <w:sz w:val="24"/>
          <w:szCs w:val="21"/>
          <w:highlight w:val="none"/>
        </w:rPr>
        <w:t>2</w:t>
      </w:r>
      <w:r>
        <w:rPr>
          <w:rFonts w:hint="eastAsia" w:cs="Times New Roman"/>
          <w:sz w:val="24"/>
          <w:szCs w:val="21"/>
          <w:highlight w:val="none"/>
          <w:lang w:val="en-US" w:eastAsia="zh-CN"/>
        </w:rPr>
        <w:t>4</w:t>
      </w:r>
      <w:r>
        <w:rPr>
          <w:rFonts w:hint="eastAsia" w:ascii="Times New Roman" w:hAnsi="Times New Roman" w:eastAsia="宋体" w:cs="Times New Roman"/>
          <w:sz w:val="24"/>
          <w:szCs w:val="21"/>
          <w:highlight w:val="none"/>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696"/>
        <w:gridCol w:w="706"/>
        <w:gridCol w:w="897"/>
        <w:gridCol w:w="222"/>
        <w:gridCol w:w="696"/>
        <w:gridCol w:w="786"/>
        <w:gridCol w:w="914"/>
        <w:gridCol w:w="222"/>
        <w:gridCol w:w="696"/>
        <w:gridCol w:w="796"/>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Borders>
              <w:top w:val="nil"/>
              <w:left w:val="nil"/>
              <w:bottom w:val="nil"/>
              <w:right w:val="nil"/>
            </w:tcBorders>
            <w:vAlign w:val="center"/>
          </w:tcPr>
          <w:p>
            <w:pPr>
              <w:pStyle w:val="6"/>
              <w:bidi w:val="0"/>
              <w:rPr>
                <w:rFonts w:hint="eastAsia"/>
              </w:rPr>
            </w:pPr>
            <w:r>
              <w:t>表</w:t>
            </w:r>
            <w:r>
              <w:rPr>
                <w:rFonts w:hint="eastAsia"/>
              </w:rPr>
              <w:t>2</w:t>
            </w:r>
            <w:r>
              <w:rPr>
                <w:rFonts w:hint="eastAsia"/>
                <w:lang w:val="en-US" w:eastAsia="zh-CN"/>
              </w:rPr>
              <w:t>4</w:t>
            </w:r>
            <w:r>
              <w:t xml:space="preserve"> 被调查成年居民</w:t>
            </w:r>
            <w:r>
              <w:rPr>
                <w:rFonts w:hint="eastAsia"/>
                <w:lang w:val="en-US" w:eastAsia="zh-CN"/>
              </w:rPr>
              <w:t>血压测量</w:t>
            </w:r>
            <w:r>
              <w:t>正常高值情况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restart"/>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年龄组（岁）</w:t>
            </w:r>
          </w:p>
        </w:tc>
        <w:tc>
          <w:tcPr>
            <w:tcW w:w="1350" w:type="pct"/>
            <w:gridSpan w:val="3"/>
            <w:tcBorders>
              <w:top w:val="single" w:color="auto" w:sz="12" w:space="0"/>
              <w:left w:val="nil"/>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男性</w:t>
            </w:r>
          </w:p>
        </w:tc>
        <w:tc>
          <w:tcPr>
            <w:tcW w:w="130"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1405" w:type="pct"/>
            <w:gridSpan w:val="3"/>
            <w:tcBorders>
              <w:top w:val="single" w:color="auto" w:sz="12" w:space="0"/>
              <w:left w:val="nil"/>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女性</w:t>
            </w:r>
          </w:p>
        </w:tc>
        <w:tc>
          <w:tcPr>
            <w:tcW w:w="130"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1418" w:type="pct"/>
            <w:gridSpan w:val="3"/>
            <w:tcBorders>
              <w:top w:val="single" w:color="auto" w:sz="12" w:space="0"/>
              <w:left w:val="nil"/>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vMerge w:val="continue"/>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人数</w:t>
            </w:r>
          </w:p>
        </w:tc>
        <w:tc>
          <w:tcPr>
            <w:tcW w:w="415"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正常高值人数</w:t>
            </w:r>
          </w:p>
        </w:tc>
        <w:tc>
          <w:tcPr>
            <w:tcW w:w="526"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高值率（%）</w:t>
            </w:r>
          </w:p>
        </w:tc>
        <w:tc>
          <w:tcPr>
            <w:tcW w:w="130"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人数</w:t>
            </w:r>
          </w:p>
        </w:tc>
        <w:tc>
          <w:tcPr>
            <w:tcW w:w="461"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正常高值人数</w:t>
            </w:r>
          </w:p>
        </w:tc>
        <w:tc>
          <w:tcPr>
            <w:tcW w:w="536"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高值率（%）</w:t>
            </w:r>
          </w:p>
        </w:tc>
        <w:tc>
          <w:tcPr>
            <w:tcW w:w="130"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人数</w:t>
            </w:r>
          </w:p>
        </w:tc>
        <w:tc>
          <w:tcPr>
            <w:tcW w:w="467"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正常高值人数</w:t>
            </w:r>
          </w:p>
        </w:tc>
        <w:tc>
          <w:tcPr>
            <w:tcW w:w="543" w:type="pct"/>
            <w:tcBorders>
              <w:top w:val="single" w:color="auto" w:sz="6" w:space="0"/>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高值率（%）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18</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59</w:t>
            </w:r>
          </w:p>
        </w:tc>
        <w:tc>
          <w:tcPr>
            <w:tcW w:w="408"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1433</w:t>
            </w:r>
          </w:p>
        </w:tc>
        <w:tc>
          <w:tcPr>
            <w:tcW w:w="415"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422</w:t>
            </w:r>
          </w:p>
        </w:tc>
        <w:tc>
          <w:tcPr>
            <w:tcW w:w="526"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29.45</w:t>
            </w:r>
          </w:p>
        </w:tc>
        <w:tc>
          <w:tcPr>
            <w:tcW w:w="130"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1429</w:t>
            </w:r>
          </w:p>
        </w:tc>
        <w:tc>
          <w:tcPr>
            <w:tcW w:w="461"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365</w:t>
            </w:r>
          </w:p>
        </w:tc>
        <w:tc>
          <w:tcPr>
            <w:tcW w:w="536"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25.54</w:t>
            </w:r>
          </w:p>
        </w:tc>
        <w:tc>
          <w:tcPr>
            <w:tcW w:w="130"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2862</w:t>
            </w:r>
          </w:p>
        </w:tc>
        <w:tc>
          <w:tcPr>
            <w:tcW w:w="467"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787</w:t>
            </w:r>
          </w:p>
        </w:tc>
        <w:tc>
          <w:tcPr>
            <w:tcW w:w="543"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≥60</w:t>
            </w:r>
          </w:p>
        </w:tc>
        <w:tc>
          <w:tcPr>
            <w:tcW w:w="40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543</w:t>
            </w:r>
          </w:p>
        </w:tc>
        <w:tc>
          <w:tcPr>
            <w:tcW w:w="415"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115</w:t>
            </w:r>
          </w:p>
        </w:tc>
        <w:tc>
          <w:tcPr>
            <w:tcW w:w="526"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21.18</w:t>
            </w:r>
          </w:p>
        </w:tc>
        <w:tc>
          <w:tcPr>
            <w:tcW w:w="130"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669</w:t>
            </w:r>
          </w:p>
        </w:tc>
        <w:tc>
          <w:tcPr>
            <w:tcW w:w="461"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135</w:t>
            </w:r>
          </w:p>
        </w:tc>
        <w:tc>
          <w:tcPr>
            <w:tcW w:w="536"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20.18</w:t>
            </w:r>
          </w:p>
        </w:tc>
        <w:tc>
          <w:tcPr>
            <w:tcW w:w="130"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1212</w:t>
            </w:r>
          </w:p>
        </w:tc>
        <w:tc>
          <w:tcPr>
            <w:tcW w:w="467"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250</w:t>
            </w:r>
          </w:p>
        </w:tc>
        <w:tc>
          <w:tcPr>
            <w:tcW w:w="543"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20.63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4"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合计</w:t>
            </w:r>
          </w:p>
        </w:tc>
        <w:tc>
          <w:tcPr>
            <w:tcW w:w="408"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1976</w:t>
            </w:r>
          </w:p>
        </w:tc>
        <w:tc>
          <w:tcPr>
            <w:tcW w:w="415"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537</w:t>
            </w:r>
          </w:p>
        </w:tc>
        <w:tc>
          <w:tcPr>
            <w:tcW w:w="526"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27.18</w:t>
            </w:r>
          </w:p>
        </w:tc>
        <w:tc>
          <w:tcPr>
            <w:tcW w:w="130"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2</w:t>
            </w:r>
            <w:r>
              <w:rPr>
                <w:rFonts w:hint="eastAsia" w:ascii="Times New Roman" w:hAnsi="Times New Roman" w:eastAsia="宋体" w:cs="Times New Roman"/>
                <w:sz w:val="24"/>
                <w:szCs w:val="24"/>
                <w:highlight w:val="none"/>
                <w:lang w:val="en-US" w:eastAsia="zh-CN"/>
              </w:rPr>
              <w:t>098</w:t>
            </w:r>
          </w:p>
        </w:tc>
        <w:tc>
          <w:tcPr>
            <w:tcW w:w="461"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500</w:t>
            </w:r>
          </w:p>
        </w:tc>
        <w:tc>
          <w:tcPr>
            <w:tcW w:w="536"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23.83</w:t>
            </w:r>
          </w:p>
        </w:tc>
        <w:tc>
          <w:tcPr>
            <w:tcW w:w="130"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4074</w:t>
            </w:r>
          </w:p>
        </w:tc>
        <w:tc>
          <w:tcPr>
            <w:tcW w:w="467"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1037</w:t>
            </w:r>
          </w:p>
        </w:tc>
        <w:tc>
          <w:tcPr>
            <w:tcW w:w="543"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25.45</w:t>
            </w:r>
          </w:p>
        </w:tc>
      </w:tr>
    </w:tbl>
    <w:p>
      <w:pPr>
        <w:pStyle w:val="5"/>
        <w:numPr>
          <w:ilvl w:val="0"/>
          <w:numId w:val="0"/>
        </w:numPr>
        <w:bidi w:val="0"/>
        <w:ind w:left="750" w:leftChars="0" w:hanging="750" w:firstLineChars="0"/>
        <w:rPr>
          <w:highlight w:val="none"/>
        </w:rPr>
      </w:pPr>
      <w:r>
        <w:rPr>
          <w:rFonts w:hint="default" w:ascii="Times New Roman" w:hAnsi="Times New Roman" w:eastAsia="宋体" w:cstheme="majorBidi"/>
          <w:b/>
          <w:bCs/>
          <w:kern w:val="2"/>
          <w:sz w:val="24"/>
          <w:szCs w:val="28"/>
          <w:highlight w:val="none"/>
          <w:lang w:val="en-US" w:eastAsia="zh-CN" w:bidi="ar-SA"/>
        </w:rPr>
        <w:t>（</w:t>
      </w:r>
      <w:r>
        <w:rPr>
          <w:rFonts w:hint="eastAsia" w:cstheme="majorBidi"/>
          <w:b/>
          <w:bCs/>
          <w:kern w:val="2"/>
          <w:sz w:val="24"/>
          <w:szCs w:val="28"/>
          <w:highlight w:val="none"/>
          <w:lang w:val="en-US" w:eastAsia="zh-CN" w:bidi="ar-SA"/>
        </w:rPr>
        <w:t>七</w:t>
      </w:r>
      <w:r>
        <w:rPr>
          <w:rFonts w:hint="default" w:ascii="Times New Roman" w:hAnsi="Times New Roman" w:eastAsia="宋体" w:cstheme="majorBidi"/>
          <w:b/>
          <w:bCs/>
          <w:kern w:val="2"/>
          <w:sz w:val="24"/>
          <w:szCs w:val="28"/>
          <w:highlight w:val="none"/>
          <w:lang w:val="en-US" w:eastAsia="zh-CN" w:bidi="ar-SA"/>
        </w:rPr>
        <w:t>）</w:t>
      </w:r>
      <w:r>
        <w:rPr>
          <w:rFonts w:hint="eastAsia"/>
          <w:highlight w:val="none"/>
        </w:rPr>
        <w:t>糖尿病患病情况</w:t>
      </w:r>
    </w:p>
    <w:p>
      <w:pPr>
        <w:autoSpaceDE w:val="0"/>
        <w:autoSpaceDN w:val="0"/>
        <w:spacing w:line="360" w:lineRule="auto"/>
        <w:rPr>
          <w:rFonts w:ascii="宋体" w:hAnsi="宋体" w:eastAsia="宋体" w:cs="宋体"/>
          <w:b/>
          <w:sz w:val="24"/>
          <w:highlight w:val="none"/>
          <w:lang w:bidi="zh-CN"/>
        </w:rPr>
      </w:pPr>
      <w:r>
        <w:rPr>
          <w:rFonts w:hint="eastAsia" w:ascii="宋体" w:hAnsi="宋体" w:eastAsia="宋体" w:cs="宋体"/>
          <w:b/>
          <w:sz w:val="24"/>
          <w:highlight w:val="none"/>
          <w:lang w:bidi="zh-CN"/>
        </w:rPr>
        <w:t>1.既往患病情况</w:t>
      </w:r>
    </w:p>
    <w:p>
      <w:pPr>
        <w:autoSpaceDE w:val="0"/>
        <w:autoSpaceDN w:val="0"/>
        <w:spacing w:line="360" w:lineRule="auto"/>
        <w:ind w:firstLine="480" w:firstLineChars="200"/>
        <w:rPr>
          <w:rFonts w:ascii="宋体" w:hAnsi="宋体" w:eastAsia="宋体" w:cs="宋体"/>
          <w:sz w:val="24"/>
          <w:highlight w:val="none"/>
          <w:lang w:bidi="zh-CN"/>
        </w:rPr>
      </w:pPr>
      <w:r>
        <w:rPr>
          <w:rFonts w:hint="eastAsia" w:ascii="宋体" w:hAnsi="宋体" w:eastAsia="宋体" w:cs="宋体"/>
          <w:sz w:val="24"/>
          <w:highlight w:val="none"/>
          <w:lang w:bidi="zh-CN"/>
        </w:rPr>
        <w:t>被调查</w:t>
      </w:r>
      <w:r>
        <w:rPr>
          <w:rFonts w:hint="eastAsia" w:ascii="宋体" w:hAnsi="宋体" w:cs="宋体"/>
          <w:sz w:val="24"/>
          <w:highlight w:val="none"/>
          <w:lang w:val="en-US" w:bidi="zh-CN"/>
        </w:rPr>
        <w:t>居民</w:t>
      </w:r>
      <w:r>
        <w:rPr>
          <w:rFonts w:hint="eastAsia" w:ascii="宋体" w:hAnsi="宋体" w:eastAsia="宋体" w:cs="宋体"/>
          <w:sz w:val="24"/>
          <w:highlight w:val="none"/>
          <w:lang w:bidi="zh-CN"/>
        </w:rPr>
        <w:t>中，</w:t>
      </w:r>
      <w:r>
        <w:rPr>
          <w:rFonts w:hint="eastAsia" w:ascii="宋体" w:hAnsi="宋体" w:cs="宋体"/>
          <w:sz w:val="24"/>
          <w:highlight w:val="none"/>
          <w:lang w:val="en-US" w:bidi="zh-CN"/>
        </w:rPr>
        <w:t>曾</w:t>
      </w:r>
      <w:r>
        <w:rPr>
          <w:rFonts w:hint="eastAsia" w:ascii="宋体" w:hAnsi="宋体" w:eastAsia="宋体" w:cs="宋体"/>
          <w:sz w:val="24"/>
          <w:highlight w:val="none"/>
          <w:lang w:bidi="zh-CN"/>
        </w:rPr>
        <w:t>患有糖尿病的人数为</w:t>
      </w:r>
      <w:r>
        <w:rPr>
          <w:rFonts w:hint="eastAsia" w:ascii="宋体" w:hAnsi="宋体" w:cs="宋体"/>
          <w:sz w:val="24"/>
          <w:highlight w:val="none"/>
          <w:lang w:val="en-US" w:bidi="zh-CN"/>
        </w:rPr>
        <w:t>304</w:t>
      </w:r>
      <w:r>
        <w:rPr>
          <w:rFonts w:hint="eastAsia" w:ascii="宋体" w:hAnsi="宋体" w:cs="宋体"/>
          <w:sz w:val="24"/>
          <w:highlight w:val="none"/>
          <w:lang w:bidi="zh-CN"/>
        </w:rPr>
        <w:t>，</w:t>
      </w:r>
      <w:r>
        <w:rPr>
          <w:rFonts w:hint="eastAsia" w:ascii="宋体" w:hAnsi="宋体" w:eastAsia="宋体" w:cs="宋体"/>
          <w:sz w:val="24"/>
          <w:highlight w:val="none"/>
          <w:lang w:bidi="zh-CN"/>
        </w:rPr>
        <w:t>患病率为7</w:t>
      </w:r>
      <w:r>
        <w:rPr>
          <w:rFonts w:ascii="宋体" w:hAnsi="宋体" w:eastAsia="宋体" w:cs="宋体"/>
          <w:sz w:val="24"/>
          <w:highlight w:val="none"/>
          <w:lang w:bidi="zh-CN"/>
        </w:rPr>
        <w:t>.</w:t>
      </w:r>
      <w:r>
        <w:rPr>
          <w:rFonts w:hint="eastAsia" w:ascii="宋体" w:hAnsi="宋体" w:cs="宋体"/>
          <w:sz w:val="24"/>
          <w:highlight w:val="none"/>
          <w:lang w:val="en-US" w:bidi="zh-CN"/>
        </w:rPr>
        <w:t>46</w:t>
      </w:r>
      <w:r>
        <w:rPr>
          <w:rFonts w:ascii="宋体" w:hAnsi="宋体" w:eastAsia="宋体" w:cs="宋体"/>
          <w:sz w:val="24"/>
          <w:highlight w:val="none"/>
          <w:lang w:bidi="zh-CN"/>
        </w:rPr>
        <w:t>%</w:t>
      </w:r>
      <w:r>
        <w:rPr>
          <w:rFonts w:hint="eastAsia" w:ascii="宋体" w:hAnsi="宋体" w:eastAsia="宋体" w:cs="宋体"/>
          <w:sz w:val="24"/>
          <w:highlight w:val="none"/>
          <w:lang w:bidi="zh-CN"/>
        </w:rPr>
        <w:t>；其中</w:t>
      </w:r>
      <w:r>
        <w:rPr>
          <w:rFonts w:hint="eastAsia" w:ascii="宋体" w:hAnsi="宋体" w:cs="宋体"/>
          <w:sz w:val="24"/>
          <w:highlight w:val="none"/>
          <w:lang w:val="en-US" w:bidi="zh-CN"/>
        </w:rPr>
        <w:t>17</w:t>
      </w:r>
      <w:r>
        <w:rPr>
          <w:rFonts w:ascii="宋体" w:hAnsi="宋体" w:eastAsia="宋体" w:cs="宋体"/>
          <w:sz w:val="24"/>
          <w:highlight w:val="none"/>
          <w:lang w:bidi="zh-CN"/>
        </w:rPr>
        <w:t>人</w:t>
      </w:r>
      <w:r>
        <w:rPr>
          <w:rFonts w:hint="eastAsia" w:ascii="宋体" w:hAnsi="宋体" w:eastAsia="宋体" w:cs="宋体"/>
          <w:sz w:val="24"/>
          <w:highlight w:val="none"/>
          <w:lang w:bidi="zh-CN"/>
        </w:rPr>
        <w:t>（</w:t>
      </w:r>
      <w:r>
        <w:rPr>
          <w:rFonts w:hint="eastAsia" w:ascii="宋体" w:hAnsi="宋体" w:cs="宋体"/>
          <w:sz w:val="24"/>
          <w:highlight w:val="none"/>
          <w:lang w:val="en-US" w:bidi="zh-CN"/>
        </w:rPr>
        <w:t>5.59</w:t>
      </w:r>
      <w:r>
        <w:rPr>
          <w:rFonts w:hint="eastAsia" w:ascii="宋体" w:hAnsi="宋体" w:eastAsia="宋体" w:cs="宋体"/>
          <w:sz w:val="24"/>
          <w:highlight w:val="none"/>
          <w:lang w:bidi="zh-CN"/>
        </w:rPr>
        <w:t>%）空腹静脉血浆血糖正常</w:t>
      </w:r>
      <w:r>
        <w:rPr>
          <w:rFonts w:hint="eastAsia" w:ascii="宋体" w:hAnsi="宋体" w:cs="宋体"/>
          <w:sz w:val="24"/>
          <w:highlight w:val="none"/>
          <w:lang w:bidi="zh-CN"/>
        </w:rPr>
        <w:t>，</w:t>
      </w:r>
      <w:r>
        <w:rPr>
          <w:rFonts w:hint="eastAsia" w:ascii="宋体" w:hAnsi="宋体" w:cs="宋体"/>
          <w:sz w:val="24"/>
          <w:highlight w:val="none"/>
          <w:lang w:val="en-US" w:bidi="zh-CN"/>
        </w:rPr>
        <w:t>85人（27.96%）拒绝抽血</w:t>
      </w:r>
      <w:r>
        <w:rPr>
          <w:rFonts w:hint="eastAsia" w:ascii="宋体" w:hAnsi="宋体" w:eastAsia="宋体" w:cs="宋体"/>
          <w:sz w:val="24"/>
          <w:highlight w:val="none"/>
          <w:lang w:bidi="zh-CN"/>
        </w:rPr>
        <w:t>；</w:t>
      </w:r>
      <w:r>
        <w:rPr>
          <w:rFonts w:hint="eastAsia" w:ascii="宋体" w:hAnsi="宋体" w:cs="宋体"/>
          <w:sz w:val="24"/>
          <w:highlight w:val="none"/>
          <w:lang w:val="en-US" w:bidi="zh-CN"/>
        </w:rPr>
        <w:t>2022</w:t>
      </w:r>
      <w:r>
        <w:rPr>
          <w:rFonts w:hint="eastAsia" w:ascii="宋体" w:hAnsi="宋体" w:eastAsia="宋体" w:cs="宋体"/>
          <w:sz w:val="24"/>
          <w:highlight w:val="none"/>
          <w:lang w:bidi="zh-CN"/>
        </w:rPr>
        <w:t>人（</w:t>
      </w:r>
      <w:r>
        <w:rPr>
          <w:rFonts w:hint="eastAsia" w:ascii="宋体" w:hAnsi="宋体" w:cs="宋体"/>
          <w:sz w:val="24"/>
          <w:highlight w:val="none"/>
          <w:lang w:val="en-US" w:bidi="zh-CN"/>
        </w:rPr>
        <w:t>66.45</w:t>
      </w:r>
      <w:r>
        <w:rPr>
          <w:rFonts w:ascii="宋体" w:hAnsi="宋体" w:eastAsia="宋体" w:cs="宋体"/>
          <w:sz w:val="24"/>
          <w:highlight w:val="none"/>
          <w:lang w:bidi="zh-CN"/>
        </w:rPr>
        <w:t>%</w:t>
      </w:r>
      <w:r>
        <w:rPr>
          <w:rFonts w:hint="eastAsia" w:ascii="宋体" w:hAnsi="宋体" w:eastAsia="宋体" w:cs="宋体"/>
          <w:sz w:val="24"/>
          <w:highlight w:val="none"/>
          <w:lang w:bidi="zh-CN"/>
        </w:rPr>
        <w:t>）空腹静脉血浆血糖≥7.0mmol/L。</w:t>
      </w:r>
    </w:p>
    <w:p>
      <w:pPr>
        <w:autoSpaceDE w:val="0"/>
        <w:autoSpaceDN w:val="0"/>
        <w:spacing w:line="360" w:lineRule="auto"/>
        <w:rPr>
          <w:rFonts w:hint="default" w:ascii="宋体" w:hAnsi="宋体" w:eastAsia="宋体" w:cs="宋体"/>
          <w:b/>
          <w:sz w:val="24"/>
          <w:highlight w:val="none"/>
          <w:lang w:val="en-US" w:bidi="zh-CN"/>
        </w:rPr>
      </w:pPr>
      <w:r>
        <w:rPr>
          <w:rFonts w:hint="eastAsia" w:ascii="宋体" w:hAnsi="宋体" w:eastAsia="宋体" w:cs="宋体"/>
          <w:b/>
          <w:sz w:val="24"/>
          <w:highlight w:val="none"/>
          <w:lang w:bidi="zh-CN"/>
        </w:rPr>
        <w:t>2.糖尿病患病</w:t>
      </w:r>
      <w:r>
        <w:rPr>
          <w:rFonts w:hint="eastAsia" w:ascii="宋体" w:hAnsi="宋体" w:cs="宋体"/>
          <w:b/>
          <w:sz w:val="24"/>
          <w:highlight w:val="none"/>
          <w:lang w:val="en-US" w:bidi="zh-CN"/>
        </w:rPr>
        <w:t>情况分析</w:t>
      </w:r>
    </w:p>
    <w:p>
      <w:pPr>
        <w:autoSpaceDE w:val="0"/>
        <w:autoSpaceDN w:val="0"/>
        <w:spacing w:line="360" w:lineRule="auto"/>
        <w:ind w:firstLine="480" w:firstLineChars="200"/>
        <w:rPr>
          <w:rFonts w:hint="default" w:eastAsia="宋体" w:cs="Times New Roman"/>
          <w:sz w:val="24"/>
          <w:szCs w:val="21"/>
          <w:highlight w:val="none"/>
          <w:lang w:val="en-US" w:eastAsia="zh-CN"/>
        </w:rPr>
      </w:pPr>
      <w:r>
        <w:rPr>
          <w:rFonts w:hint="eastAsia" w:ascii="宋体" w:hAnsi="宋体" w:cs="宋体"/>
          <w:sz w:val="24"/>
          <w:highlight w:val="none"/>
          <w:lang w:val="en-US" w:bidi="zh-CN"/>
        </w:rPr>
        <w:t>本次愿意抽血居民共计3745人，其中有355人测量静脉血浆血糖达到糖尿病检出标准</w:t>
      </w:r>
      <w:r>
        <w:rPr>
          <w:rFonts w:hint="eastAsia" w:ascii="宋体" w:hAnsi="宋体" w:eastAsia="宋体" w:cs="宋体"/>
          <w:sz w:val="24"/>
          <w:highlight w:val="none"/>
          <w:lang w:bidi="zh-CN"/>
        </w:rPr>
        <w:t>（空腹静脉血浆血糖≥7.0mmol/L）</w:t>
      </w:r>
      <w:r>
        <w:rPr>
          <w:rFonts w:hint="eastAsia" w:ascii="宋体" w:hAnsi="宋体" w:cs="宋体"/>
          <w:sz w:val="24"/>
          <w:highlight w:val="none"/>
          <w:lang w:bidi="zh-CN"/>
        </w:rPr>
        <w:t>，</w:t>
      </w:r>
      <w:r>
        <w:rPr>
          <w:rFonts w:hint="eastAsia" w:ascii="宋体" w:hAnsi="宋体" w:cs="宋体"/>
          <w:sz w:val="24"/>
          <w:highlight w:val="none"/>
          <w:lang w:val="en-US" w:bidi="zh-CN"/>
        </w:rPr>
        <w:t>糖尿病检出率9.48%。按性别划分，男性居民糖尿病检出198人，患病率10.99%；女性居民糖尿病检出157人，患病率8.08%；糖尿病患病情况性别差异具有统计学意义</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iCs/>
          <w:sz w:val="24"/>
          <w:szCs w:val="21"/>
          <w:highlight w:val="none"/>
        </w:rPr>
        <w:sym w:font="Symbol" w:char="F063"/>
      </w:r>
      <w:r>
        <w:rPr>
          <w:rFonts w:hint="eastAsia" w:ascii="Times New Roman" w:hAnsi="Times New Roman" w:eastAsia="宋体" w:cs="Times New Roman"/>
          <w:i/>
          <w:iCs/>
          <w:sz w:val="24"/>
          <w:szCs w:val="21"/>
          <w:highlight w:val="none"/>
        </w:rPr>
        <w:t>²</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9.211</w:t>
      </w:r>
      <w:r>
        <w:rPr>
          <w:rFonts w:ascii="Times New Roman" w:hAnsi="Times New Roman" w:eastAsia="宋体" w:cs="Times New Roman"/>
          <w:sz w:val="24"/>
          <w:szCs w:val="21"/>
          <w:highlight w:val="none"/>
        </w:rPr>
        <w:t>，</w:t>
      </w:r>
      <w:r>
        <w:rPr>
          <w:rFonts w:ascii="Times New Roman" w:hAnsi="Times New Roman" w:eastAsia="宋体" w:cs="Times New Roman"/>
          <w:i/>
          <w:iCs w:val="0"/>
          <w:sz w:val="24"/>
          <w:szCs w:val="21"/>
          <w:highlight w:val="none"/>
        </w:rPr>
        <w:t>P</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0.</w:t>
      </w:r>
      <w:r>
        <w:rPr>
          <w:rFonts w:hint="eastAsia" w:cs="Times New Roman"/>
          <w:sz w:val="24"/>
          <w:szCs w:val="21"/>
          <w:highlight w:val="none"/>
          <w:lang w:val="en-US" w:eastAsia="zh-CN"/>
        </w:rPr>
        <w:t>002</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按年龄组划分，18~59岁年龄组糖尿病检出206人，患病率7.72%；60岁及以上年龄组糖尿病检出149人，患病率13.84%；</w:t>
      </w:r>
      <w:r>
        <w:rPr>
          <w:rFonts w:hint="eastAsia" w:ascii="宋体" w:hAnsi="宋体" w:cs="宋体"/>
          <w:sz w:val="24"/>
          <w:highlight w:val="none"/>
          <w:lang w:val="en-US" w:bidi="zh-CN"/>
        </w:rPr>
        <w:t>糖尿病患病情况年龄组差异具有统计学意义</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iCs/>
          <w:sz w:val="24"/>
          <w:szCs w:val="21"/>
          <w:highlight w:val="none"/>
        </w:rPr>
        <w:sym w:font="Symbol" w:char="F063"/>
      </w:r>
      <w:r>
        <w:rPr>
          <w:rFonts w:hint="eastAsia" w:ascii="Times New Roman" w:hAnsi="Times New Roman" w:eastAsia="宋体" w:cs="Times New Roman"/>
          <w:i/>
          <w:iCs/>
          <w:sz w:val="24"/>
          <w:szCs w:val="21"/>
          <w:highlight w:val="none"/>
        </w:rPr>
        <w:t>²</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33.575</w:t>
      </w:r>
      <w:r>
        <w:rPr>
          <w:rFonts w:ascii="Times New Roman" w:hAnsi="Times New Roman" w:eastAsia="宋体" w:cs="Times New Roman"/>
          <w:sz w:val="24"/>
          <w:szCs w:val="21"/>
          <w:highlight w:val="none"/>
        </w:rPr>
        <w:t xml:space="preserve"> ，</w:t>
      </w:r>
      <w:r>
        <w:rPr>
          <w:rFonts w:ascii="Times New Roman" w:hAnsi="Times New Roman" w:eastAsia="宋体" w:cs="Times New Roman"/>
          <w:i/>
          <w:sz w:val="24"/>
          <w:szCs w:val="21"/>
          <w:highlight w:val="none"/>
        </w:rPr>
        <w:t>P</w:t>
      </w:r>
      <w:r>
        <w:rPr>
          <w:rFonts w:hint="eastAsia" w:cs="Times New Roman"/>
          <w:i w:val="0"/>
          <w:iCs/>
          <w:sz w:val="24"/>
          <w:szCs w:val="21"/>
          <w:highlight w:val="none"/>
          <w:lang w:val="en-US" w:eastAsia="zh-CN"/>
        </w:rPr>
        <w:t>&lt;0.001</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详见表25。</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rPr>
                <w:rFonts w:hint="default"/>
                <w:lang w:val="en-US" w:eastAsia="zh-CN"/>
              </w:rPr>
            </w:pPr>
            <w:r>
              <w:rPr>
                <w:rFonts w:hint="eastAsia"/>
              </w:rPr>
              <w:t>表</w:t>
            </w:r>
            <w:r>
              <w:rPr>
                <w:rFonts w:hint="eastAsia"/>
                <w:lang w:val="en-US" w:eastAsia="zh-CN"/>
              </w:rPr>
              <w:t>25</w:t>
            </w:r>
            <w:r>
              <w:rPr>
                <w:rFonts w:hint="eastAsia"/>
              </w:rPr>
              <w:t xml:space="preserve"> 被调查</w:t>
            </w:r>
            <w:r>
              <w:rPr>
                <w:rFonts w:hint="eastAsia"/>
                <w:lang w:val="en-US" w:eastAsia="zh-CN"/>
              </w:rPr>
              <w:t>居民糖尿病患病情况检验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检出数/n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患病率/%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198</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157</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9.211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206</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149</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33.575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sz w:val="24"/>
                <w:szCs w:val="24"/>
                <w:highlight w:val="none"/>
                <w:vertAlign w:val="baseline"/>
                <w:lang w:val="en-US" w:eastAsia="zh-CN"/>
              </w:rPr>
              <w:t>&lt;0.001</w:t>
            </w:r>
          </w:p>
        </w:tc>
      </w:tr>
    </w:tbl>
    <w:p>
      <w:pPr>
        <w:autoSpaceDE w:val="0"/>
        <w:autoSpaceDN w:val="0"/>
        <w:spacing w:line="360" w:lineRule="auto"/>
        <w:rPr>
          <w:rFonts w:ascii="宋体" w:hAnsi="宋体" w:eastAsia="宋体" w:cs="宋体"/>
          <w:b/>
          <w:sz w:val="24"/>
          <w:highlight w:val="none"/>
          <w:lang w:bidi="zh-CN"/>
        </w:rPr>
      </w:pPr>
      <w:r>
        <w:rPr>
          <w:rFonts w:hint="eastAsia" w:ascii="宋体" w:hAnsi="宋体" w:eastAsia="宋体" w:cs="宋体"/>
          <w:b/>
          <w:sz w:val="24"/>
          <w:highlight w:val="none"/>
          <w:lang w:bidi="zh-CN"/>
        </w:rPr>
        <w:t>3</w:t>
      </w:r>
      <w:r>
        <w:rPr>
          <w:rFonts w:ascii="宋体" w:hAnsi="宋体" w:eastAsia="宋体" w:cs="宋体"/>
          <w:b/>
          <w:sz w:val="24"/>
          <w:highlight w:val="none"/>
          <w:lang w:bidi="zh-CN"/>
        </w:rPr>
        <w:t>.18岁</w:t>
      </w:r>
      <w:r>
        <w:rPr>
          <w:rFonts w:hint="eastAsia" w:ascii="宋体" w:hAnsi="宋体" w:cs="宋体"/>
          <w:b/>
          <w:sz w:val="24"/>
          <w:highlight w:val="none"/>
          <w:lang w:val="en-US" w:bidi="zh-CN"/>
        </w:rPr>
        <w:t>及</w:t>
      </w:r>
      <w:r>
        <w:rPr>
          <w:rFonts w:ascii="宋体" w:hAnsi="宋体" w:eastAsia="宋体" w:cs="宋体"/>
          <w:b/>
          <w:sz w:val="24"/>
          <w:highlight w:val="none"/>
          <w:lang w:bidi="zh-CN"/>
        </w:rPr>
        <w:t>以上糖尿病知晓率</w:t>
      </w:r>
    </w:p>
    <w:p>
      <w:pPr>
        <w:autoSpaceDE w:val="0"/>
        <w:autoSpaceDN w:val="0"/>
        <w:spacing w:line="360" w:lineRule="auto"/>
        <w:ind w:firstLine="480" w:firstLineChars="200"/>
        <w:rPr>
          <w:rFonts w:ascii="宋体" w:hAnsi="宋体" w:eastAsia="宋体" w:cs="宋体"/>
          <w:sz w:val="24"/>
          <w:highlight w:val="none"/>
          <w:lang w:bidi="zh-CN"/>
        </w:rPr>
      </w:pPr>
      <w:r>
        <w:rPr>
          <w:rFonts w:hint="eastAsia" w:ascii="宋体" w:hAnsi="宋体" w:eastAsia="宋体" w:cs="宋体"/>
          <w:sz w:val="24"/>
          <w:highlight w:val="none"/>
          <w:lang w:bidi="zh-CN"/>
        </w:rPr>
        <w:t>18岁</w:t>
      </w:r>
      <w:r>
        <w:rPr>
          <w:rFonts w:hint="eastAsia" w:ascii="宋体" w:hAnsi="宋体" w:cs="宋体"/>
          <w:sz w:val="24"/>
          <w:highlight w:val="none"/>
          <w:lang w:val="en-US" w:bidi="zh-CN"/>
        </w:rPr>
        <w:t>及</w:t>
      </w:r>
      <w:r>
        <w:rPr>
          <w:rFonts w:hint="eastAsia" w:ascii="宋体" w:hAnsi="宋体" w:eastAsia="宋体" w:cs="宋体"/>
          <w:sz w:val="24"/>
          <w:highlight w:val="none"/>
          <w:lang w:bidi="zh-CN"/>
        </w:rPr>
        <w:t>以上糖尿病</w:t>
      </w:r>
      <w:r>
        <w:rPr>
          <w:rFonts w:hint="eastAsia" w:ascii="宋体" w:hAnsi="宋体" w:cs="宋体"/>
          <w:sz w:val="24"/>
          <w:highlight w:val="none"/>
          <w:lang w:val="en-US" w:bidi="zh-CN"/>
        </w:rPr>
        <w:t>检出355</w:t>
      </w:r>
      <w:r>
        <w:rPr>
          <w:rFonts w:hint="eastAsia" w:ascii="宋体" w:hAnsi="宋体" w:eastAsia="宋体" w:cs="宋体"/>
          <w:sz w:val="24"/>
          <w:highlight w:val="none"/>
          <w:lang w:bidi="zh-CN"/>
        </w:rPr>
        <w:t>人，其中在本次调查前已经知晓患糖尿病的</w:t>
      </w:r>
      <w:r>
        <w:rPr>
          <w:rFonts w:hint="eastAsia" w:ascii="宋体" w:hAnsi="宋体" w:cs="宋体"/>
          <w:sz w:val="24"/>
          <w:highlight w:val="none"/>
          <w:lang w:val="en-US" w:bidi="zh-CN"/>
        </w:rPr>
        <w:t>202</w:t>
      </w:r>
      <w:r>
        <w:rPr>
          <w:rFonts w:hint="eastAsia" w:ascii="宋体" w:hAnsi="宋体" w:eastAsia="宋体" w:cs="宋体"/>
          <w:sz w:val="24"/>
          <w:highlight w:val="none"/>
          <w:lang w:bidi="zh-CN"/>
        </w:rPr>
        <w:t>人，18岁</w:t>
      </w:r>
      <w:r>
        <w:rPr>
          <w:rFonts w:hint="eastAsia" w:ascii="宋体" w:hAnsi="宋体" w:cs="宋体"/>
          <w:sz w:val="24"/>
          <w:highlight w:val="none"/>
          <w:lang w:val="en-US" w:bidi="zh-CN"/>
        </w:rPr>
        <w:t>及</w:t>
      </w:r>
      <w:r>
        <w:rPr>
          <w:rFonts w:hint="eastAsia" w:ascii="宋体" w:hAnsi="宋体" w:eastAsia="宋体" w:cs="宋体"/>
          <w:sz w:val="24"/>
          <w:highlight w:val="none"/>
          <w:lang w:bidi="zh-CN"/>
        </w:rPr>
        <w:t>以上</w:t>
      </w:r>
      <w:r>
        <w:rPr>
          <w:rFonts w:hint="eastAsia" w:ascii="宋体" w:hAnsi="宋体" w:cs="宋体"/>
          <w:sz w:val="24"/>
          <w:highlight w:val="none"/>
          <w:lang w:val="en-US" w:bidi="zh-CN"/>
        </w:rPr>
        <w:t>居民</w:t>
      </w:r>
      <w:r>
        <w:rPr>
          <w:rFonts w:hint="eastAsia" w:ascii="宋体" w:hAnsi="宋体" w:eastAsia="宋体" w:cs="宋体"/>
          <w:sz w:val="24"/>
          <w:highlight w:val="none"/>
          <w:lang w:bidi="zh-CN"/>
        </w:rPr>
        <w:t>糖尿病知晓率</w:t>
      </w:r>
      <w:r>
        <w:rPr>
          <w:rFonts w:hint="eastAsia" w:ascii="宋体" w:hAnsi="宋体" w:cs="宋体"/>
          <w:sz w:val="24"/>
          <w:highlight w:val="none"/>
          <w:lang w:val="en-US" w:bidi="zh-CN"/>
        </w:rPr>
        <w:t>56.9</w:t>
      </w:r>
      <w:r>
        <w:rPr>
          <w:rFonts w:hint="eastAsia" w:ascii="宋体" w:hAnsi="宋体" w:eastAsia="宋体" w:cs="宋体"/>
          <w:sz w:val="24"/>
          <w:highlight w:val="none"/>
          <w:lang w:bidi="zh-CN"/>
        </w:rPr>
        <w:t>%。</w:t>
      </w:r>
    </w:p>
    <w:p>
      <w:pPr>
        <w:spacing w:line="360" w:lineRule="auto"/>
        <w:rPr>
          <w:rFonts w:ascii="宋体" w:hAnsi="宋体" w:eastAsia="宋体" w:cs="Times New Roman"/>
          <w:b/>
          <w:bCs/>
          <w:sz w:val="24"/>
          <w:highlight w:val="none"/>
        </w:rPr>
      </w:pPr>
      <w:r>
        <w:rPr>
          <w:rFonts w:hint="eastAsia" w:ascii="宋体" w:hAnsi="宋体" w:eastAsia="宋体" w:cs="Times New Roman"/>
          <w:b/>
          <w:bCs/>
          <w:sz w:val="24"/>
          <w:highlight w:val="none"/>
        </w:rPr>
        <w:t>4</w:t>
      </w:r>
      <w:r>
        <w:rPr>
          <w:rFonts w:hint="eastAsia" w:ascii="宋体" w:hAnsi="宋体" w:cs="Times New Roman"/>
          <w:b/>
          <w:bCs/>
          <w:sz w:val="24"/>
          <w:highlight w:val="none"/>
          <w:lang w:val="en-US" w:eastAsia="zh-CN"/>
        </w:rPr>
        <w:t>.</w:t>
      </w:r>
      <w:r>
        <w:rPr>
          <w:rFonts w:ascii="宋体" w:hAnsi="宋体" w:eastAsia="宋体" w:cs="Times New Roman"/>
          <w:b/>
          <w:bCs/>
          <w:sz w:val="24"/>
          <w:highlight w:val="none"/>
        </w:rPr>
        <w:t xml:space="preserve">空腹血糖受损率 </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sz w:val="24"/>
          <w:szCs w:val="21"/>
          <w:highlight w:val="none"/>
        </w:rPr>
        <w:t>居民空腹血糖检测结果显示</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空腹血糖受损有</w:t>
      </w:r>
      <w:r>
        <w:rPr>
          <w:rFonts w:hint="eastAsia" w:cs="Times New Roman"/>
          <w:sz w:val="24"/>
          <w:szCs w:val="21"/>
          <w:highlight w:val="none"/>
          <w:lang w:val="en-US" w:eastAsia="zh-CN"/>
        </w:rPr>
        <w:t>413</w:t>
      </w:r>
      <w:r>
        <w:rPr>
          <w:rFonts w:ascii="Times New Roman" w:hAnsi="Times New Roman" w:eastAsia="宋体" w:cs="Times New Roman"/>
          <w:sz w:val="24"/>
          <w:szCs w:val="21"/>
          <w:highlight w:val="none"/>
        </w:rPr>
        <w:t>人</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受损率</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11.03</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男、女性空腹血糖受损</w:t>
      </w:r>
      <w:r>
        <w:rPr>
          <w:rFonts w:hint="eastAsia" w:cs="Times New Roman"/>
          <w:sz w:val="24"/>
          <w:szCs w:val="21"/>
          <w:highlight w:val="none"/>
          <w:lang w:val="en-US" w:eastAsia="zh-CN"/>
        </w:rPr>
        <w:t>情况</w:t>
      </w:r>
      <w:r>
        <w:rPr>
          <w:rFonts w:ascii="Times New Roman" w:hAnsi="Times New Roman" w:eastAsia="宋体" w:cs="Times New Roman"/>
          <w:sz w:val="24"/>
          <w:szCs w:val="21"/>
          <w:highlight w:val="none"/>
        </w:rPr>
        <w:t>差异</w:t>
      </w:r>
      <w:r>
        <w:rPr>
          <w:rFonts w:hint="eastAsia" w:ascii="Times New Roman" w:hAnsi="Times New Roman" w:eastAsia="宋体" w:cs="Times New Roman"/>
          <w:sz w:val="24"/>
          <w:szCs w:val="21"/>
          <w:highlight w:val="none"/>
        </w:rPr>
        <w:t>不</w:t>
      </w:r>
      <w:r>
        <w:rPr>
          <w:rFonts w:ascii="Times New Roman" w:hAnsi="Times New Roman" w:eastAsia="宋体" w:cs="Times New Roman"/>
          <w:sz w:val="24"/>
          <w:szCs w:val="21"/>
          <w:highlight w:val="none"/>
        </w:rPr>
        <w:t>具有统计学意义</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iCs/>
          <w:sz w:val="24"/>
          <w:szCs w:val="21"/>
          <w:highlight w:val="none"/>
        </w:rPr>
        <w:sym w:font="Symbol" w:char="F063"/>
      </w:r>
      <w:r>
        <w:rPr>
          <w:rFonts w:hint="eastAsia" w:ascii="Times New Roman" w:hAnsi="Times New Roman" w:eastAsia="宋体" w:cs="Times New Roman"/>
          <w:i/>
          <w:iCs/>
          <w:sz w:val="24"/>
          <w:szCs w:val="21"/>
          <w:highlight w:val="none"/>
        </w:rPr>
        <w:t>²</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0.830</w:t>
      </w:r>
      <w:r>
        <w:rPr>
          <w:rFonts w:ascii="Times New Roman" w:hAnsi="Times New Roman" w:eastAsia="宋体" w:cs="Times New Roman"/>
          <w:sz w:val="24"/>
          <w:szCs w:val="21"/>
          <w:highlight w:val="none"/>
        </w:rPr>
        <w:t xml:space="preserve"> ，</w:t>
      </w:r>
      <w:r>
        <w:rPr>
          <w:rFonts w:ascii="Times New Roman" w:hAnsi="Times New Roman" w:eastAsia="宋体" w:cs="Times New Roman"/>
          <w:i/>
          <w:iCs w:val="0"/>
          <w:sz w:val="24"/>
          <w:szCs w:val="21"/>
          <w:highlight w:val="none"/>
        </w:rPr>
        <w:t>P</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0.</w:t>
      </w:r>
      <w:r>
        <w:rPr>
          <w:rFonts w:hint="eastAsia" w:cs="Times New Roman"/>
          <w:sz w:val="24"/>
          <w:szCs w:val="21"/>
          <w:highlight w:val="none"/>
          <w:lang w:val="en-US" w:eastAsia="zh-CN"/>
        </w:rPr>
        <w:t>362</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。各年龄组及性别组空腹血糖</w:t>
      </w:r>
      <w:r>
        <w:rPr>
          <w:rFonts w:hint="eastAsia" w:ascii="Times New Roman" w:hAnsi="Times New Roman" w:eastAsia="宋体" w:cs="Times New Roman"/>
          <w:sz w:val="24"/>
          <w:szCs w:val="21"/>
          <w:highlight w:val="none"/>
        </w:rPr>
        <w:t>受损情况</w:t>
      </w:r>
      <w:r>
        <w:rPr>
          <w:rFonts w:ascii="Times New Roman" w:hAnsi="Times New Roman" w:eastAsia="宋体" w:cs="Times New Roman"/>
          <w:sz w:val="24"/>
          <w:szCs w:val="21"/>
          <w:highlight w:val="none"/>
        </w:rPr>
        <w:t>见表</w:t>
      </w:r>
      <w:r>
        <w:rPr>
          <w:rFonts w:hint="eastAsia" w:cs="Times New Roman"/>
          <w:sz w:val="24"/>
          <w:szCs w:val="21"/>
          <w:highlight w:val="none"/>
          <w:lang w:val="en-US" w:eastAsia="zh-CN"/>
        </w:rPr>
        <w:t>26</w:t>
      </w:r>
      <w:r>
        <w:rPr>
          <w:rFonts w:hint="eastAsia" w:ascii="Times New Roman" w:hAnsi="Times New Roman" w:eastAsia="宋体" w:cs="Times New Roman"/>
          <w:sz w:val="24"/>
          <w:szCs w:val="21"/>
          <w:highlight w:val="none"/>
        </w:rPr>
        <w:t>。</w:t>
      </w:r>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
        <w:gridCol w:w="696"/>
        <w:gridCol w:w="696"/>
        <w:gridCol w:w="897"/>
        <w:gridCol w:w="222"/>
        <w:gridCol w:w="696"/>
        <w:gridCol w:w="789"/>
        <w:gridCol w:w="915"/>
        <w:gridCol w:w="222"/>
        <w:gridCol w:w="696"/>
        <w:gridCol w:w="799"/>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2"/>
            <w:tcBorders>
              <w:top w:val="nil"/>
              <w:left w:val="nil"/>
              <w:bottom w:val="nil"/>
              <w:right w:val="nil"/>
            </w:tcBorders>
            <w:vAlign w:val="center"/>
          </w:tcPr>
          <w:p>
            <w:pPr>
              <w:pStyle w:val="6"/>
              <w:bidi w:val="0"/>
              <w:rPr>
                <w:rFonts w:hint="eastAsia"/>
                <w:sz w:val="24"/>
                <w:szCs w:val="24"/>
              </w:rPr>
            </w:pPr>
            <w:r>
              <w:rPr>
                <w:rFonts w:hint="eastAsia"/>
                <w:sz w:val="24"/>
                <w:szCs w:val="24"/>
              </w:rPr>
              <w:t>表</w:t>
            </w:r>
            <w:r>
              <w:rPr>
                <w:rFonts w:hint="eastAsia"/>
                <w:sz w:val="24"/>
                <w:szCs w:val="24"/>
                <w:lang w:val="en-US" w:eastAsia="zh-CN"/>
              </w:rPr>
              <w:t>26</w:t>
            </w:r>
            <w:r>
              <w:rPr>
                <w:rFonts w:hint="eastAsia"/>
                <w:sz w:val="24"/>
                <w:szCs w:val="24"/>
              </w:rPr>
              <w:t xml:space="preserve"> 被调查成年居民空腹血糖受损情况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Merge w:val="restart"/>
            <w:tcBorders>
              <w:top w:val="single" w:color="auto" w:sz="12" w:space="0"/>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年龄组（岁）</w:t>
            </w:r>
          </w:p>
        </w:tc>
        <w:tc>
          <w:tcPr>
            <w:tcW w:w="1343" w:type="pct"/>
            <w:gridSpan w:val="3"/>
            <w:tcBorders>
              <w:top w:val="single" w:color="auto" w:sz="12" w:space="0"/>
              <w:left w:val="nil"/>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男性</w:t>
            </w:r>
          </w:p>
        </w:tc>
        <w:tc>
          <w:tcPr>
            <w:tcW w:w="130"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1408" w:type="pct"/>
            <w:gridSpan w:val="3"/>
            <w:tcBorders>
              <w:top w:val="single" w:color="auto" w:sz="12" w:space="0"/>
              <w:left w:val="nil"/>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女性</w:t>
            </w:r>
          </w:p>
        </w:tc>
        <w:tc>
          <w:tcPr>
            <w:tcW w:w="130" w:type="pct"/>
            <w:tcBorders>
              <w:top w:val="single" w:color="auto" w:sz="12" w:space="0"/>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1422" w:type="pct"/>
            <w:gridSpan w:val="3"/>
            <w:tcBorders>
              <w:top w:val="single" w:color="auto" w:sz="12" w:space="0"/>
              <w:left w:val="nil"/>
              <w:bottom w:val="single" w:color="auto" w:sz="6"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vMerge w:val="continue"/>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人数</w:t>
            </w:r>
          </w:p>
        </w:tc>
        <w:tc>
          <w:tcPr>
            <w:tcW w:w="409" w:type="pct"/>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受损人数</w:t>
            </w:r>
          </w:p>
        </w:tc>
        <w:tc>
          <w:tcPr>
            <w:tcW w:w="525" w:type="pct"/>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受损率（%）</w:t>
            </w:r>
          </w:p>
        </w:tc>
        <w:tc>
          <w:tcPr>
            <w:tcW w:w="130" w:type="pct"/>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人数</w:t>
            </w:r>
          </w:p>
        </w:tc>
        <w:tc>
          <w:tcPr>
            <w:tcW w:w="463" w:type="pct"/>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受损人数</w:t>
            </w:r>
          </w:p>
        </w:tc>
        <w:tc>
          <w:tcPr>
            <w:tcW w:w="536" w:type="pct"/>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受损率（%）</w:t>
            </w:r>
          </w:p>
        </w:tc>
        <w:tc>
          <w:tcPr>
            <w:tcW w:w="130" w:type="pct"/>
            <w:tcBorders>
              <w:top w:val="nil"/>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人数</w:t>
            </w:r>
          </w:p>
        </w:tc>
        <w:tc>
          <w:tcPr>
            <w:tcW w:w="469" w:type="pct"/>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受损人数</w:t>
            </w:r>
          </w:p>
        </w:tc>
        <w:tc>
          <w:tcPr>
            <w:tcW w:w="544" w:type="pct"/>
            <w:tcBorders>
              <w:top w:val="single" w:color="auto" w:sz="6" w:space="0"/>
              <w:left w:val="nil"/>
              <w:bottom w:val="single" w:color="auto" w:sz="6"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受损率（%）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18</w:t>
            </w:r>
            <w:r>
              <w:rPr>
                <w:rFonts w:ascii="Times New Roman" w:hAnsi="Times New Roman" w:eastAsia="宋体" w:cs="Times New Roman"/>
                <w:sz w:val="24"/>
                <w:szCs w:val="24"/>
                <w:highlight w:val="none"/>
              </w:rPr>
              <w:t>~</w:t>
            </w:r>
          </w:p>
        </w:tc>
        <w:tc>
          <w:tcPr>
            <w:tcW w:w="40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1322</w:t>
            </w:r>
          </w:p>
        </w:tc>
        <w:tc>
          <w:tcPr>
            <w:tcW w:w="409"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129</w:t>
            </w:r>
          </w:p>
        </w:tc>
        <w:tc>
          <w:tcPr>
            <w:tcW w:w="525"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9.76</w:t>
            </w:r>
          </w:p>
        </w:tc>
        <w:tc>
          <w:tcPr>
            <w:tcW w:w="130"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1347</w:t>
            </w:r>
          </w:p>
        </w:tc>
        <w:tc>
          <w:tcPr>
            <w:tcW w:w="463"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133</w:t>
            </w:r>
          </w:p>
        </w:tc>
        <w:tc>
          <w:tcPr>
            <w:tcW w:w="536"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9.87</w:t>
            </w:r>
          </w:p>
        </w:tc>
        <w:tc>
          <w:tcPr>
            <w:tcW w:w="130"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2669</w:t>
            </w:r>
          </w:p>
        </w:tc>
        <w:tc>
          <w:tcPr>
            <w:tcW w:w="469"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262</w:t>
            </w:r>
          </w:p>
        </w:tc>
        <w:tc>
          <w:tcPr>
            <w:tcW w:w="544"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≥60</w:t>
            </w:r>
          </w:p>
        </w:tc>
        <w:tc>
          <w:tcPr>
            <w:tcW w:w="40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480</w:t>
            </w:r>
          </w:p>
        </w:tc>
        <w:tc>
          <w:tcPr>
            <w:tcW w:w="409"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61</w:t>
            </w:r>
          </w:p>
        </w:tc>
        <w:tc>
          <w:tcPr>
            <w:tcW w:w="525"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12.71</w:t>
            </w:r>
          </w:p>
        </w:tc>
        <w:tc>
          <w:tcPr>
            <w:tcW w:w="130"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596</w:t>
            </w:r>
          </w:p>
        </w:tc>
        <w:tc>
          <w:tcPr>
            <w:tcW w:w="463"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90</w:t>
            </w:r>
          </w:p>
        </w:tc>
        <w:tc>
          <w:tcPr>
            <w:tcW w:w="536"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15.1</w:t>
            </w:r>
          </w:p>
        </w:tc>
        <w:tc>
          <w:tcPr>
            <w:tcW w:w="130"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1076</w:t>
            </w:r>
          </w:p>
        </w:tc>
        <w:tc>
          <w:tcPr>
            <w:tcW w:w="469" w:type="pct"/>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151</w:t>
            </w:r>
          </w:p>
        </w:tc>
        <w:tc>
          <w:tcPr>
            <w:tcW w:w="544" w:type="pct"/>
            <w:tcBorders>
              <w:top w:val="nil"/>
              <w:left w:val="nil"/>
              <w:bottom w:val="nil"/>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合计</w:t>
            </w:r>
          </w:p>
        </w:tc>
        <w:tc>
          <w:tcPr>
            <w:tcW w:w="408"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1802</w:t>
            </w:r>
          </w:p>
        </w:tc>
        <w:tc>
          <w:tcPr>
            <w:tcW w:w="409"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190</w:t>
            </w:r>
          </w:p>
        </w:tc>
        <w:tc>
          <w:tcPr>
            <w:tcW w:w="525"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10.54</w:t>
            </w:r>
          </w:p>
        </w:tc>
        <w:tc>
          <w:tcPr>
            <w:tcW w:w="130"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1943</w:t>
            </w:r>
          </w:p>
        </w:tc>
        <w:tc>
          <w:tcPr>
            <w:tcW w:w="463"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223</w:t>
            </w:r>
          </w:p>
        </w:tc>
        <w:tc>
          <w:tcPr>
            <w:tcW w:w="536"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11.48</w:t>
            </w:r>
          </w:p>
        </w:tc>
        <w:tc>
          <w:tcPr>
            <w:tcW w:w="130"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p>
        </w:tc>
        <w:tc>
          <w:tcPr>
            <w:tcW w:w="408"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3745</w:t>
            </w:r>
          </w:p>
        </w:tc>
        <w:tc>
          <w:tcPr>
            <w:tcW w:w="469"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413</w:t>
            </w:r>
          </w:p>
        </w:tc>
        <w:tc>
          <w:tcPr>
            <w:tcW w:w="544" w:type="pct"/>
            <w:tcBorders>
              <w:top w:val="nil"/>
              <w:left w:val="nil"/>
              <w:bottom w:val="single" w:color="auto" w:sz="12" w:space="0"/>
              <w:right w:val="nil"/>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11.03</w:t>
            </w:r>
          </w:p>
        </w:tc>
      </w:tr>
    </w:tbl>
    <w:p>
      <w:pPr>
        <w:pStyle w:val="5"/>
        <w:numPr>
          <w:ilvl w:val="0"/>
          <w:numId w:val="0"/>
        </w:numPr>
        <w:bidi w:val="0"/>
        <w:ind w:left="750" w:leftChars="0" w:hanging="750" w:firstLineChars="0"/>
        <w:rPr>
          <w:highlight w:val="none"/>
        </w:rPr>
      </w:pPr>
      <w:r>
        <w:rPr>
          <w:rFonts w:hint="default" w:ascii="Times New Roman" w:hAnsi="Times New Roman" w:eastAsia="宋体" w:cstheme="majorBidi"/>
          <w:b/>
          <w:bCs/>
          <w:kern w:val="2"/>
          <w:sz w:val="24"/>
          <w:szCs w:val="28"/>
          <w:highlight w:val="none"/>
          <w:lang w:val="en-US" w:eastAsia="zh-CN" w:bidi="ar-SA"/>
        </w:rPr>
        <w:t>（</w:t>
      </w:r>
      <w:r>
        <w:rPr>
          <w:rFonts w:hint="eastAsia" w:cstheme="majorBidi"/>
          <w:b/>
          <w:bCs/>
          <w:kern w:val="2"/>
          <w:sz w:val="24"/>
          <w:szCs w:val="28"/>
          <w:highlight w:val="none"/>
          <w:lang w:val="en-US" w:eastAsia="zh-CN" w:bidi="ar-SA"/>
        </w:rPr>
        <w:t>八</w:t>
      </w:r>
      <w:r>
        <w:rPr>
          <w:rFonts w:hint="default" w:ascii="Times New Roman" w:hAnsi="Times New Roman" w:eastAsia="宋体" w:cstheme="majorBidi"/>
          <w:b/>
          <w:bCs/>
          <w:kern w:val="2"/>
          <w:sz w:val="24"/>
          <w:szCs w:val="28"/>
          <w:highlight w:val="none"/>
          <w:lang w:val="en-US" w:eastAsia="zh-CN" w:bidi="ar-SA"/>
        </w:rPr>
        <w:t>）</w:t>
      </w:r>
      <w:r>
        <w:rPr>
          <w:rFonts w:hint="eastAsia"/>
          <w:highlight w:val="none"/>
        </w:rPr>
        <w:t>血脂异常情况</w:t>
      </w:r>
    </w:p>
    <w:p>
      <w:pPr>
        <w:pStyle w:val="13"/>
        <w:spacing w:line="360" w:lineRule="auto"/>
        <w:rPr>
          <w:rFonts w:ascii="Times New Roman" w:hAnsi="Times New Roman" w:cs="Times New Roman"/>
          <w:b/>
          <w:sz w:val="24"/>
          <w:highlight w:val="none"/>
        </w:rPr>
      </w:pPr>
      <w:r>
        <w:rPr>
          <w:rFonts w:hint="eastAsia" w:ascii="Times New Roman" w:hAnsi="Times New Roman" w:cs="Times New Roman"/>
          <w:b/>
          <w:sz w:val="24"/>
          <w:highlight w:val="none"/>
        </w:rPr>
        <w:t>1</w:t>
      </w:r>
      <w:r>
        <w:rPr>
          <w:rFonts w:ascii="Times New Roman" w:hAnsi="Times New Roman" w:cs="Times New Roman"/>
          <w:b/>
          <w:sz w:val="24"/>
          <w:highlight w:val="none"/>
        </w:rPr>
        <w:t>.总体情况</w:t>
      </w:r>
    </w:p>
    <w:p>
      <w:pPr>
        <w:pStyle w:val="13"/>
        <w:spacing w:line="360" w:lineRule="auto"/>
        <w:ind w:firstLine="480" w:firstLineChars="200"/>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rPr>
        <w:t>被调查</w:t>
      </w:r>
      <w:r>
        <w:rPr>
          <w:rFonts w:hint="eastAsia" w:ascii="Times New Roman" w:hAnsi="Times New Roman" w:cs="Times New Roman"/>
          <w:sz w:val="24"/>
          <w:highlight w:val="none"/>
          <w:lang w:val="en-US" w:eastAsia="zh-CN"/>
        </w:rPr>
        <w:t>居民</w:t>
      </w:r>
      <w:r>
        <w:rPr>
          <w:rFonts w:hint="eastAsia" w:ascii="Times New Roman" w:hAnsi="Times New Roman" w:cs="Times New Roman"/>
          <w:sz w:val="24"/>
          <w:highlight w:val="none"/>
        </w:rPr>
        <w:t>中，</w:t>
      </w:r>
      <w:r>
        <w:rPr>
          <w:rFonts w:hint="eastAsia" w:ascii="Times New Roman" w:hAnsi="Times New Roman" w:cs="Times New Roman"/>
          <w:sz w:val="24"/>
          <w:highlight w:val="none"/>
          <w:lang w:val="en-US" w:eastAsia="zh-CN"/>
        </w:rPr>
        <w:t>血脂异常检出人数为1610人，血脂异常率42.99%；按性别划分，男性居民血脂异常检出人数为835人，异常率46.34%，女性居民血脂异常检出人数为775人，异常率39.89%；血脂异常情况性别差异具有统计学意义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15.873</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sz w:val="24"/>
          <w:highlight w:val="none"/>
        </w:rPr>
        <w:t>＜0</w:t>
      </w:r>
      <w:r>
        <w:rPr>
          <w:rFonts w:ascii="Times New Roman" w:hAnsi="Times New Roman" w:cs="Times New Roman"/>
          <w:sz w:val="24"/>
          <w:highlight w:val="none"/>
        </w:rPr>
        <w:t>.0</w:t>
      </w:r>
      <w:r>
        <w:rPr>
          <w:rFonts w:hint="eastAsia" w:ascii="Times New Roman" w:hAnsi="Times New Roman" w:cs="Times New Roman"/>
          <w:sz w:val="24"/>
          <w:highlight w:val="none"/>
          <w:lang w:val="en-US" w:eastAsia="zh-CN"/>
        </w:rPr>
        <w:t>01）。按年龄组划分，18~59岁年龄组血脂异常检出人数为1099人，异常率41.18%；60岁及以上年龄组血脂异常检出人数为511人，异常率47.49%；血脂异常情况年龄组差异具有统计学意义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14.475</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sz w:val="24"/>
          <w:highlight w:val="none"/>
        </w:rPr>
        <w:t>＜0</w:t>
      </w:r>
      <w:r>
        <w:rPr>
          <w:rFonts w:ascii="Times New Roman" w:hAnsi="Times New Roman" w:cs="Times New Roman"/>
          <w:sz w:val="24"/>
          <w:highlight w:val="none"/>
        </w:rPr>
        <w:t>.0</w:t>
      </w:r>
      <w:r>
        <w:rPr>
          <w:rFonts w:hint="eastAsia" w:ascii="Times New Roman" w:hAnsi="Times New Roman" w:cs="Times New Roman"/>
          <w:sz w:val="24"/>
          <w:highlight w:val="none"/>
          <w:lang w:val="en-US" w:eastAsia="zh-CN"/>
        </w:rPr>
        <w:t>01）。详见表27。</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jc w:val="center"/>
              <w:rPr>
                <w:rFonts w:hint="default" w:ascii="Times New Roman" w:hAnsi="Times New Roman" w:eastAsia="宋体" w:cs="宋体"/>
                <w:bCs/>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eastAsia="zh-CN"/>
              </w:rPr>
              <w:t>27</w:t>
            </w:r>
            <w:r>
              <w:rPr>
                <w:rFonts w:hint="eastAsia"/>
                <w:sz w:val="24"/>
                <w:szCs w:val="24"/>
                <w:highlight w:val="none"/>
              </w:rPr>
              <w:t xml:space="preserve"> 被调查</w:t>
            </w:r>
            <w:r>
              <w:rPr>
                <w:rFonts w:hint="eastAsia"/>
                <w:sz w:val="24"/>
                <w:szCs w:val="24"/>
                <w:highlight w:val="none"/>
                <w:lang w:val="en-US" w:eastAsia="zh-CN"/>
              </w:rPr>
              <w:t>居民血脂异常情况检验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检出数/n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异常率</w:t>
            </w:r>
            <w:r>
              <w:rPr>
                <w:rFonts w:hint="eastAsia" w:ascii="Times New Roman" w:hAnsi="Times New Roman" w:eastAsia="宋体" w:cs="宋体"/>
                <w:bCs/>
                <w:sz w:val="24"/>
                <w:szCs w:val="24"/>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835</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775</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15.873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1099</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511</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14.475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sz w:val="24"/>
                <w:szCs w:val="24"/>
                <w:highlight w:val="none"/>
                <w:vertAlign w:val="baseline"/>
                <w:lang w:val="en-US" w:eastAsia="zh-CN"/>
              </w:rPr>
              <w:t>&lt;0.001</w:t>
            </w:r>
          </w:p>
        </w:tc>
      </w:tr>
    </w:tbl>
    <w:p>
      <w:pPr>
        <w:spacing w:line="360" w:lineRule="auto"/>
        <w:rPr>
          <w:rFonts w:ascii="宋体" w:hAnsi="宋体" w:eastAsia="宋体" w:cs="Times New Roman"/>
          <w:b/>
          <w:bCs/>
          <w:sz w:val="24"/>
          <w:highlight w:val="none"/>
        </w:rPr>
      </w:pPr>
      <w:r>
        <w:rPr>
          <w:rFonts w:hint="eastAsia" w:ascii="宋体" w:hAnsi="宋体" w:eastAsia="宋体" w:cs="Times New Roman"/>
          <w:b/>
          <w:bCs/>
          <w:sz w:val="24"/>
          <w:highlight w:val="none"/>
        </w:rPr>
        <w:t>2</w:t>
      </w:r>
      <w:r>
        <w:rPr>
          <w:rFonts w:ascii="宋体" w:hAnsi="宋体" w:eastAsia="宋体" w:cs="Times New Roman"/>
          <w:b/>
          <w:bCs/>
          <w:sz w:val="24"/>
          <w:highlight w:val="none"/>
        </w:rPr>
        <w:t>.</w:t>
      </w:r>
      <w:r>
        <w:rPr>
          <w:rFonts w:hint="eastAsia" w:ascii="宋体" w:hAnsi="宋体" w:eastAsia="宋体" w:cs="Times New Roman"/>
          <w:b/>
          <w:bCs/>
          <w:sz w:val="24"/>
          <w:highlight w:val="none"/>
        </w:rPr>
        <w:t>总胆固醇</w:t>
      </w:r>
      <w:r>
        <w:rPr>
          <w:rFonts w:ascii="宋体" w:hAnsi="宋体" w:eastAsia="宋体" w:cs="Times New Roman"/>
          <w:b/>
          <w:bCs/>
          <w:sz w:val="24"/>
          <w:highlight w:val="none"/>
        </w:rPr>
        <w:t xml:space="preserve">水平 </w:t>
      </w:r>
    </w:p>
    <w:p>
      <w:pPr>
        <w:pStyle w:val="13"/>
        <w:spacing w:line="360" w:lineRule="auto"/>
        <w:ind w:firstLine="480" w:firstLineChars="200"/>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rPr>
        <w:t>被调查</w:t>
      </w:r>
      <w:r>
        <w:rPr>
          <w:rFonts w:hint="eastAsia" w:ascii="Times New Roman" w:hAnsi="Times New Roman" w:cs="Times New Roman"/>
          <w:sz w:val="24"/>
          <w:highlight w:val="none"/>
          <w:lang w:val="en-US" w:eastAsia="zh-CN"/>
        </w:rPr>
        <w:t>居民</w:t>
      </w:r>
      <w:r>
        <w:rPr>
          <w:rFonts w:hint="eastAsia" w:ascii="Times New Roman" w:hAnsi="Times New Roman" w:cs="Times New Roman"/>
          <w:sz w:val="24"/>
          <w:highlight w:val="none"/>
        </w:rPr>
        <w:t>中，</w:t>
      </w:r>
      <w:r>
        <w:rPr>
          <w:rFonts w:hint="eastAsia" w:ascii="Times New Roman" w:hAnsi="Times New Roman" w:cs="Times New Roman"/>
          <w:sz w:val="24"/>
          <w:highlight w:val="none"/>
          <w:lang w:val="en-US" w:eastAsia="zh-CN"/>
        </w:rPr>
        <w:t>高TC血症检出人数为165人，患病率4.41%；按性别划分，男性居民高TC血症检出人数为60人，患病率3.33%，女性居民高TC血症检出人数为105人，患病率5.4%；高TC血症情况性别差异具有统计学意义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9.552</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sz w:val="24"/>
          <w:highlight w:val="none"/>
          <w:lang w:val="en-US" w:eastAsia="zh-CN"/>
        </w:rPr>
        <w:t>=0.002）。按年龄组划分，18~59岁年龄组高TC血症检出人数为93人，患病率3.48%；60岁及以上年龄组高TC血症检出人数为72人，患病率6.69%；高TC血症情况年龄组差异具有统计学意义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18.726</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sz w:val="24"/>
          <w:highlight w:val="none"/>
        </w:rPr>
        <w:t>＜0</w:t>
      </w:r>
      <w:r>
        <w:rPr>
          <w:rFonts w:ascii="Times New Roman" w:hAnsi="Times New Roman" w:cs="Times New Roman"/>
          <w:sz w:val="24"/>
          <w:highlight w:val="none"/>
        </w:rPr>
        <w:t>.0</w:t>
      </w:r>
      <w:r>
        <w:rPr>
          <w:rFonts w:hint="eastAsia" w:ascii="Times New Roman" w:hAnsi="Times New Roman" w:cs="Times New Roman"/>
          <w:sz w:val="24"/>
          <w:highlight w:val="none"/>
          <w:lang w:val="en-US" w:eastAsia="zh-CN"/>
        </w:rPr>
        <w:t>01）。详见28。</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jc w:val="center"/>
              <w:rPr>
                <w:rFonts w:hint="default" w:ascii="Times New Roman" w:hAnsi="Times New Roman" w:eastAsia="宋体" w:cs="宋体"/>
                <w:bCs/>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rPr>
              <w:t>2</w:t>
            </w:r>
            <w:r>
              <w:rPr>
                <w:rFonts w:hint="eastAsia"/>
                <w:sz w:val="24"/>
                <w:szCs w:val="24"/>
                <w:highlight w:val="none"/>
                <w:lang w:val="en-US" w:eastAsia="zh-CN"/>
              </w:rPr>
              <w:t>8</w:t>
            </w:r>
            <w:r>
              <w:rPr>
                <w:rFonts w:hint="eastAsia"/>
                <w:sz w:val="24"/>
                <w:szCs w:val="24"/>
                <w:highlight w:val="none"/>
              </w:rPr>
              <w:t xml:space="preserve"> 被调查</w:t>
            </w:r>
            <w:r>
              <w:rPr>
                <w:rFonts w:hint="eastAsia"/>
                <w:sz w:val="24"/>
                <w:szCs w:val="24"/>
                <w:highlight w:val="none"/>
                <w:lang w:val="en-US" w:eastAsia="zh-CN"/>
              </w:rPr>
              <w:t>居民</w:t>
            </w:r>
            <w:r>
              <w:rPr>
                <w:rFonts w:hint="eastAsia" w:ascii="Times New Roman" w:hAnsi="Times New Roman" w:cs="Times New Roman"/>
                <w:sz w:val="24"/>
                <w:szCs w:val="24"/>
                <w:highlight w:val="none"/>
                <w:lang w:val="en-US" w:eastAsia="zh-CN"/>
              </w:rPr>
              <w:t>高TC血症</w:t>
            </w:r>
            <w:r>
              <w:rPr>
                <w:rFonts w:hint="eastAsia"/>
                <w:sz w:val="24"/>
                <w:szCs w:val="24"/>
                <w:highlight w:val="none"/>
                <w:lang w:val="en-US" w:eastAsia="zh-CN"/>
              </w:rPr>
              <w:t>情况检验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检出数/n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患病率</w:t>
            </w:r>
            <w:r>
              <w:rPr>
                <w:rFonts w:hint="eastAsia" w:ascii="Times New Roman" w:hAnsi="Times New Roman" w:eastAsia="宋体" w:cs="宋体"/>
                <w:bCs/>
                <w:sz w:val="24"/>
                <w:szCs w:val="24"/>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60</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105</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9.552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93</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72</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18.726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sz w:val="24"/>
                <w:szCs w:val="24"/>
                <w:highlight w:val="none"/>
                <w:vertAlign w:val="baseline"/>
                <w:lang w:val="en-US" w:eastAsia="zh-CN"/>
              </w:rPr>
              <w:t>&lt;0.001</w:t>
            </w:r>
          </w:p>
        </w:tc>
      </w:tr>
    </w:tbl>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被</w:t>
      </w:r>
      <w:r>
        <w:rPr>
          <w:rFonts w:hint="eastAsia" w:ascii="Times New Roman" w:hAnsi="Times New Roman" w:eastAsia="宋体" w:cs="Times New Roman"/>
          <w:sz w:val="24"/>
          <w:szCs w:val="21"/>
          <w:highlight w:val="none"/>
        </w:rPr>
        <w:t>调查</w:t>
      </w:r>
      <w:r>
        <w:rPr>
          <w:rFonts w:hint="eastAsia" w:cs="Times New Roman"/>
          <w:sz w:val="24"/>
          <w:szCs w:val="21"/>
          <w:highlight w:val="none"/>
          <w:lang w:val="en-US" w:eastAsia="zh-CN"/>
        </w:rPr>
        <w:t>居民</w:t>
      </w:r>
      <w:r>
        <w:rPr>
          <w:rFonts w:ascii="Times New Roman" w:hAnsi="Times New Roman" w:eastAsia="宋体" w:cs="Times New Roman"/>
          <w:sz w:val="24"/>
          <w:szCs w:val="21"/>
          <w:highlight w:val="none"/>
        </w:rPr>
        <w:t>平均</w:t>
      </w:r>
      <w:r>
        <w:rPr>
          <w:rFonts w:hint="eastAsia" w:ascii="Times New Roman" w:hAnsi="Times New Roman" w:eastAsia="宋体" w:cs="Times New Roman"/>
          <w:sz w:val="24"/>
          <w:szCs w:val="21"/>
          <w:highlight w:val="none"/>
        </w:rPr>
        <w:t>总胆固醇</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4.05</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按性别划分，男性居民</w:t>
      </w:r>
      <w:r>
        <w:rPr>
          <w:rFonts w:ascii="Times New Roman" w:hAnsi="Times New Roman" w:eastAsia="宋体" w:cs="Times New Roman"/>
          <w:sz w:val="24"/>
          <w:szCs w:val="21"/>
          <w:highlight w:val="none"/>
        </w:rPr>
        <w:t>平均</w:t>
      </w:r>
      <w:r>
        <w:rPr>
          <w:rFonts w:hint="eastAsia" w:ascii="Times New Roman" w:hAnsi="Times New Roman" w:eastAsia="宋体" w:cs="Times New Roman"/>
          <w:sz w:val="24"/>
          <w:szCs w:val="21"/>
          <w:highlight w:val="none"/>
        </w:rPr>
        <w:t>总胆固醇</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3.98</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女性为4.12</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女性平均总胆固醇水平高于男性，差异具有统计学意义（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3.17</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sz w:val="24"/>
          <w:szCs w:val="21"/>
          <w:highlight w:val="none"/>
          <w:lang w:val="en-US" w:eastAsia="zh-CN"/>
        </w:rPr>
        <w:t>=0.002</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按年龄组划分，18~59岁年龄组居民</w:t>
      </w:r>
      <w:r>
        <w:rPr>
          <w:rFonts w:ascii="Times New Roman" w:hAnsi="Times New Roman" w:eastAsia="宋体" w:cs="Times New Roman"/>
          <w:sz w:val="24"/>
          <w:szCs w:val="21"/>
          <w:highlight w:val="none"/>
        </w:rPr>
        <w:t>平均</w:t>
      </w:r>
      <w:r>
        <w:rPr>
          <w:rFonts w:hint="eastAsia" w:ascii="Times New Roman" w:hAnsi="Times New Roman" w:eastAsia="宋体" w:cs="Times New Roman"/>
          <w:sz w:val="24"/>
          <w:szCs w:val="21"/>
          <w:highlight w:val="none"/>
        </w:rPr>
        <w:t>总胆固醇</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4.06</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60岁及以上年龄组为4.04</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18~59岁年龄组</w:t>
      </w:r>
      <w:r>
        <w:rPr>
          <w:rFonts w:hint="eastAsia" w:ascii="Times New Roman" w:hAnsi="Times New Roman" w:eastAsia="宋体" w:cs="Times New Roman"/>
          <w:sz w:val="24"/>
          <w:szCs w:val="21"/>
          <w:highlight w:val="none"/>
        </w:rPr>
        <w:t>平均总胆固醇水平高于</w:t>
      </w:r>
      <w:r>
        <w:rPr>
          <w:rFonts w:hint="eastAsia" w:cs="Times New Roman"/>
          <w:sz w:val="24"/>
          <w:szCs w:val="21"/>
          <w:highlight w:val="none"/>
          <w:lang w:val="en-US" w:eastAsia="zh-CN"/>
        </w:rPr>
        <w:t>60岁及以上年龄组</w:t>
      </w:r>
      <w:r>
        <w:rPr>
          <w:rFonts w:hint="eastAsia" w:ascii="Times New Roman" w:hAnsi="Times New Roman" w:eastAsia="宋体" w:cs="Times New Roman"/>
          <w:sz w:val="24"/>
          <w:szCs w:val="21"/>
          <w:highlight w:val="none"/>
        </w:rPr>
        <w:t>，差异</w:t>
      </w:r>
      <w:r>
        <w:rPr>
          <w:rFonts w:hint="eastAsia" w:cs="Times New Roman"/>
          <w:sz w:val="24"/>
          <w:szCs w:val="21"/>
          <w:highlight w:val="none"/>
          <w:lang w:val="en-US" w:eastAsia="zh-CN"/>
        </w:rPr>
        <w:t>不</w:t>
      </w:r>
      <w:r>
        <w:rPr>
          <w:rFonts w:hint="eastAsia" w:ascii="Times New Roman" w:hAnsi="Times New Roman" w:eastAsia="宋体" w:cs="Times New Roman"/>
          <w:sz w:val="24"/>
          <w:szCs w:val="21"/>
          <w:highlight w:val="none"/>
        </w:rPr>
        <w:t>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0.401</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sz w:val="24"/>
          <w:szCs w:val="21"/>
          <w:highlight w:val="none"/>
          <w:lang w:val="en-US" w:eastAsia="zh-CN"/>
        </w:rPr>
        <w:t>=0.689</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各年龄组及性别组总胆固醇均值</w:t>
      </w:r>
      <w:r>
        <w:rPr>
          <w:rFonts w:ascii="Times New Roman" w:hAnsi="Times New Roman" w:eastAsia="宋体" w:cs="Times New Roman"/>
          <w:sz w:val="24"/>
          <w:szCs w:val="21"/>
          <w:highlight w:val="none"/>
        </w:rPr>
        <w:t>见表</w:t>
      </w:r>
      <w:r>
        <w:rPr>
          <w:rFonts w:hint="eastAsia" w:cs="Times New Roman"/>
          <w:sz w:val="24"/>
          <w:szCs w:val="21"/>
          <w:highlight w:val="none"/>
          <w:lang w:val="en-US" w:eastAsia="zh-CN"/>
        </w:rPr>
        <w:t>29</w:t>
      </w:r>
      <w:r>
        <w:rPr>
          <w:rFonts w:hint="eastAsia" w:ascii="Times New Roman" w:hAnsi="Times New Roman" w:eastAsia="宋体" w:cs="Times New Roman"/>
          <w:sz w:val="24"/>
          <w:szCs w:val="21"/>
          <w:highlight w:val="none"/>
        </w:rPr>
        <w:t>。</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3"/>
        <w:gridCol w:w="1704"/>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9" w:type="dxa"/>
            <w:gridSpan w:val="5"/>
            <w:tcBorders>
              <w:bottom w:val="single" w:color="auto" w:sz="12" w:space="0"/>
            </w:tcBorders>
            <w:vAlign w:val="center"/>
          </w:tcPr>
          <w:p>
            <w:pPr>
              <w:pStyle w:val="6"/>
              <w:bidi w:val="0"/>
              <w:rPr>
                <w:rFonts w:hint="default"/>
                <w:sz w:val="24"/>
                <w:szCs w:val="24"/>
                <w:highlight w:val="none"/>
                <w:lang w:val="en-US"/>
              </w:rPr>
            </w:pPr>
            <w:r>
              <w:rPr>
                <w:rFonts w:hint="eastAsia"/>
                <w:sz w:val="24"/>
                <w:szCs w:val="24"/>
                <w:highlight w:val="none"/>
              </w:rPr>
              <w:t>表</w:t>
            </w:r>
            <w:r>
              <w:rPr>
                <w:rFonts w:hint="eastAsia"/>
                <w:sz w:val="24"/>
                <w:szCs w:val="24"/>
                <w:highlight w:val="none"/>
                <w:lang w:val="en-US"/>
              </w:rPr>
              <w:t>2</w:t>
            </w:r>
            <w:r>
              <w:rPr>
                <w:rFonts w:hint="eastAsia"/>
                <w:sz w:val="24"/>
                <w:szCs w:val="24"/>
                <w:highlight w:val="none"/>
                <w:lang w:val="en-US" w:eastAsia="zh-CN"/>
              </w:rPr>
              <w:t>9</w:t>
            </w:r>
            <w:r>
              <w:rPr>
                <w:rFonts w:hint="eastAsia"/>
                <w:sz w:val="24"/>
                <w:szCs w:val="24"/>
                <w:highlight w:val="none"/>
              </w:rPr>
              <w:t xml:space="preserve"> 被调查</w:t>
            </w:r>
            <w:r>
              <w:rPr>
                <w:rFonts w:hint="eastAsia"/>
                <w:sz w:val="24"/>
                <w:szCs w:val="24"/>
                <w:highlight w:val="none"/>
                <w:lang w:val="en-US" w:eastAsia="zh-CN"/>
              </w:rPr>
              <w:t>居民总胆固醇水平</w:t>
            </w:r>
            <w:r>
              <w:rPr>
                <w:sz w:val="24"/>
                <w:szCs w:val="24"/>
                <w:highlight w:val="none"/>
              </w:rPr>
              <w:t xml:space="preserve">（均值±标准差 </w:t>
            </w:r>
            <w:r>
              <w:rPr>
                <w:rFonts w:hint="eastAsia" w:ascii="Times New Roman" w:hAnsi="Times New Roman" w:eastAsia="宋体" w:cs="Times New Roman"/>
                <w:sz w:val="24"/>
                <w:szCs w:val="24"/>
                <w:highlight w:val="none"/>
              </w:rPr>
              <w:t>mmol</w:t>
            </w:r>
            <w:r>
              <w:rPr>
                <w:rFonts w:ascii="Times New Roman" w:hAnsi="Times New Roman" w:eastAsia="宋体" w:cs="Times New Roman"/>
                <w:sz w:val="24"/>
                <w:szCs w:val="24"/>
                <w:highlight w:val="none"/>
              </w:rPr>
              <w:t>/L</w:t>
            </w:r>
            <w:r>
              <w:rPr>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07"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sz w:val="24"/>
                <w:szCs w:val="24"/>
                <w:highlight w:val="none"/>
              </w:rPr>
              <w:t xml:space="preserve">均值±标准差 </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i/>
                <w:iCs/>
                <w:sz w:val="24"/>
                <w:szCs w:val="24"/>
                <w:highlight w:val="none"/>
                <w:vertAlign w:val="baseline"/>
                <w:lang w:val="en-US" w:eastAsia="zh-CN"/>
              </w:rPr>
              <w:t>t</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i/>
                <w:iCs/>
                <w:sz w:val="24"/>
                <w:szCs w:val="24"/>
                <w:highlight w:val="none"/>
                <w:vertAlign w:val="baseline"/>
                <w:lang w:val="en-US" w:eastAsia="zh-CN"/>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3.98</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1.37</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3.17</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4.12</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1.45</w:t>
            </w: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宋体"/>
                <w:bCs/>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4.06</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1.32</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0.401</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4.04</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1.63</w:t>
            </w: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宋体"/>
                <w:bCs/>
                <w:sz w:val="24"/>
                <w:szCs w:val="24"/>
                <w:highlight w:val="none"/>
                <w:vertAlign w:val="baseline"/>
                <w:lang w:val="en-US" w:eastAsia="zh-CN"/>
              </w:rPr>
            </w:pPr>
          </w:p>
        </w:tc>
      </w:tr>
    </w:tbl>
    <w:p>
      <w:pPr>
        <w:spacing w:line="360" w:lineRule="auto"/>
        <w:rPr>
          <w:rFonts w:ascii="宋体" w:hAnsi="宋体" w:eastAsia="宋体" w:cs="Times New Roman"/>
          <w:b/>
          <w:bCs/>
          <w:sz w:val="24"/>
          <w:highlight w:val="none"/>
        </w:rPr>
      </w:pPr>
      <w:r>
        <w:rPr>
          <w:rFonts w:hint="eastAsia" w:ascii="宋体" w:hAnsi="宋体" w:eastAsia="宋体" w:cs="Times New Roman"/>
          <w:b/>
          <w:bCs/>
          <w:sz w:val="24"/>
          <w:highlight w:val="none"/>
        </w:rPr>
        <w:t>3</w:t>
      </w:r>
      <w:r>
        <w:rPr>
          <w:rFonts w:ascii="宋体" w:hAnsi="宋体" w:eastAsia="宋体" w:cs="Times New Roman"/>
          <w:b/>
          <w:bCs/>
          <w:sz w:val="24"/>
          <w:highlight w:val="none"/>
        </w:rPr>
        <w:t>.</w:t>
      </w:r>
      <w:r>
        <w:rPr>
          <w:rFonts w:hint="eastAsia" w:ascii="宋体" w:hAnsi="宋体" w:eastAsia="宋体" w:cs="Times New Roman"/>
          <w:b/>
          <w:bCs/>
          <w:sz w:val="24"/>
          <w:highlight w:val="none"/>
        </w:rPr>
        <w:t>甘油三酯</w:t>
      </w:r>
      <w:r>
        <w:rPr>
          <w:rFonts w:ascii="宋体" w:hAnsi="宋体" w:eastAsia="宋体" w:cs="Times New Roman"/>
          <w:b/>
          <w:bCs/>
          <w:sz w:val="24"/>
          <w:highlight w:val="none"/>
        </w:rPr>
        <w:t>水平</w:t>
      </w:r>
    </w:p>
    <w:p>
      <w:pPr>
        <w:pStyle w:val="13"/>
        <w:spacing w:line="360" w:lineRule="auto"/>
        <w:ind w:firstLine="480" w:firstLineChars="200"/>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rPr>
        <w:t>被调查</w:t>
      </w:r>
      <w:r>
        <w:rPr>
          <w:rFonts w:hint="eastAsia" w:ascii="Times New Roman" w:hAnsi="Times New Roman" w:cs="Times New Roman"/>
          <w:sz w:val="24"/>
          <w:highlight w:val="none"/>
          <w:lang w:val="en-US" w:eastAsia="zh-CN"/>
        </w:rPr>
        <w:t>居民</w:t>
      </w:r>
      <w:r>
        <w:rPr>
          <w:rFonts w:hint="eastAsia" w:ascii="Times New Roman" w:hAnsi="Times New Roman" w:cs="Times New Roman"/>
          <w:sz w:val="24"/>
          <w:highlight w:val="none"/>
        </w:rPr>
        <w:t>中，</w:t>
      </w:r>
      <w:r>
        <w:rPr>
          <w:rFonts w:hint="eastAsia" w:ascii="Times New Roman" w:hAnsi="Times New Roman" w:cs="Times New Roman"/>
          <w:sz w:val="24"/>
          <w:highlight w:val="none"/>
          <w:lang w:val="en-US" w:eastAsia="zh-CN"/>
        </w:rPr>
        <w:t>高TG血症检出人数为1252人，患病率33.43%；按性别划分，男性居民高TC血症检出人数为651人，患病率36.13%，女性居民高TG血症检出人数为601人，患病率30.93%；高TG血症情况性别差异具有统计学意义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11.338</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i/>
          <w:sz w:val="24"/>
          <w:highlight w:val="none"/>
          <w:lang w:val="en-US" w:eastAsia="zh-CN"/>
        </w:rPr>
        <w:t>&lt;</w:t>
      </w:r>
      <w:r>
        <w:rPr>
          <w:rFonts w:hint="eastAsia" w:ascii="Times New Roman" w:hAnsi="Times New Roman" w:cs="Times New Roman"/>
          <w:sz w:val="24"/>
          <w:highlight w:val="none"/>
          <w:lang w:val="en-US" w:eastAsia="zh-CN"/>
        </w:rPr>
        <w:t>0.001）。按年龄组划分，18~59岁年龄组高TG血症检出人数为863人，患病率32.33%；60岁及以上年龄组高TG血症检出人数为389人，患病率36.15%；高TG血症情况年龄组差异具有统计学意义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5.023</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sz w:val="24"/>
          <w:highlight w:val="none"/>
          <w:lang w:val="en-US" w:eastAsia="zh-CN"/>
        </w:rPr>
        <w:t>=0.025）。详见表30。</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jc w:val="center"/>
              <w:rPr>
                <w:rFonts w:hint="default" w:ascii="Times New Roman" w:hAnsi="Times New Roman" w:eastAsia="宋体" w:cs="宋体"/>
                <w:bCs/>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eastAsia="zh-CN"/>
              </w:rPr>
              <w:t>30</w:t>
            </w:r>
            <w:r>
              <w:rPr>
                <w:rFonts w:hint="eastAsia"/>
                <w:sz w:val="24"/>
                <w:szCs w:val="24"/>
                <w:highlight w:val="none"/>
              </w:rPr>
              <w:t xml:space="preserve"> 被调查</w:t>
            </w:r>
            <w:r>
              <w:rPr>
                <w:rFonts w:hint="eastAsia"/>
                <w:sz w:val="24"/>
                <w:szCs w:val="24"/>
                <w:highlight w:val="none"/>
                <w:lang w:val="en-US" w:eastAsia="zh-CN"/>
              </w:rPr>
              <w:t>居民</w:t>
            </w:r>
            <w:r>
              <w:rPr>
                <w:rFonts w:hint="eastAsia" w:ascii="Times New Roman" w:hAnsi="Times New Roman" w:cs="Times New Roman"/>
                <w:sz w:val="24"/>
                <w:szCs w:val="24"/>
                <w:highlight w:val="none"/>
                <w:lang w:val="en-US" w:eastAsia="zh-CN"/>
              </w:rPr>
              <w:t>高TG血症</w:t>
            </w:r>
            <w:r>
              <w:rPr>
                <w:rFonts w:hint="eastAsia"/>
                <w:sz w:val="24"/>
                <w:szCs w:val="24"/>
                <w:highlight w:val="none"/>
                <w:lang w:val="en-US" w:eastAsia="zh-CN"/>
              </w:rPr>
              <w:t>情况检验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检出数/n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患病率</w:t>
            </w:r>
            <w:r>
              <w:rPr>
                <w:rFonts w:hint="eastAsia" w:ascii="Times New Roman" w:hAnsi="Times New Roman" w:eastAsia="宋体" w:cs="宋体"/>
                <w:bCs/>
                <w:sz w:val="24"/>
                <w:szCs w:val="24"/>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651</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601</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863</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389</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5.023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0.025</w:t>
            </w:r>
          </w:p>
        </w:tc>
      </w:tr>
    </w:tbl>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被</w:t>
      </w:r>
      <w:r>
        <w:rPr>
          <w:rFonts w:hint="eastAsia" w:ascii="Times New Roman" w:hAnsi="Times New Roman" w:eastAsia="宋体" w:cs="Times New Roman"/>
          <w:sz w:val="24"/>
          <w:szCs w:val="21"/>
          <w:highlight w:val="none"/>
        </w:rPr>
        <w:t>调查</w:t>
      </w:r>
      <w:r>
        <w:rPr>
          <w:rFonts w:hint="eastAsia" w:cs="Times New Roman"/>
          <w:sz w:val="24"/>
          <w:szCs w:val="21"/>
          <w:highlight w:val="none"/>
          <w:lang w:val="en-US" w:eastAsia="zh-CN"/>
        </w:rPr>
        <w:t>居民</w:t>
      </w:r>
      <w:r>
        <w:rPr>
          <w:rFonts w:ascii="Times New Roman" w:hAnsi="Times New Roman" w:eastAsia="宋体" w:cs="Times New Roman"/>
          <w:sz w:val="24"/>
          <w:szCs w:val="21"/>
          <w:highlight w:val="none"/>
        </w:rPr>
        <w:t>平均</w:t>
      </w:r>
      <w:r>
        <w:rPr>
          <w:rFonts w:hint="eastAsia" w:cs="Times New Roman"/>
          <w:sz w:val="24"/>
          <w:szCs w:val="21"/>
          <w:highlight w:val="none"/>
          <w:lang w:val="en-US" w:eastAsia="zh-CN"/>
        </w:rPr>
        <w:t>甘油三酯</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2.15</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按性别划分，男性居民</w:t>
      </w:r>
      <w:r>
        <w:rPr>
          <w:rFonts w:ascii="Times New Roman" w:hAnsi="Times New Roman" w:eastAsia="宋体" w:cs="Times New Roman"/>
          <w:sz w:val="24"/>
          <w:szCs w:val="21"/>
          <w:highlight w:val="none"/>
        </w:rPr>
        <w:t>平均</w:t>
      </w:r>
      <w:r>
        <w:rPr>
          <w:rFonts w:hint="eastAsia" w:cs="Times New Roman"/>
          <w:sz w:val="24"/>
          <w:szCs w:val="21"/>
          <w:highlight w:val="none"/>
          <w:lang w:val="en-US" w:eastAsia="zh-CN"/>
        </w:rPr>
        <w:t>甘油三酯</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2.2</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女性为2.1</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男</w:t>
      </w:r>
      <w:r>
        <w:rPr>
          <w:rFonts w:hint="eastAsia" w:ascii="Times New Roman" w:hAnsi="Times New Roman" w:eastAsia="宋体" w:cs="Times New Roman"/>
          <w:sz w:val="24"/>
          <w:szCs w:val="21"/>
          <w:highlight w:val="none"/>
        </w:rPr>
        <w:t>性平均</w:t>
      </w:r>
      <w:r>
        <w:rPr>
          <w:rFonts w:hint="eastAsia" w:cs="Times New Roman"/>
          <w:sz w:val="24"/>
          <w:szCs w:val="21"/>
          <w:highlight w:val="none"/>
          <w:lang w:val="en-US" w:eastAsia="zh-CN"/>
        </w:rPr>
        <w:t>甘油三酯</w:t>
      </w:r>
      <w:r>
        <w:rPr>
          <w:rFonts w:hint="eastAsia" w:ascii="Times New Roman" w:hAnsi="Times New Roman" w:eastAsia="宋体" w:cs="Times New Roman"/>
          <w:sz w:val="24"/>
          <w:szCs w:val="21"/>
          <w:highlight w:val="none"/>
        </w:rPr>
        <w:t>水平高于</w:t>
      </w:r>
      <w:r>
        <w:rPr>
          <w:rFonts w:hint="eastAsia" w:cs="Times New Roman"/>
          <w:sz w:val="24"/>
          <w:szCs w:val="21"/>
          <w:highlight w:val="none"/>
          <w:lang w:val="en-US" w:eastAsia="zh-CN"/>
        </w:rPr>
        <w:t>女</w:t>
      </w:r>
      <w:r>
        <w:rPr>
          <w:rFonts w:hint="eastAsia" w:ascii="Times New Roman" w:hAnsi="Times New Roman" w:eastAsia="宋体" w:cs="Times New Roman"/>
          <w:sz w:val="24"/>
          <w:szCs w:val="21"/>
          <w:highlight w:val="none"/>
        </w:rPr>
        <w:t>性，差异</w:t>
      </w:r>
      <w:r>
        <w:rPr>
          <w:rFonts w:hint="eastAsia" w:cs="Times New Roman"/>
          <w:sz w:val="24"/>
          <w:szCs w:val="21"/>
          <w:highlight w:val="none"/>
          <w:lang w:val="en-US" w:eastAsia="zh-CN"/>
        </w:rPr>
        <w:t>不</w:t>
      </w:r>
      <w:r>
        <w:rPr>
          <w:rFonts w:hint="eastAsia" w:ascii="Times New Roman" w:hAnsi="Times New Roman" w:eastAsia="宋体" w:cs="Times New Roman"/>
          <w:sz w:val="24"/>
          <w:szCs w:val="21"/>
          <w:highlight w:val="none"/>
        </w:rPr>
        <w:t>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1.830</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sz w:val="24"/>
          <w:szCs w:val="21"/>
          <w:highlight w:val="none"/>
          <w:lang w:val="en-US" w:eastAsia="zh-CN"/>
        </w:rPr>
        <w:t>=0.067</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按年龄组划分，18~59岁年龄组居民</w:t>
      </w:r>
      <w:r>
        <w:rPr>
          <w:rFonts w:ascii="Times New Roman" w:hAnsi="Times New Roman" w:eastAsia="宋体" w:cs="Times New Roman"/>
          <w:sz w:val="24"/>
          <w:szCs w:val="21"/>
          <w:highlight w:val="none"/>
        </w:rPr>
        <w:t>平均</w:t>
      </w:r>
      <w:r>
        <w:rPr>
          <w:rFonts w:hint="eastAsia" w:cs="Times New Roman"/>
          <w:sz w:val="24"/>
          <w:szCs w:val="21"/>
          <w:highlight w:val="none"/>
          <w:lang w:val="en-US" w:eastAsia="zh-CN"/>
        </w:rPr>
        <w:t>甘油三酯</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2.1</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60岁及以上年龄组为2.26</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60岁及以上年龄组</w:t>
      </w:r>
      <w:r>
        <w:rPr>
          <w:rFonts w:hint="eastAsia" w:ascii="Times New Roman" w:hAnsi="Times New Roman" w:eastAsia="宋体" w:cs="Times New Roman"/>
          <w:sz w:val="24"/>
          <w:szCs w:val="21"/>
          <w:highlight w:val="none"/>
        </w:rPr>
        <w:t>平均</w:t>
      </w:r>
      <w:r>
        <w:rPr>
          <w:rFonts w:hint="eastAsia" w:cs="Times New Roman"/>
          <w:sz w:val="24"/>
          <w:szCs w:val="21"/>
          <w:highlight w:val="none"/>
          <w:lang w:val="en-US" w:eastAsia="zh-CN"/>
        </w:rPr>
        <w:t>甘油三酯</w:t>
      </w:r>
      <w:r>
        <w:rPr>
          <w:rFonts w:hint="eastAsia" w:ascii="Times New Roman" w:hAnsi="Times New Roman" w:eastAsia="宋体" w:cs="Times New Roman"/>
          <w:sz w:val="24"/>
          <w:szCs w:val="21"/>
          <w:highlight w:val="none"/>
        </w:rPr>
        <w:t>水平高于</w:t>
      </w:r>
      <w:r>
        <w:rPr>
          <w:rFonts w:hint="eastAsia" w:cs="Times New Roman"/>
          <w:sz w:val="24"/>
          <w:szCs w:val="21"/>
          <w:highlight w:val="none"/>
          <w:lang w:val="en-US" w:eastAsia="zh-CN"/>
        </w:rPr>
        <w:t>18~59岁年龄组</w:t>
      </w:r>
      <w:r>
        <w:rPr>
          <w:rFonts w:hint="eastAsia" w:ascii="Times New Roman" w:hAnsi="Times New Roman" w:eastAsia="宋体" w:cs="Times New Roman"/>
          <w:sz w:val="24"/>
          <w:szCs w:val="21"/>
          <w:highlight w:val="none"/>
        </w:rPr>
        <w:t>，差异</w:t>
      </w:r>
      <w:r>
        <w:rPr>
          <w:rFonts w:hint="eastAsia" w:cs="Times New Roman"/>
          <w:sz w:val="24"/>
          <w:szCs w:val="21"/>
          <w:highlight w:val="none"/>
          <w:lang w:val="en-US" w:eastAsia="zh-CN"/>
        </w:rPr>
        <w:t>不</w:t>
      </w:r>
      <w:r>
        <w:rPr>
          <w:rFonts w:hint="eastAsia" w:ascii="Times New Roman" w:hAnsi="Times New Roman" w:eastAsia="宋体" w:cs="Times New Roman"/>
          <w:sz w:val="24"/>
          <w:szCs w:val="21"/>
          <w:highlight w:val="none"/>
        </w:rPr>
        <w:t>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2.852</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sz w:val="24"/>
          <w:szCs w:val="21"/>
          <w:highlight w:val="none"/>
          <w:lang w:val="en-US" w:eastAsia="zh-CN"/>
        </w:rPr>
        <w:t>=0.004</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各年龄组及性别组</w:t>
      </w:r>
      <w:r>
        <w:rPr>
          <w:rFonts w:hint="eastAsia" w:cs="Times New Roman"/>
          <w:sz w:val="24"/>
          <w:szCs w:val="21"/>
          <w:highlight w:val="none"/>
          <w:lang w:val="en-US" w:eastAsia="zh-CN"/>
        </w:rPr>
        <w:t>甘油三酯</w:t>
      </w:r>
      <w:r>
        <w:rPr>
          <w:rFonts w:hint="eastAsia" w:ascii="Times New Roman" w:hAnsi="Times New Roman" w:eastAsia="宋体" w:cs="Times New Roman"/>
          <w:sz w:val="24"/>
          <w:szCs w:val="21"/>
          <w:highlight w:val="none"/>
        </w:rPr>
        <w:t>均值</w:t>
      </w:r>
      <w:r>
        <w:rPr>
          <w:rFonts w:ascii="Times New Roman" w:hAnsi="Times New Roman" w:eastAsia="宋体" w:cs="Times New Roman"/>
          <w:sz w:val="24"/>
          <w:szCs w:val="21"/>
          <w:highlight w:val="none"/>
        </w:rPr>
        <w:t>见表</w:t>
      </w:r>
      <w:r>
        <w:rPr>
          <w:rFonts w:hint="eastAsia" w:ascii="Times New Roman" w:hAnsi="Times New Roman" w:eastAsia="宋体" w:cs="Times New Roman"/>
          <w:sz w:val="24"/>
          <w:szCs w:val="21"/>
          <w:highlight w:val="none"/>
        </w:rPr>
        <w:t>3</w:t>
      </w:r>
      <w:r>
        <w:rPr>
          <w:rFonts w:hint="eastAsia" w:cs="Times New Roman"/>
          <w:sz w:val="24"/>
          <w:szCs w:val="21"/>
          <w:highlight w:val="none"/>
          <w:lang w:val="en-US" w:eastAsia="zh-CN"/>
        </w:rPr>
        <w:t>1</w:t>
      </w:r>
      <w:r>
        <w:rPr>
          <w:rFonts w:hint="eastAsia" w:ascii="Times New Roman" w:hAnsi="Times New Roman" w:eastAsia="宋体" w:cs="Times New Roman"/>
          <w:sz w:val="24"/>
          <w:szCs w:val="21"/>
          <w:highlight w:val="none"/>
        </w:rPr>
        <w:t>。</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3"/>
        <w:gridCol w:w="1704"/>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9" w:type="dxa"/>
            <w:gridSpan w:val="5"/>
            <w:tcBorders>
              <w:bottom w:val="single" w:color="auto" w:sz="12" w:space="0"/>
            </w:tcBorders>
            <w:vAlign w:val="center"/>
          </w:tcPr>
          <w:p>
            <w:pPr>
              <w:pStyle w:val="6"/>
              <w:bidi w:val="0"/>
              <w:rPr>
                <w:rFonts w:hint="default"/>
                <w:sz w:val="24"/>
                <w:szCs w:val="24"/>
                <w:highlight w:val="none"/>
                <w:lang w:val="en-US"/>
              </w:rPr>
            </w:pPr>
            <w:r>
              <w:rPr>
                <w:rFonts w:hint="eastAsia"/>
                <w:sz w:val="24"/>
                <w:szCs w:val="24"/>
                <w:highlight w:val="none"/>
              </w:rPr>
              <w:t>表</w:t>
            </w:r>
            <w:r>
              <w:rPr>
                <w:rFonts w:hint="eastAsia"/>
                <w:sz w:val="24"/>
                <w:szCs w:val="24"/>
                <w:highlight w:val="none"/>
                <w:lang w:val="en-US" w:eastAsia="zh-CN"/>
              </w:rPr>
              <w:t>31</w:t>
            </w:r>
            <w:r>
              <w:rPr>
                <w:rFonts w:hint="eastAsia"/>
                <w:sz w:val="24"/>
                <w:szCs w:val="24"/>
                <w:highlight w:val="none"/>
              </w:rPr>
              <w:t xml:space="preserve"> 被调查</w:t>
            </w:r>
            <w:r>
              <w:rPr>
                <w:rFonts w:hint="eastAsia"/>
                <w:sz w:val="24"/>
                <w:szCs w:val="24"/>
                <w:highlight w:val="none"/>
                <w:lang w:val="en-US" w:eastAsia="zh-CN"/>
              </w:rPr>
              <w:t>居民甘油三酯水平</w:t>
            </w:r>
            <w:r>
              <w:rPr>
                <w:sz w:val="24"/>
                <w:szCs w:val="24"/>
                <w:highlight w:val="none"/>
              </w:rPr>
              <w:t xml:space="preserve">（均值±标准差 </w:t>
            </w:r>
            <w:r>
              <w:rPr>
                <w:rFonts w:hint="eastAsia"/>
                <w:sz w:val="24"/>
                <w:szCs w:val="24"/>
                <w:highlight w:val="none"/>
              </w:rPr>
              <w:t>mmol</w:t>
            </w:r>
            <w:r>
              <w:rPr>
                <w:sz w:val="24"/>
                <w:szCs w:val="24"/>
                <w:highlight w:val="none"/>
              </w:rPr>
              <w:t>/L）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07"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sz w:val="24"/>
                <w:szCs w:val="24"/>
                <w:highlight w:val="none"/>
              </w:rPr>
              <w:t xml:space="preserve">均值±标准差 </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i/>
                <w:iCs/>
                <w:sz w:val="24"/>
                <w:szCs w:val="24"/>
                <w:highlight w:val="none"/>
                <w:vertAlign w:val="baseline"/>
                <w:lang w:val="en-US" w:eastAsia="zh-CN"/>
              </w:rPr>
              <w:t>t</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i/>
                <w:iCs/>
                <w:sz w:val="24"/>
                <w:szCs w:val="24"/>
                <w:highlight w:val="none"/>
                <w:vertAlign w:val="baseline"/>
                <w:lang w:val="en-US" w:eastAsia="zh-CN"/>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2.2</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1.52</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1.830</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2.1</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1.51</w:t>
            </w: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宋体"/>
                <w:bCs/>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2.1</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1.47</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2.852</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2.26</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1.63</w:t>
            </w: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宋体"/>
                <w:bCs/>
                <w:sz w:val="24"/>
                <w:szCs w:val="24"/>
                <w:highlight w:val="none"/>
                <w:vertAlign w:val="baseline"/>
                <w:lang w:val="en-US" w:eastAsia="zh-CN"/>
              </w:rPr>
            </w:pPr>
          </w:p>
        </w:tc>
      </w:tr>
    </w:tbl>
    <w:p>
      <w:pPr>
        <w:bidi w:val="0"/>
        <w:rPr>
          <w:b/>
          <w:bCs/>
          <w:highlight w:val="none"/>
        </w:rPr>
      </w:pPr>
      <w:r>
        <w:rPr>
          <w:rFonts w:hint="eastAsia"/>
          <w:b/>
          <w:bCs/>
          <w:highlight w:val="none"/>
          <w:lang w:val="en-US" w:eastAsia="zh-CN"/>
        </w:rPr>
        <w:t>4</w:t>
      </w:r>
      <w:r>
        <w:rPr>
          <w:b/>
          <w:bCs/>
          <w:highlight w:val="none"/>
        </w:rPr>
        <w:t>.</w:t>
      </w:r>
      <w:r>
        <w:rPr>
          <w:rFonts w:hint="eastAsia"/>
          <w:b/>
          <w:bCs/>
          <w:highlight w:val="none"/>
        </w:rPr>
        <w:t>低密度脂蛋白</w:t>
      </w:r>
      <w:r>
        <w:rPr>
          <w:b/>
          <w:bCs/>
          <w:highlight w:val="none"/>
        </w:rPr>
        <w:t>水平</w:t>
      </w:r>
    </w:p>
    <w:p>
      <w:pPr>
        <w:pStyle w:val="13"/>
        <w:spacing w:line="360" w:lineRule="auto"/>
        <w:ind w:firstLine="480" w:firstLineChars="200"/>
        <w:rPr>
          <w:rFonts w:hint="default" w:ascii="Times New Roman" w:hAnsi="Times New Roman" w:cs="Times New Roman"/>
          <w:sz w:val="24"/>
          <w:highlight w:val="none"/>
          <w:lang w:val="en-US" w:eastAsia="zh-CN"/>
        </w:rPr>
      </w:pPr>
      <w:r>
        <w:rPr>
          <w:rFonts w:hint="eastAsia" w:ascii="Times New Roman" w:hAnsi="Times New Roman" w:cs="Times New Roman"/>
          <w:sz w:val="24"/>
          <w:highlight w:val="none"/>
        </w:rPr>
        <w:t>被调查</w:t>
      </w:r>
      <w:r>
        <w:rPr>
          <w:rFonts w:hint="eastAsia" w:ascii="Times New Roman" w:hAnsi="Times New Roman" w:cs="Times New Roman"/>
          <w:sz w:val="24"/>
          <w:highlight w:val="none"/>
          <w:lang w:val="en-US" w:eastAsia="zh-CN"/>
        </w:rPr>
        <w:t>居民</w:t>
      </w:r>
      <w:r>
        <w:rPr>
          <w:rFonts w:hint="eastAsia" w:ascii="Times New Roman" w:hAnsi="Times New Roman" w:cs="Times New Roman"/>
          <w:sz w:val="24"/>
          <w:highlight w:val="none"/>
        </w:rPr>
        <w:t>中，</w:t>
      </w:r>
      <w:r>
        <w:rPr>
          <w:rFonts w:hint="eastAsia" w:ascii="Times New Roman" w:hAnsi="Times New Roman" w:cs="Times New Roman"/>
          <w:sz w:val="24"/>
          <w:highlight w:val="none"/>
          <w:lang w:val="en-US" w:eastAsia="zh-CN"/>
        </w:rPr>
        <w:t>高LDL-C血症检出人数为141人，患病率3.77%；按性别划分，男性居民高LDL-C血检出人数为58人，患病率3.22%，女性居民高LDL-C血检出人数为83人，患病率4.27%；高LDL-C血情况性别差异不具有统计学意义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2.862</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sz w:val="24"/>
          <w:highlight w:val="none"/>
          <w:lang w:val="en-US" w:eastAsia="zh-CN"/>
        </w:rPr>
        <w:t>=0.091）。按年龄组划分，18~59岁年龄组高LDL-C血症检出人数为103人，患病率3.86%；60岁及以上年龄组高LDL-C血症检出人数为38人，患病率3.53%；高LDL-C血情况年龄组差异不具有统计学意义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0.227</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sz w:val="24"/>
          <w:highlight w:val="none"/>
          <w:lang w:val="en-US" w:eastAsia="zh-CN"/>
        </w:rPr>
        <w:t>=0.634）。详见表32。</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jc w:val="center"/>
              <w:rPr>
                <w:rFonts w:hint="default" w:ascii="Times New Roman" w:hAnsi="Times New Roman" w:eastAsia="宋体" w:cs="宋体"/>
                <w:bCs/>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eastAsia="zh-CN"/>
              </w:rPr>
              <w:t>32</w:t>
            </w:r>
            <w:r>
              <w:rPr>
                <w:rFonts w:hint="eastAsia"/>
                <w:sz w:val="24"/>
                <w:szCs w:val="24"/>
                <w:highlight w:val="none"/>
              </w:rPr>
              <w:t xml:space="preserve"> 被调查</w:t>
            </w:r>
            <w:r>
              <w:rPr>
                <w:rFonts w:hint="eastAsia"/>
                <w:sz w:val="24"/>
                <w:szCs w:val="24"/>
                <w:highlight w:val="none"/>
                <w:lang w:val="en-US" w:eastAsia="zh-CN"/>
              </w:rPr>
              <w:t>居民</w:t>
            </w:r>
            <w:r>
              <w:rPr>
                <w:rFonts w:hint="eastAsia" w:ascii="Times New Roman" w:hAnsi="Times New Roman" w:cs="Times New Roman"/>
                <w:sz w:val="24"/>
                <w:szCs w:val="24"/>
                <w:highlight w:val="none"/>
                <w:lang w:val="en-US" w:eastAsia="zh-CN"/>
              </w:rPr>
              <w:t>高LDL-C血症</w:t>
            </w:r>
            <w:r>
              <w:rPr>
                <w:rFonts w:hint="eastAsia"/>
                <w:sz w:val="24"/>
                <w:szCs w:val="24"/>
                <w:highlight w:val="none"/>
                <w:lang w:val="en-US" w:eastAsia="zh-CN"/>
              </w:rPr>
              <w:t>情况检验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检出数/n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患病率</w:t>
            </w:r>
            <w:r>
              <w:rPr>
                <w:rFonts w:hint="eastAsia" w:ascii="Times New Roman" w:hAnsi="Times New Roman" w:eastAsia="宋体" w:cs="宋体"/>
                <w:bCs/>
                <w:sz w:val="24"/>
                <w:szCs w:val="24"/>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58</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83</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0.091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103</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38</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0.227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0.634</w:t>
            </w:r>
          </w:p>
        </w:tc>
      </w:tr>
    </w:tbl>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被</w:t>
      </w:r>
      <w:r>
        <w:rPr>
          <w:rFonts w:hint="eastAsia" w:ascii="Times New Roman" w:hAnsi="Times New Roman" w:eastAsia="宋体" w:cs="Times New Roman"/>
          <w:sz w:val="24"/>
          <w:szCs w:val="21"/>
          <w:highlight w:val="none"/>
        </w:rPr>
        <w:t>调查</w:t>
      </w:r>
      <w:r>
        <w:rPr>
          <w:rFonts w:hint="eastAsia" w:cs="Times New Roman"/>
          <w:sz w:val="24"/>
          <w:szCs w:val="21"/>
          <w:highlight w:val="none"/>
          <w:lang w:val="en-US" w:eastAsia="zh-CN"/>
        </w:rPr>
        <w:t>居民</w:t>
      </w:r>
      <w:r>
        <w:rPr>
          <w:rFonts w:ascii="Times New Roman" w:hAnsi="Times New Roman" w:eastAsia="宋体" w:cs="Times New Roman"/>
          <w:sz w:val="24"/>
          <w:szCs w:val="21"/>
          <w:highlight w:val="none"/>
        </w:rPr>
        <w:t>平均</w:t>
      </w:r>
      <w:r>
        <w:rPr>
          <w:rFonts w:hint="eastAsia" w:cs="Times New Roman"/>
          <w:sz w:val="24"/>
          <w:szCs w:val="21"/>
          <w:highlight w:val="none"/>
          <w:lang w:val="en-US" w:eastAsia="zh-CN"/>
        </w:rPr>
        <w:t>低密度脂蛋白</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2.61</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按性别划分，男性居民</w:t>
      </w:r>
      <w:r>
        <w:rPr>
          <w:rFonts w:ascii="Times New Roman" w:hAnsi="Times New Roman" w:eastAsia="宋体" w:cs="Times New Roman"/>
          <w:sz w:val="24"/>
          <w:szCs w:val="21"/>
          <w:highlight w:val="none"/>
        </w:rPr>
        <w:t>平均</w:t>
      </w:r>
      <w:r>
        <w:rPr>
          <w:rFonts w:hint="eastAsia" w:cs="Times New Roman"/>
          <w:sz w:val="24"/>
          <w:szCs w:val="21"/>
          <w:highlight w:val="none"/>
          <w:lang w:val="en-US" w:eastAsia="zh-CN"/>
        </w:rPr>
        <w:t>低密度脂蛋白</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2.54</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女性为2.67</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女性平均</w:t>
      </w:r>
      <w:r>
        <w:rPr>
          <w:rFonts w:hint="eastAsia" w:cs="Times New Roman"/>
          <w:sz w:val="24"/>
          <w:szCs w:val="21"/>
          <w:highlight w:val="none"/>
          <w:lang w:val="en-US" w:eastAsia="zh-CN"/>
        </w:rPr>
        <w:t>低密度脂蛋白</w:t>
      </w:r>
      <w:r>
        <w:rPr>
          <w:rFonts w:hint="eastAsia" w:ascii="Times New Roman" w:hAnsi="Times New Roman" w:eastAsia="宋体" w:cs="Times New Roman"/>
          <w:sz w:val="24"/>
          <w:szCs w:val="21"/>
          <w:highlight w:val="none"/>
        </w:rPr>
        <w:t>水平高于男性，差异具有统计学意义（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4.553</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sz w:val="24"/>
          <w:szCs w:val="21"/>
          <w:highlight w:val="none"/>
          <w:lang w:val="en-US" w:eastAsia="zh-CN"/>
        </w:rPr>
        <w:t>&lt;0.001</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按年龄组划分，18~59岁年龄组居民</w:t>
      </w:r>
      <w:r>
        <w:rPr>
          <w:rFonts w:ascii="Times New Roman" w:hAnsi="Times New Roman" w:eastAsia="宋体" w:cs="Times New Roman"/>
          <w:sz w:val="24"/>
          <w:szCs w:val="21"/>
          <w:highlight w:val="none"/>
        </w:rPr>
        <w:t>平均</w:t>
      </w:r>
      <w:r>
        <w:rPr>
          <w:rFonts w:hint="eastAsia" w:cs="Times New Roman"/>
          <w:sz w:val="24"/>
          <w:szCs w:val="21"/>
          <w:highlight w:val="none"/>
          <w:lang w:val="en-US" w:eastAsia="zh-CN"/>
        </w:rPr>
        <w:t>低密度脂蛋白</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2.60</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60岁及以上年龄组为2.61</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60岁及以上年龄组</w:t>
      </w:r>
      <w:r>
        <w:rPr>
          <w:rFonts w:hint="eastAsia" w:ascii="Times New Roman" w:hAnsi="Times New Roman" w:eastAsia="宋体" w:cs="Times New Roman"/>
          <w:sz w:val="24"/>
          <w:szCs w:val="21"/>
          <w:highlight w:val="none"/>
        </w:rPr>
        <w:t>平均</w:t>
      </w:r>
      <w:r>
        <w:rPr>
          <w:rFonts w:hint="eastAsia" w:cs="Times New Roman"/>
          <w:sz w:val="24"/>
          <w:szCs w:val="21"/>
          <w:highlight w:val="none"/>
          <w:lang w:val="en-US" w:eastAsia="zh-CN"/>
        </w:rPr>
        <w:t>低密度脂蛋白</w:t>
      </w:r>
      <w:r>
        <w:rPr>
          <w:rFonts w:hint="eastAsia" w:ascii="Times New Roman" w:hAnsi="Times New Roman" w:eastAsia="宋体" w:cs="Times New Roman"/>
          <w:sz w:val="24"/>
          <w:szCs w:val="21"/>
          <w:highlight w:val="none"/>
        </w:rPr>
        <w:t>水平高于</w:t>
      </w:r>
      <w:r>
        <w:rPr>
          <w:rFonts w:hint="eastAsia" w:cs="Times New Roman"/>
          <w:sz w:val="24"/>
          <w:szCs w:val="21"/>
          <w:highlight w:val="none"/>
          <w:lang w:val="en-US" w:eastAsia="zh-CN"/>
        </w:rPr>
        <w:t>18~59岁年龄组</w:t>
      </w:r>
      <w:r>
        <w:rPr>
          <w:rFonts w:hint="eastAsia" w:ascii="Times New Roman" w:hAnsi="Times New Roman" w:eastAsia="宋体" w:cs="Times New Roman"/>
          <w:sz w:val="24"/>
          <w:szCs w:val="21"/>
          <w:highlight w:val="none"/>
        </w:rPr>
        <w:t>，差异</w:t>
      </w:r>
      <w:r>
        <w:rPr>
          <w:rFonts w:hint="eastAsia" w:cs="Times New Roman"/>
          <w:sz w:val="24"/>
          <w:szCs w:val="21"/>
          <w:highlight w:val="none"/>
          <w:lang w:val="en-US" w:eastAsia="zh-CN"/>
        </w:rPr>
        <w:t>不</w:t>
      </w:r>
      <w:r>
        <w:rPr>
          <w:rFonts w:hint="eastAsia" w:ascii="Times New Roman" w:hAnsi="Times New Roman" w:eastAsia="宋体" w:cs="Times New Roman"/>
          <w:sz w:val="24"/>
          <w:szCs w:val="21"/>
          <w:highlight w:val="none"/>
        </w:rPr>
        <w:t>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0.243</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sz w:val="24"/>
          <w:szCs w:val="21"/>
          <w:highlight w:val="none"/>
          <w:lang w:val="en-US" w:eastAsia="zh-CN"/>
        </w:rPr>
        <w:t>=0.808</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各年龄组及性别组</w:t>
      </w:r>
      <w:r>
        <w:rPr>
          <w:rFonts w:hint="eastAsia" w:cs="Times New Roman"/>
          <w:sz w:val="24"/>
          <w:szCs w:val="21"/>
          <w:highlight w:val="none"/>
          <w:lang w:val="en-US" w:eastAsia="zh-CN"/>
        </w:rPr>
        <w:t>低密度脂蛋白</w:t>
      </w:r>
      <w:r>
        <w:rPr>
          <w:rFonts w:hint="eastAsia" w:ascii="Times New Roman" w:hAnsi="Times New Roman" w:eastAsia="宋体" w:cs="Times New Roman"/>
          <w:sz w:val="24"/>
          <w:szCs w:val="21"/>
          <w:highlight w:val="none"/>
        </w:rPr>
        <w:t>均值</w:t>
      </w:r>
      <w:r>
        <w:rPr>
          <w:rFonts w:ascii="Times New Roman" w:hAnsi="Times New Roman" w:eastAsia="宋体" w:cs="Times New Roman"/>
          <w:sz w:val="24"/>
          <w:szCs w:val="21"/>
          <w:highlight w:val="none"/>
        </w:rPr>
        <w:t>见表</w:t>
      </w:r>
      <w:r>
        <w:rPr>
          <w:rFonts w:hint="eastAsia" w:ascii="Times New Roman" w:hAnsi="Times New Roman" w:eastAsia="宋体" w:cs="Times New Roman"/>
          <w:sz w:val="24"/>
          <w:szCs w:val="21"/>
          <w:highlight w:val="none"/>
        </w:rPr>
        <w:t>3</w:t>
      </w:r>
      <w:r>
        <w:rPr>
          <w:rFonts w:hint="eastAsia" w:cs="Times New Roman"/>
          <w:sz w:val="24"/>
          <w:szCs w:val="21"/>
          <w:highlight w:val="none"/>
          <w:lang w:val="en-US" w:eastAsia="zh-CN"/>
        </w:rPr>
        <w:t>3</w:t>
      </w:r>
      <w:r>
        <w:rPr>
          <w:rFonts w:hint="eastAsia" w:ascii="Times New Roman" w:hAnsi="Times New Roman" w:eastAsia="宋体" w:cs="Times New Roman"/>
          <w:sz w:val="24"/>
          <w:szCs w:val="21"/>
          <w:highlight w:val="none"/>
        </w:rPr>
        <w:t>。</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3"/>
        <w:gridCol w:w="1704"/>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9" w:type="dxa"/>
            <w:gridSpan w:val="5"/>
            <w:tcBorders>
              <w:bottom w:val="single" w:color="auto" w:sz="12" w:space="0"/>
            </w:tcBorders>
            <w:vAlign w:val="center"/>
          </w:tcPr>
          <w:p>
            <w:pPr>
              <w:pStyle w:val="6"/>
              <w:bidi w:val="0"/>
              <w:rPr>
                <w:rFonts w:hint="default"/>
                <w:sz w:val="24"/>
                <w:szCs w:val="24"/>
                <w:highlight w:val="none"/>
                <w:lang w:val="en-US"/>
              </w:rPr>
            </w:pPr>
            <w:r>
              <w:rPr>
                <w:rFonts w:hint="eastAsia"/>
                <w:sz w:val="24"/>
                <w:szCs w:val="24"/>
                <w:highlight w:val="none"/>
              </w:rPr>
              <w:t>表</w:t>
            </w:r>
            <w:r>
              <w:rPr>
                <w:rFonts w:hint="eastAsia"/>
                <w:sz w:val="24"/>
                <w:szCs w:val="24"/>
                <w:highlight w:val="none"/>
                <w:lang w:val="en-US" w:eastAsia="zh-CN"/>
              </w:rPr>
              <w:t>33</w:t>
            </w:r>
            <w:r>
              <w:rPr>
                <w:rFonts w:hint="eastAsia"/>
                <w:sz w:val="24"/>
                <w:szCs w:val="24"/>
                <w:highlight w:val="none"/>
              </w:rPr>
              <w:t xml:space="preserve"> 被调查</w:t>
            </w:r>
            <w:r>
              <w:rPr>
                <w:rFonts w:hint="eastAsia"/>
                <w:sz w:val="24"/>
                <w:szCs w:val="24"/>
                <w:highlight w:val="none"/>
                <w:lang w:val="en-US" w:eastAsia="zh-CN"/>
              </w:rPr>
              <w:t>居民</w:t>
            </w:r>
            <w:r>
              <w:rPr>
                <w:rFonts w:hint="eastAsia" w:cs="Times New Roman"/>
                <w:sz w:val="24"/>
                <w:szCs w:val="24"/>
                <w:highlight w:val="none"/>
                <w:lang w:val="en-US" w:eastAsia="zh-CN"/>
              </w:rPr>
              <w:t>低密度脂蛋白</w:t>
            </w:r>
            <w:r>
              <w:rPr>
                <w:rFonts w:hint="eastAsia"/>
                <w:sz w:val="24"/>
                <w:szCs w:val="24"/>
                <w:highlight w:val="none"/>
                <w:lang w:val="en-US" w:eastAsia="zh-CN"/>
              </w:rPr>
              <w:t>水平</w:t>
            </w:r>
            <w:r>
              <w:rPr>
                <w:sz w:val="24"/>
                <w:szCs w:val="24"/>
                <w:highlight w:val="none"/>
              </w:rPr>
              <w:t>（均值±标准差</w:t>
            </w:r>
            <w:r>
              <w:rPr>
                <w:rFonts w:hint="eastAsia"/>
                <w:sz w:val="24"/>
                <w:szCs w:val="24"/>
                <w:highlight w:val="none"/>
                <w:lang w:val="en-US" w:eastAsia="zh-CN"/>
              </w:rPr>
              <w:t xml:space="preserve"> </w:t>
            </w:r>
            <w:r>
              <w:rPr>
                <w:rFonts w:hint="eastAsia" w:ascii="Times New Roman" w:hAnsi="Times New Roman" w:eastAsia="宋体" w:cs="Times New Roman"/>
                <w:sz w:val="24"/>
                <w:szCs w:val="24"/>
                <w:highlight w:val="none"/>
              </w:rPr>
              <w:t>mmol</w:t>
            </w:r>
            <w:r>
              <w:rPr>
                <w:rFonts w:ascii="Times New Roman" w:hAnsi="Times New Roman" w:eastAsia="宋体" w:cs="Times New Roman"/>
                <w:sz w:val="24"/>
                <w:szCs w:val="24"/>
                <w:highlight w:val="none"/>
              </w:rPr>
              <w:t>/L</w:t>
            </w:r>
            <w:r>
              <w:rPr>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07"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sz w:val="24"/>
                <w:szCs w:val="24"/>
                <w:highlight w:val="none"/>
              </w:rPr>
              <w:t xml:space="preserve">均值±标准差 </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i/>
                <w:iCs/>
                <w:sz w:val="24"/>
                <w:szCs w:val="24"/>
                <w:highlight w:val="none"/>
                <w:vertAlign w:val="baseline"/>
                <w:lang w:val="en-US" w:eastAsia="zh-CN"/>
              </w:rPr>
              <w:t>t</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i/>
                <w:iCs/>
                <w:sz w:val="24"/>
                <w:szCs w:val="24"/>
                <w:highlight w:val="none"/>
                <w:vertAlign w:val="baseline"/>
                <w:lang w:val="en-US" w:eastAsia="zh-CN"/>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2.54</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0.83</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4.553</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2.67</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0.85</w:t>
            </w: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宋体"/>
                <w:bCs/>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2.60</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0.85</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0.243</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0.808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2.61</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0.82</w:t>
            </w: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宋体"/>
                <w:bCs/>
                <w:sz w:val="24"/>
                <w:szCs w:val="24"/>
                <w:highlight w:val="none"/>
                <w:vertAlign w:val="baseline"/>
                <w:lang w:val="en-US" w:eastAsia="zh-CN"/>
              </w:rPr>
            </w:pPr>
          </w:p>
        </w:tc>
      </w:tr>
    </w:tbl>
    <w:p>
      <w:pPr>
        <w:spacing w:line="360" w:lineRule="auto"/>
        <w:rPr>
          <w:rFonts w:ascii="宋体" w:hAnsi="宋体" w:eastAsia="宋体" w:cs="Times New Roman"/>
          <w:b/>
          <w:bCs/>
          <w:sz w:val="24"/>
          <w:highlight w:val="none"/>
        </w:rPr>
      </w:pPr>
      <w:r>
        <w:rPr>
          <w:rFonts w:hint="eastAsia" w:ascii="宋体" w:hAnsi="宋体" w:eastAsia="宋体" w:cs="Times New Roman"/>
          <w:b/>
          <w:bCs/>
          <w:sz w:val="24"/>
          <w:highlight w:val="none"/>
        </w:rPr>
        <w:t>5</w:t>
      </w:r>
      <w:r>
        <w:rPr>
          <w:rFonts w:ascii="宋体" w:hAnsi="宋体" w:eastAsia="宋体" w:cs="Times New Roman"/>
          <w:b/>
          <w:bCs/>
          <w:sz w:val="24"/>
          <w:highlight w:val="none"/>
        </w:rPr>
        <w:t>.</w:t>
      </w:r>
      <w:r>
        <w:rPr>
          <w:rFonts w:hint="eastAsia" w:ascii="宋体" w:hAnsi="宋体" w:eastAsia="宋体" w:cs="Times New Roman"/>
          <w:b/>
          <w:bCs/>
          <w:sz w:val="24"/>
          <w:highlight w:val="none"/>
        </w:rPr>
        <w:t>高密度脂蛋白</w:t>
      </w:r>
      <w:r>
        <w:rPr>
          <w:rFonts w:ascii="宋体" w:hAnsi="宋体" w:eastAsia="宋体" w:cs="Times New Roman"/>
          <w:b/>
          <w:bCs/>
          <w:sz w:val="24"/>
          <w:highlight w:val="none"/>
        </w:rPr>
        <w:t>水平</w:t>
      </w:r>
    </w:p>
    <w:bookmarkEnd w:id="228"/>
    <w:p>
      <w:pPr>
        <w:pStyle w:val="13"/>
        <w:spacing w:line="360" w:lineRule="auto"/>
        <w:ind w:firstLine="480" w:firstLineChars="200"/>
        <w:rPr>
          <w:rFonts w:hint="default" w:ascii="Times New Roman" w:hAnsi="Times New Roman" w:cs="Times New Roman"/>
          <w:sz w:val="24"/>
          <w:highlight w:val="none"/>
          <w:lang w:val="en-US" w:eastAsia="zh-CN"/>
        </w:rPr>
      </w:pPr>
      <w:bookmarkStart w:id="229" w:name="_Toc7973"/>
      <w:bookmarkStart w:id="230" w:name="_Toc29194"/>
      <w:bookmarkStart w:id="231" w:name="_Toc6406"/>
      <w:bookmarkStart w:id="232" w:name="_Toc28759"/>
      <w:r>
        <w:rPr>
          <w:rFonts w:hint="eastAsia" w:ascii="Times New Roman" w:hAnsi="Times New Roman" w:cs="Times New Roman"/>
          <w:sz w:val="24"/>
          <w:highlight w:val="none"/>
        </w:rPr>
        <w:t>被调查</w:t>
      </w:r>
      <w:r>
        <w:rPr>
          <w:rFonts w:hint="eastAsia" w:ascii="Times New Roman" w:hAnsi="Times New Roman" w:cs="Times New Roman"/>
          <w:sz w:val="24"/>
          <w:highlight w:val="none"/>
          <w:lang w:val="en-US" w:eastAsia="zh-CN"/>
        </w:rPr>
        <w:t>居民</w:t>
      </w:r>
      <w:r>
        <w:rPr>
          <w:rFonts w:hint="eastAsia" w:ascii="Times New Roman" w:hAnsi="Times New Roman" w:cs="Times New Roman"/>
          <w:sz w:val="24"/>
          <w:highlight w:val="none"/>
        </w:rPr>
        <w:t>中，</w:t>
      </w:r>
      <w:r>
        <w:rPr>
          <w:rFonts w:hint="eastAsia" w:ascii="Times New Roman" w:hAnsi="Times New Roman" w:cs="Times New Roman"/>
          <w:sz w:val="24"/>
          <w:highlight w:val="none"/>
          <w:lang w:val="en-US" w:eastAsia="zh-CN"/>
        </w:rPr>
        <w:t>低HDL-C血症检出人数为499人，患病率13.32%；按性别划分，男性居民低HDL-C血症检出人数为307人，患病率17.04%，女性居民低HDL-C血症检出人数为192人，患病率9.88%；低HDL-C血症情况性别差异具有统计学意义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41.443</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i/>
          <w:sz w:val="24"/>
          <w:highlight w:val="none"/>
          <w:lang w:val="en-US" w:eastAsia="zh-CN"/>
        </w:rPr>
        <w:t>&lt;</w:t>
      </w:r>
      <w:r>
        <w:rPr>
          <w:rFonts w:hint="eastAsia" w:ascii="Times New Roman" w:hAnsi="Times New Roman" w:cs="Times New Roman"/>
          <w:sz w:val="24"/>
          <w:highlight w:val="none"/>
          <w:lang w:val="en-US" w:eastAsia="zh-CN"/>
        </w:rPr>
        <w:t>0.001）。按年龄组划分，18~59岁年龄组低HDL-C血症检出人数为381人，患病率14.28%；60岁及以上年龄组低HDL-C血症检出人数为118人，患病率10.97%；低HDL-C血症情况年龄组差异具有统计学意义</w:t>
      </w:r>
      <w:r>
        <w:rPr>
          <w:rFonts w:ascii="Times New Roman" w:hAnsi="Times New Roman" w:cs="Times New Roman"/>
          <w:sz w:val="24"/>
          <w:highlight w:val="none"/>
        </w:rPr>
        <w:t>（</w:t>
      </w:r>
      <w:r>
        <w:rPr>
          <w:rFonts w:hint="eastAsia" w:ascii="Times New Roman" w:hAnsi="Times New Roman" w:cs="Times New Roman"/>
          <w:i/>
          <w:iCs/>
          <w:sz w:val="24"/>
          <w:highlight w:val="none"/>
        </w:rPr>
        <w:sym w:font="Symbol" w:char="F063"/>
      </w:r>
      <w:r>
        <w:rPr>
          <w:rFonts w:hint="eastAsia" w:ascii="Times New Roman" w:hAnsi="Times New Roman" w:cs="Times New Roman"/>
          <w:i/>
          <w:iCs/>
          <w:sz w:val="24"/>
          <w:highlight w:val="none"/>
        </w:rPr>
        <w:t>²</w:t>
      </w:r>
      <w:r>
        <w:rPr>
          <w:rFonts w:ascii="Times New Roman" w:hAnsi="Times New Roman" w:cs="Times New Roman"/>
          <w:sz w:val="24"/>
          <w:highlight w:val="none"/>
        </w:rPr>
        <w:t>＝</w:t>
      </w:r>
      <w:r>
        <w:rPr>
          <w:rFonts w:hint="eastAsia" w:ascii="Times New Roman" w:hAnsi="Times New Roman" w:cs="Times New Roman"/>
          <w:sz w:val="24"/>
          <w:highlight w:val="none"/>
          <w:lang w:val="en-US" w:eastAsia="zh-CN"/>
        </w:rPr>
        <w:t>7.268</w:t>
      </w:r>
      <w:r>
        <w:rPr>
          <w:rFonts w:ascii="Times New Roman" w:hAnsi="Times New Roman" w:cs="Times New Roman"/>
          <w:sz w:val="24"/>
          <w:highlight w:val="none"/>
        </w:rPr>
        <w:t>，</w:t>
      </w:r>
      <w:r>
        <w:rPr>
          <w:rFonts w:ascii="Times New Roman" w:hAnsi="Times New Roman" w:cs="Times New Roman"/>
          <w:i/>
          <w:sz w:val="24"/>
          <w:highlight w:val="none"/>
        </w:rPr>
        <w:t>P</w:t>
      </w:r>
      <w:r>
        <w:rPr>
          <w:rFonts w:hint="eastAsia" w:ascii="Times New Roman" w:hAnsi="Times New Roman" w:cs="Times New Roman"/>
          <w:i/>
          <w:sz w:val="24"/>
          <w:highlight w:val="none"/>
          <w:lang w:val="en-US" w:eastAsia="zh-CN"/>
        </w:rPr>
        <w:t>=</w:t>
      </w:r>
      <w:r>
        <w:rPr>
          <w:rFonts w:hint="eastAsia" w:ascii="Times New Roman" w:hAnsi="Times New Roman" w:cs="Times New Roman"/>
          <w:sz w:val="24"/>
          <w:highlight w:val="none"/>
        </w:rPr>
        <w:t>0</w:t>
      </w:r>
      <w:r>
        <w:rPr>
          <w:rFonts w:ascii="Times New Roman" w:hAnsi="Times New Roman" w:cs="Times New Roman"/>
          <w:sz w:val="24"/>
          <w:highlight w:val="none"/>
        </w:rPr>
        <w:t>.0</w:t>
      </w:r>
      <w:r>
        <w:rPr>
          <w:rFonts w:hint="eastAsia" w:ascii="Times New Roman" w:hAnsi="Times New Roman" w:cs="Times New Roman"/>
          <w:sz w:val="24"/>
          <w:highlight w:val="none"/>
          <w:lang w:val="en-US" w:eastAsia="zh-CN"/>
        </w:rPr>
        <w:t>07）。详见表34。</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jc w:val="center"/>
              <w:rPr>
                <w:rFonts w:hint="default" w:ascii="Times New Roman" w:hAnsi="Times New Roman" w:eastAsia="宋体" w:cs="宋体"/>
                <w:bCs/>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eastAsia="zh-CN"/>
              </w:rPr>
              <w:t>34</w:t>
            </w:r>
            <w:r>
              <w:rPr>
                <w:rFonts w:hint="eastAsia"/>
                <w:sz w:val="24"/>
                <w:szCs w:val="24"/>
                <w:highlight w:val="none"/>
              </w:rPr>
              <w:t xml:space="preserve"> 被调查</w:t>
            </w:r>
            <w:r>
              <w:rPr>
                <w:rFonts w:hint="eastAsia"/>
                <w:sz w:val="24"/>
                <w:szCs w:val="24"/>
                <w:highlight w:val="none"/>
                <w:lang w:val="en-US" w:eastAsia="zh-CN"/>
              </w:rPr>
              <w:t>居民</w:t>
            </w:r>
            <w:r>
              <w:rPr>
                <w:rFonts w:hint="eastAsia" w:ascii="Times New Roman" w:hAnsi="Times New Roman" w:cs="Times New Roman"/>
                <w:sz w:val="24"/>
                <w:szCs w:val="24"/>
                <w:highlight w:val="none"/>
                <w:lang w:val="en-US" w:eastAsia="zh-CN"/>
              </w:rPr>
              <w:t>低HDL-C血症</w:t>
            </w:r>
            <w:r>
              <w:rPr>
                <w:rFonts w:hint="eastAsia"/>
                <w:sz w:val="24"/>
                <w:szCs w:val="24"/>
                <w:highlight w:val="none"/>
                <w:lang w:val="en-US" w:eastAsia="zh-CN"/>
              </w:rPr>
              <w:t>情况检验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检出数/n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患病率</w:t>
            </w:r>
            <w:r>
              <w:rPr>
                <w:rFonts w:hint="eastAsia" w:ascii="Times New Roman" w:hAnsi="Times New Roman" w:eastAsia="宋体" w:cs="宋体"/>
                <w:bCs/>
                <w:sz w:val="24"/>
                <w:szCs w:val="24"/>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307</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192</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41.443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381</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14.28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118</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7.268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0.007</w:t>
            </w:r>
          </w:p>
        </w:tc>
      </w:tr>
    </w:tbl>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被</w:t>
      </w:r>
      <w:r>
        <w:rPr>
          <w:rFonts w:hint="eastAsia" w:ascii="Times New Roman" w:hAnsi="Times New Roman" w:eastAsia="宋体" w:cs="Times New Roman"/>
          <w:sz w:val="24"/>
          <w:szCs w:val="21"/>
          <w:highlight w:val="none"/>
        </w:rPr>
        <w:t>调查</w:t>
      </w:r>
      <w:r>
        <w:rPr>
          <w:rFonts w:hint="eastAsia" w:cs="Times New Roman"/>
          <w:sz w:val="24"/>
          <w:szCs w:val="21"/>
          <w:highlight w:val="none"/>
          <w:lang w:val="en-US" w:eastAsia="zh-CN"/>
        </w:rPr>
        <w:t>居民</w:t>
      </w:r>
      <w:r>
        <w:rPr>
          <w:rFonts w:ascii="Times New Roman" w:hAnsi="Times New Roman" w:eastAsia="宋体" w:cs="Times New Roman"/>
          <w:sz w:val="24"/>
          <w:szCs w:val="21"/>
          <w:highlight w:val="none"/>
        </w:rPr>
        <w:t>平均</w:t>
      </w:r>
      <w:r>
        <w:rPr>
          <w:rFonts w:hint="eastAsia" w:cs="Times New Roman"/>
          <w:sz w:val="24"/>
          <w:szCs w:val="21"/>
          <w:highlight w:val="none"/>
          <w:lang w:val="en-US" w:eastAsia="zh-CN"/>
        </w:rPr>
        <w:t>高密度脂蛋白</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1.42</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按性别划分，男性居民</w:t>
      </w:r>
      <w:r>
        <w:rPr>
          <w:rFonts w:ascii="Times New Roman" w:hAnsi="Times New Roman" w:eastAsia="宋体" w:cs="Times New Roman"/>
          <w:sz w:val="24"/>
          <w:szCs w:val="21"/>
          <w:highlight w:val="none"/>
        </w:rPr>
        <w:t>平均</w:t>
      </w:r>
      <w:r>
        <w:rPr>
          <w:rFonts w:hint="eastAsia" w:cs="Times New Roman"/>
          <w:sz w:val="24"/>
          <w:szCs w:val="21"/>
          <w:highlight w:val="none"/>
          <w:lang w:val="en-US" w:eastAsia="zh-CN"/>
        </w:rPr>
        <w:t>高密度脂蛋白</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1.34</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女性为1.49</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女性平均</w:t>
      </w:r>
      <w:r>
        <w:rPr>
          <w:rFonts w:hint="eastAsia" w:cs="Times New Roman"/>
          <w:sz w:val="24"/>
          <w:szCs w:val="21"/>
          <w:highlight w:val="none"/>
          <w:lang w:val="en-US" w:eastAsia="zh-CN"/>
        </w:rPr>
        <w:t>高密度脂蛋白</w:t>
      </w:r>
      <w:r>
        <w:rPr>
          <w:rFonts w:hint="eastAsia" w:ascii="Times New Roman" w:hAnsi="Times New Roman" w:eastAsia="宋体" w:cs="Times New Roman"/>
          <w:sz w:val="24"/>
          <w:szCs w:val="21"/>
          <w:highlight w:val="none"/>
        </w:rPr>
        <w:t>水平高于男性，差异具有统计学意义（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10.441</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i/>
          <w:sz w:val="24"/>
          <w:szCs w:val="21"/>
          <w:highlight w:val="none"/>
          <w:lang w:val="en-US" w:eastAsia="zh-CN"/>
        </w:rPr>
        <w:t>&lt;</w:t>
      </w:r>
      <w:r>
        <w:rPr>
          <w:rFonts w:hint="eastAsia" w:cs="Times New Roman"/>
          <w:sz w:val="24"/>
          <w:szCs w:val="21"/>
          <w:highlight w:val="none"/>
          <w:lang w:val="en-US" w:eastAsia="zh-CN"/>
        </w:rPr>
        <w:t>0.001</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按年龄组划分，18~59岁年龄组居民</w:t>
      </w:r>
      <w:r>
        <w:rPr>
          <w:rFonts w:ascii="Times New Roman" w:hAnsi="Times New Roman" w:eastAsia="宋体" w:cs="Times New Roman"/>
          <w:sz w:val="24"/>
          <w:szCs w:val="21"/>
          <w:highlight w:val="none"/>
        </w:rPr>
        <w:t>平均</w:t>
      </w:r>
      <w:r>
        <w:rPr>
          <w:rFonts w:hint="eastAsia" w:cs="Times New Roman"/>
          <w:sz w:val="24"/>
          <w:szCs w:val="21"/>
          <w:highlight w:val="none"/>
          <w:lang w:val="en-US" w:eastAsia="zh-CN"/>
        </w:rPr>
        <w:t>高密度脂蛋白</w:t>
      </w:r>
      <w:r>
        <w:rPr>
          <w:rFonts w:ascii="Times New Roman" w:hAnsi="Times New Roman" w:eastAsia="宋体" w:cs="Times New Roman"/>
          <w:sz w:val="24"/>
          <w:szCs w:val="21"/>
          <w:highlight w:val="none"/>
        </w:rPr>
        <w:t>水平</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1.39</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60岁及以上年龄组为1.51</w:t>
      </w:r>
      <w:r>
        <w:rPr>
          <w:rFonts w:hint="eastAsia" w:ascii="Times New Roman" w:hAnsi="Times New Roman" w:eastAsia="宋体" w:cs="Times New Roman"/>
          <w:sz w:val="24"/>
          <w:szCs w:val="21"/>
          <w:highlight w:val="none"/>
        </w:rPr>
        <w:t>mmol</w:t>
      </w:r>
      <w:r>
        <w:rPr>
          <w:rFonts w:ascii="Times New Roman" w:hAnsi="Times New Roman" w:eastAsia="宋体" w:cs="Times New Roman"/>
          <w:sz w:val="24"/>
          <w:szCs w:val="21"/>
          <w:highlight w:val="none"/>
        </w:rPr>
        <w:t>/L</w:t>
      </w:r>
      <w:r>
        <w:rPr>
          <w:rFonts w:hint="eastAsia" w:cs="Times New Roman"/>
          <w:sz w:val="24"/>
          <w:szCs w:val="21"/>
          <w:highlight w:val="none"/>
          <w:lang w:eastAsia="zh-CN"/>
        </w:rPr>
        <w:t>，</w:t>
      </w:r>
      <w:r>
        <w:rPr>
          <w:rFonts w:hint="eastAsia" w:cs="Times New Roman"/>
          <w:sz w:val="24"/>
          <w:szCs w:val="21"/>
          <w:highlight w:val="none"/>
          <w:lang w:val="en-US" w:eastAsia="zh-CN"/>
        </w:rPr>
        <w:t>60岁及以上年龄组</w:t>
      </w:r>
      <w:r>
        <w:rPr>
          <w:rFonts w:hint="eastAsia" w:ascii="Times New Roman" w:hAnsi="Times New Roman" w:eastAsia="宋体" w:cs="Times New Roman"/>
          <w:sz w:val="24"/>
          <w:szCs w:val="21"/>
          <w:highlight w:val="none"/>
        </w:rPr>
        <w:t>平均</w:t>
      </w:r>
      <w:r>
        <w:rPr>
          <w:rFonts w:hint="eastAsia" w:cs="Times New Roman"/>
          <w:sz w:val="24"/>
          <w:szCs w:val="21"/>
          <w:highlight w:val="none"/>
          <w:lang w:val="en-US" w:eastAsia="zh-CN"/>
        </w:rPr>
        <w:t>高密度脂蛋白</w:t>
      </w:r>
      <w:r>
        <w:rPr>
          <w:rFonts w:hint="eastAsia" w:ascii="Times New Roman" w:hAnsi="Times New Roman" w:eastAsia="宋体" w:cs="Times New Roman"/>
          <w:sz w:val="24"/>
          <w:szCs w:val="21"/>
          <w:highlight w:val="none"/>
        </w:rPr>
        <w:t>水平高于</w:t>
      </w:r>
      <w:r>
        <w:rPr>
          <w:rFonts w:hint="eastAsia" w:cs="Times New Roman"/>
          <w:sz w:val="24"/>
          <w:szCs w:val="21"/>
          <w:highlight w:val="none"/>
          <w:lang w:val="en-US" w:eastAsia="zh-CN"/>
        </w:rPr>
        <w:t>18~59岁年龄组</w:t>
      </w:r>
      <w:r>
        <w:rPr>
          <w:rFonts w:hint="eastAsia" w:ascii="Times New Roman" w:hAnsi="Times New Roman" w:eastAsia="宋体" w:cs="Times New Roman"/>
          <w:sz w:val="24"/>
          <w:szCs w:val="21"/>
          <w:highlight w:val="none"/>
        </w:rPr>
        <w:t>，差异具有统计学意义（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6.395</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sz w:val="24"/>
          <w:szCs w:val="21"/>
          <w:highlight w:val="none"/>
          <w:lang w:val="en-US" w:eastAsia="zh-CN"/>
        </w:rPr>
        <w:t>&lt;0.001</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各年龄组及性别组</w:t>
      </w:r>
      <w:r>
        <w:rPr>
          <w:rFonts w:hint="eastAsia" w:cs="Times New Roman"/>
          <w:sz w:val="24"/>
          <w:szCs w:val="21"/>
          <w:highlight w:val="none"/>
          <w:lang w:val="en-US" w:eastAsia="zh-CN"/>
        </w:rPr>
        <w:t>高密度脂蛋白</w:t>
      </w:r>
      <w:r>
        <w:rPr>
          <w:rFonts w:hint="eastAsia" w:ascii="Times New Roman" w:hAnsi="Times New Roman" w:eastAsia="宋体" w:cs="Times New Roman"/>
          <w:sz w:val="24"/>
          <w:szCs w:val="21"/>
          <w:highlight w:val="none"/>
        </w:rPr>
        <w:t>均值</w:t>
      </w:r>
      <w:r>
        <w:rPr>
          <w:rFonts w:ascii="Times New Roman" w:hAnsi="Times New Roman" w:eastAsia="宋体" w:cs="Times New Roman"/>
          <w:sz w:val="24"/>
          <w:szCs w:val="21"/>
          <w:highlight w:val="none"/>
        </w:rPr>
        <w:t>见表</w:t>
      </w:r>
      <w:r>
        <w:rPr>
          <w:rFonts w:hint="eastAsia" w:ascii="Times New Roman" w:hAnsi="Times New Roman" w:eastAsia="宋体" w:cs="Times New Roman"/>
          <w:sz w:val="24"/>
          <w:szCs w:val="21"/>
          <w:highlight w:val="none"/>
        </w:rPr>
        <w:t>3</w:t>
      </w:r>
      <w:r>
        <w:rPr>
          <w:rFonts w:hint="eastAsia" w:cs="Times New Roman"/>
          <w:sz w:val="24"/>
          <w:szCs w:val="21"/>
          <w:highlight w:val="none"/>
          <w:lang w:val="en-US" w:eastAsia="zh-CN"/>
        </w:rPr>
        <w:t>5</w:t>
      </w:r>
      <w:r>
        <w:rPr>
          <w:rFonts w:hint="eastAsia" w:ascii="Times New Roman" w:hAnsi="Times New Roman" w:eastAsia="宋体" w:cs="Times New Roman"/>
          <w:sz w:val="24"/>
          <w:szCs w:val="21"/>
          <w:highlight w:val="none"/>
        </w:rPr>
        <w:t>。</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3"/>
        <w:gridCol w:w="1704"/>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9" w:type="dxa"/>
            <w:gridSpan w:val="5"/>
            <w:tcBorders>
              <w:bottom w:val="single" w:color="auto" w:sz="12" w:space="0"/>
            </w:tcBorders>
            <w:vAlign w:val="center"/>
          </w:tcPr>
          <w:p>
            <w:pPr>
              <w:pStyle w:val="6"/>
              <w:bidi w:val="0"/>
              <w:rPr>
                <w:rFonts w:hint="default"/>
                <w:sz w:val="24"/>
                <w:szCs w:val="24"/>
                <w:highlight w:val="none"/>
                <w:lang w:val="en-US"/>
              </w:rPr>
            </w:pPr>
            <w:r>
              <w:rPr>
                <w:rFonts w:hint="eastAsia"/>
                <w:sz w:val="24"/>
                <w:szCs w:val="24"/>
                <w:highlight w:val="none"/>
              </w:rPr>
              <w:t>表</w:t>
            </w:r>
            <w:r>
              <w:rPr>
                <w:rFonts w:hint="eastAsia"/>
                <w:sz w:val="24"/>
                <w:szCs w:val="24"/>
                <w:highlight w:val="none"/>
                <w:lang w:val="en-US" w:eastAsia="zh-CN"/>
              </w:rPr>
              <w:t>35</w:t>
            </w:r>
            <w:r>
              <w:rPr>
                <w:rFonts w:hint="eastAsia"/>
                <w:sz w:val="24"/>
                <w:szCs w:val="24"/>
                <w:highlight w:val="none"/>
              </w:rPr>
              <w:t xml:space="preserve"> 被调查</w:t>
            </w:r>
            <w:r>
              <w:rPr>
                <w:rFonts w:hint="eastAsia"/>
                <w:sz w:val="24"/>
                <w:szCs w:val="24"/>
                <w:highlight w:val="none"/>
                <w:lang w:val="en-US" w:eastAsia="zh-CN"/>
              </w:rPr>
              <w:t>居民高密度脂蛋白水平</w:t>
            </w:r>
            <w:r>
              <w:rPr>
                <w:sz w:val="24"/>
                <w:szCs w:val="24"/>
                <w:highlight w:val="none"/>
              </w:rPr>
              <w:t xml:space="preserve">（均值±标准差 </w:t>
            </w:r>
            <w:r>
              <w:rPr>
                <w:rFonts w:hint="eastAsia" w:ascii="Times New Roman" w:hAnsi="Times New Roman" w:eastAsia="宋体" w:cs="Times New Roman"/>
                <w:sz w:val="24"/>
                <w:szCs w:val="24"/>
                <w:highlight w:val="none"/>
              </w:rPr>
              <w:t>mmol</w:t>
            </w:r>
            <w:r>
              <w:rPr>
                <w:rFonts w:ascii="Times New Roman" w:hAnsi="Times New Roman" w:eastAsia="宋体" w:cs="Times New Roman"/>
                <w:sz w:val="24"/>
                <w:szCs w:val="24"/>
                <w:highlight w:val="none"/>
              </w:rPr>
              <w:t>/L</w:t>
            </w:r>
            <w:r>
              <w:rPr>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07"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sz w:val="24"/>
                <w:szCs w:val="24"/>
                <w:highlight w:val="none"/>
              </w:rPr>
              <w:t xml:space="preserve">均值±标准差 </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i/>
                <w:iCs/>
                <w:sz w:val="24"/>
                <w:szCs w:val="24"/>
                <w:highlight w:val="none"/>
                <w:vertAlign w:val="baseline"/>
                <w:lang w:val="en-US" w:eastAsia="zh-CN"/>
              </w:rPr>
              <w:t>t</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i/>
                <w:iCs/>
                <w:sz w:val="24"/>
                <w:szCs w:val="24"/>
                <w:highlight w:val="none"/>
                <w:vertAlign w:val="baseline"/>
                <w:lang w:val="en-US" w:eastAsia="zh-CN"/>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1.34</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0.44</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10.441</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1.49</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0.48</w:t>
            </w: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宋体"/>
                <w:bCs/>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1.39</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0.44</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6.395</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3"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1.49</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0.51</w:t>
            </w: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cs="宋体"/>
                <w:bCs/>
                <w:sz w:val="24"/>
                <w:szCs w:val="24"/>
                <w:highlight w:val="none"/>
                <w:vertAlign w:val="baseline"/>
                <w:lang w:val="en-US" w:eastAsia="zh-CN"/>
              </w:rPr>
            </w:pPr>
          </w:p>
        </w:tc>
      </w:tr>
    </w:tbl>
    <w:p>
      <w:pPr>
        <w:pStyle w:val="4"/>
        <w:bidi w:val="0"/>
        <w:rPr>
          <w:highlight w:val="none"/>
        </w:rPr>
      </w:pPr>
      <w:bookmarkStart w:id="233" w:name="_Toc22926"/>
      <w:r>
        <w:rPr>
          <w:rFonts w:hint="eastAsia"/>
          <w:highlight w:val="none"/>
        </w:rPr>
        <w:t>三、两周就诊</w:t>
      </w:r>
      <w:r>
        <w:rPr>
          <w:rFonts w:hint="eastAsia"/>
          <w:highlight w:val="none"/>
          <w:lang w:val="en-US" w:eastAsia="zh-CN"/>
        </w:rPr>
        <w:t>情况</w:t>
      </w:r>
      <w:bookmarkEnd w:id="229"/>
      <w:bookmarkEnd w:id="230"/>
      <w:bookmarkEnd w:id="231"/>
      <w:bookmarkEnd w:id="233"/>
    </w:p>
    <w:p>
      <w:pPr>
        <w:spacing w:line="360" w:lineRule="auto"/>
        <w:rPr>
          <w:rFonts w:hint="eastAsia"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在</w:t>
      </w:r>
      <w:r>
        <w:rPr>
          <w:rFonts w:hint="eastAsia" w:cs="Times New Roman"/>
          <w:sz w:val="24"/>
          <w:szCs w:val="21"/>
          <w:highlight w:val="none"/>
          <w:lang w:val="en-US" w:eastAsia="zh-CN"/>
        </w:rPr>
        <w:t>被</w:t>
      </w:r>
      <w:r>
        <w:rPr>
          <w:rFonts w:hint="eastAsia" w:ascii="Times New Roman" w:hAnsi="Times New Roman" w:eastAsia="宋体" w:cs="Times New Roman"/>
          <w:sz w:val="24"/>
          <w:szCs w:val="21"/>
          <w:highlight w:val="none"/>
        </w:rPr>
        <w:t>调查的</w:t>
      </w:r>
      <w:r>
        <w:rPr>
          <w:rFonts w:hint="eastAsia" w:cs="Times New Roman"/>
          <w:sz w:val="24"/>
          <w:szCs w:val="21"/>
          <w:highlight w:val="none"/>
          <w:lang w:val="en-US" w:eastAsia="zh-CN"/>
        </w:rPr>
        <w:t>4074</w:t>
      </w:r>
      <w:r>
        <w:rPr>
          <w:rFonts w:hint="eastAsia" w:ascii="Times New Roman" w:hAnsi="Times New Roman" w:eastAsia="宋体" w:cs="Times New Roman"/>
          <w:sz w:val="24"/>
          <w:szCs w:val="21"/>
          <w:highlight w:val="none"/>
        </w:rPr>
        <w:t>名居民中，有</w:t>
      </w:r>
      <w:r>
        <w:rPr>
          <w:rFonts w:hint="eastAsia" w:cs="Times New Roman"/>
          <w:sz w:val="24"/>
          <w:szCs w:val="21"/>
          <w:highlight w:val="none"/>
          <w:lang w:val="en-US" w:eastAsia="zh-CN"/>
        </w:rPr>
        <w:t>510</w:t>
      </w:r>
      <w:r>
        <w:rPr>
          <w:rFonts w:hint="eastAsia" w:ascii="Times New Roman" w:hAnsi="Times New Roman" w:eastAsia="宋体" w:cs="Times New Roman"/>
          <w:sz w:val="24"/>
          <w:szCs w:val="21"/>
          <w:highlight w:val="none"/>
        </w:rPr>
        <w:t>名居民近两周</w:t>
      </w:r>
      <w:r>
        <w:rPr>
          <w:rFonts w:hint="eastAsia" w:cs="Times New Roman"/>
          <w:sz w:val="24"/>
          <w:szCs w:val="21"/>
          <w:highlight w:val="none"/>
          <w:lang w:val="en-US" w:eastAsia="zh-CN"/>
        </w:rPr>
        <w:t>因病就诊，就诊率12.52%。其中257</w:t>
      </w:r>
      <w:r>
        <w:rPr>
          <w:rFonts w:hint="eastAsia" w:ascii="Times New Roman" w:hAnsi="Times New Roman" w:eastAsia="宋体" w:cs="Times New Roman"/>
          <w:sz w:val="24"/>
          <w:szCs w:val="21"/>
          <w:highlight w:val="none"/>
        </w:rPr>
        <w:t>名居民选择去乡镇卫生院/社区卫生服务机构就诊</w:t>
      </w:r>
      <w:r>
        <w:rPr>
          <w:rFonts w:hint="eastAsia" w:cs="Times New Roman"/>
          <w:sz w:val="24"/>
          <w:szCs w:val="21"/>
          <w:highlight w:val="none"/>
          <w:lang w:eastAsia="zh-CN"/>
        </w:rPr>
        <w:t>，</w:t>
      </w:r>
      <w:r>
        <w:rPr>
          <w:rFonts w:hint="eastAsia" w:cs="Times New Roman"/>
          <w:sz w:val="24"/>
          <w:szCs w:val="21"/>
          <w:highlight w:val="none"/>
          <w:lang w:val="en-US" w:eastAsia="zh-CN"/>
        </w:rPr>
        <w:t>占比50.39%</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134</w:t>
      </w:r>
      <w:r>
        <w:rPr>
          <w:rFonts w:hint="eastAsia" w:ascii="Times New Roman" w:hAnsi="Times New Roman" w:eastAsia="宋体" w:cs="Times New Roman"/>
          <w:sz w:val="24"/>
          <w:szCs w:val="21"/>
          <w:highlight w:val="none"/>
        </w:rPr>
        <w:t>名居民选择去二、三级综合医院或专科医院就诊</w:t>
      </w:r>
      <w:r>
        <w:rPr>
          <w:rFonts w:hint="eastAsia" w:cs="Times New Roman"/>
          <w:sz w:val="24"/>
          <w:szCs w:val="21"/>
          <w:highlight w:val="none"/>
          <w:lang w:eastAsia="zh-CN"/>
        </w:rPr>
        <w:t>，</w:t>
      </w:r>
      <w:r>
        <w:rPr>
          <w:rFonts w:hint="eastAsia" w:cs="Times New Roman"/>
          <w:sz w:val="24"/>
          <w:szCs w:val="21"/>
          <w:highlight w:val="none"/>
          <w:lang w:val="en-US" w:eastAsia="zh-CN"/>
        </w:rPr>
        <w:t>占比26.27%</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12名居民</w:t>
      </w:r>
      <w:r>
        <w:rPr>
          <w:rFonts w:hint="eastAsia" w:ascii="Times New Roman" w:hAnsi="Times New Roman" w:eastAsia="宋体" w:cs="Times New Roman"/>
          <w:sz w:val="24"/>
          <w:szCs w:val="21"/>
          <w:highlight w:val="none"/>
        </w:rPr>
        <w:t>选择去中医医院就诊</w:t>
      </w:r>
      <w:r>
        <w:rPr>
          <w:rFonts w:hint="eastAsia" w:cs="Times New Roman"/>
          <w:sz w:val="24"/>
          <w:szCs w:val="21"/>
          <w:highlight w:val="none"/>
          <w:lang w:eastAsia="zh-CN"/>
        </w:rPr>
        <w:t>，</w:t>
      </w:r>
      <w:r>
        <w:rPr>
          <w:rFonts w:hint="eastAsia" w:cs="Times New Roman"/>
          <w:sz w:val="24"/>
          <w:szCs w:val="21"/>
          <w:highlight w:val="none"/>
          <w:lang w:val="en-US" w:eastAsia="zh-CN"/>
        </w:rPr>
        <w:t>占比2.35%</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103名就诊居民</w:t>
      </w:r>
      <w:r>
        <w:rPr>
          <w:rFonts w:hint="eastAsia" w:ascii="Times New Roman" w:hAnsi="Times New Roman" w:eastAsia="宋体" w:cs="Times New Roman"/>
          <w:sz w:val="24"/>
          <w:szCs w:val="21"/>
          <w:highlight w:val="none"/>
        </w:rPr>
        <w:t>选择去私人诊所就诊</w:t>
      </w:r>
      <w:r>
        <w:rPr>
          <w:rFonts w:hint="eastAsia" w:cs="Times New Roman"/>
          <w:sz w:val="24"/>
          <w:szCs w:val="21"/>
          <w:highlight w:val="none"/>
          <w:lang w:eastAsia="zh-CN"/>
        </w:rPr>
        <w:t>，</w:t>
      </w:r>
      <w:r>
        <w:rPr>
          <w:rFonts w:hint="eastAsia" w:cs="Times New Roman"/>
          <w:sz w:val="24"/>
          <w:szCs w:val="21"/>
          <w:highlight w:val="none"/>
          <w:lang w:val="en-US" w:eastAsia="zh-CN"/>
        </w:rPr>
        <w:t>占比20.2%</w:t>
      </w:r>
      <w:r>
        <w:rPr>
          <w:rFonts w:hint="eastAsia" w:ascii="Times New Roman" w:hAnsi="Times New Roman" w:eastAsia="宋体" w:cs="Times New Roman"/>
          <w:sz w:val="24"/>
          <w:szCs w:val="21"/>
          <w:highlight w:val="none"/>
        </w:rPr>
        <w:t>。详见</w:t>
      </w:r>
      <w:r>
        <w:rPr>
          <w:rFonts w:hint="eastAsia" w:cs="Times New Roman"/>
          <w:sz w:val="24"/>
          <w:szCs w:val="21"/>
          <w:highlight w:val="none"/>
          <w:lang w:val="en-US" w:eastAsia="zh-CN"/>
        </w:rPr>
        <w:t>图24</w:t>
      </w:r>
      <w:r>
        <w:rPr>
          <w:rFonts w:hint="eastAsia" w:ascii="Times New Roman" w:hAnsi="Times New Roman" w:eastAsia="宋体" w:cs="Times New Roman"/>
          <w:sz w:val="24"/>
          <w:szCs w:val="21"/>
          <w:highlight w:val="none"/>
        </w:rPr>
        <w:t>。</w:t>
      </w:r>
    </w:p>
    <w:p>
      <w:pPr>
        <w:spacing w:line="360" w:lineRule="auto"/>
        <w:rPr>
          <w:highlight w:val="none"/>
        </w:rPr>
      </w:pPr>
      <w:r>
        <w:rPr>
          <w:highlight w:val="none"/>
        </w:rPr>
        <w:drawing>
          <wp:inline distT="0" distB="0" distL="114300" distR="114300">
            <wp:extent cx="4681855" cy="2422525"/>
            <wp:effectExtent l="4445" t="4445" r="7620" b="11430"/>
            <wp:docPr id="2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pPr>
        <w:bidi w:val="0"/>
        <w:ind w:left="0" w:leftChars="0" w:firstLine="0" w:firstLineChars="0"/>
        <w:jc w:val="center"/>
        <w:rPr>
          <w:rFonts w:hint="eastAsia"/>
          <w:b/>
          <w:bCs/>
        </w:rPr>
      </w:pPr>
      <w:r>
        <w:rPr>
          <w:rFonts w:hint="eastAsia"/>
          <w:b/>
          <w:bCs/>
          <w:lang w:val="en-US" w:eastAsia="zh-CN"/>
        </w:rPr>
        <w:t>图24</w:t>
      </w:r>
      <w:r>
        <w:rPr>
          <w:rFonts w:hint="eastAsia"/>
          <w:b/>
          <w:bCs/>
        </w:rPr>
        <w:t xml:space="preserve"> 被调查居民两周患病的就诊</w:t>
      </w:r>
      <w:r>
        <w:rPr>
          <w:rFonts w:hint="eastAsia"/>
          <w:b/>
          <w:bCs/>
          <w:lang w:val="en-US" w:eastAsia="zh-CN"/>
        </w:rPr>
        <w:t>选择情况</w:t>
      </w:r>
    </w:p>
    <w:bookmarkEnd w:id="232"/>
    <w:p>
      <w:pPr>
        <w:pStyle w:val="4"/>
        <w:bidi w:val="0"/>
        <w:rPr>
          <w:rFonts w:hint="default" w:eastAsia="宋体"/>
          <w:highlight w:val="none"/>
          <w:lang w:val="en-US" w:eastAsia="zh-CN"/>
        </w:rPr>
      </w:pPr>
      <w:bookmarkStart w:id="234" w:name="_Toc7027"/>
      <w:bookmarkStart w:id="235" w:name="_Toc15132"/>
      <w:bookmarkStart w:id="236" w:name="_Toc7198"/>
      <w:bookmarkStart w:id="237" w:name="_Toc25018"/>
      <w:r>
        <w:rPr>
          <w:rFonts w:hint="eastAsia"/>
          <w:highlight w:val="none"/>
          <w:lang w:val="en-US" w:eastAsia="zh-CN"/>
        </w:rPr>
        <w:t>四、卫生服务资源知晓与使用</w:t>
      </w:r>
      <w:bookmarkEnd w:id="234"/>
    </w:p>
    <w:p>
      <w:pPr>
        <w:pStyle w:val="5"/>
        <w:bidi w:val="0"/>
        <w:rPr>
          <w:rFonts w:hint="default"/>
          <w:highlight w:val="none"/>
          <w:lang w:val="en-US" w:eastAsia="zh-CN"/>
        </w:rPr>
      </w:pPr>
      <w:r>
        <w:rPr>
          <w:rFonts w:hint="eastAsia"/>
          <w:highlight w:val="none"/>
          <w:lang w:eastAsia="zh-CN"/>
        </w:rPr>
        <w:t>（</w:t>
      </w:r>
      <w:r>
        <w:rPr>
          <w:rFonts w:hint="eastAsia"/>
          <w:highlight w:val="none"/>
          <w:lang w:val="en-US" w:eastAsia="zh-CN"/>
        </w:rPr>
        <w:t>一）基层医疗机构知晓与使用情况</w:t>
      </w:r>
    </w:p>
    <w:p>
      <w:pPr>
        <w:rPr>
          <w:rFonts w:hint="default"/>
          <w:highlight w:val="none"/>
          <w:lang w:val="en-US" w:eastAsia="zh-CN"/>
        </w:rPr>
      </w:pPr>
      <w:r>
        <w:rPr>
          <w:rFonts w:hint="eastAsia"/>
          <w:highlight w:val="none"/>
          <w:lang w:val="en-US" w:eastAsia="zh-CN"/>
        </w:rPr>
        <w:t>在被调查的4074名居民中，98.9%的居民表示自己居住的乡镇/社区有基本医疗卫生服务机构，仅有0.37%的居民表示没有；94.31%的居民表示自己接受过乡镇/社区的基本公共卫生服务，仅有2.45%的居民表示没有接受过；其未去医疗机构就诊主要是因为路程较远不方便，占比62%，其次是因为其他原因，占比30%，其余原因还包括医生水平不高、服务态度不好、医疗设备不全、药品品种太少。</w:t>
      </w:r>
    </w:p>
    <w:p>
      <w:pPr>
        <w:pStyle w:val="5"/>
        <w:bidi w:val="0"/>
        <w:rPr>
          <w:rFonts w:hint="eastAsia"/>
          <w:highlight w:val="none"/>
          <w:lang w:val="en-US" w:eastAsia="zh-CN"/>
        </w:rPr>
      </w:pPr>
      <w:r>
        <w:rPr>
          <w:rFonts w:hint="eastAsia"/>
          <w:highlight w:val="none"/>
          <w:lang w:eastAsia="zh-CN"/>
        </w:rPr>
        <w:t>（</w:t>
      </w:r>
      <w:r>
        <w:rPr>
          <w:rFonts w:hint="eastAsia"/>
          <w:highlight w:val="none"/>
          <w:lang w:val="en-US" w:eastAsia="zh-CN"/>
        </w:rPr>
        <w:t>二）近一年就诊最多的医疗机构</w:t>
      </w:r>
    </w:p>
    <w:p>
      <w:pPr>
        <w:rPr>
          <w:rFonts w:hint="default"/>
          <w:highlight w:val="none"/>
          <w:lang w:val="en-US" w:eastAsia="zh-CN"/>
        </w:rPr>
      </w:pPr>
      <w:r>
        <w:rPr>
          <w:rFonts w:hint="eastAsia"/>
          <w:highlight w:val="none"/>
          <w:lang w:val="en-US" w:eastAsia="zh-CN"/>
        </w:rPr>
        <w:t>近一年里，有3628名被调查居民在医疗机构就诊过，平时就诊最多的医疗机构是乡镇/社区卫生服务医疗机构，占比69.93%，其次为私人诊所和二、三级综合医院或专科医院，分别占43.64%和34.17%。详见表36。</w:t>
      </w:r>
    </w:p>
    <w:tbl>
      <w:tblPr>
        <w:tblStyle w:val="23"/>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93"/>
        <w:gridCol w:w="2088"/>
        <w:gridCol w:w="224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000" w:type="pct"/>
            <w:gridSpan w:val="3"/>
            <w:tcBorders>
              <w:top w:val="nil"/>
              <w:bottom w:val="single" w:color="auto" w:sz="12" w:space="0"/>
              <w:tl2br w:val="nil"/>
              <w:tr2bl w:val="nil"/>
            </w:tcBorders>
            <w:vAlign w:val="center"/>
          </w:tcPr>
          <w:p>
            <w:pPr>
              <w:pStyle w:val="6"/>
              <w:bidi w:val="0"/>
              <w:rPr>
                <w:rFonts w:hint="default" w:eastAsia="宋体"/>
                <w:sz w:val="24"/>
                <w:szCs w:val="24"/>
                <w:highlight w:val="none"/>
                <w:lang w:val="en-US" w:eastAsia="zh-CN"/>
              </w:rPr>
            </w:pPr>
            <w:r>
              <w:rPr>
                <w:rFonts w:hint="eastAsia"/>
                <w:sz w:val="24"/>
                <w:szCs w:val="24"/>
                <w:highlight w:val="none"/>
              </w:rPr>
              <w:t>表3</w:t>
            </w:r>
            <w:r>
              <w:rPr>
                <w:sz w:val="24"/>
                <w:szCs w:val="24"/>
                <w:highlight w:val="none"/>
              </w:rPr>
              <w:t>6</w:t>
            </w:r>
            <w:r>
              <w:rPr>
                <w:rFonts w:hint="eastAsia"/>
                <w:sz w:val="24"/>
                <w:szCs w:val="24"/>
                <w:highlight w:val="none"/>
              </w:rPr>
              <w:t xml:space="preserve"> 被调查居民</w:t>
            </w:r>
            <w:r>
              <w:rPr>
                <w:rFonts w:hint="eastAsia"/>
                <w:sz w:val="24"/>
                <w:szCs w:val="24"/>
                <w:highlight w:val="none"/>
                <w:lang w:val="en-US" w:eastAsia="zh-CN"/>
              </w:rPr>
              <w:t>近一年</w:t>
            </w:r>
            <w:r>
              <w:rPr>
                <w:rFonts w:hint="eastAsia"/>
                <w:sz w:val="24"/>
                <w:szCs w:val="24"/>
                <w:highlight w:val="none"/>
              </w:rPr>
              <w:t>就诊</w:t>
            </w:r>
            <w:r>
              <w:rPr>
                <w:rFonts w:hint="eastAsia"/>
                <w:sz w:val="24"/>
                <w:szCs w:val="24"/>
                <w:highlight w:val="none"/>
                <w:lang w:val="en-US" w:eastAsia="zh-CN"/>
              </w:rPr>
              <w:t>机构选择情况</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460" w:type="pct"/>
            <w:tcBorders>
              <w:top w:val="single" w:color="auto" w:sz="12" w:space="0"/>
              <w:bottom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医疗机构类型</w:t>
            </w:r>
          </w:p>
        </w:tc>
        <w:tc>
          <w:tcPr>
            <w:tcW w:w="1225" w:type="pct"/>
            <w:tcBorders>
              <w:top w:val="single" w:color="auto" w:sz="12" w:space="0"/>
              <w:bottom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频数/n</w:t>
            </w:r>
          </w:p>
        </w:tc>
        <w:tc>
          <w:tcPr>
            <w:tcW w:w="1314" w:type="pct"/>
            <w:tcBorders>
              <w:top w:val="single" w:color="auto" w:sz="12" w:space="0"/>
              <w:bottom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频率</w:t>
            </w:r>
            <w:r>
              <w:rPr>
                <w:rFonts w:hint="eastAsia" w:ascii="Times New Roman" w:hAnsi="Times New Roman" w:eastAsia="宋体" w:cs="Times New Roman"/>
                <w:sz w:val="24"/>
                <w:szCs w:val="24"/>
                <w:highlight w:val="no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460" w:type="pct"/>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乡镇/社区卫生服务医疗机构</w:t>
            </w:r>
          </w:p>
        </w:tc>
        <w:tc>
          <w:tcPr>
            <w:tcW w:w="1225" w:type="pct"/>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2849</w:t>
            </w:r>
          </w:p>
        </w:tc>
        <w:tc>
          <w:tcPr>
            <w:tcW w:w="1314" w:type="pct"/>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69.93</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二、三级综合医院或专科医院</w:t>
            </w:r>
          </w:p>
        </w:tc>
        <w:tc>
          <w:tcPr>
            <w:tcW w:w="12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1392</w:t>
            </w:r>
          </w:p>
        </w:tc>
        <w:tc>
          <w:tcPr>
            <w:tcW w:w="13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34.17</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中医医院</w:t>
            </w:r>
          </w:p>
        </w:tc>
        <w:tc>
          <w:tcPr>
            <w:tcW w:w="12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328</w:t>
            </w:r>
          </w:p>
        </w:tc>
        <w:tc>
          <w:tcPr>
            <w:tcW w:w="13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8.05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私人诊所</w:t>
            </w:r>
          </w:p>
        </w:tc>
        <w:tc>
          <w:tcPr>
            <w:tcW w:w="12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1778</w:t>
            </w:r>
          </w:p>
        </w:tc>
        <w:tc>
          <w:tcPr>
            <w:tcW w:w="13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43.64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企事业单位医院/保健站</w:t>
            </w:r>
          </w:p>
        </w:tc>
        <w:tc>
          <w:tcPr>
            <w:tcW w:w="12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82</w:t>
            </w:r>
          </w:p>
        </w:tc>
        <w:tc>
          <w:tcPr>
            <w:tcW w:w="13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2.01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其它</w:t>
            </w:r>
          </w:p>
        </w:tc>
        <w:tc>
          <w:tcPr>
            <w:tcW w:w="12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20</w:t>
            </w:r>
          </w:p>
        </w:tc>
        <w:tc>
          <w:tcPr>
            <w:tcW w:w="13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0.49</w:t>
            </w:r>
          </w:p>
        </w:tc>
      </w:tr>
    </w:tbl>
    <w:p>
      <w:pPr>
        <w:pStyle w:val="5"/>
        <w:bidi w:val="0"/>
        <w:rPr>
          <w:rFonts w:hint="default"/>
          <w:highlight w:val="none"/>
          <w:lang w:val="en-US" w:eastAsia="zh-CN"/>
        </w:rPr>
      </w:pPr>
      <w:r>
        <w:rPr>
          <w:rFonts w:hint="eastAsia"/>
          <w:highlight w:val="none"/>
          <w:lang w:eastAsia="zh-CN"/>
        </w:rPr>
        <w:t>（</w:t>
      </w:r>
      <w:r>
        <w:rPr>
          <w:rFonts w:hint="eastAsia"/>
          <w:highlight w:val="none"/>
          <w:lang w:val="en-US" w:eastAsia="zh-CN"/>
        </w:rPr>
        <w:t>三）医疗机构满意度评价</w:t>
      </w:r>
    </w:p>
    <w:p>
      <w:pPr>
        <w:bidi w:val="0"/>
        <w:rPr>
          <w:rFonts w:hint="eastAsia"/>
          <w:highlight w:val="none"/>
        </w:rPr>
      </w:pPr>
      <w:r>
        <w:rPr>
          <w:rFonts w:hint="eastAsia"/>
          <w:highlight w:val="none"/>
          <w:lang w:val="en-US" w:eastAsia="zh-CN"/>
        </w:rPr>
        <w:t>根据调查结果显示，3842名接受过乡镇/社区基本公共卫生服务的被调查居民对医疗机构的满意度评价，表示满意的占98.93%，表示一般的占1.07%。</w:t>
      </w:r>
    </w:p>
    <w:p>
      <w:pPr>
        <w:pStyle w:val="5"/>
        <w:bidi w:val="0"/>
        <w:rPr>
          <w:rFonts w:hint="default"/>
          <w:highlight w:val="none"/>
          <w:lang w:val="en-US" w:eastAsia="zh-CN"/>
        </w:rPr>
      </w:pPr>
      <w:r>
        <w:rPr>
          <w:rFonts w:hint="eastAsia"/>
          <w:highlight w:val="none"/>
          <w:lang w:eastAsia="zh-CN"/>
        </w:rPr>
        <w:t>（</w:t>
      </w:r>
      <w:r>
        <w:rPr>
          <w:rFonts w:hint="eastAsia"/>
          <w:highlight w:val="none"/>
          <w:lang w:val="en-US" w:eastAsia="zh-CN"/>
        </w:rPr>
        <w:t>四）社区支持性环境建设情况</w:t>
      </w:r>
    </w:p>
    <w:p>
      <w:pPr>
        <w:bidi w:val="0"/>
        <w:rPr>
          <w:rFonts w:hint="default" w:eastAsia="宋体"/>
          <w:highlight w:val="none"/>
          <w:lang w:val="en-US" w:eastAsia="zh-CN"/>
        </w:rPr>
      </w:pPr>
      <w:r>
        <w:rPr>
          <w:rFonts w:hint="eastAsia"/>
          <w:highlight w:val="none"/>
          <w:lang w:val="en-US" w:eastAsia="zh-CN"/>
        </w:rPr>
        <w:t>在被调查居民中，73.17%的居民表示自己居住的社区有健身场所；65.76%的居民表示自己居住的社区有健康教育活动室；61.86%的居民表示自己居住的社区有群众性健身活动团体；33.09%的居民表示自己参加过群众性健身活动团体。</w:t>
      </w:r>
    </w:p>
    <w:p>
      <w:pPr>
        <w:pStyle w:val="4"/>
        <w:bidi w:val="0"/>
        <w:rPr>
          <w:highlight w:val="none"/>
        </w:rPr>
      </w:pPr>
      <w:bookmarkStart w:id="238" w:name="_Toc27448"/>
      <w:r>
        <w:rPr>
          <w:rFonts w:hint="eastAsia"/>
          <w:highlight w:val="none"/>
          <w:lang w:val="en-US" w:eastAsia="zh-CN"/>
        </w:rPr>
        <w:t>五</w:t>
      </w:r>
      <w:r>
        <w:rPr>
          <w:rFonts w:hint="eastAsia"/>
          <w:highlight w:val="none"/>
        </w:rPr>
        <w:t>、慢性病主要影响因素现况</w:t>
      </w:r>
      <w:bookmarkEnd w:id="235"/>
      <w:bookmarkEnd w:id="236"/>
      <w:bookmarkEnd w:id="238"/>
    </w:p>
    <w:p>
      <w:pPr>
        <w:pStyle w:val="5"/>
        <w:bidi w:val="0"/>
        <w:rPr>
          <w:rFonts w:hint="default"/>
          <w:highlight w:val="none"/>
          <w:lang w:val="en-US" w:eastAsia="zh-CN"/>
        </w:rPr>
      </w:pPr>
      <w:r>
        <w:rPr>
          <w:rFonts w:hint="eastAsia"/>
          <w:highlight w:val="none"/>
        </w:rPr>
        <w:t>（</w:t>
      </w:r>
      <w:r>
        <w:rPr>
          <w:rFonts w:hint="eastAsia"/>
          <w:highlight w:val="none"/>
          <w:lang w:val="en-US" w:eastAsia="zh-CN"/>
        </w:rPr>
        <w:t>一</w:t>
      </w:r>
      <w:r>
        <w:rPr>
          <w:rFonts w:hint="eastAsia"/>
          <w:highlight w:val="none"/>
        </w:rPr>
        <w:t>）</w:t>
      </w:r>
      <w:r>
        <w:rPr>
          <w:rFonts w:hint="eastAsia"/>
          <w:highlight w:val="none"/>
          <w:lang w:val="en-US" w:eastAsia="zh-CN"/>
        </w:rPr>
        <w:t>身体活动情况</w:t>
      </w:r>
    </w:p>
    <w:p>
      <w:pPr>
        <w:rPr>
          <w:rFonts w:hint="eastAsia" w:ascii="宋体" w:hAnsi="宋体" w:eastAsia="宋体" w:cs="Times New Roman"/>
          <w:b/>
          <w:bCs/>
          <w:sz w:val="24"/>
          <w:highlight w:val="none"/>
          <w:lang w:val="en-US" w:eastAsia="zh-CN"/>
        </w:rPr>
      </w:pPr>
      <w:r>
        <w:rPr>
          <w:rFonts w:hint="eastAsia" w:ascii="宋体" w:hAnsi="宋体" w:eastAsia="宋体" w:cs="Times New Roman"/>
          <w:b/>
          <w:sz w:val="24"/>
          <w:highlight w:val="none"/>
        </w:rPr>
        <w:t>1</w:t>
      </w:r>
      <w:r>
        <w:rPr>
          <w:rFonts w:hint="eastAsia" w:ascii="宋体" w:hAnsi="宋体" w:cs="Times New Roman"/>
          <w:b/>
          <w:sz w:val="24"/>
          <w:highlight w:val="none"/>
          <w:lang w:val="en-US" w:eastAsia="zh-CN"/>
        </w:rPr>
        <w:t>.</w:t>
      </w:r>
      <w:r>
        <w:rPr>
          <w:rFonts w:hint="eastAsia" w:ascii="宋体" w:hAnsi="宋体" w:eastAsia="宋体" w:cs="Times New Roman"/>
          <w:b/>
          <w:sz w:val="24"/>
          <w:highlight w:val="none"/>
        </w:rPr>
        <w:t>工作、农</w:t>
      </w:r>
      <w:r>
        <w:rPr>
          <w:rFonts w:hint="eastAsia" w:ascii="宋体" w:hAnsi="宋体" w:cs="Times New Roman"/>
          <w:b/>
          <w:sz w:val="24"/>
          <w:highlight w:val="none"/>
          <w:lang w:val="en-US" w:eastAsia="zh-CN"/>
        </w:rPr>
        <w:t>活</w:t>
      </w:r>
      <w:r>
        <w:rPr>
          <w:rFonts w:hint="eastAsia" w:ascii="宋体" w:hAnsi="宋体" w:eastAsia="宋体" w:cs="Times New Roman"/>
          <w:b/>
          <w:sz w:val="24"/>
          <w:highlight w:val="none"/>
        </w:rPr>
        <w:t>及家务</w:t>
      </w:r>
      <w:r>
        <w:rPr>
          <w:rFonts w:ascii="宋体" w:hAnsi="宋体" w:eastAsia="宋体" w:cs="Times New Roman"/>
          <w:b/>
          <w:sz w:val="24"/>
          <w:highlight w:val="none"/>
        </w:rPr>
        <w:t>活动</w:t>
      </w:r>
      <w:r>
        <w:rPr>
          <w:rFonts w:hint="eastAsia" w:ascii="宋体" w:hAnsi="宋体" w:cs="Times New Roman"/>
          <w:b/>
          <w:sz w:val="24"/>
          <w:highlight w:val="none"/>
          <w:lang w:val="en-US" w:eastAsia="zh-CN"/>
        </w:rPr>
        <w:t>情况</w:t>
      </w:r>
    </w:p>
    <w:p>
      <w:pPr>
        <w:spacing w:line="360" w:lineRule="auto"/>
        <w:ind w:firstLine="480" w:firstLineChars="200"/>
        <w:rPr>
          <w:rFonts w:ascii="Times New Roman" w:hAnsi="Times New Roman" w:eastAsia="宋体" w:cs="Times New Roman"/>
          <w:szCs w:val="21"/>
          <w:highlight w:val="none"/>
        </w:rPr>
      </w:pPr>
      <w:r>
        <w:rPr>
          <w:rFonts w:ascii="Times New Roman" w:hAnsi="Times New Roman" w:eastAsia="宋体" w:cs="Times New Roman"/>
          <w:sz w:val="24"/>
          <w:szCs w:val="21"/>
          <w:highlight w:val="none"/>
        </w:rPr>
        <w:t>在所有的</w:t>
      </w:r>
      <w:r>
        <w:rPr>
          <w:rFonts w:hint="eastAsia" w:ascii="Times New Roman" w:hAnsi="Times New Roman" w:eastAsia="宋体" w:cs="Times New Roman"/>
          <w:sz w:val="24"/>
          <w:szCs w:val="21"/>
          <w:highlight w:val="none"/>
        </w:rPr>
        <w:t>被调查</w:t>
      </w:r>
      <w:r>
        <w:rPr>
          <w:rFonts w:ascii="Times New Roman" w:hAnsi="Times New Roman" w:eastAsia="宋体" w:cs="Times New Roman"/>
          <w:sz w:val="24"/>
          <w:szCs w:val="21"/>
          <w:highlight w:val="none"/>
        </w:rPr>
        <w:t>居民中，</w:t>
      </w:r>
      <w:r>
        <w:rPr>
          <w:rFonts w:hint="eastAsia" w:cs="Times New Roman"/>
          <w:sz w:val="24"/>
          <w:szCs w:val="21"/>
          <w:highlight w:val="none"/>
          <w:lang w:val="en-US" w:eastAsia="zh-CN"/>
        </w:rPr>
        <w:t>8.76</w:t>
      </w:r>
      <w:r>
        <w:rPr>
          <w:rFonts w:ascii="Times New Roman" w:hAnsi="Times New Roman" w:eastAsia="宋体" w:cs="Times New Roman"/>
          <w:sz w:val="24"/>
          <w:szCs w:val="21"/>
          <w:highlight w:val="none"/>
        </w:rPr>
        <w:t>%的居民</w:t>
      </w:r>
      <w:r>
        <w:rPr>
          <w:rFonts w:hint="eastAsia" w:cs="Times New Roman"/>
          <w:sz w:val="24"/>
          <w:szCs w:val="21"/>
          <w:highlight w:val="none"/>
          <w:lang w:val="en-US" w:eastAsia="zh-CN"/>
        </w:rPr>
        <w:t>日常至少有持续10分钟的高强度工作</w:t>
      </w:r>
      <w:r>
        <w:rPr>
          <w:rFonts w:hint="eastAsia" w:cs="Times New Roman"/>
          <w:sz w:val="24"/>
          <w:szCs w:val="21"/>
          <w:highlight w:val="none"/>
          <w:lang w:eastAsia="zh-CN"/>
        </w:rPr>
        <w:t>，</w:t>
      </w:r>
      <w:r>
        <w:rPr>
          <w:rFonts w:ascii="Times New Roman" w:hAnsi="Times New Roman" w:eastAsia="宋体" w:cs="Times New Roman"/>
          <w:sz w:val="24"/>
          <w:szCs w:val="21"/>
          <w:highlight w:val="none"/>
        </w:rPr>
        <w:t>平均有</w:t>
      </w:r>
      <w:r>
        <w:rPr>
          <w:rFonts w:hint="eastAsia" w:cs="Times New Roman"/>
          <w:sz w:val="24"/>
          <w:szCs w:val="21"/>
          <w:highlight w:val="none"/>
          <w:lang w:val="en-US" w:eastAsia="zh-CN"/>
        </w:rPr>
        <w:t>5.17</w:t>
      </w:r>
      <w:r>
        <w:rPr>
          <w:rFonts w:ascii="Times New Roman" w:hAnsi="Times New Roman" w:eastAsia="宋体" w:cs="Times New Roman"/>
          <w:sz w:val="24"/>
          <w:szCs w:val="21"/>
          <w:highlight w:val="none"/>
        </w:rPr>
        <w:t>天存在超过10分钟</w:t>
      </w:r>
      <w:r>
        <w:rPr>
          <w:rFonts w:hint="eastAsia" w:cs="Times New Roman"/>
          <w:sz w:val="24"/>
          <w:szCs w:val="21"/>
          <w:highlight w:val="none"/>
          <w:lang w:val="en-US" w:eastAsia="zh-CN"/>
        </w:rPr>
        <w:t>高强度工作</w:t>
      </w:r>
      <w:r>
        <w:rPr>
          <w:rFonts w:ascii="Times New Roman" w:hAnsi="Times New Roman" w:eastAsia="宋体" w:cs="Times New Roman"/>
          <w:sz w:val="24"/>
          <w:szCs w:val="21"/>
          <w:highlight w:val="none"/>
        </w:rPr>
        <w:t>，平均每天</w:t>
      </w:r>
      <w:r>
        <w:rPr>
          <w:rFonts w:hint="eastAsia" w:cs="Times New Roman"/>
          <w:sz w:val="24"/>
          <w:szCs w:val="21"/>
          <w:highlight w:val="none"/>
          <w:lang w:val="en-US" w:eastAsia="zh-CN"/>
        </w:rPr>
        <w:t>持续高强度工作</w:t>
      </w:r>
      <w:r>
        <w:rPr>
          <w:rFonts w:ascii="Times New Roman" w:hAnsi="Times New Roman" w:eastAsia="宋体" w:cs="Times New Roman"/>
          <w:sz w:val="24"/>
          <w:szCs w:val="21"/>
          <w:highlight w:val="none"/>
        </w:rPr>
        <w:t>的时间为</w:t>
      </w:r>
      <w:r>
        <w:rPr>
          <w:rFonts w:hint="eastAsia" w:cs="Times New Roman"/>
          <w:sz w:val="24"/>
          <w:szCs w:val="21"/>
          <w:highlight w:val="none"/>
          <w:lang w:val="en-US" w:eastAsia="zh-CN"/>
        </w:rPr>
        <w:t>249.71</w:t>
      </w:r>
      <w:r>
        <w:rPr>
          <w:rFonts w:ascii="Times New Roman" w:hAnsi="Times New Roman" w:eastAsia="宋体" w:cs="Times New Roman"/>
          <w:sz w:val="24"/>
          <w:szCs w:val="21"/>
          <w:highlight w:val="none"/>
        </w:rPr>
        <w:t>分钟。</w:t>
      </w:r>
      <w:r>
        <w:rPr>
          <w:rFonts w:hint="eastAsia" w:cs="Times New Roman"/>
          <w:sz w:val="24"/>
          <w:szCs w:val="21"/>
          <w:highlight w:val="none"/>
          <w:lang w:val="en-US" w:eastAsia="zh-CN"/>
        </w:rPr>
        <w:t>93.59</w:t>
      </w:r>
      <w:r>
        <w:rPr>
          <w:rFonts w:ascii="Times New Roman" w:hAnsi="Times New Roman" w:eastAsia="宋体" w:cs="Times New Roman"/>
          <w:sz w:val="24"/>
          <w:szCs w:val="21"/>
          <w:highlight w:val="none"/>
        </w:rPr>
        <w:t>%的居民</w:t>
      </w:r>
      <w:r>
        <w:rPr>
          <w:rFonts w:hint="eastAsia" w:cs="Times New Roman"/>
          <w:sz w:val="24"/>
          <w:szCs w:val="21"/>
          <w:highlight w:val="none"/>
          <w:lang w:val="en-US" w:eastAsia="zh-CN"/>
        </w:rPr>
        <w:t>日常</w:t>
      </w:r>
      <w:r>
        <w:rPr>
          <w:rFonts w:ascii="Times New Roman" w:hAnsi="Times New Roman" w:eastAsia="宋体" w:cs="Times New Roman"/>
          <w:sz w:val="24"/>
          <w:szCs w:val="21"/>
          <w:highlight w:val="none"/>
        </w:rPr>
        <w:t>至少</w:t>
      </w:r>
      <w:r>
        <w:rPr>
          <w:rFonts w:hint="eastAsia" w:cs="Times New Roman"/>
          <w:sz w:val="24"/>
          <w:szCs w:val="21"/>
          <w:highlight w:val="none"/>
          <w:lang w:val="en-US" w:eastAsia="zh-CN"/>
        </w:rPr>
        <w:t>有</w:t>
      </w:r>
      <w:r>
        <w:rPr>
          <w:rFonts w:ascii="Times New Roman" w:hAnsi="Times New Roman" w:eastAsia="宋体" w:cs="Times New Roman"/>
          <w:sz w:val="24"/>
          <w:szCs w:val="21"/>
          <w:highlight w:val="none"/>
        </w:rPr>
        <w:t>持续10分钟的中</w:t>
      </w:r>
      <w:r>
        <w:rPr>
          <w:rFonts w:hint="eastAsia" w:cs="Times New Roman"/>
          <w:sz w:val="24"/>
          <w:szCs w:val="21"/>
          <w:highlight w:val="none"/>
          <w:lang w:val="en-US" w:eastAsia="zh-CN"/>
        </w:rPr>
        <w:t>低</w:t>
      </w:r>
      <w:r>
        <w:rPr>
          <w:rFonts w:ascii="Times New Roman" w:hAnsi="Times New Roman" w:eastAsia="宋体" w:cs="Times New Roman"/>
          <w:sz w:val="24"/>
          <w:szCs w:val="21"/>
          <w:highlight w:val="none"/>
        </w:rPr>
        <w:t>强度</w:t>
      </w:r>
      <w:r>
        <w:rPr>
          <w:rFonts w:hint="eastAsia" w:cs="Times New Roman"/>
          <w:sz w:val="24"/>
          <w:szCs w:val="21"/>
          <w:highlight w:val="none"/>
          <w:lang w:val="en-US" w:eastAsia="zh-CN"/>
        </w:rPr>
        <w:t>工作</w:t>
      </w:r>
      <w:r>
        <w:rPr>
          <w:rFonts w:ascii="Times New Roman" w:hAnsi="Times New Roman" w:eastAsia="宋体" w:cs="Times New Roman"/>
          <w:sz w:val="24"/>
          <w:szCs w:val="21"/>
          <w:highlight w:val="none"/>
        </w:rPr>
        <w:t>，平均每周有</w:t>
      </w:r>
      <w:r>
        <w:rPr>
          <w:rFonts w:hint="eastAsia" w:cs="Times New Roman"/>
          <w:sz w:val="24"/>
          <w:szCs w:val="21"/>
          <w:highlight w:val="none"/>
          <w:lang w:val="en-US" w:eastAsia="zh-CN"/>
        </w:rPr>
        <w:t>5.45</w:t>
      </w:r>
      <w:r>
        <w:rPr>
          <w:rFonts w:ascii="Times New Roman" w:hAnsi="Times New Roman" w:eastAsia="宋体" w:cs="Times New Roman"/>
          <w:sz w:val="24"/>
          <w:szCs w:val="21"/>
          <w:highlight w:val="none"/>
        </w:rPr>
        <w:t>天的</w:t>
      </w:r>
      <w:r>
        <w:rPr>
          <w:rFonts w:hint="eastAsia" w:cs="Times New Roman"/>
          <w:sz w:val="24"/>
          <w:szCs w:val="21"/>
          <w:highlight w:val="none"/>
          <w:lang w:val="en-US" w:eastAsia="zh-CN"/>
        </w:rPr>
        <w:t>粗在</w:t>
      </w:r>
      <w:r>
        <w:rPr>
          <w:rFonts w:ascii="Times New Roman" w:hAnsi="Times New Roman" w:eastAsia="宋体" w:cs="Times New Roman"/>
          <w:sz w:val="24"/>
          <w:szCs w:val="21"/>
          <w:highlight w:val="none"/>
        </w:rPr>
        <w:t>超过10分钟</w:t>
      </w:r>
      <w:r>
        <w:rPr>
          <w:rFonts w:hint="eastAsia" w:cs="Times New Roman"/>
          <w:sz w:val="24"/>
          <w:szCs w:val="21"/>
          <w:highlight w:val="none"/>
          <w:lang w:val="en-US" w:eastAsia="zh-CN"/>
        </w:rPr>
        <w:t>中低强度工作</w:t>
      </w:r>
      <w:r>
        <w:rPr>
          <w:rFonts w:ascii="Times New Roman" w:hAnsi="Times New Roman" w:eastAsia="宋体" w:cs="Times New Roman"/>
          <w:sz w:val="24"/>
          <w:szCs w:val="21"/>
          <w:highlight w:val="none"/>
        </w:rPr>
        <w:t>，平均每天</w:t>
      </w:r>
      <w:r>
        <w:rPr>
          <w:rFonts w:hint="eastAsia" w:cs="Times New Roman"/>
          <w:sz w:val="24"/>
          <w:szCs w:val="21"/>
          <w:highlight w:val="none"/>
          <w:lang w:val="en-US" w:eastAsia="zh-CN"/>
        </w:rPr>
        <w:t>持续中低</w:t>
      </w:r>
      <w:r>
        <w:rPr>
          <w:rFonts w:ascii="Times New Roman" w:hAnsi="Times New Roman" w:eastAsia="宋体" w:cs="Times New Roman"/>
          <w:sz w:val="24"/>
          <w:szCs w:val="21"/>
          <w:highlight w:val="none"/>
        </w:rPr>
        <w:t>强度</w:t>
      </w:r>
      <w:r>
        <w:rPr>
          <w:rFonts w:hint="eastAsia" w:cs="Times New Roman"/>
          <w:sz w:val="24"/>
          <w:szCs w:val="21"/>
          <w:highlight w:val="none"/>
          <w:lang w:val="en-US" w:eastAsia="zh-CN"/>
        </w:rPr>
        <w:t>工作</w:t>
      </w:r>
      <w:r>
        <w:rPr>
          <w:rFonts w:ascii="Times New Roman" w:hAnsi="Times New Roman" w:eastAsia="宋体" w:cs="Times New Roman"/>
          <w:sz w:val="24"/>
          <w:szCs w:val="21"/>
          <w:highlight w:val="none"/>
        </w:rPr>
        <w:t>的时间为</w:t>
      </w:r>
      <w:r>
        <w:rPr>
          <w:rFonts w:hint="eastAsia" w:cs="Times New Roman"/>
          <w:sz w:val="24"/>
          <w:szCs w:val="21"/>
          <w:highlight w:val="none"/>
          <w:lang w:val="en-US" w:eastAsia="zh-CN"/>
        </w:rPr>
        <w:t>183.37</w:t>
      </w:r>
      <w:r>
        <w:rPr>
          <w:rFonts w:ascii="Times New Roman" w:hAnsi="Times New Roman" w:eastAsia="宋体" w:cs="Times New Roman"/>
          <w:sz w:val="24"/>
          <w:szCs w:val="21"/>
          <w:highlight w:val="none"/>
        </w:rPr>
        <w:t>分钟。</w:t>
      </w:r>
    </w:p>
    <w:p>
      <w:pPr>
        <w:rPr>
          <w:rFonts w:hint="eastAsia" w:ascii="宋体" w:hAnsi="宋体" w:eastAsia="宋体" w:cs="Times New Roman"/>
          <w:b/>
          <w:bCs/>
          <w:sz w:val="24"/>
          <w:highlight w:val="none"/>
          <w:lang w:val="en-US" w:eastAsia="zh-CN"/>
        </w:rPr>
      </w:pPr>
      <w:r>
        <w:rPr>
          <w:rFonts w:hint="eastAsia" w:ascii="宋体" w:hAnsi="宋体" w:cs="Times New Roman"/>
          <w:b/>
          <w:sz w:val="24"/>
          <w:highlight w:val="none"/>
          <w:lang w:val="en-US" w:eastAsia="zh-CN"/>
        </w:rPr>
        <w:t>2.锻炼或</w:t>
      </w:r>
      <w:r>
        <w:rPr>
          <w:rFonts w:ascii="宋体" w:hAnsi="宋体" w:eastAsia="宋体" w:cs="Times New Roman"/>
          <w:b/>
          <w:sz w:val="24"/>
          <w:highlight w:val="none"/>
        </w:rPr>
        <w:t>娱乐活动</w:t>
      </w:r>
      <w:r>
        <w:rPr>
          <w:rFonts w:hint="eastAsia" w:ascii="宋体" w:hAnsi="宋体" w:cs="Times New Roman"/>
          <w:b/>
          <w:sz w:val="24"/>
          <w:highlight w:val="none"/>
          <w:lang w:val="en-US" w:eastAsia="zh-CN"/>
        </w:rPr>
        <w:t>情况</w:t>
      </w:r>
    </w:p>
    <w:p>
      <w:pPr>
        <w:spacing w:line="360" w:lineRule="auto"/>
        <w:ind w:firstLine="480" w:firstLineChars="200"/>
        <w:rPr>
          <w:rFonts w:ascii="Times New Roman" w:hAnsi="Times New Roman" w:eastAsia="宋体" w:cs="Times New Roman"/>
          <w:sz w:val="24"/>
          <w:szCs w:val="21"/>
          <w:highlight w:val="none"/>
        </w:rPr>
      </w:pPr>
      <w:r>
        <w:rPr>
          <w:rFonts w:ascii="Times New Roman" w:hAnsi="Times New Roman" w:eastAsia="宋体" w:cs="Times New Roman"/>
          <w:color w:val="000000"/>
          <w:kern w:val="0"/>
          <w:sz w:val="24"/>
          <w:szCs w:val="21"/>
          <w:highlight w:val="none"/>
        </w:rPr>
        <w:t>在被调查居民中，</w:t>
      </w:r>
      <w:r>
        <w:rPr>
          <w:rFonts w:hint="eastAsia" w:cs="Times New Roman"/>
          <w:sz w:val="24"/>
          <w:szCs w:val="21"/>
          <w:highlight w:val="none"/>
          <w:lang w:val="en-US" w:eastAsia="zh-CN"/>
        </w:rPr>
        <w:t>3.22</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的居民</w:t>
      </w:r>
      <w:r>
        <w:rPr>
          <w:rFonts w:ascii="Times New Roman" w:hAnsi="Times New Roman" w:eastAsia="宋体" w:cs="Times New Roman"/>
          <w:sz w:val="24"/>
          <w:szCs w:val="21"/>
          <w:highlight w:val="none"/>
        </w:rPr>
        <w:t>存在超过10分钟</w:t>
      </w:r>
      <w:r>
        <w:rPr>
          <w:rFonts w:hint="eastAsia" w:cs="Times New Roman"/>
          <w:sz w:val="24"/>
          <w:szCs w:val="21"/>
          <w:highlight w:val="none"/>
          <w:lang w:val="en-US" w:eastAsia="zh-CN"/>
        </w:rPr>
        <w:t>的高强度锻炼或娱乐活动</w:t>
      </w:r>
      <w:r>
        <w:rPr>
          <w:rFonts w:ascii="Times New Roman" w:hAnsi="Times New Roman" w:eastAsia="宋体" w:cs="Times New Roman"/>
          <w:sz w:val="24"/>
          <w:szCs w:val="21"/>
          <w:highlight w:val="none"/>
        </w:rPr>
        <w:t>，平均每周为</w:t>
      </w:r>
      <w:r>
        <w:rPr>
          <w:rFonts w:hint="eastAsia" w:cs="Times New Roman"/>
          <w:sz w:val="24"/>
          <w:szCs w:val="21"/>
          <w:highlight w:val="none"/>
          <w:lang w:val="en-US" w:eastAsia="zh-CN"/>
        </w:rPr>
        <w:t>4.44</w:t>
      </w:r>
      <w:r>
        <w:rPr>
          <w:rFonts w:ascii="Times New Roman" w:hAnsi="Times New Roman" w:eastAsia="宋体" w:cs="Times New Roman"/>
          <w:sz w:val="24"/>
          <w:szCs w:val="21"/>
          <w:highlight w:val="none"/>
        </w:rPr>
        <w:t>天，平均每天</w:t>
      </w:r>
      <w:r>
        <w:rPr>
          <w:rFonts w:hint="eastAsia" w:cs="Times New Roman"/>
          <w:sz w:val="24"/>
          <w:szCs w:val="21"/>
          <w:highlight w:val="none"/>
          <w:lang w:val="en-US" w:eastAsia="zh-CN"/>
        </w:rPr>
        <w:t>高强度锻炼或娱乐活动</w:t>
      </w:r>
      <w:r>
        <w:rPr>
          <w:rFonts w:ascii="Times New Roman" w:hAnsi="Times New Roman" w:eastAsia="宋体" w:cs="Times New Roman"/>
          <w:sz w:val="24"/>
          <w:szCs w:val="21"/>
          <w:highlight w:val="none"/>
        </w:rPr>
        <w:t>的时间为</w:t>
      </w:r>
      <w:r>
        <w:rPr>
          <w:rFonts w:hint="eastAsia" w:cs="Times New Roman"/>
          <w:sz w:val="24"/>
          <w:szCs w:val="21"/>
          <w:highlight w:val="none"/>
          <w:lang w:val="en-US" w:eastAsia="zh-CN"/>
        </w:rPr>
        <w:t>151.58</w:t>
      </w:r>
      <w:r>
        <w:rPr>
          <w:rFonts w:ascii="Times New Roman" w:hAnsi="Times New Roman" w:eastAsia="宋体" w:cs="Times New Roman"/>
          <w:sz w:val="24"/>
          <w:szCs w:val="21"/>
          <w:highlight w:val="none"/>
        </w:rPr>
        <w:t>分钟。</w:t>
      </w:r>
      <w:r>
        <w:rPr>
          <w:rFonts w:hint="eastAsia" w:cs="Times New Roman"/>
          <w:sz w:val="24"/>
          <w:szCs w:val="21"/>
          <w:highlight w:val="none"/>
          <w:lang w:val="en-US" w:eastAsia="zh-CN"/>
        </w:rPr>
        <w:t>97.67%的居民存在超过</w:t>
      </w:r>
      <w:r>
        <w:rPr>
          <w:rFonts w:ascii="Times New Roman" w:hAnsi="Times New Roman" w:eastAsia="宋体" w:cs="Times New Roman"/>
          <w:sz w:val="24"/>
          <w:szCs w:val="21"/>
          <w:highlight w:val="none"/>
        </w:rPr>
        <w:t>10分钟的中</w:t>
      </w:r>
      <w:r>
        <w:rPr>
          <w:rFonts w:hint="eastAsia" w:cs="Times New Roman"/>
          <w:sz w:val="24"/>
          <w:szCs w:val="21"/>
          <w:highlight w:val="none"/>
          <w:lang w:val="en-US" w:eastAsia="zh-CN"/>
        </w:rPr>
        <w:t>低</w:t>
      </w:r>
      <w:r>
        <w:rPr>
          <w:rFonts w:ascii="Times New Roman" w:hAnsi="Times New Roman" w:eastAsia="宋体" w:cs="Times New Roman"/>
          <w:sz w:val="24"/>
          <w:szCs w:val="21"/>
          <w:highlight w:val="none"/>
        </w:rPr>
        <w:t>强度</w:t>
      </w:r>
      <w:r>
        <w:rPr>
          <w:rFonts w:hint="eastAsia" w:cs="Times New Roman"/>
          <w:sz w:val="24"/>
          <w:szCs w:val="21"/>
          <w:highlight w:val="none"/>
          <w:lang w:val="en-US" w:eastAsia="zh-CN"/>
        </w:rPr>
        <w:t>锻炼或娱乐活动</w:t>
      </w:r>
      <w:r>
        <w:rPr>
          <w:rFonts w:ascii="Times New Roman" w:hAnsi="Times New Roman" w:eastAsia="宋体" w:cs="Times New Roman"/>
          <w:sz w:val="24"/>
          <w:szCs w:val="21"/>
          <w:highlight w:val="none"/>
        </w:rPr>
        <w:t>，平均每周</w:t>
      </w:r>
      <w:r>
        <w:rPr>
          <w:rFonts w:hint="eastAsia" w:cs="Times New Roman"/>
          <w:sz w:val="24"/>
          <w:szCs w:val="21"/>
          <w:highlight w:val="none"/>
          <w:lang w:val="en-US" w:eastAsia="zh-CN"/>
        </w:rPr>
        <w:t>为4.42</w:t>
      </w:r>
      <w:r>
        <w:rPr>
          <w:rFonts w:ascii="Times New Roman" w:hAnsi="Times New Roman" w:eastAsia="宋体" w:cs="Times New Roman"/>
          <w:sz w:val="24"/>
          <w:szCs w:val="21"/>
          <w:highlight w:val="none"/>
        </w:rPr>
        <w:t>天，平均每天中</w:t>
      </w:r>
      <w:r>
        <w:rPr>
          <w:rFonts w:hint="eastAsia" w:cs="Times New Roman"/>
          <w:sz w:val="24"/>
          <w:szCs w:val="21"/>
          <w:highlight w:val="none"/>
          <w:lang w:val="en-US" w:eastAsia="zh-CN"/>
        </w:rPr>
        <w:t>低</w:t>
      </w:r>
      <w:r>
        <w:rPr>
          <w:rFonts w:ascii="Times New Roman" w:hAnsi="Times New Roman" w:eastAsia="宋体" w:cs="Times New Roman"/>
          <w:sz w:val="24"/>
          <w:szCs w:val="21"/>
          <w:highlight w:val="none"/>
        </w:rPr>
        <w:t>强度</w:t>
      </w:r>
      <w:r>
        <w:rPr>
          <w:rFonts w:hint="eastAsia" w:cs="Times New Roman"/>
          <w:sz w:val="24"/>
          <w:szCs w:val="21"/>
          <w:highlight w:val="none"/>
          <w:lang w:val="en-US" w:eastAsia="zh-CN"/>
        </w:rPr>
        <w:t>锻炼或娱乐活动</w:t>
      </w:r>
      <w:r>
        <w:rPr>
          <w:rFonts w:ascii="Times New Roman" w:hAnsi="Times New Roman" w:eastAsia="宋体" w:cs="Times New Roman"/>
          <w:sz w:val="24"/>
          <w:szCs w:val="21"/>
          <w:highlight w:val="none"/>
        </w:rPr>
        <w:t>的时间</w:t>
      </w:r>
      <w:r>
        <w:rPr>
          <w:rFonts w:hint="eastAsia" w:cs="Times New Roman"/>
          <w:sz w:val="24"/>
          <w:szCs w:val="21"/>
          <w:highlight w:val="none"/>
          <w:lang w:val="en-US" w:eastAsia="zh-CN"/>
        </w:rPr>
        <w:t>为99.51</w:t>
      </w:r>
      <w:r>
        <w:rPr>
          <w:rFonts w:ascii="Times New Roman" w:hAnsi="Times New Roman" w:eastAsia="宋体" w:cs="Times New Roman"/>
          <w:sz w:val="24"/>
          <w:szCs w:val="21"/>
          <w:highlight w:val="none"/>
        </w:rPr>
        <w:t>分钟。</w:t>
      </w:r>
    </w:p>
    <w:p>
      <w:pPr>
        <w:rPr>
          <w:rFonts w:hint="default" w:ascii="宋体" w:hAnsi="宋体" w:eastAsia="宋体" w:cs="Times New Roman"/>
          <w:b/>
          <w:bCs/>
          <w:sz w:val="24"/>
          <w:highlight w:val="none"/>
          <w:lang w:val="en-US" w:eastAsia="zh-CN"/>
        </w:rPr>
      </w:pPr>
      <w:r>
        <w:rPr>
          <w:rFonts w:hint="eastAsia" w:ascii="宋体" w:hAnsi="宋体" w:cs="Times New Roman"/>
          <w:b/>
          <w:sz w:val="24"/>
          <w:highlight w:val="none"/>
          <w:lang w:val="en-US" w:eastAsia="zh-CN"/>
        </w:rPr>
        <w:t>3.静态习惯</w:t>
      </w:r>
    </w:p>
    <w:p>
      <w:pPr>
        <w:spacing w:line="360" w:lineRule="auto"/>
        <w:ind w:firstLine="480" w:firstLineChars="200"/>
        <w:rPr>
          <w:rFonts w:hint="eastAsia" w:cs="Times New Roman"/>
          <w:color w:val="000000"/>
          <w:sz w:val="24"/>
          <w:szCs w:val="21"/>
          <w:highlight w:val="none"/>
          <w:lang w:val="en-US" w:eastAsia="zh-CN"/>
        </w:rPr>
      </w:pPr>
      <w:r>
        <w:rPr>
          <w:rFonts w:ascii="Times New Roman" w:hAnsi="Times New Roman" w:eastAsia="宋体" w:cs="Times New Roman"/>
          <w:color w:val="000000"/>
          <w:sz w:val="24"/>
          <w:szCs w:val="21"/>
          <w:highlight w:val="none"/>
        </w:rPr>
        <w:t>在被调查居民中，平均每天静坐</w:t>
      </w:r>
      <w:r>
        <w:rPr>
          <w:rFonts w:hint="eastAsia" w:cs="Times New Roman"/>
          <w:color w:val="000000"/>
          <w:sz w:val="24"/>
          <w:szCs w:val="21"/>
          <w:highlight w:val="none"/>
          <w:lang w:eastAsia="zh-CN"/>
        </w:rPr>
        <w:t>、</w:t>
      </w:r>
      <w:r>
        <w:rPr>
          <w:rFonts w:hint="eastAsia" w:cs="Times New Roman"/>
          <w:color w:val="000000"/>
          <w:sz w:val="24"/>
          <w:szCs w:val="21"/>
          <w:highlight w:val="none"/>
          <w:lang w:val="en-US" w:eastAsia="zh-CN"/>
        </w:rPr>
        <w:t>靠或躺的</w:t>
      </w:r>
      <w:r>
        <w:rPr>
          <w:rFonts w:ascii="Times New Roman" w:hAnsi="Times New Roman" w:eastAsia="宋体" w:cs="Times New Roman"/>
          <w:color w:val="000000"/>
          <w:sz w:val="24"/>
          <w:szCs w:val="21"/>
          <w:highlight w:val="none"/>
        </w:rPr>
        <w:t>时间为</w:t>
      </w:r>
      <w:r>
        <w:rPr>
          <w:rFonts w:hint="eastAsia" w:ascii="宋体" w:hAnsi="宋体" w:cs="Times New Roman"/>
          <w:color w:val="000000"/>
          <w:sz w:val="24"/>
          <w:szCs w:val="21"/>
          <w:highlight w:val="none"/>
          <w:lang w:val="en-US" w:eastAsia="zh-CN"/>
        </w:rPr>
        <w:t>199.08</w:t>
      </w:r>
      <w:r>
        <w:rPr>
          <w:rFonts w:ascii="Times New Roman" w:hAnsi="Times New Roman" w:eastAsia="宋体" w:cs="Times New Roman"/>
          <w:color w:val="000000"/>
          <w:sz w:val="24"/>
          <w:szCs w:val="21"/>
          <w:highlight w:val="none"/>
        </w:rPr>
        <w:t>分钟</w:t>
      </w:r>
      <w:r>
        <w:rPr>
          <w:rFonts w:hint="eastAsia" w:cs="Times New Roman"/>
          <w:color w:val="000000"/>
          <w:sz w:val="24"/>
          <w:szCs w:val="21"/>
          <w:highlight w:val="none"/>
          <w:lang w:eastAsia="zh-CN"/>
        </w:rPr>
        <w:t>，</w:t>
      </w:r>
      <w:r>
        <w:rPr>
          <w:rFonts w:hint="eastAsia" w:cs="Times New Roman"/>
          <w:color w:val="000000"/>
          <w:sz w:val="24"/>
          <w:szCs w:val="21"/>
          <w:highlight w:val="none"/>
          <w:lang w:val="en-US" w:eastAsia="zh-CN"/>
        </w:rPr>
        <w:t>18~59岁的居民为196.17分钟，60岁及以上居民为205.95分钟</w:t>
      </w:r>
      <w:r>
        <w:rPr>
          <w:rFonts w:hint="eastAsia" w:cs="Times New Roman"/>
          <w:color w:val="000000"/>
          <w:sz w:val="24"/>
          <w:szCs w:val="21"/>
          <w:highlight w:val="none"/>
          <w:lang w:eastAsia="zh-CN"/>
        </w:rPr>
        <w:t>；</w:t>
      </w:r>
      <w:r>
        <w:rPr>
          <w:rFonts w:hint="eastAsia" w:cs="Times New Roman"/>
          <w:color w:val="000000"/>
          <w:sz w:val="24"/>
          <w:szCs w:val="21"/>
          <w:highlight w:val="none"/>
          <w:lang w:val="en-US" w:eastAsia="zh-CN"/>
        </w:rPr>
        <w:t>平均每天看电视的时间为68.73分钟</w:t>
      </w:r>
      <w:r>
        <w:rPr>
          <w:rFonts w:hint="eastAsia" w:cs="Times New Roman"/>
          <w:color w:val="000000"/>
          <w:sz w:val="24"/>
          <w:szCs w:val="21"/>
          <w:highlight w:val="none"/>
          <w:lang w:eastAsia="zh-CN"/>
        </w:rPr>
        <w:t>，</w:t>
      </w:r>
      <w:r>
        <w:rPr>
          <w:rFonts w:hint="eastAsia" w:cs="Times New Roman"/>
          <w:color w:val="000000"/>
          <w:sz w:val="24"/>
          <w:szCs w:val="21"/>
          <w:highlight w:val="none"/>
          <w:lang w:val="en-US" w:eastAsia="zh-CN"/>
        </w:rPr>
        <w:t>18~59岁的居民为61.54分钟，60岁及以上居民为85.72分钟；平均每天使用电子产品（包括电脑、平板、手机等）的时间为107.98分钟</w:t>
      </w:r>
      <w:r>
        <w:rPr>
          <w:rFonts w:hint="eastAsia" w:cs="Times New Roman"/>
          <w:color w:val="000000"/>
          <w:sz w:val="24"/>
          <w:szCs w:val="21"/>
          <w:highlight w:val="none"/>
          <w:lang w:eastAsia="zh-CN"/>
        </w:rPr>
        <w:t>，</w:t>
      </w:r>
      <w:r>
        <w:rPr>
          <w:rFonts w:hint="eastAsia" w:cs="Times New Roman"/>
          <w:color w:val="000000"/>
          <w:sz w:val="24"/>
          <w:szCs w:val="21"/>
          <w:highlight w:val="none"/>
          <w:lang w:val="en-US" w:eastAsia="zh-CN"/>
        </w:rPr>
        <w:t>18~59岁的居民为132.58分钟，60岁及以上居民为49.9分钟；平均每天用于阅读纸质读物的时间为12.28分钟</w:t>
      </w:r>
      <w:r>
        <w:rPr>
          <w:rFonts w:hint="eastAsia" w:cs="Times New Roman"/>
          <w:color w:val="000000"/>
          <w:sz w:val="24"/>
          <w:szCs w:val="21"/>
          <w:highlight w:val="none"/>
          <w:lang w:eastAsia="zh-CN"/>
        </w:rPr>
        <w:t>，</w:t>
      </w:r>
      <w:r>
        <w:rPr>
          <w:rFonts w:hint="eastAsia" w:cs="Times New Roman"/>
          <w:color w:val="000000"/>
          <w:sz w:val="24"/>
          <w:szCs w:val="21"/>
          <w:highlight w:val="none"/>
          <w:lang w:val="en-US" w:eastAsia="zh-CN"/>
        </w:rPr>
        <w:t>18~59岁的居民为14.81分钟，60岁及以上居民为6.3分钟。详见图25。</w:t>
      </w:r>
    </w:p>
    <w:p>
      <w:pPr>
        <w:spacing w:line="360" w:lineRule="auto"/>
        <w:ind w:firstLine="480" w:firstLineChars="200"/>
        <w:rPr>
          <w:highlight w:val="none"/>
        </w:rPr>
      </w:pPr>
      <w:r>
        <w:rPr>
          <w:highlight w:val="none"/>
        </w:rPr>
        <w:drawing>
          <wp:inline distT="0" distB="0" distL="114300" distR="114300">
            <wp:extent cx="4572000" cy="2743200"/>
            <wp:effectExtent l="4445" t="4445" r="10795" b="107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pPr>
        <w:pStyle w:val="6"/>
        <w:bidi w:val="0"/>
        <w:rPr>
          <w:rFonts w:hint="default"/>
          <w:highlight w:val="none"/>
          <w:lang w:val="en-US" w:eastAsia="zh-CN"/>
        </w:rPr>
      </w:pPr>
      <w:r>
        <w:rPr>
          <w:rFonts w:hint="eastAsia"/>
          <w:highlight w:val="none"/>
          <w:lang w:val="en-US" w:eastAsia="zh-CN"/>
        </w:rPr>
        <w:t>图25 不同年龄段居民静态习惯</w:t>
      </w:r>
    </w:p>
    <w:p>
      <w:pPr>
        <w:rPr>
          <w:rFonts w:ascii="等线 Light" w:hAnsi="等线 Light" w:eastAsia="宋体" w:cs="Times New Roman"/>
          <w:b/>
          <w:bCs/>
          <w:sz w:val="24"/>
          <w:highlight w:val="none"/>
        </w:rPr>
      </w:pPr>
      <w:r>
        <w:rPr>
          <w:rFonts w:hint="eastAsia" w:ascii="宋体" w:hAnsi="宋体" w:cs="Times New Roman"/>
          <w:b/>
          <w:sz w:val="24"/>
          <w:highlight w:val="none"/>
          <w:lang w:val="en-US" w:eastAsia="zh-CN"/>
        </w:rPr>
        <w:t>4.</w:t>
      </w:r>
      <w:r>
        <w:rPr>
          <w:rFonts w:hint="eastAsia" w:ascii="宋体" w:hAnsi="宋体" w:eastAsia="宋体" w:cs="宋体"/>
          <w:b/>
          <w:sz w:val="24"/>
          <w:highlight w:val="none"/>
        </w:rPr>
        <w:t>睡眠情</w:t>
      </w:r>
      <w:r>
        <w:rPr>
          <w:rFonts w:hint="eastAsia" w:ascii="宋体" w:hAnsi="宋体" w:eastAsia="宋体" w:cs="宋体"/>
          <w:b/>
          <w:color w:val="000000"/>
          <w:sz w:val="24"/>
          <w:highlight w:val="none"/>
        </w:rPr>
        <w:t>况</w:t>
      </w:r>
    </w:p>
    <w:p>
      <w:pPr>
        <w:bidi w:val="0"/>
        <w:rPr>
          <w:rFonts w:hint="default" w:eastAsia="宋体"/>
          <w:highlight w:val="none"/>
          <w:lang w:val="en-US" w:eastAsia="zh-CN"/>
        </w:rPr>
      </w:pPr>
      <w:r>
        <w:rPr>
          <w:highlight w:val="none"/>
        </w:rPr>
        <w:t>被调查居民中</w:t>
      </w:r>
      <w:r>
        <w:rPr>
          <w:rFonts w:hint="eastAsia"/>
          <w:highlight w:val="none"/>
          <w:lang w:eastAsia="zh-CN"/>
        </w:rPr>
        <w:t>，</w:t>
      </w:r>
      <w:r>
        <w:rPr>
          <w:highlight w:val="none"/>
        </w:rPr>
        <w:t>平均每天睡眠时间为7.</w:t>
      </w:r>
      <w:r>
        <w:rPr>
          <w:rFonts w:hint="eastAsia"/>
          <w:highlight w:val="none"/>
          <w:lang w:val="en-US" w:eastAsia="zh-CN"/>
        </w:rPr>
        <w:t>03个</w:t>
      </w:r>
      <w:r>
        <w:rPr>
          <w:highlight w:val="none"/>
        </w:rPr>
        <w:t>小时。</w:t>
      </w:r>
      <w:r>
        <w:rPr>
          <w:rFonts w:hint="eastAsia"/>
          <w:highlight w:val="none"/>
        </w:rPr>
        <w:t>18</w:t>
      </w:r>
      <w:r>
        <w:rPr>
          <w:highlight w:val="none"/>
        </w:rPr>
        <w:t>~59岁的居民平均睡眠时间为</w:t>
      </w:r>
      <w:r>
        <w:rPr>
          <w:rFonts w:hint="eastAsia"/>
          <w:highlight w:val="none"/>
          <w:lang w:val="en-US" w:eastAsia="zh-CN"/>
        </w:rPr>
        <w:t>7.13</w:t>
      </w:r>
      <w:r>
        <w:rPr>
          <w:highlight w:val="none"/>
        </w:rPr>
        <w:t>个小时。60岁及以上的居民平均每天睡眠时间为</w:t>
      </w:r>
      <w:r>
        <w:rPr>
          <w:rFonts w:hint="eastAsia"/>
          <w:highlight w:val="none"/>
          <w:lang w:val="en-US" w:eastAsia="zh-CN"/>
        </w:rPr>
        <w:t>6.8</w:t>
      </w:r>
      <w:r>
        <w:rPr>
          <w:highlight w:val="none"/>
        </w:rPr>
        <w:t>个小时。</w:t>
      </w:r>
      <w:r>
        <w:rPr>
          <w:rFonts w:hint="eastAsia"/>
          <w:highlight w:val="none"/>
          <w:lang w:val="en-US" w:eastAsia="zh-CN"/>
        </w:rPr>
        <w:t>详见图26。</w:t>
      </w:r>
    </w:p>
    <w:p>
      <w:pPr>
        <w:pStyle w:val="13"/>
        <w:spacing w:line="360" w:lineRule="auto"/>
        <w:ind w:firstLine="440"/>
        <w:rPr>
          <w:highlight w:val="none"/>
        </w:rPr>
      </w:pPr>
      <w:r>
        <w:rPr>
          <w:highlight w:val="none"/>
        </w:rPr>
        <w:drawing>
          <wp:inline distT="0" distB="0" distL="114300" distR="114300">
            <wp:extent cx="4572000" cy="2743200"/>
            <wp:effectExtent l="4445" t="4445" r="10795" b="10795"/>
            <wp:docPr id="2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pPr>
        <w:pStyle w:val="6"/>
        <w:bidi w:val="0"/>
        <w:rPr>
          <w:rFonts w:hint="default"/>
          <w:highlight w:val="none"/>
          <w:lang w:val="en-US" w:eastAsia="zh-CN"/>
        </w:rPr>
      </w:pPr>
      <w:r>
        <w:rPr>
          <w:rFonts w:hint="eastAsia"/>
          <w:highlight w:val="none"/>
          <w:lang w:val="en-US" w:eastAsia="zh-CN"/>
        </w:rPr>
        <w:t>图26 不同年龄段居民睡眠情况</w:t>
      </w:r>
    </w:p>
    <w:p>
      <w:pPr>
        <w:bidi w:val="0"/>
        <w:rPr>
          <w:highlight w:val="none"/>
          <w:lang w:val="en-US"/>
        </w:rPr>
      </w:pPr>
      <w:r>
        <w:rPr>
          <w:rFonts w:hint="eastAsia"/>
          <w:highlight w:val="none"/>
          <w:lang w:val="en-US" w:eastAsia="zh-CN"/>
        </w:rPr>
        <w:t>过去一个月内</w:t>
      </w:r>
      <w:r>
        <w:rPr>
          <w:rFonts w:hint="eastAsia"/>
          <w:highlight w:val="none"/>
          <w:lang w:val="en-US"/>
        </w:rPr>
        <w:t>，每周至少有3天出现打鼾、窒息或憋气的睡眠问题的居民有1</w:t>
      </w:r>
      <w:r>
        <w:rPr>
          <w:rFonts w:hint="eastAsia"/>
          <w:highlight w:val="none"/>
          <w:lang w:val="en-US" w:eastAsia="zh-CN"/>
        </w:rPr>
        <w:t>076</w:t>
      </w:r>
      <w:r>
        <w:rPr>
          <w:rFonts w:hint="eastAsia"/>
          <w:highlight w:val="none"/>
          <w:lang w:val="en-US"/>
        </w:rPr>
        <w:t>人（2</w:t>
      </w:r>
      <w:r>
        <w:rPr>
          <w:rFonts w:hint="eastAsia"/>
          <w:highlight w:val="none"/>
          <w:lang w:val="en-US" w:eastAsia="zh-CN"/>
        </w:rPr>
        <w:t>6.41</w:t>
      </w:r>
      <w:r>
        <w:rPr>
          <w:rFonts w:hint="eastAsia"/>
          <w:highlight w:val="none"/>
          <w:lang w:val="en-US"/>
        </w:rPr>
        <w:t>%）；入睡困难</w:t>
      </w:r>
      <w:r>
        <w:rPr>
          <w:rFonts w:hint="eastAsia"/>
          <w:highlight w:val="none"/>
          <w:lang w:val="en-US" w:eastAsia="zh-CN"/>
        </w:rPr>
        <w:t>（入睡时间30分以上）</w:t>
      </w:r>
      <w:r>
        <w:rPr>
          <w:rFonts w:hint="eastAsia"/>
          <w:highlight w:val="none"/>
          <w:lang w:val="en-US"/>
        </w:rPr>
        <w:t>的有1</w:t>
      </w:r>
      <w:r>
        <w:rPr>
          <w:rFonts w:hint="eastAsia"/>
          <w:highlight w:val="none"/>
          <w:lang w:val="en-US" w:eastAsia="zh-CN"/>
        </w:rPr>
        <w:t>026</w:t>
      </w:r>
      <w:r>
        <w:rPr>
          <w:rFonts w:hint="eastAsia"/>
          <w:highlight w:val="none"/>
          <w:lang w:val="en-US"/>
        </w:rPr>
        <w:t>人（</w:t>
      </w:r>
      <w:r>
        <w:rPr>
          <w:rFonts w:hint="eastAsia"/>
          <w:highlight w:val="none"/>
          <w:lang w:val="en-US" w:eastAsia="zh-CN"/>
        </w:rPr>
        <w:t>25.18</w:t>
      </w:r>
      <w:r>
        <w:rPr>
          <w:rFonts w:hint="eastAsia"/>
          <w:highlight w:val="none"/>
          <w:lang w:val="en-US"/>
        </w:rPr>
        <w:t>%）；中间觉醒两次及以上的有1</w:t>
      </w:r>
      <w:r>
        <w:rPr>
          <w:rFonts w:hint="eastAsia"/>
          <w:highlight w:val="none"/>
          <w:lang w:val="en-US" w:eastAsia="zh-CN"/>
        </w:rPr>
        <w:t>127</w:t>
      </w:r>
      <w:r>
        <w:rPr>
          <w:rFonts w:hint="eastAsia"/>
          <w:highlight w:val="none"/>
          <w:lang w:val="en-US"/>
        </w:rPr>
        <w:t>人（</w:t>
      </w:r>
      <w:r>
        <w:rPr>
          <w:rFonts w:hint="eastAsia"/>
          <w:highlight w:val="none"/>
          <w:lang w:val="en-US" w:eastAsia="zh-CN"/>
        </w:rPr>
        <w:t>27.66</w:t>
      </w:r>
      <w:r>
        <w:rPr>
          <w:rFonts w:hint="eastAsia"/>
          <w:highlight w:val="none"/>
          <w:lang w:val="en-US"/>
        </w:rPr>
        <w:t>%）；早醒，并难以重新入睡的有1</w:t>
      </w:r>
      <w:r>
        <w:rPr>
          <w:rFonts w:hint="eastAsia"/>
          <w:highlight w:val="none"/>
          <w:lang w:val="en-US" w:eastAsia="zh-CN"/>
        </w:rPr>
        <w:t>022</w:t>
      </w:r>
      <w:r>
        <w:rPr>
          <w:rFonts w:hint="eastAsia"/>
          <w:highlight w:val="none"/>
          <w:lang w:val="en-US"/>
        </w:rPr>
        <w:t>人（2</w:t>
      </w:r>
      <w:r>
        <w:rPr>
          <w:rFonts w:hint="eastAsia"/>
          <w:highlight w:val="none"/>
          <w:lang w:val="en-US" w:eastAsia="zh-CN"/>
        </w:rPr>
        <w:t>5.09</w:t>
      </w:r>
      <w:r>
        <w:rPr>
          <w:rFonts w:hint="eastAsia"/>
          <w:highlight w:val="none"/>
          <w:lang w:val="en-US"/>
        </w:rPr>
        <w:t>%）</w:t>
      </w:r>
      <w:r>
        <w:rPr>
          <w:rFonts w:hint="eastAsia"/>
          <w:highlight w:val="none"/>
          <w:lang w:val="en-US" w:eastAsia="zh-CN"/>
        </w:rPr>
        <w:t>；</w:t>
      </w:r>
      <w:r>
        <w:rPr>
          <w:rFonts w:hint="eastAsia"/>
          <w:highlight w:val="none"/>
          <w:lang w:val="en-US"/>
        </w:rPr>
        <w:t>至少有1天服用安眠药</w:t>
      </w:r>
      <w:r>
        <w:rPr>
          <w:rFonts w:hint="eastAsia"/>
          <w:highlight w:val="none"/>
          <w:lang w:val="en-US" w:eastAsia="zh-CN"/>
        </w:rPr>
        <w:t>（西药或中药）以帮助睡</w:t>
      </w:r>
      <w:r>
        <w:rPr>
          <w:rFonts w:hint="eastAsia"/>
          <w:highlight w:val="none"/>
          <w:lang w:val="en-US"/>
        </w:rPr>
        <w:t>眠的有</w:t>
      </w:r>
      <w:r>
        <w:rPr>
          <w:rFonts w:hint="eastAsia"/>
          <w:highlight w:val="none"/>
          <w:lang w:val="en-US" w:eastAsia="zh-CN"/>
        </w:rPr>
        <w:t>55</w:t>
      </w:r>
      <w:r>
        <w:rPr>
          <w:rFonts w:hint="eastAsia"/>
          <w:highlight w:val="none"/>
          <w:lang w:val="en-US"/>
        </w:rPr>
        <w:t>人（</w:t>
      </w:r>
      <w:r>
        <w:rPr>
          <w:rFonts w:hint="eastAsia"/>
          <w:highlight w:val="none"/>
          <w:lang w:val="en-US" w:eastAsia="zh-CN"/>
        </w:rPr>
        <w:t>1.35</w:t>
      </w:r>
      <w:r>
        <w:rPr>
          <w:rFonts w:hint="eastAsia"/>
          <w:highlight w:val="none"/>
          <w:lang w:val="en-US"/>
        </w:rPr>
        <w:t>%）。</w:t>
      </w:r>
    </w:p>
    <w:p>
      <w:pPr>
        <w:pStyle w:val="5"/>
        <w:bidi w:val="0"/>
        <w:rPr>
          <w:rFonts w:hint="eastAsia"/>
          <w:highlight w:val="none"/>
          <w:lang w:val="en-US" w:eastAsia="zh-CN"/>
        </w:rPr>
      </w:pPr>
      <w:r>
        <w:rPr>
          <w:rFonts w:hint="eastAsia"/>
          <w:highlight w:val="none"/>
        </w:rPr>
        <w:t>（二）饮酒</w:t>
      </w:r>
      <w:r>
        <w:rPr>
          <w:rFonts w:hint="eastAsia"/>
          <w:highlight w:val="none"/>
          <w:lang w:val="en-US" w:eastAsia="zh-CN"/>
        </w:rPr>
        <w:t>情况</w:t>
      </w:r>
    </w:p>
    <w:p>
      <w:pPr>
        <w:rPr>
          <w:rFonts w:ascii="宋体" w:hAnsi="宋体" w:eastAsia="宋体" w:cs="Times New Roman"/>
          <w:b/>
          <w:sz w:val="24"/>
          <w:highlight w:val="none"/>
        </w:rPr>
      </w:pPr>
      <w:r>
        <w:rPr>
          <w:rFonts w:hint="eastAsia" w:ascii="宋体" w:hAnsi="宋体" w:eastAsia="宋体" w:cs="Times New Roman"/>
          <w:b/>
          <w:sz w:val="24"/>
          <w:highlight w:val="none"/>
        </w:rPr>
        <w:t>1</w:t>
      </w:r>
      <w:r>
        <w:rPr>
          <w:rFonts w:hint="eastAsia" w:ascii="宋体" w:hAnsi="宋体" w:cs="Times New Roman"/>
          <w:b/>
          <w:sz w:val="24"/>
          <w:highlight w:val="none"/>
          <w:lang w:val="en-US" w:eastAsia="zh-CN"/>
        </w:rPr>
        <w:t>.</w:t>
      </w:r>
      <w:r>
        <w:rPr>
          <w:rFonts w:hint="eastAsia" w:ascii="宋体" w:hAnsi="宋体" w:eastAsia="宋体" w:cs="Times New Roman"/>
          <w:b/>
          <w:sz w:val="24"/>
          <w:highlight w:val="none"/>
        </w:rPr>
        <w:t>饮酒率</w:t>
      </w:r>
    </w:p>
    <w:p>
      <w:pPr>
        <w:tabs>
          <w:tab w:val="left" w:pos="6160"/>
        </w:tabs>
        <w:spacing w:line="360" w:lineRule="auto"/>
        <w:ind w:firstLine="480" w:firstLineChars="200"/>
        <w:rPr>
          <w:rFonts w:hint="default" w:cs="Times New Roman"/>
          <w:sz w:val="24"/>
          <w:szCs w:val="32"/>
          <w:highlight w:val="none"/>
          <w:lang w:val="en-US" w:eastAsia="zh-CN"/>
        </w:rPr>
      </w:pPr>
      <w:r>
        <w:rPr>
          <w:rFonts w:hint="eastAsia" w:ascii="Times New Roman" w:hAnsi="Times New Roman" w:eastAsia="宋体" w:cs="Times New Roman"/>
          <w:sz w:val="24"/>
          <w:szCs w:val="32"/>
          <w:highlight w:val="none"/>
        </w:rPr>
        <w:t>被调查居民中，</w:t>
      </w:r>
      <w:r>
        <w:rPr>
          <w:rFonts w:hint="eastAsia" w:cs="Times New Roman"/>
          <w:sz w:val="24"/>
          <w:szCs w:val="32"/>
          <w:highlight w:val="none"/>
          <w:lang w:val="en-US" w:eastAsia="zh-CN"/>
        </w:rPr>
        <w:t>现在饮酒或有过饮酒史的有1009人</w:t>
      </w:r>
      <w:r>
        <w:rPr>
          <w:rFonts w:hint="eastAsia" w:ascii="Times New Roman" w:hAnsi="Times New Roman" w:eastAsia="宋体" w:cs="Times New Roman"/>
          <w:sz w:val="24"/>
          <w:szCs w:val="32"/>
          <w:highlight w:val="none"/>
        </w:rPr>
        <w:t>，饮酒率为</w:t>
      </w:r>
      <w:r>
        <w:rPr>
          <w:rFonts w:hint="eastAsia" w:cs="Times New Roman"/>
          <w:sz w:val="24"/>
          <w:szCs w:val="32"/>
          <w:highlight w:val="none"/>
          <w:lang w:val="en-US" w:eastAsia="zh-CN"/>
        </w:rPr>
        <w:t>24.77</w:t>
      </w:r>
      <w:r>
        <w:rPr>
          <w:rFonts w:hint="eastAsia"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hint="eastAsia" w:cs="Times New Roman"/>
          <w:sz w:val="24"/>
          <w:szCs w:val="32"/>
          <w:highlight w:val="none"/>
          <w:lang w:val="en-US" w:eastAsia="zh-CN"/>
        </w:rPr>
        <w:t>其中，男性饮酒率为43.12%，</w:t>
      </w:r>
      <w:r>
        <w:rPr>
          <w:rFonts w:hint="eastAsia" w:ascii="Times New Roman" w:hAnsi="Times New Roman" w:eastAsia="宋体" w:cs="Times New Roman"/>
          <w:sz w:val="24"/>
          <w:szCs w:val="32"/>
          <w:highlight w:val="none"/>
        </w:rPr>
        <w:t>女性饮酒率为7</w:t>
      </w:r>
      <w:r>
        <w:rPr>
          <w:rFonts w:ascii="Times New Roman" w:hAnsi="Times New Roman" w:eastAsia="宋体" w:cs="Times New Roman"/>
          <w:sz w:val="24"/>
          <w:szCs w:val="32"/>
          <w:highlight w:val="none"/>
        </w:rPr>
        <w:t>.</w:t>
      </w:r>
      <w:r>
        <w:rPr>
          <w:rFonts w:hint="eastAsia" w:cs="Times New Roman"/>
          <w:sz w:val="24"/>
          <w:szCs w:val="32"/>
          <w:highlight w:val="none"/>
          <w:lang w:val="en-US" w:eastAsia="zh-CN"/>
        </w:rPr>
        <w:t>48</w:t>
      </w:r>
      <w:r>
        <w:rPr>
          <w:rFonts w:hint="eastAsia"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hint="eastAsia" w:cs="Times New Roman"/>
          <w:sz w:val="24"/>
          <w:szCs w:val="32"/>
          <w:highlight w:val="none"/>
          <w:lang w:val="en-US" w:eastAsia="zh-CN"/>
        </w:rPr>
        <w:t>平均饮酒的年龄为26岁。详见表37。</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tcBorders>
              <w:bottom w:val="single" w:color="auto" w:sz="12" w:space="0"/>
            </w:tcBorders>
            <w:vAlign w:val="center"/>
          </w:tcPr>
          <w:p>
            <w:pPr>
              <w:pStyle w:val="6"/>
              <w:bidi w:val="0"/>
              <w:rPr>
                <w:rFonts w:hint="eastAsia" w:ascii="Times New Roman" w:hAnsi="Times New Roman" w:eastAsia="宋体" w:cs="Times New Roman"/>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eastAsia="zh-CN"/>
              </w:rPr>
              <w:t>37</w:t>
            </w:r>
            <w:r>
              <w:rPr>
                <w:sz w:val="24"/>
                <w:szCs w:val="24"/>
                <w:highlight w:val="none"/>
              </w:rPr>
              <w:t xml:space="preserve"> </w:t>
            </w:r>
            <w:r>
              <w:rPr>
                <w:rFonts w:hint="eastAsia"/>
                <w:sz w:val="24"/>
                <w:szCs w:val="24"/>
                <w:highlight w:val="none"/>
              </w:rPr>
              <w:t>被调查居民饮酒率现状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12" w:space="0"/>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变量</w:t>
            </w:r>
          </w:p>
        </w:tc>
        <w:tc>
          <w:tcPr>
            <w:tcW w:w="2841" w:type="dxa"/>
            <w:tcBorders>
              <w:top w:val="single" w:color="auto" w:sz="12" w:space="0"/>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饮酒人数/n</w:t>
            </w:r>
          </w:p>
        </w:tc>
        <w:tc>
          <w:tcPr>
            <w:tcW w:w="2841" w:type="dxa"/>
            <w:tcBorders>
              <w:top w:val="single" w:color="auto" w:sz="12" w:space="0"/>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饮酒率/%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男</w:t>
            </w:r>
          </w:p>
        </w:tc>
        <w:tc>
          <w:tcPr>
            <w:tcW w:w="2841" w:type="dxa"/>
            <w:tcBorders>
              <w:top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853</w:t>
            </w:r>
          </w:p>
        </w:tc>
        <w:tc>
          <w:tcPr>
            <w:tcW w:w="2841" w:type="dxa"/>
            <w:tcBorders>
              <w:top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43.12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女</w:t>
            </w:r>
          </w:p>
        </w:tc>
        <w:tc>
          <w:tcPr>
            <w:tcW w:w="2841" w:type="dxa"/>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157</w:t>
            </w:r>
          </w:p>
        </w:tc>
        <w:tc>
          <w:tcPr>
            <w:tcW w:w="2841" w:type="dxa"/>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合计</w:t>
            </w:r>
          </w:p>
        </w:tc>
        <w:tc>
          <w:tcPr>
            <w:tcW w:w="2841" w:type="dxa"/>
            <w:tcBorders>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1009</w:t>
            </w:r>
          </w:p>
        </w:tc>
        <w:tc>
          <w:tcPr>
            <w:tcW w:w="2841" w:type="dxa"/>
            <w:tcBorders>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24.77</w:t>
            </w:r>
          </w:p>
        </w:tc>
      </w:tr>
    </w:tbl>
    <w:p>
      <w:pPr>
        <w:rPr>
          <w:rFonts w:hint="eastAsia" w:ascii="宋体" w:hAnsi="宋体" w:eastAsia="宋体" w:cs="Times New Roman"/>
          <w:b/>
          <w:sz w:val="24"/>
          <w:highlight w:val="none"/>
          <w:lang w:val="en-US" w:eastAsia="zh-CN"/>
        </w:rPr>
      </w:pPr>
      <w:r>
        <w:rPr>
          <w:rFonts w:hint="eastAsia" w:ascii="宋体" w:hAnsi="宋体" w:eastAsia="宋体" w:cs="Times New Roman"/>
          <w:b/>
          <w:sz w:val="24"/>
          <w:highlight w:val="none"/>
        </w:rPr>
        <w:t>2</w:t>
      </w:r>
      <w:r>
        <w:rPr>
          <w:rFonts w:hint="eastAsia" w:ascii="宋体" w:hAnsi="宋体" w:cs="Times New Roman"/>
          <w:b/>
          <w:sz w:val="24"/>
          <w:highlight w:val="none"/>
          <w:lang w:val="en-US" w:eastAsia="zh-CN"/>
        </w:rPr>
        <w:t>.首次</w:t>
      </w:r>
      <w:r>
        <w:rPr>
          <w:rFonts w:hint="eastAsia" w:ascii="宋体" w:hAnsi="宋体" w:eastAsia="宋体" w:cs="Times New Roman"/>
          <w:b/>
          <w:sz w:val="24"/>
          <w:highlight w:val="none"/>
        </w:rPr>
        <w:t>饮酒</w:t>
      </w:r>
      <w:r>
        <w:rPr>
          <w:rFonts w:hint="eastAsia" w:ascii="宋体" w:hAnsi="宋体" w:cs="Times New Roman"/>
          <w:b/>
          <w:sz w:val="24"/>
          <w:highlight w:val="none"/>
          <w:lang w:val="en-US" w:eastAsia="zh-CN"/>
        </w:rPr>
        <w:t>年龄</w:t>
      </w:r>
    </w:p>
    <w:p>
      <w:pPr>
        <w:tabs>
          <w:tab w:val="left" w:pos="6160"/>
        </w:tabs>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在被调查的</w:t>
      </w:r>
      <w:r>
        <w:rPr>
          <w:rFonts w:hint="eastAsia" w:cs="Times New Roman"/>
          <w:sz w:val="24"/>
          <w:szCs w:val="32"/>
          <w:highlight w:val="none"/>
          <w:lang w:val="en-US" w:eastAsia="zh-CN"/>
        </w:rPr>
        <w:t>1009</w:t>
      </w:r>
      <w:r>
        <w:rPr>
          <w:rFonts w:hint="eastAsia" w:ascii="Times New Roman" w:hAnsi="Times New Roman" w:eastAsia="宋体" w:cs="Times New Roman"/>
          <w:sz w:val="24"/>
          <w:szCs w:val="32"/>
          <w:highlight w:val="none"/>
        </w:rPr>
        <w:t>名饮酒居民中，除去</w:t>
      </w:r>
      <w:r>
        <w:rPr>
          <w:rFonts w:hint="eastAsia" w:cs="Times New Roman"/>
          <w:sz w:val="24"/>
          <w:szCs w:val="32"/>
          <w:highlight w:val="none"/>
          <w:lang w:val="en-US" w:eastAsia="zh-CN"/>
        </w:rPr>
        <w:t>327</w:t>
      </w:r>
      <w:r>
        <w:rPr>
          <w:rFonts w:hint="eastAsia" w:ascii="Times New Roman" w:hAnsi="Times New Roman" w:eastAsia="宋体" w:cs="Times New Roman"/>
          <w:sz w:val="24"/>
          <w:szCs w:val="32"/>
          <w:highlight w:val="none"/>
        </w:rPr>
        <w:t>名居民记不清自己的</w:t>
      </w:r>
      <w:r>
        <w:rPr>
          <w:rFonts w:hint="eastAsia" w:cs="Times New Roman"/>
          <w:sz w:val="24"/>
          <w:szCs w:val="32"/>
          <w:highlight w:val="none"/>
          <w:lang w:val="en-US" w:eastAsia="zh-CN"/>
        </w:rPr>
        <w:t>首次</w:t>
      </w:r>
      <w:r>
        <w:rPr>
          <w:rFonts w:hint="eastAsia" w:ascii="Times New Roman" w:hAnsi="Times New Roman" w:eastAsia="宋体" w:cs="Times New Roman"/>
          <w:sz w:val="24"/>
          <w:szCs w:val="32"/>
          <w:highlight w:val="none"/>
        </w:rPr>
        <w:t>饮酒</w:t>
      </w:r>
      <w:r>
        <w:rPr>
          <w:rFonts w:hint="eastAsia" w:cs="Times New Roman"/>
          <w:sz w:val="24"/>
          <w:szCs w:val="32"/>
          <w:highlight w:val="none"/>
          <w:lang w:val="en-US" w:eastAsia="zh-CN"/>
        </w:rPr>
        <w:t>年龄</w:t>
      </w:r>
      <w:r>
        <w:rPr>
          <w:rFonts w:hint="eastAsia" w:ascii="Times New Roman" w:hAnsi="Times New Roman" w:eastAsia="宋体" w:cs="Times New Roman"/>
          <w:sz w:val="24"/>
          <w:szCs w:val="32"/>
          <w:highlight w:val="none"/>
        </w:rPr>
        <w:t>外，</w:t>
      </w:r>
      <w:r>
        <w:rPr>
          <w:rFonts w:hint="eastAsia" w:cs="Times New Roman"/>
          <w:sz w:val="24"/>
          <w:szCs w:val="32"/>
          <w:highlight w:val="none"/>
          <w:lang w:val="en-US" w:eastAsia="zh-CN"/>
        </w:rPr>
        <w:t>平均饮酒的年龄为26岁</w:t>
      </w:r>
      <w:r>
        <w:rPr>
          <w:rFonts w:hint="eastAsia" w:ascii="Times New Roman" w:hAnsi="Times New Roman" w:eastAsia="宋体" w:cs="Times New Roman"/>
          <w:sz w:val="24"/>
          <w:szCs w:val="32"/>
          <w:highlight w:val="none"/>
        </w:rPr>
        <w:t>。</w:t>
      </w:r>
    </w:p>
    <w:p>
      <w:pPr>
        <w:bidi w:val="0"/>
        <w:rPr>
          <w:rFonts w:hint="default"/>
          <w:b/>
          <w:bCs/>
          <w:highlight w:val="none"/>
          <w:lang w:val="en-US" w:eastAsia="zh-CN"/>
        </w:rPr>
      </w:pPr>
      <w:r>
        <w:rPr>
          <w:rFonts w:hint="eastAsia"/>
          <w:b/>
          <w:bCs/>
          <w:highlight w:val="none"/>
          <w:lang w:val="en-US" w:eastAsia="zh-CN"/>
        </w:rPr>
        <w:t>3.饮酒类型</w:t>
      </w:r>
    </w:p>
    <w:p>
      <w:pPr>
        <w:bidi w:val="0"/>
        <w:rPr>
          <w:rFonts w:hint="default" w:eastAsia="宋体"/>
          <w:highlight w:val="none"/>
          <w:lang w:val="en-US" w:eastAsia="zh-CN"/>
        </w:rPr>
      </w:pPr>
      <w:r>
        <w:rPr>
          <w:rFonts w:hint="eastAsia" w:ascii="Times New Roman" w:hAnsi="Times New Roman" w:eastAsia="宋体" w:cs="Times New Roman"/>
          <w:sz w:val="24"/>
          <w:szCs w:val="32"/>
          <w:highlight w:val="none"/>
        </w:rPr>
        <w:t>在被调查的</w:t>
      </w:r>
      <w:r>
        <w:rPr>
          <w:rFonts w:hint="eastAsia" w:cs="Times New Roman"/>
          <w:sz w:val="24"/>
          <w:szCs w:val="32"/>
          <w:highlight w:val="none"/>
          <w:lang w:val="en-US" w:eastAsia="zh-CN"/>
        </w:rPr>
        <w:t>1009</w:t>
      </w:r>
      <w:r>
        <w:rPr>
          <w:rFonts w:hint="eastAsia" w:ascii="Times New Roman" w:hAnsi="Times New Roman" w:eastAsia="宋体" w:cs="Times New Roman"/>
          <w:sz w:val="24"/>
          <w:szCs w:val="32"/>
          <w:highlight w:val="none"/>
        </w:rPr>
        <w:t>名饮酒居民中，</w:t>
      </w:r>
      <w:r>
        <w:rPr>
          <w:rFonts w:hint="eastAsia"/>
          <w:highlight w:val="none"/>
          <w:lang w:val="en-US" w:eastAsia="zh-CN"/>
        </w:rPr>
        <w:t>过去一年里，42.12%的居民有饮过高度白酒（&gt;40度）；20.02%的居民有饮过中度白酒（20-40度）；38.75%的居民有饮过啤酒；仅有1.19%的居民饮过葡萄酒、黄酒或米酒；还有8.03%的居民过去一年未饮酒。</w:t>
      </w:r>
    </w:p>
    <w:p>
      <w:pPr>
        <w:pStyle w:val="5"/>
        <w:bidi w:val="0"/>
        <w:rPr>
          <w:highlight w:val="none"/>
        </w:rPr>
      </w:pPr>
      <w:r>
        <w:rPr>
          <w:rFonts w:hint="eastAsia"/>
          <w:highlight w:val="none"/>
        </w:rPr>
        <w:t>（</w:t>
      </w:r>
      <w:r>
        <w:rPr>
          <w:rFonts w:hint="eastAsia"/>
          <w:highlight w:val="none"/>
          <w:lang w:val="en-US" w:eastAsia="zh-CN"/>
        </w:rPr>
        <w:t>三</w:t>
      </w:r>
      <w:r>
        <w:rPr>
          <w:rFonts w:hint="eastAsia"/>
          <w:highlight w:val="none"/>
        </w:rPr>
        <w:t>）吸烟情况</w:t>
      </w:r>
    </w:p>
    <w:p>
      <w:pPr>
        <w:rPr>
          <w:rFonts w:ascii="宋体" w:hAnsi="宋体" w:eastAsia="宋体" w:cs="Times New Roman"/>
          <w:b/>
          <w:sz w:val="24"/>
          <w:highlight w:val="none"/>
        </w:rPr>
      </w:pPr>
      <w:r>
        <w:rPr>
          <w:rFonts w:hint="eastAsia" w:ascii="宋体" w:hAnsi="宋体" w:eastAsia="宋体" w:cs="Times New Roman"/>
          <w:b/>
          <w:sz w:val="24"/>
          <w:highlight w:val="none"/>
        </w:rPr>
        <w:t>1．吸烟率</w:t>
      </w:r>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在被调查</w:t>
      </w:r>
      <w:r>
        <w:rPr>
          <w:rFonts w:hint="eastAsia" w:cs="Times New Roman"/>
          <w:sz w:val="24"/>
          <w:szCs w:val="32"/>
          <w:highlight w:val="none"/>
          <w:lang w:val="en-US" w:eastAsia="zh-CN"/>
        </w:rPr>
        <w:t>18岁及以上成年人居民</w:t>
      </w:r>
      <w:r>
        <w:rPr>
          <w:rFonts w:hint="eastAsia" w:ascii="Times New Roman" w:hAnsi="Times New Roman" w:eastAsia="宋体" w:cs="Times New Roman"/>
          <w:sz w:val="24"/>
          <w:szCs w:val="32"/>
          <w:highlight w:val="none"/>
        </w:rPr>
        <w:t>中，现在吸烟的有</w:t>
      </w:r>
      <w:r>
        <w:rPr>
          <w:rFonts w:hint="eastAsia" w:cs="Times New Roman"/>
          <w:sz w:val="24"/>
          <w:szCs w:val="32"/>
          <w:highlight w:val="none"/>
          <w:lang w:val="en-US" w:eastAsia="zh-CN"/>
        </w:rPr>
        <w:t>905</w:t>
      </w:r>
      <w:r>
        <w:rPr>
          <w:rFonts w:hint="eastAsia" w:ascii="Times New Roman" w:hAnsi="Times New Roman" w:eastAsia="宋体" w:cs="Times New Roman"/>
          <w:sz w:val="24"/>
          <w:szCs w:val="32"/>
          <w:highlight w:val="none"/>
        </w:rPr>
        <w:t>人，</w:t>
      </w:r>
      <w:r>
        <w:rPr>
          <w:rFonts w:hint="eastAsia" w:cs="Times New Roman"/>
          <w:sz w:val="24"/>
          <w:szCs w:val="32"/>
          <w:highlight w:val="none"/>
          <w:lang w:val="en-US" w:eastAsia="zh-CN"/>
        </w:rPr>
        <w:t>18岁及以上成年人</w:t>
      </w:r>
      <w:r>
        <w:rPr>
          <w:rFonts w:hint="eastAsia" w:ascii="Times New Roman" w:hAnsi="Times New Roman" w:eastAsia="宋体" w:cs="Times New Roman"/>
          <w:sz w:val="24"/>
          <w:szCs w:val="32"/>
          <w:highlight w:val="none"/>
        </w:rPr>
        <w:t>吸烟率为22.</w:t>
      </w:r>
      <w:r>
        <w:rPr>
          <w:rFonts w:hint="eastAsia" w:cs="Times New Roman"/>
          <w:sz w:val="24"/>
          <w:szCs w:val="32"/>
          <w:highlight w:val="none"/>
          <w:lang w:val="en-US" w:eastAsia="zh-CN"/>
        </w:rPr>
        <w:t>21</w:t>
      </w:r>
      <w:r>
        <w:rPr>
          <w:rFonts w:hint="eastAsia" w:ascii="Times New Roman" w:hAnsi="Times New Roman" w:eastAsia="宋体" w:cs="Times New Roman"/>
          <w:sz w:val="24"/>
          <w:szCs w:val="32"/>
          <w:highlight w:val="none"/>
        </w:rPr>
        <w:t>%；其中</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男性吸烟率为44.9</w:t>
      </w:r>
      <w:r>
        <w:rPr>
          <w:rFonts w:hint="eastAsia" w:cs="Times New Roman"/>
          <w:sz w:val="24"/>
          <w:szCs w:val="32"/>
          <w:highlight w:val="none"/>
          <w:lang w:val="en-US" w:eastAsia="zh-CN"/>
        </w:rPr>
        <w:t>4</w:t>
      </w:r>
      <w:r>
        <w:rPr>
          <w:rFonts w:hint="eastAsia" w:ascii="Times New Roman" w:hAnsi="Times New Roman" w:eastAsia="宋体" w:cs="Times New Roman"/>
          <w:sz w:val="24"/>
          <w:szCs w:val="32"/>
          <w:highlight w:val="none"/>
        </w:rPr>
        <w:t>%，女性吸烟率为</w:t>
      </w:r>
      <w:r>
        <w:rPr>
          <w:rFonts w:hint="eastAsia" w:cs="Times New Roman"/>
          <w:sz w:val="24"/>
          <w:szCs w:val="32"/>
          <w:highlight w:val="none"/>
          <w:lang w:val="en-US" w:eastAsia="zh-CN"/>
        </w:rPr>
        <w:t>0.81</w:t>
      </w:r>
      <w:r>
        <w:rPr>
          <w:rFonts w:hint="eastAsia" w:ascii="Times New Roman" w:hAnsi="Times New Roman" w:eastAsia="宋体" w:cs="Times New Roman"/>
          <w:sz w:val="24"/>
          <w:szCs w:val="32"/>
          <w:highlight w:val="none"/>
        </w:rPr>
        <w:t>%。被调查者中曾经吸烟但目前已戒烟的有</w:t>
      </w:r>
      <w:r>
        <w:rPr>
          <w:rFonts w:hint="eastAsia" w:cs="Times New Roman"/>
          <w:sz w:val="24"/>
          <w:szCs w:val="32"/>
          <w:highlight w:val="none"/>
          <w:lang w:val="en-US" w:eastAsia="zh-CN"/>
        </w:rPr>
        <w:t>177</w:t>
      </w:r>
      <w:r>
        <w:rPr>
          <w:rFonts w:hint="eastAsia" w:ascii="Times New Roman" w:hAnsi="Times New Roman" w:eastAsia="宋体" w:cs="Times New Roman"/>
          <w:sz w:val="24"/>
          <w:szCs w:val="32"/>
          <w:highlight w:val="none"/>
        </w:rPr>
        <w:t>人（4.</w:t>
      </w:r>
      <w:r>
        <w:rPr>
          <w:rFonts w:hint="eastAsia" w:cs="Times New Roman"/>
          <w:sz w:val="24"/>
          <w:szCs w:val="32"/>
          <w:highlight w:val="none"/>
          <w:lang w:val="en-US" w:eastAsia="zh-CN"/>
        </w:rPr>
        <w:t>34</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详</w:t>
      </w:r>
      <w:r>
        <w:rPr>
          <w:rFonts w:hint="eastAsia" w:ascii="Times New Roman" w:hAnsi="Times New Roman" w:eastAsia="宋体" w:cs="Times New Roman"/>
          <w:sz w:val="24"/>
          <w:szCs w:val="32"/>
          <w:highlight w:val="none"/>
        </w:rPr>
        <w:t>见表</w:t>
      </w:r>
      <w:r>
        <w:rPr>
          <w:rFonts w:hint="eastAsia" w:cs="Times New Roman"/>
          <w:sz w:val="24"/>
          <w:szCs w:val="32"/>
          <w:highlight w:val="none"/>
          <w:lang w:val="en-US" w:eastAsia="zh-CN"/>
        </w:rPr>
        <w:t>38</w:t>
      </w:r>
      <w:r>
        <w:rPr>
          <w:rFonts w:hint="eastAsia" w:ascii="Times New Roman" w:hAnsi="Times New Roman" w:eastAsia="宋体" w:cs="Times New Roman"/>
          <w:sz w:val="24"/>
          <w:szCs w:val="32"/>
          <w:highlight w:val="none"/>
        </w:rPr>
        <w:t>。</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3"/>
            <w:tcBorders>
              <w:bottom w:val="single" w:color="auto" w:sz="12" w:space="0"/>
            </w:tcBorders>
            <w:vAlign w:val="center"/>
          </w:tcPr>
          <w:p>
            <w:pPr>
              <w:pStyle w:val="6"/>
              <w:bidi w:val="0"/>
              <w:rPr>
                <w:rFonts w:hint="eastAsia" w:ascii="Times New Roman" w:hAnsi="Times New Roman" w:eastAsia="宋体" w:cs="Times New Roman"/>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eastAsia="zh-CN"/>
              </w:rPr>
              <w:t>38</w:t>
            </w:r>
            <w:r>
              <w:rPr>
                <w:sz w:val="24"/>
                <w:szCs w:val="24"/>
                <w:highlight w:val="none"/>
              </w:rPr>
              <w:t xml:space="preserve"> </w:t>
            </w:r>
            <w:r>
              <w:rPr>
                <w:rFonts w:hint="eastAsia"/>
                <w:sz w:val="24"/>
                <w:szCs w:val="24"/>
                <w:highlight w:val="none"/>
              </w:rPr>
              <w:t>被调查居民吸烟情况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12" w:space="0"/>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变量</w:t>
            </w:r>
          </w:p>
        </w:tc>
        <w:tc>
          <w:tcPr>
            <w:tcW w:w="2841" w:type="dxa"/>
            <w:tcBorders>
              <w:top w:val="single" w:color="auto" w:sz="12" w:space="0"/>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吸烟人数</w:t>
            </w:r>
            <w:r>
              <w:rPr>
                <w:rFonts w:hint="eastAsia" w:ascii="Times New Roman" w:hAnsi="Times New Roman" w:eastAsia="宋体" w:cs="Times New Roman"/>
                <w:sz w:val="24"/>
                <w:szCs w:val="24"/>
                <w:highlight w:val="none"/>
                <w:vertAlign w:val="baseline"/>
                <w:lang w:val="en-US" w:eastAsia="zh-CN"/>
              </w:rPr>
              <w:t>/n</w:t>
            </w:r>
          </w:p>
        </w:tc>
        <w:tc>
          <w:tcPr>
            <w:tcW w:w="2841" w:type="dxa"/>
            <w:tcBorders>
              <w:top w:val="single" w:color="auto" w:sz="12" w:space="0"/>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吸烟</w:t>
            </w:r>
            <w:r>
              <w:rPr>
                <w:rFonts w:hint="eastAsia" w:ascii="Times New Roman" w:hAnsi="Times New Roman" w:eastAsia="宋体" w:cs="Times New Roman"/>
                <w:sz w:val="24"/>
                <w:szCs w:val="24"/>
                <w:highlight w:val="none"/>
                <w:vertAlign w:val="baseline"/>
                <w:lang w:val="en-US" w:eastAsia="zh-CN"/>
              </w:rPr>
              <w:t>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top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男</w:t>
            </w:r>
          </w:p>
        </w:tc>
        <w:tc>
          <w:tcPr>
            <w:tcW w:w="2841" w:type="dxa"/>
            <w:tcBorders>
              <w:top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888</w:t>
            </w:r>
          </w:p>
        </w:tc>
        <w:tc>
          <w:tcPr>
            <w:tcW w:w="2841" w:type="dxa"/>
            <w:tcBorders>
              <w:top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44.94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女</w:t>
            </w:r>
          </w:p>
        </w:tc>
        <w:tc>
          <w:tcPr>
            <w:tcW w:w="2841" w:type="dxa"/>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17</w:t>
            </w:r>
          </w:p>
        </w:tc>
        <w:tc>
          <w:tcPr>
            <w:tcW w:w="2841" w:type="dxa"/>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840" w:type="dxa"/>
            <w:tcBorders>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ascii="Times New Roman" w:hAnsi="Times New Roman" w:eastAsia="宋体" w:cs="Times New Roman"/>
                <w:sz w:val="24"/>
                <w:szCs w:val="24"/>
                <w:highlight w:val="none"/>
                <w:vertAlign w:val="baseline"/>
                <w:lang w:val="en-US" w:eastAsia="zh-CN"/>
              </w:rPr>
              <w:t>合计</w:t>
            </w:r>
          </w:p>
        </w:tc>
        <w:tc>
          <w:tcPr>
            <w:tcW w:w="2841" w:type="dxa"/>
            <w:tcBorders>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905</w:t>
            </w:r>
          </w:p>
        </w:tc>
        <w:tc>
          <w:tcPr>
            <w:tcW w:w="2841" w:type="dxa"/>
            <w:tcBorders>
              <w:bottom w:val="single" w:color="auto" w:sz="12" w:space="0"/>
            </w:tcBorders>
            <w:vAlign w:val="center"/>
          </w:tcPr>
          <w:p>
            <w:pPr>
              <w:keepNext w:val="0"/>
              <w:keepLines w:val="0"/>
              <w:pageBreakBefore w:val="0"/>
              <w:widowControl w:val="0"/>
              <w:tabs>
                <w:tab w:val="left" w:pos="6160"/>
              </w:tabs>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vertAlign w:val="baseline"/>
                <w:lang w:val="en-US" w:eastAsia="zh-CN"/>
              </w:rPr>
            </w:pPr>
            <w:r>
              <w:rPr>
                <w:rFonts w:hint="eastAsia" w:cs="Times New Roman"/>
                <w:sz w:val="24"/>
                <w:szCs w:val="24"/>
                <w:highlight w:val="none"/>
                <w:vertAlign w:val="baseline"/>
                <w:lang w:val="en-US" w:eastAsia="zh-CN"/>
              </w:rPr>
              <w:t>22.21</w:t>
            </w:r>
          </w:p>
        </w:tc>
      </w:tr>
    </w:tbl>
    <w:p>
      <w:pPr>
        <w:rPr>
          <w:rFonts w:hint="eastAsia" w:ascii="宋体" w:hAnsi="宋体" w:eastAsia="宋体" w:cs="Times New Roman"/>
          <w:b/>
          <w:sz w:val="24"/>
          <w:highlight w:val="none"/>
          <w:lang w:eastAsia="zh-CN"/>
        </w:rPr>
      </w:pPr>
      <w:r>
        <w:rPr>
          <w:rFonts w:hint="eastAsia" w:ascii="宋体" w:hAnsi="宋体" w:eastAsia="宋体" w:cs="Times New Roman"/>
          <w:b/>
          <w:sz w:val="24"/>
          <w:highlight w:val="none"/>
        </w:rPr>
        <w:t>2</w:t>
      </w:r>
      <w:r>
        <w:rPr>
          <w:rFonts w:hint="eastAsia" w:ascii="宋体" w:hAnsi="宋体" w:cs="Times New Roman"/>
          <w:b/>
          <w:sz w:val="24"/>
          <w:highlight w:val="none"/>
          <w:lang w:val="en-US" w:eastAsia="zh-CN"/>
        </w:rPr>
        <w:t>.首次</w:t>
      </w:r>
      <w:r>
        <w:rPr>
          <w:rFonts w:hint="eastAsia" w:ascii="宋体" w:hAnsi="宋体" w:eastAsia="宋体" w:cs="Times New Roman"/>
          <w:b/>
          <w:sz w:val="24"/>
          <w:highlight w:val="none"/>
        </w:rPr>
        <w:t>吸烟</w:t>
      </w:r>
      <w:r>
        <w:rPr>
          <w:rFonts w:hint="eastAsia" w:ascii="宋体" w:hAnsi="宋体" w:cs="Times New Roman"/>
          <w:b/>
          <w:sz w:val="24"/>
          <w:highlight w:val="none"/>
          <w:lang w:val="en-US" w:eastAsia="zh-CN"/>
        </w:rPr>
        <w:t>年龄</w:t>
      </w:r>
    </w:p>
    <w:p>
      <w:pPr>
        <w:tabs>
          <w:tab w:val="left" w:pos="6160"/>
        </w:tabs>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在被调查的</w:t>
      </w:r>
      <w:r>
        <w:rPr>
          <w:rFonts w:hint="eastAsia" w:cs="Times New Roman"/>
          <w:sz w:val="24"/>
          <w:szCs w:val="32"/>
          <w:highlight w:val="none"/>
          <w:lang w:val="en-US" w:eastAsia="zh-CN"/>
        </w:rPr>
        <w:t>1082</w:t>
      </w:r>
      <w:r>
        <w:rPr>
          <w:rFonts w:hint="eastAsia" w:ascii="Times New Roman" w:hAnsi="Times New Roman" w:eastAsia="宋体" w:cs="Times New Roman"/>
          <w:sz w:val="24"/>
          <w:szCs w:val="32"/>
          <w:highlight w:val="none"/>
        </w:rPr>
        <w:t>名</w:t>
      </w:r>
      <w:r>
        <w:rPr>
          <w:rFonts w:hint="eastAsia" w:cs="Times New Roman"/>
          <w:sz w:val="24"/>
          <w:szCs w:val="32"/>
          <w:highlight w:val="none"/>
          <w:lang w:val="en-US" w:eastAsia="zh-CN"/>
        </w:rPr>
        <w:t>现在吸烟或曾经吸烟的</w:t>
      </w:r>
      <w:r>
        <w:rPr>
          <w:rFonts w:hint="eastAsia" w:ascii="Times New Roman" w:hAnsi="Times New Roman" w:eastAsia="宋体" w:cs="Times New Roman"/>
          <w:sz w:val="24"/>
          <w:szCs w:val="32"/>
          <w:highlight w:val="none"/>
        </w:rPr>
        <w:t>居民中，除去</w:t>
      </w:r>
      <w:r>
        <w:rPr>
          <w:rFonts w:hint="eastAsia" w:cs="Times New Roman"/>
          <w:sz w:val="24"/>
          <w:szCs w:val="32"/>
          <w:highlight w:val="none"/>
          <w:lang w:val="en-US" w:eastAsia="zh-CN"/>
        </w:rPr>
        <w:t>320</w:t>
      </w:r>
      <w:r>
        <w:rPr>
          <w:rFonts w:hint="eastAsia" w:ascii="Times New Roman" w:hAnsi="Times New Roman" w:eastAsia="宋体" w:cs="Times New Roman"/>
          <w:sz w:val="24"/>
          <w:szCs w:val="32"/>
          <w:highlight w:val="none"/>
        </w:rPr>
        <w:t>名居民记不清自己的</w:t>
      </w:r>
      <w:r>
        <w:rPr>
          <w:rFonts w:hint="eastAsia" w:cs="Times New Roman"/>
          <w:sz w:val="24"/>
          <w:szCs w:val="32"/>
          <w:highlight w:val="none"/>
          <w:lang w:val="en-US" w:eastAsia="zh-CN"/>
        </w:rPr>
        <w:t>首次吸烟年龄</w:t>
      </w:r>
      <w:r>
        <w:rPr>
          <w:rFonts w:hint="eastAsia" w:ascii="Times New Roman" w:hAnsi="Times New Roman" w:eastAsia="宋体" w:cs="Times New Roman"/>
          <w:sz w:val="24"/>
          <w:szCs w:val="32"/>
          <w:highlight w:val="none"/>
        </w:rPr>
        <w:t>外，</w:t>
      </w:r>
      <w:r>
        <w:rPr>
          <w:rFonts w:hint="eastAsia" w:cs="Times New Roman"/>
          <w:sz w:val="24"/>
          <w:szCs w:val="32"/>
          <w:highlight w:val="none"/>
          <w:lang w:val="en-US" w:eastAsia="zh-CN"/>
        </w:rPr>
        <w:t>平均吸烟的年龄为26岁</w:t>
      </w:r>
      <w:r>
        <w:rPr>
          <w:rFonts w:hint="eastAsia" w:ascii="Times New Roman" w:hAnsi="Times New Roman" w:eastAsia="宋体" w:cs="Times New Roman"/>
          <w:sz w:val="24"/>
          <w:szCs w:val="32"/>
          <w:highlight w:val="none"/>
        </w:rPr>
        <w:t>。</w:t>
      </w:r>
    </w:p>
    <w:p>
      <w:pPr>
        <w:rPr>
          <w:rFonts w:ascii="宋体" w:hAnsi="宋体" w:eastAsia="宋体" w:cs="Times New Roman"/>
          <w:b/>
          <w:sz w:val="24"/>
          <w:highlight w:val="none"/>
        </w:rPr>
      </w:pPr>
      <w:r>
        <w:rPr>
          <w:rFonts w:hint="eastAsia" w:ascii="宋体" w:hAnsi="宋体" w:eastAsia="宋体" w:cs="Times New Roman"/>
          <w:b/>
          <w:sz w:val="24"/>
          <w:highlight w:val="none"/>
        </w:rPr>
        <w:t>3．吸烟量</w:t>
      </w:r>
    </w:p>
    <w:p>
      <w:pPr>
        <w:tabs>
          <w:tab w:val="left" w:pos="6160"/>
        </w:tabs>
        <w:spacing w:line="360" w:lineRule="auto"/>
        <w:ind w:firstLine="480" w:firstLineChars="200"/>
        <w:rPr>
          <w:rFonts w:hint="default" w:cs="Times New Roman"/>
          <w:sz w:val="24"/>
          <w:szCs w:val="32"/>
          <w:highlight w:val="none"/>
          <w:lang w:val="en-US" w:eastAsia="zh-CN"/>
        </w:rPr>
      </w:pPr>
      <w:bookmarkStart w:id="239" w:name="_Hlk119571009"/>
      <w:r>
        <w:rPr>
          <w:rFonts w:hint="eastAsia" w:ascii="Times New Roman" w:hAnsi="Times New Roman" w:eastAsia="宋体" w:cs="Times New Roman"/>
          <w:sz w:val="24"/>
          <w:szCs w:val="32"/>
          <w:highlight w:val="none"/>
        </w:rPr>
        <w:t>在被调查</w:t>
      </w:r>
      <w:r>
        <w:rPr>
          <w:rFonts w:hint="eastAsia" w:cs="Times New Roman"/>
          <w:sz w:val="24"/>
          <w:szCs w:val="32"/>
          <w:highlight w:val="none"/>
          <w:lang w:val="en-US" w:eastAsia="zh-CN"/>
        </w:rPr>
        <w:t>的每日吸烟的居民中，平均每日吸烟量为16支；每日吸烟量在20支及以上占比最多，约52.44%；其次是每日吸烟量在10～19支，占比29.16%。详见图27。</w:t>
      </w:r>
    </w:p>
    <w:p>
      <w:pPr>
        <w:tabs>
          <w:tab w:val="left" w:pos="6160"/>
        </w:tabs>
        <w:spacing w:line="360" w:lineRule="auto"/>
        <w:ind w:firstLine="480" w:firstLineChars="200"/>
        <w:rPr>
          <w:highlight w:val="none"/>
        </w:rPr>
      </w:pPr>
      <w:r>
        <w:rPr>
          <w:highlight w:val="none"/>
        </w:rPr>
        <w:drawing>
          <wp:inline distT="0" distB="0" distL="114300" distR="114300">
            <wp:extent cx="4572000" cy="2743200"/>
            <wp:effectExtent l="4445" t="4445" r="10795" b="10795"/>
            <wp:docPr id="2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pPr>
        <w:pStyle w:val="6"/>
        <w:bidi w:val="0"/>
        <w:rPr>
          <w:rFonts w:hint="eastAsia"/>
          <w:highlight w:val="none"/>
        </w:rPr>
      </w:pPr>
      <w:r>
        <w:rPr>
          <w:rFonts w:hint="eastAsia"/>
          <w:highlight w:val="none"/>
        </w:rPr>
        <w:t>图</w:t>
      </w:r>
      <w:r>
        <w:rPr>
          <w:rFonts w:hint="eastAsia"/>
          <w:highlight w:val="none"/>
          <w:lang w:val="en-US" w:eastAsia="zh-CN"/>
        </w:rPr>
        <w:t>27</w:t>
      </w:r>
      <w:r>
        <w:rPr>
          <w:highlight w:val="none"/>
        </w:rPr>
        <w:t xml:space="preserve"> </w:t>
      </w:r>
      <w:r>
        <w:rPr>
          <w:rFonts w:hint="eastAsia"/>
          <w:highlight w:val="none"/>
        </w:rPr>
        <w:t>被调查</w:t>
      </w:r>
      <w:r>
        <w:rPr>
          <w:rFonts w:hint="eastAsia"/>
          <w:highlight w:val="none"/>
          <w:lang w:val="en-US" w:eastAsia="zh-CN"/>
        </w:rPr>
        <w:t>的每日</w:t>
      </w:r>
      <w:r>
        <w:rPr>
          <w:rFonts w:hint="eastAsia"/>
          <w:highlight w:val="none"/>
        </w:rPr>
        <w:t>吸烟居民情况构成</w:t>
      </w:r>
    </w:p>
    <w:bookmarkEnd w:id="239"/>
    <w:p>
      <w:pPr>
        <w:rPr>
          <w:rFonts w:ascii="宋体" w:hAnsi="宋体" w:eastAsia="宋体" w:cs="Times New Roman"/>
          <w:b/>
          <w:sz w:val="24"/>
          <w:highlight w:val="none"/>
        </w:rPr>
      </w:pPr>
      <w:r>
        <w:rPr>
          <w:rFonts w:hint="eastAsia" w:ascii="宋体" w:hAnsi="宋体" w:eastAsia="宋体" w:cs="Times New Roman"/>
          <w:b/>
          <w:sz w:val="24"/>
          <w:highlight w:val="none"/>
        </w:rPr>
        <w:t>4</w:t>
      </w:r>
      <w:bookmarkStart w:id="240" w:name="_Hlk119571066"/>
      <w:r>
        <w:rPr>
          <w:rFonts w:hint="eastAsia" w:ascii="宋体" w:hAnsi="宋体" w:cs="Times New Roman"/>
          <w:b/>
          <w:sz w:val="24"/>
          <w:highlight w:val="none"/>
          <w:lang w:val="en-US" w:eastAsia="zh-CN"/>
        </w:rPr>
        <w:t>.</w:t>
      </w:r>
      <w:r>
        <w:rPr>
          <w:rFonts w:hint="eastAsia" w:ascii="宋体" w:hAnsi="宋体" w:eastAsia="宋体" w:cs="Times New Roman"/>
          <w:b/>
          <w:sz w:val="24"/>
          <w:highlight w:val="none"/>
        </w:rPr>
        <w:t>开始吸烟的原因</w:t>
      </w:r>
    </w:p>
    <w:p>
      <w:pPr>
        <w:tabs>
          <w:tab w:val="left" w:pos="6160"/>
        </w:tabs>
        <w:spacing w:line="360" w:lineRule="auto"/>
        <w:ind w:firstLine="480" w:firstLineChars="200"/>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rPr>
        <w:t>在被调查的</w:t>
      </w:r>
      <w:r>
        <w:rPr>
          <w:rFonts w:hint="eastAsia" w:cs="Times New Roman"/>
          <w:sz w:val="24"/>
          <w:szCs w:val="32"/>
          <w:highlight w:val="none"/>
          <w:lang w:val="en-US" w:eastAsia="zh-CN"/>
        </w:rPr>
        <w:t>1082</w:t>
      </w:r>
      <w:r>
        <w:rPr>
          <w:rFonts w:hint="eastAsia" w:ascii="Times New Roman" w:hAnsi="Times New Roman" w:eastAsia="宋体" w:cs="Times New Roman"/>
          <w:sz w:val="24"/>
          <w:szCs w:val="32"/>
          <w:highlight w:val="none"/>
        </w:rPr>
        <w:t>名</w:t>
      </w:r>
      <w:r>
        <w:rPr>
          <w:rFonts w:hint="eastAsia" w:cs="Times New Roman"/>
          <w:sz w:val="24"/>
          <w:szCs w:val="32"/>
          <w:highlight w:val="none"/>
          <w:lang w:val="en-US" w:eastAsia="zh-CN"/>
        </w:rPr>
        <w:t>现在</w:t>
      </w:r>
      <w:r>
        <w:rPr>
          <w:rFonts w:hint="eastAsia" w:ascii="Times New Roman" w:hAnsi="Times New Roman" w:eastAsia="宋体" w:cs="Times New Roman"/>
          <w:sz w:val="24"/>
          <w:szCs w:val="32"/>
          <w:highlight w:val="none"/>
        </w:rPr>
        <w:t>吸烟</w:t>
      </w:r>
      <w:r>
        <w:rPr>
          <w:rFonts w:hint="eastAsia" w:cs="Times New Roman"/>
          <w:sz w:val="24"/>
          <w:szCs w:val="32"/>
          <w:highlight w:val="none"/>
          <w:lang w:val="en-US" w:eastAsia="zh-CN"/>
        </w:rPr>
        <w:t>或曾经吸烟</w:t>
      </w:r>
      <w:r>
        <w:rPr>
          <w:rFonts w:hint="eastAsia" w:ascii="Times New Roman" w:hAnsi="Times New Roman" w:eastAsia="宋体" w:cs="Times New Roman"/>
          <w:sz w:val="24"/>
          <w:szCs w:val="32"/>
          <w:highlight w:val="none"/>
        </w:rPr>
        <w:t>的居民中，开始抽烟</w:t>
      </w:r>
      <w:r>
        <w:rPr>
          <w:rFonts w:hint="eastAsia" w:cs="Times New Roman"/>
          <w:sz w:val="24"/>
          <w:szCs w:val="32"/>
          <w:highlight w:val="none"/>
          <w:lang w:val="en-US" w:eastAsia="zh-CN"/>
        </w:rPr>
        <w:t>的主要原因是生活、工作压力和好奇，分别占比42.98%和44.45%。因工作应酬需要开始抽烟的占比12.01%</w:t>
      </w:r>
    </w:p>
    <w:p>
      <w:pPr>
        <w:rPr>
          <w:rFonts w:ascii="宋体" w:hAnsi="宋体" w:eastAsia="宋体" w:cs="Times New Roman"/>
          <w:b/>
          <w:sz w:val="24"/>
          <w:highlight w:val="none"/>
        </w:rPr>
      </w:pPr>
      <w:r>
        <w:rPr>
          <w:rFonts w:hint="eastAsia" w:ascii="宋体" w:hAnsi="宋体" w:eastAsia="宋体" w:cs="Times New Roman"/>
          <w:b/>
          <w:sz w:val="24"/>
          <w:highlight w:val="none"/>
        </w:rPr>
        <w:t>5</w:t>
      </w:r>
      <w:r>
        <w:rPr>
          <w:rFonts w:hint="eastAsia" w:ascii="宋体" w:hAnsi="宋体" w:cs="Times New Roman"/>
          <w:b/>
          <w:sz w:val="24"/>
          <w:highlight w:val="none"/>
          <w:lang w:val="en-US" w:eastAsia="zh-CN"/>
        </w:rPr>
        <w:t>.</w:t>
      </w:r>
      <w:r>
        <w:rPr>
          <w:rFonts w:hint="eastAsia" w:ascii="宋体" w:hAnsi="宋体" w:eastAsia="宋体" w:cs="Times New Roman"/>
          <w:b/>
          <w:sz w:val="24"/>
          <w:highlight w:val="none"/>
        </w:rPr>
        <w:t>二手烟危害情况</w:t>
      </w:r>
    </w:p>
    <w:p>
      <w:pPr>
        <w:tabs>
          <w:tab w:val="left" w:pos="6160"/>
        </w:tabs>
        <w:spacing w:line="360" w:lineRule="auto"/>
        <w:ind w:firstLine="480" w:firstLineChars="200"/>
        <w:rPr>
          <w:rFonts w:hint="eastAsia" w:ascii="Times New Roman" w:hAnsi="Times New Roman" w:eastAsia="宋体" w:cs="Times New Roman"/>
          <w:sz w:val="24"/>
          <w:szCs w:val="32"/>
          <w:highlight w:val="none"/>
          <w:lang w:eastAsia="zh-CN"/>
        </w:rPr>
      </w:pPr>
      <w:r>
        <w:rPr>
          <w:rFonts w:hint="eastAsia" w:ascii="Times New Roman" w:hAnsi="Times New Roman" w:eastAsia="宋体" w:cs="Times New Roman"/>
          <w:sz w:val="24"/>
          <w:szCs w:val="32"/>
          <w:highlight w:val="none"/>
        </w:rPr>
        <w:t>在被调查居民中，</w:t>
      </w:r>
      <w:r>
        <w:rPr>
          <w:rFonts w:hint="eastAsia" w:cs="Times New Roman"/>
          <w:sz w:val="24"/>
          <w:szCs w:val="32"/>
          <w:highlight w:val="none"/>
          <w:lang w:val="en-US" w:eastAsia="zh-CN"/>
        </w:rPr>
        <w:t>有37.53%的</w:t>
      </w:r>
      <w:r>
        <w:rPr>
          <w:rFonts w:hint="eastAsia" w:ascii="Times New Roman" w:hAnsi="Times New Roman" w:eastAsia="宋体" w:cs="Times New Roman"/>
          <w:sz w:val="24"/>
          <w:szCs w:val="32"/>
          <w:highlight w:val="none"/>
        </w:rPr>
        <w:t>居民</w:t>
      </w:r>
      <w:r>
        <w:rPr>
          <w:rFonts w:hint="eastAsia" w:cs="Times New Roman"/>
          <w:sz w:val="24"/>
          <w:szCs w:val="32"/>
          <w:highlight w:val="none"/>
          <w:lang w:val="en-US" w:eastAsia="zh-CN"/>
        </w:rPr>
        <w:t>表示</w:t>
      </w:r>
      <w:r>
        <w:rPr>
          <w:rFonts w:hint="eastAsia" w:ascii="Times New Roman" w:hAnsi="Times New Roman" w:eastAsia="宋体" w:cs="Times New Roman"/>
          <w:sz w:val="24"/>
          <w:szCs w:val="32"/>
          <w:highlight w:val="none"/>
        </w:rPr>
        <w:t>经常受到二手烟的危害</w:t>
      </w:r>
      <w:r>
        <w:rPr>
          <w:rFonts w:hint="eastAsia" w:cs="Times New Roman"/>
          <w:sz w:val="24"/>
          <w:szCs w:val="32"/>
          <w:highlight w:val="none"/>
          <w:lang w:eastAsia="zh-CN"/>
        </w:rPr>
        <w:t>。</w:t>
      </w:r>
    </w:p>
    <w:bookmarkEnd w:id="240"/>
    <w:p>
      <w:pPr>
        <w:pStyle w:val="5"/>
        <w:bidi w:val="0"/>
        <w:rPr>
          <w:highlight w:val="none"/>
        </w:rPr>
      </w:pPr>
      <w:r>
        <w:rPr>
          <w:rFonts w:hint="eastAsia"/>
          <w:highlight w:val="none"/>
        </w:rPr>
        <w:t>（</w:t>
      </w:r>
      <w:r>
        <w:rPr>
          <w:rFonts w:hint="eastAsia"/>
          <w:highlight w:val="none"/>
          <w:lang w:val="en-US" w:eastAsia="zh-CN"/>
        </w:rPr>
        <w:t>四</w:t>
      </w:r>
      <w:r>
        <w:rPr>
          <w:rFonts w:hint="eastAsia"/>
          <w:highlight w:val="none"/>
        </w:rPr>
        <w:t>）</w:t>
      </w:r>
      <w:r>
        <w:rPr>
          <w:highlight w:val="none"/>
        </w:rPr>
        <w:t>食用油摄入量</w:t>
      </w:r>
    </w:p>
    <w:p>
      <w:pPr>
        <w:rPr>
          <w:rFonts w:ascii="宋体" w:hAnsi="宋体" w:eastAsia="宋体" w:cs="Times New Roman"/>
          <w:b/>
          <w:sz w:val="24"/>
          <w:highlight w:val="none"/>
        </w:rPr>
      </w:pPr>
      <w:r>
        <w:rPr>
          <w:rFonts w:hint="eastAsia" w:ascii="宋体" w:hAnsi="宋体" w:eastAsia="宋体" w:cs="Times New Roman"/>
          <w:b/>
          <w:sz w:val="24"/>
          <w:highlight w:val="none"/>
        </w:rPr>
        <w:t>1</w:t>
      </w:r>
      <w:r>
        <w:rPr>
          <w:rFonts w:hint="eastAsia" w:ascii="宋体" w:hAnsi="宋体" w:cs="Times New Roman"/>
          <w:b/>
          <w:sz w:val="24"/>
          <w:highlight w:val="none"/>
          <w:lang w:val="en-US" w:eastAsia="zh-CN"/>
        </w:rPr>
        <w:t>.</w:t>
      </w:r>
      <w:r>
        <w:rPr>
          <w:rFonts w:hint="eastAsia" w:ascii="宋体" w:hAnsi="宋体" w:eastAsia="宋体" w:cs="Times New Roman"/>
          <w:b/>
          <w:sz w:val="24"/>
          <w:highlight w:val="none"/>
        </w:rPr>
        <w:t>基本摄入情况</w:t>
      </w:r>
    </w:p>
    <w:p>
      <w:pPr>
        <w:spacing w:line="360" w:lineRule="auto"/>
        <w:ind w:firstLine="480" w:firstLineChars="200"/>
        <w:rPr>
          <w:rFonts w:hint="default" w:eastAsia="宋体" w:cs="Times New Roman"/>
          <w:sz w:val="24"/>
          <w:szCs w:val="32"/>
          <w:highlight w:val="none"/>
          <w:lang w:val="en-US" w:eastAsia="zh-CN"/>
        </w:rPr>
      </w:pPr>
      <w:r>
        <w:rPr>
          <w:rFonts w:ascii="Times New Roman" w:hAnsi="Times New Roman" w:eastAsia="宋体" w:cs="Times New Roman"/>
          <w:sz w:val="24"/>
          <w:szCs w:val="32"/>
          <w:highlight w:val="none"/>
        </w:rPr>
        <w:t>被调查的居民中</w:t>
      </w:r>
      <w:r>
        <w:rPr>
          <w:rFonts w:hint="eastAsia" w:ascii="Times New Roman" w:hAnsi="Times New Roman" w:eastAsia="宋体" w:cs="Times New Roman"/>
          <w:sz w:val="24"/>
          <w:szCs w:val="32"/>
          <w:highlight w:val="none"/>
        </w:rPr>
        <w:t>，每人每天食用油（包含植物油、动物油）的平均摄入量为</w:t>
      </w:r>
      <w:r>
        <w:rPr>
          <w:rFonts w:hint="eastAsia" w:cs="Times New Roman"/>
          <w:sz w:val="24"/>
          <w:szCs w:val="32"/>
          <w:highlight w:val="none"/>
          <w:lang w:val="en-US" w:eastAsia="zh-CN"/>
        </w:rPr>
        <w:t>37.08</w:t>
      </w:r>
      <w:r>
        <w:rPr>
          <w:rFonts w:hint="eastAsia" w:ascii="Times New Roman" w:hAnsi="Times New Roman" w:eastAsia="宋体" w:cs="Times New Roman"/>
          <w:sz w:val="24"/>
          <w:szCs w:val="32"/>
          <w:highlight w:val="none"/>
        </w:rPr>
        <w:t>克</w:t>
      </w:r>
      <w:r>
        <w:rPr>
          <w:rFonts w:hint="eastAsia" w:cs="Times New Roman"/>
          <w:sz w:val="24"/>
          <w:szCs w:val="32"/>
          <w:highlight w:val="none"/>
          <w:lang w:eastAsia="zh-CN"/>
        </w:rPr>
        <w:t>；</w:t>
      </w:r>
      <w:r>
        <w:rPr>
          <w:rFonts w:hint="eastAsia" w:cs="Times New Roman"/>
          <w:sz w:val="24"/>
          <w:szCs w:val="32"/>
          <w:highlight w:val="none"/>
          <w:lang w:val="en-US" w:eastAsia="zh-CN"/>
        </w:rPr>
        <w:t>男性居民</w:t>
      </w:r>
      <w:r>
        <w:rPr>
          <w:rFonts w:hint="eastAsia" w:ascii="Times New Roman" w:hAnsi="Times New Roman" w:eastAsia="宋体" w:cs="Times New Roman"/>
          <w:sz w:val="24"/>
          <w:szCs w:val="32"/>
          <w:highlight w:val="none"/>
        </w:rPr>
        <w:t>每人每天食用油的</w:t>
      </w:r>
      <w:r>
        <w:rPr>
          <w:rFonts w:hint="eastAsia" w:ascii="Times New Roman" w:hAnsi="Times New Roman" w:eastAsia="宋体" w:cs="Times New Roman"/>
          <w:color w:val="000000"/>
          <w:sz w:val="24"/>
          <w:szCs w:val="32"/>
          <w:highlight w:val="none"/>
        </w:rPr>
        <w:t>平均摄入量为</w:t>
      </w:r>
      <w:r>
        <w:rPr>
          <w:rFonts w:hint="eastAsia" w:cs="Times New Roman"/>
          <w:color w:val="000000"/>
          <w:sz w:val="24"/>
          <w:szCs w:val="32"/>
          <w:highlight w:val="none"/>
          <w:lang w:val="en-US" w:eastAsia="zh-CN"/>
        </w:rPr>
        <w:t>36.43克，女性居民</w:t>
      </w:r>
      <w:r>
        <w:rPr>
          <w:rFonts w:hint="eastAsia" w:ascii="Times New Roman" w:hAnsi="Times New Roman" w:eastAsia="宋体" w:cs="Times New Roman"/>
          <w:sz w:val="24"/>
          <w:szCs w:val="32"/>
          <w:highlight w:val="none"/>
        </w:rPr>
        <w:t>每人每天食用油的</w:t>
      </w:r>
      <w:r>
        <w:rPr>
          <w:rFonts w:hint="eastAsia" w:ascii="Times New Roman" w:hAnsi="Times New Roman" w:eastAsia="宋体" w:cs="Times New Roman"/>
          <w:color w:val="000000"/>
          <w:sz w:val="24"/>
          <w:szCs w:val="32"/>
          <w:highlight w:val="none"/>
        </w:rPr>
        <w:t>平均摄入量为</w:t>
      </w:r>
      <w:r>
        <w:rPr>
          <w:rFonts w:hint="eastAsia" w:cs="Times New Roman"/>
          <w:color w:val="000000"/>
          <w:sz w:val="24"/>
          <w:szCs w:val="32"/>
          <w:highlight w:val="none"/>
          <w:lang w:val="en-US" w:eastAsia="zh-CN"/>
        </w:rPr>
        <w:t>37.70克，性别差异不具有统计学意义（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1.695</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sz w:val="24"/>
          <w:szCs w:val="21"/>
          <w:highlight w:val="none"/>
          <w:lang w:val="en-US" w:eastAsia="zh-CN"/>
        </w:rPr>
        <w:t>=0.090</w:t>
      </w:r>
      <w:r>
        <w:rPr>
          <w:rFonts w:hint="eastAsia" w:cs="Times New Roman"/>
          <w:color w:val="000000"/>
          <w:sz w:val="24"/>
          <w:szCs w:val="32"/>
          <w:highlight w:val="none"/>
          <w:lang w:val="en-US" w:eastAsia="zh-CN"/>
        </w:rPr>
        <w:t>）；</w:t>
      </w:r>
      <w:r>
        <w:rPr>
          <w:rFonts w:hint="eastAsia" w:ascii="Times New Roman" w:hAnsi="Times New Roman" w:eastAsia="宋体" w:cs="Times New Roman"/>
          <w:sz w:val="24"/>
          <w:szCs w:val="32"/>
          <w:highlight w:val="none"/>
        </w:rPr>
        <w:t>18-59岁年龄段居民每人每天食用油的</w:t>
      </w:r>
      <w:r>
        <w:rPr>
          <w:rFonts w:hint="eastAsia" w:ascii="Times New Roman" w:hAnsi="Times New Roman" w:eastAsia="宋体" w:cs="Times New Roman"/>
          <w:color w:val="000000"/>
          <w:sz w:val="24"/>
          <w:szCs w:val="32"/>
          <w:highlight w:val="none"/>
        </w:rPr>
        <w:t>平均摄入量为</w:t>
      </w:r>
      <w:r>
        <w:rPr>
          <w:rFonts w:hint="eastAsia" w:cs="Times New Roman"/>
          <w:color w:val="000000"/>
          <w:sz w:val="24"/>
          <w:szCs w:val="32"/>
          <w:highlight w:val="none"/>
          <w:lang w:val="en-US" w:eastAsia="zh-CN"/>
        </w:rPr>
        <w:t>35.62</w:t>
      </w:r>
      <w:r>
        <w:rPr>
          <w:rFonts w:hint="eastAsia" w:ascii="Times New Roman" w:hAnsi="Times New Roman" w:eastAsia="宋体" w:cs="Times New Roman"/>
          <w:color w:val="000000"/>
          <w:sz w:val="24"/>
          <w:szCs w:val="32"/>
          <w:highlight w:val="none"/>
        </w:rPr>
        <w:t>克；60岁及以上居民每人每天食用油的平均摄入量为</w:t>
      </w:r>
      <w:r>
        <w:rPr>
          <w:rFonts w:hint="eastAsia" w:cs="Times New Roman"/>
          <w:color w:val="000000"/>
          <w:sz w:val="24"/>
          <w:szCs w:val="32"/>
          <w:highlight w:val="none"/>
          <w:lang w:val="en-US" w:eastAsia="zh-CN"/>
        </w:rPr>
        <w:t>40.52</w:t>
      </w:r>
      <w:r>
        <w:rPr>
          <w:rFonts w:hint="eastAsia" w:ascii="Times New Roman" w:hAnsi="Times New Roman" w:eastAsia="宋体" w:cs="Times New Roman"/>
          <w:color w:val="000000"/>
          <w:sz w:val="24"/>
          <w:szCs w:val="32"/>
          <w:highlight w:val="none"/>
        </w:rPr>
        <w:t>克</w:t>
      </w:r>
      <w:r>
        <w:rPr>
          <w:rFonts w:hint="eastAsia" w:cs="Times New Roman"/>
          <w:color w:val="000000"/>
          <w:sz w:val="24"/>
          <w:szCs w:val="32"/>
          <w:highlight w:val="none"/>
          <w:lang w:eastAsia="zh-CN"/>
        </w:rPr>
        <w:t>，</w:t>
      </w:r>
      <w:r>
        <w:rPr>
          <w:rFonts w:hint="eastAsia" w:cs="Times New Roman"/>
          <w:color w:val="000000"/>
          <w:sz w:val="24"/>
          <w:szCs w:val="32"/>
          <w:highlight w:val="none"/>
          <w:lang w:val="en-US" w:eastAsia="zh-CN"/>
        </w:rPr>
        <w:t>年龄组差异具有统计学意义（</w:t>
      </w:r>
      <w:r>
        <w:rPr>
          <w:rFonts w:hint="eastAsia"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6.017</w:t>
      </w:r>
      <w:r>
        <w:rPr>
          <w:rFonts w:hint="eastAsia" w:ascii="Times New Roman" w:hAnsi="Times New Roman" w:eastAsia="宋体" w:cs="Times New Roman"/>
          <w:sz w:val="24"/>
          <w:szCs w:val="21"/>
          <w:highlight w:val="none"/>
        </w:rPr>
        <w:t>，</w:t>
      </w:r>
      <w:r>
        <w:rPr>
          <w:rFonts w:hint="eastAsia" w:ascii="Times New Roman" w:hAnsi="Times New Roman" w:eastAsia="宋体" w:cs="Times New Roman"/>
          <w:i/>
          <w:sz w:val="24"/>
          <w:szCs w:val="21"/>
          <w:highlight w:val="none"/>
        </w:rPr>
        <w:t>P</w:t>
      </w:r>
      <w:r>
        <w:rPr>
          <w:rFonts w:hint="eastAsia" w:cs="Times New Roman"/>
          <w:sz w:val="24"/>
          <w:szCs w:val="21"/>
          <w:highlight w:val="none"/>
          <w:lang w:val="en-US" w:eastAsia="zh-CN"/>
        </w:rPr>
        <w:t>&lt;0.001）</w:t>
      </w:r>
      <w:r>
        <w:rPr>
          <w:rFonts w:hint="eastAsia" w:ascii="Times New Roman" w:hAnsi="Times New Roman" w:eastAsia="宋体" w:cs="Times New Roman"/>
          <w:color w:val="000000"/>
          <w:sz w:val="24"/>
          <w:szCs w:val="32"/>
          <w:highlight w:val="none"/>
        </w:rPr>
        <w:t>。</w:t>
      </w:r>
      <w:r>
        <w:rPr>
          <w:rFonts w:hint="eastAsia" w:cs="Times New Roman"/>
          <w:color w:val="000000"/>
          <w:sz w:val="24"/>
          <w:szCs w:val="32"/>
          <w:highlight w:val="none"/>
          <w:lang w:val="en-US" w:eastAsia="zh-CN"/>
        </w:rPr>
        <w:t>详见表39。</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0"/>
        <w:gridCol w:w="1927"/>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9" w:type="dxa"/>
            <w:gridSpan w:val="5"/>
            <w:tcBorders>
              <w:bottom w:val="single" w:color="auto" w:sz="12" w:space="0"/>
            </w:tcBorders>
            <w:vAlign w:val="center"/>
          </w:tcPr>
          <w:p>
            <w:pPr>
              <w:pStyle w:val="6"/>
              <w:bidi w:val="0"/>
              <w:rPr>
                <w:rFonts w:hint="default" w:ascii="Times New Roman" w:hAnsi="Times New Roman" w:eastAsia="宋体"/>
                <w:sz w:val="24"/>
                <w:szCs w:val="24"/>
                <w:highlight w:val="none"/>
                <w:lang w:val="en-US"/>
              </w:rPr>
            </w:pPr>
            <w:r>
              <w:rPr>
                <w:rFonts w:ascii="Times New Roman" w:hAnsi="Times New Roman" w:eastAsia="宋体"/>
                <w:sz w:val="24"/>
                <w:szCs w:val="24"/>
                <w:highlight w:val="none"/>
              </w:rPr>
              <w:t>表</w:t>
            </w:r>
            <w:r>
              <w:rPr>
                <w:rFonts w:hint="eastAsia"/>
                <w:sz w:val="24"/>
                <w:szCs w:val="24"/>
                <w:highlight w:val="none"/>
                <w:lang w:val="en-US" w:eastAsia="zh-CN"/>
              </w:rPr>
              <w:t xml:space="preserve">39 </w:t>
            </w:r>
            <w:r>
              <w:rPr>
                <w:rFonts w:ascii="Times New Roman" w:hAnsi="Times New Roman" w:eastAsia="宋体"/>
                <w:sz w:val="24"/>
                <w:szCs w:val="24"/>
                <w:highlight w:val="none"/>
              </w:rPr>
              <w:t>不同性别、不同年龄</w:t>
            </w:r>
            <w:r>
              <w:rPr>
                <w:rFonts w:hint="eastAsia" w:ascii="Times New Roman" w:hAnsi="Times New Roman" w:eastAsia="宋体"/>
                <w:sz w:val="24"/>
                <w:szCs w:val="24"/>
                <w:highlight w:val="none"/>
                <w:lang w:val="en-US" w:eastAsia="zh-CN"/>
              </w:rPr>
              <w:t>组</w:t>
            </w:r>
            <w:r>
              <w:rPr>
                <w:rFonts w:ascii="Times New Roman" w:hAnsi="Times New Roman" w:eastAsia="宋体"/>
                <w:sz w:val="24"/>
                <w:szCs w:val="24"/>
                <w:highlight w:val="none"/>
              </w:rPr>
              <w:t>平均每天食用</w:t>
            </w:r>
            <w:r>
              <w:rPr>
                <w:rFonts w:hint="eastAsia" w:ascii="Times New Roman" w:hAnsi="Times New Roman" w:eastAsia="宋体"/>
                <w:sz w:val="24"/>
                <w:szCs w:val="24"/>
                <w:highlight w:val="none"/>
              </w:rPr>
              <w:t>油</w:t>
            </w:r>
            <w:r>
              <w:rPr>
                <w:rFonts w:ascii="Times New Roman" w:hAnsi="Times New Roman" w:eastAsia="宋体"/>
                <w:sz w:val="24"/>
                <w:szCs w:val="24"/>
                <w:highlight w:val="none"/>
              </w:rPr>
              <w:t>的摄入情况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07"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ascii="Times New Roman" w:hAnsi="Times New Roman" w:eastAsia="宋体"/>
                <w:sz w:val="24"/>
                <w:szCs w:val="24"/>
                <w:highlight w:val="none"/>
              </w:rPr>
              <w:t xml:space="preserve">均值±标准差 </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t</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1927"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36.43</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22.19</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1.695</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0.090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927"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37.70</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25.30</w:t>
            </w: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1927"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35.62</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21.96</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6.017</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927"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40.52</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27.52</w:t>
            </w: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p>
        </w:tc>
      </w:tr>
    </w:tbl>
    <w:p>
      <w:pPr>
        <w:widowControl/>
        <w:jc w:val="left"/>
        <w:rPr>
          <w:rFonts w:ascii="宋体" w:hAnsi="宋体" w:eastAsia="宋体" w:cs="Times New Roman"/>
          <w:b/>
          <w:bCs/>
          <w:sz w:val="24"/>
          <w:highlight w:val="none"/>
        </w:rPr>
      </w:pPr>
      <w:r>
        <w:rPr>
          <w:rFonts w:hint="eastAsia" w:ascii="宋体" w:hAnsi="宋体" w:eastAsia="宋体" w:cs="Times New Roman"/>
          <w:b/>
          <w:bCs/>
          <w:sz w:val="24"/>
          <w:highlight w:val="none"/>
        </w:rPr>
        <w:t>2</w:t>
      </w:r>
      <w:r>
        <w:rPr>
          <w:rFonts w:hint="eastAsia" w:ascii="宋体" w:hAnsi="宋体" w:cs="Times New Roman"/>
          <w:b/>
          <w:bCs/>
          <w:sz w:val="24"/>
          <w:highlight w:val="none"/>
          <w:lang w:val="en-US" w:eastAsia="zh-CN"/>
        </w:rPr>
        <w:t>.</w:t>
      </w:r>
      <w:r>
        <w:rPr>
          <w:rFonts w:ascii="宋体" w:hAnsi="宋体" w:eastAsia="宋体" w:cs="Times New Roman"/>
          <w:b/>
          <w:bCs/>
          <w:sz w:val="24"/>
          <w:highlight w:val="none"/>
        </w:rPr>
        <w:t>控油壶使用情况</w:t>
      </w:r>
    </w:p>
    <w:p>
      <w:pPr>
        <w:spacing w:line="360" w:lineRule="auto"/>
        <w:ind w:firstLine="480" w:firstLineChars="200"/>
        <w:rPr>
          <w:rFonts w:hint="default" w:ascii="Times New Roman" w:hAnsi="Times New Roman" w:eastAsia="宋体" w:cs="Times New Roman"/>
          <w:sz w:val="24"/>
          <w:szCs w:val="32"/>
          <w:highlight w:val="none"/>
          <w:lang w:val="en-US" w:eastAsia="zh-CN"/>
        </w:rPr>
      </w:pPr>
      <w:r>
        <w:rPr>
          <w:rFonts w:hint="eastAsia" w:cs="Times New Roman"/>
          <w:sz w:val="24"/>
          <w:szCs w:val="32"/>
          <w:highlight w:val="none"/>
          <w:lang w:val="en-US" w:eastAsia="zh-CN"/>
        </w:rPr>
        <w:t>在被调查居民中</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仅有8.25%的居民表示一直在用控油壶，3.39%的居民表示曾经用过，88.37%的居民表示从未使用过控油壶。</w:t>
      </w:r>
    </w:p>
    <w:p>
      <w:pPr>
        <w:pStyle w:val="5"/>
        <w:bidi w:val="0"/>
        <w:rPr>
          <w:highlight w:val="none"/>
        </w:rPr>
      </w:pPr>
      <w:r>
        <w:rPr>
          <w:rFonts w:hint="eastAsia"/>
          <w:highlight w:val="none"/>
        </w:rPr>
        <w:t>（</w:t>
      </w:r>
      <w:r>
        <w:rPr>
          <w:rFonts w:hint="eastAsia"/>
          <w:highlight w:val="none"/>
          <w:lang w:val="en-US" w:eastAsia="zh-CN"/>
        </w:rPr>
        <w:t>五</w:t>
      </w:r>
      <w:r>
        <w:rPr>
          <w:rFonts w:hint="eastAsia"/>
          <w:highlight w:val="none"/>
        </w:rPr>
        <w:t>）</w:t>
      </w:r>
      <w:r>
        <w:rPr>
          <w:highlight w:val="none"/>
        </w:rPr>
        <w:t>食用盐摄入情况</w:t>
      </w:r>
    </w:p>
    <w:p>
      <w:pPr>
        <w:rPr>
          <w:rFonts w:ascii="Times New Roman" w:hAnsi="Times New Roman" w:eastAsia="宋体" w:cs="Times New Roman"/>
          <w:b/>
          <w:sz w:val="24"/>
          <w:highlight w:val="none"/>
        </w:rPr>
      </w:pPr>
      <w:r>
        <w:rPr>
          <w:rFonts w:hint="eastAsia" w:ascii="Times New Roman" w:hAnsi="Times New Roman" w:eastAsia="宋体" w:cs="Times New Roman"/>
          <w:b/>
          <w:sz w:val="24"/>
          <w:highlight w:val="none"/>
        </w:rPr>
        <w:t>1．基本摄入情况</w:t>
      </w:r>
    </w:p>
    <w:p>
      <w:pPr>
        <w:spacing w:line="360" w:lineRule="auto"/>
        <w:ind w:firstLine="480" w:firstLineChars="200"/>
        <w:rPr>
          <w:rFonts w:hint="default" w:eastAsia="宋体" w:cs="Times New Roman"/>
          <w:sz w:val="24"/>
          <w:szCs w:val="32"/>
          <w:highlight w:val="none"/>
          <w:lang w:val="en-US" w:eastAsia="zh-CN"/>
        </w:rPr>
      </w:pPr>
      <w:r>
        <w:rPr>
          <w:rFonts w:ascii="Times New Roman" w:hAnsi="Times New Roman" w:eastAsia="宋体" w:cs="Times New Roman"/>
          <w:sz w:val="24"/>
          <w:szCs w:val="32"/>
          <w:highlight w:val="none"/>
        </w:rPr>
        <w:t>被调查的居民中</w:t>
      </w:r>
      <w:r>
        <w:rPr>
          <w:rFonts w:hint="eastAsia" w:ascii="Times New Roman" w:hAnsi="Times New Roman" w:eastAsia="宋体" w:cs="Times New Roman"/>
          <w:sz w:val="24"/>
          <w:szCs w:val="32"/>
          <w:highlight w:val="none"/>
        </w:rPr>
        <w:t>，每人每天食用</w:t>
      </w:r>
      <w:r>
        <w:rPr>
          <w:rFonts w:hint="eastAsia" w:cs="Times New Roman"/>
          <w:sz w:val="24"/>
          <w:szCs w:val="32"/>
          <w:highlight w:val="none"/>
          <w:lang w:val="en-US" w:eastAsia="zh-CN"/>
        </w:rPr>
        <w:t>盐</w:t>
      </w:r>
      <w:r>
        <w:rPr>
          <w:rFonts w:hint="eastAsia" w:ascii="Times New Roman" w:hAnsi="Times New Roman" w:eastAsia="宋体" w:cs="Times New Roman"/>
          <w:sz w:val="24"/>
          <w:szCs w:val="32"/>
          <w:highlight w:val="none"/>
        </w:rPr>
        <w:t>的平均摄入量为</w:t>
      </w:r>
      <w:r>
        <w:rPr>
          <w:rFonts w:hint="eastAsia" w:cs="Times New Roman"/>
          <w:sz w:val="24"/>
          <w:szCs w:val="32"/>
          <w:highlight w:val="none"/>
          <w:lang w:val="en-US" w:eastAsia="zh-CN"/>
        </w:rPr>
        <w:t>4.66</w:t>
      </w:r>
      <w:r>
        <w:rPr>
          <w:rFonts w:hint="eastAsia" w:ascii="Times New Roman" w:hAnsi="Times New Roman" w:eastAsia="宋体" w:cs="Times New Roman"/>
          <w:sz w:val="24"/>
          <w:szCs w:val="32"/>
          <w:highlight w:val="none"/>
        </w:rPr>
        <w:t>克</w:t>
      </w:r>
      <w:r>
        <w:rPr>
          <w:rFonts w:hint="eastAsia" w:cs="Times New Roman"/>
          <w:sz w:val="24"/>
          <w:szCs w:val="32"/>
          <w:highlight w:val="none"/>
          <w:lang w:eastAsia="zh-CN"/>
        </w:rPr>
        <w:t>；</w:t>
      </w:r>
      <w:r>
        <w:rPr>
          <w:rFonts w:hint="eastAsia" w:cs="Times New Roman"/>
          <w:sz w:val="24"/>
          <w:szCs w:val="32"/>
          <w:highlight w:val="none"/>
          <w:lang w:val="en-US" w:eastAsia="zh-CN"/>
        </w:rPr>
        <w:t>男性居民</w:t>
      </w:r>
      <w:r>
        <w:rPr>
          <w:rFonts w:hint="eastAsia" w:ascii="Times New Roman" w:hAnsi="Times New Roman" w:eastAsia="宋体" w:cs="Times New Roman"/>
          <w:sz w:val="24"/>
          <w:szCs w:val="32"/>
          <w:highlight w:val="none"/>
        </w:rPr>
        <w:t>每人每天食用</w:t>
      </w:r>
      <w:r>
        <w:rPr>
          <w:rFonts w:hint="eastAsia" w:cs="Times New Roman"/>
          <w:sz w:val="24"/>
          <w:szCs w:val="32"/>
          <w:highlight w:val="none"/>
          <w:lang w:val="en-US" w:eastAsia="zh-CN"/>
        </w:rPr>
        <w:t>盐</w:t>
      </w:r>
      <w:r>
        <w:rPr>
          <w:rFonts w:hint="eastAsia" w:ascii="Times New Roman" w:hAnsi="Times New Roman" w:eastAsia="宋体" w:cs="Times New Roman"/>
          <w:sz w:val="24"/>
          <w:szCs w:val="32"/>
          <w:highlight w:val="none"/>
        </w:rPr>
        <w:t>的</w:t>
      </w:r>
      <w:r>
        <w:rPr>
          <w:rFonts w:hint="eastAsia" w:ascii="Times New Roman" w:hAnsi="Times New Roman" w:eastAsia="宋体" w:cs="Times New Roman"/>
          <w:color w:val="000000"/>
          <w:sz w:val="24"/>
          <w:szCs w:val="32"/>
          <w:highlight w:val="none"/>
        </w:rPr>
        <w:t>平均摄入量为</w:t>
      </w:r>
      <w:r>
        <w:rPr>
          <w:rFonts w:hint="eastAsia" w:cs="Times New Roman"/>
          <w:color w:val="000000"/>
          <w:sz w:val="24"/>
          <w:szCs w:val="32"/>
          <w:highlight w:val="none"/>
          <w:lang w:val="en-US" w:eastAsia="zh-CN"/>
        </w:rPr>
        <w:t>4.67克，女性居民</w:t>
      </w:r>
      <w:r>
        <w:rPr>
          <w:rFonts w:hint="eastAsia" w:ascii="Times New Roman" w:hAnsi="Times New Roman" w:eastAsia="宋体" w:cs="Times New Roman"/>
          <w:sz w:val="24"/>
          <w:szCs w:val="32"/>
          <w:highlight w:val="none"/>
        </w:rPr>
        <w:t>每人每天食用</w:t>
      </w:r>
      <w:r>
        <w:rPr>
          <w:rFonts w:hint="eastAsia" w:cs="Times New Roman"/>
          <w:sz w:val="24"/>
          <w:szCs w:val="32"/>
          <w:highlight w:val="none"/>
          <w:lang w:val="en-US" w:eastAsia="zh-CN"/>
        </w:rPr>
        <w:t>盐</w:t>
      </w:r>
      <w:r>
        <w:rPr>
          <w:rFonts w:hint="eastAsia" w:ascii="Times New Roman" w:hAnsi="Times New Roman" w:eastAsia="宋体" w:cs="Times New Roman"/>
          <w:sz w:val="24"/>
          <w:szCs w:val="32"/>
          <w:highlight w:val="none"/>
        </w:rPr>
        <w:t>的</w:t>
      </w:r>
      <w:r>
        <w:rPr>
          <w:rFonts w:hint="eastAsia" w:ascii="Times New Roman" w:hAnsi="Times New Roman" w:eastAsia="宋体" w:cs="Times New Roman"/>
          <w:color w:val="000000"/>
          <w:sz w:val="24"/>
          <w:szCs w:val="32"/>
          <w:highlight w:val="none"/>
        </w:rPr>
        <w:t>平均摄入量为</w:t>
      </w:r>
      <w:r>
        <w:rPr>
          <w:rFonts w:hint="eastAsia" w:cs="Times New Roman"/>
          <w:color w:val="000000"/>
          <w:sz w:val="24"/>
          <w:szCs w:val="32"/>
          <w:highlight w:val="none"/>
          <w:lang w:val="en-US" w:eastAsia="zh-CN"/>
        </w:rPr>
        <w:t>4.65克；</w:t>
      </w:r>
      <w:r>
        <w:rPr>
          <w:rFonts w:hint="eastAsia" w:ascii="Times New Roman" w:hAnsi="Times New Roman" w:eastAsia="宋体" w:cs="Times New Roman"/>
          <w:sz w:val="24"/>
          <w:szCs w:val="32"/>
          <w:highlight w:val="none"/>
        </w:rPr>
        <w:t>18-59岁年龄段居民每人每天食用</w:t>
      </w:r>
      <w:r>
        <w:rPr>
          <w:rFonts w:hint="eastAsia" w:cs="Times New Roman"/>
          <w:sz w:val="24"/>
          <w:szCs w:val="32"/>
          <w:highlight w:val="none"/>
          <w:lang w:val="en-US" w:eastAsia="zh-CN"/>
        </w:rPr>
        <w:t>盐</w:t>
      </w:r>
      <w:r>
        <w:rPr>
          <w:rFonts w:hint="eastAsia" w:ascii="Times New Roman" w:hAnsi="Times New Roman" w:eastAsia="宋体" w:cs="Times New Roman"/>
          <w:sz w:val="24"/>
          <w:szCs w:val="32"/>
          <w:highlight w:val="none"/>
        </w:rPr>
        <w:t>的</w:t>
      </w:r>
      <w:r>
        <w:rPr>
          <w:rFonts w:hint="eastAsia" w:ascii="Times New Roman" w:hAnsi="Times New Roman" w:eastAsia="宋体" w:cs="Times New Roman"/>
          <w:color w:val="000000"/>
          <w:sz w:val="24"/>
          <w:szCs w:val="32"/>
          <w:highlight w:val="none"/>
        </w:rPr>
        <w:t>平均摄入量为</w:t>
      </w:r>
      <w:r>
        <w:rPr>
          <w:rFonts w:hint="eastAsia" w:cs="Times New Roman"/>
          <w:color w:val="000000"/>
          <w:sz w:val="24"/>
          <w:szCs w:val="32"/>
          <w:highlight w:val="none"/>
          <w:lang w:val="en-US" w:eastAsia="zh-CN"/>
        </w:rPr>
        <w:t>4.69</w:t>
      </w:r>
      <w:r>
        <w:rPr>
          <w:rFonts w:hint="eastAsia" w:ascii="Times New Roman" w:hAnsi="Times New Roman" w:eastAsia="宋体" w:cs="Times New Roman"/>
          <w:color w:val="000000"/>
          <w:sz w:val="24"/>
          <w:szCs w:val="32"/>
          <w:highlight w:val="none"/>
        </w:rPr>
        <w:t>克；60岁及以上居民每人每天食用</w:t>
      </w:r>
      <w:r>
        <w:rPr>
          <w:rFonts w:hint="eastAsia" w:cs="Times New Roman"/>
          <w:sz w:val="24"/>
          <w:szCs w:val="32"/>
          <w:highlight w:val="none"/>
          <w:lang w:val="en-US" w:eastAsia="zh-CN"/>
        </w:rPr>
        <w:t>盐</w:t>
      </w:r>
      <w:r>
        <w:rPr>
          <w:rFonts w:hint="eastAsia" w:ascii="Times New Roman" w:hAnsi="Times New Roman" w:eastAsia="宋体" w:cs="Times New Roman"/>
          <w:color w:val="000000"/>
          <w:sz w:val="24"/>
          <w:szCs w:val="32"/>
          <w:highlight w:val="none"/>
        </w:rPr>
        <w:t>的平均摄入量为</w:t>
      </w:r>
      <w:r>
        <w:rPr>
          <w:rFonts w:hint="eastAsia" w:cs="Times New Roman"/>
          <w:color w:val="000000"/>
          <w:sz w:val="24"/>
          <w:szCs w:val="32"/>
          <w:highlight w:val="none"/>
          <w:lang w:val="en-US" w:eastAsia="zh-CN"/>
        </w:rPr>
        <w:t>4.58</w:t>
      </w:r>
      <w:r>
        <w:rPr>
          <w:rFonts w:hint="eastAsia" w:ascii="Times New Roman" w:hAnsi="Times New Roman" w:eastAsia="宋体" w:cs="Times New Roman"/>
          <w:color w:val="000000"/>
          <w:sz w:val="24"/>
          <w:szCs w:val="32"/>
          <w:highlight w:val="none"/>
        </w:rPr>
        <w:t>克</w:t>
      </w:r>
      <w:r>
        <w:rPr>
          <w:rFonts w:hint="eastAsia" w:cs="Times New Roman"/>
          <w:color w:val="000000"/>
          <w:sz w:val="24"/>
          <w:szCs w:val="32"/>
          <w:highlight w:val="none"/>
          <w:lang w:eastAsia="zh-CN"/>
        </w:rPr>
        <w:t>，</w:t>
      </w:r>
      <w:r>
        <w:rPr>
          <w:rFonts w:hint="eastAsia" w:cs="Times New Roman"/>
          <w:color w:val="000000"/>
          <w:sz w:val="24"/>
          <w:szCs w:val="32"/>
          <w:highlight w:val="none"/>
          <w:lang w:val="en-US" w:eastAsia="zh-CN"/>
        </w:rPr>
        <w:t>不同性别、年龄组差异均不具有统计学意义</w:t>
      </w:r>
      <w:r>
        <w:rPr>
          <w:rFonts w:hint="eastAsia" w:ascii="Times New Roman" w:hAnsi="Times New Roman" w:eastAsia="宋体" w:cs="Times New Roman"/>
          <w:color w:val="000000"/>
          <w:sz w:val="24"/>
          <w:szCs w:val="32"/>
          <w:highlight w:val="none"/>
        </w:rPr>
        <w:t>。</w:t>
      </w:r>
      <w:r>
        <w:rPr>
          <w:rFonts w:hint="eastAsia" w:cs="Times New Roman"/>
          <w:color w:val="000000"/>
          <w:sz w:val="24"/>
          <w:szCs w:val="32"/>
          <w:highlight w:val="none"/>
          <w:lang w:val="en-US" w:eastAsia="zh-CN"/>
        </w:rPr>
        <w:t>详见表40。</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0"/>
        <w:gridCol w:w="1927"/>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9" w:type="dxa"/>
            <w:gridSpan w:val="5"/>
            <w:tcBorders>
              <w:bottom w:val="single" w:color="auto" w:sz="12" w:space="0"/>
            </w:tcBorders>
            <w:vAlign w:val="center"/>
          </w:tcPr>
          <w:p>
            <w:pPr>
              <w:pStyle w:val="6"/>
              <w:bidi w:val="0"/>
              <w:rPr>
                <w:rFonts w:hint="default" w:ascii="Times New Roman" w:hAnsi="Times New Roman" w:eastAsia="宋体"/>
                <w:sz w:val="24"/>
                <w:szCs w:val="24"/>
                <w:highlight w:val="none"/>
                <w:lang w:val="en-US"/>
              </w:rPr>
            </w:pPr>
            <w:r>
              <w:rPr>
                <w:rFonts w:ascii="Times New Roman" w:hAnsi="Times New Roman" w:eastAsia="宋体"/>
                <w:sz w:val="24"/>
                <w:szCs w:val="24"/>
                <w:highlight w:val="none"/>
              </w:rPr>
              <w:t>表</w:t>
            </w:r>
            <w:r>
              <w:rPr>
                <w:rFonts w:hint="eastAsia" w:ascii="Times New Roman" w:hAnsi="Times New Roman" w:eastAsia="宋体"/>
                <w:sz w:val="24"/>
                <w:szCs w:val="24"/>
                <w:highlight w:val="none"/>
              </w:rPr>
              <w:t>4</w:t>
            </w:r>
            <w:r>
              <w:rPr>
                <w:rFonts w:hint="eastAsia"/>
                <w:sz w:val="24"/>
                <w:szCs w:val="24"/>
                <w:highlight w:val="none"/>
                <w:lang w:val="en-US" w:eastAsia="zh-CN"/>
              </w:rPr>
              <w:t xml:space="preserve">0 </w:t>
            </w:r>
            <w:r>
              <w:rPr>
                <w:rFonts w:ascii="Times New Roman" w:hAnsi="Times New Roman" w:eastAsia="宋体"/>
                <w:sz w:val="24"/>
                <w:szCs w:val="24"/>
                <w:highlight w:val="none"/>
              </w:rPr>
              <w:t>不同性别、不同年龄</w:t>
            </w:r>
            <w:r>
              <w:rPr>
                <w:rFonts w:hint="eastAsia"/>
                <w:sz w:val="24"/>
                <w:szCs w:val="24"/>
                <w:highlight w:val="none"/>
                <w:lang w:val="en-US" w:eastAsia="zh-CN"/>
              </w:rPr>
              <w:t>组</w:t>
            </w:r>
            <w:r>
              <w:rPr>
                <w:rFonts w:ascii="Times New Roman" w:hAnsi="Times New Roman" w:eastAsia="宋体"/>
                <w:sz w:val="24"/>
                <w:szCs w:val="24"/>
                <w:highlight w:val="none"/>
              </w:rPr>
              <w:t>平均每天食用</w:t>
            </w:r>
            <w:r>
              <w:rPr>
                <w:rFonts w:hint="eastAsia"/>
                <w:sz w:val="24"/>
                <w:szCs w:val="24"/>
                <w:highlight w:val="none"/>
                <w:lang w:val="en-US" w:eastAsia="zh-CN"/>
              </w:rPr>
              <w:t>盐</w:t>
            </w:r>
            <w:r>
              <w:rPr>
                <w:rFonts w:ascii="Times New Roman" w:hAnsi="Times New Roman" w:eastAsia="宋体"/>
                <w:sz w:val="24"/>
                <w:szCs w:val="24"/>
                <w:highlight w:val="none"/>
              </w:rPr>
              <w:t>的摄入情况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07"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ascii="Times New Roman" w:hAnsi="Times New Roman" w:eastAsia="宋体"/>
                <w:sz w:val="24"/>
                <w:szCs w:val="24"/>
                <w:highlight w:val="none"/>
              </w:rPr>
              <w:t xml:space="preserve">均值±标准差 </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t</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1927"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4.67</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2.84</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0.258</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927"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4.65</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w:t>
            </w:r>
            <w:r>
              <w:rPr>
                <w:rFonts w:hint="eastAsia" w:ascii="Times New Roman" w:hAnsi="Times New Roman" w:cs="Times New Roman"/>
                <w:sz w:val="24"/>
                <w:szCs w:val="24"/>
                <w:highlight w:val="none"/>
                <w:lang w:val="en-US" w:eastAsia="zh-CN"/>
              </w:rPr>
              <w:t>.81</w:t>
            </w: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1927"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4.69</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w:t>
            </w:r>
            <w:r>
              <w:rPr>
                <w:rFonts w:hint="eastAsia" w:ascii="Times New Roman" w:hAnsi="Times New Roman" w:cs="Times New Roman"/>
                <w:sz w:val="24"/>
                <w:szCs w:val="24"/>
                <w:highlight w:val="none"/>
                <w:lang w:val="en-US" w:eastAsia="zh-CN"/>
              </w:rPr>
              <w:t>.75</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1.064</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927"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4</w:t>
            </w:r>
            <w:r>
              <w:rPr>
                <w:rFonts w:hint="eastAsia" w:ascii="Times New Roman" w:hAnsi="Times New Roman" w:cs="宋体"/>
                <w:bCs/>
                <w:sz w:val="24"/>
                <w:szCs w:val="24"/>
                <w:highlight w:val="none"/>
                <w:vertAlign w:val="baseline"/>
                <w:lang w:val="en-US" w:eastAsia="zh-CN"/>
              </w:rPr>
              <w:t>.58</w:t>
            </w:r>
            <w:r>
              <w:rPr>
                <w:rFonts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w:t>
            </w:r>
            <w:r>
              <w:rPr>
                <w:rFonts w:hint="eastAsia" w:ascii="Times New Roman" w:hAnsi="Times New Roman" w:cs="Times New Roman"/>
                <w:sz w:val="24"/>
                <w:szCs w:val="24"/>
                <w:highlight w:val="none"/>
                <w:lang w:val="en-US" w:eastAsia="zh-CN"/>
              </w:rPr>
              <w:t>.98</w:t>
            </w: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p>
        </w:tc>
      </w:tr>
    </w:tbl>
    <w:p>
      <w:pPr>
        <w:bidi w:val="0"/>
        <w:rPr>
          <w:highlight w:val="none"/>
        </w:rPr>
      </w:pPr>
      <w:r>
        <w:rPr>
          <w:rFonts w:hint="eastAsia"/>
          <w:b/>
          <w:bCs/>
          <w:highlight w:val="none"/>
        </w:rPr>
        <w:t>2</w:t>
      </w:r>
      <w:r>
        <w:rPr>
          <w:rFonts w:hint="eastAsia"/>
          <w:b/>
          <w:bCs/>
          <w:highlight w:val="none"/>
          <w:lang w:val="en-US" w:eastAsia="zh-CN"/>
        </w:rPr>
        <w:t>.</w:t>
      </w:r>
      <w:r>
        <w:rPr>
          <w:rFonts w:hint="eastAsia"/>
          <w:b/>
          <w:bCs/>
          <w:highlight w:val="none"/>
        </w:rPr>
        <w:t>控盐勺</w:t>
      </w:r>
      <w:r>
        <w:rPr>
          <w:b/>
          <w:bCs/>
          <w:highlight w:val="none"/>
        </w:rPr>
        <w:t>使用情况</w:t>
      </w:r>
    </w:p>
    <w:p>
      <w:pPr>
        <w:spacing w:line="360" w:lineRule="auto"/>
        <w:ind w:firstLine="480" w:firstLineChars="200"/>
        <w:rPr>
          <w:rFonts w:hint="default" w:ascii="Times New Roman" w:hAnsi="Times New Roman" w:eastAsia="宋体" w:cs="Times New Roman"/>
          <w:sz w:val="24"/>
          <w:szCs w:val="32"/>
          <w:highlight w:val="none"/>
          <w:lang w:val="en-US" w:eastAsia="zh-CN"/>
        </w:rPr>
      </w:pPr>
      <w:r>
        <w:rPr>
          <w:rFonts w:hint="eastAsia" w:cs="Times New Roman"/>
          <w:sz w:val="24"/>
          <w:szCs w:val="32"/>
          <w:highlight w:val="none"/>
          <w:lang w:val="en-US" w:eastAsia="zh-CN"/>
        </w:rPr>
        <w:t>在被调查居民</w:t>
      </w:r>
      <w:r>
        <w:rPr>
          <w:rFonts w:hint="eastAsia" w:ascii="Times New Roman" w:hAnsi="Times New Roman" w:eastAsia="宋体" w:cs="Times New Roman"/>
          <w:sz w:val="24"/>
          <w:szCs w:val="32"/>
          <w:highlight w:val="none"/>
        </w:rPr>
        <w:t>中，</w:t>
      </w:r>
      <w:r>
        <w:rPr>
          <w:rFonts w:hint="eastAsia" w:cs="Times New Roman"/>
          <w:sz w:val="24"/>
          <w:szCs w:val="32"/>
          <w:highlight w:val="none"/>
          <w:lang w:val="en-US" w:eastAsia="zh-CN"/>
        </w:rPr>
        <w:t>有19.24的居民表示一直在用控盐勺，2.92%的居民表示曾经用过，77.84%的居民表示从未使用过控盐勺。</w:t>
      </w:r>
    </w:p>
    <w:p>
      <w:pPr>
        <w:pStyle w:val="5"/>
        <w:bidi w:val="0"/>
        <w:rPr>
          <w:highlight w:val="none"/>
        </w:rPr>
      </w:pPr>
      <w:bookmarkStart w:id="241" w:name="_Toc10732"/>
      <w:bookmarkStart w:id="242" w:name="_Toc18504"/>
      <w:bookmarkStart w:id="243" w:name="_Toc12914"/>
      <w:bookmarkStart w:id="244" w:name="_Toc14921"/>
      <w:bookmarkStart w:id="245" w:name="_Toc29690"/>
      <w:r>
        <w:rPr>
          <w:rFonts w:hint="eastAsia"/>
          <w:highlight w:val="none"/>
        </w:rPr>
        <w:t>（</w:t>
      </w:r>
      <w:r>
        <w:rPr>
          <w:rFonts w:hint="eastAsia"/>
          <w:highlight w:val="none"/>
          <w:lang w:val="en-US" w:eastAsia="zh-CN"/>
        </w:rPr>
        <w:t>六</w:t>
      </w:r>
      <w:r>
        <w:rPr>
          <w:rFonts w:hint="eastAsia"/>
          <w:highlight w:val="none"/>
        </w:rPr>
        <w:t>）膳食营养</w:t>
      </w:r>
    </w:p>
    <w:p>
      <w:pPr>
        <w:bidi w:val="0"/>
        <w:rPr>
          <w:rFonts w:hint="default"/>
          <w:b/>
          <w:bCs/>
          <w:highlight w:val="none"/>
          <w:lang w:val="en-US" w:eastAsia="zh-CN"/>
        </w:rPr>
      </w:pPr>
      <w:r>
        <w:rPr>
          <w:rFonts w:hint="eastAsia"/>
          <w:b/>
          <w:bCs/>
          <w:highlight w:val="none"/>
          <w:lang w:val="en-US" w:eastAsia="zh-CN"/>
        </w:rPr>
        <w:t>1.基本摄入情况</w:t>
      </w:r>
    </w:p>
    <w:p>
      <w:pPr>
        <w:bidi w:val="0"/>
        <w:rPr>
          <w:rFonts w:hint="eastAsia"/>
          <w:highlight w:val="none"/>
          <w:lang w:val="en-US" w:eastAsia="zh-CN"/>
        </w:rPr>
      </w:pPr>
      <w:r>
        <w:rPr>
          <w:rFonts w:hint="eastAsia"/>
          <w:highlight w:val="none"/>
          <w:lang w:val="en-US" w:eastAsia="zh-CN"/>
        </w:rPr>
        <w:t>在</w:t>
      </w:r>
      <w:r>
        <w:rPr>
          <w:rFonts w:hint="eastAsia"/>
          <w:highlight w:val="none"/>
        </w:rPr>
        <w:t>被调查居民中，每人每天平均主食</w:t>
      </w:r>
      <w:r>
        <w:rPr>
          <w:rFonts w:hint="eastAsia"/>
          <w:highlight w:val="none"/>
          <w:lang w:eastAsia="zh-CN"/>
        </w:rPr>
        <w:t>（</w:t>
      </w:r>
      <w:r>
        <w:rPr>
          <w:rFonts w:hint="eastAsia"/>
          <w:highlight w:val="none"/>
          <w:lang w:val="en-US" w:eastAsia="zh-CN"/>
        </w:rPr>
        <w:t>谷类、薯类及杂粮等）</w:t>
      </w:r>
      <w:r>
        <w:rPr>
          <w:rFonts w:hint="eastAsia"/>
          <w:highlight w:val="none"/>
        </w:rPr>
        <w:t>摄入量为</w:t>
      </w:r>
      <w:r>
        <w:rPr>
          <w:rFonts w:hint="eastAsia"/>
          <w:highlight w:val="none"/>
          <w:lang w:val="en-US" w:eastAsia="zh-CN"/>
        </w:rPr>
        <w:t>316.63</w:t>
      </w:r>
      <w:r>
        <w:rPr>
          <w:rFonts w:hint="eastAsia"/>
          <w:highlight w:val="none"/>
        </w:rPr>
        <w:t>克，达到中国居民平衡膳食宝塔的推荐量；</w:t>
      </w:r>
      <w:r>
        <w:rPr>
          <w:rFonts w:hint="eastAsia"/>
          <w:highlight w:val="none"/>
          <w:lang w:val="en-US" w:eastAsia="zh-CN"/>
        </w:rPr>
        <w:t>每人每天平均食用肉类（猪牛羊及禽类）为119.17克；每人每天平均食用鱼虾类为87.92克；每人每天平均食用蛋类为1.06个；每人每天平均食用奶类及奶制品为98.21克；每人每天平均食用大豆类及豆制品为59.98克；每人每天平均食用水果为154.04克；每人每天平均食用蔬菜为252.37克；每人每天平均食用腌腊制品为25.77克。详见表41。</w:t>
      </w:r>
    </w:p>
    <w:p>
      <w:pPr>
        <w:bidi w:val="0"/>
        <w:rPr>
          <w:rFonts w:hint="default"/>
          <w:highlight w:val="none"/>
          <w:lang w:val="en-US" w:eastAsia="zh-CN"/>
        </w:rPr>
      </w:pPr>
    </w:p>
    <w:tbl>
      <w:tblPr>
        <w:tblStyle w:val="23"/>
        <w:tblW w:w="0" w:type="auto"/>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9"/>
        <w:gridCol w:w="2702"/>
        <w:gridCol w:w="3747"/>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c>
          <w:tcPr>
            <w:tcW w:w="8388" w:type="dxa"/>
            <w:gridSpan w:val="3"/>
            <w:tcBorders>
              <w:top w:val="nil"/>
              <w:left w:val="nil"/>
              <w:bottom w:val="single" w:color="auto" w:sz="12" w:space="0"/>
              <w:right w:val="nil"/>
            </w:tcBorders>
            <w:vAlign w:val="center"/>
          </w:tcPr>
          <w:p>
            <w:pPr>
              <w:pStyle w:val="6"/>
              <w:bidi w:val="0"/>
              <w:rPr>
                <w:rFonts w:hint="eastAsia"/>
                <w:sz w:val="24"/>
                <w:szCs w:val="24"/>
              </w:rPr>
            </w:pPr>
            <w:r>
              <w:rPr>
                <w:rFonts w:hint="eastAsia"/>
                <w:sz w:val="24"/>
                <w:szCs w:val="24"/>
              </w:rPr>
              <w:t>表4</w:t>
            </w:r>
            <w:r>
              <w:rPr>
                <w:sz w:val="24"/>
                <w:szCs w:val="24"/>
              </w:rPr>
              <w:t xml:space="preserve">1 </w:t>
            </w:r>
            <w:r>
              <w:rPr>
                <w:rFonts w:hint="eastAsia"/>
                <w:sz w:val="24"/>
                <w:szCs w:val="24"/>
              </w:rPr>
              <w:t>被调查居民平均每天各类食物摄入情况（克）</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Borders>
              <w:top w:val="single" w:color="auto" w:sz="12" w:space="0"/>
              <w:left w:val="nil"/>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食物种类</w:t>
            </w:r>
          </w:p>
        </w:tc>
        <w:tc>
          <w:tcPr>
            <w:tcW w:w="2702"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平均摄入量（标准差）</w:t>
            </w:r>
          </w:p>
        </w:tc>
        <w:tc>
          <w:tcPr>
            <w:tcW w:w="3747" w:type="dxa"/>
            <w:tcBorders>
              <w:top w:val="single" w:color="auto" w:sz="12" w:space="0"/>
              <w:bottom w:val="single" w:color="auto" w:sz="12" w:space="0"/>
              <w:right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中国居民平衡膳食宝塔（2022）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Borders>
              <w:top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主食</w:t>
            </w:r>
          </w:p>
        </w:tc>
        <w:tc>
          <w:tcPr>
            <w:tcW w:w="2702"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316.63</w:t>
            </w:r>
            <m:oMath>
              <m:r>
                <m:rPr/>
                <w:rPr>
                  <w:rFonts w:ascii="Cambria Math" w:hAnsi="Cambria Math" w:eastAsia="宋体"/>
                  <w:sz w:val="24"/>
                  <w:szCs w:val="24"/>
                  <w:highlight w:val="none"/>
                </w:rPr>
                <m:t>±</m:t>
              </m:r>
            </m:oMath>
            <w:r>
              <w:rPr>
                <w:rFonts w:hint="eastAsia" w:ascii="Times New Roman" w:hAnsi="Times New Roman" w:eastAsia="宋体" w:cs="Times New Roman"/>
                <w:sz w:val="24"/>
                <w:szCs w:val="24"/>
                <w:highlight w:val="none"/>
                <w:lang w:val="en-US" w:eastAsia="zh-CN"/>
              </w:rPr>
              <w:t>198.91</w:t>
            </w:r>
          </w:p>
        </w:tc>
        <w:tc>
          <w:tcPr>
            <w:tcW w:w="3747"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250-400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肉类</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119.17</w:t>
            </w:r>
            <m:oMath>
              <m:r>
                <m:rPr/>
                <w:rPr>
                  <w:rFonts w:ascii="Cambria Math" w:hAnsi="Cambria Math" w:eastAsia="宋体"/>
                  <w:sz w:val="24"/>
                  <w:szCs w:val="24"/>
                  <w:highlight w:val="none"/>
                </w:rPr>
                <m:t>±</m:t>
              </m:r>
            </m:oMath>
            <w:r>
              <w:rPr>
                <w:rFonts w:hint="eastAsia" w:ascii="Times New Roman" w:hAnsi="Times New Roman" w:eastAsia="宋体" w:cs="Times New Roman"/>
                <w:sz w:val="24"/>
                <w:szCs w:val="24"/>
                <w:highlight w:val="none"/>
                <w:lang w:val="en-US" w:eastAsia="zh-CN"/>
              </w:rPr>
              <w:t>93.27</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50-75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鱼虾类</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87.92</w:t>
            </w:r>
            <m:oMath>
              <m:r>
                <m:rPr/>
                <w:rPr>
                  <w:rFonts w:ascii="Cambria Math" w:hAnsi="Cambria Math" w:eastAsia="宋体"/>
                  <w:sz w:val="24"/>
                  <w:szCs w:val="24"/>
                  <w:highlight w:val="none"/>
                </w:rPr>
                <m:t>±</m:t>
              </m:r>
            </m:oMath>
            <w:r>
              <w:rPr>
                <w:rFonts w:hint="eastAsia" w:ascii="Times New Roman" w:hAnsi="Times New Roman" w:eastAsia="宋体" w:cs="Times New Roman"/>
                <w:sz w:val="24"/>
                <w:szCs w:val="24"/>
                <w:highlight w:val="none"/>
                <w:lang w:val="en-US" w:eastAsia="zh-CN"/>
              </w:rPr>
              <w:t>144.67</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50-100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蛋类（个）</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06</w:t>
            </w:r>
            <m:oMath>
              <m:r>
                <m:rPr/>
                <w:rPr>
                  <w:rFonts w:ascii="Cambria Math" w:hAnsi="Cambria Math" w:eastAsia="宋体"/>
                  <w:sz w:val="24"/>
                  <w:szCs w:val="24"/>
                  <w:highlight w:val="none"/>
                </w:rPr>
                <m:t>±</m:t>
              </m:r>
            </m:oMath>
            <w:r>
              <w:rPr>
                <w:rFonts w:hint="eastAsia" w:ascii="Times New Roman" w:hAnsi="Times New Roman" w:eastAsia="宋体" w:cs="Times New Roman"/>
                <w:sz w:val="24"/>
                <w:szCs w:val="24"/>
                <w:highlight w:val="none"/>
              </w:rPr>
              <w:t>0.</w:t>
            </w:r>
            <w:r>
              <w:rPr>
                <w:rFonts w:hint="eastAsia" w:ascii="Times New Roman" w:hAnsi="Times New Roman" w:eastAsia="宋体" w:cs="Times New Roman"/>
                <w:sz w:val="24"/>
                <w:szCs w:val="24"/>
                <w:highlight w:val="none"/>
                <w:lang w:val="en-US" w:eastAsia="zh-CN"/>
              </w:rPr>
              <w:t>78</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1个</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奶及奶制品</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98.21</w:t>
            </w:r>
            <m:oMath>
              <m:r>
                <m:rPr/>
                <w:rPr>
                  <w:rFonts w:ascii="Cambria Math" w:hAnsi="Cambria Math" w:eastAsia="宋体"/>
                  <w:sz w:val="24"/>
                  <w:szCs w:val="24"/>
                  <w:highlight w:val="none"/>
                </w:rPr>
                <m:t>±</m:t>
              </m:r>
            </m:oMath>
            <w:r>
              <w:rPr>
                <w:rFonts w:hint="eastAsia"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21.32</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300-500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大豆类及豆制品</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59.98</w:t>
            </w:r>
            <m:oMath>
              <m:r>
                <m:rPr/>
                <w:rPr>
                  <w:rFonts w:ascii="Cambria Math" w:hAnsi="Cambria Math" w:eastAsia="宋体"/>
                  <w:sz w:val="24"/>
                  <w:szCs w:val="24"/>
                  <w:highlight w:val="none"/>
                </w:rPr>
                <m:t>±</m:t>
              </m:r>
            </m:oMath>
            <w:r>
              <w:rPr>
                <w:rFonts w:hint="eastAsia" w:ascii="Times New Roman" w:hAnsi="Times New Roman" w:eastAsia="宋体" w:cs="Times New Roman"/>
                <w:sz w:val="24"/>
                <w:szCs w:val="24"/>
                <w:highlight w:val="none"/>
                <w:lang w:val="en-US" w:eastAsia="zh-CN"/>
              </w:rPr>
              <w:t>100.43</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25-35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水果</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15</w:t>
            </w:r>
            <w:r>
              <w:rPr>
                <w:rFonts w:hint="eastAsia" w:ascii="Times New Roman" w:hAnsi="Times New Roman" w:eastAsia="宋体" w:cs="Times New Roman"/>
                <w:sz w:val="24"/>
                <w:szCs w:val="24"/>
                <w:highlight w:val="none"/>
                <w:lang w:val="en-US" w:eastAsia="zh-CN"/>
              </w:rPr>
              <w:t>4.04</w:t>
            </w:r>
            <m:oMath>
              <m:r>
                <m:rPr/>
                <w:rPr>
                  <w:rFonts w:ascii="Cambria Math" w:hAnsi="Cambria Math" w:eastAsia="宋体"/>
                  <w:sz w:val="24"/>
                  <w:szCs w:val="24"/>
                  <w:highlight w:val="none"/>
                </w:rPr>
                <m:t>±</m:t>
              </m:r>
            </m:oMath>
            <w:r>
              <w:rPr>
                <w:rFonts w:hint="eastAsia" w:ascii="Times New Roman" w:hAnsi="Times New Roman" w:eastAsia="宋体" w:cs="Times New Roman"/>
                <w:sz w:val="24"/>
                <w:szCs w:val="24"/>
                <w:highlight w:val="none"/>
              </w:rPr>
              <w:t>1</w:t>
            </w:r>
            <w:r>
              <w:rPr>
                <w:rFonts w:hint="eastAsia" w:ascii="Times New Roman" w:hAnsi="Times New Roman" w:eastAsia="宋体" w:cs="Times New Roman"/>
                <w:sz w:val="24"/>
                <w:szCs w:val="24"/>
                <w:highlight w:val="none"/>
                <w:lang w:val="en-US" w:eastAsia="zh-CN"/>
              </w:rPr>
              <w:t>60.29</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200-350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蔬菜</w:t>
            </w:r>
          </w:p>
        </w:tc>
        <w:tc>
          <w:tcPr>
            <w:tcW w:w="2702"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252.37</w:t>
            </w:r>
            <m:oMath>
              <m:r>
                <m:rPr/>
                <w:rPr>
                  <w:rFonts w:ascii="Cambria Math" w:hAnsi="Cambria Math" w:eastAsia="宋体"/>
                  <w:sz w:val="24"/>
                  <w:szCs w:val="24"/>
                  <w:highlight w:val="none"/>
                </w:rPr>
                <m:t>±</m:t>
              </m:r>
            </m:oMath>
            <w:r>
              <w:rPr>
                <w:rFonts w:hint="eastAsia" w:ascii="Times New Roman" w:hAnsi="Times New Roman" w:eastAsia="宋体" w:cs="Times New Roman"/>
                <w:sz w:val="24"/>
                <w:szCs w:val="24"/>
                <w:highlight w:val="none"/>
                <w:lang w:val="en-US" w:eastAsia="zh-CN"/>
              </w:rPr>
              <w:t>227.33</w:t>
            </w:r>
          </w:p>
        </w:tc>
        <w:tc>
          <w:tcPr>
            <w:tcW w:w="3747"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300-500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939" w:type="dxa"/>
            <w:tcBorders>
              <w:bottom w:val="single" w:color="auto" w:sz="12" w:space="0"/>
            </w:tcBorders>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腌腊制品</w:t>
            </w:r>
          </w:p>
        </w:tc>
        <w:tc>
          <w:tcPr>
            <w:tcW w:w="2702"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25.77</w:t>
            </w:r>
            <m:oMath>
              <m:r>
                <m:rPr/>
                <w:rPr>
                  <w:rFonts w:ascii="Cambria Math" w:hAnsi="Cambria Math" w:eastAsia="宋体"/>
                  <w:sz w:val="24"/>
                  <w:szCs w:val="24"/>
                  <w:highlight w:val="none"/>
                </w:rPr>
                <m:t>±</m:t>
              </m:r>
            </m:oMath>
            <w:r>
              <w:rPr>
                <w:rFonts w:hint="eastAsia" w:ascii="Times New Roman" w:hAnsi="Times New Roman" w:eastAsia="宋体" w:cs="Times New Roman"/>
                <w:sz w:val="24"/>
                <w:szCs w:val="24"/>
                <w:highlight w:val="none"/>
                <w:lang w:val="en-US" w:eastAsia="zh-CN"/>
              </w:rPr>
              <w:t>56.72</w:t>
            </w:r>
          </w:p>
        </w:tc>
        <w:tc>
          <w:tcPr>
            <w:tcW w:w="3747"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＜5</w:t>
            </w:r>
          </w:p>
        </w:tc>
      </w:tr>
    </w:tbl>
    <w:p>
      <w:pPr>
        <w:bidi w:val="0"/>
        <w:rPr>
          <w:rFonts w:hint="eastAsia"/>
          <w:b/>
          <w:bCs/>
          <w:highlight w:val="none"/>
          <w:lang w:val="en-US" w:eastAsia="zh-CN"/>
        </w:rPr>
      </w:pPr>
      <w:r>
        <w:rPr>
          <w:rFonts w:hint="eastAsia"/>
          <w:b/>
          <w:bCs/>
          <w:highlight w:val="none"/>
          <w:lang w:val="en-US" w:eastAsia="zh-CN"/>
        </w:rPr>
        <w:t>2.居民肉类摄入情况</w:t>
      </w:r>
    </w:p>
    <w:p>
      <w:pPr>
        <w:bidi w:val="0"/>
        <w:rPr>
          <w:rFonts w:hint="default"/>
          <w:highlight w:val="none"/>
          <w:lang w:val="en-US" w:eastAsia="zh-CN"/>
        </w:rPr>
      </w:pPr>
      <w:r>
        <w:rPr>
          <w:rFonts w:hint="eastAsia"/>
          <w:highlight w:val="none"/>
          <w:lang w:val="en-US" w:eastAsia="zh-CN"/>
        </w:rPr>
        <w:t>在被调查居民中，有2.63%的居民表示不摄入肉类或很少摄入；在摄入肉类人群中，平均摄入量为122.39克；其中，29.49%的居民肉类摄入适量，63.17%的居民肉类摄入过量，7.34%的居民肉类摄入不足。详见图28。</w:t>
      </w:r>
    </w:p>
    <w:p>
      <w:pPr>
        <w:spacing w:line="360" w:lineRule="auto"/>
        <w:rPr>
          <w:rFonts w:ascii="Times New Roman" w:hAnsi="Times New Roman" w:eastAsia="宋体" w:cs="Times New Roman"/>
          <w:b/>
          <w:bCs/>
          <w:sz w:val="24"/>
          <w:szCs w:val="32"/>
          <w:highlight w:val="none"/>
        </w:rPr>
      </w:pPr>
      <w:r>
        <w:rPr>
          <w:highlight w:val="none"/>
        </w:rPr>
        <w:drawing>
          <wp:inline distT="0" distB="0" distL="114300" distR="114300">
            <wp:extent cx="4572000" cy="2743200"/>
            <wp:effectExtent l="4445" t="4445" r="1079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pPr>
        <w:spacing w:line="360" w:lineRule="auto"/>
        <w:jc w:val="center"/>
        <w:rPr>
          <w:rFonts w:ascii="Times New Roman" w:hAnsi="Times New Roman" w:eastAsia="宋体" w:cs="Times New Roman"/>
          <w:b/>
          <w:bCs/>
          <w:sz w:val="24"/>
          <w:szCs w:val="32"/>
          <w:highlight w:val="none"/>
        </w:rPr>
      </w:pPr>
      <w:r>
        <w:rPr>
          <w:rFonts w:hint="eastAsia" w:ascii="Times New Roman" w:hAnsi="Times New Roman" w:eastAsia="宋体" w:cs="Times New Roman"/>
          <w:b/>
          <w:bCs/>
          <w:sz w:val="24"/>
          <w:szCs w:val="32"/>
          <w:highlight w:val="none"/>
        </w:rPr>
        <w:t>图</w:t>
      </w:r>
      <w:r>
        <w:rPr>
          <w:rFonts w:hint="eastAsia" w:cs="Times New Roman"/>
          <w:b/>
          <w:bCs/>
          <w:sz w:val="24"/>
          <w:szCs w:val="32"/>
          <w:highlight w:val="none"/>
          <w:lang w:val="en-US" w:eastAsia="zh-CN"/>
        </w:rPr>
        <w:t>28</w:t>
      </w:r>
      <w:r>
        <w:rPr>
          <w:rFonts w:ascii="Times New Roman" w:hAnsi="Times New Roman" w:eastAsia="宋体" w:cs="Times New Roman"/>
          <w:b/>
          <w:bCs/>
          <w:sz w:val="24"/>
          <w:szCs w:val="32"/>
          <w:highlight w:val="none"/>
        </w:rPr>
        <w:t xml:space="preserve"> </w:t>
      </w:r>
      <w:r>
        <w:rPr>
          <w:rFonts w:hint="eastAsia" w:ascii="Times New Roman" w:hAnsi="Times New Roman" w:eastAsia="宋体" w:cs="Times New Roman"/>
          <w:b/>
          <w:bCs/>
          <w:sz w:val="24"/>
          <w:szCs w:val="32"/>
          <w:highlight w:val="none"/>
        </w:rPr>
        <w:t>被调查居民</w:t>
      </w:r>
      <w:r>
        <w:rPr>
          <w:rFonts w:hint="eastAsia" w:cs="Times New Roman"/>
          <w:b/>
          <w:bCs/>
          <w:sz w:val="24"/>
          <w:szCs w:val="32"/>
          <w:highlight w:val="none"/>
          <w:lang w:val="en-US" w:eastAsia="zh-CN"/>
        </w:rPr>
        <w:t>肉类</w:t>
      </w:r>
      <w:r>
        <w:rPr>
          <w:rFonts w:hint="eastAsia" w:ascii="Times New Roman" w:hAnsi="Times New Roman" w:eastAsia="宋体" w:cs="Times New Roman"/>
          <w:b/>
          <w:bCs/>
          <w:sz w:val="24"/>
          <w:szCs w:val="32"/>
          <w:highlight w:val="none"/>
        </w:rPr>
        <w:t>每日摄入情况</w:t>
      </w:r>
    </w:p>
    <w:p>
      <w:pPr>
        <w:bidi w:val="0"/>
        <w:rPr>
          <w:rFonts w:hint="eastAsia"/>
          <w:b/>
          <w:bCs/>
          <w:highlight w:val="none"/>
          <w:lang w:val="en-US" w:eastAsia="zh-CN"/>
        </w:rPr>
      </w:pPr>
      <w:r>
        <w:rPr>
          <w:rFonts w:hint="eastAsia"/>
          <w:b/>
          <w:bCs/>
          <w:highlight w:val="none"/>
          <w:lang w:val="en-US" w:eastAsia="zh-CN"/>
        </w:rPr>
        <w:t>3.居民水果摄入情况</w:t>
      </w:r>
    </w:p>
    <w:p>
      <w:pPr>
        <w:bidi w:val="0"/>
        <w:rPr>
          <w:rFonts w:hint="eastAsia"/>
          <w:highlight w:val="none"/>
          <w:lang w:val="en-US" w:eastAsia="zh-CN"/>
        </w:rPr>
      </w:pPr>
      <w:r>
        <w:rPr>
          <w:rFonts w:hint="eastAsia"/>
          <w:highlight w:val="none"/>
          <w:lang w:val="en-US" w:eastAsia="zh-CN"/>
        </w:rPr>
        <w:t>在被调查居民中，有9.87%的居民表示平时不怎么吃水果或很少吃；在摄入水果人群中，平均摄入量为170.90克；其中，36.96%的居民水果摄入适量，57.33%的居民水果摄入不足，5.72%的居民水果摄入过量。详见图29。</w:t>
      </w:r>
    </w:p>
    <w:p>
      <w:pPr>
        <w:bidi w:val="0"/>
        <w:rPr>
          <w:highlight w:val="none"/>
        </w:rPr>
      </w:pPr>
      <w:r>
        <w:rPr>
          <w:highlight w:val="none"/>
        </w:rPr>
        <w:drawing>
          <wp:inline distT="0" distB="0" distL="114300" distR="114300">
            <wp:extent cx="4572000" cy="2743200"/>
            <wp:effectExtent l="4445" t="4445" r="10795" b="10795"/>
            <wp:docPr id="30"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pPr>
        <w:pStyle w:val="6"/>
        <w:bidi w:val="0"/>
        <w:rPr>
          <w:rFonts w:hint="default"/>
          <w:highlight w:val="none"/>
          <w:lang w:val="en-US" w:eastAsia="zh-CN"/>
        </w:rPr>
      </w:pPr>
      <w:r>
        <w:rPr>
          <w:rFonts w:hint="eastAsia"/>
          <w:highlight w:val="none"/>
          <w:lang w:val="en-US" w:eastAsia="zh-CN"/>
        </w:rPr>
        <w:t>图29 被调查居民水果摄入情况</w:t>
      </w:r>
    </w:p>
    <w:p>
      <w:pPr>
        <w:bidi w:val="0"/>
        <w:rPr>
          <w:rFonts w:hint="eastAsia"/>
          <w:b/>
          <w:bCs/>
          <w:highlight w:val="none"/>
          <w:lang w:val="en-US" w:eastAsia="zh-CN"/>
        </w:rPr>
      </w:pPr>
      <w:r>
        <w:rPr>
          <w:rFonts w:hint="eastAsia"/>
          <w:b/>
          <w:bCs/>
          <w:highlight w:val="none"/>
          <w:lang w:val="en-US" w:eastAsia="zh-CN"/>
        </w:rPr>
        <w:t>4.居民蔬菜摄入情况</w:t>
      </w:r>
    </w:p>
    <w:p>
      <w:pPr>
        <w:bidi w:val="0"/>
        <w:rPr>
          <w:rFonts w:hint="eastAsia"/>
          <w:highlight w:val="none"/>
          <w:lang w:val="en-US" w:eastAsia="zh-CN"/>
        </w:rPr>
      </w:pPr>
      <w:r>
        <w:rPr>
          <w:rFonts w:hint="eastAsia"/>
          <w:highlight w:val="none"/>
          <w:lang w:val="en-US" w:eastAsia="zh-CN"/>
        </w:rPr>
        <w:t>在被调查居民中，有0.42%的居民表示平时不怎么吃蔬菜或很少吃；在摄入蔬菜人群中，平均摄入量为253.43克；其中，29.06%的居民蔬菜摄入适量，63.13%的居民蔬菜摄入不足，7.81%的居民蔬菜摄入过量。详见图30。</w:t>
      </w:r>
    </w:p>
    <w:p>
      <w:pPr>
        <w:bidi w:val="0"/>
        <w:rPr>
          <w:rFonts w:hint="eastAsia"/>
          <w:highlight w:val="none"/>
          <w:lang w:val="en-US" w:eastAsia="zh-CN"/>
        </w:rPr>
      </w:pPr>
      <w:r>
        <w:rPr>
          <w:highlight w:val="none"/>
        </w:rPr>
        <w:drawing>
          <wp:inline distT="0" distB="0" distL="114300" distR="114300">
            <wp:extent cx="4572000" cy="2743200"/>
            <wp:effectExtent l="4445" t="4445" r="10795" b="10795"/>
            <wp:docPr id="3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pPr>
        <w:pStyle w:val="6"/>
        <w:bidi w:val="0"/>
        <w:rPr>
          <w:highlight w:val="none"/>
        </w:rPr>
      </w:pPr>
      <w:r>
        <w:rPr>
          <w:rFonts w:hint="eastAsia"/>
          <w:highlight w:val="none"/>
          <w:lang w:val="en-US" w:eastAsia="zh-CN"/>
        </w:rPr>
        <w:t>图30 被调查居民蔬菜摄入情况</w:t>
      </w:r>
    </w:p>
    <w:p>
      <w:pPr>
        <w:spacing w:line="360" w:lineRule="auto"/>
        <w:ind w:firstLine="482" w:firstLineChars="200"/>
        <w:rPr>
          <w:rFonts w:hint="eastAsia" w:cs="Times New Roman"/>
          <w:b/>
          <w:bCs/>
          <w:sz w:val="24"/>
          <w:szCs w:val="32"/>
          <w:highlight w:val="none"/>
          <w:lang w:val="en-US" w:eastAsia="zh-CN"/>
        </w:rPr>
      </w:pPr>
      <w:r>
        <w:rPr>
          <w:rFonts w:hint="eastAsia" w:cs="Times New Roman"/>
          <w:b/>
          <w:bCs/>
          <w:sz w:val="24"/>
          <w:szCs w:val="32"/>
          <w:highlight w:val="none"/>
          <w:lang w:val="en-US" w:eastAsia="zh-CN"/>
        </w:rPr>
        <w:t>5.各类膳食营养性别差异分析</w:t>
      </w:r>
    </w:p>
    <w:p>
      <w:pPr>
        <w:bidi w:val="0"/>
        <w:rPr>
          <w:rFonts w:hint="eastAsia"/>
          <w:highlight w:val="none"/>
          <w:lang w:val="en-US" w:eastAsia="zh-CN"/>
        </w:rPr>
      </w:pPr>
      <w:r>
        <w:rPr>
          <w:rFonts w:hint="eastAsia"/>
          <w:highlight w:val="none"/>
          <w:lang w:val="en-US" w:eastAsia="zh-CN"/>
        </w:rPr>
        <w:t>在被调查居民中，不同性别在主食、肉类、奶类及奶制品、大豆类及豆制品的平均摄入量差异具有统计学意义</w:t>
      </w:r>
      <w:r>
        <w:rPr>
          <w:rFonts w:hint="eastAsia"/>
          <w:highlight w:val="none"/>
        </w:rPr>
        <w:t>（</w:t>
      </w:r>
      <w:r>
        <w:rPr>
          <w:rFonts w:hint="eastAsia"/>
          <w:i/>
          <w:iCs/>
          <w:highlight w:val="none"/>
        </w:rPr>
        <w:t>p</w:t>
      </w:r>
      <w:r>
        <w:rPr>
          <w:rFonts w:hint="eastAsia"/>
          <w:highlight w:val="none"/>
        </w:rPr>
        <w:t>＜0</w:t>
      </w:r>
      <w:r>
        <w:rPr>
          <w:highlight w:val="none"/>
        </w:rPr>
        <w:t>.05</w:t>
      </w:r>
      <w:r>
        <w:rPr>
          <w:rFonts w:hint="eastAsia"/>
          <w:highlight w:val="none"/>
        </w:rPr>
        <w:t>）</w:t>
      </w:r>
      <w:r>
        <w:rPr>
          <w:rFonts w:hint="eastAsia"/>
          <w:highlight w:val="none"/>
          <w:lang w:eastAsia="zh-CN"/>
        </w:rPr>
        <w:t>。</w:t>
      </w:r>
      <w:r>
        <w:rPr>
          <w:rFonts w:hint="eastAsia"/>
          <w:highlight w:val="none"/>
          <w:lang w:val="en-US" w:eastAsia="zh-CN"/>
        </w:rPr>
        <w:t>详见表42。</w:t>
      </w:r>
    </w:p>
    <w:p>
      <w:pPr>
        <w:bidi w:val="0"/>
        <w:rPr>
          <w:rFonts w:hint="default"/>
          <w:highlight w:val="none"/>
          <w:lang w:val="en-US" w:eastAsia="zh-CN"/>
        </w:rPr>
      </w:pPr>
    </w:p>
    <w:tbl>
      <w:tblPr>
        <w:tblStyle w:val="23"/>
        <w:tblW w:w="4873" w:type="pct"/>
        <w:tblInd w:w="1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3"/>
        <w:gridCol w:w="2144"/>
        <w:gridCol w:w="2504"/>
        <w:gridCol w:w="989"/>
        <w:gridCol w:w="976"/>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000" w:type="pct"/>
            <w:gridSpan w:val="5"/>
            <w:tcBorders>
              <w:top w:val="nil"/>
              <w:bottom w:val="single" w:color="auto" w:sz="12" w:space="0"/>
            </w:tcBorders>
            <w:vAlign w:val="center"/>
          </w:tcPr>
          <w:p>
            <w:pPr>
              <w:pStyle w:val="6"/>
              <w:bidi w:val="0"/>
              <w:rPr>
                <w:rFonts w:hint="default"/>
                <w:sz w:val="24"/>
                <w:szCs w:val="24"/>
                <w:lang w:val="en-US" w:eastAsia="zh-CN"/>
              </w:rPr>
            </w:pPr>
            <w:r>
              <w:rPr>
                <w:rFonts w:hint="eastAsia"/>
                <w:sz w:val="24"/>
                <w:szCs w:val="24"/>
              </w:rPr>
              <w:t>表4</w:t>
            </w:r>
            <w:r>
              <w:rPr>
                <w:sz w:val="24"/>
                <w:szCs w:val="24"/>
              </w:rPr>
              <w:t xml:space="preserve">2 </w:t>
            </w:r>
            <w:r>
              <w:rPr>
                <w:rFonts w:hint="eastAsia"/>
                <w:sz w:val="24"/>
                <w:szCs w:val="24"/>
              </w:rPr>
              <w:t>不同</w:t>
            </w:r>
            <w:r>
              <w:rPr>
                <w:rFonts w:hint="eastAsia"/>
                <w:sz w:val="24"/>
                <w:szCs w:val="24"/>
                <w:lang w:val="en-US" w:eastAsia="zh-CN"/>
              </w:rPr>
              <w:t>性别</w:t>
            </w:r>
            <w:r>
              <w:rPr>
                <w:rFonts w:hint="eastAsia"/>
                <w:sz w:val="24"/>
                <w:szCs w:val="24"/>
              </w:rPr>
              <w:t>居民食物</w:t>
            </w:r>
            <w:r>
              <w:rPr>
                <w:rFonts w:hint="eastAsia"/>
                <w:sz w:val="24"/>
                <w:szCs w:val="24"/>
                <w:lang w:val="en-US" w:eastAsia="zh-CN"/>
              </w:rPr>
              <w:t>平均</w:t>
            </w:r>
            <w:r>
              <w:rPr>
                <w:rFonts w:hint="eastAsia"/>
                <w:sz w:val="24"/>
                <w:szCs w:val="24"/>
              </w:rPr>
              <w:t>摄入情况</w:t>
            </w:r>
            <w:r>
              <w:rPr>
                <w:rFonts w:hint="eastAsia"/>
                <w:sz w:val="24"/>
                <w:szCs w:val="24"/>
                <w:lang w:val="en-US" w:eastAsia="zh-CN"/>
              </w:rPr>
              <w:t>分析表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019" w:type="pct"/>
            <w:vMerge w:val="restart"/>
            <w:tcBorders>
              <w:top w:val="single" w:color="auto" w:sz="12" w:space="0"/>
              <w:bottom w:val="nil"/>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食物种类</w:t>
            </w:r>
          </w:p>
        </w:tc>
        <w:tc>
          <w:tcPr>
            <w:tcW w:w="2797" w:type="pct"/>
            <w:gridSpan w:val="2"/>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分性别摄入情况</w:t>
            </w:r>
          </w:p>
        </w:tc>
        <w:tc>
          <w:tcPr>
            <w:tcW w:w="595" w:type="pct"/>
            <w:vMerge w:val="restart"/>
            <w:tcBorders>
              <w:top w:val="single" w:color="auto" w:sz="12" w:space="0"/>
              <w:bottom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等线"/>
                <w:color w:val="000000"/>
                <w:sz w:val="24"/>
                <w:szCs w:val="24"/>
                <w:highlight w:val="none"/>
                <w:lang w:val="en-US" w:eastAsia="zh-CN"/>
              </w:rPr>
            </w:pPr>
            <w:r>
              <w:rPr>
                <w:rFonts w:hint="eastAsia" w:ascii="Times New Roman" w:hAnsi="Times New Roman" w:eastAsia="宋体" w:cs="等线"/>
                <w:i/>
                <w:iCs/>
                <w:color w:val="000000"/>
                <w:sz w:val="24"/>
                <w:szCs w:val="24"/>
                <w:highlight w:val="none"/>
                <w:lang w:val="en-US" w:eastAsia="zh-CN"/>
              </w:rPr>
              <w:t>t</w:t>
            </w:r>
            <w:r>
              <w:rPr>
                <w:rFonts w:hint="eastAsia" w:ascii="Times New Roman" w:hAnsi="Times New Roman" w:eastAsia="宋体" w:cs="等线"/>
                <w:color w:val="000000"/>
                <w:sz w:val="24"/>
                <w:szCs w:val="24"/>
                <w:highlight w:val="none"/>
                <w:lang w:val="en-US" w:eastAsia="zh-CN"/>
              </w:rPr>
              <w:t>检验</w:t>
            </w:r>
          </w:p>
        </w:tc>
        <w:tc>
          <w:tcPr>
            <w:tcW w:w="587" w:type="pct"/>
            <w:vMerge w:val="restart"/>
            <w:tcBorders>
              <w:top w:val="single" w:color="auto" w:sz="12" w:space="0"/>
              <w:bottom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imes New Roman" w:hAnsi="Times New Roman" w:eastAsia="宋体" w:cs="等线"/>
                <w:color w:val="000000"/>
                <w:kern w:val="0"/>
                <w:sz w:val="24"/>
                <w:szCs w:val="24"/>
                <w:highlight w:val="none"/>
                <w:lang w:bidi="ar"/>
              </w:rPr>
            </w:pPr>
            <w:r>
              <w:rPr>
                <w:rFonts w:hint="eastAsia" w:ascii="Times New Roman" w:hAnsi="Times New Roman" w:eastAsia="宋体" w:cs="Times New Roman"/>
                <w:i/>
                <w:iCs/>
                <w:sz w:val="24"/>
                <w:szCs w:val="24"/>
                <w:highlight w:val="none"/>
              </w:rPr>
              <w:t>P</w:t>
            </w:r>
            <w:r>
              <w:rPr>
                <w:rFonts w:hint="eastAsia" w:ascii="Times New Roman" w:hAnsi="Times New Roman" w:eastAsia="宋体" w:cs="Times New Roman"/>
                <w:sz w:val="24"/>
                <w:szCs w:val="24"/>
                <w:highlight w:val="none"/>
              </w:rPr>
              <w:t>值</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19" w:type="pct"/>
            <w:vMerge w:val="continue"/>
            <w:tcBorders>
              <w:top w:val="nil"/>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p>
        </w:tc>
        <w:tc>
          <w:tcPr>
            <w:tcW w:w="1290" w:type="pct"/>
            <w:tcBorders>
              <w:top w:val="single" w:color="auto" w:sz="8" w:space="0"/>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男</w:t>
            </w:r>
          </w:p>
        </w:tc>
        <w:tc>
          <w:tcPr>
            <w:tcW w:w="1507" w:type="pct"/>
            <w:tcBorders>
              <w:top w:val="single" w:color="auto" w:sz="8" w:space="0"/>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女</w:t>
            </w:r>
          </w:p>
        </w:tc>
        <w:tc>
          <w:tcPr>
            <w:tcW w:w="595" w:type="pct"/>
            <w:vMerge w:val="continue"/>
            <w:tcBorders>
              <w:top w:val="nil"/>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p>
        </w:tc>
        <w:tc>
          <w:tcPr>
            <w:tcW w:w="587" w:type="pct"/>
            <w:vMerge w:val="continue"/>
            <w:tcBorders>
              <w:top w:val="nil"/>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019" w:type="pc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主食</w:t>
            </w:r>
          </w:p>
        </w:tc>
        <w:tc>
          <w:tcPr>
            <w:tcW w:w="1290" w:type="pc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336.85</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203.85</w:t>
            </w:r>
          </w:p>
        </w:tc>
        <w:tc>
          <w:tcPr>
            <w:tcW w:w="1507" w:type="pc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297.58</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192.24</w:t>
            </w:r>
          </w:p>
        </w:tc>
        <w:tc>
          <w:tcPr>
            <w:tcW w:w="595" w:type="pc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6.328</w:t>
            </w:r>
          </w:p>
        </w:tc>
        <w:tc>
          <w:tcPr>
            <w:tcW w:w="587" w:type="pc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&lt;</w:t>
            </w:r>
            <w:r>
              <w:rPr>
                <w:rFonts w:hint="eastAsia" w:ascii="Times New Roman" w:hAnsi="Times New Roman" w:eastAsia="宋体" w:cs="Times New Roman"/>
                <w:sz w:val="24"/>
                <w:szCs w:val="24"/>
                <w:highlight w:val="none"/>
              </w:rPr>
              <w:t>0.00</w:t>
            </w:r>
            <w:r>
              <w:rPr>
                <w:rFonts w:hint="eastAsia" w:ascii="Times New Roman" w:hAnsi="Times New Roman" w:eastAsia="宋体" w:cs="Times New Roman"/>
                <w:sz w:val="24"/>
                <w:szCs w:val="24"/>
                <w:highlight w:val="none"/>
                <w:lang w:val="en-US" w:eastAsia="zh-CN"/>
              </w:rPr>
              <w:t>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肉类</w:t>
            </w:r>
          </w:p>
        </w:tc>
        <w:tc>
          <w:tcPr>
            <w:tcW w:w="129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123.38</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91.79</w:t>
            </w:r>
          </w:p>
        </w:tc>
        <w:tc>
          <w:tcPr>
            <w:tcW w:w="150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115.21</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94.50</w:t>
            </w:r>
          </w:p>
        </w:tc>
        <w:tc>
          <w:tcPr>
            <w:tcW w:w="59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2.794</w:t>
            </w:r>
          </w:p>
        </w:tc>
        <w:tc>
          <w:tcPr>
            <w:tcW w:w="58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0.005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4"/>
                <w:szCs w:val="24"/>
                <w:highlight w:val="none"/>
                <w:lang w:eastAsia="zh-CN"/>
              </w:rPr>
            </w:pPr>
            <w:r>
              <w:rPr>
                <w:rFonts w:hint="eastAsia" w:cs="Times New Roman"/>
                <w:sz w:val="24"/>
                <w:szCs w:val="24"/>
                <w:highlight w:val="none"/>
                <w:lang w:val="en-US" w:eastAsia="zh-CN"/>
              </w:rPr>
              <w:t>鱼虾类</w:t>
            </w:r>
          </w:p>
        </w:tc>
        <w:tc>
          <w:tcPr>
            <w:tcW w:w="129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92.32</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149.23</w:t>
            </w:r>
          </w:p>
        </w:tc>
        <w:tc>
          <w:tcPr>
            <w:tcW w:w="150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83.77</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140.15</w:t>
            </w:r>
          </w:p>
        </w:tc>
        <w:tc>
          <w:tcPr>
            <w:tcW w:w="59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1.887</w:t>
            </w:r>
          </w:p>
        </w:tc>
        <w:tc>
          <w:tcPr>
            <w:tcW w:w="58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0.059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蛋类（个）</w:t>
            </w:r>
          </w:p>
        </w:tc>
        <w:tc>
          <w:tcPr>
            <w:tcW w:w="129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1.05</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0.69</w:t>
            </w:r>
          </w:p>
        </w:tc>
        <w:tc>
          <w:tcPr>
            <w:tcW w:w="150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1.08</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0.85</w:t>
            </w:r>
          </w:p>
        </w:tc>
        <w:tc>
          <w:tcPr>
            <w:tcW w:w="59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1.304</w:t>
            </w:r>
          </w:p>
        </w:tc>
        <w:tc>
          <w:tcPr>
            <w:tcW w:w="58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0.192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奶及奶制品</w:t>
            </w:r>
          </w:p>
        </w:tc>
        <w:tc>
          <w:tcPr>
            <w:tcW w:w="129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89.50</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119.60</w:t>
            </w:r>
          </w:p>
        </w:tc>
        <w:tc>
          <w:tcPr>
            <w:tcW w:w="150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106.42</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122.39</w:t>
            </w:r>
          </w:p>
        </w:tc>
        <w:tc>
          <w:tcPr>
            <w:tcW w:w="59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4.460</w:t>
            </w:r>
          </w:p>
        </w:tc>
        <w:tc>
          <w:tcPr>
            <w:tcW w:w="58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&lt;</w:t>
            </w:r>
            <w:r>
              <w:rPr>
                <w:rFonts w:hint="eastAsia" w:ascii="Times New Roman" w:hAnsi="Times New Roman" w:eastAsia="宋体" w:cs="Times New Roman"/>
                <w:sz w:val="24"/>
                <w:szCs w:val="24"/>
                <w:highlight w:val="none"/>
              </w:rPr>
              <w:t>0.00</w:t>
            </w:r>
            <w:r>
              <w:rPr>
                <w:rFonts w:hint="eastAsia" w:ascii="Times New Roman" w:hAnsi="Times New Roman" w:eastAsia="宋体" w:cs="Times New Roman"/>
                <w:sz w:val="24"/>
                <w:szCs w:val="24"/>
                <w:highlight w:val="none"/>
                <w:lang w:val="en-US" w:eastAsia="zh-CN"/>
              </w:rPr>
              <w:t>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大豆类及豆制品</w:t>
            </w:r>
          </w:p>
        </w:tc>
        <w:tc>
          <w:tcPr>
            <w:tcW w:w="129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55.51</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98.42</w:t>
            </w:r>
          </w:p>
        </w:tc>
        <w:tc>
          <w:tcPr>
            <w:tcW w:w="150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64.18</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102.13</w:t>
            </w:r>
          </w:p>
        </w:tc>
        <w:tc>
          <w:tcPr>
            <w:tcW w:w="59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2.754</w:t>
            </w:r>
          </w:p>
        </w:tc>
        <w:tc>
          <w:tcPr>
            <w:tcW w:w="58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0.006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水果</w:t>
            </w:r>
          </w:p>
        </w:tc>
        <w:tc>
          <w:tcPr>
            <w:tcW w:w="129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153.45</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164.88</w:t>
            </w:r>
          </w:p>
        </w:tc>
        <w:tc>
          <w:tcPr>
            <w:tcW w:w="150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154.58±155.87</w:t>
            </w:r>
          </w:p>
        </w:tc>
        <w:tc>
          <w:tcPr>
            <w:tcW w:w="59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0.226</w:t>
            </w:r>
          </w:p>
        </w:tc>
        <w:tc>
          <w:tcPr>
            <w:tcW w:w="58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0.822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蔬菜</w:t>
            </w:r>
          </w:p>
        </w:tc>
        <w:tc>
          <w:tcPr>
            <w:tcW w:w="1290"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256.99</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221.24</w:t>
            </w:r>
          </w:p>
        </w:tc>
        <w:tc>
          <w:tcPr>
            <w:tcW w:w="150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248.02±232.88</w:t>
            </w:r>
          </w:p>
        </w:tc>
        <w:tc>
          <w:tcPr>
            <w:tcW w:w="595"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1.259</w:t>
            </w:r>
          </w:p>
        </w:tc>
        <w:tc>
          <w:tcPr>
            <w:tcW w:w="587"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0.208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19" w:type="pct"/>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腌腊制品</w:t>
            </w:r>
          </w:p>
        </w:tc>
        <w:tc>
          <w:tcPr>
            <w:tcW w:w="1290" w:type="pct"/>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25.42</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54.21</w:t>
            </w:r>
          </w:p>
        </w:tc>
        <w:tc>
          <w:tcPr>
            <w:tcW w:w="1507" w:type="pct"/>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26.11±59.00</w:t>
            </w:r>
          </w:p>
        </w:tc>
        <w:tc>
          <w:tcPr>
            <w:tcW w:w="595" w:type="pct"/>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0.387</w:t>
            </w:r>
          </w:p>
        </w:tc>
        <w:tc>
          <w:tcPr>
            <w:tcW w:w="587" w:type="pct"/>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0.699</w:t>
            </w:r>
          </w:p>
        </w:tc>
      </w:tr>
    </w:tbl>
    <w:p>
      <w:pPr>
        <w:bidi w:val="0"/>
        <w:rPr>
          <w:rFonts w:hint="eastAsia"/>
          <w:highlight w:val="none"/>
          <w:lang w:val="en-US" w:eastAsia="zh-CN"/>
        </w:rPr>
      </w:pPr>
      <w:r>
        <w:rPr>
          <w:rFonts w:hint="eastAsia"/>
          <w:highlight w:val="none"/>
          <w:lang w:val="en-US" w:eastAsia="zh-CN"/>
        </w:rPr>
        <w:t>6.各类膳食营养年龄组差异分析</w:t>
      </w:r>
    </w:p>
    <w:p>
      <w:pPr>
        <w:bidi w:val="0"/>
        <w:rPr>
          <w:rFonts w:hint="eastAsia"/>
          <w:highlight w:val="none"/>
          <w:lang w:val="en-US" w:eastAsia="zh-CN"/>
        </w:rPr>
      </w:pPr>
      <w:r>
        <w:rPr>
          <w:rFonts w:hint="eastAsia"/>
          <w:highlight w:val="none"/>
          <w:lang w:val="en-US" w:eastAsia="zh-CN"/>
        </w:rPr>
        <w:t>在被调查居民中，不同年龄组在主食、鱼虾类、奶类及奶制品、大豆类及豆制品、水果、蔬菜的平均摄入量差异具有统计学意义</w:t>
      </w:r>
      <w:r>
        <w:rPr>
          <w:rFonts w:hint="eastAsia"/>
          <w:highlight w:val="none"/>
        </w:rPr>
        <w:t>（</w:t>
      </w:r>
      <w:r>
        <w:rPr>
          <w:rFonts w:hint="eastAsia"/>
          <w:i/>
          <w:iCs/>
          <w:highlight w:val="none"/>
        </w:rPr>
        <w:t>p</w:t>
      </w:r>
      <w:r>
        <w:rPr>
          <w:rFonts w:hint="eastAsia"/>
          <w:highlight w:val="none"/>
        </w:rPr>
        <w:t>＜0</w:t>
      </w:r>
      <w:r>
        <w:rPr>
          <w:highlight w:val="none"/>
        </w:rPr>
        <w:t>.05</w:t>
      </w:r>
      <w:r>
        <w:rPr>
          <w:rFonts w:hint="eastAsia"/>
          <w:highlight w:val="none"/>
        </w:rPr>
        <w:t>）</w:t>
      </w:r>
      <w:r>
        <w:rPr>
          <w:rFonts w:hint="eastAsia"/>
          <w:highlight w:val="none"/>
          <w:lang w:eastAsia="zh-CN"/>
        </w:rPr>
        <w:t>。</w:t>
      </w:r>
      <w:r>
        <w:rPr>
          <w:rFonts w:hint="eastAsia"/>
          <w:highlight w:val="none"/>
          <w:lang w:val="en-US" w:eastAsia="zh-CN"/>
        </w:rPr>
        <w:t>详见表43。</w:t>
      </w:r>
    </w:p>
    <w:tbl>
      <w:tblPr>
        <w:tblStyle w:val="23"/>
        <w:tblW w:w="4873" w:type="pct"/>
        <w:tblInd w:w="1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3"/>
        <w:gridCol w:w="2128"/>
        <w:gridCol w:w="16"/>
        <w:gridCol w:w="2504"/>
        <w:gridCol w:w="989"/>
        <w:gridCol w:w="976"/>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5000" w:type="pct"/>
            <w:gridSpan w:val="6"/>
            <w:tcBorders>
              <w:top w:val="nil"/>
              <w:bottom w:val="single" w:color="auto" w:sz="12" w:space="0"/>
            </w:tcBorders>
            <w:vAlign w:val="center"/>
          </w:tcPr>
          <w:p>
            <w:pPr>
              <w:pStyle w:val="6"/>
              <w:bidi w:val="0"/>
              <w:rPr>
                <w:rFonts w:hint="default"/>
                <w:sz w:val="24"/>
                <w:szCs w:val="24"/>
                <w:lang w:val="en-US" w:eastAsia="zh-CN"/>
              </w:rPr>
            </w:pPr>
            <w:r>
              <w:rPr>
                <w:rFonts w:hint="eastAsia"/>
                <w:sz w:val="24"/>
                <w:szCs w:val="24"/>
              </w:rPr>
              <w:t>表4</w:t>
            </w:r>
            <w:r>
              <w:rPr>
                <w:rFonts w:hint="eastAsia"/>
                <w:sz w:val="24"/>
                <w:szCs w:val="24"/>
                <w:lang w:val="en-US" w:eastAsia="zh-CN"/>
              </w:rPr>
              <w:t>3</w:t>
            </w:r>
            <w:r>
              <w:rPr>
                <w:sz w:val="24"/>
                <w:szCs w:val="24"/>
              </w:rPr>
              <w:t xml:space="preserve"> </w:t>
            </w:r>
            <w:r>
              <w:rPr>
                <w:rFonts w:hint="eastAsia"/>
                <w:sz w:val="24"/>
                <w:szCs w:val="24"/>
              </w:rPr>
              <w:t>不同</w:t>
            </w:r>
            <w:r>
              <w:rPr>
                <w:rFonts w:hint="eastAsia"/>
                <w:sz w:val="24"/>
                <w:szCs w:val="24"/>
                <w:lang w:val="en-US" w:eastAsia="zh-CN"/>
              </w:rPr>
              <w:t>年龄组</w:t>
            </w:r>
            <w:r>
              <w:rPr>
                <w:rFonts w:hint="eastAsia"/>
                <w:sz w:val="24"/>
                <w:szCs w:val="24"/>
              </w:rPr>
              <w:t>居民食物</w:t>
            </w:r>
            <w:r>
              <w:rPr>
                <w:rFonts w:hint="eastAsia"/>
                <w:sz w:val="24"/>
                <w:szCs w:val="24"/>
                <w:lang w:val="en-US" w:eastAsia="zh-CN"/>
              </w:rPr>
              <w:t>平均</w:t>
            </w:r>
            <w:r>
              <w:rPr>
                <w:rFonts w:hint="eastAsia"/>
                <w:sz w:val="24"/>
                <w:szCs w:val="24"/>
              </w:rPr>
              <w:t>摄入情况</w:t>
            </w:r>
            <w:r>
              <w:rPr>
                <w:rFonts w:hint="eastAsia"/>
                <w:sz w:val="24"/>
                <w:szCs w:val="24"/>
                <w:lang w:val="en-US" w:eastAsia="zh-CN"/>
              </w:rPr>
              <w:t>分析表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019" w:type="pct"/>
            <w:vMerge w:val="restart"/>
            <w:tcBorders>
              <w:top w:val="single" w:color="auto" w:sz="12" w:space="0"/>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食物种类</w:t>
            </w:r>
          </w:p>
        </w:tc>
        <w:tc>
          <w:tcPr>
            <w:tcW w:w="4648" w:type="dxa"/>
            <w:gridSpan w:val="3"/>
            <w:tcBorders>
              <w:top w:val="single" w:color="auto" w:sz="12" w:space="0"/>
              <w:bottom w:val="single" w:color="auto" w:sz="8"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分年龄段摄入情况</w:t>
            </w:r>
          </w:p>
        </w:tc>
        <w:tc>
          <w:tcPr>
            <w:tcW w:w="595" w:type="pct"/>
            <w:vMerge w:val="restart"/>
            <w:tcBorders>
              <w:top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hint="default" w:ascii="Times New Roman" w:hAnsi="Times New Roman" w:eastAsia="宋体" w:cs="等线"/>
                <w:color w:val="000000"/>
                <w:sz w:val="24"/>
                <w:szCs w:val="24"/>
                <w:highlight w:val="none"/>
                <w:lang w:val="en-US" w:eastAsia="zh-CN"/>
              </w:rPr>
            </w:pPr>
            <w:r>
              <w:rPr>
                <w:rFonts w:hint="eastAsia" w:ascii="Times New Roman" w:hAnsi="Times New Roman" w:eastAsia="宋体" w:cs="等线"/>
                <w:i/>
                <w:iCs/>
                <w:color w:val="000000"/>
                <w:sz w:val="24"/>
                <w:szCs w:val="24"/>
                <w:highlight w:val="none"/>
                <w:lang w:val="en-US" w:eastAsia="zh-CN"/>
              </w:rPr>
              <w:t>t</w:t>
            </w:r>
            <w:r>
              <w:rPr>
                <w:rFonts w:hint="eastAsia" w:ascii="Times New Roman" w:hAnsi="Times New Roman" w:eastAsia="宋体" w:cs="等线"/>
                <w:color w:val="000000"/>
                <w:sz w:val="24"/>
                <w:szCs w:val="24"/>
                <w:highlight w:val="none"/>
                <w:lang w:val="en-US" w:eastAsia="zh-CN"/>
              </w:rPr>
              <w:t>检验</w:t>
            </w:r>
          </w:p>
        </w:tc>
        <w:tc>
          <w:tcPr>
            <w:tcW w:w="587" w:type="pct"/>
            <w:vMerge w:val="restart"/>
            <w:tcBorders>
              <w:top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bottom"/>
              <w:rPr>
                <w:rFonts w:ascii="Times New Roman" w:hAnsi="Times New Roman" w:eastAsia="宋体" w:cs="等线"/>
                <w:color w:val="000000"/>
                <w:kern w:val="0"/>
                <w:sz w:val="24"/>
                <w:szCs w:val="24"/>
                <w:highlight w:val="none"/>
                <w:lang w:bidi="ar"/>
              </w:rPr>
            </w:pPr>
            <w:r>
              <w:rPr>
                <w:rFonts w:hint="eastAsia" w:ascii="Times New Roman" w:hAnsi="Times New Roman" w:eastAsia="宋体" w:cs="Times New Roman"/>
                <w:i/>
                <w:iCs/>
                <w:sz w:val="24"/>
                <w:szCs w:val="24"/>
                <w:highlight w:val="none"/>
              </w:rPr>
              <w:t>P</w:t>
            </w:r>
            <w:r>
              <w:rPr>
                <w:rFonts w:hint="eastAsia" w:ascii="Times New Roman" w:hAnsi="Times New Roman" w:eastAsia="宋体" w:cs="Times New Roman"/>
                <w:sz w:val="24"/>
                <w:szCs w:val="24"/>
                <w:highlight w:val="none"/>
              </w:rPr>
              <w:t>值</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1019" w:type="pct"/>
            <w:vMerge w:val="continue"/>
            <w:tcBorders>
              <w:top w:val="single" w:color="auto" w:sz="12" w:space="0"/>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p>
        </w:tc>
        <w:tc>
          <w:tcPr>
            <w:tcW w:w="2128" w:type="dxa"/>
            <w:tcBorders>
              <w:top w:val="single" w:color="auto" w:sz="8" w:space="0"/>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18-59岁</w:t>
            </w:r>
          </w:p>
        </w:tc>
        <w:tc>
          <w:tcPr>
            <w:tcW w:w="2520" w:type="dxa"/>
            <w:gridSpan w:val="2"/>
            <w:tcBorders>
              <w:top w:val="single" w:color="auto" w:sz="8" w:space="0"/>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60岁及以上</w:t>
            </w:r>
          </w:p>
        </w:tc>
        <w:tc>
          <w:tcPr>
            <w:tcW w:w="595" w:type="pct"/>
            <w:vMerge w:val="continue"/>
            <w:tcBorders>
              <w:top w:val="single" w:color="auto" w:sz="12" w:space="0"/>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p>
        </w:tc>
        <w:tc>
          <w:tcPr>
            <w:tcW w:w="587" w:type="pct"/>
            <w:vMerge w:val="continue"/>
            <w:tcBorders>
              <w:top w:val="single" w:color="auto" w:sz="12" w:space="0"/>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1019" w:type="pct"/>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主食</w:t>
            </w:r>
          </w:p>
        </w:tc>
        <w:tc>
          <w:tcPr>
            <w:tcW w:w="2144" w:type="dxa"/>
            <w:gridSpan w:val="2"/>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321.02</w:t>
            </w:r>
            <w:r>
              <w:rPr>
                <w:rFonts w:hint="eastAsia" w:ascii="Times New Roman" w:hAnsi="Times New Roman" w:eastAsia="宋体" w:cs="Times New Roman"/>
                <w:sz w:val="24"/>
                <w:szCs w:val="24"/>
                <w:highlight w:val="none"/>
              </w:rPr>
              <w:t>±</w:t>
            </w:r>
            <w:r>
              <w:rPr>
                <w:rFonts w:hint="eastAsia" w:ascii="Times New Roman" w:hAnsi="Times New Roman" w:eastAsia="宋体" w:cs="Times New Roman"/>
                <w:sz w:val="24"/>
                <w:szCs w:val="24"/>
                <w:highlight w:val="none"/>
                <w:lang w:val="en-US" w:eastAsia="zh-CN"/>
              </w:rPr>
              <w:t>204.74</w:t>
            </w:r>
          </w:p>
        </w:tc>
        <w:tc>
          <w:tcPr>
            <w:tcW w:w="2504"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306.23</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184.05</w:t>
            </w:r>
          </w:p>
        </w:tc>
        <w:tc>
          <w:tcPr>
            <w:tcW w:w="989"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2.169</w:t>
            </w:r>
          </w:p>
        </w:tc>
        <w:tc>
          <w:tcPr>
            <w:tcW w:w="976" w:type="dxa"/>
            <w:tcBorders>
              <w:top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宋体" w:cs="Times New Roman"/>
                <w:sz w:val="24"/>
                <w:szCs w:val="24"/>
                <w:highlight w:val="none"/>
                <w:lang w:eastAsia="zh-CN"/>
              </w:rPr>
            </w:pPr>
            <w:r>
              <w:rPr>
                <w:rFonts w:hint="eastAsia" w:ascii="Times New Roman" w:hAnsi="Times New Roman" w:eastAsia="宋体" w:cs="Times New Roman"/>
                <w:sz w:val="24"/>
                <w:szCs w:val="24"/>
                <w:highlight w:val="none"/>
                <w:lang w:val="en-US" w:eastAsia="zh-CN"/>
              </w:rPr>
              <w:t>0.030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肉类</w:t>
            </w:r>
          </w:p>
        </w:tc>
        <w:tc>
          <w:tcPr>
            <w:tcW w:w="2144"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119.60</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90.96</w:t>
            </w:r>
          </w:p>
        </w:tc>
        <w:tc>
          <w:tcPr>
            <w:tcW w:w="25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118.16</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98.55</w:t>
            </w:r>
          </w:p>
        </w:tc>
        <w:tc>
          <w:tcPr>
            <w:tcW w:w="9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0.451</w:t>
            </w:r>
          </w:p>
        </w:tc>
        <w:tc>
          <w:tcPr>
            <w:tcW w:w="9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0.652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鱼虾类</w:t>
            </w:r>
          </w:p>
        </w:tc>
        <w:tc>
          <w:tcPr>
            <w:tcW w:w="2144"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95.73</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146.25</w:t>
            </w:r>
          </w:p>
        </w:tc>
        <w:tc>
          <w:tcPr>
            <w:tcW w:w="25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69.48</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139.20</w:t>
            </w:r>
          </w:p>
        </w:tc>
        <w:tc>
          <w:tcPr>
            <w:tcW w:w="9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5.310</w:t>
            </w:r>
          </w:p>
        </w:tc>
        <w:tc>
          <w:tcPr>
            <w:tcW w:w="9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&lt;</w:t>
            </w:r>
            <w:r>
              <w:rPr>
                <w:rFonts w:hint="eastAsia" w:ascii="Times New Roman" w:hAnsi="Times New Roman" w:eastAsia="宋体" w:cs="Times New Roman"/>
                <w:sz w:val="24"/>
                <w:szCs w:val="24"/>
                <w:highlight w:val="none"/>
              </w:rPr>
              <w:t>0.00</w:t>
            </w:r>
            <w:r>
              <w:rPr>
                <w:rFonts w:hint="eastAsia" w:ascii="Times New Roman" w:hAnsi="Times New Roman" w:eastAsia="宋体" w:cs="Times New Roman"/>
                <w:sz w:val="24"/>
                <w:szCs w:val="24"/>
                <w:highlight w:val="none"/>
                <w:lang w:val="en-US" w:eastAsia="zh-CN"/>
              </w:rPr>
              <w:t>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蛋类（个）</w:t>
            </w:r>
          </w:p>
        </w:tc>
        <w:tc>
          <w:tcPr>
            <w:tcW w:w="2144"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1.06</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0.77</w:t>
            </w:r>
          </w:p>
        </w:tc>
        <w:tc>
          <w:tcPr>
            <w:tcW w:w="25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1.05</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0.80</w:t>
            </w:r>
          </w:p>
        </w:tc>
        <w:tc>
          <w:tcPr>
            <w:tcW w:w="9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0.458</w:t>
            </w:r>
          </w:p>
        </w:tc>
        <w:tc>
          <w:tcPr>
            <w:tcW w:w="9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0.647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奶及奶制品</w:t>
            </w:r>
          </w:p>
        </w:tc>
        <w:tc>
          <w:tcPr>
            <w:tcW w:w="2144"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105.43</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123.05</w:t>
            </w:r>
          </w:p>
        </w:tc>
        <w:tc>
          <w:tcPr>
            <w:tcW w:w="25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81.17</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115.42</w:t>
            </w:r>
          </w:p>
        </w:tc>
        <w:tc>
          <w:tcPr>
            <w:tcW w:w="9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5.859</w:t>
            </w:r>
          </w:p>
        </w:tc>
        <w:tc>
          <w:tcPr>
            <w:tcW w:w="9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lang w:val="en-US" w:eastAsia="zh-CN"/>
              </w:rPr>
              <w:t>&lt;</w:t>
            </w:r>
            <w:r>
              <w:rPr>
                <w:rFonts w:hint="eastAsia" w:ascii="Times New Roman" w:hAnsi="Times New Roman" w:eastAsia="宋体" w:cs="Times New Roman"/>
                <w:sz w:val="24"/>
                <w:szCs w:val="24"/>
                <w:highlight w:val="none"/>
              </w:rPr>
              <w:t>0.00</w:t>
            </w:r>
            <w:r>
              <w:rPr>
                <w:rFonts w:hint="eastAsia" w:ascii="Times New Roman" w:hAnsi="Times New Roman" w:eastAsia="宋体" w:cs="Times New Roman"/>
                <w:sz w:val="24"/>
                <w:szCs w:val="24"/>
                <w:highlight w:val="none"/>
                <w:lang w:val="en-US" w:eastAsia="zh-CN"/>
              </w:rPr>
              <w:t>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大豆类及豆制品</w:t>
            </w:r>
          </w:p>
        </w:tc>
        <w:tc>
          <w:tcPr>
            <w:tcW w:w="2144"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66.34</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103.41</w:t>
            </w:r>
          </w:p>
        </w:tc>
        <w:tc>
          <w:tcPr>
            <w:tcW w:w="25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44.95</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91.29</w:t>
            </w:r>
          </w:p>
        </w:tc>
        <w:tc>
          <w:tcPr>
            <w:tcW w:w="9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6.245</w:t>
            </w:r>
          </w:p>
        </w:tc>
        <w:tc>
          <w:tcPr>
            <w:tcW w:w="9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&lt;</w:t>
            </w:r>
            <w:r>
              <w:rPr>
                <w:rFonts w:hint="eastAsia" w:ascii="Times New Roman" w:hAnsi="Times New Roman" w:eastAsia="宋体" w:cs="Times New Roman"/>
                <w:sz w:val="24"/>
                <w:szCs w:val="24"/>
                <w:highlight w:val="none"/>
              </w:rPr>
              <w:t>0.00</w:t>
            </w:r>
            <w:r>
              <w:rPr>
                <w:rFonts w:hint="eastAsia" w:ascii="Times New Roman" w:hAnsi="Times New Roman" w:eastAsia="宋体" w:cs="Times New Roman"/>
                <w:sz w:val="24"/>
                <w:szCs w:val="24"/>
                <w:highlight w:val="none"/>
                <w:lang w:val="en-US" w:eastAsia="zh-CN"/>
              </w:rPr>
              <w:t>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水果</w:t>
            </w:r>
          </w:p>
        </w:tc>
        <w:tc>
          <w:tcPr>
            <w:tcW w:w="2144"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159.83</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157.76</w:t>
            </w:r>
          </w:p>
        </w:tc>
        <w:tc>
          <w:tcPr>
            <w:tcW w:w="25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142.71</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165.61</w:t>
            </w:r>
          </w:p>
        </w:tc>
        <w:tc>
          <w:tcPr>
            <w:tcW w:w="9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2.939</w:t>
            </w:r>
          </w:p>
        </w:tc>
        <w:tc>
          <w:tcPr>
            <w:tcW w:w="9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0.003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1019" w:type="pct"/>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蔬菜</w:t>
            </w:r>
          </w:p>
        </w:tc>
        <w:tc>
          <w:tcPr>
            <w:tcW w:w="2144" w:type="dxa"/>
            <w:gridSpan w:val="2"/>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246.84</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224.89</w:t>
            </w:r>
          </w:p>
        </w:tc>
        <w:tc>
          <w:tcPr>
            <w:tcW w:w="2504"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265.42</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232.56</w:t>
            </w:r>
          </w:p>
        </w:tc>
        <w:tc>
          <w:tcPr>
            <w:tcW w:w="989"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2.386</w:t>
            </w:r>
          </w:p>
        </w:tc>
        <w:tc>
          <w:tcPr>
            <w:tcW w:w="976" w:type="dxa"/>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0.017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19" w:type="pct"/>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腌腊制品</w:t>
            </w:r>
          </w:p>
        </w:tc>
        <w:tc>
          <w:tcPr>
            <w:tcW w:w="2144" w:type="dxa"/>
            <w:gridSpan w:val="2"/>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25.33</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53.79</w:t>
            </w:r>
          </w:p>
        </w:tc>
        <w:tc>
          <w:tcPr>
            <w:tcW w:w="2504" w:type="dxa"/>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26.83</w:t>
            </w:r>
            <w:r>
              <w:rPr>
                <w:rFonts w:hint="eastAsia" w:cs="Times New Roman"/>
                <w:sz w:val="24"/>
                <w:szCs w:val="24"/>
                <w:highlight w:val="none"/>
                <w:lang w:val="en-US" w:eastAsia="zh-CN"/>
              </w:rPr>
              <w:t>±</w:t>
            </w:r>
            <w:r>
              <w:rPr>
                <w:rFonts w:hint="eastAsia" w:ascii="Times New Roman" w:hAnsi="Times New Roman" w:eastAsia="宋体" w:cs="Times New Roman"/>
                <w:sz w:val="24"/>
                <w:szCs w:val="24"/>
                <w:highlight w:val="none"/>
                <w:lang w:val="en-US" w:eastAsia="zh-CN"/>
              </w:rPr>
              <w:t>63.12</w:t>
            </w:r>
          </w:p>
        </w:tc>
        <w:tc>
          <w:tcPr>
            <w:tcW w:w="989" w:type="dxa"/>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0.772</w:t>
            </w:r>
          </w:p>
        </w:tc>
        <w:tc>
          <w:tcPr>
            <w:tcW w:w="976" w:type="dxa"/>
            <w:tcBorders>
              <w:bottom w:val="single" w:color="auto" w:sz="12" w:space="0"/>
            </w:tcBorders>
            <w:vAlign w:val="center"/>
          </w:tcPr>
          <w:p>
            <w:pPr>
              <w:keepNext w:val="0"/>
              <w:keepLines w:val="0"/>
              <w:pageBreakBefore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0.440</w:t>
            </w:r>
          </w:p>
        </w:tc>
      </w:tr>
    </w:tbl>
    <w:p>
      <w:pPr>
        <w:pStyle w:val="5"/>
        <w:bidi w:val="0"/>
        <w:rPr>
          <w:highlight w:val="none"/>
        </w:rPr>
      </w:pPr>
      <w:r>
        <w:rPr>
          <w:rFonts w:hint="eastAsia"/>
          <w:highlight w:val="none"/>
        </w:rPr>
        <w:t>（</w:t>
      </w:r>
      <w:r>
        <w:rPr>
          <w:rFonts w:hint="eastAsia"/>
          <w:highlight w:val="none"/>
          <w:lang w:val="en-US" w:eastAsia="zh-CN"/>
        </w:rPr>
        <w:t>七</w:t>
      </w:r>
      <w:r>
        <w:rPr>
          <w:rFonts w:hint="eastAsia"/>
          <w:highlight w:val="none"/>
        </w:rPr>
        <w:t>）</w:t>
      </w:r>
      <w:r>
        <w:rPr>
          <w:highlight w:val="none"/>
        </w:rPr>
        <w:t xml:space="preserve">超重和肥胖现况 </w:t>
      </w:r>
    </w:p>
    <w:p>
      <w:pPr>
        <w:spacing w:line="360" w:lineRule="auto"/>
        <w:ind w:firstLine="482" w:firstLineChars="200"/>
        <w:rPr>
          <w:rFonts w:hint="default" w:cs="Times New Roman"/>
          <w:b/>
          <w:bCs/>
          <w:sz w:val="24"/>
          <w:szCs w:val="21"/>
          <w:highlight w:val="none"/>
          <w:lang w:val="en-US" w:eastAsia="zh-CN"/>
        </w:rPr>
      </w:pPr>
      <w:r>
        <w:rPr>
          <w:rFonts w:hint="eastAsia" w:cs="Times New Roman"/>
          <w:b/>
          <w:bCs/>
          <w:sz w:val="24"/>
          <w:szCs w:val="21"/>
          <w:highlight w:val="none"/>
          <w:lang w:val="en-US" w:eastAsia="zh-CN"/>
        </w:rPr>
        <w:t>1.成年人超重和肥胖情况分析</w:t>
      </w:r>
    </w:p>
    <w:p>
      <w:pPr>
        <w:spacing w:line="360" w:lineRule="auto"/>
        <w:ind w:firstLine="480" w:firstLineChars="200"/>
        <w:rPr>
          <w:rFonts w:hint="default" w:cs="Times New Roman"/>
          <w:sz w:val="24"/>
          <w:szCs w:val="21"/>
          <w:highlight w:val="none"/>
          <w:lang w:val="en-US" w:eastAsia="zh-CN"/>
        </w:rPr>
      </w:pPr>
      <w:r>
        <w:rPr>
          <w:rFonts w:hint="eastAsia" w:cs="Times New Roman"/>
          <w:sz w:val="24"/>
          <w:szCs w:val="21"/>
          <w:highlight w:val="none"/>
          <w:lang w:val="en-US" w:eastAsia="zh-CN"/>
        </w:rPr>
        <w:t>在被调查</w:t>
      </w:r>
      <w:r>
        <w:rPr>
          <w:rFonts w:ascii="Times New Roman" w:hAnsi="Times New Roman" w:eastAsia="宋体" w:cs="Times New Roman"/>
          <w:sz w:val="24"/>
          <w:szCs w:val="21"/>
          <w:highlight w:val="none"/>
        </w:rPr>
        <w:t>18 岁及以上居民</w:t>
      </w:r>
      <w:r>
        <w:rPr>
          <w:rFonts w:hint="eastAsia" w:cs="Times New Roman"/>
          <w:sz w:val="24"/>
          <w:szCs w:val="21"/>
          <w:highlight w:val="none"/>
          <w:lang w:val="en-US" w:eastAsia="zh-CN"/>
        </w:rPr>
        <w:t>中，根据</w:t>
      </w:r>
      <w:r>
        <w:rPr>
          <w:rFonts w:ascii="Times New Roman" w:hAnsi="Times New Roman" w:eastAsia="宋体" w:cs="Times New Roman"/>
          <w:sz w:val="24"/>
          <w:szCs w:val="21"/>
          <w:highlight w:val="none"/>
        </w:rPr>
        <w:t>身高和体重检测结果显示</w:t>
      </w:r>
      <w:r>
        <w:rPr>
          <w:rFonts w:hint="eastAsia" w:ascii="Times New Roman" w:hAnsi="Times New Roman" w:eastAsia="宋体" w:cs="Times New Roman"/>
          <w:sz w:val="24"/>
          <w:szCs w:val="21"/>
          <w:highlight w:val="none"/>
        </w:rPr>
        <w:t>，超重率为</w:t>
      </w:r>
      <w:r>
        <w:rPr>
          <w:rFonts w:hint="eastAsia" w:cs="Times New Roman"/>
          <w:sz w:val="24"/>
          <w:szCs w:val="21"/>
          <w:highlight w:val="none"/>
          <w:lang w:val="en-US" w:eastAsia="zh-CN"/>
        </w:rPr>
        <w:t>33.26</w:t>
      </w:r>
      <w:r>
        <w:rPr>
          <w:rFonts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按性别划分，</w:t>
      </w:r>
      <w:r>
        <w:rPr>
          <w:rFonts w:hint="eastAsia" w:ascii="Times New Roman" w:hAnsi="Times New Roman" w:eastAsia="宋体" w:cs="Times New Roman"/>
          <w:sz w:val="24"/>
          <w:szCs w:val="21"/>
          <w:highlight w:val="none"/>
        </w:rPr>
        <w:t>男性</w:t>
      </w:r>
      <w:r>
        <w:rPr>
          <w:rFonts w:hint="eastAsia" w:cs="Times New Roman"/>
          <w:sz w:val="24"/>
          <w:szCs w:val="21"/>
          <w:highlight w:val="none"/>
          <w:lang w:val="en-US" w:eastAsia="zh-CN"/>
        </w:rPr>
        <w:t>超重率</w:t>
      </w:r>
      <w:r>
        <w:rPr>
          <w:rFonts w:hint="eastAsia" w:ascii="Times New Roman" w:hAnsi="Times New Roman" w:eastAsia="宋体" w:cs="Times New Roman"/>
          <w:sz w:val="24"/>
          <w:szCs w:val="21"/>
          <w:highlight w:val="none"/>
        </w:rPr>
        <w:t>为3</w:t>
      </w:r>
      <w:r>
        <w:rPr>
          <w:rFonts w:hint="eastAsia" w:cs="Times New Roman"/>
          <w:sz w:val="24"/>
          <w:szCs w:val="21"/>
          <w:highlight w:val="none"/>
          <w:lang w:val="en-US" w:eastAsia="zh-CN"/>
        </w:rPr>
        <w:t>3.81</w:t>
      </w:r>
      <w:r>
        <w:rPr>
          <w:rFonts w:hint="eastAsia" w:ascii="Times New Roman" w:hAnsi="Times New Roman" w:eastAsia="宋体" w:cs="Times New Roman"/>
          <w:sz w:val="24"/>
          <w:szCs w:val="21"/>
          <w:highlight w:val="none"/>
        </w:rPr>
        <w:t>%，女性</w:t>
      </w:r>
      <w:r>
        <w:rPr>
          <w:rFonts w:hint="eastAsia" w:cs="Times New Roman"/>
          <w:sz w:val="24"/>
          <w:szCs w:val="21"/>
          <w:highlight w:val="none"/>
          <w:lang w:val="en-US" w:eastAsia="zh-CN"/>
        </w:rPr>
        <w:t>超重率</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32.75</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差异不具有统计学意义</w:t>
      </w:r>
      <w:r>
        <w:rPr>
          <w:rFonts w:ascii="Times New Roman" w:hAnsi="Times New Roman" w:eastAsia="宋体" w:cs="Times New Roman"/>
          <w:sz w:val="24"/>
          <w:szCs w:val="21"/>
          <w:highlight w:val="none"/>
        </w:rPr>
        <w:t>（</w:t>
      </w:r>
      <w:r>
        <w:rPr>
          <w:rFonts w:hint="eastAsia" w:ascii="Times New Roman" w:hAnsi="Times New Roman" w:eastAsia="宋体" w:cs="Times New Roman"/>
          <w:i/>
          <w:iCs/>
          <w:sz w:val="24"/>
          <w:szCs w:val="21"/>
          <w:highlight w:val="none"/>
        </w:rPr>
        <w:sym w:font="Symbol" w:char="F063"/>
      </w:r>
      <w:r>
        <w:rPr>
          <w:rFonts w:hint="eastAsia" w:ascii="Times New Roman" w:hAnsi="Times New Roman" w:eastAsia="宋体" w:cs="Times New Roman"/>
          <w:i/>
          <w:iCs/>
          <w:sz w:val="24"/>
          <w:szCs w:val="21"/>
          <w:highlight w:val="none"/>
        </w:rPr>
        <w:t>²</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0.515</w:t>
      </w:r>
      <w:r>
        <w:rPr>
          <w:rFonts w:ascii="Times New Roman" w:hAnsi="Times New Roman" w:eastAsia="宋体" w:cs="Times New Roman"/>
          <w:sz w:val="24"/>
          <w:szCs w:val="21"/>
          <w:highlight w:val="none"/>
        </w:rPr>
        <w:t>，</w:t>
      </w:r>
      <w:r>
        <w:rPr>
          <w:rFonts w:ascii="Times New Roman" w:hAnsi="Times New Roman" w:eastAsia="宋体" w:cs="Times New Roman"/>
          <w:i/>
          <w:iCs/>
          <w:sz w:val="24"/>
          <w:szCs w:val="21"/>
          <w:highlight w:val="none"/>
        </w:rPr>
        <w:t>P</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0.473</w:t>
      </w:r>
      <w:r>
        <w:rPr>
          <w:rFonts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按年龄组划分，18~59岁年龄组超重率为33.89%，60岁及以上年龄组超重率为31.77%，差异不具有统计学意义</w:t>
      </w:r>
      <w:r>
        <w:rPr>
          <w:rFonts w:ascii="Times New Roman" w:hAnsi="Times New Roman" w:eastAsia="宋体" w:cs="Times New Roman"/>
          <w:sz w:val="24"/>
          <w:szCs w:val="21"/>
          <w:highlight w:val="none"/>
        </w:rPr>
        <w:t>（</w:t>
      </w:r>
      <w:r>
        <w:rPr>
          <w:rFonts w:hint="eastAsia" w:ascii="Times New Roman" w:hAnsi="Times New Roman" w:eastAsia="宋体" w:cs="Times New Roman"/>
          <w:i/>
          <w:iCs/>
          <w:sz w:val="24"/>
          <w:szCs w:val="21"/>
          <w:highlight w:val="none"/>
        </w:rPr>
        <w:sym w:font="Symbol" w:char="F063"/>
      </w:r>
      <w:r>
        <w:rPr>
          <w:rFonts w:hint="eastAsia" w:ascii="Times New Roman" w:hAnsi="Times New Roman" w:eastAsia="宋体" w:cs="Times New Roman"/>
          <w:i/>
          <w:iCs/>
          <w:sz w:val="24"/>
          <w:szCs w:val="21"/>
          <w:highlight w:val="none"/>
        </w:rPr>
        <w:t>²</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1.735</w:t>
      </w:r>
      <w:r>
        <w:rPr>
          <w:rFonts w:ascii="Times New Roman" w:hAnsi="Times New Roman" w:eastAsia="宋体" w:cs="Times New Roman"/>
          <w:sz w:val="24"/>
          <w:szCs w:val="21"/>
          <w:highlight w:val="none"/>
        </w:rPr>
        <w:t>，</w:t>
      </w:r>
      <w:r>
        <w:rPr>
          <w:rFonts w:ascii="Times New Roman" w:hAnsi="Times New Roman" w:eastAsia="宋体" w:cs="Times New Roman"/>
          <w:i/>
          <w:iCs/>
          <w:sz w:val="24"/>
          <w:szCs w:val="21"/>
          <w:highlight w:val="none"/>
        </w:rPr>
        <w:t>P</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0.188</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。详见表44。</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jc w:val="center"/>
              <w:rPr>
                <w:rFonts w:hint="default" w:ascii="Times New Roman" w:hAnsi="Times New Roman" w:eastAsia="宋体" w:cs="宋体"/>
                <w:bCs/>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eastAsia="zh-CN"/>
              </w:rPr>
              <w:t>44</w:t>
            </w:r>
            <w:r>
              <w:rPr>
                <w:rFonts w:hint="eastAsia"/>
                <w:sz w:val="24"/>
                <w:szCs w:val="24"/>
                <w:highlight w:val="none"/>
              </w:rPr>
              <w:t xml:space="preserve"> 被调查</w:t>
            </w:r>
            <w:r>
              <w:rPr>
                <w:rFonts w:hint="eastAsia"/>
                <w:sz w:val="24"/>
                <w:szCs w:val="24"/>
                <w:highlight w:val="none"/>
                <w:lang w:val="en-US" w:eastAsia="zh-CN"/>
              </w:rPr>
              <w:t>居民</w:t>
            </w:r>
            <w:r>
              <w:rPr>
                <w:rFonts w:hint="eastAsia" w:cs="Times New Roman"/>
                <w:sz w:val="24"/>
                <w:szCs w:val="24"/>
                <w:highlight w:val="none"/>
                <w:lang w:val="en-US" w:eastAsia="zh-CN"/>
              </w:rPr>
              <w:t>超重</w:t>
            </w:r>
            <w:r>
              <w:rPr>
                <w:rFonts w:hint="eastAsia"/>
                <w:sz w:val="24"/>
                <w:szCs w:val="24"/>
                <w:highlight w:val="none"/>
                <w:lang w:val="en-US" w:eastAsia="zh-CN"/>
              </w:rPr>
              <w:t>情况检验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超重数</w:t>
            </w:r>
            <w:r>
              <w:rPr>
                <w:rFonts w:hint="eastAsia" w:ascii="Times New Roman" w:hAnsi="Times New Roman" w:eastAsia="宋体" w:cs="宋体"/>
                <w:bCs/>
                <w:sz w:val="24"/>
                <w:szCs w:val="24"/>
                <w:highlight w:val="none"/>
                <w:vertAlign w:val="baseline"/>
                <w:lang w:val="en-US" w:eastAsia="zh-CN"/>
              </w:rPr>
              <w:t>/n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超重率</w:t>
            </w:r>
            <w:r>
              <w:rPr>
                <w:rFonts w:hint="eastAsia" w:ascii="Times New Roman" w:hAnsi="Times New Roman" w:eastAsia="宋体" w:cs="宋体"/>
                <w:bCs/>
                <w:sz w:val="24"/>
                <w:szCs w:val="24"/>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668</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33.81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687</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970</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385</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1.735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0.188</w:t>
            </w:r>
          </w:p>
        </w:tc>
      </w:tr>
    </w:tbl>
    <w:p>
      <w:pPr>
        <w:spacing w:line="360" w:lineRule="auto"/>
        <w:ind w:firstLine="480" w:firstLineChars="200"/>
        <w:rPr>
          <w:rFonts w:hint="eastAsia" w:cs="Times New Roman"/>
          <w:sz w:val="24"/>
          <w:szCs w:val="21"/>
          <w:highlight w:val="none"/>
          <w:lang w:eastAsia="zh-CN"/>
        </w:rPr>
      </w:pPr>
      <w:r>
        <w:rPr>
          <w:rFonts w:hint="eastAsia" w:cs="Times New Roman"/>
          <w:sz w:val="24"/>
          <w:szCs w:val="21"/>
          <w:highlight w:val="none"/>
          <w:lang w:val="en-US" w:eastAsia="zh-CN"/>
        </w:rPr>
        <w:t>被调查居民总体肥胖率10.33%；按性别划分，</w:t>
      </w:r>
      <w:r>
        <w:rPr>
          <w:rFonts w:hint="eastAsia" w:ascii="Times New Roman" w:hAnsi="Times New Roman" w:eastAsia="宋体" w:cs="Times New Roman"/>
          <w:sz w:val="24"/>
          <w:szCs w:val="21"/>
          <w:highlight w:val="none"/>
        </w:rPr>
        <w:t>男性</w:t>
      </w:r>
      <w:r>
        <w:rPr>
          <w:rFonts w:hint="eastAsia" w:cs="Times New Roman"/>
          <w:sz w:val="24"/>
          <w:szCs w:val="21"/>
          <w:highlight w:val="none"/>
          <w:lang w:val="en-US" w:eastAsia="zh-CN"/>
        </w:rPr>
        <w:t>肥胖率</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9.72</w:t>
      </w:r>
      <w:r>
        <w:rPr>
          <w:rFonts w:hint="eastAsia" w:ascii="Times New Roman" w:hAnsi="Times New Roman" w:eastAsia="宋体" w:cs="Times New Roman"/>
          <w:sz w:val="24"/>
          <w:szCs w:val="21"/>
          <w:highlight w:val="none"/>
        </w:rPr>
        <w:t>%，女性</w:t>
      </w:r>
      <w:r>
        <w:rPr>
          <w:rFonts w:hint="eastAsia" w:cs="Times New Roman"/>
          <w:sz w:val="24"/>
          <w:szCs w:val="21"/>
          <w:highlight w:val="none"/>
          <w:lang w:val="en-US" w:eastAsia="zh-CN"/>
        </w:rPr>
        <w:t>肥胖率</w:t>
      </w:r>
      <w:r>
        <w:rPr>
          <w:rFonts w:hint="eastAsia" w:ascii="Times New Roman" w:hAnsi="Times New Roman" w:eastAsia="宋体" w:cs="Times New Roman"/>
          <w:sz w:val="24"/>
          <w:szCs w:val="21"/>
          <w:highlight w:val="none"/>
        </w:rPr>
        <w:t>为</w:t>
      </w:r>
      <w:r>
        <w:rPr>
          <w:rFonts w:hint="eastAsia" w:cs="Times New Roman"/>
          <w:sz w:val="24"/>
          <w:szCs w:val="21"/>
          <w:highlight w:val="none"/>
          <w:lang w:val="en-US" w:eastAsia="zh-CN"/>
        </w:rPr>
        <w:t>10.92</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按年龄组划分，18~59岁年龄组肥胖率为10.27%，60岁及以上年龄组肥胖率为10.48%，性别、年龄组差异不具有统计学意义。详见表45。</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jc w:val="center"/>
              <w:rPr>
                <w:rFonts w:hint="default" w:ascii="Times New Roman" w:hAnsi="Times New Roman" w:eastAsia="宋体" w:cs="宋体"/>
                <w:bCs/>
                <w:sz w:val="24"/>
                <w:szCs w:val="24"/>
                <w:highlight w:val="none"/>
                <w:vertAlign w:val="baseline"/>
                <w:lang w:val="en-US" w:eastAsia="zh-CN"/>
              </w:rPr>
            </w:pPr>
            <w:r>
              <w:rPr>
                <w:rFonts w:hint="eastAsia"/>
                <w:sz w:val="24"/>
                <w:szCs w:val="24"/>
                <w:highlight w:val="none"/>
              </w:rPr>
              <w:t>表</w:t>
            </w:r>
            <w:r>
              <w:rPr>
                <w:rFonts w:hint="eastAsia"/>
                <w:sz w:val="24"/>
                <w:szCs w:val="24"/>
                <w:highlight w:val="none"/>
                <w:lang w:val="en-US" w:eastAsia="zh-CN"/>
              </w:rPr>
              <w:t>45</w:t>
            </w:r>
            <w:r>
              <w:rPr>
                <w:rFonts w:hint="eastAsia"/>
                <w:sz w:val="24"/>
                <w:szCs w:val="24"/>
                <w:highlight w:val="none"/>
              </w:rPr>
              <w:t xml:space="preserve"> 被调查</w:t>
            </w:r>
            <w:r>
              <w:rPr>
                <w:rFonts w:hint="eastAsia"/>
                <w:sz w:val="24"/>
                <w:szCs w:val="24"/>
                <w:highlight w:val="none"/>
                <w:lang w:val="en-US" w:eastAsia="zh-CN"/>
              </w:rPr>
              <w:t>居民</w:t>
            </w:r>
            <w:r>
              <w:rPr>
                <w:rFonts w:hint="eastAsia" w:cs="Times New Roman"/>
                <w:sz w:val="24"/>
                <w:szCs w:val="24"/>
                <w:highlight w:val="none"/>
                <w:lang w:val="en-US" w:eastAsia="zh-CN"/>
              </w:rPr>
              <w:t>肥胖</w:t>
            </w:r>
            <w:r>
              <w:rPr>
                <w:rFonts w:hint="eastAsia"/>
                <w:sz w:val="24"/>
                <w:szCs w:val="24"/>
                <w:highlight w:val="none"/>
                <w:lang w:val="en-US" w:eastAsia="zh-CN"/>
              </w:rPr>
              <w:t>情况分析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肥胖数</w:t>
            </w:r>
            <w:r>
              <w:rPr>
                <w:rFonts w:hint="eastAsia" w:ascii="Times New Roman" w:hAnsi="Times New Roman" w:eastAsia="宋体" w:cs="宋体"/>
                <w:bCs/>
                <w:sz w:val="24"/>
                <w:szCs w:val="24"/>
                <w:highlight w:val="none"/>
                <w:vertAlign w:val="baseline"/>
                <w:lang w:val="en-US" w:eastAsia="zh-CN"/>
              </w:rPr>
              <w:t>/n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肥胖率</w:t>
            </w:r>
            <w:r>
              <w:rPr>
                <w:rFonts w:hint="eastAsia" w:ascii="Times New Roman" w:hAnsi="Times New Roman" w:eastAsia="宋体" w:cs="宋体"/>
                <w:bCs/>
                <w:sz w:val="24"/>
                <w:szCs w:val="24"/>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192</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229</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294</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127</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0.843</w:t>
            </w:r>
          </w:p>
        </w:tc>
      </w:tr>
    </w:tbl>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2</w:t>
      </w:r>
      <w:r>
        <w:rPr>
          <w:rFonts w:hint="eastAsia" w:ascii="宋体" w:hAnsi="宋体" w:eastAsia="宋体" w:cs="Times New Roman"/>
          <w:b/>
          <w:bCs/>
          <w:sz w:val="24"/>
          <w:highlight w:val="none"/>
        </w:rPr>
        <w:t>．</w:t>
      </w:r>
      <w:r>
        <w:rPr>
          <w:rFonts w:ascii="宋体" w:hAnsi="宋体" w:eastAsia="宋体" w:cs="Times New Roman"/>
          <w:b/>
          <w:bCs/>
          <w:sz w:val="24"/>
          <w:highlight w:val="none"/>
        </w:rPr>
        <w:t>成年人腰围</w:t>
      </w:r>
      <w:r>
        <w:rPr>
          <w:rFonts w:hint="eastAsia" w:ascii="宋体" w:hAnsi="宋体" w:cs="Times New Roman"/>
          <w:b/>
          <w:bCs/>
          <w:sz w:val="24"/>
          <w:highlight w:val="none"/>
          <w:lang w:val="en-US" w:eastAsia="zh-CN"/>
        </w:rPr>
        <w:t>情况分析</w:t>
      </w:r>
      <w:r>
        <w:rPr>
          <w:rFonts w:hint="eastAsia" w:ascii="宋体" w:hAnsi="宋体" w:eastAsia="宋体" w:cs="Times New Roman"/>
          <w:b/>
          <w:bCs/>
          <w:sz w:val="24"/>
          <w:highlight w:val="none"/>
        </w:rPr>
        <w:t xml:space="preserve">  </w:t>
      </w:r>
    </w:p>
    <w:p>
      <w:pPr>
        <w:spacing w:line="360" w:lineRule="auto"/>
        <w:ind w:firstLine="480" w:firstLineChars="200"/>
        <w:rPr>
          <w:rFonts w:hint="eastAsia" w:ascii="Times New Roman" w:hAnsi="Times New Roman" w:eastAsia="宋体" w:cs="Times New Roman"/>
          <w:sz w:val="24"/>
          <w:szCs w:val="21"/>
          <w:highlight w:val="none"/>
        </w:rPr>
      </w:pPr>
      <w:r>
        <w:rPr>
          <w:rFonts w:hint="eastAsia" w:cs="Times New Roman"/>
          <w:sz w:val="24"/>
          <w:szCs w:val="21"/>
          <w:highlight w:val="none"/>
          <w:lang w:val="en-US" w:eastAsia="zh-CN"/>
        </w:rPr>
        <w:t>被调查的</w:t>
      </w:r>
      <w:r>
        <w:rPr>
          <w:rFonts w:ascii="Times New Roman" w:hAnsi="Times New Roman" w:eastAsia="宋体" w:cs="Times New Roman"/>
          <w:sz w:val="24"/>
          <w:szCs w:val="21"/>
          <w:highlight w:val="none"/>
        </w:rPr>
        <w:t>18岁及以上成年人居民腰围检测结果显示，腰围均值为</w:t>
      </w:r>
      <w:r>
        <w:rPr>
          <w:rFonts w:hint="eastAsia" w:cs="Times New Roman"/>
          <w:sz w:val="24"/>
          <w:szCs w:val="21"/>
          <w:highlight w:val="none"/>
          <w:lang w:val="en-US" w:eastAsia="zh-CN"/>
        </w:rPr>
        <w:t>80.06</w:t>
      </w:r>
      <w:r>
        <w:rPr>
          <w:rFonts w:ascii="Times New Roman" w:hAnsi="Times New Roman" w:eastAsia="宋体" w:cs="Times New Roman"/>
          <w:sz w:val="24"/>
          <w:szCs w:val="21"/>
          <w:highlight w:val="none"/>
        </w:rPr>
        <w:t>cm</w:t>
      </w:r>
      <w:r>
        <w:rPr>
          <w:rFonts w:hint="eastAsia" w:cs="Times New Roman"/>
          <w:sz w:val="24"/>
          <w:szCs w:val="21"/>
          <w:highlight w:val="none"/>
          <w:lang w:eastAsia="zh-CN"/>
        </w:rPr>
        <w:t>；</w:t>
      </w:r>
      <w:r>
        <w:rPr>
          <w:rFonts w:ascii="Times New Roman" w:hAnsi="Times New Roman" w:eastAsia="宋体" w:cs="Times New Roman"/>
          <w:sz w:val="24"/>
          <w:szCs w:val="21"/>
          <w:highlight w:val="none"/>
        </w:rPr>
        <w:t>其中，男性</w:t>
      </w:r>
      <w:r>
        <w:rPr>
          <w:rFonts w:hint="eastAsia" w:cs="Times New Roman"/>
          <w:sz w:val="24"/>
          <w:szCs w:val="21"/>
          <w:highlight w:val="none"/>
          <w:lang w:val="en-US" w:eastAsia="zh-CN"/>
        </w:rPr>
        <w:t>81.43</w:t>
      </w:r>
      <w:r>
        <w:rPr>
          <w:rFonts w:ascii="Times New Roman" w:hAnsi="Times New Roman" w:eastAsia="宋体" w:cs="Times New Roman"/>
          <w:sz w:val="24"/>
          <w:szCs w:val="21"/>
          <w:highlight w:val="none"/>
        </w:rPr>
        <w:t>cm，女性</w:t>
      </w:r>
      <w:r>
        <w:rPr>
          <w:rFonts w:hint="eastAsia" w:cs="Times New Roman"/>
          <w:sz w:val="24"/>
          <w:szCs w:val="21"/>
          <w:highlight w:val="none"/>
          <w:lang w:val="en-US" w:eastAsia="zh-CN"/>
        </w:rPr>
        <w:t>78.77</w:t>
      </w:r>
      <w:r>
        <w:rPr>
          <w:rFonts w:ascii="Times New Roman" w:hAnsi="Times New Roman" w:eastAsia="宋体" w:cs="Times New Roman"/>
          <w:sz w:val="24"/>
          <w:szCs w:val="21"/>
          <w:highlight w:val="none"/>
        </w:rPr>
        <w:t>cm</w:t>
      </w:r>
      <w:r>
        <w:rPr>
          <w:rFonts w:hint="eastAsia" w:cs="Times New Roman"/>
          <w:sz w:val="24"/>
          <w:szCs w:val="21"/>
          <w:highlight w:val="none"/>
          <w:lang w:eastAsia="zh-CN"/>
        </w:rPr>
        <w:t>，</w:t>
      </w:r>
      <w:r>
        <w:rPr>
          <w:rFonts w:hint="eastAsia" w:cs="Times New Roman"/>
          <w:sz w:val="24"/>
          <w:szCs w:val="21"/>
          <w:highlight w:val="none"/>
          <w:lang w:val="en-US" w:eastAsia="zh-CN"/>
        </w:rPr>
        <w:t>差异具有统计学意义</w:t>
      </w:r>
      <w:r>
        <w:rPr>
          <w:rFonts w:ascii="Times New Roman" w:hAnsi="Times New Roman" w:eastAsia="宋体" w:cs="Times New Roman"/>
          <w:sz w:val="24"/>
          <w:szCs w:val="21"/>
          <w:highlight w:val="none"/>
        </w:rPr>
        <w:t>（</w:t>
      </w:r>
      <w:r>
        <w:rPr>
          <w:rFonts w:hint="eastAsia" w:cs="Times New Roman"/>
          <w:i/>
          <w:iCs/>
          <w:sz w:val="24"/>
          <w:szCs w:val="21"/>
          <w:highlight w:val="none"/>
          <w:lang w:val="en-US" w:eastAsia="zh-CN"/>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9.575</w:t>
      </w:r>
      <w:r>
        <w:rPr>
          <w:rFonts w:ascii="Times New Roman" w:hAnsi="Times New Roman" w:eastAsia="宋体" w:cs="Times New Roman"/>
          <w:sz w:val="24"/>
          <w:szCs w:val="21"/>
          <w:highlight w:val="none"/>
        </w:rPr>
        <w:t>，</w:t>
      </w:r>
      <w:r>
        <w:rPr>
          <w:rFonts w:ascii="Times New Roman" w:hAnsi="Times New Roman" w:eastAsia="宋体" w:cs="Times New Roman"/>
          <w:i/>
          <w:iCs/>
          <w:sz w:val="24"/>
          <w:szCs w:val="21"/>
          <w:highlight w:val="none"/>
        </w:rPr>
        <w:t>P</w:t>
      </w:r>
      <w:r>
        <w:rPr>
          <w:rFonts w:hint="eastAsia" w:cs="Times New Roman"/>
          <w:sz w:val="24"/>
          <w:szCs w:val="21"/>
          <w:highlight w:val="none"/>
          <w:lang w:val="en-US" w:eastAsia="zh-CN"/>
        </w:rPr>
        <w:t>&lt;0.001</w:t>
      </w:r>
      <w:r>
        <w:rPr>
          <w:rFonts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1</w:t>
      </w:r>
      <w:r>
        <w:rPr>
          <w:rFonts w:hint="eastAsia" w:cs="Times New Roman"/>
          <w:sz w:val="24"/>
          <w:szCs w:val="21"/>
          <w:highlight w:val="none"/>
          <w:lang w:val="en-US" w:eastAsia="zh-CN"/>
        </w:rPr>
        <w:t>8~</w:t>
      </w:r>
      <w:r>
        <w:rPr>
          <w:rFonts w:hint="eastAsia" w:ascii="Times New Roman" w:hAnsi="Times New Roman" w:eastAsia="宋体" w:cs="Times New Roman"/>
          <w:sz w:val="24"/>
          <w:szCs w:val="21"/>
          <w:highlight w:val="none"/>
        </w:rPr>
        <w:t>59岁年龄</w:t>
      </w:r>
      <w:r>
        <w:rPr>
          <w:rFonts w:hint="eastAsia" w:cs="Times New Roman"/>
          <w:sz w:val="24"/>
          <w:szCs w:val="21"/>
          <w:highlight w:val="none"/>
          <w:lang w:val="en-US" w:eastAsia="zh-CN"/>
        </w:rPr>
        <w:t>组腰围均值79.90cm，60岁及以上年龄组腰围均值80.44cm</w:t>
      </w:r>
      <w:r>
        <w:rPr>
          <w:rFonts w:hint="eastAsia" w:ascii="Times New Roman" w:hAnsi="Times New Roman" w:eastAsia="宋体" w:cs="Times New Roman"/>
          <w:sz w:val="24"/>
          <w:szCs w:val="21"/>
          <w:highlight w:val="none"/>
        </w:rPr>
        <w:t>，差异</w:t>
      </w:r>
      <w:r>
        <w:rPr>
          <w:rFonts w:hint="eastAsia" w:cs="Times New Roman"/>
          <w:sz w:val="24"/>
          <w:szCs w:val="21"/>
          <w:highlight w:val="none"/>
          <w:lang w:val="en-US" w:eastAsia="zh-CN"/>
        </w:rPr>
        <w:t>不</w:t>
      </w:r>
      <w:r>
        <w:rPr>
          <w:rFonts w:hint="eastAsia" w:ascii="Times New Roman" w:hAnsi="Times New Roman" w:eastAsia="宋体" w:cs="Times New Roman"/>
          <w:sz w:val="24"/>
          <w:szCs w:val="21"/>
          <w:highlight w:val="none"/>
        </w:rPr>
        <w:t>具有统计学意义（</w:t>
      </w:r>
      <w:r>
        <w:rPr>
          <w:rFonts w:ascii="Times New Roman" w:hAnsi="Times New Roman" w:eastAsia="宋体" w:cs="Times New Roman"/>
          <w:i/>
          <w:iCs/>
          <w:sz w:val="24"/>
          <w:szCs w:val="21"/>
          <w:highlight w:val="none"/>
        </w:rPr>
        <w:t>t</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1.741</w:t>
      </w:r>
      <w:r>
        <w:rPr>
          <w:rFonts w:ascii="Times New Roman" w:hAnsi="Times New Roman" w:eastAsia="宋体" w:cs="Times New Roman"/>
          <w:sz w:val="24"/>
          <w:szCs w:val="21"/>
          <w:highlight w:val="none"/>
        </w:rPr>
        <w:t>，</w:t>
      </w:r>
      <w:r>
        <w:rPr>
          <w:rFonts w:ascii="Times New Roman" w:hAnsi="Times New Roman" w:eastAsia="宋体" w:cs="Times New Roman"/>
          <w:i/>
          <w:iCs/>
          <w:sz w:val="24"/>
          <w:szCs w:val="21"/>
          <w:highlight w:val="none"/>
        </w:rPr>
        <w:t>P</w:t>
      </w:r>
      <w:r>
        <w:rPr>
          <w:rFonts w:hint="eastAsia" w:cs="Times New Roman"/>
          <w:sz w:val="24"/>
          <w:szCs w:val="21"/>
          <w:highlight w:val="none"/>
          <w:lang w:val="en-US" w:eastAsia="zh-CN"/>
        </w:rPr>
        <w:t>=0.082</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性别</w:t>
      </w:r>
      <w:r>
        <w:rPr>
          <w:rFonts w:hint="eastAsia" w:cs="Times New Roman"/>
          <w:sz w:val="24"/>
          <w:szCs w:val="21"/>
          <w:highlight w:val="none"/>
          <w:lang w:eastAsia="zh-CN"/>
        </w:rPr>
        <w:t>、</w:t>
      </w:r>
      <w:r>
        <w:rPr>
          <w:rFonts w:ascii="Times New Roman" w:hAnsi="Times New Roman" w:eastAsia="宋体" w:cs="Times New Roman"/>
          <w:sz w:val="24"/>
          <w:szCs w:val="21"/>
          <w:highlight w:val="none"/>
        </w:rPr>
        <w:t>年龄</w:t>
      </w:r>
      <w:r>
        <w:rPr>
          <w:rFonts w:hint="eastAsia" w:cs="Times New Roman"/>
          <w:sz w:val="24"/>
          <w:szCs w:val="21"/>
          <w:highlight w:val="none"/>
          <w:lang w:val="en-US" w:eastAsia="zh-CN"/>
        </w:rPr>
        <w:t>组</w:t>
      </w:r>
      <w:r>
        <w:rPr>
          <w:rFonts w:ascii="Times New Roman" w:hAnsi="Times New Roman" w:eastAsia="宋体" w:cs="Times New Roman"/>
          <w:sz w:val="24"/>
          <w:szCs w:val="21"/>
          <w:highlight w:val="none"/>
        </w:rPr>
        <w:t>腰围均值见表</w:t>
      </w:r>
      <w:r>
        <w:rPr>
          <w:rFonts w:hint="eastAsia" w:cs="Times New Roman"/>
          <w:sz w:val="24"/>
          <w:szCs w:val="21"/>
          <w:highlight w:val="none"/>
          <w:lang w:val="en-US" w:eastAsia="zh-CN"/>
        </w:rPr>
        <w:t>46</w:t>
      </w:r>
      <w:r>
        <w:rPr>
          <w:rFonts w:hint="eastAsia" w:ascii="Times New Roman" w:hAnsi="Times New Roman" w:eastAsia="宋体" w:cs="Times New Roman"/>
          <w:sz w:val="24"/>
          <w:szCs w:val="21"/>
          <w:highlight w:val="none"/>
        </w:rPr>
        <w:t>。</w:t>
      </w:r>
    </w:p>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80"/>
        <w:gridCol w:w="1927"/>
        <w:gridCol w:w="1704"/>
        <w:gridCol w:w="1704"/>
        <w:gridCol w:w="1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19" w:type="dxa"/>
            <w:gridSpan w:val="5"/>
            <w:tcBorders>
              <w:bottom w:val="single" w:color="auto" w:sz="12" w:space="0"/>
            </w:tcBorders>
            <w:vAlign w:val="center"/>
          </w:tcPr>
          <w:p>
            <w:pPr>
              <w:pStyle w:val="6"/>
              <w:bidi w:val="0"/>
              <w:rPr>
                <w:rFonts w:hint="default" w:ascii="Times New Roman" w:hAnsi="Times New Roman" w:eastAsia="宋体"/>
                <w:sz w:val="24"/>
                <w:szCs w:val="24"/>
                <w:highlight w:val="none"/>
                <w:lang w:val="en-US"/>
              </w:rPr>
            </w:pPr>
            <w:r>
              <w:rPr>
                <w:rFonts w:ascii="Times New Roman" w:hAnsi="Times New Roman" w:eastAsia="宋体"/>
                <w:sz w:val="24"/>
                <w:szCs w:val="24"/>
                <w:highlight w:val="none"/>
              </w:rPr>
              <w:t>表</w:t>
            </w:r>
            <w:r>
              <w:rPr>
                <w:rFonts w:hint="eastAsia" w:ascii="Times New Roman" w:hAnsi="Times New Roman" w:eastAsia="宋体"/>
                <w:sz w:val="24"/>
                <w:szCs w:val="24"/>
                <w:highlight w:val="none"/>
              </w:rPr>
              <w:t>4</w:t>
            </w:r>
            <w:r>
              <w:rPr>
                <w:rFonts w:hint="eastAsia"/>
                <w:sz w:val="24"/>
                <w:szCs w:val="24"/>
                <w:highlight w:val="none"/>
                <w:lang w:val="en-US" w:eastAsia="zh-CN"/>
              </w:rPr>
              <w:t xml:space="preserve">6 </w:t>
            </w:r>
            <w:r>
              <w:rPr>
                <w:rFonts w:ascii="Times New Roman" w:hAnsi="Times New Roman" w:eastAsia="宋体"/>
                <w:sz w:val="24"/>
                <w:szCs w:val="24"/>
                <w:highlight w:val="none"/>
              </w:rPr>
              <w:t>不同性别、不同年龄</w:t>
            </w:r>
            <w:r>
              <w:rPr>
                <w:rFonts w:hint="eastAsia"/>
                <w:sz w:val="24"/>
                <w:szCs w:val="24"/>
                <w:highlight w:val="none"/>
                <w:lang w:val="en-US" w:eastAsia="zh-CN"/>
              </w:rPr>
              <w:t>组腰围情况分析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3407"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ascii="Times New Roman" w:hAnsi="Times New Roman" w:eastAsia="宋体"/>
                <w:sz w:val="24"/>
                <w:szCs w:val="24"/>
                <w:highlight w:val="none"/>
              </w:rPr>
              <w:t xml:space="preserve">均值±标准差 </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t</w:t>
            </w:r>
          </w:p>
        </w:tc>
        <w:tc>
          <w:tcPr>
            <w:tcW w:w="1704"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1927"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1704"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81.43</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8.60</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9.575</w:t>
            </w:r>
          </w:p>
        </w:tc>
        <w:tc>
          <w:tcPr>
            <w:tcW w:w="1704"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927"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1704" w:type="dxa"/>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78.77</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9.15</w:t>
            </w: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1927"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1704" w:type="dxa"/>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79.90</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8.96</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1.741</w:t>
            </w:r>
          </w:p>
        </w:tc>
        <w:tc>
          <w:tcPr>
            <w:tcW w:w="1704" w:type="dxa"/>
            <w:vMerge w:val="restart"/>
            <w:tcBorders>
              <w:top w:val="nil"/>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0.082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48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1927"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1704"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80.44</w:t>
            </w:r>
            <w:r>
              <w:rPr>
                <w:rFonts w:ascii="Times New Roman" w:hAnsi="Times New Roman" w:eastAsia="宋体" w:cs="Times New Roman"/>
                <w:sz w:val="24"/>
                <w:szCs w:val="24"/>
                <w:highlight w:val="none"/>
              </w:rPr>
              <w:t>±</w:t>
            </w:r>
            <w:r>
              <w:rPr>
                <w:rFonts w:hint="eastAsia" w:ascii="Times New Roman" w:hAnsi="Times New Roman" w:cs="Times New Roman"/>
                <w:sz w:val="24"/>
                <w:szCs w:val="24"/>
                <w:highlight w:val="none"/>
                <w:lang w:val="en-US" w:eastAsia="zh-CN"/>
              </w:rPr>
              <w:t>9.04</w:t>
            </w: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p>
        </w:tc>
        <w:tc>
          <w:tcPr>
            <w:tcW w:w="1704"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p>
        </w:tc>
      </w:tr>
    </w:tbl>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3</w:t>
      </w:r>
      <w:r>
        <w:rPr>
          <w:rFonts w:hint="eastAsia" w:ascii="宋体" w:hAnsi="宋体" w:eastAsia="宋体" w:cs="Times New Roman"/>
          <w:b/>
          <w:bCs/>
          <w:sz w:val="24"/>
          <w:highlight w:val="none"/>
        </w:rPr>
        <w:t>．</w:t>
      </w:r>
      <w:r>
        <w:rPr>
          <w:rFonts w:ascii="宋体" w:hAnsi="宋体" w:eastAsia="宋体" w:cs="Times New Roman"/>
          <w:b/>
          <w:bCs/>
          <w:sz w:val="24"/>
          <w:highlight w:val="none"/>
        </w:rPr>
        <w:t>成年人中心性肥胖</w:t>
      </w:r>
      <w:r>
        <w:rPr>
          <w:rFonts w:hint="eastAsia" w:ascii="宋体" w:hAnsi="宋体" w:cs="Times New Roman"/>
          <w:b/>
          <w:bCs/>
          <w:sz w:val="24"/>
          <w:highlight w:val="none"/>
          <w:lang w:val="en-US" w:eastAsia="zh-CN"/>
        </w:rPr>
        <w:t>情况分析</w:t>
      </w:r>
      <w:r>
        <w:rPr>
          <w:rFonts w:ascii="宋体" w:hAnsi="宋体" w:eastAsia="宋体" w:cs="Times New Roman"/>
          <w:b/>
          <w:bCs/>
          <w:sz w:val="24"/>
          <w:highlight w:val="none"/>
        </w:rPr>
        <w:t xml:space="preserve"> </w:t>
      </w:r>
    </w:p>
    <w:p>
      <w:pPr>
        <w:spacing w:line="360" w:lineRule="auto"/>
        <w:ind w:firstLine="480" w:firstLineChars="200"/>
        <w:rPr>
          <w:rFonts w:hint="default" w:cs="Times New Roman"/>
          <w:sz w:val="24"/>
          <w:szCs w:val="21"/>
          <w:highlight w:val="none"/>
          <w:lang w:val="en-US" w:eastAsia="zh-CN"/>
        </w:rPr>
      </w:pPr>
      <w:r>
        <w:rPr>
          <w:rFonts w:hint="eastAsia" w:cs="Times New Roman"/>
          <w:sz w:val="24"/>
          <w:szCs w:val="21"/>
          <w:highlight w:val="none"/>
          <w:lang w:val="en-US" w:eastAsia="zh-CN"/>
        </w:rPr>
        <w:t>在被调查</w:t>
      </w:r>
      <w:r>
        <w:rPr>
          <w:rFonts w:ascii="Times New Roman" w:hAnsi="Times New Roman" w:eastAsia="宋体" w:cs="Times New Roman"/>
          <w:sz w:val="24"/>
          <w:szCs w:val="21"/>
          <w:highlight w:val="none"/>
        </w:rPr>
        <w:t>18 岁及以上居民</w:t>
      </w:r>
      <w:r>
        <w:rPr>
          <w:rFonts w:hint="eastAsia" w:cs="Times New Roman"/>
          <w:sz w:val="24"/>
          <w:szCs w:val="21"/>
          <w:highlight w:val="none"/>
          <w:lang w:val="en-US" w:eastAsia="zh-CN"/>
        </w:rPr>
        <w:t>中，中心性肥胖</w:t>
      </w:r>
      <w:r>
        <w:rPr>
          <w:rFonts w:hint="eastAsia" w:ascii="Times New Roman" w:hAnsi="Times New Roman" w:eastAsia="宋体" w:cs="Times New Roman"/>
          <w:sz w:val="24"/>
          <w:szCs w:val="21"/>
          <w:highlight w:val="none"/>
        </w:rPr>
        <w:t>率为</w:t>
      </w:r>
      <w:r>
        <w:rPr>
          <w:rFonts w:hint="eastAsia" w:cs="Times New Roman"/>
          <w:sz w:val="24"/>
          <w:szCs w:val="21"/>
          <w:highlight w:val="none"/>
          <w:lang w:val="en-US" w:eastAsia="zh-CN"/>
        </w:rPr>
        <w:t>21.28</w:t>
      </w:r>
      <w:r>
        <w:rPr>
          <w:rFonts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其中，</w:t>
      </w:r>
      <w:r>
        <w:rPr>
          <w:rFonts w:hint="eastAsia" w:ascii="Times New Roman" w:hAnsi="Times New Roman" w:eastAsia="宋体" w:cs="Times New Roman"/>
          <w:sz w:val="24"/>
          <w:szCs w:val="21"/>
          <w:highlight w:val="none"/>
        </w:rPr>
        <w:t>男性</w:t>
      </w:r>
      <w:r>
        <w:rPr>
          <w:rFonts w:hint="eastAsia" w:cs="Times New Roman"/>
          <w:sz w:val="24"/>
          <w:szCs w:val="21"/>
          <w:highlight w:val="none"/>
          <w:lang w:val="en-US" w:eastAsia="zh-CN"/>
        </w:rPr>
        <w:t>中心性肥胖</w:t>
      </w:r>
      <w:r>
        <w:rPr>
          <w:rFonts w:hint="eastAsia" w:ascii="Times New Roman" w:hAnsi="Times New Roman" w:eastAsia="宋体" w:cs="Times New Roman"/>
          <w:sz w:val="24"/>
          <w:szCs w:val="21"/>
          <w:highlight w:val="none"/>
        </w:rPr>
        <w:t>率为</w:t>
      </w:r>
      <w:r>
        <w:rPr>
          <w:rFonts w:hint="eastAsia" w:cs="Times New Roman"/>
          <w:sz w:val="24"/>
          <w:szCs w:val="21"/>
          <w:highlight w:val="none"/>
          <w:lang w:val="en-US" w:eastAsia="zh-CN"/>
        </w:rPr>
        <w:t>17.11</w:t>
      </w:r>
      <w:r>
        <w:rPr>
          <w:rFonts w:hint="eastAsia" w:ascii="Times New Roman" w:hAnsi="Times New Roman" w:eastAsia="宋体" w:cs="Times New Roman"/>
          <w:sz w:val="24"/>
          <w:szCs w:val="21"/>
          <w:highlight w:val="none"/>
        </w:rPr>
        <w:t>%，女性</w:t>
      </w:r>
      <w:r>
        <w:rPr>
          <w:rFonts w:hint="eastAsia" w:cs="Times New Roman"/>
          <w:sz w:val="24"/>
          <w:szCs w:val="21"/>
          <w:highlight w:val="none"/>
          <w:lang w:val="en-US" w:eastAsia="zh-CN"/>
        </w:rPr>
        <w:t>中心性肥胖</w:t>
      </w:r>
      <w:r>
        <w:rPr>
          <w:rFonts w:hint="eastAsia" w:ascii="Times New Roman" w:hAnsi="Times New Roman" w:eastAsia="宋体" w:cs="Times New Roman"/>
          <w:sz w:val="24"/>
          <w:szCs w:val="21"/>
          <w:highlight w:val="none"/>
        </w:rPr>
        <w:t>率为</w:t>
      </w:r>
      <w:r>
        <w:rPr>
          <w:rFonts w:hint="eastAsia" w:cs="Times New Roman"/>
          <w:sz w:val="24"/>
          <w:szCs w:val="21"/>
          <w:highlight w:val="none"/>
          <w:lang w:val="en-US" w:eastAsia="zh-CN"/>
        </w:rPr>
        <w:t>25.21</w:t>
      </w:r>
      <w:r>
        <w:rPr>
          <w:rFonts w:hint="eastAsia"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差异具有统计学意义</w:t>
      </w:r>
      <w:r>
        <w:rPr>
          <w:rFonts w:ascii="Times New Roman" w:hAnsi="Times New Roman" w:eastAsia="宋体" w:cs="Times New Roman"/>
          <w:sz w:val="24"/>
          <w:szCs w:val="21"/>
          <w:highlight w:val="none"/>
        </w:rPr>
        <w:t>（</w:t>
      </w:r>
      <w:r>
        <w:rPr>
          <w:rFonts w:hint="eastAsia" w:ascii="Times New Roman" w:hAnsi="Times New Roman" w:eastAsia="宋体" w:cs="Times New Roman"/>
          <w:i/>
          <w:iCs/>
          <w:sz w:val="24"/>
          <w:szCs w:val="21"/>
          <w:highlight w:val="none"/>
        </w:rPr>
        <w:sym w:font="Symbol" w:char="F063"/>
      </w:r>
      <w:r>
        <w:rPr>
          <w:rFonts w:hint="eastAsia" w:ascii="Times New Roman" w:hAnsi="Times New Roman" w:eastAsia="宋体" w:cs="Times New Roman"/>
          <w:i/>
          <w:iCs/>
          <w:sz w:val="24"/>
          <w:szCs w:val="21"/>
          <w:highlight w:val="none"/>
        </w:rPr>
        <w:t>²</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39.944</w:t>
      </w:r>
      <w:r>
        <w:rPr>
          <w:rFonts w:ascii="Times New Roman" w:hAnsi="Times New Roman" w:eastAsia="宋体" w:cs="Times New Roman"/>
          <w:sz w:val="24"/>
          <w:szCs w:val="21"/>
          <w:highlight w:val="none"/>
        </w:rPr>
        <w:t>，</w:t>
      </w:r>
      <w:r>
        <w:rPr>
          <w:rFonts w:ascii="Times New Roman" w:hAnsi="Times New Roman" w:eastAsia="宋体" w:cs="Times New Roman"/>
          <w:i/>
          <w:iCs/>
          <w:sz w:val="24"/>
          <w:szCs w:val="21"/>
          <w:highlight w:val="none"/>
        </w:rPr>
        <w:t>P</w:t>
      </w:r>
      <w:r>
        <w:rPr>
          <w:rFonts w:hint="eastAsia" w:cs="Times New Roman"/>
          <w:i w:val="0"/>
          <w:iCs w:val="0"/>
          <w:sz w:val="24"/>
          <w:szCs w:val="21"/>
          <w:highlight w:val="none"/>
          <w:lang w:val="en-US" w:eastAsia="zh-CN"/>
        </w:rPr>
        <w:t>&lt;0.00</w:t>
      </w:r>
      <w:r>
        <w:rPr>
          <w:rFonts w:hint="eastAsia" w:cs="Times New Roman"/>
          <w:sz w:val="24"/>
          <w:szCs w:val="21"/>
          <w:highlight w:val="none"/>
          <w:lang w:val="en-US" w:eastAsia="zh-CN"/>
        </w:rPr>
        <w:t>1</w:t>
      </w:r>
      <w:r>
        <w:rPr>
          <w:rFonts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按年龄组划分，18~59岁年龄组中心性肥胖</w:t>
      </w:r>
      <w:r>
        <w:rPr>
          <w:rFonts w:hint="eastAsia" w:ascii="Times New Roman" w:hAnsi="Times New Roman" w:eastAsia="宋体" w:cs="Times New Roman"/>
          <w:sz w:val="24"/>
          <w:szCs w:val="21"/>
          <w:highlight w:val="none"/>
        </w:rPr>
        <w:t>率</w:t>
      </w:r>
      <w:r>
        <w:rPr>
          <w:rFonts w:hint="eastAsia" w:cs="Times New Roman"/>
          <w:sz w:val="24"/>
          <w:szCs w:val="21"/>
          <w:highlight w:val="none"/>
          <w:lang w:val="en-US" w:eastAsia="zh-CN"/>
        </w:rPr>
        <w:t>为20.75%，60岁及以上年龄组中心性肥胖</w:t>
      </w:r>
      <w:r>
        <w:rPr>
          <w:rFonts w:hint="eastAsia" w:ascii="Times New Roman" w:hAnsi="Times New Roman" w:eastAsia="宋体" w:cs="Times New Roman"/>
          <w:sz w:val="24"/>
          <w:szCs w:val="21"/>
          <w:highlight w:val="none"/>
        </w:rPr>
        <w:t>率</w:t>
      </w:r>
      <w:r>
        <w:rPr>
          <w:rFonts w:hint="eastAsia" w:cs="Times New Roman"/>
          <w:sz w:val="24"/>
          <w:szCs w:val="21"/>
          <w:highlight w:val="none"/>
          <w:lang w:val="en-US" w:eastAsia="zh-CN"/>
        </w:rPr>
        <w:t>为22.52%，差异不具有统计学意义</w:t>
      </w:r>
      <w:r>
        <w:rPr>
          <w:rFonts w:ascii="Times New Roman" w:hAnsi="Times New Roman" w:eastAsia="宋体" w:cs="Times New Roman"/>
          <w:sz w:val="24"/>
          <w:szCs w:val="21"/>
          <w:highlight w:val="none"/>
        </w:rPr>
        <w:t>（</w:t>
      </w:r>
      <w:r>
        <w:rPr>
          <w:rFonts w:hint="eastAsia" w:ascii="Times New Roman" w:hAnsi="Times New Roman" w:eastAsia="宋体" w:cs="Times New Roman"/>
          <w:i/>
          <w:iCs/>
          <w:sz w:val="24"/>
          <w:szCs w:val="21"/>
          <w:highlight w:val="none"/>
        </w:rPr>
        <w:sym w:font="Symbol" w:char="F063"/>
      </w:r>
      <w:r>
        <w:rPr>
          <w:rFonts w:hint="eastAsia" w:ascii="Times New Roman" w:hAnsi="Times New Roman" w:eastAsia="宋体" w:cs="Times New Roman"/>
          <w:i/>
          <w:iCs/>
          <w:sz w:val="24"/>
          <w:szCs w:val="21"/>
          <w:highlight w:val="none"/>
        </w:rPr>
        <w:t>²</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1.592</w:t>
      </w:r>
      <w:r>
        <w:rPr>
          <w:rFonts w:ascii="Times New Roman" w:hAnsi="Times New Roman" w:eastAsia="宋体" w:cs="Times New Roman"/>
          <w:sz w:val="24"/>
          <w:szCs w:val="21"/>
          <w:highlight w:val="none"/>
        </w:rPr>
        <w:t>，</w:t>
      </w:r>
      <w:r>
        <w:rPr>
          <w:rFonts w:ascii="Times New Roman" w:hAnsi="Times New Roman" w:eastAsia="宋体" w:cs="Times New Roman"/>
          <w:i/>
          <w:iCs/>
          <w:sz w:val="24"/>
          <w:szCs w:val="21"/>
          <w:highlight w:val="none"/>
        </w:rPr>
        <w:t>P</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0.207</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。详见表47。</w:t>
      </w:r>
    </w:p>
    <w:bookmarkEnd w:id="241"/>
    <w:bookmarkEnd w:id="242"/>
    <w:bookmarkEnd w:id="243"/>
    <w:bookmarkEnd w:id="244"/>
    <w:bookmarkEnd w:id="245"/>
    <w:tbl>
      <w:tblPr>
        <w:tblStyle w:val="2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522" w:type="dxa"/>
            <w:gridSpan w:val="4"/>
            <w:tcBorders>
              <w:bottom w:val="single" w:color="auto" w:sz="12" w:space="0"/>
            </w:tcBorders>
            <w:vAlign w:val="center"/>
          </w:tcPr>
          <w:p>
            <w:pPr>
              <w:pStyle w:val="6"/>
              <w:bidi w:val="0"/>
              <w:jc w:val="center"/>
              <w:rPr>
                <w:rFonts w:hint="default" w:ascii="Times New Roman" w:hAnsi="Times New Roman" w:eastAsia="宋体" w:cs="宋体"/>
                <w:bCs/>
                <w:sz w:val="24"/>
                <w:szCs w:val="24"/>
                <w:highlight w:val="none"/>
                <w:vertAlign w:val="baseline"/>
                <w:lang w:val="en-US" w:eastAsia="zh-CN"/>
              </w:rPr>
            </w:pPr>
            <w:bookmarkStart w:id="246" w:name="_Toc20053"/>
            <w:bookmarkStart w:id="247" w:name="_Toc8291"/>
            <w:r>
              <w:rPr>
                <w:rFonts w:hint="eastAsia"/>
                <w:sz w:val="24"/>
                <w:szCs w:val="24"/>
                <w:highlight w:val="none"/>
              </w:rPr>
              <w:t>表</w:t>
            </w:r>
            <w:r>
              <w:rPr>
                <w:rFonts w:hint="eastAsia"/>
                <w:sz w:val="24"/>
                <w:szCs w:val="24"/>
                <w:highlight w:val="none"/>
                <w:lang w:val="en-US" w:eastAsia="zh-CN"/>
              </w:rPr>
              <w:t>47</w:t>
            </w:r>
            <w:r>
              <w:rPr>
                <w:rFonts w:hint="eastAsia"/>
                <w:sz w:val="24"/>
                <w:szCs w:val="24"/>
                <w:highlight w:val="none"/>
              </w:rPr>
              <w:t xml:space="preserve"> 被调查</w:t>
            </w:r>
            <w:r>
              <w:rPr>
                <w:rFonts w:hint="eastAsia"/>
                <w:sz w:val="24"/>
                <w:szCs w:val="24"/>
                <w:highlight w:val="none"/>
                <w:lang w:val="en-US" w:eastAsia="zh-CN"/>
              </w:rPr>
              <w:t>居民中心性</w:t>
            </w:r>
            <w:r>
              <w:rPr>
                <w:rFonts w:hint="eastAsia" w:cs="Times New Roman"/>
                <w:sz w:val="24"/>
                <w:szCs w:val="24"/>
                <w:highlight w:val="none"/>
                <w:lang w:val="en-US" w:eastAsia="zh-CN"/>
              </w:rPr>
              <w:t>肥胖</w:t>
            </w:r>
            <w:r>
              <w:rPr>
                <w:rFonts w:hint="eastAsia"/>
                <w:sz w:val="24"/>
                <w:szCs w:val="24"/>
                <w:highlight w:val="none"/>
                <w:lang w:val="en-US" w:eastAsia="zh-CN"/>
              </w:rPr>
              <w:t>情况分析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gridSpan w:val="2"/>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人群特征</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中心性肥胖数</w:t>
            </w:r>
            <w:r>
              <w:rPr>
                <w:rFonts w:hint="eastAsia" w:ascii="Times New Roman" w:hAnsi="Times New Roman" w:eastAsia="宋体" w:cs="宋体"/>
                <w:bCs/>
                <w:sz w:val="24"/>
                <w:szCs w:val="24"/>
                <w:highlight w:val="none"/>
                <w:vertAlign w:val="baseline"/>
                <w:lang w:val="en-US" w:eastAsia="zh-CN"/>
              </w:rPr>
              <w:t>/n</w:t>
            </w:r>
          </w:p>
        </w:tc>
        <w:tc>
          <w:tcPr>
            <w:tcW w:w="2131" w:type="dxa"/>
            <w:tcBorders>
              <w:top w:val="nil"/>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中心性肥胖率</w:t>
            </w:r>
            <w:r>
              <w:rPr>
                <w:rFonts w:hint="eastAsia" w:ascii="Times New Roman" w:hAnsi="Times New Roman" w:eastAsia="宋体" w:cs="宋体"/>
                <w:bCs/>
                <w:sz w:val="24"/>
                <w:szCs w:val="24"/>
                <w:highlight w:val="none"/>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性别</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男</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338</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女</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529</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sz w:val="24"/>
                <w:szCs w:val="24"/>
                <w:highlight w:val="none"/>
                <w:vertAlign w:val="baseline"/>
                <w:lang w:val="en-US" w:eastAsia="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39.944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&lt;0.001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restart"/>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年龄组</w:t>
            </w:r>
          </w:p>
        </w:tc>
        <w:tc>
          <w:tcPr>
            <w:tcW w:w="2130"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18-59岁年龄组</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594</w:t>
            </w:r>
          </w:p>
        </w:tc>
        <w:tc>
          <w:tcPr>
            <w:tcW w:w="2131" w:type="dxa"/>
            <w:tcBorders>
              <w:top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eastAsia="宋体" w:cs="宋体"/>
                <w:bCs/>
                <w:sz w:val="24"/>
                <w:szCs w:val="24"/>
                <w:highlight w:val="none"/>
                <w:vertAlign w:val="baseline"/>
                <w:lang w:val="en-US" w:eastAsia="zh-CN"/>
              </w:rPr>
              <w:t>60岁及以上年龄组</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273</w:t>
            </w:r>
          </w:p>
        </w:tc>
        <w:tc>
          <w:tcPr>
            <w:tcW w:w="2131"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sz w:val="24"/>
                <w:szCs w:val="24"/>
                <w:highlight w:val="none"/>
                <w:vertAlign w:val="baseline"/>
                <w:lang w:val="en-US" w:eastAsia="zh-CN"/>
              </w:rPr>
            </w:pPr>
            <w:r>
              <w:rPr>
                <w:rFonts w:hint="eastAsia" w:ascii="Times New Roman" w:hAnsi="Times New Roman" w:cs="宋体"/>
                <w:bCs/>
                <w:sz w:val="24"/>
                <w:szCs w:val="24"/>
                <w:highlight w:val="none"/>
                <w:vertAlign w:val="baseline"/>
                <w:lang w:val="en-US" w:eastAsia="zh-CN"/>
              </w:rPr>
              <w:t>22.52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default" w:ascii="Times New Roman" w:hAnsi="Times New Roman" w:cs="Times New Roman"/>
                <w:i/>
                <w:iCs/>
                <w:sz w:val="24"/>
                <w:szCs w:val="24"/>
                <w:highlight w:val="none"/>
              </w:rPr>
              <w:t>χ</w:t>
            </w:r>
            <w:r>
              <w:rPr>
                <w:rFonts w:hint="default" w:ascii="Times New Roman" w:hAnsi="Times New Roman" w:cs="Times New Roman"/>
                <w:i/>
                <w:iCs/>
                <w:sz w:val="24"/>
                <w:szCs w:val="24"/>
                <w:highlight w:val="none"/>
                <w:vertAlign w:val="superscript"/>
              </w:rPr>
              <w:t>2</w:t>
            </w:r>
          </w:p>
        </w:tc>
        <w:tc>
          <w:tcPr>
            <w:tcW w:w="4262" w:type="dxa"/>
            <w:gridSpan w:val="2"/>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1.592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130" w:type="dxa"/>
            <w:vMerge w:val="continue"/>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ascii="Times New Roman" w:hAnsi="Times New Roman" w:eastAsia="宋体" w:cs="宋体"/>
                <w:bCs/>
                <w:sz w:val="24"/>
                <w:szCs w:val="24"/>
                <w:highlight w:val="none"/>
                <w:vertAlign w:val="baseline"/>
                <w:lang w:val="en-US"/>
              </w:rPr>
            </w:pPr>
          </w:p>
        </w:tc>
        <w:tc>
          <w:tcPr>
            <w:tcW w:w="2130" w:type="dxa"/>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eastAsia"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eastAsia="宋体" w:cs="宋体"/>
                <w:bCs/>
                <w:i/>
                <w:iCs/>
                <w:sz w:val="24"/>
                <w:szCs w:val="24"/>
                <w:highlight w:val="none"/>
                <w:vertAlign w:val="baseline"/>
                <w:lang w:val="en-US" w:eastAsia="zh-CN"/>
              </w:rPr>
              <w:t>P</w:t>
            </w:r>
            <w:r>
              <w:rPr>
                <w:rFonts w:hint="eastAsia" w:ascii="Times New Roman" w:hAnsi="Times New Roman" w:eastAsia="宋体" w:cs="宋体"/>
                <w:bCs/>
                <w:sz w:val="24"/>
                <w:szCs w:val="24"/>
                <w:highlight w:val="none"/>
                <w:vertAlign w:val="baseline"/>
                <w:lang w:val="en-US" w:eastAsia="zh-CN"/>
              </w:rPr>
              <w:t>值</w:t>
            </w:r>
          </w:p>
        </w:tc>
        <w:tc>
          <w:tcPr>
            <w:tcW w:w="4262" w:type="dxa"/>
            <w:gridSpan w:val="2"/>
            <w:tcBorders>
              <w:bottom w:val="single" w:color="auto" w:sz="12"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40" w:lineRule="auto"/>
              <w:ind w:firstLine="0" w:firstLineChars="0"/>
              <w:jc w:val="center"/>
              <w:textAlignment w:val="auto"/>
              <w:rPr>
                <w:rFonts w:hint="default" w:ascii="Times New Roman" w:hAnsi="Times New Roman" w:eastAsia="宋体" w:cs="宋体"/>
                <w:bCs/>
                <w:kern w:val="2"/>
                <w:sz w:val="24"/>
                <w:szCs w:val="24"/>
                <w:highlight w:val="none"/>
                <w:vertAlign w:val="baseline"/>
                <w:lang w:val="en-US" w:eastAsia="zh-CN" w:bidi="zh-CN"/>
              </w:rPr>
            </w:pPr>
            <w:r>
              <w:rPr>
                <w:rFonts w:hint="eastAsia" w:ascii="Times New Roman" w:hAnsi="Times New Roman" w:cs="宋体"/>
                <w:bCs/>
                <w:sz w:val="24"/>
                <w:szCs w:val="24"/>
                <w:highlight w:val="none"/>
                <w:vertAlign w:val="baseline"/>
                <w:lang w:val="en-US" w:eastAsia="zh-CN"/>
              </w:rPr>
              <w:t>0.207</w:t>
            </w:r>
          </w:p>
        </w:tc>
      </w:tr>
    </w:tbl>
    <w:p>
      <w:pPr>
        <w:pStyle w:val="4"/>
        <w:bidi w:val="0"/>
        <w:rPr>
          <w:rFonts w:hint="eastAsia"/>
          <w:highlight w:val="none"/>
          <w:lang w:val="en-US" w:eastAsia="zh-CN"/>
        </w:rPr>
      </w:pPr>
      <w:bookmarkStart w:id="248" w:name="_Toc19006"/>
      <w:r>
        <w:rPr>
          <w:rFonts w:hint="eastAsia"/>
          <w:highlight w:val="none"/>
          <w:lang w:val="en-US" w:eastAsia="zh-CN"/>
        </w:rPr>
        <w:t>六、居民自我健康知识知晓状况</w:t>
      </w:r>
      <w:bookmarkEnd w:id="248"/>
    </w:p>
    <w:p>
      <w:pPr>
        <w:pStyle w:val="5"/>
        <w:bidi w:val="0"/>
        <w:rPr>
          <w:rFonts w:hint="eastAsia"/>
          <w:highlight w:val="none"/>
          <w:lang w:val="en-US" w:eastAsia="zh-CN"/>
        </w:rPr>
      </w:pPr>
      <w:r>
        <w:rPr>
          <w:rFonts w:hint="eastAsia"/>
          <w:highlight w:val="none"/>
          <w:lang w:val="en-US" w:eastAsia="zh-CN"/>
        </w:rPr>
        <w:t>（一）健康知识获取情况</w:t>
      </w:r>
    </w:p>
    <w:p>
      <w:pPr>
        <w:rPr>
          <w:rFonts w:hint="eastAsia"/>
          <w:highlight w:val="none"/>
          <w:lang w:val="en-US" w:eastAsia="zh-CN"/>
        </w:rPr>
      </w:pPr>
      <w:r>
        <w:rPr>
          <w:rFonts w:hint="eastAsia"/>
          <w:highlight w:val="none"/>
          <w:lang w:val="en-US" w:eastAsia="zh-CN"/>
        </w:rPr>
        <w:t>被调查居民中，63.75%的居民愿意主动地获取保健知识；其中按性别划分，男性和女性愿意主动地获取保健知识的分别为62.9%和64.54%；各年龄段愿意主动地获取保健知识的分别为：18~44岁为74.72%、45~59岁为65.48%、60岁及以上为54.13%。详见表48。</w:t>
      </w:r>
    </w:p>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4"/>
            <w:tcBorders>
              <w:bottom w:val="single" w:color="auto" w:sz="12" w:space="0"/>
            </w:tcBorders>
            <w:vAlign w:val="center"/>
          </w:tcPr>
          <w:p>
            <w:pPr>
              <w:pStyle w:val="6"/>
              <w:bidi w:val="0"/>
              <w:rPr>
                <w:rFonts w:hint="default"/>
                <w:sz w:val="24"/>
                <w:szCs w:val="24"/>
                <w:highlight w:val="none"/>
                <w:lang w:val="en-US" w:eastAsia="zh-CN"/>
              </w:rPr>
            </w:pPr>
            <w:r>
              <w:rPr>
                <w:rFonts w:hint="eastAsia"/>
                <w:sz w:val="24"/>
                <w:szCs w:val="24"/>
                <w:highlight w:val="none"/>
                <w:lang w:val="en-US" w:eastAsia="zh-CN"/>
              </w:rPr>
              <w:t>表48 被调查居民健康知识获取情况表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0" w:type="dxa"/>
            <w:gridSpan w:val="2"/>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变量</w:t>
            </w:r>
          </w:p>
        </w:tc>
        <w:tc>
          <w:tcPr>
            <w:tcW w:w="2131"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频数/n</w:t>
            </w:r>
          </w:p>
        </w:tc>
        <w:tc>
          <w:tcPr>
            <w:tcW w:w="2131"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频率</w:t>
            </w:r>
            <w:r>
              <w:rPr>
                <w:rFonts w:hint="eastAsia" w:ascii="Times New Roman" w:hAnsi="Times New Roman" w:eastAsia="宋体"/>
                <w:sz w:val="24"/>
                <w:szCs w:val="24"/>
                <w:highlight w:val="none"/>
                <w:shd w:val="clear" w:color="auto" w:fill="auto"/>
                <w:vertAlign w:val="baseli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restart"/>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性别</w:t>
            </w:r>
          </w:p>
        </w:tc>
        <w:tc>
          <w:tcPr>
            <w:tcW w:w="2130"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男</w:t>
            </w:r>
          </w:p>
        </w:tc>
        <w:tc>
          <w:tcPr>
            <w:tcW w:w="213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1243</w:t>
            </w:r>
          </w:p>
        </w:tc>
        <w:tc>
          <w:tcPr>
            <w:tcW w:w="213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女</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1385</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64.54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年龄</w:t>
            </w: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18~44岁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541</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74.72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p>
        </w:tc>
        <w:tc>
          <w:tcPr>
            <w:tcW w:w="2130"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45~59岁</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1400</w:t>
            </w:r>
          </w:p>
        </w:tc>
        <w:tc>
          <w:tcPr>
            <w:tcW w:w="213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65.48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continue"/>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p>
        </w:tc>
        <w:tc>
          <w:tcPr>
            <w:tcW w:w="2130"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ascii="Times New Roman" w:hAnsi="Times New Roman" w:eastAsia="宋体"/>
                <w:sz w:val="24"/>
                <w:szCs w:val="24"/>
                <w:highlight w:val="none"/>
                <w:shd w:val="clear" w:color="auto" w:fill="auto"/>
                <w:vertAlign w:val="baseline"/>
                <w:lang w:val="en-US" w:eastAsia="zh-CN"/>
              </w:rPr>
              <w:t>60岁及以上</w:t>
            </w:r>
          </w:p>
        </w:tc>
        <w:tc>
          <w:tcPr>
            <w:tcW w:w="213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656</w:t>
            </w:r>
          </w:p>
        </w:tc>
        <w:tc>
          <w:tcPr>
            <w:tcW w:w="213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sz w:val="24"/>
                <w:szCs w:val="24"/>
                <w:highlight w:val="none"/>
                <w:shd w:val="clear" w:color="auto" w:fill="auto"/>
                <w:vertAlign w:val="baseline"/>
                <w:lang w:val="en-US" w:eastAsia="zh-CN"/>
              </w:rPr>
            </w:pPr>
            <w:r>
              <w:rPr>
                <w:rFonts w:hint="eastAsia"/>
                <w:sz w:val="24"/>
                <w:szCs w:val="24"/>
                <w:highlight w:val="none"/>
                <w:shd w:val="clear" w:color="auto" w:fill="auto"/>
                <w:vertAlign w:val="baseline"/>
                <w:lang w:val="en-US" w:eastAsia="zh-CN"/>
              </w:rPr>
              <w:t>54.13</w:t>
            </w:r>
          </w:p>
        </w:tc>
      </w:tr>
    </w:tbl>
    <w:p>
      <w:pPr>
        <w:pStyle w:val="5"/>
        <w:bidi w:val="0"/>
        <w:rPr>
          <w:rFonts w:hint="eastAsia"/>
          <w:highlight w:val="none"/>
          <w:lang w:val="en-US" w:eastAsia="zh-CN"/>
        </w:rPr>
      </w:pPr>
      <w:r>
        <w:rPr>
          <w:rFonts w:hint="eastAsia"/>
          <w:highlight w:val="none"/>
          <w:lang w:val="en-US" w:eastAsia="zh-CN"/>
        </w:rPr>
        <w:t>（二）慢性病相关知识认知情况</w:t>
      </w:r>
    </w:p>
    <w:p>
      <w:pPr>
        <w:rPr>
          <w:rFonts w:hint="eastAsia"/>
          <w:b/>
          <w:bCs/>
          <w:highlight w:val="none"/>
          <w:lang w:val="en-US" w:eastAsia="zh-CN"/>
        </w:rPr>
      </w:pPr>
      <w:r>
        <w:rPr>
          <w:rFonts w:hint="eastAsia"/>
          <w:b/>
          <w:bCs/>
          <w:highlight w:val="none"/>
          <w:lang w:val="en-US" w:eastAsia="zh-CN"/>
        </w:rPr>
        <w:t>1.空腹血糖知晓情况</w:t>
      </w:r>
    </w:p>
    <w:p>
      <w:pPr>
        <w:rPr>
          <w:rFonts w:hint="eastAsia"/>
          <w:highlight w:val="none"/>
          <w:lang w:val="en-US" w:eastAsia="zh-CN"/>
        </w:rPr>
      </w:pPr>
      <w:r>
        <w:rPr>
          <w:rFonts w:hint="eastAsia"/>
          <w:highlight w:val="none"/>
          <w:lang w:val="en-US" w:eastAsia="zh-CN"/>
        </w:rPr>
        <w:t>被调查的居民中，有2087名居民表示正常人空腹血糖范围在3.9～6.1mmol/L，18岁及以上被调查居民血糖知晓率为51.23%，1899名被调查者表示不知道正常人的空腹血糖范围，剩余2.16%的居民认为正常人空腹血糖范围在6.1～7.0mmol/L。详见图31。</w:t>
      </w:r>
    </w:p>
    <w:p>
      <w:pPr>
        <w:ind w:left="0" w:leftChars="0" w:firstLine="0" w:firstLineChars="0"/>
        <w:jc w:val="center"/>
        <w:rPr>
          <w:rFonts w:hint="default"/>
          <w:highlight w:val="none"/>
          <w:lang w:val="en-US" w:eastAsia="zh-CN"/>
        </w:rPr>
      </w:pPr>
      <w:r>
        <w:rPr>
          <w:highlight w:val="none"/>
        </w:rPr>
        <w:drawing>
          <wp:inline distT="0" distB="0" distL="114300" distR="114300">
            <wp:extent cx="4572000" cy="2743200"/>
            <wp:effectExtent l="4445" t="4445" r="10795" b="10795"/>
            <wp:docPr id="2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pPr>
        <w:pStyle w:val="6"/>
        <w:bidi w:val="0"/>
        <w:rPr>
          <w:rFonts w:hint="default"/>
          <w:highlight w:val="none"/>
          <w:lang w:val="en-US" w:eastAsia="zh-CN"/>
        </w:rPr>
      </w:pPr>
      <w:r>
        <w:rPr>
          <w:rFonts w:hint="eastAsia"/>
          <w:highlight w:val="none"/>
          <w:lang w:val="en-US" w:eastAsia="zh-CN"/>
        </w:rPr>
        <w:t>图31  18岁及以上被调查居民血糖知晓情况</w:t>
      </w:r>
    </w:p>
    <w:p>
      <w:pPr>
        <w:rPr>
          <w:rFonts w:hint="eastAsia"/>
          <w:b/>
          <w:bCs/>
          <w:highlight w:val="none"/>
          <w:lang w:val="en-US" w:eastAsia="zh-CN"/>
        </w:rPr>
      </w:pPr>
      <w:r>
        <w:rPr>
          <w:rFonts w:hint="eastAsia"/>
          <w:b/>
          <w:bCs/>
          <w:highlight w:val="none"/>
          <w:lang w:val="en-US" w:eastAsia="zh-CN"/>
        </w:rPr>
        <w:t>2.血清总胆固醇水平知晓情况</w:t>
      </w:r>
    </w:p>
    <w:p>
      <w:pPr>
        <w:rPr>
          <w:rFonts w:hint="eastAsia"/>
          <w:highlight w:val="none"/>
          <w:lang w:val="en-US" w:eastAsia="zh-CN"/>
        </w:rPr>
      </w:pPr>
      <w:r>
        <w:rPr>
          <w:rFonts w:hint="eastAsia"/>
          <w:highlight w:val="none"/>
          <w:lang w:val="en-US" w:eastAsia="zh-CN"/>
        </w:rPr>
        <w:t>被调查居民中，有1522名居民表示正常人血清总胆固醇范围在3.0～5.2mmol/L，18岁及以上被调查居民血脂知晓率为37.36%，59.3%的被调查者表示不知道正常人血清总胆固醇范围，剩余3.34%的居民表示正常人血清总胆固醇范围在5.2～6.2mmol/L。详见图32。</w:t>
      </w:r>
    </w:p>
    <w:p>
      <w:pPr>
        <w:ind w:left="0" w:leftChars="0" w:firstLine="0" w:firstLineChars="0"/>
        <w:jc w:val="center"/>
        <w:rPr>
          <w:highlight w:val="none"/>
        </w:rPr>
      </w:pPr>
      <w:r>
        <w:rPr>
          <w:highlight w:val="none"/>
        </w:rPr>
        <w:drawing>
          <wp:inline distT="0" distB="0" distL="114300" distR="114300">
            <wp:extent cx="4572000" cy="2743200"/>
            <wp:effectExtent l="4445" t="4445" r="10795" b="10795"/>
            <wp:docPr id="2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pPr>
        <w:pStyle w:val="6"/>
        <w:bidi w:val="0"/>
        <w:rPr>
          <w:rFonts w:hint="eastAsia"/>
          <w:highlight w:val="none"/>
          <w:lang w:val="en-US" w:eastAsia="zh-CN"/>
        </w:rPr>
      </w:pPr>
      <w:r>
        <w:rPr>
          <w:rFonts w:hint="eastAsia"/>
          <w:highlight w:val="none"/>
          <w:lang w:val="en-US" w:eastAsia="zh-CN"/>
        </w:rPr>
        <w:t>图32  18岁及以上被调查居民血脂知晓情况</w:t>
      </w:r>
    </w:p>
    <w:p>
      <w:pPr>
        <w:rPr>
          <w:rFonts w:hint="default"/>
          <w:b/>
          <w:bCs/>
          <w:highlight w:val="none"/>
          <w:lang w:val="en-US" w:eastAsia="zh-CN"/>
        </w:rPr>
      </w:pPr>
      <w:r>
        <w:rPr>
          <w:rFonts w:hint="eastAsia"/>
          <w:b/>
          <w:bCs/>
          <w:highlight w:val="none"/>
          <w:lang w:val="en-US" w:eastAsia="zh-CN"/>
        </w:rPr>
        <w:t>3.慢性病及药物治疗知晓情况</w:t>
      </w:r>
    </w:p>
    <w:p>
      <w:pPr>
        <w:rPr>
          <w:rFonts w:hint="eastAsia"/>
          <w:highlight w:val="none"/>
          <w:lang w:val="en-US" w:eastAsia="zh-CN"/>
        </w:rPr>
      </w:pPr>
      <w:r>
        <w:rPr>
          <w:rFonts w:hint="eastAsia"/>
          <w:highlight w:val="none"/>
          <w:lang w:val="en-US" w:eastAsia="zh-CN"/>
        </w:rPr>
        <w:t>根据被调查居民对肿瘤、高血压、糖尿病、慢性阻塞性肺部疾病以及冠心病认知情况的调查，结果显示，97.4%的居民认为高血压为慢性病，93.15%的居民认为糖尿病是慢性病，对于肿瘤、冠心病和慢性阻塞性肺部疾病，分别有38.34%、42.81和60.14%的被调查居民认为是慢性病。详见表49。</w:t>
      </w:r>
    </w:p>
    <w:tbl>
      <w:tblPr>
        <w:tblStyle w:val="23"/>
        <w:tblW w:w="5000" w:type="pct"/>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93"/>
        <w:gridCol w:w="2088"/>
        <w:gridCol w:w="224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5000" w:type="pct"/>
            <w:gridSpan w:val="3"/>
            <w:tcBorders>
              <w:top w:val="nil"/>
              <w:bottom w:val="single" w:color="auto" w:sz="12" w:space="0"/>
              <w:tl2br w:val="nil"/>
              <w:tr2bl w:val="nil"/>
            </w:tcBorders>
            <w:vAlign w:val="center"/>
          </w:tcPr>
          <w:p>
            <w:pPr>
              <w:pStyle w:val="6"/>
              <w:bidi w:val="0"/>
              <w:rPr>
                <w:rFonts w:hint="default" w:eastAsia="宋体"/>
                <w:sz w:val="24"/>
                <w:szCs w:val="24"/>
                <w:highlight w:val="none"/>
                <w:lang w:val="en-US" w:eastAsia="zh-CN"/>
              </w:rPr>
            </w:pPr>
            <w:r>
              <w:rPr>
                <w:rFonts w:hint="eastAsia"/>
                <w:sz w:val="24"/>
                <w:szCs w:val="24"/>
                <w:highlight w:val="none"/>
              </w:rPr>
              <w:t>表</w:t>
            </w:r>
            <w:r>
              <w:rPr>
                <w:rFonts w:hint="eastAsia"/>
                <w:sz w:val="24"/>
                <w:szCs w:val="24"/>
                <w:highlight w:val="none"/>
                <w:lang w:val="en-US" w:eastAsia="zh-CN"/>
              </w:rPr>
              <w:t>49</w:t>
            </w:r>
            <w:r>
              <w:rPr>
                <w:rFonts w:hint="eastAsia"/>
                <w:sz w:val="24"/>
                <w:szCs w:val="24"/>
                <w:highlight w:val="none"/>
              </w:rPr>
              <w:t xml:space="preserve"> 被调查居民两周患病的就诊</w:t>
            </w:r>
            <w:r>
              <w:rPr>
                <w:rFonts w:hint="eastAsia"/>
                <w:sz w:val="24"/>
                <w:szCs w:val="24"/>
                <w:highlight w:val="none"/>
                <w:lang w:val="en-US" w:eastAsia="zh-CN"/>
              </w:rPr>
              <w:t>选择情况</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460" w:type="pct"/>
            <w:tcBorders>
              <w:top w:val="single" w:color="auto" w:sz="12" w:space="0"/>
              <w:bottom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慢性病</w:t>
            </w:r>
          </w:p>
        </w:tc>
        <w:tc>
          <w:tcPr>
            <w:tcW w:w="1225" w:type="pct"/>
            <w:tcBorders>
              <w:top w:val="single" w:color="auto" w:sz="12" w:space="0"/>
              <w:bottom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lang w:val="en-US" w:eastAsia="zh-CN"/>
              </w:rPr>
              <w:t>频数/n</w:t>
            </w:r>
          </w:p>
        </w:tc>
        <w:tc>
          <w:tcPr>
            <w:tcW w:w="1314" w:type="pct"/>
            <w:tcBorders>
              <w:top w:val="single" w:color="auto" w:sz="12" w:space="0"/>
              <w:bottom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频率</w:t>
            </w:r>
            <w:r>
              <w:rPr>
                <w:rFonts w:hint="eastAsia" w:ascii="Times New Roman" w:hAnsi="Times New Roman" w:eastAsia="宋体" w:cs="Times New Roman"/>
                <w:sz w:val="24"/>
                <w:szCs w:val="24"/>
                <w:highlight w:val="none"/>
                <w:lang w:val="en-US" w:eastAsia="zh-CN"/>
              </w:rPr>
              <w:t>/%</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460" w:type="pct"/>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eastAsia="zh-CN"/>
              </w:rPr>
            </w:pPr>
            <w:r>
              <w:rPr>
                <w:rFonts w:hint="eastAsia" w:cs="Times New Roman"/>
                <w:sz w:val="24"/>
                <w:szCs w:val="24"/>
                <w:highlight w:val="none"/>
                <w:lang w:val="en-US" w:eastAsia="zh-CN"/>
              </w:rPr>
              <w:t>高血压</w:t>
            </w:r>
          </w:p>
        </w:tc>
        <w:tc>
          <w:tcPr>
            <w:tcW w:w="1225" w:type="pct"/>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3968</w:t>
            </w:r>
          </w:p>
        </w:tc>
        <w:tc>
          <w:tcPr>
            <w:tcW w:w="1314" w:type="pct"/>
            <w:tcBorders>
              <w:top w:val="single" w:color="auto" w:sz="12" w:space="0"/>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97.4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2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eastAsia="zh-CN"/>
              </w:rPr>
            </w:pPr>
            <w:r>
              <w:rPr>
                <w:rFonts w:hint="eastAsia" w:cs="Times New Roman"/>
                <w:sz w:val="24"/>
                <w:szCs w:val="24"/>
                <w:highlight w:val="none"/>
                <w:lang w:val="en-US" w:eastAsia="zh-CN"/>
              </w:rPr>
              <w:t>糖尿病</w:t>
            </w:r>
          </w:p>
        </w:tc>
        <w:tc>
          <w:tcPr>
            <w:tcW w:w="12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3795</w:t>
            </w:r>
          </w:p>
        </w:tc>
        <w:tc>
          <w:tcPr>
            <w:tcW w:w="13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93.15</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慢性阻塞性肺部疾病</w:t>
            </w:r>
          </w:p>
        </w:tc>
        <w:tc>
          <w:tcPr>
            <w:tcW w:w="12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2450</w:t>
            </w:r>
          </w:p>
        </w:tc>
        <w:tc>
          <w:tcPr>
            <w:tcW w:w="13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60.14</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2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eastAsia="zh-CN"/>
              </w:rPr>
            </w:pPr>
            <w:r>
              <w:rPr>
                <w:rFonts w:hint="eastAsia" w:cs="Times New Roman"/>
                <w:sz w:val="24"/>
                <w:szCs w:val="24"/>
                <w:highlight w:val="none"/>
                <w:lang w:val="en-US" w:eastAsia="zh-CN"/>
              </w:rPr>
              <w:t>冠心病</w:t>
            </w:r>
          </w:p>
        </w:tc>
        <w:tc>
          <w:tcPr>
            <w:tcW w:w="12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1744</w:t>
            </w:r>
          </w:p>
        </w:tc>
        <w:tc>
          <w:tcPr>
            <w:tcW w:w="13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42.81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2460"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Times New Roman"/>
                <w:sz w:val="24"/>
                <w:szCs w:val="24"/>
                <w:highlight w:val="none"/>
                <w:lang w:eastAsia="zh-CN"/>
              </w:rPr>
            </w:pPr>
            <w:r>
              <w:rPr>
                <w:rFonts w:hint="eastAsia" w:cs="Times New Roman"/>
                <w:sz w:val="24"/>
                <w:szCs w:val="24"/>
                <w:highlight w:val="none"/>
                <w:lang w:val="en-US" w:eastAsia="zh-CN"/>
              </w:rPr>
              <w:t>肿瘤</w:t>
            </w:r>
          </w:p>
        </w:tc>
        <w:tc>
          <w:tcPr>
            <w:tcW w:w="122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1562</w:t>
            </w:r>
          </w:p>
        </w:tc>
        <w:tc>
          <w:tcPr>
            <w:tcW w:w="131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38.34</w:t>
            </w:r>
          </w:p>
        </w:tc>
      </w:tr>
    </w:tbl>
    <w:p>
      <w:pPr>
        <w:rPr>
          <w:rFonts w:hint="default"/>
          <w:highlight w:val="none"/>
          <w:lang w:val="en-US" w:eastAsia="zh-CN"/>
        </w:rPr>
      </w:pPr>
      <w:r>
        <w:rPr>
          <w:rFonts w:hint="eastAsia"/>
          <w:highlight w:val="none"/>
          <w:lang w:val="en-US" w:eastAsia="zh-CN"/>
        </w:rPr>
        <w:t>对于确诊高血压疾病药物治疗方面，86.48%的被调查居民认为需要终生坚持服药；对于确诊糖尿病疾病药物治疗方面，82.72%的被调查居民表示需要终生坚持服药。</w:t>
      </w:r>
    </w:p>
    <w:p>
      <w:pPr>
        <w:pStyle w:val="5"/>
        <w:bidi w:val="0"/>
        <w:rPr>
          <w:rFonts w:hint="eastAsia"/>
          <w:highlight w:val="none"/>
          <w:lang w:val="en-US" w:eastAsia="zh-CN"/>
        </w:rPr>
      </w:pPr>
      <w:r>
        <w:rPr>
          <w:rFonts w:hint="eastAsia"/>
          <w:highlight w:val="none"/>
          <w:lang w:val="en-US" w:eastAsia="zh-CN"/>
        </w:rPr>
        <w:t>（三）自身健康指标知晓情况</w:t>
      </w:r>
    </w:p>
    <w:p>
      <w:pPr>
        <w:rPr>
          <w:rFonts w:hint="default"/>
          <w:highlight w:val="none"/>
          <w:lang w:val="en-US" w:eastAsia="zh-CN"/>
        </w:rPr>
      </w:pPr>
      <w:r>
        <w:rPr>
          <w:rFonts w:hint="eastAsia" w:ascii="Times New Roman" w:hAnsi="Times New Roman" w:eastAsia="宋体" w:cs="Times New Roman"/>
          <w:sz w:val="24"/>
          <w:szCs w:val="32"/>
          <w:highlight w:val="none"/>
        </w:rPr>
        <w:t>在被调查的</w:t>
      </w:r>
      <w:r>
        <w:rPr>
          <w:rFonts w:hint="eastAsia" w:cs="Times New Roman"/>
          <w:sz w:val="24"/>
          <w:szCs w:val="32"/>
          <w:highlight w:val="none"/>
          <w:lang w:val="en-US" w:eastAsia="zh-CN"/>
        </w:rPr>
        <w:t>4074</w:t>
      </w:r>
      <w:r>
        <w:rPr>
          <w:rFonts w:hint="eastAsia" w:ascii="Times New Roman" w:hAnsi="Times New Roman" w:eastAsia="宋体" w:cs="Times New Roman"/>
          <w:sz w:val="24"/>
          <w:szCs w:val="32"/>
          <w:highlight w:val="none"/>
        </w:rPr>
        <w:t>名18岁及以上成年居民中，</w:t>
      </w:r>
      <w:r>
        <w:rPr>
          <w:rFonts w:hint="eastAsia" w:cs="Times New Roman"/>
          <w:sz w:val="24"/>
          <w:szCs w:val="32"/>
          <w:highlight w:val="none"/>
          <w:lang w:val="en-US" w:eastAsia="zh-CN"/>
        </w:rPr>
        <w:t>3135</w:t>
      </w:r>
      <w:r>
        <w:rPr>
          <w:rFonts w:hint="eastAsia" w:ascii="Times New Roman" w:hAnsi="Times New Roman" w:eastAsia="宋体" w:cs="Times New Roman"/>
          <w:sz w:val="24"/>
          <w:szCs w:val="32"/>
          <w:highlight w:val="none"/>
        </w:rPr>
        <w:t>人知道自己的</w:t>
      </w:r>
      <w:r>
        <w:rPr>
          <w:rFonts w:hint="eastAsia" w:cs="Times New Roman"/>
          <w:sz w:val="24"/>
          <w:szCs w:val="32"/>
          <w:highlight w:val="none"/>
          <w:lang w:val="en-US" w:eastAsia="zh-CN"/>
        </w:rPr>
        <w:t>血压值，知晓率76.95%</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2289</w:t>
      </w:r>
      <w:r>
        <w:rPr>
          <w:rFonts w:hint="eastAsia" w:ascii="Times New Roman" w:hAnsi="Times New Roman" w:eastAsia="宋体" w:cs="Times New Roman"/>
          <w:sz w:val="24"/>
          <w:szCs w:val="32"/>
          <w:highlight w:val="none"/>
        </w:rPr>
        <w:t>人知道自己</w:t>
      </w:r>
      <w:r>
        <w:rPr>
          <w:rFonts w:hint="eastAsia" w:cs="Times New Roman"/>
          <w:sz w:val="24"/>
          <w:szCs w:val="32"/>
          <w:highlight w:val="none"/>
          <w:lang w:val="en-US" w:eastAsia="zh-CN"/>
        </w:rPr>
        <w:t>的血糖值</w:t>
      </w:r>
      <w:r>
        <w:rPr>
          <w:rFonts w:hint="eastAsia" w:ascii="Times New Roman" w:hAnsi="Times New Roman" w:eastAsia="宋体" w:cs="Times New Roman"/>
          <w:sz w:val="24"/>
          <w:szCs w:val="32"/>
          <w:highlight w:val="none"/>
        </w:rPr>
        <w:t>，知晓率为</w:t>
      </w:r>
      <w:r>
        <w:rPr>
          <w:rFonts w:hint="eastAsia" w:cs="Times New Roman"/>
          <w:sz w:val="24"/>
          <w:szCs w:val="32"/>
          <w:highlight w:val="none"/>
          <w:lang w:val="en-US" w:eastAsia="zh-CN"/>
        </w:rPr>
        <w:t>56.19</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3642</w:t>
      </w:r>
      <w:r>
        <w:rPr>
          <w:rFonts w:hint="eastAsia" w:ascii="Times New Roman" w:hAnsi="Times New Roman" w:eastAsia="宋体" w:cs="Times New Roman"/>
          <w:sz w:val="24"/>
          <w:szCs w:val="32"/>
          <w:highlight w:val="none"/>
        </w:rPr>
        <w:t>人知道自己的</w:t>
      </w:r>
      <w:r>
        <w:rPr>
          <w:rFonts w:hint="eastAsia" w:cs="Times New Roman"/>
          <w:sz w:val="24"/>
          <w:szCs w:val="32"/>
          <w:highlight w:val="none"/>
          <w:lang w:val="en-US" w:eastAsia="zh-CN"/>
        </w:rPr>
        <w:t>身高</w:t>
      </w:r>
      <w:r>
        <w:rPr>
          <w:rFonts w:hint="eastAsia" w:ascii="Times New Roman" w:hAnsi="Times New Roman" w:eastAsia="宋体" w:cs="Times New Roman"/>
          <w:sz w:val="24"/>
          <w:szCs w:val="32"/>
          <w:highlight w:val="none"/>
        </w:rPr>
        <w:t>，知晓率为</w:t>
      </w:r>
      <w:r>
        <w:rPr>
          <w:rFonts w:hint="eastAsia" w:cs="Times New Roman"/>
          <w:sz w:val="24"/>
          <w:szCs w:val="32"/>
          <w:highlight w:val="none"/>
          <w:lang w:val="en-US" w:eastAsia="zh-CN"/>
        </w:rPr>
        <w:t>89.4</w:t>
      </w:r>
      <w:r>
        <w:rPr>
          <w:rFonts w:hint="eastAsia"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hint="eastAsia" w:cs="Times New Roman"/>
          <w:sz w:val="24"/>
          <w:szCs w:val="32"/>
          <w:highlight w:val="none"/>
          <w:lang w:val="en-US" w:eastAsia="zh-CN"/>
        </w:rPr>
        <w:t>3682</w:t>
      </w:r>
      <w:r>
        <w:rPr>
          <w:rFonts w:hint="eastAsia" w:ascii="Times New Roman" w:hAnsi="Times New Roman" w:eastAsia="宋体" w:cs="Times New Roman"/>
          <w:sz w:val="24"/>
          <w:szCs w:val="32"/>
          <w:highlight w:val="none"/>
        </w:rPr>
        <w:t>人知道自己的</w:t>
      </w:r>
      <w:r>
        <w:rPr>
          <w:rFonts w:hint="eastAsia" w:cs="Times New Roman"/>
          <w:sz w:val="24"/>
          <w:szCs w:val="32"/>
          <w:highlight w:val="none"/>
          <w:lang w:val="en-US" w:eastAsia="zh-CN"/>
        </w:rPr>
        <w:t>体重</w:t>
      </w:r>
      <w:r>
        <w:rPr>
          <w:rFonts w:hint="eastAsia" w:ascii="Times New Roman" w:hAnsi="Times New Roman" w:eastAsia="宋体" w:cs="Times New Roman"/>
          <w:sz w:val="24"/>
          <w:szCs w:val="32"/>
          <w:highlight w:val="none"/>
        </w:rPr>
        <w:t>，知晓率为</w:t>
      </w:r>
      <w:r>
        <w:rPr>
          <w:rFonts w:hint="eastAsia" w:cs="Times New Roman"/>
          <w:sz w:val="24"/>
          <w:szCs w:val="32"/>
          <w:highlight w:val="none"/>
          <w:lang w:val="en-US" w:eastAsia="zh-CN"/>
        </w:rPr>
        <w:t>90.38</w:t>
      </w:r>
      <w:r>
        <w:rPr>
          <w:rFonts w:hint="eastAsia"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hint="eastAsia" w:cs="Times New Roman"/>
          <w:sz w:val="24"/>
          <w:szCs w:val="32"/>
          <w:highlight w:val="none"/>
          <w:lang w:val="en-US" w:eastAsia="zh-CN"/>
        </w:rPr>
        <w:t>2529</w:t>
      </w:r>
      <w:r>
        <w:rPr>
          <w:rFonts w:hint="eastAsia" w:ascii="Times New Roman" w:hAnsi="Times New Roman" w:eastAsia="宋体" w:cs="Times New Roman"/>
          <w:sz w:val="24"/>
          <w:szCs w:val="32"/>
          <w:highlight w:val="none"/>
        </w:rPr>
        <w:t>人知道自己的</w:t>
      </w:r>
      <w:r>
        <w:rPr>
          <w:rFonts w:hint="eastAsia" w:cs="Times New Roman"/>
          <w:sz w:val="24"/>
          <w:szCs w:val="32"/>
          <w:highlight w:val="none"/>
          <w:lang w:val="en-US" w:eastAsia="zh-CN"/>
        </w:rPr>
        <w:t>腰围</w:t>
      </w:r>
      <w:r>
        <w:rPr>
          <w:rFonts w:hint="eastAsia" w:ascii="Times New Roman" w:hAnsi="Times New Roman" w:eastAsia="宋体" w:cs="Times New Roman"/>
          <w:sz w:val="24"/>
          <w:szCs w:val="32"/>
          <w:highlight w:val="none"/>
        </w:rPr>
        <w:t>，知晓率为</w:t>
      </w:r>
      <w:r>
        <w:rPr>
          <w:rFonts w:hint="eastAsia" w:cs="Times New Roman"/>
          <w:sz w:val="24"/>
          <w:szCs w:val="32"/>
          <w:highlight w:val="none"/>
          <w:lang w:val="en-US" w:eastAsia="zh-CN"/>
        </w:rPr>
        <w:t>62.08</w:t>
      </w:r>
      <w:r>
        <w:rPr>
          <w:rFonts w:hint="eastAsia" w:ascii="Times New Roman" w:hAnsi="Times New Roman" w:eastAsia="宋体" w:cs="Times New Roman"/>
          <w:sz w:val="24"/>
          <w:szCs w:val="32"/>
          <w:highlight w:val="none"/>
        </w:rPr>
        <w:t>%</w:t>
      </w:r>
      <w:r>
        <w:rPr>
          <w:rFonts w:hint="eastAsia" w:cs="Times New Roman"/>
          <w:sz w:val="24"/>
          <w:szCs w:val="32"/>
          <w:highlight w:val="none"/>
          <w:lang w:eastAsia="zh-CN"/>
        </w:rPr>
        <w:t>。</w:t>
      </w:r>
    </w:p>
    <w:p>
      <w:pPr>
        <w:pStyle w:val="4"/>
        <w:bidi w:val="0"/>
        <w:rPr>
          <w:rFonts w:hint="eastAsia"/>
          <w:highlight w:val="none"/>
          <w:lang w:val="en-US" w:eastAsia="zh-CN"/>
        </w:rPr>
      </w:pPr>
      <w:bookmarkStart w:id="249" w:name="_Toc22047"/>
      <w:r>
        <w:rPr>
          <w:rFonts w:hint="eastAsia"/>
          <w:highlight w:val="none"/>
        </w:rPr>
        <w:t>七、特殊人群健康</w:t>
      </w:r>
      <w:bookmarkEnd w:id="237"/>
      <w:bookmarkEnd w:id="246"/>
      <w:bookmarkEnd w:id="247"/>
      <w:r>
        <w:rPr>
          <w:rFonts w:hint="eastAsia"/>
          <w:highlight w:val="none"/>
          <w:lang w:val="en-US" w:eastAsia="zh-CN"/>
        </w:rPr>
        <w:t>状况</w:t>
      </w:r>
      <w:bookmarkEnd w:id="249"/>
    </w:p>
    <w:p>
      <w:pPr>
        <w:pStyle w:val="5"/>
        <w:bidi w:val="0"/>
        <w:rPr>
          <w:highlight w:val="none"/>
        </w:rPr>
      </w:pPr>
      <w:r>
        <w:rPr>
          <w:rFonts w:hint="eastAsia"/>
          <w:highlight w:val="none"/>
        </w:rPr>
        <w:t>（一）60岁及以上老年人</w:t>
      </w:r>
    </w:p>
    <w:p>
      <w:pPr>
        <w:spacing w:line="360" w:lineRule="auto"/>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1.基本情况</w:t>
      </w:r>
    </w:p>
    <w:p>
      <w:pPr>
        <w:bidi w:val="0"/>
        <w:rPr>
          <w:rFonts w:hint="eastAsia" w:ascii="宋体" w:hAnsi="宋体" w:eastAsia="宋体" w:cs="Times New Roman"/>
          <w:b/>
          <w:bCs/>
          <w:sz w:val="24"/>
          <w:highlight w:val="none"/>
        </w:rPr>
      </w:pPr>
      <w:r>
        <w:rPr>
          <w:rFonts w:hint="eastAsia"/>
          <w:highlight w:val="none"/>
          <w:lang w:val="en-US" w:eastAsia="zh-CN"/>
        </w:rPr>
        <w:t>本次被调查居民中，60岁及以上老年人有1212人，其中男性543人，占比44.8%，女性669人，占比55.2%。</w:t>
      </w:r>
    </w:p>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2</w:t>
      </w:r>
      <w:r>
        <w:rPr>
          <w:rFonts w:hint="eastAsia" w:ascii="宋体" w:hAnsi="宋体" w:eastAsia="宋体" w:cs="Times New Roman"/>
          <w:b/>
          <w:bCs/>
          <w:sz w:val="24"/>
          <w:highlight w:val="none"/>
        </w:rPr>
        <w:t>．居住情况</w:t>
      </w:r>
    </w:p>
    <w:p>
      <w:pPr>
        <w:bidi w:val="0"/>
        <w:rPr>
          <w:rFonts w:ascii="Times New Roman" w:hAnsi="Times New Roman" w:eastAsia="宋体" w:cs="Times New Roman"/>
          <w:szCs w:val="21"/>
          <w:highlight w:val="none"/>
        </w:rPr>
      </w:pPr>
      <w:r>
        <w:rPr>
          <w:rFonts w:hint="eastAsia"/>
          <w:highlight w:val="none"/>
        </w:rPr>
        <w:t>在</w:t>
      </w:r>
      <w:r>
        <w:rPr>
          <w:rFonts w:hint="eastAsia"/>
          <w:highlight w:val="none"/>
          <w:lang w:val="en-US" w:eastAsia="zh-CN"/>
        </w:rPr>
        <w:t>被调查的60岁及以上老年人群体中，</w:t>
      </w:r>
      <w:r>
        <w:rPr>
          <w:rFonts w:hint="eastAsia"/>
          <w:highlight w:val="none"/>
        </w:rPr>
        <w:t>与老伴一起居住</w:t>
      </w:r>
      <w:r>
        <w:rPr>
          <w:rFonts w:hint="eastAsia"/>
          <w:highlight w:val="none"/>
          <w:lang w:val="en-US" w:eastAsia="zh-CN"/>
        </w:rPr>
        <w:t>的有556人，占比45.87%</w:t>
      </w:r>
      <w:r>
        <w:rPr>
          <w:rFonts w:hint="eastAsia"/>
          <w:highlight w:val="none"/>
        </w:rPr>
        <w:t>，与子女一起生活</w:t>
      </w:r>
      <w:r>
        <w:rPr>
          <w:rFonts w:hint="eastAsia"/>
          <w:highlight w:val="none"/>
          <w:lang w:val="en-US" w:eastAsia="zh-CN"/>
        </w:rPr>
        <w:t>的有156人，占比12.87%</w:t>
      </w:r>
      <w:r>
        <w:rPr>
          <w:rFonts w:hint="eastAsia"/>
          <w:highlight w:val="none"/>
        </w:rPr>
        <w:t>，与老伴和子女一同居住</w:t>
      </w:r>
      <w:r>
        <w:rPr>
          <w:rFonts w:hint="eastAsia"/>
          <w:highlight w:val="none"/>
          <w:lang w:val="en-US" w:eastAsia="zh-CN"/>
        </w:rPr>
        <w:t>有306人，占比25.25%</w:t>
      </w:r>
      <w:r>
        <w:rPr>
          <w:rFonts w:hint="eastAsia"/>
          <w:highlight w:val="none"/>
        </w:rPr>
        <w:t>，自己独居</w:t>
      </w:r>
      <w:r>
        <w:rPr>
          <w:rFonts w:hint="eastAsia"/>
          <w:highlight w:val="none"/>
          <w:lang w:val="en-US" w:eastAsia="zh-CN"/>
        </w:rPr>
        <w:t>的有171人，占比14.11%</w:t>
      </w:r>
      <w:r>
        <w:rPr>
          <w:rFonts w:hint="eastAsia"/>
          <w:highlight w:val="none"/>
        </w:rPr>
        <w:t>。详见图</w:t>
      </w:r>
      <w:r>
        <w:rPr>
          <w:rFonts w:hint="eastAsia"/>
          <w:highlight w:val="none"/>
          <w:lang w:val="en-US" w:eastAsia="zh-CN"/>
        </w:rPr>
        <w:t>33</w:t>
      </w:r>
      <w:r>
        <w:rPr>
          <w:rFonts w:hint="eastAsia"/>
          <w:highlight w:val="none"/>
        </w:rPr>
        <w:t>。</w:t>
      </w:r>
    </w:p>
    <w:p>
      <w:pPr>
        <w:spacing w:line="360" w:lineRule="auto"/>
        <w:ind w:firstLine="480" w:firstLineChars="200"/>
        <w:rPr>
          <w:rFonts w:ascii="Times New Roman" w:hAnsi="Times New Roman" w:eastAsia="宋体" w:cs="Times New Roman"/>
          <w:sz w:val="24"/>
          <w:szCs w:val="21"/>
          <w:highlight w:val="none"/>
        </w:rPr>
      </w:pPr>
      <w:r>
        <w:rPr>
          <w:highlight w:val="none"/>
        </w:rPr>
        <w:drawing>
          <wp:inline distT="0" distB="0" distL="114300" distR="114300">
            <wp:extent cx="4572000" cy="2743200"/>
            <wp:effectExtent l="4445" t="4445" r="10795" b="10795"/>
            <wp:docPr id="3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pPr>
        <w:spacing w:line="360" w:lineRule="auto"/>
        <w:jc w:val="center"/>
        <w:rPr>
          <w:rFonts w:ascii="Times New Roman" w:hAnsi="Times New Roman" w:eastAsia="宋体" w:cs="Times New Roman"/>
          <w:b/>
          <w:bCs/>
          <w:sz w:val="22"/>
          <w:highlight w:val="none"/>
        </w:rPr>
      </w:pPr>
      <w:r>
        <w:rPr>
          <w:rFonts w:hint="eastAsia" w:ascii="Times New Roman" w:hAnsi="Times New Roman" w:eastAsia="宋体" w:cs="Times New Roman"/>
          <w:b/>
          <w:bCs/>
          <w:sz w:val="24"/>
          <w:szCs w:val="21"/>
          <w:highlight w:val="none"/>
        </w:rPr>
        <w:t>图</w:t>
      </w:r>
      <w:r>
        <w:rPr>
          <w:rFonts w:hint="eastAsia" w:cs="Times New Roman"/>
          <w:b/>
          <w:bCs/>
          <w:sz w:val="24"/>
          <w:szCs w:val="21"/>
          <w:highlight w:val="none"/>
          <w:lang w:val="en-US" w:eastAsia="zh-CN"/>
        </w:rPr>
        <w:t>33</w:t>
      </w:r>
      <w:r>
        <w:rPr>
          <w:rFonts w:hint="eastAsia" w:ascii="Times New Roman" w:hAnsi="Times New Roman" w:eastAsia="宋体" w:cs="Times New Roman"/>
          <w:b/>
          <w:bCs/>
          <w:sz w:val="24"/>
          <w:szCs w:val="21"/>
          <w:highlight w:val="none"/>
        </w:rPr>
        <w:t xml:space="preserve"> 被调查6</w:t>
      </w:r>
      <w:r>
        <w:rPr>
          <w:rFonts w:ascii="Times New Roman" w:hAnsi="Times New Roman" w:eastAsia="宋体" w:cs="Times New Roman"/>
          <w:b/>
          <w:bCs/>
          <w:sz w:val="24"/>
          <w:szCs w:val="21"/>
          <w:highlight w:val="none"/>
        </w:rPr>
        <w:t>0</w:t>
      </w:r>
      <w:r>
        <w:rPr>
          <w:rFonts w:hint="eastAsia" w:ascii="Times New Roman" w:hAnsi="Times New Roman" w:eastAsia="宋体" w:cs="Times New Roman"/>
          <w:b/>
          <w:bCs/>
          <w:sz w:val="24"/>
          <w:szCs w:val="21"/>
          <w:highlight w:val="none"/>
        </w:rPr>
        <w:t>岁及以上老年人</w:t>
      </w:r>
      <w:r>
        <w:rPr>
          <w:rFonts w:hint="eastAsia" w:cs="Times New Roman"/>
          <w:b/>
          <w:bCs/>
          <w:sz w:val="24"/>
          <w:szCs w:val="21"/>
          <w:highlight w:val="none"/>
          <w:lang w:val="en-US" w:eastAsia="zh-CN"/>
        </w:rPr>
        <w:t>居住</w:t>
      </w:r>
      <w:r>
        <w:rPr>
          <w:rFonts w:hint="eastAsia" w:ascii="Times New Roman" w:hAnsi="Times New Roman" w:eastAsia="宋体" w:cs="Times New Roman"/>
          <w:b/>
          <w:bCs/>
          <w:sz w:val="24"/>
          <w:szCs w:val="21"/>
          <w:highlight w:val="none"/>
        </w:rPr>
        <w:t>情况</w:t>
      </w:r>
    </w:p>
    <w:p>
      <w:pPr>
        <w:spacing w:line="360" w:lineRule="auto"/>
        <w:ind w:firstLine="482" w:firstLineChars="200"/>
        <w:jc w:val="left"/>
        <w:rPr>
          <w:rFonts w:hint="default" w:ascii="Times New Roman" w:hAnsi="Times New Roman" w:eastAsia="宋体" w:cs="Times New Roman"/>
          <w:b/>
          <w:bCs/>
          <w:sz w:val="24"/>
          <w:szCs w:val="21"/>
          <w:highlight w:val="none"/>
          <w:lang w:val="en-US" w:eastAsia="zh-CN"/>
        </w:rPr>
      </w:pPr>
      <w:r>
        <w:rPr>
          <w:rFonts w:hint="eastAsia" w:cs="Times New Roman"/>
          <w:b/>
          <w:bCs/>
          <w:sz w:val="24"/>
          <w:szCs w:val="21"/>
          <w:highlight w:val="none"/>
          <w:lang w:val="en-US" w:eastAsia="zh-CN"/>
        </w:rPr>
        <w:t>3.生活质量</w:t>
      </w:r>
    </w:p>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在</w:t>
      </w:r>
      <w:r>
        <w:rPr>
          <w:rFonts w:hint="eastAsia" w:ascii="Times New Roman" w:hAnsi="Times New Roman" w:eastAsia="宋体" w:cs="Times New Roman"/>
          <w:sz w:val="24"/>
          <w:szCs w:val="21"/>
          <w:highlight w:val="none"/>
        </w:rPr>
        <w:t>被调查的</w:t>
      </w:r>
      <w:r>
        <w:rPr>
          <w:rFonts w:hint="eastAsia" w:cs="Times New Roman"/>
          <w:sz w:val="24"/>
          <w:szCs w:val="21"/>
          <w:highlight w:val="none"/>
          <w:lang w:val="en-US" w:eastAsia="zh-CN"/>
        </w:rPr>
        <w:t>60岁及以上</w:t>
      </w:r>
      <w:r>
        <w:rPr>
          <w:rFonts w:hint="eastAsia" w:ascii="Times New Roman" w:hAnsi="Times New Roman" w:eastAsia="宋体" w:cs="Times New Roman"/>
          <w:sz w:val="24"/>
          <w:szCs w:val="21"/>
          <w:highlight w:val="none"/>
        </w:rPr>
        <w:t>老年人</w:t>
      </w:r>
      <w:r>
        <w:rPr>
          <w:rFonts w:hint="eastAsia" w:cs="Times New Roman"/>
          <w:sz w:val="24"/>
          <w:szCs w:val="21"/>
          <w:highlight w:val="none"/>
          <w:lang w:val="en-US" w:eastAsia="zh-CN"/>
        </w:rPr>
        <w:t>群体生活质量方面</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69.97</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表示</w:t>
      </w:r>
      <w:r>
        <w:rPr>
          <w:rFonts w:hint="eastAsia" w:ascii="Times New Roman" w:hAnsi="Times New Roman" w:eastAsia="宋体" w:cs="Times New Roman"/>
          <w:sz w:val="24"/>
          <w:szCs w:val="21"/>
          <w:highlight w:val="none"/>
        </w:rPr>
        <w:t>现在的居住条件</w:t>
      </w:r>
      <w:r>
        <w:rPr>
          <w:rFonts w:hint="eastAsia" w:cs="Times New Roman"/>
          <w:sz w:val="24"/>
          <w:szCs w:val="21"/>
          <w:highlight w:val="none"/>
          <w:lang w:val="en-US" w:eastAsia="zh-CN"/>
        </w:rPr>
        <w:t>好或很好</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51.24</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表示</w:t>
      </w:r>
      <w:r>
        <w:rPr>
          <w:rFonts w:hint="eastAsia" w:ascii="Times New Roman" w:hAnsi="Times New Roman" w:eastAsia="宋体" w:cs="Times New Roman"/>
          <w:sz w:val="24"/>
          <w:szCs w:val="21"/>
          <w:highlight w:val="none"/>
        </w:rPr>
        <w:t>个人经济状况</w:t>
      </w:r>
      <w:r>
        <w:rPr>
          <w:rFonts w:hint="eastAsia" w:cs="Times New Roman"/>
          <w:sz w:val="24"/>
          <w:szCs w:val="21"/>
          <w:highlight w:val="none"/>
          <w:lang w:val="en-US" w:eastAsia="zh-CN"/>
        </w:rPr>
        <w:t>好或很好</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65.84</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表示</w:t>
      </w:r>
      <w:r>
        <w:rPr>
          <w:rFonts w:hint="eastAsia" w:ascii="Times New Roman" w:hAnsi="Times New Roman" w:eastAsia="宋体" w:cs="Times New Roman"/>
          <w:sz w:val="24"/>
          <w:szCs w:val="21"/>
          <w:highlight w:val="none"/>
        </w:rPr>
        <w:t>现在的食欲</w:t>
      </w:r>
      <w:r>
        <w:rPr>
          <w:rFonts w:hint="eastAsia" w:cs="Times New Roman"/>
          <w:sz w:val="24"/>
          <w:szCs w:val="21"/>
          <w:highlight w:val="none"/>
          <w:lang w:val="en-US" w:eastAsia="zh-CN"/>
        </w:rPr>
        <w:t>好或很好</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56.7</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表示自己</w:t>
      </w:r>
      <w:r>
        <w:rPr>
          <w:rFonts w:hint="eastAsia" w:ascii="Times New Roman" w:hAnsi="Times New Roman" w:eastAsia="宋体" w:cs="Times New Roman"/>
          <w:sz w:val="24"/>
          <w:szCs w:val="21"/>
          <w:highlight w:val="none"/>
        </w:rPr>
        <w:t>睡眠情况较好</w:t>
      </w:r>
      <w:r>
        <w:rPr>
          <w:rFonts w:hint="eastAsia" w:cs="Times New Roman"/>
          <w:sz w:val="24"/>
          <w:szCs w:val="21"/>
          <w:highlight w:val="none"/>
          <w:lang w:eastAsia="zh-CN"/>
        </w:rPr>
        <w:t>，</w:t>
      </w:r>
      <w:r>
        <w:rPr>
          <w:rFonts w:hint="eastAsia" w:cs="Times New Roman"/>
          <w:sz w:val="24"/>
          <w:szCs w:val="21"/>
          <w:highlight w:val="none"/>
          <w:lang w:val="en-US" w:eastAsia="zh-CN"/>
        </w:rPr>
        <w:t>59.41%表示个人总体健康状况较好</w:t>
      </w:r>
      <w:r>
        <w:rPr>
          <w:rFonts w:hint="eastAsia" w:ascii="Times New Roman" w:hAnsi="Times New Roman" w:eastAsia="宋体" w:cs="Times New Roman"/>
          <w:sz w:val="24"/>
          <w:szCs w:val="21"/>
          <w:highlight w:val="none"/>
        </w:rPr>
        <w:t>。</w:t>
      </w:r>
    </w:p>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4.</w:t>
      </w:r>
      <w:r>
        <w:rPr>
          <w:rFonts w:hint="eastAsia" w:ascii="宋体" w:hAnsi="宋体" w:eastAsia="宋体" w:cs="Times New Roman"/>
          <w:b/>
          <w:bCs/>
          <w:sz w:val="24"/>
          <w:highlight w:val="none"/>
        </w:rPr>
        <w:t>医疗和药物需求</w:t>
      </w:r>
    </w:p>
    <w:p>
      <w:pPr>
        <w:spacing w:line="360" w:lineRule="auto"/>
        <w:ind w:firstLine="480" w:firstLineChars="200"/>
        <w:rPr>
          <w:rFonts w:hint="default" w:ascii="Times New Roman" w:hAnsi="Times New Roman" w:eastAsia="宋体" w:cs="Times New Roman"/>
          <w:sz w:val="24"/>
          <w:szCs w:val="21"/>
          <w:highlight w:val="none"/>
          <w:lang w:val="en-US" w:eastAsia="zh-CN"/>
        </w:rPr>
      </w:pPr>
      <w:r>
        <w:rPr>
          <w:rFonts w:hint="eastAsia" w:cs="Times New Roman"/>
          <w:sz w:val="24"/>
          <w:szCs w:val="21"/>
          <w:highlight w:val="none"/>
          <w:lang w:val="en-US" w:eastAsia="zh-CN"/>
        </w:rPr>
        <w:t>在被调查的60岁及以上老年人群体中，日常生活中根本不需要</w:t>
      </w:r>
      <w:r>
        <w:rPr>
          <w:rFonts w:ascii="Times New Roman" w:hAnsi="Times New Roman" w:eastAsia="宋体" w:cs="Times New Roman"/>
          <w:sz w:val="24"/>
          <w:szCs w:val="21"/>
          <w:highlight w:val="none"/>
        </w:rPr>
        <w:t>依靠药物或医疗帮助</w:t>
      </w:r>
      <w:r>
        <w:rPr>
          <w:rFonts w:hint="eastAsia" w:cs="Times New Roman"/>
          <w:sz w:val="24"/>
          <w:szCs w:val="21"/>
          <w:highlight w:val="none"/>
          <w:lang w:val="en-US" w:eastAsia="zh-CN"/>
        </w:rPr>
        <w:t>的有342人，占比28.22%，偶尔需要的有478人，占比39.44%，多数需要的有180人，占比14.85%，完全需要的有212人，占比17.49%。详见图34。</w:t>
      </w:r>
    </w:p>
    <w:p>
      <w:pPr>
        <w:ind w:firstLine="480"/>
        <w:jc w:val="center"/>
        <w:rPr>
          <w:rFonts w:ascii="Times New Roman" w:hAnsi="Times New Roman" w:eastAsia="宋体" w:cs="Times New Roman"/>
          <w:szCs w:val="32"/>
          <w:highlight w:val="none"/>
        </w:rPr>
      </w:pPr>
      <w:r>
        <w:rPr>
          <w:highlight w:val="none"/>
        </w:rPr>
        <w:drawing>
          <wp:inline distT="0" distB="0" distL="114300" distR="114300">
            <wp:extent cx="4572000" cy="2743200"/>
            <wp:effectExtent l="4445" t="4445" r="10795" b="10795"/>
            <wp:docPr id="3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pPr>
        <w:ind w:firstLine="442"/>
        <w:jc w:val="center"/>
        <w:rPr>
          <w:rFonts w:ascii="Times New Roman" w:hAnsi="Times New Roman" w:eastAsia="宋体" w:cs="Times New Roman"/>
          <w:sz w:val="24"/>
          <w:szCs w:val="21"/>
          <w:highlight w:val="none"/>
        </w:rPr>
      </w:pPr>
      <w:r>
        <w:rPr>
          <w:rFonts w:hint="eastAsia" w:ascii="Times New Roman" w:hAnsi="Times New Roman" w:eastAsia="宋体" w:cs="Times New Roman"/>
          <w:b/>
          <w:bCs/>
          <w:sz w:val="24"/>
          <w:szCs w:val="21"/>
          <w:highlight w:val="none"/>
        </w:rPr>
        <w:t>图</w:t>
      </w:r>
      <w:r>
        <w:rPr>
          <w:rFonts w:hint="eastAsia" w:cs="Times New Roman"/>
          <w:b/>
          <w:bCs/>
          <w:sz w:val="24"/>
          <w:szCs w:val="21"/>
          <w:highlight w:val="none"/>
          <w:lang w:val="en-US" w:eastAsia="zh-CN"/>
        </w:rPr>
        <w:t>34</w:t>
      </w:r>
      <w:r>
        <w:rPr>
          <w:rFonts w:hint="eastAsia" w:ascii="Times New Roman" w:hAnsi="Times New Roman" w:eastAsia="宋体" w:cs="Times New Roman"/>
          <w:b/>
          <w:bCs/>
          <w:sz w:val="24"/>
          <w:szCs w:val="21"/>
          <w:highlight w:val="none"/>
        </w:rPr>
        <w:t xml:space="preserve"> 被调查6</w:t>
      </w:r>
      <w:r>
        <w:rPr>
          <w:rFonts w:ascii="Times New Roman" w:hAnsi="Times New Roman" w:eastAsia="宋体" w:cs="Times New Roman"/>
          <w:b/>
          <w:bCs/>
          <w:sz w:val="24"/>
          <w:szCs w:val="21"/>
          <w:highlight w:val="none"/>
        </w:rPr>
        <w:t>0</w:t>
      </w:r>
      <w:r>
        <w:rPr>
          <w:rFonts w:hint="eastAsia" w:ascii="Times New Roman" w:hAnsi="Times New Roman" w:eastAsia="宋体" w:cs="Times New Roman"/>
          <w:b/>
          <w:bCs/>
          <w:sz w:val="24"/>
          <w:szCs w:val="21"/>
          <w:highlight w:val="none"/>
        </w:rPr>
        <w:t>岁及以上老年人对药物或医疗帮助需要情况</w:t>
      </w:r>
    </w:p>
    <w:p>
      <w:pPr>
        <w:spacing w:line="360" w:lineRule="auto"/>
        <w:ind w:firstLine="480" w:firstLineChars="200"/>
        <w:rPr>
          <w:rFonts w:hint="eastAsia" w:cs="Times New Roman"/>
          <w:sz w:val="24"/>
          <w:szCs w:val="21"/>
          <w:highlight w:val="none"/>
          <w:lang w:val="en-US" w:eastAsia="zh-CN"/>
        </w:rPr>
      </w:pPr>
      <w:r>
        <w:rPr>
          <w:rFonts w:hint="eastAsia" w:cs="Times New Roman"/>
          <w:sz w:val="24"/>
          <w:szCs w:val="21"/>
          <w:highlight w:val="none"/>
          <w:lang w:val="en-US" w:eastAsia="zh-CN"/>
        </w:rPr>
        <w:t>在被调查的60岁及以上老年人群体中</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83.17%过去一年做过健康体检，11.14%没有做过健康体检，5.69%表示记不清。</w:t>
      </w:r>
    </w:p>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5.</w:t>
      </w:r>
      <w:r>
        <w:rPr>
          <w:rFonts w:hint="eastAsia" w:ascii="宋体" w:hAnsi="宋体" w:eastAsia="宋体" w:cs="Times New Roman"/>
          <w:b/>
          <w:bCs/>
          <w:sz w:val="24"/>
          <w:highlight w:val="none"/>
        </w:rPr>
        <w:t>活动能力自我评价</w:t>
      </w:r>
    </w:p>
    <w:p>
      <w:pPr>
        <w:spacing w:line="360" w:lineRule="auto"/>
        <w:ind w:firstLine="480" w:firstLineChars="200"/>
        <w:rPr>
          <w:rFonts w:hint="default" w:eastAsia="宋体" w:cs="Times New Roman"/>
          <w:sz w:val="24"/>
          <w:szCs w:val="21"/>
          <w:highlight w:val="none"/>
          <w:lang w:val="en-US" w:eastAsia="zh-CN"/>
        </w:rPr>
      </w:pPr>
      <w:r>
        <w:rPr>
          <w:rFonts w:hint="eastAsia" w:cs="Times New Roman"/>
          <w:sz w:val="24"/>
          <w:szCs w:val="21"/>
          <w:highlight w:val="none"/>
          <w:lang w:val="en-US" w:eastAsia="zh-CN"/>
        </w:rPr>
        <w:t>在被调查的60岁及以上老年人群体中，大多数活动没有问题。其中，完全不能</w:t>
      </w:r>
      <w:r>
        <w:rPr>
          <w:rFonts w:ascii="Times New Roman" w:hAnsi="Times New Roman" w:eastAsia="宋体" w:cs="Times New Roman"/>
          <w:sz w:val="24"/>
          <w:szCs w:val="21"/>
          <w:highlight w:val="none"/>
        </w:rPr>
        <w:t>骑车或做家务1</w:t>
      </w:r>
      <w:r>
        <w:rPr>
          <w:rFonts w:hint="eastAsia" w:ascii="Times New Roman" w:hAnsi="Times New Roman" w:eastAsia="宋体" w:cs="Times New Roman"/>
          <w:sz w:val="24"/>
          <w:szCs w:val="21"/>
          <w:highlight w:val="none"/>
        </w:rPr>
        <w:t>小时以上者</w:t>
      </w:r>
      <w:r>
        <w:rPr>
          <w:rFonts w:hint="eastAsia" w:cs="Times New Roman"/>
          <w:sz w:val="24"/>
          <w:szCs w:val="21"/>
          <w:highlight w:val="none"/>
          <w:lang w:val="en-US" w:eastAsia="zh-CN"/>
        </w:rPr>
        <w:t>占比13.53%，完全不能步行上三层楼的占4.04%，完全不能</w:t>
      </w:r>
      <w:r>
        <w:rPr>
          <w:rFonts w:ascii="Times New Roman" w:hAnsi="Times New Roman" w:eastAsia="宋体" w:cs="Times New Roman"/>
          <w:sz w:val="24"/>
          <w:szCs w:val="21"/>
          <w:highlight w:val="none"/>
        </w:rPr>
        <w:t>弯腰</w:t>
      </w:r>
      <w:r>
        <w:rPr>
          <w:rFonts w:hint="eastAsia" w:cs="Times New Roman"/>
          <w:sz w:val="24"/>
          <w:szCs w:val="21"/>
          <w:highlight w:val="none"/>
          <w:lang w:eastAsia="zh-CN"/>
        </w:rPr>
        <w:t>、屈膝</w:t>
      </w:r>
      <w:r>
        <w:rPr>
          <w:rFonts w:hint="eastAsia" w:cs="Times New Roman"/>
          <w:sz w:val="24"/>
          <w:szCs w:val="21"/>
          <w:highlight w:val="none"/>
          <w:lang w:val="en-US" w:eastAsia="zh-CN"/>
        </w:rPr>
        <w:t>或</w:t>
      </w:r>
      <w:r>
        <w:rPr>
          <w:rFonts w:ascii="Times New Roman" w:hAnsi="Times New Roman" w:eastAsia="宋体" w:cs="Times New Roman"/>
          <w:sz w:val="24"/>
          <w:szCs w:val="21"/>
          <w:highlight w:val="none"/>
        </w:rPr>
        <w:t>下蹲</w:t>
      </w:r>
      <w:r>
        <w:rPr>
          <w:rFonts w:hint="eastAsia" w:cs="Times New Roman"/>
          <w:sz w:val="24"/>
          <w:szCs w:val="21"/>
          <w:highlight w:val="none"/>
          <w:lang w:val="en-US" w:eastAsia="zh-CN"/>
        </w:rPr>
        <w:t>的占3.47%，完全不能步行1～2里路的占4.21%。</w:t>
      </w:r>
    </w:p>
    <w:p>
      <w:pPr>
        <w:bidi w:val="0"/>
        <w:rPr>
          <w:rFonts w:hint="eastAsia"/>
          <w:b/>
          <w:bCs/>
          <w:highlight w:val="none"/>
          <w:lang w:val="en-US" w:eastAsia="zh-CN"/>
        </w:rPr>
      </w:pPr>
      <w:r>
        <w:rPr>
          <w:rFonts w:hint="eastAsia"/>
          <w:b/>
          <w:bCs/>
          <w:highlight w:val="none"/>
          <w:lang w:val="en-US" w:eastAsia="zh-CN"/>
        </w:rPr>
        <w:t>6.心理状态自我评价</w:t>
      </w:r>
    </w:p>
    <w:p>
      <w:pPr>
        <w:bidi w:val="0"/>
        <w:rPr>
          <w:rFonts w:hint="default"/>
          <w:highlight w:val="none"/>
          <w:lang w:val="en-US" w:eastAsia="zh-CN"/>
        </w:rPr>
      </w:pPr>
      <w:r>
        <w:rPr>
          <w:rFonts w:hint="eastAsia" w:cs="Times New Roman"/>
          <w:sz w:val="24"/>
          <w:szCs w:val="21"/>
          <w:highlight w:val="none"/>
          <w:lang w:val="en-US" w:eastAsia="zh-CN"/>
        </w:rPr>
        <w:t>在被调查的60岁及以上老年人群体中，</w:t>
      </w:r>
      <w:r>
        <w:rPr>
          <w:rFonts w:hint="eastAsia"/>
          <w:highlight w:val="none"/>
          <w:lang w:val="en-US" w:eastAsia="zh-CN"/>
        </w:rPr>
        <w:t>感觉自身生活总是充实和快乐的占比41.67%，感觉自身生活经常充实和快乐的占比42.24%，时有时无和偶尔感觉生活充实和快乐分别占比11.22%和3.22%，仅有1.65%的被调查居民完全没有感觉到自身的生活充实和快乐；表示自身完全没有情绪低落或抑郁等情况的占比32.84%，偶尔有情绪低落或抑郁等情况的占比37.95%，总是有情绪低落或抑郁等情况的仅占7.26%。详见表50。</w:t>
      </w:r>
    </w:p>
    <w:tbl>
      <w:tblPr>
        <w:tblStyle w:val="22"/>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1979"/>
        <w:gridCol w:w="150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tcBorders>
              <w:top w:val="nil"/>
              <w:bottom w:val="single" w:color="auto" w:sz="8" w:space="0"/>
            </w:tcBorders>
            <w:shd w:val="clear" w:color="auto" w:fill="auto"/>
            <w:noWrap/>
            <w:vAlign w:val="bottom"/>
          </w:tcPr>
          <w:p>
            <w:pPr>
              <w:pStyle w:val="6"/>
              <w:bidi w:val="0"/>
              <w:rPr>
                <w:rFonts w:hint="default" w:ascii="Times New Roman" w:hAnsi="Times New Roman" w:eastAsia="宋体" w:cs="宋体"/>
                <w:color w:val="000000"/>
                <w:kern w:val="0"/>
                <w:sz w:val="24"/>
                <w:szCs w:val="24"/>
                <w:highlight w:val="none"/>
                <w:lang w:val="en-US" w:eastAsia="zh-CN"/>
              </w:rPr>
            </w:pPr>
            <w:r>
              <w:rPr>
                <w:rFonts w:hint="eastAsia"/>
                <w:sz w:val="24"/>
                <w:szCs w:val="24"/>
                <w:highlight w:val="none"/>
              </w:rPr>
              <w:t>表</w:t>
            </w:r>
            <w:r>
              <w:rPr>
                <w:rFonts w:hint="eastAsia"/>
                <w:sz w:val="24"/>
                <w:szCs w:val="24"/>
                <w:highlight w:val="none"/>
                <w:lang w:val="en-US" w:eastAsia="zh-CN"/>
              </w:rPr>
              <w:t>50</w:t>
            </w:r>
            <w:r>
              <w:rPr>
                <w:sz w:val="24"/>
                <w:szCs w:val="24"/>
                <w:highlight w:val="none"/>
              </w:rPr>
              <w:t xml:space="preserve"> </w:t>
            </w:r>
            <w:r>
              <w:rPr>
                <w:rFonts w:hint="eastAsia" w:ascii="Times New Roman" w:hAnsi="Times New Roman" w:eastAsia="宋体" w:cs="Times New Roman"/>
                <w:b/>
                <w:bCs/>
                <w:sz w:val="24"/>
                <w:szCs w:val="24"/>
                <w:highlight w:val="none"/>
              </w:rPr>
              <w:t>被调查6</w:t>
            </w:r>
            <w:r>
              <w:rPr>
                <w:rFonts w:ascii="Times New Roman" w:hAnsi="Times New Roman" w:eastAsia="宋体" w:cs="Times New Roman"/>
                <w:b/>
                <w:bCs/>
                <w:sz w:val="24"/>
                <w:szCs w:val="24"/>
                <w:highlight w:val="none"/>
              </w:rPr>
              <w:t>0</w:t>
            </w:r>
            <w:r>
              <w:rPr>
                <w:rFonts w:hint="eastAsia" w:ascii="Times New Roman" w:hAnsi="Times New Roman" w:eastAsia="宋体" w:cs="Times New Roman"/>
                <w:b/>
                <w:bCs/>
                <w:sz w:val="24"/>
                <w:szCs w:val="24"/>
                <w:highlight w:val="none"/>
              </w:rPr>
              <w:t>岁及以上老年人</w:t>
            </w:r>
            <w:r>
              <w:rPr>
                <w:rFonts w:hint="eastAsia" w:cs="Times New Roman"/>
                <w:b/>
                <w:bCs/>
                <w:sz w:val="24"/>
                <w:szCs w:val="24"/>
                <w:highlight w:val="none"/>
                <w:lang w:eastAsia="zh-CN"/>
              </w:rPr>
              <w:t>心理状态</w:t>
            </w:r>
            <w:r>
              <w:rPr>
                <w:rFonts w:hint="eastAsia"/>
                <w:sz w:val="24"/>
                <w:szCs w:val="24"/>
                <w:highlight w:val="none"/>
                <w:lang w:val="en-US" w:eastAsia="zh-CN"/>
              </w:rPr>
              <w:t>情况表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8" w:space="0"/>
              <w:bottom w:val="single" w:color="auto"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宋体"/>
                <w:bCs/>
                <w:kern w:val="0"/>
                <w:sz w:val="24"/>
                <w:szCs w:val="24"/>
                <w:highlight w:val="none"/>
              </w:rPr>
            </w:pPr>
            <w:r>
              <w:rPr>
                <w:rFonts w:hint="eastAsia" w:ascii="Times New Roman" w:hAnsi="Times New Roman" w:eastAsia="宋体" w:cs="宋体"/>
                <w:kern w:val="0"/>
                <w:sz w:val="24"/>
                <w:szCs w:val="24"/>
                <w:highlight w:val="none"/>
              </w:rPr>
              <w:t>变量</w:t>
            </w:r>
          </w:p>
        </w:tc>
        <w:tc>
          <w:tcPr>
            <w:tcW w:w="1161" w:type="pct"/>
            <w:tcBorders>
              <w:top w:val="single" w:color="auto" w:sz="8" w:space="0"/>
              <w:bottom w:val="single" w:color="auto"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频数/n</w:t>
            </w:r>
          </w:p>
        </w:tc>
        <w:tc>
          <w:tcPr>
            <w:tcW w:w="881" w:type="pct"/>
            <w:tcBorders>
              <w:top w:val="single" w:color="auto" w:sz="8" w:space="0"/>
              <w:bottom w:val="single" w:color="auto" w:sz="8"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cs="宋体"/>
                <w:color w:val="000000"/>
                <w:kern w:val="0"/>
                <w:sz w:val="24"/>
                <w:szCs w:val="24"/>
                <w:highlight w:val="none"/>
                <w:lang w:val="en-US" w:eastAsia="zh-CN"/>
              </w:rPr>
              <w:t>频率</w:t>
            </w:r>
            <w:r>
              <w:rPr>
                <w:rFonts w:hint="eastAsia" w:ascii="Times New Roman" w:hAnsi="Times New Roman" w:eastAsia="宋体" w:cs="宋体"/>
                <w:color w:val="000000"/>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8"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
                <w:color w:val="000000"/>
                <w:kern w:val="0"/>
                <w:sz w:val="24"/>
                <w:szCs w:val="24"/>
                <w:highlight w:val="none"/>
                <w:lang w:val="en-US" w:eastAsia="zh-CN"/>
              </w:rPr>
            </w:pPr>
            <w:r>
              <w:rPr>
                <w:rFonts w:hint="eastAsia" w:cs="宋体"/>
                <w:b/>
                <w:color w:val="000000"/>
                <w:kern w:val="0"/>
                <w:sz w:val="24"/>
                <w:szCs w:val="24"/>
                <w:highlight w:val="none"/>
                <w:lang w:val="en-US" w:eastAsia="zh-CN"/>
              </w:rPr>
              <w:t>感觉生活充实和快乐</w:t>
            </w:r>
          </w:p>
        </w:tc>
        <w:tc>
          <w:tcPr>
            <w:tcW w:w="1161" w:type="pct"/>
            <w:tcBorders>
              <w:top w:val="single" w:color="auto" w:sz="8"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81" w:type="pct"/>
            <w:tcBorders>
              <w:top w:val="single" w:color="auto" w:sz="8"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总是有</w:t>
            </w:r>
          </w:p>
        </w:tc>
        <w:tc>
          <w:tcPr>
            <w:tcW w:w="116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505</w:t>
            </w:r>
          </w:p>
        </w:tc>
        <w:tc>
          <w:tcPr>
            <w:tcW w:w="881"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41.67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经常有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512</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42.24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时有时无</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136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11.22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偶尔有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39</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3.22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完全没有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20</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1.65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
                <w:bCs w:val="0"/>
                <w:color w:val="000000"/>
                <w:kern w:val="0"/>
                <w:sz w:val="24"/>
                <w:szCs w:val="24"/>
                <w:highlight w:val="none"/>
                <w:lang w:val="en-US" w:eastAsia="zh-CN"/>
              </w:rPr>
              <w:t>感觉情绪低落或抑郁等情况</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Cs/>
                <w:color w:val="000000"/>
                <w:kern w:val="0"/>
                <w:sz w:val="24"/>
                <w:szCs w:val="24"/>
                <w:highlight w:val="none"/>
              </w:rPr>
            </w:pP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总是有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88</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7.26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经常有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110</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9.08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时有时无</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156</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12.87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偶尔有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460</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37.95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完全没有</w:t>
            </w:r>
          </w:p>
        </w:tc>
        <w:tc>
          <w:tcPr>
            <w:tcW w:w="116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398</w:t>
            </w:r>
          </w:p>
        </w:tc>
        <w:tc>
          <w:tcPr>
            <w:tcW w:w="881"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32.84</w:t>
            </w:r>
          </w:p>
        </w:tc>
      </w:tr>
    </w:tbl>
    <w:p>
      <w:pPr>
        <w:pStyle w:val="5"/>
        <w:bidi w:val="0"/>
        <w:rPr>
          <w:highlight w:val="none"/>
        </w:rPr>
      </w:pPr>
      <w:r>
        <w:rPr>
          <w:rFonts w:hint="eastAsia"/>
          <w:highlight w:val="none"/>
        </w:rPr>
        <w:t>（二）5</w:t>
      </w:r>
      <w:r>
        <w:rPr>
          <w:highlight w:val="none"/>
        </w:rPr>
        <w:t>0</w:t>
      </w:r>
      <w:r>
        <w:rPr>
          <w:rFonts w:hint="eastAsia"/>
          <w:highlight w:val="none"/>
        </w:rPr>
        <w:t>岁以下已婚妇女</w:t>
      </w:r>
    </w:p>
    <w:p>
      <w:pPr>
        <w:spacing w:line="360" w:lineRule="auto"/>
        <w:rPr>
          <w:rFonts w:hint="eastAsia" w:ascii="宋体" w:hAnsi="宋体" w:cs="Times New Roman"/>
          <w:b/>
          <w:bCs/>
          <w:sz w:val="24"/>
          <w:highlight w:val="none"/>
          <w:lang w:val="en-US" w:eastAsia="zh-CN"/>
        </w:rPr>
      </w:pPr>
      <w:r>
        <w:rPr>
          <w:rFonts w:hint="eastAsia" w:ascii="宋体" w:hAnsi="宋体" w:cs="Times New Roman"/>
          <w:b/>
          <w:bCs/>
          <w:sz w:val="24"/>
          <w:highlight w:val="none"/>
          <w:lang w:val="en-US" w:eastAsia="zh-CN"/>
        </w:rPr>
        <w:t>1.基本情况</w:t>
      </w:r>
    </w:p>
    <w:p>
      <w:pPr>
        <w:spacing w:line="360" w:lineRule="auto"/>
        <w:rPr>
          <w:rFonts w:hint="eastAsia"/>
          <w:highlight w:val="none"/>
          <w:lang w:val="en-US" w:eastAsia="zh-CN"/>
        </w:rPr>
      </w:pPr>
      <w:r>
        <w:rPr>
          <w:rFonts w:hint="eastAsia"/>
          <w:highlight w:val="none"/>
          <w:lang w:val="en-US" w:eastAsia="zh-CN"/>
        </w:rPr>
        <w:t>本次被调查的4074名居民中，50岁以下已婚妇女有442人。</w:t>
      </w:r>
    </w:p>
    <w:p>
      <w:pPr>
        <w:spacing w:line="360" w:lineRule="auto"/>
        <w:rPr>
          <w:rFonts w:hint="default" w:ascii="宋体" w:hAnsi="宋体" w:eastAsia="宋体" w:cs="Times New Roman"/>
          <w:b/>
          <w:bCs/>
          <w:sz w:val="24"/>
          <w:highlight w:val="none"/>
          <w:lang w:val="en-US" w:eastAsia="zh-CN"/>
        </w:rPr>
      </w:pPr>
      <w:r>
        <w:rPr>
          <w:rFonts w:hint="eastAsia" w:ascii="宋体" w:hAnsi="宋体" w:cs="Times New Roman"/>
          <w:b/>
          <w:bCs/>
          <w:sz w:val="24"/>
          <w:highlight w:val="none"/>
          <w:lang w:val="en-US" w:eastAsia="zh-CN"/>
        </w:rPr>
        <w:t>2.</w:t>
      </w:r>
      <w:r>
        <w:rPr>
          <w:rFonts w:hint="eastAsia" w:ascii="宋体" w:hAnsi="宋体" w:eastAsia="宋体" w:cs="Times New Roman"/>
          <w:b/>
          <w:bCs/>
          <w:sz w:val="24"/>
          <w:highlight w:val="none"/>
        </w:rPr>
        <w:t>妇科病</w:t>
      </w:r>
      <w:r>
        <w:rPr>
          <w:rFonts w:hint="eastAsia" w:ascii="宋体" w:hAnsi="宋体" w:cs="Times New Roman"/>
          <w:b/>
          <w:bCs/>
          <w:sz w:val="24"/>
          <w:highlight w:val="none"/>
          <w:lang w:val="en-US" w:eastAsia="zh-CN"/>
        </w:rPr>
        <w:t>患病情况</w:t>
      </w:r>
    </w:p>
    <w:p>
      <w:pPr>
        <w:spacing w:line="360" w:lineRule="auto"/>
        <w:ind w:firstLine="480" w:firstLineChars="200"/>
        <w:rPr>
          <w:rFonts w:hint="eastAsia"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在</w:t>
      </w:r>
      <w:r>
        <w:rPr>
          <w:rFonts w:hint="eastAsia" w:cs="Times New Roman"/>
          <w:sz w:val="24"/>
          <w:szCs w:val="21"/>
          <w:highlight w:val="none"/>
          <w:lang w:val="en-US" w:eastAsia="zh-CN"/>
        </w:rPr>
        <w:t>被</w:t>
      </w:r>
      <w:r>
        <w:rPr>
          <w:rFonts w:hint="eastAsia" w:ascii="Times New Roman" w:hAnsi="Times New Roman" w:eastAsia="宋体" w:cs="Times New Roman"/>
          <w:sz w:val="24"/>
          <w:szCs w:val="21"/>
          <w:highlight w:val="none"/>
        </w:rPr>
        <w:t>调查</w:t>
      </w:r>
      <w:r>
        <w:rPr>
          <w:rFonts w:ascii="Times New Roman" w:hAnsi="Times New Roman" w:eastAsia="宋体" w:cs="Times New Roman"/>
          <w:sz w:val="24"/>
          <w:szCs w:val="21"/>
          <w:highlight w:val="none"/>
        </w:rPr>
        <w:t>50岁以下已婚妇女中，</w:t>
      </w:r>
      <w:r>
        <w:rPr>
          <w:rFonts w:hint="eastAsia" w:cs="Times New Roman"/>
          <w:sz w:val="24"/>
          <w:szCs w:val="21"/>
          <w:highlight w:val="none"/>
          <w:lang w:val="en-US" w:eastAsia="zh-CN"/>
        </w:rPr>
        <w:t>93.44</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表示</w:t>
      </w:r>
      <w:r>
        <w:rPr>
          <w:rFonts w:ascii="Times New Roman" w:hAnsi="Times New Roman" w:eastAsia="宋体" w:cs="Times New Roman"/>
          <w:sz w:val="24"/>
          <w:szCs w:val="21"/>
          <w:highlight w:val="none"/>
        </w:rPr>
        <w:t>有必要妇科</w:t>
      </w:r>
      <w:r>
        <w:rPr>
          <w:rFonts w:hint="eastAsia" w:cs="Times New Roman"/>
          <w:sz w:val="24"/>
          <w:szCs w:val="21"/>
          <w:highlight w:val="none"/>
          <w:lang w:val="en-US" w:eastAsia="zh-CN"/>
        </w:rPr>
        <w:t>检</w:t>
      </w:r>
      <w:r>
        <w:rPr>
          <w:rFonts w:ascii="Times New Roman" w:hAnsi="Times New Roman" w:eastAsia="宋体" w:cs="Times New Roman"/>
          <w:sz w:val="24"/>
          <w:szCs w:val="21"/>
          <w:highlight w:val="none"/>
        </w:rPr>
        <w:t>查。</w:t>
      </w:r>
      <w:r>
        <w:rPr>
          <w:rFonts w:hint="eastAsia" w:cs="Times New Roman"/>
          <w:sz w:val="24"/>
          <w:szCs w:val="21"/>
          <w:highlight w:val="none"/>
          <w:lang w:val="en-US" w:eastAsia="zh-CN"/>
        </w:rPr>
        <w:t>近两年来</w:t>
      </w:r>
      <w:r>
        <w:rPr>
          <w:rFonts w:ascii="Times New Roman" w:hAnsi="Times New Roman" w:eastAsia="宋体" w:cs="Times New Roman"/>
          <w:sz w:val="24"/>
          <w:szCs w:val="21"/>
          <w:highlight w:val="none"/>
        </w:rPr>
        <w:t>，接受过</w:t>
      </w:r>
      <w:r>
        <w:rPr>
          <w:rFonts w:hint="eastAsia" w:cs="Times New Roman"/>
          <w:sz w:val="24"/>
          <w:szCs w:val="21"/>
          <w:highlight w:val="none"/>
          <w:lang w:val="en-US" w:eastAsia="zh-CN"/>
        </w:rPr>
        <w:t>妇科检</w:t>
      </w:r>
      <w:r>
        <w:rPr>
          <w:rFonts w:ascii="Times New Roman" w:hAnsi="Times New Roman" w:eastAsia="宋体" w:cs="Times New Roman"/>
          <w:sz w:val="24"/>
          <w:szCs w:val="21"/>
          <w:highlight w:val="none"/>
        </w:rPr>
        <w:t>查</w:t>
      </w:r>
      <w:r>
        <w:rPr>
          <w:rFonts w:hint="eastAsia" w:cs="Times New Roman"/>
          <w:sz w:val="24"/>
          <w:szCs w:val="21"/>
          <w:highlight w:val="none"/>
          <w:lang w:val="en-US" w:eastAsia="zh-CN"/>
        </w:rPr>
        <w:t>的有69.68%</w:t>
      </w:r>
      <w:r>
        <w:rPr>
          <w:rFonts w:ascii="Times New Roman" w:hAnsi="Times New Roman" w:eastAsia="宋体" w:cs="Times New Roman"/>
          <w:sz w:val="24"/>
          <w:szCs w:val="21"/>
          <w:highlight w:val="none"/>
        </w:rPr>
        <w:t>。患过妇科疾病的有</w:t>
      </w:r>
      <w:r>
        <w:rPr>
          <w:rFonts w:hint="eastAsia" w:cs="Times New Roman"/>
          <w:sz w:val="24"/>
          <w:szCs w:val="21"/>
          <w:highlight w:val="none"/>
          <w:lang w:val="en-US" w:eastAsia="zh-CN"/>
        </w:rPr>
        <w:t>154</w:t>
      </w:r>
      <w:r>
        <w:rPr>
          <w:rFonts w:hint="eastAsia" w:ascii="Times New Roman" w:hAnsi="Times New Roman" w:eastAsia="宋体" w:cs="Times New Roman"/>
          <w:sz w:val="24"/>
          <w:szCs w:val="21"/>
          <w:highlight w:val="none"/>
        </w:rPr>
        <w:t>人，</w:t>
      </w:r>
      <w:r>
        <w:rPr>
          <w:rFonts w:ascii="Times New Roman" w:hAnsi="Times New Roman" w:eastAsia="宋体" w:cs="Times New Roman"/>
          <w:sz w:val="24"/>
          <w:szCs w:val="21"/>
          <w:highlight w:val="none"/>
        </w:rPr>
        <w:t>占</w:t>
      </w:r>
      <w:r>
        <w:rPr>
          <w:rFonts w:hint="eastAsia" w:cs="Times New Roman"/>
          <w:sz w:val="24"/>
          <w:szCs w:val="21"/>
          <w:highlight w:val="none"/>
          <w:lang w:val="en-US" w:eastAsia="zh-CN"/>
        </w:rPr>
        <w:t>比34.84</w:t>
      </w:r>
      <w:r>
        <w:rPr>
          <w:rFonts w:ascii="Times New Roman" w:hAnsi="Times New Roman" w:eastAsia="宋体" w:cs="Times New Roman"/>
          <w:sz w:val="24"/>
          <w:szCs w:val="21"/>
          <w:highlight w:val="none"/>
        </w:rPr>
        <w:t>%。部分妇女曾患过多种妇科疾病，其中患病人次</w:t>
      </w:r>
      <w:r>
        <w:rPr>
          <w:rFonts w:hint="eastAsia" w:ascii="Times New Roman" w:hAnsi="Times New Roman" w:eastAsia="宋体" w:cs="Times New Roman"/>
          <w:sz w:val="24"/>
          <w:szCs w:val="21"/>
          <w:highlight w:val="none"/>
        </w:rPr>
        <w:t>最多的为阴道炎，</w:t>
      </w:r>
      <w:r>
        <w:rPr>
          <w:rFonts w:ascii="Times New Roman" w:hAnsi="Times New Roman" w:eastAsia="宋体" w:cs="Times New Roman"/>
          <w:sz w:val="24"/>
          <w:szCs w:val="21"/>
          <w:highlight w:val="none"/>
        </w:rPr>
        <w:t>占</w:t>
      </w:r>
      <w:r>
        <w:rPr>
          <w:rFonts w:hint="eastAsia" w:cs="Times New Roman"/>
          <w:sz w:val="24"/>
          <w:szCs w:val="21"/>
          <w:highlight w:val="none"/>
          <w:lang w:val="en-US" w:eastAsia="zh-CN"/>
        </w:rPr>
        <w:t>患过妇科疾病人数的69.48%</w:t>
      </w:r>
      <w:r>
        <w:rPr>
          <w:rFonts w:hint="eastAsia" w:cs="Times New Roman"/>
          <w:sz w:val="24"/>
          <w:szCs w:val="21"/>
          <w:highlight w:val="none"/>
          <w:lang w:eastAsia="zh-CN"/>
        </w:rPr>
        <w:t>，</w:t>
      </w:r>
      <w:r>
        <w:rPr>
          <w:rFonts w:hint="eastAsia" w:cs="Times New Roman"/>
          <w:sz w:val="24"/>
          <w:szCs w:val="21"/>
          <w:highlight w:val="none"/>
          <w:lang w:val="en-US" w:eastAsia="zh-CN"/>
        </w:rPr>
        <w:t>最少的为宫外孕，仅占3.9%</w:t>
      </w:r>
      <w:r>
        <w:rPr>
          <w:rFonts w:hint="eastAsia" w:ascii="Times New Roman" w:hAnsi="Times New Roman" w:eastAsia="宋体" w:cs="Times New Roman"/>
          <w:sz w:val="24"/>
          <w:szCs w:val="21"/>
          <w:highlight w:val="none"/>
        </w:rPr>
        <w:t>。</w:t>
      </w:r>
    </w:p>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3.</w:t>
      </w:r>
      <w:r>
        <w:rPr>
          <w:rFonts w:ascii="宋体" w:hAnsi="宋体" w:eastAsia="宋体" w:cs="Times New Roman"/>
          <w:b/>
          <w:bCs/>
          <w:sz w:val="24"/>
          <w:highlight w:val="none"/>
        </w:rPr>
        <w:t>乳腺检查</w:t>
      </w:r>
    </w:p>
    <w:p>
      <w:pPr>
        <w:spacing w:line="360" w:lineRule="auto"/>
        <w:ind w:firstLine="480" w:firstLineChars="200"/>
        <w:rPr>
          <w:rFonts w:hint="eastAsia" w:cs="Times New Roman"/>
          <w:sz w:val="24"/>
          <w:szCs w:val="21"/>
          <w:highlight w:val="none"/>
          <w:lang w:val="en-US" w:eastAsia="zh-CN"/>
        </w:rPr>
      </w:pPr>
      <w:r>
        <w:rPr>
          <w:rFonts w:hint="eastAsia" w:ascii="Times New Roman" w:hAnsi="Times New Roman" w:eastAsia="宋体" w:cs="Times New Roman"/>
          <w:sz w:val="24"/>
          <w:szCs w:val="21"/>
          <w:highlight w:val="none"/>
        </w:rPr>
        <w:t>在</w:t>
      </w:r>
      <w:r>
        <w:rPr>
          <w:rFonts w:hint="eastAsia" w:cs="Times New Roman"/>
          <w:sz w:val="24"/>
          <w:szCs w:val="21"/>
          <w:highlight w:val="none"/>
          <w:lang w:val="en-US" w:eastAsia="zh-CN"/>
        </w:rPr>
        <w:t>被</w:t>
      </w:r>
      <w:r>
        <w:rPr>
          <w:rFonts w:hint="eastAsia" w:ascii="Times New Roman" w:hAnsi="Times New Roman" w:eastAsia="宋体" w:cs="Times New Roman"/>
          <w:sz w:val="24"/>
          <w:szCs w:val="21"/>
          <w:highlight w:val="none"/>
        </w:rPr>
        <w:t>调查</w:t>
      </w:r>
      <w:r>
        <w:rPr>
          <w:rFonts w:ascii="Times New Roman" w:hAnsi="Times New Roman" w:eastAsia="宋体" w:cs="Times New Roman"/>
          <w:sz w:val="24"/>
          <w:szCs w:val="21"/>
          <w:highlight w:val="none"/>
        </w:rPr>
        <w:t>50岁以下已婚妇女中，</w:t>
      </w:r>
      <w:r>
        <w:rPr>
          <w:rFonts w:hint="eastAsia" w:ascii="Times New Roman" w:hAnsi="Times New Roman" w:eastAsia="宋体" w:cs="Times New Roman"/>
          <w:sz w:val="24"/>
          <w:szCs w:val="21"/>
          <w:highlight w:val="none"/>
        </w:rPr>
        <w:t>近一年来，</w:t>
      </w:r>
      <w:r>
        <w:rPr>
          <w:rFonts w:hint="eastAsia" w:cs="Times New Roman"/>
          <w:sz w:val="24"/>
          <w:szCs w:val="21"/>
          <w:highlight w:val="none"/>
          <w:lang w:val="en-US" w:eastAsia="zh-CN"/>
        </w:rPr>
        <w:t>有48.42</w:t>
      </w:r>
      <w:r>
        <w:rPr>
          <w:rFonts w:ascii="Times New Roman" w:hAnsi="Times New Roman" w:eastAsia="宋体" w:cs="Times New Roman"/>
          <w:sz w:val="24"/>
          <w:szCs w:val="21"/>
          <w:highlight w:val="none"/>
        </w:rPr>
        <w:t>%的</w:t>
      </w:r>
      <w:r>
        <w:rPr>
          <w:rFonts w:hint="eastAsia" w:cs="Times New Roman"/>
          <w:sz w:val="24"/>
          <w:szCs w:val="21"/>
          <w:highlight w:val="none"/>
          <w:lang w:val="en-US" w:eastAsia="zh-CN"/>
        </w:rPr>
        <w:t>被调查者</w:t>
      </w:r>
      <w:r>
        <w:rPr>
          <w:rFonts w:ascii="Times New Roman" w:hAnsi="Times New Roman" w:eastAsia="宋体" w:cs="Times New Roman"/>
          <w:sz w:val="24"/>
          <w:szCs w:val="21"/>
          <w:highlight w:val="none"/>
        </w:rPr>
        <w:t>经医生做过乳腺检查</w:t>
      </w:r>
      <w:r>
        <w:rPr>
          <w:rFonts w:hint="eastAsia" w:cs="Times New Roman"/>
          <w:sz w:val="24"/>
          <w:szCs w:val="21"/>
          <w:highlight w:val="none"/>
          <w:lang w:eastAsia="zh-CN"/>
        </w:rPr>
        <w:t>，</w:t>
      </w:r>
      <w:r>
        <w:rPr>
          <w:rFonts w:hint="eastAsia" w:cs="Times New Roman"/>
          <w:sz w:val="24"/>
          <w:szCs w:val="21"/>
          <w:highlight w:val="none"/>
          <w:lang w:val="en-US" w:eastAsia="zh-CN"/>
        </w:rPr>
        <w:t>9.05%的被调查者记不清是否经医生做过乳腺检查；52.71</w:t>
      </w:r>
      <w:r>
        <w:rPr>
          <w:rFonts w:ascii="Times New Roman" w:hAnsi="Times New Roman" w:eastAsia="宋体" w:cs="Times New Roman"/>
          <w:sz w:val="24"/>
          <w:szCs w:val="21"/>
          <w:highlight w:val="none"/>
        </w:rPr>
        <w:t>%知道乳腺自查的</w:t>
      </w:r>
      <w:r>
        <w:rPr>
          <w:rFonts w:hint="eastAsia" w:ascii="Times New Roman" w:hAnsi="Times New Roman" w:eastAsia="宋体" w:cs="Times New Roman"/>
          <w:sz w:val="24"/>
          <w:szCs w:val="21"/>
          <w:highlight w:val="none"/>
        </w:rPr>
        <w:t>方法。知道乳腺自查方法的</w:t>
      </w:r>
      <w:r>
        <w:rPr>
          <w:rFonts w:ascii="Times New Roman" w:hAnsi="Times New Roman" w:eastAsia="宋体" w:cs="Times New Roman"/>
          <w:sz w:val="24"/>
          <w:szCs w:val="21"/>
          <w:highlight w:val="none"/>
        </w:rPr>
        <w:t>50岁以下已婚妇女中，</w:t>
      </w:r>
      <w:r>
        <w:rPr>
          <w:rFonts w:hint="eastAsia" w:cs="Times New Roman"/>
          <w:sz w:val="24"/>
          <w:szCs w:val="21"/>
          <w:highlight w:val="none"/>
          <w:lang w:val="en-US" w:eastAsia="zh-CN"/>
        </w:rPr>
        <w:t>51.93</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是</w:t>
      </w:r>
      <w:r>
        <w:rPr>
          <w:rFonts w:ascii="Times New Roman" w:hAnsi="Times New Roman" w:eastAsia="宋体" w:cs="Times New Roman"/>
          <w:sz w:val="24"/>
          <w:szCs w:val="21"/>
          <w:highlight w:val="none"/>
        </w:rPr>
        <w:t>从</w:t>
      </w:r>
      <w:r>
        <w:rPr>
          <w:rFonts w:hint="eastAsia" w:cs="Times New Roman"/>
          <w:sz w:val="24"/>
          <w:szCs w:val="21"/>
          <w:highlight w:val="none"/>
          <w:lang w:val="en-US" w:eastAsia="zh-CN"/>
        </w:rPr>
        <w:t>二、三级</w:t>
      </w:r>
      <w:r>
        <w:rPr>
          <w:rFonts w:ascii="Times New Roman" w:hAnsi="Times New Roman" w:eastAsia="宋体" w:cs="Times New Roman"/>
          <w:sz w:val="24"/>
          <w:szCs w:val="21"/>
          <w:highlight w:val="none"/>
        </w:rPr>
        <w:t>医院医生那里学会</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61.8</w:t>
      </w:r>
      <w:r>
        <w:rPr>
          <w:rFonts w:ascii="Times New Roman" w:hAnsi="Times New Roman" w:eastAsia="宋体" w:cs="Times New Roman"/>
          <w:sz w:val="24"/>
          <w:szCs w:val="21"/>
          <w:highlight w:val="none"/>
        </w:rPr>
        <w:t>%从</w:t>
      </w:r>
      <w:r>
        <w:rPr>
          <w:rFonts w:hint="eastAsia" w:ascii="Times New Roman" w:hAnsi="Times New Roman" w:eastAsia="宋体" w:cs="Times New Roman"/>
          <w:sz w:val="24"/>
          <w:szCs w:val="21"/>
          <w:highlight w:val="none"/>
        </w:rPr>
        <w:t>社区</w:t>
      </w:r>
      <w:r>
        <w:rPr>
          <w:rFonts w:ascii="Times New Roman" w:hAnsi="Times New Roman" w:eastAsia="宋体" w:cs="Times New Roman"/>
          <w:sz w:val="24"/>
          <w:szCs w:val="21"/>
          <w:highlight w:val="none"/>
        </w:rPr>
        <w:t>医生那里学会</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详见表51。</w:t>
      </w:r>
    </w:p>
    <w:tbl>
      <w:tblPr>
        <w:tblStyle w:val="22"/>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1979"/>
        <w:gridCol w:w="150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tcBorders>
              <w:top w:val="nil"/>
              <w:bottom w:val="single" w:color="auto" w:sz="12" w:space="0"/>
            </w:tcBorders>
            <w:shd w:val="clear" w:color="auto" w:fill="auto"/>
            <w:noWrap/>
            <w:vAlign w:val="center"/>
          </w:tcPr>
          <w:p>
            <w:pPr>
              <w:pStyle w:val="6"/>
              <w:bidi w:val="0"/>
              <w:jc w:val="center"/>
              <w:rPr>
                <w:rFonts w:hint="default" w:ascii="Times New Roman" w:hAnsi="Times New Roman" w:eastAsia="宋体" w:cs="宋体"/>
                <w:color w:val="000000"/>
                <w:kern w:val="0"/>
                <w:sz w:val="24"/>
                <w:szCs w:val="24"/>
                <w:highlight w:val="none"/>
                <w:lang w:val="en-US" w:eastAsia="zh-CN"/>
              </w:rPr>
            </w:pPr>
            <w:r>
              <w:rPr>
                <w:rFonts w:hint="eastAsia"/>
                <w:sz w:val="24"/>
                <w:szCs w:val="24"/>
                <w:highlight w:val="none"/>
              </w:rPr>
              <w:t>表</w:t>
            </w:r>
            <w:r>
              <w:rPr>
                <w:rFonts w:hint="eastAsia"/>
                <w:sz w:val="24"/>
                <w:szCs w:val="24"/>
                <w:highlight w:val="none"/>
                <w:lang w:val="en-US" w:eastAsia="zh-CN"/>
              </w:rPr>
              <w:t xml:space="preserve">51 </w:t>
            </w:r>
            <w:r>
              <w:rPr>
                <w:rFonts w:hint="eastAsia"/>
                <w:sz w:val="24"/>
                <w:szCs w:val="24"/>
                <w:highlight w:val="none"/>
              </w:rPr>
              <w:t>被调查</w:t>
            </w:r>
            <w:r>
              <w:rPr>
                <w:rFonts w:hint="eastAsia"/>
                <w:sz w:val="24"/>
                <w:szCs w:val="24"/>
                <w:highlight w:val="none"/>
                <w:lang w:val="en-US" w:eastAsia="zh-CN"/>
              </w:rPr>
              <w:t>50岁以下已婚妇女乳腺自查方法来源情况表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kern w:val="0"/>
                <w:sz w:val="24"/>
                <w:szCs w:val="24"/>
                <w:highlight w:val="none"/>
              </w:rPr>
            </w:pPr>
            <w:r>
              <w:rPr>
                <w:rFonts w:hint="eastAsia" w:ascii="Times New Roman" w:hAnsi="Times New Roman" w:eastAsia="宋体" w:cs="宋体"/>
                <w:kern w:val="0"/>
                <w:sz w:val="24"/>
                <w:szCs w:val="24"/>
                <w:highlight w:val="none"/>
              </w:rPr>
              <w:t>变量</w:t>
            </w:r>
          </w:p>
        </w:tc>
        <w:tc>
          <w:tcPr>
            <w:tcW w:w="1161" w:type="pct"/>
            <w:tcBorders>
              <w:top w:val="single" w:color="auto" w:sz="12" w:space="0"/>
              <w:bottom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频数/n</w:t>
            </w:r>
          </w:p>
        </w:tc>
        <w:tc>
          <w:tcPr>
            <w:tcW w:w="881" w:type="pct"/>
            <w:tcBorders>
              <w:top w:val="single" w:color="auto" w:sz="12" w:space="0"/>
              <w:bottom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cs="宋体"/>
                <w:color w:val="000000"/>
                <w:kern w:val="0"/>
                <w:sz w:val="24"/>
                <w:szCs w:val="24"/>
                <w:highlight w:val="none"/>
                <w:lang w:val="en-US" w:eastAsia="zh-CN"/>
              </w:rPr>
              <w:t>频率</w:t>
            </w:r>
            <w:r>
              <w:rPr>
                <w:rFonts w:hint="eastAsia" w:ascii="Times New Roman" w:hAnsi="Times New Roman" w:eastAsia="宋体" w:cs="宋体"/>
                <w:color w:val="000000"/>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
                <w:color w:val="000000"/>
                <w:kern w:val="0"/>
                <w:sz w:val="24"/>
                <w:szCs w:val="24"/>
                <w:highlight w:val="none"/>
                <w:lang w:val="en-US" w:eastAsia="zh-CN"/>
              </w:rPr>
            </w:pPr>
            <w:r>
              <w:rPr>
                <w:rFonts w:hint="eastAsia" w:cs="宋体"/>
                <w:b w:val="0"/>
                <w:bCs/>
                <w:color w:val="000000"/>
                <w:kern w:val="0"/>
                <w:sz w:val="24"/>
                <w:szCs w:val="24"/>
                <w:highlight w:val="none"/>
                <w:lang w:val="en-US" w:eastAsia="zh-CN"/>
              </w:rPr>
              <w:t>二、三级医院医生</w:t>
            </w:r>
          </w:p>
        </w:tc>
        <w:tc>
          <w:tcPr>
            <w:tcW w:w="1161" w:type="pct"/>
            <w:tcBorders>
              <w:top w:val="single" w:color="auto" w:sz="12" w:space="0"/>
              <w:bottom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
                <w:color w:val="000000"/>
                <w:kern w:val="0"/>
                <w:sz w:val="24"/>
                <w:szCs w:val="24"/>
                <w:highlight w:val="none"/>
                <w:lang w:val="en-US" w:eastAsia="zh-CN"/>
              </w:rPr>
            </w:pPr>
            <w:r>
              <w:rPr>
                <w:rFonts w:hint="eastAsia" w:cs="宋体"/>
                <w:b w:val="0"/>
                <w:bCs/>
                <w:color w:val="000000"/>
                <w:kern w:val="0"/>
                <w:sz w:val="24"/>
                <w:szCs w:val="24"/>
                <w:highlight w:val="none"/>
                <w:lang w:val="en-US" w:eastAsia="zh-CN"/>
              </w:rPr>
              <w:t>121</w:t>
            </w:r>
          </w:p>
        </w:tc>
        <w:tc>
          <w:tcPr>
            <w:tcW w:w="881" w:type="pct"/>
            <w:tcBorders>
              <w:top w:val="single" w:color="auto" w:sz="12" w:space="0"/>
              <w:bottom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kern w:val="0"/>
                <w:sz w:val="24"/>
                <w:szCs w:val="24"/>
                <w:highlight w:val="none"/>
                <w:lang w:val="en-US" w:eastAsia="zh-CN"/>
              </w:rPr>
            </w:pPr>
            <w:r>
              <w:rPr>
                <w:rFonts w:hint="eastAsia" w:cs="Times New Roman"/>
                <w:bCs/>
                <w:kern w:val="0"/>
                <w:sz w:val="24"/>
                <w:szCs w:val="24"/>
                <w:highlight w:val="none"/>
                <w:lang w:val="en-US" w:eastAsia="zh-CN"/>
              </w:rPr>
              <w:t>51.93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社区卫生服务中心医生</w:t>
            </w:r>
          </w:p>
        </w:tc>
        <w:tc>
          <w:tcPr>
            <w:tcW w:w="1161" w:type="pct"/>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144</w:t>
            </w:r>
          </w:p>
        </w:tc>
        <w:tc>
          <w:tcPr>
            <w:tcW w:w="881" w:type="pct"/>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61.8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诊所医生</w:t>
            </w:r>
          </w:p>
        </w:tc>
        <w:tc>
          <w:tcPr>
            <w:tcW w:w="116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26</w:t>
            </w:r>
          </w:p>
        </w:tc>
        <w:tc>
          <w:tcPr>
            <w:tcW w:w="88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11.16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宣传资料</w:t>
            </w:r>
          </w:p>
        </w:tc>
        <w:tc>
          <w:tcPr>
            <w:tcW w:w="116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93</w:t>
            </w:r>
          </w:p>
        </w:tc>
        <w:tc>
          <w:tcPr>
            <w:tcW w:w="88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39.91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网络</w:t>
            </w:r>
          </w:p>
        </w:tc>
        <w:tc>
          <w:tcPr>
            <w:tcW w:w="116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80</w:t>
            </w:r>
          </w:p>
        </w:tc>
        <w:tc>
          <w:tcPr>
            <w:tcW w:w="88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34.33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其它</w:t>
            </w:r>
          </w:p>
        </w:tc>
        <w:tc>
          <w:tcPr>
            <w:tcW w:w="1161" w:type="pct"/>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w:t>
            </w:r>
          </w:p>
        </w:tc>
        <w:tc>
          <w:tcPr>
            <w:tcW w:w="881" w:type="pct"/>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0.43</w:t>
            </w:r>
          </w:p>
        </w:tc>
      </w:tr>
    </w:tbl>
    <w:p>
      <w:pPr>
        <w:spacing w:line="360" w:lineRule="auto"/>
        <w:ind w:firstLine="480" w:firstLineChars="200"/>
        <w:rPr>
          <w:rFonts w:hint="eastAsia" w:cs="Times New Roman"/>
          <w:sz w:val="24"/>
          <w:szCs w:val="21"/>
          <w:highlight w:val="none"/>
          <w:lang w:val="en-US" w:eastAsia="zh-CN"/>
        </w:rPr>
      </w:pPr>
      <w:r>
        <w:rPr>
          <w:rFonts w:hint="eastAsia" w:ascii="Times New Roman" w:hAnsi="Times New Roman" w:eastAsia="宋体" w:cs="Times New Roman"/>
          <w:sz w:val="24"/>
          <w:szCs w:val="21"/>
          <w:highlight w:val="none"/>
        </w:rPr>
        <w:t>知道乳腺自查方法的</w:t>
      </w:r>
      <w:r>
        <w:rPr>
          <w:rFonts w:ascii="Times New Roman" w:hAnsi="Times New Roman" w:eastAsia="宋体" w:cs="Times New Roman"/>
          <w:sz w:val="24"/>
          <w:szCs w:val="21"/>
          <w:highlight w:val="none"/>
        </w:rPr>
        <w:t>50岁以下已婚妇女中</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13.3</w:t>
      </w:r>
      <w:r>
        <w:rPr>
          <w:rFonts w:ascii="Times New Roman" w:hAnsi="Times New Roman" w:eastAsia="宋体" w:cs="Times New Roman"/>
          <w:sz w:val="24"/>
          <w:szCs w:val="21"/>
          <w:highlight w:val="none"/>
        </w:rPr>
        <w:t xml:space="preserve">%没有做过乳腺自查， </w:t>
      </w:r>
      <w:r>
        <w:rPr>
          <w:rFonts w:hint="eastAsia" w:cs="Times New Roman"/>
          <w:sz w:val="24"/>
          <w:szCs w:val="21"/>
          <w:highlight w:val="none"/>
          <w:lang w:val="en-US" w:eastAsia="zh-CN"/>
        </w:rPr>
        <w:t>76.82</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的乳腺自查间隔时间为不定期</w:t>
      </w:r>
      <w:r>
        <w:rPr>
          <w:rFonts w:hint="eastAsia" w:cs="Times New Roman"/>
          <w:sz w:val="24"/>
          <w:szCs w:val="21"/>
          <w:highlight w:val="none"/>
          <w:lang w:eastAsia="zh-CN"/>
        </w:rPr>
        <w:t>，</w:t>
      </w:r>
      <w:r>
        <w:rPr>
          <w:rFonts w:hint="eastAsia" w:cs="Times New Roman"/>
          <w:sz w:val="24"/>
          <w:szCs w:val="21"/>
          <w:highlight w:val="none"/>
          <w:lang w:val="en-US" w:eastAsia="zh-CN"/>
        </w:rPr>
        <w:t>仅有9.87%定期做乳腺自查</w:t>
      </w:r>
      <w:r>
        <w:rPr>
          <w:rFonts w:hint="eastAsia" w:ascii="Times New Roman" w:hAnsi="Times New Roman" w:eastAsia="宋体" w:cs="Times New Roman"/>
          <w:sz w:val="24"/>
          <w:szCs w:val="21"/>
          <w:highlight w:val="none"/>
        </w:rPr>
        <w:t>。</w:t>
      </w:r>
    </w:p>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4.</w:t>
      </w:r>
      <w:r>
        <w:rPr>
          <w:rFonts w:ascii="宋体" w:hAnsi="宋体" w:eastAsia="宋体" w:cs="Times New Roman"/>
          <w:b/>
          <w:bCs/>
          <w:sz w:val="24"/>
          <w:highlight w:val="none"/>
        </w:rPr>
        <w:t>子宫颈检查与人工流产</w:t>
      </w:r>
    </w:p>
    <w:p>
      <w:pPr>
        <w:spacing w:line="360" w:lineRule="auto"/>
        <w:ind w:firstLine="480" w:firstLineChars="200"/>
        <w:rPr>
          <w:rFonts w:ascii="Times New Roman" w:hAnsi="Times New Roman" w:eastAsia="宋体" w:cs="Times New Roman"/>
          <w:sz w:val="24"/>
          <w:szCs w:val="21"/>
          <w:highlight w:val="none"/>
        </w:rPr>
      </w:pPr>
      <w:r>
        <w:rPr>
          <w:rFonts w:hint="eastAsia" w:ascii="Times New Roman" w:hAnsi="Times New Roman" w:eastAsia="宋体" w:cs="Times New Roman"/>
          <w:sz w:val="24"/>
          <w:szCs w:val="21"/>
          <w:highlight w:val="none"/>
        </w:rPr>
        <w:t>近两年</w:t>
      </w:r>
      <w:r>
        <w:rPr>
          <w:rFonts w:hint="eastAsia" w:cs="Times New Roman"/>
          <w:sz w:val="24"/>
          <w:szCs w:val="21"/>
          <w:highlight w:val="none"/>
          <w:lang w:val="en-US" w:eastAsia="zh-CN"/>
        </w:rPr>
        <w:t>来</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54.51</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的50岁以下已婚妇女做过子宫颈细胞学涂片检查；过去一年</w:t>
      </w:r>
      <w:r>
        <w:rPr>
          <w:rFonts w:hint="eastAsia" w:ascii="Times New Roman" w:hAnsi="Times New Roman" w:eastAsia="宋体" w:cs="Times New Roman"/>
          <w:sz w:val="24"/>
          <w:szCs w:val="21"/>
          <w:highlight w:val="none"/>
        </w:rPr>
        <w:t>里，</w:t>
      </w:r>
      <w:r>
        <w:rPr>
          <w:rFonts w:hint="eastAsia" w:cs="Times New Roman"/>
          <w:sz w:val="24"/>
          <w:szCs w:val="21"/>
          <w:highlight w:val="none"/>
          <w:lang w:val="en-US" w:eastAsia="zh-CN"/>
        </w:rPr>
        <w:t>仅4.98</w:t>
      </w:r>
      <w:r>
        <w:rPr>
          <w:rFonts w:ascii="Times New Roman" w:hAnsi="Times New Roman" w:eastAsia="宋体" w:cs="Times New Roman"/>
          <w:sz w:val="24"/>
          <w:szCs w:val="21"/>
          <w:highlight w:val="none"/>
        </w:rPr>
        <w:t>%的50岁以下已婚妇女做过人工流产。</w:t>
      </w:r>
    </w:p>
    <w:p>
      <w:pPr>
        <w:pStyle w:val="5"/>
        <w:bidi w:val="0"/>
        <w:rPr>
          <w:highlight w:val="none"/>
        </w:rPr>
      </w:pPr>
      <w:r>
        <w:rPr>
          <w:rFonts w:hint="eastAsia"/>
          <w:highlight w:val="none"/>
        </w:rPr>
        <w:t>（三）3岁以下儿童</w:t>
      </w:r>
    </w:p>
    <w:p>
      <w:pPr>
        <w:spacing w:line="360" w:lineRule="auto"/>
        <w:rPr>
          <w:rFonts w:hint="default" w:ascii="宋体" w:hAnsi="宋体" w:eastAsia="宋体" w:cs="Times New Roman"/>
          <w:b/>
          <w:bCs/>
          <w:sz w:val="24"/>
          <w:highlight w:val="none"/>
          <w:lang w:val="en-US" w:eastAsia="zh-CN"/>
        </w:rPr>
      </w:pPr>
      <w:r>
        <w:rPr>
          <w:rFonts w:hint="eastAsia" w:ascii="宋体" w:hAnsi="宋体" w:cs="Times New Roman"/>
          <w:b/>
          <w:bCs/>
          <w:sz w:val="24"/>
          <w:highlight w:val="none"/>
          <w:lang w:val="en-US" w:eastAsia="zh-CN"/>
        </w:rPr>
        <w:t>1.基本情况</w:t>
      </w:r>
    </w:p>
    <w:p>
      <w:pPr>
        <w:bidi w:val="0"/>
        <w:rPr>
          <w:rFonts w:hint="default"/>
          <w:lang w:val="en-US" w:eastAsia="zh-CN"/>
        </w:rPr>
      </w:pPr>
      <w:r>
        <w:rPr>
          <w:rFonts w:hint="eastAsia"/>
          <w:lang w:val="en-US" w:eastAsia="zh-CN"/>
        </w:rPr>
        <w:t>在被调查居民中，有63名3岁以下儿童相关情况由其家长代答，其中，由母亲代答占19.05%，由父亲代答占11.11%，由祖父母/外祖父母代答占69.84%。详见图35。</w:t>
      </w:r>
    </w:p>
    <w:p>
      <w:pPr>
        <w:spacing w:line="360" w:lineRule="auto"/>
        <w:rPr>
          <w:rFonts w:ascii="宋体" w:hAnsi="宋体" w:eastAsia="宋体" w:cs="Times New Roman"/>
          <w:b/>
          <w:bCs/>
          <w:sz w:val="24"/>
          <w:highlight w:val="none"/>
        </w:rPr>
      </w:pPr>
      <w:r>
        <w:rPr>
          <w:highlight w:val="none"/>
        </w:rPr>
        <w:drawing>
          <wp:inline distT="0" distB="0" distL="114300" distR="114300">
            <wp:extent cx="4191000" cy="2193925"/>
            <wp:effectExtent l="5080" t="4445" r="10160" b="11430"/>
            <wp:docPr id="1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pPr>
        <w:bidi w:val="0"/>
        <w:ind w:left="0" w:leftChars="0" w:firstLine="0" w:firstLineChars="0"/>
        <w:jc w:val="center"/>
        <w:rPr>
          <w:rFonts w:hint="default"/>
          <w:b/>
          <w:bCs/>
          <w:lang w:val="en-US" w:eastAsia="zh-CN"/>
        </w:rPr>
      </w:pPr>
      <w:r>
        <w:rPr>
          <w:rFonts w:hint="eastAsia"/>
          <w:b/>
          <w:bCs/>
          <w:lang w:val="en-US" w:eastAsia="zh-CN"/>
        </w:rPr>
        <w:t>图35  3岁以下儿童家长代答情况</w:t>
      </w:r>
    </w:p>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2.</w:t>
      </w:r>
      <w:r>
        <w:rPr>
          <w:rFonts w:ascii="宋体" w:hAnsi="宋体" w:eastAsia="宋体" w:cs="Times New Roman"/>
          <w:b/>
          <w:bCs/>
          <w:sz w:val="24"/>
          <w:highlight w:val="none"/>
        </w:rPr>
        <w:t>儿童</w:t>
      </w:r>
      <w:r>
        <w:rPr>
          <w:rFonts w:hint="eastAsia" w:ascii="宋体" w:hAnsi="宋体" w:cs="Times New Roman"/>
          <w:b/>
          <w:bCs/>
          <w:sz w:val="24"/>
          <w:highlight w:val="none"/>
          <w:lang w:val="en-US" w:eastAsia="zh-CN"/>
        </w:rPr>
        <w:t>保健</w:t>
      </w:r>
      <w:r>
        <w:rPr>
          <w:rFonts w:ascii="宋体" w:hAnsi="宋体" w:eastAsia="宋体" w:cs="Times New Roman"/>
          <w:b/>
          <w:bCs/>
          <w:sz w:val="24"/>
          <w:highlight w:val="none"/>
        </w:rPr>
        <w:t>管理情况</w:t>
      </w:r>
    </w:p>
    <w:p>
      <w:pPr>
        <w:spacing w:line="360" w:lineRule="auto"/>
        <w:ind w:firstLine="480" w:firstLineChars="200"/>
        <w:rPr>
          <w:rFonts w:hint="eastAsia" w:cs="Times New Roman"/>
          <w:sz w:val="24"/>
          <w:szCs w:val="21"/>
          <w:highlight w:val="none"/>
          <w:lang w:val="en-US" w:eastAsia="zh-CN"/>
        </w:rPr>
      </w:pPr>
      <w:r>
        <w:rPr>
          <w:rFonts w:hint="eastAsia" w:cs="Times New Roman"/>
          <w:sz w:val="24"/>
          <w:szCs w:val="21"/>
          <w:highlight w:val="none"/>
          <w:lang w:val="en-US" w:eastAsia="zh-CN"/>
        </w:rPr>
        <w:t>在被调查的3岁以下儿童中，有50</w:t>
      </w:r>
      <w:r>
        <w:rPr>
          <w:rFonts w:ascii="Times New Roman" w:hAnsi="Times New Roman" w:eastAsia="宋体" w:cs="Times New Roman"/>
          <w:sz w:val="24"/>
          <w:szCs w:val="21"/>
          <w:highlight w:val="none"/>
        </w:rPr>
        <w:t>人参加了</w:t>
      </w:r>
      <w:r>
        <w:rPr>
          <w:rFonts w:hint="eastAsia" w:cs="Times New Roman"/>
          <w:sz w:val="24"/>
          <w:szCs w:val="21"/>
          <w:highlight w:val="none"/>
          <w:lang w:val="en-US" w:eastAsia="zh-CN"/>
        </w:rPr>
        <w:t>系统</w:t>
      </w:r>
      <w:r>
        <w:rPr>
          <w:rFonts w:ascii="Times New Roman" w:hAnsi="Times New Roman" w:eastAsia="宋体" w:cs="Times New Roman"/>
          <w:sz w:val="24"/>
          <w:szCs w:val="21"/>
          <w:highlight w:val="none"/>
        </w:rPr>
        <w:t>儿童保健管理，占</w:t>
      </w:r>
      <w:r>
        <w:rPr>
          <w:rFonts w:hint="eastAsia" w:cs="Times New Roman"/>
          <w:sz w:val="24"/>
          <w:szCs w:val="21"/>
          <w:highlight w:val="none"/>
          <w:lang w:val="en-US" w:eastAsia="zh-CN"/>
        </w:rPr>
        <w:t>比79.37</w:t>
      </w:r>
      <w:r>
        <w:rPr>
          <w:rFonts w:ascii="Times New Roman" w:hAnsi="Times New Roman" w:eastAsia="宋体" w:cs="Times New Roman"/>
          <w:sz w:val="24"/>
          <w:szCs w:val="21"/>
          <w:highlight w:val="none"/>
        </w:rPr>
        <w:t>%。参加儿童</w:t>
      </w:r>
      <w:r>
        <w:rPr>
          <w:rFonts w:hint="eastAsia" w:cs="Times New Roman"/>
          <w:sz w:val="24"/>
          <w:szCs w:val="21"/>
          <w:highlight w:val="none"/>
          <w:lang w:val="en-US" w:eastAsia="zh-CN"/>
        </w:rPr>
        <w:t>保健</w:t>
      </w:r>
      <w:r>
        <w:rPr>
          <w:rFonts w:hint="eastAsia" w:ascii="Times New Roman" w:hAnsi="Times New Roman" w:eastAsia="宋体" w:cs="Times New Roman"/>
          <w:sz w:val="24"/>
          <w:szCs w:val="21"/>
          <w:highlight w:val="none"/>
        </w:rPr>
        <w:t>管理的幼儿中，</w:t>
      </w:r>
      <w:r>
        <w:rPr>
          <w:rFonts w:ascii="Times New Roman" w:hAnsi="Times New Roman" w:eastAsia="宋体" w:cs="Times New Roman"/>
          <w:sz w:val="24"/>
          <w:szCs w:val="21"/>
          <w:highlight w:val="none"/>
        </w:rPr>
        <w:t>在社区卫生服务中心</w:t>
      </w:r>
      <w:r>
        <w:rPr>
          <w:rFonts w:hint="eastAsia" w:cs="Times New Roman"/>
          <w:sz w:val="24"/>
          <w:szCs w:val="21"/>
          <w:highlight w:val="none"/>
          <w:lang w:eastAsia="zh-CN"/>
        </w:rPr>
        <w:t>（</w:t>
      </w:r>
      <w:r>
        <w:rPr>
          <w:rFonts w:hint="eastAsia" w:cs="Times New Roman"/>
          <w:sz w:val="24"/>
          <w:szCs w:val="21"/>
          <w:highlight w:val="none"/>
          <w:lang w:val="en-US" w:eastAsia="zh-CN"/>
        </w:rPr>
        <w:t>站）</w:t>
      </w:r>
      <w:r>
        <w:rPr>
          <w:rFonts w:hint="eastAsia" w:ascii="Times New Roman" w:hAnsi="Times New Roman" w:eastAsia="宋体" w:cs="Times New Roman"/>
          <w:sz w:val="24"/>
          <w:szCs w:val="21"/>
          <w:highlight w:val="none"/>
        </w:rPr>
        <w:t>及医院</w:t>
      </w:r>
      <w:r>
        <w:rPr>
          <w:rFonts w:ascii="Times New Roman" w:hAnsi="Times New Roman" w:eastAsia="宋体" w:cs="Times New Roman"/>
          <w:sz w:val="24"/>
          <w:szCs w:val="21"/>
          <w:highlight w:val="none"/>
        </w:rPr>
        <w:t>进行系统</w:t>
      </w:r>
      <w:r>
        <w:rPr>
          <w:rFonts w:hint="eastAsia" w:cs="Times New Roman"/>
          <w:sz w:val="24"/>
          <w:szCs w:val="21"/>
          <w:highlight w:val="none"/>
          <w:lang w:val="en-US" w:eastAsia="zh-CN"/>
        </w:rPr>
        <w:t>保健</w:t>
      </w:r>
      <w:r>
        <w:rPr>
          <w:rFonts w:ascii="Times New Roman" w:hAnsi="Times New Roman" w:eastAsia="宋体" w:cs="Times New Roman"/>
          <w:sz w:val="24"/>
          <w:szCs w:val="21"/>
          <w:highlight w:val="none"/>
        </w:rPr>
        <w:t>管理</w:t>
      </w:r>
      <w:r>
        <w:rPr>
          <w:rFonts w:hint="eastAsia" w:cs="Times New Roman"/>
          <w:sz w:val="24"/>
          <w:szCs w:val="21"/>
          <w:highlight w:val="none"/>
          <w:lang w:val="en-US" w:eastAsia="zh-CN"/>
        </w:rPr>
        <w:t>分别占比60</w:t>
      </w:r>
      <w:r>
        <w:rPr>
          <w:rFonts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30%</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详见图36。</w:t>
      </w:r>
    </w:p>
    <w:p>
      <w:pPr>
        <w:spacing w:line="360" w:lineRule="auto"/>
        <w:ind w:left="0" w:leftChars="0" w:firstLine="0" w:firstLineChars="0"/>
        <w:jc w:val="center"/>
        <w:rPr>
          <w:rFonts w:hint="eastAsia" w:cs="Times New Roman"/>
          <w:sz w:val="24"/>
          <w:szCs w:val="21"/>
          <w:highlight w:val="none"/>
          <w:lang w:val="en-US" w:eastAsia="zh-CN"/>
        </w:rPr>
      </w:pPr>
      <w:r>
        <w:rPr>
          <w:highlight w:val="none"/>
        </w:rPr>
        <w:drawing>
          <wp:inline distT="0" distB="0" distL="114300" distR="114300">
            <wp:extent cx="4394835" cy="2353945"/>
            <wp:effectExtent l="4445" t="4445" r="5080" b="19050"/>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b/>
          <w:bCs/>
          <w:lang w:val="en-US" w:eastAsia="zh-CN"/>
        </w:rPr>
      </w:pPr>
      <w:r>
        <w:rPr>
          <w:rFonts w:hint="eastAsia"/>
          <w:b/>
          <w:bCs/>
          <w:lang w:val="en-US" w:eastAsia="zh-CN"/>
        </w:rPr>
        <w:t>图36  3岁以下儿童参加系统保健管理情况</w:t>
      </w:r>
    </w:p>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3.</w:t>
      </w:r>
      <w:r>
        <w:rPr>
          <w:rFonts w:ascii="宋体" w:hAnsi="宋体" w:eastAsia="宋体" w:cs="Times New Roman"/>
          <w:b/>
          <w:bCs/>
          <w:sz w:val="24"/>
          <w:highlight w:val="none"/>
        </w:rPr>
        <w:t>断奶时间</w:t>
      </w:r>
    </w:p>
    <w:p>
      <w:pPr>
        <w:spacing w:line="360" w:lineRule="auto"/>
        <w:ind w:firstLine="480" w:firstLineChars="200"/>
        <w:rPr>
          <w:rFonts w:ascii="Times New Roman" w:hAnsi="Times New Roman" w:eastAsia="宋体" w:cs="Times New Roman"/>
          <w:b w:val="0"/>
          <w:bCs w:val="0"/>
          <w:highlight w:val="none"/>
        </w:rPr>
      </w:pPr>
      <w:r>
        <w:rPr>
          <w:rFonts w:hint="eastAsia" w:cs="Times New Roman"/>
          <w:b w:val="0"/>
          <w:bCs w:val="0"/>
          <w:sz w:val="24"/>
          <w:szCs w:val="21"/>
          <w:highlight w:val="none"/>
          <w:lang w:val="en-US" w:eastAsia="zh-CN"/>
        </w:rPr>
        <w:t>在</w:t>
      </w:r>
      <w:r>
        <w:rPr>
          <w:rFonts w:hint="eastAsia" w:ascii="Times New Roman" w:hAnsi="Times New Roman" w:eastAsia="宋体" w:cs="Times New Roman"/>
          <w:b w:val="0"/>
          <w:bCs w:val="0"/>
          <w:sz w:val="24"/>
          <w:szCs w:val="21"/>
          <w:highlight w:val="none"/>
        </w:rPr>
        <w:t>被调查的</w:t>
      </w:r>
      <w:r>
        <w:rPr>
          <w:rFonts w:ascii="Times New Roman" w:hAnsi="Times New Roman" w:eastAsia="宋体" w:cs="Times New Roman"/>
          <w:b w:val="0"/>
          <w:bCs w:val="0"/>
          <w:sz w:val="24"/>
          <w:szCs w:val="21"/>
          <w:highlight w:val="none"/>
        </w:rPr>
        <w:t>3岁以下儿童中，</w:t>
      </w:r>
      <w:r>
        <w:rPr>
          <w:rFonts w:hint="eastAsia" w:ascii="Times New Roman" w:hAnsi="Times New Roman" w:eastAsia="宋体" w:cs="Times New Roman"/>
          <w:b w:val="0"/>
          <w:bCs w:val="0"/>
          <w:sz w:val="24"/>
          <w:szCs w:val="21"/>
          <w:highlight w:val="none"/>
        </w:rPr>
        <w:t>除去</w:t>
      </w:r>
      <w:r>
        <w:rPr>
          <w:rFonts w:hint="eastAsia" w:cs="Times New Roman"/>
          <w:b w:val="0"/>
          <w:bCs w:val="0"/>
          <w:sz w:val="24"/>
          <w:szCs w:val="21"/>
          <w:highlight w:val="none"/>
          <w:lang w:val="en-US" w:eastAsia="zh-CN"/>
        </w:rPr>
        <w:t>17</w:t>
      </w:r>
      <w:r>
        <w:rPr>
          <w:rFonts w:hint="eastAsia" w:ascii="Times New Roman" w:hAnsi="Times New Roman" w:eastAsia="宋体" w:cs="Times New Roman"/>
          <w:b w:val="0"/>
          <w:bCs w:val="0"/>
          <w:sz w:val="24"/>
          <w:szCs w:val="21"/>
          <w:highlight w:val="none"/>
        </w:rPr>
        <w:t>位代答家长不清楚情况外，</w:t>
      </w:r>
      <w:r>
        <w:rPr>
          <w:rFonts w:hint="eastAsia" w:cs="Times New Roman"/>
          <w:b w:val="0"/>
          <w:bCs w:val="0"/>
          <w:sz w:val="24"/>
          <w:szCs w:val="21"/>
          <w:highlight w:val="none"/>
          <w:lang w:val="en-US" w:eastAsia="zh-CN"/>
        </w:rPr>
        <w:t>7.94</w:t>
      </w:r>
      <w:r>
        <w:rPr>
          <w:rFonts w:ascii="Times New Roman" w:hAnsi="Times New Roman" w:eastAsia="宋体" w:cs="Times New Roman"/>
          <w:b w:val="0"/>
          <w:bCs w:val="0"/>
          <w:sz w:val="24"/>
          <w:szCs w:val="21"/>
          <w:highlight w:val="none"/>
        </w:rPr>
        <w:t>%</w:t>
      </w:r>
      <w:r>
        <w:rPr>
          <w:rFonts w:hint="eastAsia" w:ascii="Times New Roman" w:hAnsi="Times New Roman" w:eastAsia="宋体" w:cs="Times New Roman"/>
          <w:b w:val="0"/>
          <w:bCs w:val="0"/>
          <w:sz w:val="24"/>
          <w:szCs w:val="21"/>
          <w:highlight w:val="none"/>
        </w:rPr>
        <w:t>从</w:t>
      </w:r>
      <w:r>
        <w:rPr>
          <w:rFonts w:ascii="Times New Roman" w:hAnsi="Times New Roman" w:eastAsia="宋体" w:cs="Times New Roman"/>
          <w:b w:val="0"/>
          <w:bCs w:val="0"/>
          <w:sz w:val="24"/>
          <w:szCs w:val="21"/>
          <w:highlight w:val="none"/>
        </w:rPr>
        <w:t>未吃过母乳，</w:t>
      </w:r>
      <w:r>
        <w:rPr>
          <w:rFonts w:hint="eastAsia" w:cs="Times New Roman"/>
          <w:b w:val="0"/>
          <w:bCs w:val="0"/>
          <w:sz w:val="24"/>
          <w:szCs w:val="21"/>
          <w:highlight w:val="none"/>
          <w:lang w:val="en-US" w:eastAsia="zh-CN"/>
        </w:rPr>
        <w:t>55.56%</w:t>
      </w:r>
      <w:r>
        <w:rPr>
          <w:rFonts w:ascii="Times New Roman" w:hAnsi="Times New Roman" w:eastAsia="宋体" w:cs="Times New Roman"/>
          <w:b w:val="0"/>
          <w:bCs w:val="0"/>
          <w:sz w:val="24"/>
          <w:szCs w:val="21"/>
          <w:highlight w:val="none"/>
        </w:rPr>
        <w:t>为1到</w:t>
      </w:r>
      <w:r>
        <w:rPr>
          <w:rFonts w:hint="eastAsia" w:cs="Times New Roman"/>
          <w:b w:val="0"/>
          <w:bCs w:val="0"/>
          <w:sz w:val="24"/>
          <w:szCs w:val="21"/>
          <w:highlight w:val="none"/>
          <w:lang w:val="en-US" w:eastAsia="zh-CN"/>
        </w:rPr>
        <w:t>24</w:t>
      </w:r>
      <w:r>
        <w:rPr>
          <w:rFonts w:ascii="Times New Roman" w:hAnsi="Times New Roman" w:eastAsia="宋体" w:cs="Times New Roman"/>
          <w:b w:val="0"/>
          <w:bCs w:val="0"/>
          <w:sz w:val="24"/>
          <w:szCs w:val="21"/>
          <w:highlight w:val="none"/>
        </w:rPr>
        <w:t>个月的时候</w:t>
      </w:r>
      <w:r>
        <w:rPr>
          <w:rFonts w:hint="eastAsia" w:ascii="Times New Roman" w:hAnsi="Times New Roman" w:eastAsia="宋体" w:cs="Times New Roman"/>
          <w:b w:val="0"/>
          <w:bCs w:val="0"/>
          <w:sz w:val="24"/>
          <w:szCs w:val="21"/>
          <w:highlight w:val="none"/>
        </w:rPr>
        <w:t>断奶，</w:t>
      </w:r>
      <w:r>
        <w:rPr>
          <w:rFonts w:hint="eastAsia" w:cs="Times New Roman"/>
          <w:b w:val="0"/>
          <w:bCs w:val="0"/>
          <w:sz w:val="24"/>
          <w:szCs w:val="21"/>
          <w:highlight w:val="none"/>
          <w:lang w:val="en-US" w:eastAsia="zh-CN"/>
        </w:rPr>
        <w:t>9.52</w:t>
      </w:r>
      <w:r>
        <w:rPr>
          <w:rFonts w:ascii="Times New Roman" w:hAnsi="Times New Roman" w:eastAsia="宋体" w:cs="Times New Roman"/>
          <w:b w:val="0"/>
          <w:bCs w:val="0"/>
          <w:sz w:val="24"/>
          <w:szCs w:val="21"/>
          <w:highlight w:val="none"/>
        </w:rPr>
        <w:t>%还未断奶。</w:t>
      </w:r>
    </w:p>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4.</w:t>
      </w:r>
      <w:r>
        <w:rPr>
          <w:rFonts w:ascii="宋体" w:hAnsi="宋体" w:eastAsia="宋体" w:cs="Times New Roman"/>
          <w:b/>
          <w:bCs/>
          <w:sz w:val="24"/>
          <w:highlight w:val="none"/>
        </w:rPr>
        <w:t>儿童饮食习惯及口腔护理</w:t>
      </w:r>
    </w:p>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根据</w:t>
      </w:r>
      <w:r>
        <w:rPr>
          <w:rFonts w:hint="eastAsia" w:ascii="Times New Roman" w:hAnsi="Times New Roman" w:eastAsia="宋体" w:cs="Times New Roman"/>
          <w:sz w:val="24"/>
          <w:szCs w:val="21"/>
          <w:highlight w:val="none"/>
        </w:rPr>
        <w:t>调查结果显示，</w:t>
      </w:r>
      <w:r>
        <w:rPr>
          <w:rFonts w:hint="eastAsia" w:cs="Times New Roman"/>
          <w:sz w:val="24"/>
          <w:szCs w:val="21"/>
          <w:highlight w:val="none"/>
          <w:lang w:val="en-US" w:eastAsia="zh-CN"/>
        </w:rPr>
        <w:t>39.68</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的</w:t>
      </w:r>
      <w:r>
        <w:rPr>
          <w:rFonts w:ascii="Times New Roman" w:hAnsi="Times New Roman" w:eastAsia="宋体" w:cs="Times New Roman"/>
          <w:sz w:val="24"/>
          <w:szCs w:val="21"/>
          <w:highlight w:val="none"/>
        </w:rPr>
        <w:t>儿童存在不良饮食习惯</w:t>
      </w:r>
      <w:r>
        <w:rPr>
          <w:rFonts w:hint="eastAsia" w:cs="Times New Roman"/>
          <w:sz w:val="24"/>
          <w:szCs w:val="21"/>
          <w:highlight w:val="none"/>
          <w:lang w:eastAsia="zh-CN"/>
        </w:rPr>
        <w:t>；</w:t>
      </w:r>
      <w:r>
        <w:rPr>
          <w:rFonts w:ascii="Times New Roman" w:hAnsi="Times New Roman" w:eastAsia="宋体" w:cs="Times New Roman"/>
          <w:sz w:val="24"/>
          <w:szCs w:val="21"/>
          <w:highlight w:val="none"/>
        </w:rPr>
        <w:t>其中，挑食、偏食占</w:t>
      </w:r>
      <w:r>
        <w:rPr>
          <w:rFonts w:hint="eastAsia" w:cs="Times New Roman"/>
          <w:sz w:val="24"/>
          <w:szCs w:val="21"/>
          <w:highlight w:val="none"/>
          <w:lang w:val="en-US" w:eastAsia="zh-CN"/>
        </w:rPr>
        <w:t>比80</w:t>
      </w:r>
      <w:r>
        <w:rPr>
          <w:rFonts w:ascii="Times New Roman" w:hAnsi="Times New Roman" w:eastAsia="宋体" w:cs="Times New Roman"/>
          <w:sz w:val="24"/>
          <w:szCs w:val="21"/>
          <w:highlight w:val="none"/>
        </w:rPr>
        <w:t>%</w:t>
      </w:r>
      <w:r>
        <w:rPr>
          <w:rFonts w:hint="eastAsia" w:cs="Times New Roman"/>
          <w:sz w:val="24"/>
          <w:szCs w:val="21"/>
          <w:highlight w:val="none"/>
          <w:lang w:eastAsia="zh-CN"/>
        </w:rPr>
        <w:t>。</w:t>
      </w:r>
      <w:r>
        <w:rPr>
          <w:rFonts w:hint="eastAsia" w:cs="Times New Roman"/>
          <w:sz w:val="24"/>
          <w:szCs w:val="21"/>
          <w:highlight w:val="none"/>
          <w:lang w:val="en-US" w:eastAsia="zh-CN"/>
        </w:rPr>
        <w:t>30.16</w:t>
      </w:r>
      <w:r>
        <w:rPr>
          <w:rFonts w:ascii="Times New Roman" w:hAnsi="Times New Roman" w:eastAsia="宋体" w:cs="Times New Roman"/>
          <w:sz w:val="24"/>
          <w:szCs w:val="21"/>
          <w:highlight w:val="none"/>
        </w:rPr>
        <w:t>%的家长还未</w:t>
      </w:r>
      <w:r>
        <w:rPr>
          <w:rFonts w:hint="eastAsia" w:cs="Times New Roman"/>
          <w:sz w:val="24"/>
          <w:szCs w:val="21"/>
          <w:highlight w:val="none"/>
          <w:lang w:val="en-US" w:eastAsia="zh-CN"/>
        </w:rPr>
        <w:t>给孩子进行口腔护理</w:t>
      </w:r>
      <w:r>
        <w:rPr>
          <w:rFonts w:ascii="Times New Roman" w:hAnsi="Times New Roman" w:eastAsia="宋体" w:cs="Times New Roman"/>
          <w:sz w:val="24"/>
          <w:szCs w:val="21"/>
          <w:highlight w:val="none"/>
        </w:rPr>
        <w:t>。</w:t>
      </w:r>
    </w:p>
    <w:p>
      <w:pPr>
        <w:spacing w:line="360" w:lineRule="auto"/>
        <w:rPr>
          <w:rFonts w:ascii="宋体" w:hAnsi="宋体" w:eastAsia="宋体" w:cs="Times New Roman"/>
          <w:b/>
          <w:bCs/>
          <w:sz w:val="24"/>
          <w:highlight w:val="none"/>
        </w:rPr>
      </w:pPr>
      <w:r>
        <w:rPr>
          <w:rFonts w:hint="eastAsia" w:ascii="宋体" w:hAnsi="宋体" w:cs="Times New Roman"/>
          <w:b/>
          <w:bCs/>
          <w:sz w:val="24"/>
          <w:highlight w:val="none"/>
          <w:lang w:val="en-US" w:eastAsia="zh-CN"/>
        </w:rPr>
        <w:t>5.</w:t>
      </w:r>
      <w:r>
        <w:rPr>
          <w:rFonts w:ascii="宋体" w:hAnsi="宋体" w:eastAsia="宋体" w:cs="Times New Roman"/>
          <w:b/>
          <w:bCs/>
          <w:sz w:val="24"/>
          <w:highlight w:val="none"/>
        </w:rPr>
        <w:t>活动和看电视</w:t>
      </w:r>
    </w:p>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在</w:t>
      </w:r>
      <w:r>
        <w:rPr>
          <w:rFonts w:hint="eastAsia" w:ascii="Times New Roman" w:hAnsi="Times New Roman" w:eastAsia="宋体" w:cs="Times New Roman"/>
          <w:sz w:val="24"/>
          <w:szCs w:val="21"/>
          <w:highlight w:val="none"/>
        </w:rPr>
        <w:t>被调查</w:t>
      </w:r>
      <w:r>
        <w:rPr>
          <w:rFonts w:hint="eastAsia" w:cs="Times New Roman"/>
          <w:sz w:val="24"/>
          <w:szCs w:val="21"/>
          <w:highlight w:val="none"/>
          <w:lang w:val="en-US" w:eastAsia="zh-CN"/>
        </w:rPr>
        <w:t>的</w:t>
      </w:r>
      <w:r>
        <w:rPr>
          <w:rFonts w:ascii="Times New Roman" w:hAnsi="Times New Roman" w:eastAsia="宋体" w:cs="Times New Roman"/>
          <w:sz w:val="24"/>
          <w:szCs w:val="21"/>
          <w:highlight w:val="none"/>
        </w:rPr>
        <w:t>3岁以下儿童中，平均</w:t>
      </w:r>
      <w:r>
        <w:rPr>
          <w:rFonts w:hint="eastAsia" w:cs="Times New Roman"/>
          <w:sz w:val="24"/>
          <w:szCs w:val="21"/>
          <w:highlight w:val="none"/>
          <w:lang w:val="en-US" w:eastAsia="zh-CN"/>
        </w:rPr>
        <w:t>每人</w:t>
      </w:r>
      <w:r>
        <w:rPr>
          <w:rFonts w:ascii="Times New Roman" w:hAnsi="Times New Roman" w:eastAsia="宋体" w:cs="Times New Roman"/>
          <w:sz w:val="24"/>
          <w:szCs w:val="21"/>
          <w:highlight w:val="none"/>
        </w:rPr>
        <w:t>户外活动时间在2小时以</w:t>
      </w:r>
      <w:r>
        <w:rPr>
          <w:rFonts w:hint="eastAsia" w:cs="Times New Roman"/>
          <w:sz w:val="24"/>
          <w:szCs w:val="21"/>
          <w:highlight w:val="none"/>
          <w:lang w:val="en-US" w:eastAsia="zh-CN"/>
        </w:rPr>
        <w:t>内的占比85.71%；</w:t>
      </w:r>
      <w:r>
        <w:rPr>
          <w:rFonts w:hint="eastAsia" w:ascii="Times New Roman" w:hAnsi="Times New Roman" w:eastAsia="宋体" w:cs="Times New Roman"/>
          <w:sz w:val="24"/>
          <w:szCs w:val="21"/>
          <w:highlight w:val="none"/>
        </w:rPr>
        <w:t>平均</w:t>
      </w:r>
      <w:r>
        <w:rPr>
          <w:rFonts w:hint="eastAsia" w:cs="Times New Roman"/>
          <w:sz w:val="24"/>
          <w:szCs w:val="21"/>
          <w:highlight w:val="none"/>
          <w:lang w:val="en-US" w:eastAsia="zh-CN"/>
        </w:rPr>
        <w:t>每日</w:t>
      </w:r>
      <w:r>
        <w:rPr>
          <w:rFonts w:hint="eastAsia" w:ascii="Times New Roman" w:hAnsi="Times New Roman" w:eastAsia="宋体" w:cs="Times New Roman"/>
          <w:sz w:val="24"/>
          <w:szCs w:val="21"/>
          <w:highlight w:val="none"/>
        </w:rPr>
        <w:t>看</w:t>
      </w:r>
      <w:r>
        <w:rPr>
          <w:rFonts w:hint="eastAsia" w:cs="Times New Roman"/>
          <w:sz w:val="24"/>
          <w:szCs w:val="21"/>
          <w:highlight w:val="none"/>
          <w:lang w:eastAsia="zh-CN"/>
        </w:rPr>
        <w:t>视频</w:t>
      </w:r>
      <w:r>
        <w:rPr>
          <w:rFonts w:hint="eastAsia" w:ascii="Times New Roman" w:hAnsi="Times New Roman" w:eastAsia="宋体" w:cs="Times New Roman"/>
          <w:sz w:val="24"/>
          <w:szCs w:val="21"/>
          <w:highlight w:val="none"/>
        </w:rPr>
        <w:t>时间在</w:t>
      </w:r>
      <w:r>
        <w:rPr>
          <w:rFonts w:hint="eastAsia" w:cs="Times New Roman"/>
          <w:sz w:val="24"/>
          <w:szCs w:val="21"/>
          <w:highlight w:val="none"/>
          <w:lang w:val="en-US" w:eastAsia="zh-CN"/>
        </w:rPr>
        <w:t>2</w:t>
      </w:r>
      <w:r>
        <w:rPr>
          <w:rFonts w:ascii="Times New Roman" w:hAnsi="Times New Roman" w:eastAsia="宋体" w:cs="Times New Roman"/>
          <w:sz w:val="24"/>
          <w:szCs w:val="21"/>
          <w:highlight w:val="none"/>
        </w:rPr>
        <w:t>小时</w:t>
      </w:r>
      <w:r>
        <w:rPr>
          <w:rFonts w:hint="eastAsia" w:cs="Times New Roman"/>
          <w:sz w:val="24"/>
          <w:szCs w:val="21"/>
          <w:highlight w:val="none"/>
          <w:lang w:val="en-US" w:eastAsia="zh-CN"/>
        </w:rPr>
        <w:t>以内的占比87.3</w:t>
      </w:r>
      <w:r>
        <w:rPr>
          <w:rFonts w:ascii="Times New Roman" w:hAnsi="Times New Roman" w:eastAsia="宋体" w:cs="Times New Roman"/>
          <w:sz w:val="24"/>
          <w:szCs w:val="21"/>
          <w:highlight w:val="none"/>
        </w:rPr>
        <w:t>。详见表</w:t>
      </w:r>
      <w:r>
        <w:rPr>
          <w:rFonts w:hint="eastAsia" w:ascii="Times New Roman" w:hAnsi="Times New Roman" w:eastAsia="宋体" w:cs="Times New Roman"/>
          <w:sz w:val="24"/>
          <w:szCs w:val="21"/>
          <w:highlight w:val="none"/>
        </w:rPr>
        <w:t>5</w:t>
      </w:r>
      <w:r>
        <w:rPr>
          <w:rFonts w:hint="eastAsia" w:cs="Times New Roman"/>
          <w:sz w:val="24"/>
          <w:szCs w:val="21"/>
          <w:highlight w:val="none"/>
          <w:lang w:val="en-US" w:eastAsia="zh-CN"/>
        </w:rPr>
        <w:t>2</w:t>
      </w:r>
      <w:r>
        <w:rPr>
          <w:rFonts w:ascii="Times New Roman" w:hAnsi="Times New Roman" w:eastAsia="宋体" w:cs="Times New Roman"/>
          <w:sz w:val="24"/>
          <w:szCs w:val="21"/>
          <w:highlight w:val="none"/>
        </w:rPr>
        <w:t>。</w:t>
      </w:r>
    </w:p>
    <w:p>
      <w:pPr>
        <w:spacing w:line="360" w:lineRule="auto"/>
        <w:jc w:val="center"/>
        <w:rPr>
          <w:rFonts w:ascii="Times New Roman" w:hAnsi="Times New Roman" w:eastAsia="宋体" w:cs="Times New Roman"/>
          <w:b/>
          <w:bCs/>
          <w:sz w:val="24"/>
          <w:szCs w:val="21"/>
          <w:highlight w:val="none"/>
        </w:rPr>
      </w:pPr>
      <w:r>
        <w:rPr>
          <w:rFonts w:hint="eastAsia" w:ascii="Times New Roman" w:hAnsi="Times New Roman" w:eastAsia="宋体" w:cs="Times New Roman"/>
          <w:b/>
          <w:bCs/>
          <w:sz w:val="24"/>
          <w:szCs w:val="21"/>
          <w:highlight w:val="none"/>
        </w:rPr>
        <w:t>表5</w:t>
      </w:r>
      <w:r>
        <w:rPr>
          <w:rFonts w:hint="eastAsia" w:cs="Times New Roman"/>
          <w:b/>
          <w:bCs/>
          <w:sz w:val="24"/>
          <w:szCs w:val="21"/>
          <w:highlight w:val="none"/>
          <w:lang w:val="en-US" w:eastAsia="zh-CN"/>
        </w:rPr>
        <w:t>2</w:t>
      </w:r>
      <w:r>
        <w:rPr>
          <w:rFonts w:ascii="Times New Roman" w:hAnsi="Times New Roman" w:eastAsia="宋体" w:cs="Times New Roman"/>
          <w:b/>
          <w:bCs/>
          <w:sz w:val="24"/>
          <w:szCs w:val="21"/>
          <w:highlight w:val="none"/>
        </w:rPr>
        <w:t xml:space="preserve"> 被调查3岁以下儿童每日户外活动和看电视时间</w:t>
      </w:r>
      <w:r>
        <w:rPr>
          <w:rFonts w:hint="eastAsia" w:ascii="Times New Roman" w:hAnsi="Times New Roman" w:eastAsia="宋体" w:cs="Times New Roman"/>
          <w:b/>
          <w:bCs/>
          <w:sz w:val="24"/>
          <w:szCs w:val="21"/>
          <w:highlight w:val="none"/>
        </w:rPr>
        <w:t>（%）</w:t>
      </w:r>
    </w:p>
    <w:tbl>
      <w:tblPr>
        <w:tblStyle w:val="23"/>
        <w:tblW w:w="8418"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716"/>
        <w:gridCol w:w="2851"/>
        <w:gridCol w:w="28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716"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时间（小时）</w:t>
            </w:r>
          </w:p>
        </w:tc>
        <w:tc>
          <w:tcPr>
            <w:tcW w:w="2851"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户外活动</w:t>
            </w:r>
          </w:p>
        </w:tc>
        <w:tc>
          <w:tcPr>
            <w:tcW w:w="2851" w:type="dxa"/>
            <w:tcBorders>
              <w:top w:val="single" w:color="auto" w:sz="12" w:space="0"/>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rPr>
            </w:pPr>
            <w:r>
              <w:rPr>
                <w:rFonts w:hint="eastAsia" w:cs="Times New Roman"/>
                <w:sz w:val="24"/>
                <w:szCs w:val="24"/>
                <w:highlight w:val="none"/>
                <w:lang w:eastAsia="zh-CN"/>
              </w:rPr>
              <w:t>视频</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2716"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≤1个小时</w:t>
            </w:r>
          </w:p>
        </w:tc>
        <w:tc>
          <w:tcPr>
            <w:tcW w:w="285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28.57</w:t>
            </w:r>
          </w:p>
        </w:tc>
        <w:tc>
          <w:tcPr>
            <w:tcW w:w="2851" w:type="dxa"/>
            <w:tcBorders>
              <w:top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68.25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716"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1～2个小时</w:t>
            </w: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57.14</w:t>
            </w:r>
          </w:p>
        </w:tc>
        <w:tc>
          <w:tcPr>
            <w:tcW w:w="2851" w:type="dxa"/>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19.05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2716"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sz w:val="24"/>
                <w:szCs w:val="24"/>
                <w:highlight w:val="none"/>
              </w:rPr>
            </w:pPr>
            <w:r>
              <w:rPr>
                <w:rFonts w:ascii="Times New Roman" w:hAnsi="Times New Roman" w:eastAsia="宋体" w:cs="Times New Roman"/>
                <w:sz w:val="24"/>
                <w:szCs w:val="24"/>
                <w:highlight w:val="none"/>
              </w:rPr>
              <w:t>2小时以上</w:t>
            </w:r>
          </w:p>
        </w:tc>
        <w:tc>
          <w:tcPr>
            <w:tcW w:w="285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14.29</w:t>
            </w:r>
          </w:p>
        </w:tc>
        <w:tc>
          <w:tcPr>
            <w:tcW w:w="2851"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sz w:val="24"/>
                <w:szCs w:val="24"/>
                <w:highlight w:val="none"/>
                <w:lang w:val="en-US" w:eastAsia="zh-CN"/>
              </w:rPr>
            </w:pPr>
            <w:r>
              <w:rPr>
                <w:rFonts w:hint="eastAsia" w:cs="Times New Roman"/>
                <w:sz w:val="24"/>
                <w:szCs w:val="24"/>
                <w:highlight w:val="none"/>
                <w:lang w:val="en-US" w:eastAsia="zh-CN"/>
              </w:rPr>
              <w:t>12.7</w:t>
            </w:r>
          </w:p>
        </w:tc>
      </w:tr>
    </w:tbl>
    <w:p>
      <w:pPr>
        <w:spacing w:line="360" w:lineRule="auto"/>
        <w:rPr>
          <w:rFonts w:hint="eastAsia" w:ascii="宋体" w:hAnsi="宋体" w:eastAsia="宋体" w:cs="Times New Roman"/>
          <w:b/>
          <w:bCs/>
          <w:sz w:val="24"/>
          <w:highlight w:val="none"/>
          <w:lang w:val="en-US" w:eastAsia="zh-CN"/>
        </w:rPr>
      </w:pPr>
      <w:r>
        <w:rPr>
          <w:rFonts w:hint="eastAsia" w:ascii="宋体" w:hAnsi="宋体" w:cs="Times New Roman"/>
          <w:b/>
          <w:bCs/>
          <w:sz w:val="24"/>
          <w:highlight w:val="none"/>
          <w:lang w:val="en-US" w:eastAsia="zh-CN"/>
        </w:rPr>
        <w:t>6.</w:t>
      </w:r>
      <w:r>
        <w:rPr>
          <w:rFonts w:ascii="宋体" w:hAnsi="宋体" w:eastAsia="宋体" w:cs="Times New Roman"/>
          <w:b/>
          <w:bCs/>
          <w:sz w:val="24"/>
          <w:highlight w:val="none"/>
        </w:rPr>
        <w:t>进</w:t>
      </w:r>
      <w:r>
        <w:rPr>
          <w:rFonts w:hint="eastAsia" w:ascii="宋体" w:hAnsi="宋体" w:cs="Times New Roman"/>
          <w:b/>
          <w:bCs/>
          <w:sz w:val="24"/>
          <w:highlight w:val="none"/>
          <w:lang w:val="en-US" w:eastAsia="zh-CN"/>
        </w:rPr>
        <w:t>保育院或</w:t>
      </w:r>
      <w:r>
        <w:rPr>
          <w:rFonts w:ascii="宋体" w:hAnsi="宋体" w:eastAsia="宋体" w:cs="Times New Roman"/>
          <w:b/>
          <w:bCs/>
          <w:sz w:val="24"/>
          <w:highlight w:val="none"/>
        </w:rPr>
        <w:t>幼儿园</w:t>
      </w:r>
      <w:r>
        <w:rPr>
          <w:rFonts w:hint="eastAsia" w:ascii="宋体" w:hAnsi="宋体" w:cs="Times New Roman"/>
          <w:b/>
          <w:bCs/>
          <w:sz w:val="24"/>
          <w:highlight w:val="none"/>
          <w:lang w:val="en-US" w:eastAsia="zh-CN"/>
        </w:rPr>
        <w:t>时间</w:t>
      </w:r>
    </w:p>
    <w:p>
      <w:pPr>
        <w:spacing w:line="360" w:lineRule="auto"/>
        <w:rPr>
          <w:rFonts w:ascii="Times New Roman" w:hAnsi="Times New Roman" w:eastAsia="宋体" w:cs="Times New Roman"/>
          <w:sz w:val="24"/>
          <w:szCs w:val="21"/>
          <w:highlight w:val="none"/>
        </w:rPr>
      </w:pPr>
      <w:r>
        <w:rPr>
          <w:rFonts w:hint="eastAsia" w:cs="Times New Roman"/>
          <w:sz w:val="24"/>
          <w:szCs w:val="21"/>
          <w:highlight w:val="none"/>
          <w:lang w:val="en-US" w:eastAsia="zh-CN"/>
        </w:rPr>
        <w:t>在</w:t>
      </w:r>
      <w:r>
        <w:rPr>
          <w:rFonts w:hint="eastAsia" w:ascii="Times New Roman" w:hAnsi="Times New Roman" w:eastAsia="宋体" w:cs="Times New Roman"/>
          <w:sz w:val="24"/>
          <w:szCs w:val="21"/>
          <w:highlight w:val="none"/>
        </w:rPr>
        <w:t>被调查</w:t>
      </w:r>
      <w:r>
        <w:rPr>
          <w:rFonts w:hint="eastAsia" w:cs="Times New Roman"/>
          <w:sz w:val="24"/>
          <w:szCs w:val="21"/>
          <w:highlight w:val="none"/>
          <w:lang w:val="en-US" w:eastAsia="zh-CN"/>
        </w:rPr>
        <w:t>的</w:t>
      </w:r>
      <w:r>
        <w:rPr>
          <w:rFonts w:ascii="Times New Roman" w:hAnsi="Times New Roman" w:eastAsia="宋体" w:cs="Times New Roman"/>
          <w:sz w:val="24"/>
          <w:szCs w:val="21"/>
          <w:highlight w:val="none"/>
        </w:rPr>
        <w:t>3岁以下儿童中，</w:t>
      </w:r>
      <w:r>
        <w:rPr>
          <w:rFonts w:hint="eastAsia" w:cs="Times New Roman"/>
          <w:sz w:val="24"/>
          <w:szCs w:val="21"/>
          <w:highlight w:val="none"/>
          <w:lang w:val="en-US" w:eastAsia="zh-CN"/>
        </w:rPr>
        <w:t>71.43</w:t>
      </w:r>
      <w:r>
        <w:rPr>
          <w:rFonts w:ascii="Times New Roman" w:hAnsi="Times New Roman" w:eastAsia="宋体" w:cs="Times New Roman"/>
          <w:sz w:val="24"/>
          <w:szCs w:val="21"/>
          <w:highlight w:val="none"/>
        </w:rPr>
        <w:t>%未进</w:t>
      </w:r>
      <w:r>
        <w:rPr>
          <w:rFonts w:hint="eastAsia" w:cs="Times New Roman"/>
          <w:sz w:val="24"/>
          <w:szCs w:val="21"/>
          <w:highlight w:val="none"/>
          <w:lang w:val="en-US" w:eastAsia="zh-CN"/>
        </w:rPr>
        <w:t>保育院或</w:t>
      </w:r>
      <w:r>
        <w:rPr>
          <w:rFonts w:ascii="Times New Roman" w:hAnsi="Times New Roman" w:eastAsia="宋体" w:cs="Times New Roman"/>
          <w:sz w:val="24"/>
          <w:szCs w:val="21"/>
          <w:highlight w:val="none"/>
        </w:rPr>
        <w:t>幼儿园，</w:t>
      </w:r>
      <w:r>
        <w:rPr>
          <w:rFonts w:hint="eastAsia" w:cs="Times New Roman"/>
          <w:sz w:val="24"/>
          <w:szCs w:val="21"/>
          <w:highlight w:val="none"/>
          <w:lang w:val="en-US" w:eastAsia="zh-CN"/>
        </w:rPr>
        <w:t>28.57</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已</w:t>
      </w:r>
      <w:r>
        <w:rPr>
          <w:rFonts w:ascii="Times New Roman" w:hAnsi="Times New Roman" w:eastAsia="宋体" w:cs="Times New Roman"/>
          <w:sz w:val="24"/>
          <w:szCs w:val="21"/>
          <w:highlight w:val="none"/>
        </w:rPr>
        <w:t>进</w:t>
      </w:r>
      <w:r>
        <w:rPr>
          <w:rFonts w:hint="eastAsia" w:cs="Times New Roman"/>
          <w:sz w:val="24"/>
          <w:szCs w:val="21"/>
          <w:highlight w:val="none"/>
          <w:lang w:val="en-US" w:eastAsia="zh-CN"/>
        </w:rPr>
        <w:t>保育院或</w:t>
      </w:r>
      <w:r>
        <w:rPr>
          <w:rFonts w:hint="eastAsia" w:ascii="Times New Roman" w:hAnsi="Times New Roman" w:eastAsia="宋体" w:cs="Times New Roman"/>
          <w:sz w:val="24"/>
          <w:szCs w:val="21"/>
          <w:highlight w:val="none"/>
        </w:rPr>
        <w:t>幼儿园。</w:t>
      </w:r>
    </w:p>
    <w:p>
      <w:pPr>
        <w:tabs>
          <w:tab w:val="left" w:pos="2807"/>
        </w:tabs>
        <w:rPr>
          <w:rFonts w:ascii="宋体" w:hAnsi="宋体" w:eastAsia="宋体" w:cs="Times New Roman"/>
          <w:b/>
          <w:bCs/>
          <w:sz w:val="24"/>
          <w:highlight w:val="none"/>
        </w:rPr>
      </w:pPr>
      <w:r>
        <w:rPr>
          <w:rFonts w:hint="eastAsia" w:ascii="宋体" w:hAnsi="宋体" w:cs="Times New Roman"/>
          <w:b/>
          <w:bCs/>
          <w:sz w:val="24"/>
          <w:highlight w:val="none"/>
          <w:lang w:val="en-US" w:eastAsia="zh-CN"/>
        </w:rPr>
        <w:t>7.</w:t>
      </w:r>
      <w:r>
        <w:rPr>
          <w:rFonts w:ascii="宋体" w:hAnsi="宋体" w:eastAsia="宋体" w:cs="Times New Roman"/>
          <w:b/>
          <w:bCs/>
          <w:sz w:val="24"/>
          <w:highlight w:val="none"/>
        </w:rPr>
        <w:t>儿童</w:t>
      </w:r>
      <w:r>
        <w:rPr>
          <w:rFonts w:hint="eastAsia" w:ascii="宋体" w:hAnsi="宋体" w:cs="Times New Roman"/>
          <w:b/>
          <w:bCs/>
          <w:sz w:val="24"/>
          <w:highlight w:val="none"/>
          <w:lang w:val="en-US" w:eastAsia="zh-CN"/>
        </w:rPr>
        <w:t>饮食健康</w:t>
      </w:r>
      <w:r>
        <w:rPr>
          <w:rFonts w:ascii="宋体" w:hAnsi="宋体" w:eastAsia="宋体" w:cs="Times New Roman"/>
          <w:b/>
          <w:bCs/>
          <w:sz w:val="24"/>
          <w:highlight w:val="none"/>
        </w:rPr>
        <w:t>调查</w:t>
      </w:r>
    </w:p>
    <w:p>
      <w:pPr>
        <w:spacing w:line="360" w:lineRule="auto"/>
        <w:ind w:firstLine="480" w:firstLineChars="200"/>
        <w:rPr>
          <w:rFonts w:hint="default" w:ascii="Times New Roman" w:hAnsi="Times New Roman" w:eastAsia="宋体" w:cs="Times New Roman"/>
          <w:sz w:val="24"/>
          <w:szCs w:val="21"/>
          <w:highlight w:val="none"/>
          <w:lang w:val="en-US" w:eastAsia="zh-CN"/>
        </w:rPr>
      </w:pPr>
      <w:r>
        <w:rPr>
          <w:rFonts w:hint="eastAsia" w:cs="Times New Roman"/>
          <w:sz w:val="24"/>
          <w:szCs w:val="21"/>
          <w:highlight w:val="none"/>
          <w:lang w:val="en-US" w:eastAsia="zh-CN"/>
        </w:rPr>
        <w:t>68.25</w:t>
      </w:r>
      <w:r>
        <w:rPr>
          <w:rFonts w:ascii="Times New Roman" w:hAnsi="Times New Roman" w:eastAsia="宋体" w:cs="Times New Roman"/>
          <w:sz w:val="24"/>
          <w:szCs w:val="21"/>
          <w:highlight w:val="none"/>
        </w:rPr>
        <w:t>%的3岁以下儿童家长知道婴儿添加辅食的月龄</w:t>
      </w:r>
      <w:r>
        <w:rPr>
          <w:rFonts w:hint="eastAsia" w:cs="Times New Roman"/>
          <w:sz w:val="24"/>
          <w:szCs w:val="21"/>
          <w:highlight w:val="none"/>
          <w:lang w:eastAsia="zh-CN"/>
        </w:rPr>
        <w:t>；</w:t>
      </w:r>
      <w:r>
        <w:rPr>
          <w:rFonts w:hint="eastAsia" w:cs="Times New Roman"/>
          <w:sz w:val="24"/>
          <w:szCs w:val="21"/>
          <w:highlight w:val="none"/>
          <w:lang w:val="en-US" w:eastAsia="zh-CN"/>
        </w:rPr>
        <w:t>95.24%的家长表示</w:t>
      </w:r>
      <w:r>
        <w:rPr>
          <w:rFonts w:ascii="Times New Roman" w:hAnsi="Times New Roman" w:eastAsia="宋体" w:cs="Times New Roman"/>
          <w:sz w:val="24"/>
          <w:szCs w:val="21"/>
          <w:highlight w:val="none"/>
        </w:rPr>
        <w:t>孩子</w:t>
      </w:r>
      <w:r>
        <w:rPr>
          <w:rFonts w:hint="eastAsia" w:cs="Times New Roman"/>
          <w:sz w:val="24"/>
          <w:szCs w:val="21"/>
          <w:highlight w:val="none"/>
          <w:lang w:val="en-US" w:eastAsia="zh-CN"/>
        </w:rPr>
        <w:t>应该或必须</w:t>
      </w:r>
      <w:r>
        <w:rPr>
          <w:rFonts w:ascii="Times New Roman" w:hAnsi="Times New Roman" w:eastAsia="宋体" w:cs="Times New Roman"/>
          <w:sz w:val="24"/>
          <w:szCs w:val="21"/>
          <w:highlight w:val="none"/>
        </w:rPr>
        <w:t>学习爬行</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20.63</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的家长未经医生允许</w:t>
      </w:r>
      <w:r>
        <w:rPr>
          <w:rFonts w:hint="eastAsia" w:cs="Times New Roman"/>
          <w:sz w:val="24"/>
          <w:szCs w:val="21"/>
          <w:highlight w:val="none"/>
          <w:lang w:val="en-US" w:eastAsia="zh-CN"/>
        </w:rPr>
        <w:t>会给</w:t>
      </w:r>
      <w:r>
        <w:rPr>
          <w:rFonts w:hint="eastAsia" w:ascii="Times New Roman" w:hAnsi="Times New Roman" w:eastAsia="宋体" w:cs="Times New Roman"/>
          <w:sz w:val="24"/>
          <w:szCs w:val="21"/>
          <w:highlight w:val="none"/>
        </w:rPr>
        <w:t>孩子吃保健品，</w:t>
      </w:r>
      <w:r>
        <w:rPr>
          <w:rFonts w:hint="eastAsia" w:cs="Times New Roman"/>
          <w:sz w:val="24"/>
          <w:szCs w:val="21"/>
          <w:highlight w:val="none"/>
          <w:lang w:val="en-US" w:eastAsia="zh-CN"/>
        </w:rPr>
        <w:t>4.74</w:t>
      </w:r>
      <w:r>
        <w:rPr>
          <w:rFonts w:ascii="Times New Roman" w:hAnsi="Times New Roman" w:eastAsia="宋体" w:cs="Times New Roman"/>
          <w:sz w:val="24"/>
          <w:szCs w:val="21"/>
          <w:highlight w:val="none"/>
        </w:rPr>
        <w:t>%的家长未经医生允许给孩子吃“中、</w:t>
      </w:r>
      <w:r>
        <w:rPr>
          <w:rFonts w:hint="eastAsia" w:ascii="Times New Roman" w:hAnsi="Times New Roman" w:eastAsia="宋体" w:cs="Times New Roman"/>
          <w:sz w:val="24"/>
          <w:szCs w:val="21"/>
          <w:highlight w:val="none"/>
        </w:rPr>
        <w:t>西药”。</w:t>
      </w:r>
      <w:r>
        <w:rPr>
          <w:rFonts w:hint="eastAsia" w:cs="Times New Roman"/>
          <w:sz w:val="24"/>
          <w:szCs w:val="21"/>
          <w:highlight w:val="none"/>
          <w:lang w:val="en-US" w:eastAsia="zh-CN"/>
        </w:rPr>
        <w:t>76.19%的</w:t>
      </w:r>
      <w:r>
        <w:rPr>
          <w:rFonts w:ascii="Times New Roman" w:hAnsi="Times New Roman" w:eastAsia="宋体" w:cs="Times New Roman"/>
          <w:sz w:val="24"/>
          <w:szCs w:val="21"/>
          <w:highlight w:val="none"/>
        </w:rPr>
        <w:t>3岁以下儿童家长</w:t>
      </w:r>
      <w:r>
        <w:rPr>
          <w:rFonts w:hint="eastAsia" w:cs="Times New Roman"/>
          <w:sz w:val="24"/>
          <w:szCs w:val="21"/>
          <w:highlight w:val="none"/>
          <w:lang w:val="en-US" w:eastAsia="zh-CN"/>
        </w:rPr>
        <w:t>认为动物肝脏可以给孩子补铁，85.71%的</w:t>
      </w:r>
      <w:r>
        <w:rPr>
          <w:rFonts w:ascii="Times New Roman" w:hAnsi="Times New Roman" w:eastAsia="宋体" w:cs="Times New Roman"/>
          <w:sz w:val="24"/>
          <w:szCs w:val="21"/>
          <w:highlight w:val="none"/>
        </w:rPr>
        <w:t>家长</w:t>
      </w:r>
      <w:r>
        <w:rPr>
          <w:rFonts w:hint="eastAsia" w:cs="Times New Roman"/>
          <w:sz w:val="24"/>
          <w:szCs w:val="21"/>
          <w:highlight w:val="none"/>
          <w:lang w:val="en-US" w:eastAsia="zh-CN"/>
        </w:rPr>
        <w:t>表示给孩子补铁可以预防肥胖、佝偻病和贫血。</w:t>
      </w:r>
    </w:p>
    <w:p>
      <w:pPr>
        <w:bidi w:val="0"/>
        <w:rPr>
          <w:rFonts w:hint="default"/>
          <w:b/>
          <w:bCs/>
          <w:highlight w:val="none"/>
          <w:lang w:val="en-US" w:eastAsia="zh-CN"/>
        </w:rPr>
      </w:pPr>
      <w:r>
        <w:rPr>
          <w:rFonts w:hint="eastAsia"/>
          <w:b/>
          <w:bCs/>
          <w:highlight w:val="none"/>
          <w:lang w:val="en-US" w:eastAsia="zh-CN"/>
        </w:rPr>
        <w:t>8.儿童体检情况</w:t>
      </w:r>
    </w:p>
    <w:p>
      <w:pPr>
        <w:bidi w:val="0"/>
        <w:rPr>
          <w:rFonts w:hint="eastAsia" w:cs="Times New Roman"/>
          <w:sz w:val="24"/>
          <w:szCs w:val="21"/>
          <w:highlight w:val="none"/>
          <w:lang w:val="en-US" w:eastAsia="zh-CN"/>
        </w:rPr>
      </w:pPr>
      <w:r>
        <w:rPr>
          <w:rFonts w:hint="eastAsia" w:cs="Times New Roman"/>
          <w:sz w:val="24"/>
          <w:szCs w:val="21"/>
          <w:highlight w:val="none"/>
          <w:lang w:val="en-US" w:eastAsia="zh-CN"/>
        </w:rPr>
        <w:t>在</w:t>
      </w:r>
      <w:r>
        <w:rPr>
          <w:rFonts w:hint="eastAsia" w:ascii="Times New Roman" w:hAnsi="Times New Roman" w:eastAsia="宋体" w:cs="Times New Roman"/>
          <w:sz w:val="24"/>
          <w:szCs w:val="21"/>
          <w:highlight w:val="none"/>
        </w:rPr>
        <w:t>被调查</w:t>
      </w:r>
      <w:r>
        <w:rPr>
          <w:rFonts w:hint="eastAsia" w:cs="Times New Roman"/>
          <w:sz w:val="24"/>
          <w:szCs w:val="21"/>
          <w:highlight w:val="none"/>
          <w:lang w:val="en-US" w:eastAsia="zh-CN"/>
        </w:rPr>
        <w:t>的</w:t>
      </w:r>
      <w:r>
        <w:rPr>
          <w:rFonts w:ascii="Times New Roman" w:hAnsi="Times New Roman" w:eastAsia="宋体" w:cs="Times New Roman"/>
          <w:sz w:val="24"/>
          <w:szCs w:val="21"/>
          <w:highlight w:val="none"/>
        </w:rPr>
        <w:t>3岁以下儿童中，</w:t>
      </w:r>
      <w:r>
        <w:rPr>
          <w:rFonts w:hint="eastAsia" w:cs="Times New Roman"/>
          <w:sz w:val="24"/>
          <w:szCs w:val="21"/>
          <w:highlight w:val="none"/>
          <w:lang w:val="en-US" w:eastAsia="zh-CN"/>
        </w:rPr>
        <w:t>69.84%的家长愿意找同一个医生给孩子做体检，30.16%觉得无所谓；在过去三个月里，30.16%的被调查者给孩子体检和看病花费小于100元，49.21%给孩子体检和看病花费在100~300元，11.11%给孩子体检和看病花费在300~500元，7.94%给孩子体检和看病花费在500~1000元，体检和看病大于1000元的仅占比1.59%。</w:t>
      </w:r>
    </w:p>
    <w:p>
      <w:pPr>
        <w:pStyle w:val="5"/>
        <w:bidi w:val="0"/>
        <w:rPr>
          <w:highlight w:val="none"/>
        </w:rPr>
      </w:pPr>
      <w:r>
        <w:rPr>
          <w:rFonts w:hint="eastAsia"/>
          <w:highlight w:val="none"/>
        </w:rPr>
        <w:t>（四）3</w:t>
      </w:r>
      <w:r>
        <w:rPr>
          <w:highlight w:val="none"/>
        </w:rPr>
        <w:t>～6岁学龄前儿童</w:t>
      </w:r>
    </w:p>
    <w:p>
      <w:pPr>
        <w:tabs>
          <w:tab w:val="left" w:pos="2807"/>
        </w:tabs>
        <w:rPr>
          <w:rFonts w:ascii="宋体" w:hAnsi="宋体" w:eastAsia="宋体" w:cs="Times New Roman"/>
          <w:b/>
          <w:bCs/>
          <w:sz w:val="24"/>
          <w:highlight w:val="none"/>
        </w:rPr>
      </w:pPr>
      <w:r>
        <w:rPr>
          <w:rFonts w:hint="eastAsia" w:ascii="宋体" w:hAnsi="宋体" w:eastAsia="宋体" w:cs="Times New Roman"/>
          <w:b/>
          <w:bCs/>
          <w:sz w:val="24"/>
          <w:highlight w:val="none"/>
        </w:rPr>
        <w:t>1</w:t>
      </w:r>
      <w:r>
        <w:rPr>
          <w:rFonts w:hint="eastAsia" w:ascii="宋体" w:hAnsi="宋体" w:cs="Times New Roman"/>
          <w:b/>
          <w:bCs/>
          <w:sz w:val="24"/>
          <w:highlight w:val="none"/>
          <w:lang w:val="en-US" w:eastAsia="zh-CN"/>
        </w:rPr>
        <w:t>.</w:t>
      </w:r>
      <w:r>
        <w:rPr>
          <w:rFonts w:hint="eastAsia" w:ascii="宋体" w:hAnsi="宋体" w:eastAsia="宋体" w:cs="Times New Roman"/>
          <w:b/>
          <w:bCs/>
          <w:sz w:val="24"/>
          <w:highlight w:val="none"/>
        </w:rPr>
        <w:t>儿童保健管理</w:t>
      </w:r>
    </w:p>
    <w:p>
      <w:pPr>
        <w:spacing w:line="360" w:lineRule="auto"/>
        <w:ind w:firstLine="480" w:firstLineChars="200"/>
        <w:rPr>
          <w:rFonts w:hint="eastAsia" w:cs="Times New Roman"/>
          <w:sz w:val="24"/>
          <w:szCs w:val="21"/>
          <w:highlight w:val="none"/>
          <w:lang w:val="en-US" w:eastAsia="zh-CN"/>
        </w:rPr>
      </w:pPr>
      <w:r>
        <w:rPr>
          <w:rFonts w:hint="eastAsia" w:ascii="Times New Roman" w:hAnsi="Times New Roman" w:eastAsia="宋体" w:cs="Times New Roman"/>
          <w:sz w:val="24"/>
          <w:szCs w:val="21"/>
          <w:highlight w:val="none"/>
        </w:rPr>
        <w:t>被调查</w:t>
      </w:r>
      <w:r>
        <w:rPr>
          <w:rFonts w:hint="eastAsia" w:cs="Times New Roman"/>
          <w:sz w:val="24"/>
          <w:szCs w:val="21"/>
          <w:highlight w:val="none"/>
          <w:lang w:val="en-US" w:eastAsia="zh-CN"/>
        </w:rPr>
        <w:t>居民中，有115</w:t>
      </w:r>
      <w:r>
        <w:rPr>
          <w:rFonts w:ascii="Times New Roman" w:hAnsi="Times New Roman" w:eastAsia="宋体" w:cs="Times New Roman"/>
          <w:sz w:val="24"/>
          <w:szCs w:val="21"/>
          <w:highlight w:val="none"/>
        </w:rPr>
        <w:t>名3～6岁学龄前儿童</w:t>
      </w:r>
      <w:r>
        <w:rPr>
          <w:rFonts w:hint="eastAsia" w:cs="Times New Roman"/>
          <w:sz w:val="24"/>
          <w:szCs w:val="21"/>
          <w:highlight w:val="none"/>
          <w:lang w:val="en-US" w:eastAsia="zh-CN"/>
        </w:rPr>
        <w:t>的家长代答问卷</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其中，</w:t>
      </w:r>
      <w:r>
        <w:rPr>
          <w:rFonts w:ascii="Times New Roman" w:hAnsi="Times New Roman" w:eastAsia="宋体" w:cs="Times New Roman"/>
          <w:sz w:val="24"/>
          <w:szCs w:val="21"/>
          <w:highlight w:val="none"/>
        </w:rPr>
        <w:t>参加了系统儿童保健管理的占</w:t>
      </w:r>
      <w:r>
        <w:rPr>
          <w:rFonts w:hint="eastAsia" w:cs="Times New Roman"/>
          <w:sz w:val="24"/>
          <w:szCs w:val="21"/>
          <w:highlight w:val="none"/>
          <w:lang w:val="en-US" w:eastAsia="zh-CN"/>
        </w:rPr>
        <w:t>比86.09</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参加保健管理的主要机构为社区卫生服务中心</w:t>
      </w:r>
      <w:r>
        <w:rPr>
          <w:rFonts w:ascii="Times New Roman" w:hAnsi="Times New Roman" w:eastAsia="宋体" w:cs="Times New Roman"/>
          <w:sz w:val="24"/>
          <w:szCs w:val="21"/>
          <w:highlight w:val="none"/>
        </w:rPr>
        <w:t>/站</w:t>
      </w:r>
      <w:r>
        <w:rPr>
          <w:rFonts w:hint="eastAsia" w:cs="Times New Roman"/>
          <w:sz w:val="24"/>
          <w:szCs w:val="21"/>
          <w:highlight w:val="none"/>
          <w:lang w:eastAsia="zh-CN"/>
        </w:rPr>
        <w:t>，</w:t>
      </w:r>
      <w:r>
        <w:rPr>
          <w:rFonts w:hint="eastAsia" w:cs="Times New Roman"/>
          <w:sz w:val="24"/>
          <w:szCs w:val="21"/>
          <w:highlight w:val="none"/>
          <w:lang w:val="en-US" w:eastAsia="zh-CN"/>
        </w:rPr>
        <w:t>占比77.78%</w:t>
      </w:r>
      <w:r>
        <w:rPr>
          <w:rFonts w:ascii="Times New Roman" w:hAnsi="Times New Roman" w:eastAsia="宋体" w:cs="Times New Roman"/>
          <w:sz w:val="24"/>
          <w:szCs w:val="21"/>
          <w:highlight w:val="none"/>
        </w:rPr>
        <w:t>，其次为医院</w:t>
      </w:r>
      <w:r>
        <w:rPr>
          <w:rFonts w:hint="eastAsia" w:cs="Times New Roman"/>
          <w:sz w:val="24"/>
          <w:szCs w:val="21"/>
          <w:highlight w:val="none"/>
          <w:lang w:eastAsia="zh-CN"/>
        </w:rPr>
        <w:t>，</w:t>
      </w:r>
      <w:r>
        <w:rPr>
          <w:rFonts w:hint="eastAsia" w:cs="Times New Roman"/>
          <w:sz w:val="24"/>
          <w:szCs w:val="21"/>
          <w:highlight w:val="none"/>
          <w:lang w:val="en-US" w:eastAsia="zh-CN"/>
        </w:rPr>
        <w:t>占比37.37，预防保健机构</w:t>
      </w:r>
      <w:r>
        <w:rPr>
          <w:rFonts w:ascii="Times New Roman" w:hAnsi="Times New Roman" w:eastAsia="宋体" w:cs="Times New Roman"/>
          <w:sz w:val="24"/>
          <w:szCs w:val="21"/>
          <w:highlight w:val="none"/>
        </w:rPr>
        <w:t>和</w:t>
      </w:r>
      <w:r>
        <w:rPr>
          <w:rFonts w:hint="eastAsia" w:cs="Times New Roman"/>
          <w:sz w:val="24"/>
          <w:szCs w:val="21"/>
          <w:highlight w:val="none"/>
          <w:lang w:val="en-US" w:eastAsia="zh-CN"/>
        </w:rPr>
        <w:t>企事业单位职工医院分别占比17.17%和9.09%</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详见表53。</w:t>
      </w:r>
    </w:p>
    <w:tbl>
      <w:tblPr>
        <w:tblStyle w:val="22"/>
        <w:tblW w:w="5000" w:type="pct"/>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40"/>
        <w:gridCol w:w="1979"/>
        <w:gridCol w:w="1503"/>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3"/>
            <w:tcBorders>
              <w:top w:val="nil"/>
              <w:bottom w:val="single" w:color="auto" w:sz="12" w:space="0"/>
            </w:tcBorders>
            <w:shd w:val="clear" w:color="auto" w:fill="auto"/>
            <w:noWrap/>
            <w:vAlign w:val="center"/>
          </w:tcPr>
          <w:p>
            <w:pPr>
              <w:pStyle w:val="6"/>
              <w:bidi w:val="0"/>
              <w:jc w:val="center"/>
              <w:rPr>
                <w:rFonts w:hint="default" w:ascii="Times New Roman" w:hAnsi="Times New Roman" w:eastAsia="宋体" w:cs="宋体"/>
                <w:color w:val="000000"/>
                <w:kern w:val="0"/>
                <w:sz w:val="24"/>
                <w:szCs w:val="24"/>
                <w:highlight w:val="none"/>
                <w:lang w:val="en-US" w:eastAsia="zh-CN"/>
              </w:rPr>
            </w:pPr>
            <w:r>
              <w:rPr>
                <w:rFonts w:hint="eastAsia"/>
                <w:sz w:val="24"/>
                <w:szCs w:val="24"/>
                <w:highlight w:val="none"/>
              </w:rPr>
              <w:t>表</w:t>
            </w:r>
            <w:r>
              <w:rPr>
                <w:rFonts w:hint="eastAsia"/>
                <w:sz w:val="24"/>
                <w:szCs w:val="24"/>
                <w:highlight w:val="none"/>
                <w:lang w:val="en-US" w:eastAsia="zh-CN"/>
              </w:rPr>
              <w:t xml:space="preserve">53 </w:t>
            </w:r>
            <w:r>
              <w:rPr>
                <w:sz w:val="24"/>
                <w:szCs w:val="24"/>
                <w:highlight w:val="none"/>
              </w:rPr>
              <w:t xml:space="preserve"> </w:t>
            </w:r>
            <w:r>
              <w:rPr>
                <w:rFonts w:hint="eastAsia"/>
                <w:sz w:val="24"/>
                <w:szCs w:val="24"/>
                <w:highlight w:val="none"/>
                <w:lang w:val="en-US" w:eastAsia="zh-CN"/>
              </w:rPr>
              <w:t>3-6岁学龄前儿童参加系统保健机构情况</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kern w:val="0"/>
                <w:sz w:val="24"/>
                <w:szCs w:val="24"/>
                <w:highlight w:val="none"/>
                <w:lang w:val="en-US" w:eastAsia="zh-CN"/>
              </w:rPr>
            </w:pPr>
            <w:r>
              <w:rPr>
                <w:rFonts w:hint="eastAsia" w:cs="宋体"/>
                <w:kern w:val="0"/>
                <w:sz w:val="24"/>
                <w:szCs w:val="24"/>
                <w:highlight w:val="none"/>
                <w:lang w:val="en-US" w:eastAsia="zh-CN"/>
              </w:rPr>
              <w:t>医疗机构</w:t>
            </w:r>
          </w:p>
        </w:tc>
        <w:tc>
          <w:tcPr>
            <w:tcW w:w="1161" w:type="pct"/>
            <w:tcBorders>
              <w:top w:val="single" w:color="auto" w:sz="12" w:space="0"/>
              <w:bottom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频数/n</w:t>
            </w:r>
          </w:p>
        </w:tc>
        <w:tc>
          <w:tcPr>
            <w:tcW w:w="881" w:type="pct"/>
            <w:tcBorders>
              <w:top w:val="single" w:color="auto" w:sz="12" w:space="0"/>
              <w:bottom w:val="single" w:color="auto" w:sz="12"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cs="宋体"/>
                <w:color w:val="000000"/>
                <w:kern w:val="0"/>
                <w:sz w:val="24"/>
                <w:szCs w:val="24"/>
                <w:highlight w:val="none"/>
                <w:lang w:val="en-US" w:eastAsia="zh-CN"/>
              </w:rPr>
              <w:t>频率</w:t>
            </w:r>
            <w:r>
              <w:rPr>
                <w:rFonts w:hint="eastAsia" w:ascii="Times New Roman" w:hAnsi="Times New Roman" w:eastAsia="宋体" w:cs="宋体"/>
                <w:color w:val="000000"/>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single" w:color="auto" w:sz="12" w:space="0"/>
              <w:bottom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
                <w:color w:val="000000"/>
                <w:kern w:val="0"/>
                <w:sz w:val="24"/>
                <w:szCs w:val="24"/>
                <w:highlight w:val="none"/>
                <w:lang w:val="en-US" w:eastAsia="zh-CN"/>
              </w:rPr>
            </w:pPr>
            <w:r>
              <w:rPr>
                <w:rFonts w:hint="eastAsia" w:cs="宋体"/>
                <w:b w:val="0"/>
                <w:bCs/>
                <w:color w:val="000000"/>
                <w:kern w:val="0"/>
                <w:sz w:val="24"/>
                <w:szCs w:val="24"/>
                <w:highlight w:val="none"/>
                <w:lang w:val="en-US" w:eastAsia="zh-CN"/>
              </w:rPr>
              <w:t>社区卫生服务中心</w:t>
            </w:r>
          </w:p>
        </w:tc>
        <w:tc>
          <w:tcPr>
            <w:tcW w:w="1161" w:type="pct"/>
            <w:tcBorders>
              <w:top w:val="single" w:color="auto" w:sz="12" w:space="0"/>
              <w:bottom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
                <w:color w:val="000000"/>
                <w:kern w:val="0"/>
                <w:sz w:val="24"/>
                <w:szCs w:val="24"/>
                <w:highlight w:val="none"/>
                <w:lang w:val="en-US" w:eastAsia="zh-CN"/>
              </w:rPr>
            </w:pPr>
            <w:r>
              <w:rPr>
                <w:rFonts w:hint="eastAsia" w:cs="宋体"/>
                <w:b w:val="0"/>
                <w:bCs/>
                <w:color w:val="000000"/>
                <w:kern w:val="0"/>
                <w:sz w:val="24"/>
                <w:szCs w:val="24"/>
                <w:highlight w:val="none"/>
                <w:lang w:val="en-US" w:eastAsia="zh-CN"/>
              </w:rPr>
              <w:t>77</w:t>
            </w:r>
          </w:p>
        </w:tc>
        <w:tc>
          <w:tcPr>
            <w:tcW w:w="881" w:type="pct"/>
            <w:tcBorders>
              <w:top w:val="single" w:color="auto" w:sz="12" w:space="0"/>
              <w:bottom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Cs/>
                <w:kern w:val="0"/>
                <w:sz w:val="24"/>
                <w:szCs w:val="24"/>
                <w:highlight w:val="none"/>
                <w:lang w:val="en-US" w:eastAsia="zh-CN"/>
              </w:rPr>
            </w:pPr>
            <w:r>
              <w:rPr>
                <w:rFonts w:hint="eastAsia" w:cs="Times New Roman"/>
                <w:bCs/>
                <w:kern w:val="0"/>
                <w:sz w:val="24"/>
                <w:szCs w:val="24"/>
                <w:highlight w:val="none"/>
                <w:lang w:val="en-US" w:eastAsia="zh-CN"/>
              </w:rPr>
              <w:t>77.78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医院</w:t>
            </w:r>
          </w:p>
        </w:tc>
        <w:tc>
          <w:tcPr>
            <w:tcW w:w="1161" w:type="pct"/>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37</w:t>
            </w:r>
          </w:p>
        </w:tc>
        <w:tc>
          <w:tcPr>
            <w:tcW w:w="881" w:type="pct"/>
            <w:tcBorders>
              <w:top w:val="nil"/>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37.37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企事业单位职工医院/保健站</w:t>
            </w:r>
          </w:p>
        </w:tc>
        <w:tc>
          <w:tcPr>
            <w:tcW w:w="116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Cs/>
                <w:color w:val="000000"/>
                <w:kern w:val="0"/>
                <w:sz w:val="24"/>
                <w:szCs w:val="24"/>
                <w:highlight w:val="none"/>
                <w:lang w:val="en-US" w:eastAsia="zh-CN"/>
              </w:rPr>
              <w:t>9</w:t>
            </w:r>
          </w:p>
        </w:tc>
        <w:tc>
          <w:tcPr>
            <w:tcW w:w="881" w:type="pct"/>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9.09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57" w:type="pct"/>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预防保健机构</w:t>
            </w:r>
          </w:p>
        </w:tc>
        <w:tc>
          <w:tcPr>
            <w:tcW w:w="1161" w:type="pct"/>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17</w:t>
            </w:r>
          </w:p>
        </w:tc>
        <w:tc>
          <w:tcPr>
            <w:tcW w:w="881" w:type="pct"/>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17.17</w:t>
            </w:r>
          </w:p>
        </w:tc>
      </w:tr>
    </w:tbl>
    <w:p>
      <w:pPr>
        <w:tabs>
          <w:tab w:val="left" w:pos="2807"/>
        </w:tabs>
        <w:rPr>
          <w:rFonts w:ascii="宋体" w:hAnsi="宋体" w:eastAsia="宋体" w:cs="Times New Roman"/>
          <w:b/>
          <w:bCs/>
          <w:sz w:val="24"/>
          <w:highlight w:val="none"/>
        </w:rPr>
      </w:pPr>
      <w:r>
        <w:rPr>
          <w:rFonts w:ascii="宋体" w:hAnsi="宋体" w:eastAsia="宋体" w:cs="Times New Roman"/>
          <w:b/>
          <w:bCs/>
          <w:sz w:val="24"/>
          <w:highlight w:val="none"/>
        </w:rPr>
        <w:t>2</w:t>
      </w:r>
      <w:r>
        <w:rPr>
          <w:rFonts w:hint="eastAsia" w:ascii="宋体" w:hAnsi="宋体" w:cs="Times New Roman"/>
          <w:b/>
          <w:bCs/>
          <w:sz w:val="24"/>
          <w:highlight w:val="none"/>
          <w:lang w:val="en-US" w:eastAsia="zh-CN"/>
        </w:rPr>
        <w:t>.</w:t>
      </w:r>
      <w:r>
        <w:rPr>
          <w:rFonts w:ascii="宋体" w:hAnsi="宋体" w:eastAsia="宋体" w:cs="Times New Roman"/>
          <w:b/>
          <w:bCs/>
          <w:sz w:val="24"/>
          <w:highlight w:val="none"/>
        </w:rPr>
        <w:t>幼儿管理</w:t>
      </w:r>
    </w:p>
    <w:p>
      <w:pPr>
        <w:spacing w:line="360" w:lineRule="auto"/>
        <w:ind w:firstLine="480" w:firstLineChars="200"/>
        <w:rPr>
          <w:rFonts w:hint="eastAsia" w:cs="Times New Roman"/>
          <w:sz w:val="24"/>
          <w:szCs w:val="21"/>
          <w:highlight w:val="none"/>
          <w:lang w:val="en-US" w:eastAsia="zh-CN"/>
        </w:rPr>
      </w:pPr>
      <w:r>
        <w:rPr>
          <w:rFonts w:hint="eastAsia" w:cs="Times New Roman"/>
          <w:sz w:val="24"/>
          <w:szCs w:val="21"/>
          <w:highlight w:val="none"/>
          <w:lang w:val="en-US" w:eastAsia="zh-CN"/>
        </w:rPr>
        <w:t>在被调查的3~6岁学龄前儿童中，93.91</w:t>
      </w:r>
      <w:r>
        <w:rPr>
          <w:rFonts w:ascii="Times New Roman" w:hAnsi="Times New Roman" w:eastAsia="宋体" w:cs="Times New Roman"/>
          <w:sz w:val="24"/>
          <w:szCs w:val="21"/>
          <w:highlight w:val="none"/>
        </w:rPr>
        <w:t>%的儿童</w:t>
      </w:r>
      <w:r>
        <w:rPr>
          <w:rFonts w:hint="eastAsia" w:cs="Times New Roman"/>
          <w:sz w:val="24"/>
          <w:szCs w:val="21"/>
          <w:highlight w:val="none"/>
          <w:lang w:val="en-US" w:eastAsia="zh-CN"/>
        </w:rPr>
        <w:t>已经进入了幼儿园，6.09%还未进入幼儿园。</w:t>
      </w:r>
    </w:p>
    <w:p>
      <w:pPr>
        <w:tabs>
          <w:tab w:val="left" w:pos="2807"/>
        </w:tabs>
        <w:rPr>
          <w:rFonts w:ascii="宋体" w:hAnsi="宋体" w:eastAsia="宋体" w:cs="Times New Roman"/>
          <w:b/>
          <w:bCs/>
          <w:sz w:val="24"/>
          <w:highlight w:val="none"/>
        </w:rPr>
      </w:pPr>
      <w:r>
        <w:rPr>
          <w:rFonts w:ascii="宋体" w:hAnsi="宋体" w:eastAsia="宋体" w:cs="Times New Roman"/>
          <w:b/>
          <w:bCs/>
          <w:sz w:val="24"/>
          <w:highlight w:val="none"/>
        </w:rPr>
        <w:t>3</w:t>
      </w:r>
      <w:r>
        <w:rPr>
          <w:rFonts w:hint="eastAsia" w:ascii="宋体" w:hAnsi="宋体" w:cs="Times New Roman"/>
          <w:b/>
          <w:bCs/>
          <w:sz w:val="24"/>
          <w:highlight w:val="none"/>
          <w:lang w:val="en-US" w:eastAsia="zh-CN"/>
        </w:rPr>
        <w:t>.</w:t>
      </w:r>
      <w:r>
        <w:rPr>
          <w:rFonts w:ascii="宋体" w:hAnsi="宋体" w:eastAsia="宋体" w:cs="Times New Roman"/>
          <w:b/>
          <w:bCs/>
          <w:sz w:val="24"/>
          <w:highlight w:val="none"/>
        </w:rPr>
        <w:t>健康相关行为</w:t>
      </w:r>
    </w:p>
    <w:p>
      <w:pPr>
        <w:spacing w:line="360" w:lineRule="auto"/>
        <w:rPr>
          <w:rFonts w:hint="eastAsia" w:ascii="Times New Roman" w:hAnsi="Times New Roman" w:eastAsia="宋体" w:cs="Times New Roman"/>
          <w:sz w:val="24"/>
          <w:szCs w:val="21"/>
          <w:highlight w:val="none"/>
        </w:rPr>
      </w:pPr>
      <w:r>
        <w:rPr>
          <w:rFonts w:hint="eastAsia" w:cs="Times New Roman"/>
          <w:sz w:val="24"/>
          <w:szCs w:val="21"/>
          <w:highlight w:val="none"/>
          <w:lang w:val="en-US" w:eastAsia="zh-CN"/>
        </w:rPr>
        <w:t>在被调查的3~6岁学龄前儿童中</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58.26</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的家长表示孩子</w:t>
      </w:r>
      <w:r>
        <w:rPr>
          <w:rFonts w:ascii="Times New Roman" w:hAnsi="Times New Roman" w:eastAsia="宋体" w:cs="Times New Roman"/>
          <w:sz w:val="24"/>
          <w:szCs w:val="21"/>
          <w:highlight w:val="none"/>
        </w:rPr>
        <w:t>存在不良饮食习惯，其中挑食和偏食为最主要不</w:t>
      </w:r>
      <w:r>
        <w:rPr>
          <w:rFonts w:hint="eastAsia" w:ascii="Times New Roman" w:hAnsi="Times New Roman" w:eastAsia="宋体" w:cs="Times New Roman"/>
          <w:sz w:val="24"/>
          <w:szCs w:val="21"/>
          <w:highlight w:val="none"/>
        </w:rPr>
        <w:t>良习惯，</w:t>
      </w:r>
      <w:r>
        <w:rPr>
          <w:rFonts w:hint="eastAsia" w:cs="Times New Roman"/>
          <w:sz w:val="24"/>
          <w:szCs w:val="21"/>
          <w:highlight w:val="none"/>
          <w:lang w:val="en-US" w:eastAsia="zh-CN"/>
        </w:rPr>
        <w:t>其次为边吃边玩或看电视</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5.22</w:t>
      </w:r>
      <w:r>
        <w:rPr>
          <w:rFonts w:ascii="Times New Roman" w:hAnsi="Times New Roman" w:eastAsia="宋体" w:cs="Times New Roman"/>
          <w:sz w:val="24"/>
          <w:szCs w:val="21"/>
          <w:highlight w:val="none"/>
        </w:rPr>
        <w:t>%的</w:t>
      </w:r>
      <w:r>
        <w:rPr>
          <w:rFonts w:hint="eastAsia" w:cs="Times New Roman"/>
          <w:sz w:val="24"/>
          <w:szCs w:val="21"/>
          <w:highlight w:val="none"/>
          <w:lang w:val="en-US" w:eastAsia="zh-CN"/>
        </w:rPr>
        <w:t>家长表示孩子现在</w:t>
      </w:r>
      <w:r>
        <w:rPr>
          <w:rFonts w:ascii="Times New Roman" w:hAnsi="Times New Roman" w:eastAsia="宋体" w:cs="Times New Roman"/>
          <w:sz w:val="24"/>
          <w:szCs w:val="21"/>
          <w:highlight w:val="none"/>
        </w:rPr>
        <w:t>还未开始刷牙，</w:t>
      </w:r>
      <w:r>
        <w:rPr>
          <w:rFonts w:hint="eastAsia" w:cs="Times New Roman"/>
          <w:sz w:val="24"/>
          <w:szCs w:val="21"/>
          <w:highlight w:val="none"/>
          <w:lang w:val="en-US" w:eastAsia="zh-CN"/>
        </w:rPr>
        <w:t>15.65</w:t>
      </w:r>
      <w:r>
        <w:rPr>
          <w:rFonts w:ascii="Times New Roman" w:hAnsi="Times New Roman" w:eastAsia="宋体" w:cs="Times New Roman"/>
          <w:sz w:val="24"/>
          <w:szCs w:val="21"/>
          <w:highlight w:val="none"/>
        </w:rPr>
        <w:t>%的家长</w:t>
      </w:r>
      <w:r>
        <w:rPr>
          <w:rFonts w:hint="eastAsia" w:cs="Times New Roman"/>
          <w:sz w:val="24"/>
          <w:szCs w:val="21"/>
          <w:highlight w:val="none"/>
          <w:lang w:val="en-US" w:eastAsia="zh-CN"/>
        </w:rPr>
        <w:t>记不清孩子</w:t>
      </w:r>
      <w:r>
        <w:rPr>
          <w:rFonts w:ascii="Times New Roman" w:hAnsi="Times New Roman" w:eastAsia="宋体" w:cs="Times New Roman"/>
          <w:sz w:val="24"/>
          <w:szCs w:val="21"/>
          <w:highlight w:val="none"/>
        </w:rPr>
        <w:t>开</w:t>
      </w:r>
      <w:r>
        <w:rPr>
          <w:rFonts w:hint="eastAsia" w:ascii="Times New Roman" w:hAnsi="Times New Roman" w:eastAsia="宋体" w:cs="Times New Roman"/>
          <w:sz w:val="24"/>
          <w:szCs w:val="21"/>
          <w:highlight w:val="none"/>
        </w:rPr>
        <w:t>始刷牙</w:t>
      </w:r>
      <w:r>
        <w:rPr>
          <w:rFonts w:hint="eastAsia" w:cs="Times New Roman"/>
          <w:sz w:val="24"/>
          <w:szCs w:val="21"/>
          <w:highlight w:val="none"/>
          <w:lang w:val="en-US" w:eastAsia="zh-CN"/>
        </w:rPr>
        <w:t>的</w:t>
      </w:r>
      <w:r>
        <w:rPr>
          <w:rFonts w:hint="eastAsia" w:ascii="Times New Roman" w:hAnsi="Times New Roman" w:eastAsia="宋体" w:cs="Times New Roman"/>
          <w:sz w:val="24"/>
          <w:szCs w:val="21"/>
          <w:highlight w:val="none"/>
        </w:rPr>
        <w:t>时间；</w:t>
      </w:r>
      <w:r>
        <w:rPr>
          <w:rFonts w:hint="eastAsia" w:cs="Times New Roman"/>
          <w:sz w:val="24"/>
          <w:szCs w:val="21"/>
          <w:highlight w:val="none"/>
          <w:lang w:val="en-US" w:eastAsia="zh-CN"/>
        </w:rPr>
        <w:t>36.52</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的</w:t>
      </w:r>
      <w:r>
        <w:rPr>
          <w:rFonts w:hint="eastAsia" w:cs="Times New Roman"/>
          <w:sz w:val="24"/>
          <w:szCs w:val="21"/>
          <w:highlight w:val="none"/>
          <w:lang w:val="en-US" w:eastAsia="zh-CN"/>
        </w:rPr>
        <w:t>家长表示孩子平均</w:t>
      </w:r>
      <w:r>
        <w:rPr>
          <w:rFonts w:ascii="Times New Roman" w:hAnsi="Times New Roman" w:eastAsia="宋体" w:cs="Times New Roman"/>
          <w:sz w:val="24"/>
          <w:szCs w:val="21"/>
          <w:highlight w:val="none"/>
        </w:rPr>
        <w:t>每日</w:t>
      </w:r>
      <w:r>
        <w:rPr>
          <w:rFonts w:hint="eastAsia" w:cs="Times New Roman"/>
          <w:sz w:val="24"/>
          <w:szCs w:val="21"/>
          <w:highlight w:val="none"/>
          <w:lang w:val="en-US" w:eastAsia="zh-CN"/>
        </w:rPr>
        <w:t>看电视</w:t>
      </w:r>
      <w:r>
        <w:rPr>
          <w:rFonts w:ascii="Times New Roman" w:hAnsi="Times New Roman" w:eastAsia="宋体" w:cs="Times New Roman"/>
          <w:sz w:val="24"/>
          <w:szCs w:val="21"/>
          <w:highlight w:val="none"/>
        </w:rPr>
        <w:t>时间</w:t>
      </w:r>
      <w:r>
        <w:rPr>
          <w:rFonts w:hint="eastAsia" w:ascii="Times New Roman" w:hAnsi="Times New Roman" w:eastAsia="宋体" w:cs="Times New Roman"/>
          <w:sz w:val="24"/>
          <w:szCs w:val="21"/>
          <w:highlight w:val="none"/>
        </w:rPr>
        <w:t>超过</w:t>
      </w:r>
      <w:r>
        <w:rPr>
          <w:rFonts w:hint="eastAsia" w:cs="Times New Roman"/>
          <w:sz w:val="24"/>
          <w:szCs w:val="21"/>
          <w:highlight w:val="none"/>
          <w:lang w:val="en-US" w:eastAsia="zh-CN"/>
        </w:rPr>
        <w:t>了</w:t>
      </w:r>
      <w:r>
        <w:rPr>
          <w:rFonts w:hint="eastAsia" w:ascii="Times New Roman" w:hAnsi="Times New Roman" w:eastAsia="宋体" w:cs="Times New Roman"/>
          <w:sz w:val="24"/>
          <w:szCs w:val="21"/>
          <w:highlight w:val="none"/>
        </w:rPr>
        <w:t>2</w:t>
      </w:r>
      <w:r>
        <w:rPr>
          <w:rFonts w:ascii="Times New Roman" w:hAnsi="Times New Roman" w:eastAsia="宋体" w:cs="Times New Roman"/>
          <w:sz w:val="24"/>
          <w:szCs w:val="21"/>
          <w:highlight w:val="none"/>
        </w:rPr>
        <w:t>小时</w:t>
      </w:r>
      <w:r>
        <w:rPr>
          <w:rFonts w:hint="eastAsia" w:ascii="Times New Roman" w:hAnsi="Times New Roman" w:eastAsia="宋体" w:cs="Times New Roman"/>
          <w:sz w:val="24"/>
          <w:szCs w:val="21"/>
          <w:highlight w:val="none"/>
        </w:rPr>
        <w:t>。</w:t>
      </w:r>
    </w:p>
    <w:p>
      <w:pPr>
        <w:spacing w:line="360" w:lineRule="auto"/>
        <w:rPr>
          <w:rFonts w:hint="eastAsia" w:cs="Times New Roman"/>
          <w:b/>
          <w:bCs/>
          <w:sz w:val="24"/>
          <w:szCs w:val="21"/>
          <w:highlight w:val="none"/>
          <w:lang w:val="en-US" w:eastAsia="zh-CN"/>
        </w:rPr>
      </w:pPr>
      <w:r>
        <w:rPr>
          <w:rFonts w:hint="eastAsia" w:cs="Times New Roman"/>
          <w:b/>
          <w:bCs/>
          <w:sz w:val="24"/>
          <w:szCs w:val="21"/>
          <w:highlight w:val="none"/>
          <w:lang w:val="en-US" w:eastAsia="zh-CN"/>
        </w:rPr>
        <w:t>4.儿童饮食健康调查</w:t>
      </w:r>
    </w:p>
    <w:p>
      <w:pPr>
        <w:spacing w:line="360" w:lineRule="auto"/>
        <w:rPr>
          <w:rFonts w:hint="default" w:cs="Times New Roman"/>
          <w:b/>
          <w:bCs/>
          <w:sz w:val="24"/>
          <w:szCs w:val="21"/>
          <w:highlight w:val="none"/>
          <w:lang w:val="en-US" w:eastAsia="zh-CN"/>
        </w:rPr>
      </w:pPr>
      <w:r>
        <w:rPr>
          <w:rFonts w:hint="eastAsia" w:cs="Times New Roman"/>
          <w:sz w:val="24"/>
          <w:szCs w:val="21"/>
          <w:highlight w:val="none"/>
          <w:lang w:val="en-US" w:eastAsia="zh-CN"/>
        </w:rPr>
        <w:t>22.61</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的</w:t>
      </w:r>
      <w:r>
        <w:rPr>
          <w:rFonts w:hint="eastAsia" w:cs="Times New Roman"/>
          <w:sz w:val="24"/>
          <w:szCs w:val="21"/>
          <w:highlight w:val="none"/>
          <w:lang w:val="en-US" w:eastAsia="zh-CN"/>
        </w:rPr>
        <w:t>3~6岁学龄前儿童</w:t>
      </w:r>
      <w:r>
        <w:rPr>
          <w:rFonts w:hint="eastAsia" w:ascii="Times New Roman" w:hAnsi="Times New Roman" w:eastAsia="宋体" w:cs="Times New Roman"/>
          <w:sz w:val="24"/>
          <w:szCs w:val="21"/>
          <w:highlight w:val="none"/>
        </w:rPr>
        <w:t>家长未经医生允许给孩子吃保健品，</w:t>
      </w:r>
      <w:r>
        <w:rPr>
          <w:rFonts w:hint="eastAsia" w:cs="Times New Roman"/>
          <w:sz w:val="24"/>
          <w:szCs w:val="21"/>
          <w:highlight w:val="none"/>
          <w:lang w:val="en-US" w:eastAsia="zh-CN"/>
        </w:rPr>
        <w:t>13.91</w:t>
      </w:r>
      <w:r>
        <w:rPr>
          <w:rFonts w:ascii="Times New Roman" w:hAnsi="Times New Roman" w:eastAsia="宋体" w:cs="Times New Roman"/>
          <w:sz w:val="24"/>
          <w:szCs w:val="21"/>
          <w:highlight w:val="none"/>
        </w:rPr>
        <w:t>%的家长</w:t>
      </w:r>
      <w:r>
        <w:rPr>
          <w:rFonts w:hint="eastAsia" w:cs="Times New Roman"/>
          <w:sz w:val="24"/>
          <w:szCs w:val="21"/>
          <w:highlight w:val="none"/>
          <w:lang w:val="en-US" w:eastAsia="zh-CN"/>
        </w:rPr>
        <w:t>表示在孩子患病时，</w:t>
      </w:r>
      <w:r>
        <w:rPr>
          <w:rFonts w:ascii="Times New Roman" w:hAnsi="Times New Roman" w:eastAsia="宋体" w:cs="Times New Roman"/>
          <w:sz w:val="24"/>
          <w:szCs w:val="21"/>
          <w:highlight w:val="none"/>
        </w:rPr>
        <w:t>未经医生允许给孩子吃“中、</w:t>
      </w:r>
      <w:r>
        <w:rPr>
          <w:rFonts w:hint="eastAsia" w:ascii="Times New Roman" w:hAnsi="Times New Roman" w:eastAsia="宋体" w:cs="Times New Roman"/>
          <w:sz w:val="24"/>
          <w:szCs w:val="21"/>
          <w:highlight w:val="none"/>
        </w:rPr>
        <w:t>西药”。</w:t>
      </w:r>
    </w:p>
    <w:p>
      <w:pPr>
        <w:tabs>
          <w:tab w:val="left" w:pos="2807"/>
        </w:tabs>
        <w:rPr>
          <w:rFonts w:hint="default" w:ascii="宋体" w:hAnsi="宋体" w:eastAsia="宋体" w:cs="Times New Roman"/>
          <w:b/>
          <w:bCs/>
          <w:sz w:val="24"/>
          <w:highlight w:val="none"/>
          <w:lang w:val="en-US" w:eastAsia="zh-CN"/>
        </w:rPr>
      </w:pPr>
      <w:r>
        <w:rPr>
          <w:rFonts w:hint="eastAsia" w:ascii="宋体" w:hAnsi="宋体" w:cs="Times New Roman"/>
          <w:b/>
          <w:bCs/>
          <w:sz w:val="24"/>
          <w:highlight w:val="none"/>
          <w:lang w:val="en-US" w:eastAsia="zh-CN"/>
        </w:rPr>
        <w:t>5.</w:t>
      </w:r>
      <w:r>
        <w:rPr>
          <w:rFonts w:ascii="宋体" w:hAnsi="宋体" w:eastAsia="宋体" w:cs="Times New Roman"/>
          <w:b/>
          <w:bCs/>
          <w:sz w:val="24"/>
          <w:highlight w:val="none"/>
        </w:rPr>
        <w:t>意外伤害</w:t>
      </w:r>
      <w:r>
        <w:rPr>
          <w:rFonts w:hint="eastAsia" w:ascii="宋体" w:hAnsi="宋体" w:cs="Times New Roman"/>
          <w:b/>
          <w:bCs/>
          <w:sz w:val="24"/>
          <w:highlight w:val="none"/>
          <w:lang w:val="en-US" w:eastAsia="zh-CN"/>
        </w:rPr>
        <w:t>相关情况</w:t>
      </w:r>
    </w:p>
    <w:p>
      <w:pPr>
        <w:spacing w:line="360" w:lineRule="auto"/>
        <w:ind w:firstLine="480" w:firstLineChars="200"/>
        <w:rPr>
          <w:rFonts w:ascii="Times New Roman" w:hAnsi="Times New Roman" w:eastAsia="宋体" w:cs="Times New Roman"/>
          <w:highlight w:val="none"/>
        </w:rPr>
      </w:pPr>
      <w:r>
        <w:rPr>
          <w:rFonts w:hint="eastAsia" w:ascii="Times New Roman" w:hAnsi="Times New Roman" w:eastAsia="宋体" w:cs="Times New Roman"/>
          <w:sz w:val="24"/>
          <w:szCs w:val="21"/>
          <w:highlight w:val="none"/>
        </w:rPr>
        <w:t>在</w:t>
      </w:r>
      <w:r>
        <w:rPr>
          <w:rFonts w:hint="eastAsia" w:cs="Times New Roman"/>
          <w:sz w:val="24"/>
          <w:szCs w:val="21"/>
          <w:highlight w:val="none"/>
          <w:lang w:val="en-US" w:eastAsia="zh-CN"/>
        </w:rPr>
        <w:t>被调查的115</w:t>
      </w:r>
      <w:r>
        <w:rPr>
          <w:rFonts w:ascii="Times New Roman" w:hAnsi="Times New Roman" w:eastAsia="宋体" w:cs="Times New Roman"/>
          <w:sz w:val="24"/>
          <w:szCs w:val="21"/>
          <w:highlight w:val="none"/>
        </w:rPr>
        <w:t>名3～6岁</w:t>
      </w:r>
      <w:r>
        <w:rPr>
          <w:rFonts w:hint="eastAsia" w:cs="Times New Roman"/>
          <w:sz w:val="24"/>
          <w:szCs w:val="21"/>
          <w:highlight w:val="none"/>
          <w:lang w:val="en-US" w:eastAsia="zh-CN"/>
        </w:rPr>
        <w:t>学龄前</w:t>
      </w:r>
      <w:r>
        <w:rPr>
          <w:rFonts w:ascii="Times New Roman" w:hAnsi="Times New Roman" w:eastAsia="宋体" w:cs="Times New Roman"/>
          <w:sz w:val="24"/>
          <w:szCs w:val="21"/>
          <w:highlight w:val="none"/>
        </w:rPr>
        <w:t>儿童中，有</w:t>
      </w:r>
      <w:r>
        <w:rPr>
          <w:rFonts w:hint="eastAsia" w:cs="Times New Roman"/>
          <w:sz w:val="24"/>
          <w:szCs w:val="21"/>
          <w:highlight w:val="none"/>
          <w:lang w:val="en-US" w:eastAsia="zh-CN"/>
        </w:rPr>
        <w:t>4</w:t>
      </w:r>
      <w:r>
        <w:rPr>
          <w:rFonts w:ascii="Times New Roman" w:hAnsi="Times New Roman" w:eastAsia="宋体" w:cs="Times New Roman"/>
          <w:sz w:val="24"/>
          <w:szCs w:val="21"/>
          <w:highlight w:val="none"/>
        </w:rPr>
        <w:t>人曾</w:t>
      </w:r>
      <w:r>
        <w:rPr>
          <w:rFonts w:hint="eastAsia" w:cs="Times New Roman"/>
          <w:sz w:val="24"/>
          <w:szCs w:val="21"/>
          <w:highlight w:val="none"/>
          <w:lang w:val="en-US" w:eastAsia="zh-CN"/>
        </w:rPr>
        <w:t>经</w:t>
      </w:r>
      <w:r>
        <w:rPr>
          <w:rFonts w:ascii="Times New Roman" w:hAnsi="Times New Roman" w:eastAsia="宋体" w:cs="Times New Roman"/>
          <w:sz w:val="24"/>
          <w:szCs w:val="21"/>
          <w:highlight w:val="none"/>
        </w:rPr>
        <w:t>有过意外伤害，占</w:t>
      </w:r>
      <w:r>
        <w:rPr>
          <w:rFonts w:hint="eastAsia" w:cs="Times New Roman"/>
          <w:sz w:val="24"/>
          <w:szCs w:val="21"/>
          <w:highlight w:val="none"/>
          <w:lang w:val="en-US" w:eastAsia="zh-CN"/>
        </w:rPr>
        <w:t>比3.48</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伤害原因</w:t>
      </w:r>
      <w:r>
        <w:rPr>
          <w:rFonts w:hint="eastAsia" w:cs="Times New Roman"/>
          <w:sz w:val="24"/>
          <w:szCs w:val="21"/>
          <w:highlight w:val="none"/>
          <w:lang w:val="en-US" w:eastAsia="zh-CN"/>
        </w:rPr>
        <w:t>均为摔伤，占比100%</w:t>
      </w:r>
      <w:r>
        <w:rPr>
          <w:rFonts w:ascii="Times New Roman" w:hAnsi="Times New Roman" w:eastAsia="宋体" w:cs="Times New Roman"/>
          <w:sz w:val="24"/>
          <w:szCs w:val="21"/>
          <w:highlight w:val="none"/>
        </w:rPr>
        <w:t>。</w:t>
      </w:r>
    </w:p>
    <w:p>
      <w:pPr>
        <w:pStyle w:val="5"/>
        <w:bidi w:val="0"/>
        <w:rPr>
          <w:rFonts w:hint="eastAsia"/>
          <w:highlight w:val="none"/>
          <w:lang w:val="en-US" w:eastAsia="zh-CN"/>
        </w:rPr>
      </w:pPr>
      <w:r>
        <w:rPr>
          <w:rFonts w:hint="eastAsia"/>
          <w:highlight w:val="none"/>
        </w:rPr>
        <w:t>（五）</w:t>
      </w:r>
      <w:r>
        <w:rPr>
          <w:highlight w:val="none"/>
        </w:rPr>
        <w:t>7～17岁学龄</w:t>
      </w:r>
      <w:r>
        <w:rPr>
          <w:rFonts w:hint="eastAsia"/>
          <w:highlight w:val="none"/>
        </w:rPr>
        <w:t>期未成年人</w:t>
      </w:r>
    </w:p>
    <w:p>
      <w:pPr>
        <w:tabs>
          <w:tab w:val="left" w:pos="2807"/>
        </w:tabs>
        <w:rPr>
          <w:rFonts w:hint="default" w:ascii="宋体" w:hAnsi="宋体" w:eastAsia="宋体" w:cs="Times New Roman"/>
          <w:b/>
          <w:bCs/>
          <w:sz w:val="24"/>
          <w:highlight w:val="none"/>
          <w:lang w:val="en-US" w:eastAsia="zh-CN"/>
        </w:rPr>
      </w:pPr>
      <w:r>
        <w:rPr>
          <w:rFonts w:hint="eastAsia" w:ascii="宋体" w:hAnsi="宋体" w:cs="Times New Roman"/>
          <w:b/>
          <w:bCs/>
          <w:sz w:val="24"/>
          <w:highlight w:val="none"/>
          <w:lang w:val="en-US" w:eastAsia="zh-CN"/>
        </w:rPr>
        <w:t>1.</w:t>
      </w:r>
      <w:r>
        <w:rPr>
          <w:rFonts w:ascii="宋体" w:hAnsi="宋体" w:eastAsia="宋体" w:cs="Times New Roman"/>
          <w:b/>
          <w:bCs/>
          <w:sz w:val="24"/>
          <w:highlight w:val="none"/>
        </w:rPr>
        <w:t>饮食</w:t>
      </w:r>
      <w:r>
        <w:rPr>
          <w:rFonts w:hint="eastAsia" w:ascii="宋体" w:hAnsi="宋体" w:cs="Times New Roman"/>
          <w:b/>
          <w:bCs/>
          <w:sz w:val="24"/>
          <w:highlight w:val="none"/>
          <w:lang w:val="en-US" w:eastAsia="zh-CN"/>
        </w:rPr>
        <w:t>习惯与行为</w:t>
      </w:r>
    </w:p>
    <w:p>
      <w:pPr>
        <w:spacing w:line="360" w:lineRule="auto"/>
        <w:ind w:firstLine="480" w:firstLineChars="200"/>
        <w:rPr>
          <w:rFonts w:hint="eastAsia" w:cs="Times New Roman"/>
          <w:sz w:val="24"/>
          <w:szCs w:val="21"/>
          <w:highlight w:val="none"/>
          <w:lang w:val="en-US" w:eastAsia="zh-CN"/>
        </w:rPr>
      </w:pPr>
      <w:r>
        <w:rPr>
          <w:rFonts w:hint="eastAsia" w:cs="Times New Roman"/>
          <w:sz w:val="24"/>
          <w:szCs w:val="21"/>
          <w:highlight w:val="none"/>
          <w:lang w:val="en-US" w:eastAsia="zh-CN"/>
        </w:rPr>
        <w:t>在</w:t>
      </w:r>
      <w:r>
        <w:rPr>
          <w:rFonts w:hint="eastAsia" w:ascii="Times New Roman" w:hAnsi="Times New Roman" w:eastAsia="宋体" w:cs="Times New Roman"/>
          <w:sz w:val="24"/>
          <w:szCs w:val="21"/>
          <w:highlight w:val="none"/>
        </w:rPr>
        <w:t>被调查居民中</w:t>
      </w:r>
      <w:r>
        <w:rPr>
          <w:rFonts w:hint="eastAsia" w:cs="Times New Roman"/>
          <w:sz w:val="24"/>
          <w:szCs w:val="21"/>
          <w:highlight w:val="none"/>
          <w:lang w:eastAsia="zh-CN"/>
        </w:rPr>
        <w:t>，</w:t>
      </w:r>
      <w:r>
        <w:rPr>
          <w:rFonts w:hint="eastAsia" w:ascii="Times New Roman" w:hAnsi="Times New Roman" w:eastAsia="宋体" w:cs="Times New Roman"/>
          <w:sz w:val="24"/>
          <w:szCs w:val="21"/>
          <w:highlight w:val="none"/>
        </w:rPr>
        <w:t>有</w:t>
      </w:r>
      <w:r>
        <w:rPr>
          <w:rFonts w:hint="eastAsia" w:cs="Times New Roman"/>
          <w:sz w:val="24"/>
          <w:szCs w:val="21"/>
          <w:highlight w:val="none"/>
          <w:lang w:val="en-US" w:eastAsia="zh-CN"/>
        </w:rPr>
        <w:t>459</w:t>
      </w:r>
      <w:r>
        <w:rPr>
          <w:rFonts w:ascii="Times New Roman" w:hAnsi="Times New Roman" w:eastAsia="宋体" w:cs="Times New Roman"/>
          <w:sz w:val="24"/>
          <w:szCs w:val="21"/>
          <w:highlight w:val="none"/>
        </w:rPr>
        <w:t>名</w:t>
      </w:r>
      <w:r>
        <w:rPr>
          <w:rFonts w:hint="eastAsia" w:cs="Times New Roman"/>
          <w:sz w:val="24"/>
          <w:szCs w:val="21"/>
          <w:highlight w:val="none"/>
          <w:lang w:val="en-US" w:eastAsia="zh-CN"/>
        </w:rPr>
        <w:t>7~17</w:t>
      </w:r>
      <w:r>
        <w:rPr>
          <w:rFonts w:ascii="Times New Roman" w:hAnsi="Times New Roman" w:eastAsia="宋体" w:cs="Times New Roman"/>
          <w:sz w:val="24"/>
          <w:szCs w:val="21"/>
          <w:highlight w:val="none"/>
        </w:rPr>
        <w:t>岁学龄期未成年人</w:t>
      </w:r>
      <w:r>
        <w:rPr>
          <w:rFonts w:hint="eastAsia" w:cs="Times New Roman"/>
          <w:sz w:val="24"/>
          <w:szCs w:val="21"/>
          <w:highlight w:val="none"/>
          <w:lang w:val="en-US" w:eastAsia="zh-CN"/>
        </w:rPr>
        <w:t>家长代答问卷。其中</w:t>
      </w:r>
      <w:r>
        <w:rPr>
          <w:rFonts w:ascii="Times New Roman" w:hAnsi="Times New Roman" w:eastAsia="宋体" w:cs="Times New Roman"/>
          <w:sz w:val="24"/>
          <w:szCs w:val="21"/>
          <w:highlight w:val="none"/>
        </w:rPr>
        <w:t>，有</w:t>
      </w:r>
      <w:r>
        <w:rPr>
          <w:rFonts w:hint="eastAsia" w:cs="Times New Roman"/>
          <w:sz w:val="24"/>
          <w:szCs w:val="21"/>
          <w:highlight w:val="none"/>
          <w:lang w:val="en-US" w:eastAsia="zh-CN"/>
        </w:rPr>
        <w:t>3.27</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的家长表示孩子</w:t>
      </w:r>
      <w:r>
        <w:rPr>
          <w:rFonts w:ascii="Times New Roman" w:hAnsi="Times New Roman" w:eastAsia="宋体" w:cs="Times New Roman"/>
          <w:sz w:val="24"/>
          <w:szCs w:val="21"/>
          <w:highlight w:val="none"/>
        </w:rPr>
        <w:t>从不吃</w:t>
      </w:r>
      <w:r>
        <w:rPr>
          <w:rFonts w:hint="eastAsia" w:cs="Times New Roman"/>
          <w:sz w:val="24"/>
          <w:szCs w:val="21"/>
          <w:highlight w:val="none"/>
          <w:lang w:val="en-US" w:eastAsia="zh-CN"/>
        </w:rPr>
        <w:t>早餐</w:t>
      </w:r>
      <w:r>
        <w:rPr>
          <w:rFonts w:hint="eastAsia" w:cs="Times New Roman"/>
          <w:sz w:val="24"/>
          <w:szCs w:val="21"/>
          <w:highlight w:val="none"/>
          <w:lang w:eastAsia="zh-CN"/>
        </w:rPr>
        <w:t>，</w:t>
      </w:r>
      <w:r>
        <w:rPr>
          <w:rFonts w:hint="eastAsia" w:cs="Times New Roman"/>
          <w:sz w:val="24"/>
          <w:szCs w:val="21"/>
          <w:highlight w:val="none"/>
          <w:lang w:val="en-US" w:eastAsia="zh-CN"/>
        </w:rPr>
        <w:t>3.27%的家长表示不清楚自己还是每周有几天吃早餐</w:t>
      </w:r>
      <w:r>
        <w:rPr>
          <w:rFonts w:hint="eastAsia" w:ascii="Times New Roman" w:hAnsi="Times New Roman" w:eastAsia="宋体" w:cs="Times New Roman"/>
          <w:sz w:val="24"/>
          <w:szCs w:val="21"/>
          <w:highlight w:val="none"/>
        </w:rPr>
        <w:t>；</w:t>
      </w:r>
      <w:r>
        <w:rPr>
          <w:rFonts w:ascii="Times New Roman" w:hAnsi="Times New Roman" w:eastAsia="宋体" w:cs="Times New Roman"/>
          <w:sz w:val="24"/>
          <w:szCs w:val="21"/>
          <w:highlight w:val="none"/>
        </w:rPr>
        <w:t>有</w:t>
      </w:r>
      <w:r>
        <w:rPr>
          <w:rFonts w:hint="eastAsia" w:cs="Times New Roman"/>
          <w:sz w:val="24"/>
          <w:szCs w:val="21"/>
          <w:highlight w:val="none"/>
          <w:lang w:val="en-US" w:eastAsia="zh-CN"/>
        </w:rPr>
        <w:t>57.95%存在</w:t>
      </w:r>
      <w:r>
        <w:rPr>
          <w:rFonts w:ascii="Times New Roman" w:hAnsi="Times New Roman" w:eastAsia="宋体" w:cs="Times New Roman"/>
          <w:sz w:val="24"/>
          <w:szCs w:val="21"/>
          <w:highlight w:val="none"/>
        </w:rPr>
        <w:t>不良饮食习惯，</w:t>
      </w:r>
      <w:r>
        <w:rPr>
          <w:rFonts w:hint="eastAsia" w:cs="Times New Roman"/>
          <w:sz w:val="24"/>
          <w:szCs w:val="21"/>
          <w:highlight w:val="none"/>
          <w:lang w:val="en-US" w:eastAsia="zh-CN"/>
        </w:rPr>
        <w:t>主要以</w:t>
      </w:r>
      <w:r>
        <w:rPr>
          <w:rFonts w:ascii="Times New Roman" w:hAnsi="Times New Roman" w:eastAsia="宋体" w:cs="Times New Roman"/>
          <w:sz w:val="24"/>
          <w:szCs w:val="21"/>
          <w:highlight w:val="none"/>
        </w:rPr>
        <w:t>挑食和偏食</w:t>
      </w:r>
      <w:r>
        <w:rPr>
          <w:rFonts w:hint="eastAsia" w:cs="Times New Roman"/>
          <w:sz w:val="24"/>
          <w:szCs w:val="21"/>
          <w:highlight w:val="none"/>
          <w:lang w:val="en-US" w:eastAsia="zh-CN"/>
        </w:rPr>
        <w:t>为主，占比87.22%；</w:t>
      </w:r>
    </w:p>
    <w:p>
      <w:pPr>
        <w:spacing w:line="360" w:lineRule="auto"/>
        <w:ind w:firstLine="482" w:firstLineChars="200"/>
        <w:rPr>
          <w:rFonts w:hint="eastAsia" w:cs="Times New Roman"/>
          <w:sz w:val="24"/>
          <w:szCs w:val="21"/>
          <w:highlight w:val="none"/>
          <w:lang w:val="en-US" w:eastAsia="zh-CN"/>
        </w:rPr>
      </w:pPr>
      <w:r>
        <w:rPr>
          <w:rFonts w:hint="eastAsia" w:cs="Times New Roman"/>
          <w:b/>
          <w:bCs/>
          <w:sz w:val="24"/>
          <w:szCs w:val="21"/>
          <w:highlight w:val="none"/>
          <w:lang w:val="en-US" w:eastAsia="zh-CN"/>
        </w:rPr>
        <w:t>2.护牙状况</w:t>
      </w:r>
    </w:p>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在被调查居民中，86.72</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的7~17岁学龄期未成年人家长表示孩子可以做到每天刷牙</w:t>
      </w:r>
      <w:r>
        <w:rPr>
          <w:rFonts w:hint="eastAsia" w:ascii="Times New Roman" w:hAnsi="Times New Roman" w:eastAsia="宋体" w:cs="Times New Roman"/>
          <w:sz w:val="24"/>
          <w:szCs w:val="21"/>
          <w:highlight w:val="none"/>
        </w:rPr>
        <w:t>，其中</w:t>
      </w:r>
      <w:r>
        <w:rPr>
          <w:rFonts w:hint="eastAsia" w:cs="Times New Roman"/>
          <w:sz w:val="24"/>
          <w:szCs w:val="21"/>
          <w:highlight w:val="none"/>
          <w:lang w:val="en-US" w:eastAsia="zh-CN"/>
        </w:rPr>
        <w:t>68.5</w:t>
      </w:r>
      <w:r>
        <w:rPr>
          <w:rFonts w:ascii="Times New Roman" w:hAnsi="Times New Roman" w:eastAsia="宋体" w:cs="Times New Roman"/>
          <w:sz w:val="24"/>
          <w:szCs w:val="21"/>
          <w:highlight w:val="none"/>
        </w:rPr>
        <w:t>%平均每天刷牙2次</w:t>
      </w:r>
      <w:r>
        <w:rPr>
          <w:rFonts w:hint="eastAsia" w:ascii="Times New Roman" w:hAnsi="Times New Roman" w:eastAsia="宋体" w:cs="Times New Roman"/>
          <w:sz w:val="24"/>
          <w:szCs w:val="21"/>
          <w:highlight w:val="none"/>
        </w:rPr>
        <w:t>，31.5</w:t>
      </w:r>
      <w:r>
        <w:rPr>
          <w:rFonts w:ascii="Times New Roman" w:hAnsi="Times New Roman" w:eastAsia="宋体" w:cs="Times New Roman"/>
          <w:sz w:val="24"/>
          <w:szCs w:val="21"/>
          <w:highlight w:val="none"/>
        </w:rPr>
        <w:t>%平均每天刷牙1次。</w:t>
      </w:r>
    </w:p>
    <w:p>
      <w:pPr>
        <w:tabs>
          <w:tab w:val="left" w:pos="2807"/>
        </w:tabs>
        <w:rPr>
          <w:rFonts w:ascii="宋体" w:hAnsi="宋体" w:eastAsia="宋体" w:cs="Times New Roman"/>
          <w:b/>
          <w:bCs/>
          <w:sz w:val="24"/>
          <w:highlight w:val="none"/>
        </w:rPr>
      </w:pPr>
      <w:r>
        <w:rPr>
          <w:rFonts w:hint="eastAsia" w:ascii="宋体" w:hAnsi="宋体" w:cs="Times New Roman"/>
          <w:b/>
          <w:bCs/>
          <w:sz w:val="24"/>
          <w:highlight w:val="none"/>
          <w:lang w:val="en-US" w:eastAsia="zh-CN"/>
        </w:rPr>
        <w:t>3.</w:t>
      </w:r>
      <w:r>
        <w:rPr>
          <w:rFonts w:ascii="宋体" w:hAnsi="宋体" w:eastAsia="宋体" w:cs="Times New Roman"/>
          <w:b/>
          <w:bCs/>
          <w:sz w:val="24"/>
          <w:highlight w:val="none"/>
        </w:rPr>
        <w:t>看电视与睡眠情况</w:t>
      </w:r>
    </w:p>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在被调查的</w:t>
      </w:r>
      <w:r>
        <w:rPr>
          <w:rFonts w:ascii="Times New Roman" w:hAnsi="Times New Roman" w:eastAsia="宋体" w:cs="Times New Roman"/>
          <w:sz w:val="24"/>
          <w:szCs w:val="21"/>
          <w:highlight w:val="none"/>
        </w:rPr>
        <w:t>7</w:t>
      </w:r>
      <w:r>
        <w:rPr>
          <w:rFonts w:hint="eastAsia" w:cs="Times New Roman"/>
          <w:sz w:val="24"/>
          <w:szCs w:val="21"/>
          <w:highlight w:val="none"/>
          <w:lang w:val="en-US" w:eastAsia="zh-CN"/>
        </w:rPr>
        <w:t>~</w:t>
      </w:r>
      <w:r>
        <w:rPr>
          <w:rFonts w:ascii="Times New Roman" w:hAnsi="Times New Roman" w:eastAsia="宋体" w:cs="Times New Roman"/>
          <w:sz w:val="24"/>
          <w:szCs w:val="21"/>
          <w:highlight w:val="none"/>
        </w:rPr>
        <w:t>17岁</w:t>
      </w:r>
      <w:r>
        <w:rPr>
          <w:rFonts w:hint="eastAsia" w:cs="Times New Roman"/>
          <w:sz w:val="24"/>
          <w:szCs w:val="21"/>
          <w:highlight w:val="none"/>
          <w:lang w:val="en-US" w:eastAsia="zh-CN"/>
        </w:rPr>
        <w:t>学龄期</w:t>
      </w:r>
      <w:r>
        <w:rPr>
          <w:rFonts w:ascii="Times New Roman" w:hAnsi="Times New Roman" w:eastAsia="宋体" w:cs="Times New Roman"/>
          <w:sz w:val="24"/>
          <w:szCs w:val="21"/>
          <w:highlight w:val="none"/>
        </w:rPr>
        <w:t>未成年人中，平均每天</w:t>
      </w:r>
      <w:r>
        <w:rPr>
          <w:rFonts w:hint="eastAsia" w:cs="Times New Roman"/>
          <w:sz w:val="24"/>
          <w:szCs w:val="21"/>
          <w:highlight w:val="none"/>
          <w:lang w:val="en-US" w:eastAsia="zh-CN"/>
        </w:rPr>
        <w:t>看电视和接触电脑</w:t>
      </w:r>
      <w:r>
        <w:rPr>
          <w:rFonts w:hint="eastAsia" w:ascii="Times New Roman" w:hAnsi="Times New Roman" w:eastAsia="宋体" w:cs="Times New Roman"/>
          <w:sz w:val="24"/>
          <w:szCs w:val="21"/>
          <w:highlight w:val="none"/>
        </w:rPr>
        <w:t>时间</w:t>
      </w:r>
      <w:r>
        <w:rPr>
          <w:rFonts w:ascii="Times New Roman" w:hAnsi="Times New Roman" w:eastAsia="宋体" w:cs="Times New Roman"/>
          <w:sz w:val="24"/>
          <w:szCs w:val="21"/>
          <w:highlight w:val="none"/>
        </w:rPr>
        <w:t>在</w:t>
      </w:r>
      <w:r>
        <w:rPr>
          <w:rFonts w:hint="eastAsia" w:ascii="Times New Roman" w:hAnsi="Times New Roman" w:eastAsia="宋体" w:cs="Times New Roman"/>
          <w:sz w:val="24"/>
          <w:szCs w:val="21"/>
          <w:highlight w:val="none"/>
        </w:rPr>
        <w:t>2小时及以上的为</w:t>
      </w:r>
      <w:r>
        <w:rPr>
          <w:rFonts w:hint="eastAsia" w:cs="Times New Roman"/>
          <w:sz w:val="24"/>
          <w:szCs w:val="21"/>
          <w:highlight w:val="none"/>
          <w:lang w:val="en-US" w:eastAsia="zh-CN"/>
        </w:rPr>
        <w:t>71.46</w:t>
      </w:r>
      <w:r>
        <w:rPr>
          <w:rFonts w:hint="eastAsia" w:ascii="Times New Roman" w:hAnsi="Times New Roman" w:eastAsia="宋体" w:cs="Times New Roman"/>
          <w:sz w:val="24"/>
          <w:szCs w:val="21"/>
          <w:highlight w:val="none"/>
        </w:rPr>
        <w:t>%；</w:t>
      </w:r>
      <w:r>
        <w:rPr>
          <w:rFonts w:hint="eastAsia" w:cs="Times New Roman"/>
          <w:sz w:val="24"/>
          <w:szCs w:val="21"/>
          <w:highlight w:val="none"/>
          <w:lang w:val="en-US" w:eastAsia="zh-CN"/>
        </w:rPr>
        <w:t>94.34</w:t>
      </w:r>
      <w:r>
        <w:rPr>
          <w:rFonts w:ascii="Times New Roman" w:hAnsi="Times New Roman" w:eastAsia="宋体" w:cs="Times New Roman"/>
          <w:sz w:val="24"/>
          <w:szCs w:val="21"/>
          <w:highlight w:val="none"/>
        </w:rPr>
        <w:t>%的</w:t>
      </w:r>
      <w:r>
        <w:rPr>
          <w:rFonts w:hint="eastAsia" w:cs="Times New Roman"/>
          <w:sz w:val="24"/>
          <w:szCs w:val="21"/>
          <w:highlight w:val="none"/>
          <w:lang w:val="en-US" w:eastAsia="zh-CN"/>
        </w:rPr>
        <w:t>家长表示孩子</w:t>
      </w:r>
      <w:r>
        <w:rPr>
          <w:rFonts w:ascii="Times New Roman" w:hAnsi="Times New Roman" w:eastAsia="宋体" w:cs="Times New Roman"/>
          <w:sz w:val="24"/>
          <w:szCs w:val="21"/>
          <w:highlight w:val="none"/>
        </w:rPr>
        <w:t>睡眠</w:t>
      </w:r>
      <w:r>
        <w:rPr>
          <w:rFonts w:hint="eastAsia" w:cs="Times New Roman"/>
          <w:sz w:val="24"/>
          <w:szCs w:val="21"/>
          <w:highlight w:val="none"/>
          <w:lang w:val="en-US" w:eastAsia="zh-CN"/>
        </w:rPr>
        <w:t>状况</w:t>
      </w:r>
      <w:r>
        <w:rPr>
          <w:rFonts w:hint="eastAsia" w:ascii="Times New Roman" w:hAnsi="Times New Roman" w:eastAsia="宋体" w:cs="Times New Roman"/>
          <w:sz w:val="24"/>
          <w:szCs w:val="21"/>
          <w:highlight w:val="none"/>
        </w:rPr>
        <w:t>好，</w:t>
      </w:r>
      <w:r>
        <w:rPr>
          <w:rFonts w:hint="eastAsia" w:cs="Times New Roman"/>
          <w:sz w:val="24"/>
          <w:szCs w:val="21"/>
          <w:highlight w:val="none"/>
          <w:lang w:val="en-US" w:eastAsia="zh-CN"/>
        </w:rPr>
        <w:t>仅有</w:t>
      </w:r>
      <w:r>
        <w:rPr>
          <w:rFonts w:hint="eastAsia" w:ascii="Times New Roman" w:hAnsi="Times New Roman" w:eastAsia="宋体" w:cs="Times New Roman"/>
          <w:sz w:val="24"/>
          <w:szCs w:val="21"/>
          <w:highlight w:val="none"/>
        </w:rPr>
        <w:t>0.</w:t>
      </w:r>
      <w:r>
        <w:rPr>
          <w:rFonts w:hint="eastAsia" w:cs="Times New Roman"/>
          <w:sz w:val="24"/>
          <w:szCs w:val="21"/>
          <w:highlight w:val="none"/>
          <w:lang w:val="en-US" w:eastAsia="zh-CN"/>
        </w:rPr>
        <w:t>44</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的家长表示孩子</w:t>
      </w:r>
      <w:r>
        <w:rPr>
          <w:rFonts w:ascii="Times New Roman" w:hAnsi="Times New Roman" w:eastAsia="宋体" w:cs="Times New Roman"/>
          <w:sz w:val="24"/>
          <w:szCs w:val="21"/>
          <w:highlight w:val="none"/>
        </w:rPr>
        <w:t>睡眠</w:t>
      </w:r>
      <w:r>
        <w:rPr>
          <w:rFonts w:hint="eastAsia" w:cs="Times New Roman"/>
          <w:sz w:val="24"/>
          <w:szCs w:val="21"/>
          <w:highlight w:val="none"/>
          <w:lang w:val="en-US" w:eastAsia="zh-CN"/>
        </w:rPr>
        <w:t>状况</w:t>
      </w:r>
      <w:r>
        <w:rPr>
          <w:rFonts w:ascii="Times New Roman" w:hAnsi="Times New Roman" w:eastAsia="宋体" w:cs="Times New Roman"/>
          <w:sz w:val="24"/>
          <w:szCs w:val="21"/>
          <w:highlight w:val="none"/>
        </w:rPr>
        <w:t>不好。详见图</w:t>
      </w:r>
      <w:r>
        <w:rPr>
          <w:rFonts w:hint="eastAsia" w:cs="Times New Roman"/>
          <w:sz w:val="24"/>
          <w:szCs w:val="21"/>
          <w:highlight w:val="none"/>
          <w:lang w:val="en-US" w:eastAsia="zh-CN"/>
        </w:rPr>
        <w:t>37</w:t>
      </w:r>
      <w:r>
        <w:rPr>
          <w:rFonts w:ascii="Times New Roman" w:hAnsi="Times New Roman" w:eastAsia="宋体" w:cs="Times New Roman"/>
          <w:sz w:val="24"/>
          <w:szCs w:val="21"/>
          <w:highlight w:val="none"/>
        </w:rPr>
        <w:t>。</w:t>
      </w:r>
    </w:p>
    <w:p>
      <w:pPr>
        <w:spacing w:line="360" w:lineRule="auto"/>
        <w:ind w:firstLine="480" w:firstLineChars="200"/>
        <w:rPr>
          <w:rFonts w:ascii="Times New Roman" w:hAnsi="Times New Roman" w:eastAsia="宋体" w:cs="Times New Roman"/>
          <w:sz w:val="24"/>
          <w:szCs w:val="21"/>
          <w:highlight w:val="none"/>
        </w:rPr>
      </w:pPr>
      <w:r>
        <w:rPr>
          <w:highlight w:val="none"/>
        </w:rPr>
        <w:drawing>
          <wp:inline distT="0" distB="0" distL="114300" distR="114300">
            <wp:extent cx="4572000" cy="2743200"/>
            <wp:effectExtent l="4445" t="4445" r="10795" b="10795"/>
            <wp:docPr id="3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pPr>
        <w:ind w:firstLine="442"/>
        <w:jc w:val="center"/>
        <w:rPr>
          <w:rFonts w:ascii="Times New Roman" w:hAnsi="Times New Roman" w:eastAsia="宋体" w:cs="Times New Roman"/>
          <w:b/>
          <w:bCs/>
          <w:sz w:val="24"/>
          <w:szCs w:val="21"/>
          <w:highlight w:val="none"/>
        </w:rPr>
      </w:pPr>
      <w:r>
        <w:rPr>
          <w:rFonts w:hint="eastAsia" w:ascii="Times New Roman" w:hAnsi="Times New Roman" w:eastAsia="宋体" w:cs="Times New Roman"/>
          <w:b/>
          <w:bCs/>
          <w:sz w:val="24"/>
          <w:szCs w:val="21"/>
          <w:highlight w:val="none"/>
        </w:rPr>
        <w:t>图</w:t>
      </w:r>
      <w:r>
        <w:rPr>
          <w:rFonts w:hint="eastAsia" w:cs="Times New Roman"/>
          <w:b/>
          <w:bCs/>
          <w:sz w:val="24"/>
          <w:szCs w:val="21"/>
          <w:highlight w:val="none"/>
          <w:lang w:val="en-US" w:eastAsia="zh-CN"/>
        </w:rPr>
        <w:t xml:space="preserve">37 </w:t>
      </w:r>
      <w:r>
        <w:rPr>
          <w:rFonts w:hint="eastAsia" w:ascii="Times New Roman" w:hAnsi="Times New Roman" w:eastAsia="宋体" w:cs="Times New Roman"/>
          <w:b/>
          <w:bCs/>
          <w:sz w:val="24"/>
          <w:szCs w:val="21"/>
          <w:highlight w:val="none"/>
        </w:rPr>
        <w:t>被调查</w:t>
      </w:r>
      <w:r>
        <w:rPr>
          <w:rFonts w:ascii="Times New Roman" w:hAnsi="Times New Roman" w:eastAsia="宋体" w:cs="Times New Roman"/>
          <w:b/>
          <w:bCs/>
          <w:sz w:val="24"/>
          <w:szCs w:val="21"/>
          <w:highlight w:val="none"/>
        </w:rPr>
        <w:t>7～17岁未成年人睡眠状况</w:t>
      </w:r>
    </w:p>
    <w:p>
      <w:pPr>
        <w:tabs>
          <w:tab w:val="left" w:pos="2807"/>
        </w:tabs>
        <w:rPr>
          <w:rFonts w:ascii="宋体" w:hAnsi="宋体" w:eastAsia="宋体" w:cs="Times New Roman"/>
          <w:b/>
          <w:bCs/>
          <w:sz w:val="24"/>
          <w:highlight w:val="none"/>
        </w:rPr>
      </w:pPr>
      <w:r>
        <w:rPr>
          <w:rFonts w:hint="eastAsia" w:ascii="宋体" w:hAnsi="宋体" w:cs="Times New Roman"/>
          <w:b/>
          <w:bCs/>
          <w:sz w:val="24"/>
          <w:highlight w:val="none"/>
          <w:lang w:val="en-US" w:eastAsia="zh-CN"/>
        </w:rPr>
        <w:t>4.</w:t>
      </w:r>
      <w:r>
        <w:rPr>
          <w:rFonts w:ascii="宋体" w:hAnsi="宋体" w:eastAsia="宋体" w:cs="Times New Roman"/>
          <w:b/>
          <w:bCs/>
          <w:sz w:val="24"/>
          <w:highlight w:val="none"/>
        </w:rPr>
        <w:t>行为异常表现</w:t>
      </w:r>
    </w:p>
    <w:p>
      <w:pPr>
        <w:spacing w:line="360" w:lineRule="auto"/>
        <w:ind w:firstLine="480" w:firstLineChars="200"/>
        <w:rPr>
          <w:rFonts w:hint="default" w:ascii="Times New Roman" w:hAnsi="Times New Roman" w:eastAsia="宋体" w:cs="Times New Roman"/>
          <w:sz w:val="24"/>
          <w:szCs w:val="21"/>
          <w:highlight w:val="none"/>
          <w:lang w:val="en-US" w:eastAsia="zh-CN"/>
        </w:rPr>
      </w:pPr>
      <w:r>
        <w:rPr>
          <w:rFonts w:hint="eastAsia" w:cs="Times New Roman"/>
          <w:sz w:val="24"/>
          <w:szCs w:val="21"/>
          <w:highlight w:val="none"/>
          <w:lang w:val="en-US" w:eastAsia="zh-CN"/>
        </w:rPr>
        <w:t>在被调查的</w:t>
      </w:r>
      <w:r>
        <w:rPr>
          <w:rFonts w:ascii="Times New Roman" w:hAnsi="Times New Roman" w:eastAsia="宋体" w:cs="Times New Roman"/>
          <w:sz w:val="24"/>
          <w:szCs w:val="21"/>
          <w:highlight w:val="none"/>
        </w:rPr>
        <w:t>7</w:t>
      </w:r>
      <w:r>
        <w:rPr>
          <w:rFonts w:hint="eastAsia" w:cs="Times New Roman"/>
          <w:sz w:val="24"/>
          <w:szCs w:val="21"/>
          <w:highlight w:val="none"/>
          <w:lang w:val="en-US" w:eastAsia="zh-CN"/>
        </w:rPr>
        <w:t>~</w:t>
      </w:r>
      <w:r>
        <w:rPr>
          <w:rFonts w:ascii="Times New Roman" w:hAnsi="Times New Roman" w:eastAsia="宋体" w:cs="Times New Roman"/>
          <w:sz w:val="24"/>
          <w:szCs w:val="21"/>
          <w:highlight w:val="none"/>
        </w:rPr>
        <w:t>17岁</w:t>
      </w:r>
      <w:r>
        <w:rPr>
          <w:rFonts w:hint="eastAsia" w:cs="Times New Roman"/>
          <w:sz w:val="24"/>
          <w:szCs w:val="21"/>
          <w:highlight w:val="none"/>
          <w:lang w:val="en-US" w:eastAsia="zh-CN"/>
        </w:rPr>
        <w:t>学龄期</w:t>
      </w:r>
      <w:r>
        <w:rPr>
          <w:rFonts w:ascii="Times New Roman" w:hAnsi="Times New Roman" w:eastAsia="宋体" w:cs="Times New Roman"/>
          <w:sz w:val="24"/>
          <w:szCs w:val="21"/>
          <w:highlight w:val="none"/>
        </w:rPr>
        <w:t>未成年人中，</w:t>
      </w:r>
      <w:r>
        <w:rPr>
          <w:rFonts w:hint="eastAsia" w:cs="Times New Roman"/>
          <w:sz w:val="24"/>
          <w:szCs w:val="21"/>
          <w:highlight w:val="none"/>
          <w:lang w:val="en-US" w:eastAsia="zh-CN"/>
        </w:rPr>
        <w:t>仅有7.41%的家长表示孩子有过异常行为表现，其中主要为多动的异常行为表现。</w:t>
      </w:r>
    </w:p>
    <w:p>
      <w:pPr>
        <w:tabs>
          <w:tab w:val="left" w:pos="2807"/>
        </w:tabs>
        <w:rPr>
          <w:rFonts w:hint="eastAsia" w:ascii="宋体" w:hAnsi="宋体" w:eastAsia="宋体" w:cs="Times New Roman"/>
          <w:b/>
          <w:bCs/>
          <w:sz w:val="24"/>
          <w:highlight w:val="none"/>
          <w:lang w:val="en-US" w:eastAsia="zh-CN"/>
        </w:rPr>
      </w:pPr>
      <w:r>
        <w:rPr>
          <w:rFonts w:hint="eastAsia" w:ascii="宋体" w:hAnsi="宋体" w:cs="Times New Roman"/>
          <w:b/>
          <w:bCs/>
          <w:sz w:val="24"/>
          <w:highlight w:val="none"/>
          <w:lang w:val="en-US" w:eastAsia="zh-CN"/>
        </w:rPr>
        <w:t>5.</w:t>
      </w:r>
      <w:r>
        <w:rPr>
          <w:rFonts w:ascii="宋体" w:hAnsi="宋体" w:eastAsia="宋体" w:cs="Times New Roman"/>
          <w:b/>
          <w:bCs/>
          <w:sz w:val="24"/>
          <w:highlight w:val="none"/>
        </w:rPr>
        <w:t>社交与情绪</w:t>
      </w:r>
      <w:r>
        <w:rPr>
          <w:rFonts w:hint="eastAsia" w:ascii="宋体" w:hAnsi="宋体" w:cs="Times New Roman"/>
          <w:b/>
          <w:bCs/>
          <w:sz w:val="24"/>
          <w:highlight w:val="none"/>
          <w:lang w:val="en-US" w:eastAsia="zh-CN"/>
        </w:rPr>
        <w:t>调查</w:t>
      </w:r>
    </w:p>
    <w:p>
      <w:pPr>
        <w:spacing w:line="360" w:lineRule="auto"/>
        <w:ind w:firstLine="480" w:firstLineChars="200"/>
        <w:rPr>
          <w:rFonts w:hint="eastAsia" w:cs="Times New Roman"/>
          <w:sz w:val="24"/>
          <w:szCs w:val="21"/>
          <w:highlight w:val="none"/>
          <w:lang w:val="en-US" w:eastAsia="zh-CN"/>
        </w:rPr>
      </w:pPr>
      <w:r>
        <w:rPr>
          <w:rFonts w:hint="eastAsia" w:cs="Times New Roman"/>
          <w:sz w:val="24"/>
          <w:szCs w:val="21"/>
          <w:highlight w:val="none"/>
          <w:lang w:val="en-US" w:eastAsia="zh-CN"/>
        </w:rPr>
        <w:t>在被调查的</w:t>
      </w:r>
      <w:r>
        <w:rPr>
          <w:rFonts w:ascii="Times New Roman" w:hAnsi="Times New Roman" w:eastAsia="宋体" w:cs="Times New Roman"/>
          <w:sz w:val="24"/>
          <w:szCs w:val="21"/>
          <w:highlight w:val="none"/>
        </w:rPr>
        <w:t>7</w:t>
      </w:r>
      <w:r>
        <w:rPr>
          <w:rFonts w:hint="eastAsia" w:cs="Times New Roman"/>
          <w:sz w:val="24"/>
          <w:szCs w:val="21"/>
          <w:highlight w:val="none"/>
          <w:lang w:val="en-US" w:eastAsia="zh-CN"/>
        </w:rPr>
        <w:t>~</w:t>
      </w:r>
      <w:r>
        <w:rPr>
          <w:rFonts w:ascii="Times New Roman" w:hAnsi="Times New Roman" w:eastAsia="宋体" w:cs="Times New Roman"/>
          <w:sz w:val="24"/>
          <w:szCs w:val="21"/>
          <w:highlight w:val="none"/>
        </w:rPr>
        <w:t>17岁</w:t>
      </w:r>
      <w:r>
        <w:rPr>
          <w:rFonts w:hint="eastAsia" w:cs="Times New Roman"/>
          <w:sz w:val="24"/>
          <w:szCs w:val="21"/>
          <w:highlight w:val="none"/>
          <w:lang w:val="en-US" w:eastAsia="zh-CN"/>
        </w:rPr>
        <w:t>学龄期</w:t>
      </w:r>
      <w:r>
        <w:rPr>
          <w:rFonts w:ascii="Times New Roman" w:hAnsi="Times New Roman" w:eastAsia="宋体" w:cs="Times New Roman"/>
          <w:sz w:val="24"/>
          <w:szCs w:val="21"/>
          <w:highlight w:val="none"/>
        </w:rPr>
        <w:t>未成年人中，</w:t>
      </w:r>
      <w:r>
        <w:rPr>
          <w:rFonts w:hint="eastAsia" w:ascii="Times New Roman" w:hAnsi="Times New Roman" w:eastAsia="宋体" w:cs="Times New Roman"/>
          <w:sz w:val="24"/>
          <w:szCs w:val="21"/>
          <w:highlight w:val="none"/>
        </w:rPr>
        <w:t>8</w:t>
      </w:r>
      <w:r>
        <w:rPr>
          <w:rFonts w:hint="eastAsia" w:cs="Times New Roman"/>
          <w:sz w:val="24"/>
          <w:szCs w:val="21"/>
          <w:highlight w:val="none"/>
          <w:lang w:val="en-US" w:eastAsia="zh-CN"/>
        </w:rPr>
        <w:t>9.54</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的家长表示孩子</w:t>
      </w:r>
      <w:r>
        <w:rPr>
          <w:rFonts w:ascii="Times New Roman" w:hAnsi="Times New Roman" w:eastAsia="宋体" w:cs="Times New Roman"/>
          <w:sz w:val="24"/>
          <w:szCs w:val="21"/>
          <w:highlight w:val="none"/>
        </w:rPr>
        <w:t>与同学关系好，关系一般</w:t>
      </w:r>
      <w:r>
        <w:rPr>
          <w:rFonts w:hint="eastAsia" w:ascii="Times New Roman" w:hAnsi="Times New Roman" w:eastAsia="宋体" w:cs="Times New Roman"/>
          <w:sz w:val="24"/>
          <w:szCs w:val="21"/>
          <w:highlight w:val="none"/>
        </w:rPr>
        <w:t>的占</w:t>
      </w:r>
      <w:r>
        <w:rPr>
          <w:rFonts w:hint="eastAsia" w:cs="Times New Roman"/>
          <w:sz w:val="24"/>
          <w:szCs w:val="21"/>
          <w:highlight w:val="none"/>
          <w:lang w:val="en-US" w:eastAsia="zh-CN"/>
        </w:rPr>
        <w:t>8.06</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2.4</w:t>
      </w:r>
      <w:r>
        <w:rPr>
          <w:rFonts w:ascii="Times New Roman" w:hAnsi="Times New Roman" w:eastAsia="宋体" w:cs="Times New Roman"/>
          <w:sz w:val="24"/>
          <w:szCs w:val="21"/>
          <w:highlight w:val="none"/>
        </w:rPr>
        <w:t>%</w:t>
      </w:r>
      <w:r>
        <w:rPr>
          <w:rFonts w:hint="eastAsia" w:ascii="Times New Roman" w:hAnsi="Times New Roman" w:eastAsia="宋体" w:cs="Times New Roman"/>
          <w:sz w:val="24"/>
          <w:szCs w:val="21"/>
          <w:highlight w:val="none"/>
        </w:rPr>
        <w:t>的家长表示</w:t>
      </w:r>
      <w:r>
        <w:rPr>
          <w:rFonts w:ascii="Times New Roman" w:hAnsi="Times New Roman" w:eastAsia="宋体" w:cs="Times New Roman"/>
          <w:sz w:val="24"/>
          <w:szCs w:val="21"/>
          <w:highlight w:val="none"/>
        </w:rPr>
        <w:t>不清楚；当</w:t>
      </w:r>
      <w:r>
        <w:rPr>
          <w:rFonts w:hint="eastAsia" w:cs="Times New Roman"/>
          <w:sz w:val="24"/>
          <w:szCs w:val="21"/>
          <w:highlight w:val="none"/>
          <w:lang w:val="en-US" w:eastAsia="zh-CN"/>
        </w:rPr>
        <w:t>孩子</w:t>
      </w:r>
      <w:r>
        <w:rPr>
          <w:rFonts w:ascii="Times New Roman" w:hAnsi="Times New Roman" w:eastAsia="宋体" w:cs="Times New Roman"/>
          <w:sz w:val="24"/>
          <w:szCs w:val="21"/>
          <w:highlight w:val="none"/>
        </w:rPr>
        <w:t>遇到挫折或情绪波动时，愿意和家长沟通</w:t>
      </w:r>
      <w:r>
        <w:rPr>
          <w:rFonts w:hint="eastAsia" w:ascii="Times New Roman" w:hAnsi="Times New Roman" w:eastAsia="宋体" w:cs="Times New Roman"/>
          <w:sz w:val="24"/>
          <w:szCs w:val="21"/>
          <w:highlight w:val="none"/>
        </w:rPr>
        <w:t>的占</w:t>
      </w:r>
      <w:r>
        <w:rPr>
          <w:rFonts w:hint="eastAsia" w:cs="Times New Roman"/>
          <w:sz w:val="24"/>
          <w:szCs w:val="21"/>
          <w:highlight w:val="none"/>
          <w:lang w:val="en-US" w:eastAsia="zh-CN"/>
        </w:rPr>
        <w:t>81.92</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详见表54。</w:t>
      </w:r>
    </w:p>
    <w:tbl>
      <w:tblPr>
        <w:tblStyle w:val="22"/>
        <w:tblW w:w="4865" w:type="pct"/>
        <w:tblInd w:w="108"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29"/>
        <w:gridCol w:w="1978"/>
        <w:gridCol w:w="138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PrEx>
        <w:trPr>
          <w:trHeight w:val="285" w:hRule="atLeast"/>
        </w:trPr>
        <w:tc>
          <w:tcPr>
            <w:tcW w:w="5000" w:type="pct"/>
            <w:gridSpan w:val="3"/>
            <w:tcBorders>
              <w:top w:val="nil"/>
              <w:bottom w:val="single" w:color="auto" w:sz="12" w:space="0"/>
            </w:tcBorders>
            <w:shd w:val="clear" w:color="auto" w:fill="auto"/>
            <w:noWrap/>
            <w:vAlign w:val="bottom"/>
          </w:tcPr>
          <w:p>
            <w:pPr>
              <w:pStyle w:val="6"/>
              <w:bidi w:val="0"/>
              <w:rPr>
                <w:rFonts w:hint="default" w:ascii="Times New Roman" w:hAnsi="Times New Roman" w:eastAsia="宋体" w:cs="宋体"/>
                <w:color w:val="000000"/>
                <w:kern w:val="0"/>
                <w:sz w:val="24"/>
                <w:szCs w:val="24"/>
                <w:highlight w:val="none"/>
                <w:lang w:val="en-US" w:eastAsia="zh-CN"/>
              </w:rPr>
            </w:pPr>
            <w:r>
              <w:rPr>
                <w:rFonts w:hint="eastAsia"/>
                <w:sz w:val="24"/>
                <w:szCs w:val="24"/>
                <w:highlight w:val="none"/>
              </w:rPr>
              <w:t>表</w:t>
            </w:r>
            <w:r>
              <w:rPr>
                <w:rFonts w:hint="eastAsia"/>
                <w:sz w:val="24"/>
                <w:szCs w:val="24"/>
                <w:highlight w:val="none"/>
                <w:lang w:val="en-US" w:eastAsia="zh-CN"/>
              </w:rPr>
              <w:t>54</w:t>
            </w:r>
            <w:r>
              <w:rPr>
                <w:sz w:val="24"/>
                <w:szCs w:val="24"/>
                <w:highlight w:val="none"/>
              </w:rPr>
              <w:t xml:space="preserve"> </w:t>
            </w:r>
            <w:r>
              <w:rPr>
                <w:rFonts w:hint="eastAsia"/>
                <w:sz w:val="24"/>
                <w:szCs w:val="24"/>
                <w:highlight w:val="none"/>
                <w:lang w:eastAsia="zh-CN"/>
              </w:rPr>
              <w:t>“</w:t>
            </w:r>
            <w:r>
              <w:rPr>
                <w:rFonts w:hint="eastAsia"/>
                <w:sz w:val="24"/>
                <w:szCs w:val="24"/>
                <w:highlight w:val="none"/>
                <w:lang w:val="en-US" w:eastAsia="zh-CN"/>
              </w:rPr>
              <w:t>7~17岁学龄期未成年人”社交与情绪调查表</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宋体"/>
                <w:bCs/>
                <w:kern w:val="0"/>
                <w:sz w:val="24"/>
                <w:szCs w:val="24"/>
                <w:highlight w:val="none"/>
              </w:rPr>
            </w:pPr>
            <w:r>
              <w:rPr>
                <w:rFonts w:hint="eastAsia" w:ascii="Times New Roman" w:hAnsi="Times New Roman" w:eastAsia="宋体" w:cs="宋体"/>
                <w:kern w:val="0"/>
                <w:sz w:val="24"/>
                <w:szCs w:val="24"/>
                <w:highlight w:val="none"/>
              </w:rPr>
              <w:t>变量</w:t>
            </w:r>
          </w:p>
        </w:tc>
        <w:tc>
          <w:tcPr>
            <w:tcW w:w="1193"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ascii="Times New Roman" w:hAnsi="Times New Roman" w:eastAsia="宋体" w:cs="宋体"/>
                <w:color w:val="000000"/>
                <w:kern w:val="0"/>
                <w:sz w:val="24"/>
                <w:szCs w:val="24"/>
                <w:highlight w:val="none"/>
              </w:rPr>
              <w:t>频数/n</w:t>
            </w:r>
          </w:p>
        </w:tc>
        <w:tc>
          <w:tcPr>
            <w:tcW w:w="834" w:type="pct"/>
            <w:tcBorders>
              <w:top w:val="single" w:color="auto" w:sz="12" w:space="0"/>
              <w:bottom w:val="single" w:color="auto" w:sz="12" w:space="0"/>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r>
              <w:rPr>
                <w:rFonts w:hint="eastAsia" w:cs="宋体"/>
                <w:color w:val="000000"/>
                <w:kern w:val="0"/>
                <w:sz w:val="24"/>
                <w:szCs w:val="24"/>
                <w:highlight w:val="none"/>
                <w:lang w:val="en-US" w:eastAsia="zh-CN"/>
              </w:rPr>
              <w:t>频率</w:t>
            </w:r>
            <w:r>
              <w:rPr>
                <w:rFonts w:hint="eastAsia" w:ascii="Times New Roman" w:hAnsi="Times New Roman" w:eastAsia="宋体" w:cs="宋体"/>
                <w:color w:val="000000"/>
                <w:kern w:val="0"/>
                <w:sz w:val="24"/>
                <w:szCs w:val="24"/>
                <w:highlight w:val="none"/>
              </w:rPr>
              <w:t>%</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
                <w:color w:val="000000"/>
                <w:kern w:val="0"/>
                <w:sz w:val="24"/>
                <w:szCs w:val="24"/>
                <w:highlight w:val="none"/>
                <w:lang w:val="en-US" w:eastAsia="zh-CN"/>
              </w:rPr>
            </w:pPr>
            <w:r>
              <w:rPr>
                <w:rFonts w:hint="eastAsia" w:cs="宋体"/>
                <w:b/>
                <w:color w:val="000000"/>
                <w:kern w:val="0"/>
                <w:sz w:val="24"/>
                <w:szCs w:val="24"/>
                <w:highlight w:val="none"/>
                <w:lang w:val="en-US" w:eastAsia="zh-CN"/>
              </w:rPr>
              <w:t>与同学关系</w:t>
            </w:r>
          </w:p>
        </w:tc>
        <w:tc>
          <w:tcPr>
            <w:tcW w:w="1193"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
                <w:color w:val="000000"/>
                <w:kern w:val="0"/>
                <w:sz w:val="24"/>
                <w:szCs w:val="24"/>
                <w:highlight w:val="none"/>
              </w:rPr>
            </w:pPr>
          </w:p>
        </w:tc>
        <w:tc>
          <w:tcPr>
            <w:tcW w:w="834" w:type="pct"/>
            <w:tcBorders>
              <w:top w:val="single" w:color="auto" w:sz="12" w:space="0"/>
              <w:bottom w:val="nil"/>
            </w:tcBorders>
            <w:shd w:val="clear" w:color="auto" w:fill="auto"/>
            <w:noWrap/>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Times New Roman"/>
                <w:bCs/>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好</w:t>
            </w:r>
          </w:p>
        </w:tc>
        <w:tc>
          <w:tcPr>
            <w:tcW w:w="1193"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411</w:t>
            </w:r>
          </w:p>
        </w:tc>
        <w:tc>
          <w:tcPr>
            <w:tcW w:w="834" w:type="pct"/>
            <w:tcBorders>
              <w:top w:val="nil"/>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rPr>
            </w:pPr>
            <w:r>
              <w:rPr>
                <w:rFonts w:hint="eastAsia" w:cs="宋体"/>
                <w:color w:val="000000"/>
                <w:kern w:val="0"/>
                <w:sz w:val="24"/>
                <w:szCs w:val="24"/>
                <w:highlight w:val="none"/>
                <w:lang w:val="en-US" w:eastAsia="zh-CN"/>
              </w:rPr>
              <w:t>89.54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一般</w:t>
            </w:r>
          </w:p>
        </w:tc>
        <w:tc>
          <w:tcPr>
            <w:tcW w:w="1193"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37</w:t>
            </w:r>
          </w:p>
        </w:tc>
        <w:tc>
          <w:tcPr>
            <w:tcW w:w="834"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8.06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不好</w:t>
            </w:r>
          </w:p>
        </w:tc>
        <w:tc>
          <w:tcPr>
            <w:tcW w:w="1193"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eastAsia="zh-CN"/>
              </w:rPr>
            </w:pPr>
            <w:r>
              <w:rPr>
                <w:rFonts w:hint="eastAsia" w:cs="宋体"/>
                <w:color w:val="000000"/>
                <w:kern w:val="0"/>
                <w:sz w:val="24"/>
                <w:szCs w:val="24"/>
                <w:highlight w:val="none"/>
                <w:lang w:val="en-US" w:eastAsia="zh-CN"/>
              </w:rPr>
              <w:t>0</w:t>
            </w:r>
          </w:p>
        </w:tc>
        <w:tc>
          <w:tcPr>
            <w:tcW w:w="834"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eastAsia="zh-CN"/>
              </w:rPr>
            </w:pPr>
            <w:r>
              <w:rPr>
                <w:rFonts w:hint="eastAsia" w:cs="宋体"/>
                <w:color w:val="000000"/>
                <w:kern w:val="0"/>
                <w:sz w:val="24"/>
                <w:szCs w:val="24"/>
                <w:highlight w:val="none"/>
                <w:lang w:val="en-US" w:eastAsia="zh-CN"/>
              </w:rPr>
              <w:t>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不清楚</w:t>
            </w:r>
          </w:p>
        </w:tc>
        <w:tc>
          <w:tcPr>
            <w:tcW w:w="1193"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11</w:t>
            </w:r>
          </w:p>
        </w:tc>
        <w:tc>
          <w:tcPr>
            <w:tcW w:w="834"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b/>
                <w:color w:val="000000"/>
                <w:kern w:val="0"/>
                <w:sz w:val="24"/>
                <w:szCs w:val="24"/>
                <w:highlight w:val="none"/>
                <w:lang w:val="en-US" w:eastAsia="zh-CN"/>
              </w:rPr>
              <w:t>孩子遇到挫折或情绪波动时</w:t>
            </w:r>
          </w:p>
        </w:tc>
        <w:tc>
          <w:tcPr>
            <w:tcW w:w="1193"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left"/>
              <w:textAlignment w:val="auto"/>
              <w:rPr>
                <w:rFonts w:ascii="Times New Roman" w:hAnsi="Times New Roman" w:eastAsia="宋体" w:cs="宋体"/>
                <w:bCs/>
                <w:color w:val="000000"/>
                <w:kern w:val="0"/>
                <w:sz w:val="24"/>
                <w:szCs w:val="24"/>
                <w:highlight w:val="none"/>
              </w:rPr>
            </w:pPr>
          </w:p>
        </w:tc>
        <w:tc>
          <w:tcPr>
            <w:tcW w:w="834"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bCs/>
                <w:color w:val="000000"/>
                <w:kern w:val="0"/>
                <w:sz w:val="24"/>
                <w:szCs w:val="24"/>
                <w:highlight w:val="none"/>
              </w:rPr>
            </w:pP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bCs/>
                <w:color w:val="000000"/>
                <w:kern w:val="0"/>
                <w:sz w:val="24"/>
                <w:szCs w:val="24"/>
                <w:highlight w:val="none"/>
                <w:lang w:val="en-US" w:eastAsia="zh-CN" w:bidi="ar-SA"/>
              </w:rPr>
              <w:t>愿意沟通</w:t>
            </w:r>
          </w:p>
        </w:tc>
        <w:tc>
          <w:tcPr>
            <w:tcW w:w="1193"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376</w:t>
            </w:r>
          </w:p>
        </w:tc>
        <w:tc>
          <w:tcPr>
            <w:tcW w:w="834"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81.92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不问不说</w:t>
            </w:r>
          </w:p>
        </w:tc>
        <w:tc>
          <w:tcPr>
            <w:tcW w:w="1193"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52</w:t>
            </w:r>
          </w:p>
        </w:tc>
        <w:tc>
          <w:tcPr>
            <w:tcW w:w="834"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11.33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问也不说</w:t>
            </w:r>
          </w:p>
        </w:tc>
        <w:tc>
          <w:tcPr>
            <w:tcW w:w="1193"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bCs/>
                <w:color w:val="000000"/>
                <w:kern w:val="0"/>
                <w:sz w:val="24"/>
                <w:szCs w:val="24"/>
                <w:highlight w:val="none"/>
                <w:lang w:eastAsia="zh-CN"/>
              </w:rPr>
            </w:pPr>
            <w:r>
              <w:rPr>
                <w:rFonts w:hint="eastAsia" w:cs="宋体"/>
                <w:color w:val="000000"/>
                <w:kern w:val="0"/>
                <w:sz w:val="24"/>
                <w:szCs w:val="24"/>
                <w:highlight w:val="none"/>
                <w:lang w:val="en-US" w:eastAsia="zh-CN"/>
              </w:rPr>
              <w:t>7</w:t>
            </w:r>
          </w:p>
        </w:tc>
        <w:tc>
          <w:tcPr>
            <w:tcW w:w="834" w:type="pct"/>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1.53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972"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480" w:firstLineChars="200"/>
              <w:jc w:val="left"/>
              <w:textAlignment w:val="auto"/>
              <w:rPr>
                <w:rFonts w:hint="default" w:ascii="Times New Roman" w:hAnsi="Times New Roman" w:eastAsia="宋体" w:cs="宋体"/>
                <w:bCs/>
                <w:color w:val="000000"/>
                <w:kern w:val="0"/>
                <w:sz w:val="24"/>
                <w:szCs w:val="24"/>
                <w:highlight w:val="none"/>
                <w:lang w:val="en-US" w:eastAsia="zh-CN" w:bidi="ar-SA"/>
              </w:rPr>
            </w:pPr>
            <w:r>
              <w:rPr>
                <w:rFonts w:hint="eastAsia" w:cs="宋体"/>
                <w:color w:val="000000"/>
                <w:kern w:val="0"/>
                <w:sz w:val="24"/>
                <w:szCs w:val="24"/>
                <w:highlight w:val="none"/>
                <w:lang w:val="en-US" w:eastAsia="zh-CN"/>
              </w:rPr>
              <w:t>不清楚</w:t>
            </w:r>
          </w:p>
        </w:tc>
        <w:tc>
          <w:tcPr>
            <w:tcW w:w="1193"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24</w:t>
            </w:r>
          </w:p>
        </w:tc>
        <w:tc>
          <w:tcPr>
            <w:tcW w:w="834" w:type="pct"/>
            <w:tcBorders>
              <w:bottom w:val="single" w:color="auto" w:sz="12" w:space="0"/>
            </w:tcBorders>
            <w:vAlign w:val="bottom"/>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bCs/>
                <w:color w:val="000000"/>
                <w:kern w:val="0"/>
                <w:sz w:val="24"/>
                <w:szCs w:val="24"/>
                <w:highlight w:val="none"/>
                <w:lang w:val="en-US" w:eastAsia="zh-CN"/>
              </w:rPr>
            </w:pPr>
            <w:r>
              <w:rPr>
                <w:rFonts w:hint="eastAsia" w:cs="宋体"/>
                <w:color w:val="000000"/>
                <w:kern w:val="0"/>
                <w:sz w:val="24"/>
                <w:szCs w:val="24"/>
                <w:highlight w:val="none"/>
                <w:lang w:val="en-US" w:eastAsia="zh-CN"/>
              </w:rPr>
              <w:t>5.23</w:t>
            </w:r>
          </w:p>
        </w:tc>
      </w:tr>
    </w:tbl>
    <w:p>
      <w:pPr>
        <w:tabs>
          <w:tab w:val="left" w:pos="2807"/>
        </w:tabs>
        <w:rPr>
          <w:rFonts w:hint="default" w:ascii="宋体" w:hAnsi="宋体" w:eastAsia="宋体" w:cs="Times New Roman"/>
          <w:b/>
          <w:bCs/>
          <w:sz w:val="24"/>
          <w:highlight w:val="none"/>
          <w:lang w:val="en-US" w:eastAsia="zh-CN"/>
        </w:rPr>
      </w:pPr>
      <w:r>
        <w:rPr>
          <w:rFonts w:hint="eastAsia" w:ascii="宋体" w:hAnsi="宋体" w:cs="Times New Roman"/>
          <w:b/>
          <w:bCs/>
          <w:sz w:val="24"/>
          <w:highlight w:val="none"/>
          <w:lang w:val="en-US" w:eastAsia="zh-CN"/>
        </w:rPr>
        <w:t>6.</w:t>
      </w:r>
      <w:r>
        <w:rPr>
          <w:rFonts w:ascii="宋体" w:hAnsi="宋体" w:eastAsia="宋体" w:cs="Times New Roman"/>
          <w:b/>
          <w:bCs/>
          <w:sz w:val="24"/>
          <w:highlight w:val="none"/>
        </w:rPr>
        <w:t>青春期</w:t>
      </w:r>
      <w:r>
        <w:rPr>
          <w:rFonts w:hint="eastAsia" w:ascii="宋体" w:hAnsi="宋体" w:cs="Times New Roman"/>
          <w:b/>
          <w:bCs/>
          <w:sz w:val="24"/>
          <w:highlight w:val="none"/>
          <w:lang w:val="en-US" w:eastAsia="zh-CN"/>
        </w:rPr>
        <w:t>情况调查</w:t>
      </w:r>
    </w:p>
    <w:p>
      <w:pPr>
        <w:spacing w:line="360" w:lineRule="auto"/>
        <w:ind w:firstLine="480" w:firstLineChars="200"/>
        <w:rPr>
          <w:rFonts w:ascii="Times New Roman" w:hAnsi="Times New Roman" w:eastAsia="宋体" w:cs="Times New Roman"/>
          <w:sz w:val="24"/>
          <w:szCs w:val="21"/>
          <w:highlight w:val="none"/>
        </w:rPr>
      </w:pPr>
      <w:r>
        <w:rPr>
          <w:rFonts w:hint="eastAsia" w:cs="Times New Roman"/>
          <w:sz w:val="24"/>
          <w:szCs w:val="21"/>
          <w:highlight w:val="none"/>
          <w:lang w:val="en-US" w:eastAsia="zh-CN"/>
        </w:rPr>
        <w:t>在被调查的</w:t>
      </w:r>
      <w:r>
        <w:rPr>
          <w:rFonts w:ascii="Times New Roman" w:hAnsi="Times New Roman" w:eastAsia="宋体" w:cs="Times New Roman"/>
          <w:sz w:val="24"/>
          <w:szCs w:val="21"/>
          <w:highlight w:val="none"/>
        </w:rPr>
        <w:t>7</w:t>
      </w:r>
      <w:r>
        <w:rPr>
          <w:rFonts w:hint="eastAsia" w:cs="Times New Roman"/>
          <w:sz w:val="24"/>
          <w:szCs w:val="21"/>
          <w:highlight w:val="none"/>
          <w:lang w:val="en-US" w:eastAsia="zh-CN"/>
        </w:rPr>
        <w:t>~</w:t>
      </w:r>
      <w:r>
        <w:rPr>
          <w:rFonts w:ascii="Times New Roman" w:hAnsi="Times New Roman" w:eastAsia="宋体" w:cs="Times New Roman"/>
          <w:sz w:val="24"/>
          <w:szCs w:val="21"/>
          <w:highlight w:val="none"/>
        </w:rPr>
        <w:t>17岁</w:t>
      </w:r>
      <w:r>
        <w:rPr>
          <w:rFonts w:hint="eastAsia" w:cs="Times New Roman"/>
          <w:sz w:val="24"/>
          <w:szCs w:val="21"/>
          <w:highlight w:val="none"/>
          <w:lang w:val="en-US" w:eastAsia="zh-CN"/>
        </w:rPr>
        <w:t>学龄期</w:t>
      </w:r>
      <w:r>
        <w:rPr>
          <w:rFonts w:ascii="Times New Roman" w:hAnsi="Times New Roman" w:eastAsia="宋体" w:cs="Times New Roman"/>
          <w:sz w:val="24"/>
          <w:szCs w:val="21"/>
          <w:highlight w:val="none"/>
        </w:rPr>
        <w:t>未成年人中，</w:t>
      </w:r>
      <w:r>
        <w:rPr>
          <w:rFonts w:hint="eastAsia" w:cs="Times New Roman"/>
          <w:sz w:val="24"/>
          <w:szCs w:val="21"/>
          <w:highlight w:val="none"/>
          <w:lang w:val="en-US" w:eastAsia="zh-CN"/>
        </w:rPr>
        <w:t>64.92</w:t>
      </w:r>
      <w:r>
        <w:rPr>
          <w:rFonts w:ascii="Times New Roman" w:hAnsi="Times New Roman" w:eastAsia="宋体" w:cs="Times New Roman"/>
          <w:sz w:val="24"/>
          <w:szCs w:val="21"/>
          <w:highlight w:val="none"/>
        </w:rPr>
        <w:t>%的</w:t>
      </w:r>
      <w:r>
        <w:rPr>
          <w:rFonts w:hint="eastAsia" w:cs="Times New Roman"/>
          <w:sz w:val="24"/>
          <w:szCs w:val="21"/>
          <w:highlight w:val="none"/>
          <w:lang w:val="en-US" w:eastAsia="zh-CN"/>
        </w:rPr>
        <w:t>家长表示知道孩子的青春期</w:t>
      </w:r>
      <w:r>
        <w:rPr>
          <w:rFonts w:ascii="Times New Roman" w:hAnsi="Times New Roman" w:eastAsia="宋体" w:cs="Times New Roman"/>
          <w:sz w:val="24"/>
          <w:szCs w:val="21"/>
          <w:highlight w:val="none"/>
        </w:rPr>
        <w:t>标志是什么，</w:t>
      </w:r>
      <w:r>
        <w:rPr>
          <w:rFonts w:hint="eastAsia" w:cs="Times New Roman"/>
          <w:sz w:val="24"/>
          <w:szCs w:val="21"/>
          <w:highlight w:val="none"/>
          <w:lang w:val="en-US" w:eastAsia="zh-CN"/>
        </w:rPr>
        <w:t>35.08</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表示不知道</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有3.05</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的家长认为孩子</w:t>
      </w:r>
      <w:r>
        <w:rPr>
          <w:rFonts w:ascii="Times New Roman" w:hAnsi="Times New Roman" w:eastAsia="宋体" w:cs="Times New Roman"/>
          <w:sz w:val="24"/>
          <w:szCs w:val="21"/>
          <w:highlight w:val="none"/>
        </w:rPr>
        <w:t>有早恋的异性朋</w:t>
      </w:r>
      <w:r>
        <w:rPr>
          <w:rFonts w:hint="eastAsia" w:ascii="Times New Roman" w:hAnsi="Times New Roman" w:eastAsia="宋体" w:cs="Times New Roman"/>
          <w:sz w:val="24"/>
          <w:szCs w:val="21"/>
          <w:highlight w:val="none"/>
        </w:rPr>
        <w:t>友，</w:t>
      </w:r>
      <w:r>
        <w:rPr>
          <w:rFonts w:hint="eastAsia" w:cs="Times New Roman"/>
          <w:sz w:val="24"/>
          <w:szCs w:val="21"/>
          <w:highlight w:val="none"/>
          <w:lang w:val="en-US" w:eastAsia="zh-CN"/>
        </w:rPr>
        <w:t>77.34</w:t>
      </w:r>
      <w:r>
        <w:rPr>
          <w:rFonts w:ascii="Times New Roman" w:hAnsi="Times New Roman" w:eastAsia="宋体" w:cs="Times New Roman"/>
          <w:sz w:val="24"/>
          <w:szCs w:val="21"/>
          <w:highlight w:val="none"/>
        </w:rPr>
        <w:t>%</w:t>
      </w:r>
      <w:r>
        <w:rPr>
          <w:rFonts w:hint="eastAsia" w:cs="Times New Roman"/>
          <w:sz w:val="24"/>
          <w:szCs w:val="21"/>
          <w:highlight w:val="none"/>
          <w:lang w:val="en-US" w:eastAsia="zh-CN"/>
        </w:rPr>
        <w:t>家长认为孩子</w:t>
      </w:r>
      <w:r>
        <w:rPr>
          <w:rFonts w:ascii="Times New Roman" w:hAnsi="Times New Roman" w:eastAsia="宋体" w:cs="Times New Roman"/>
          <w:sz w:val="24"/>
          <w:szCs w:val="21"/>
          <w:highlight w:val="none"/>
        </w:rPr>
        <w:t>没有早恋，</w:t>
      </w:r>
      <w:r>
        <w:rPr>
          <w:rFonts w:hint="eastAsia" w:cs="Times New Roman"/>
          <w:sz w:val="24"/>
          <w:szCs w:val="21"/>
          <w:highlight w:val="none"/>
          <w:lang w:val="en-US" w:eastAsia="zh-CN"/>
        </w:rPr>
        <w:t>19.61</w:t>
      </w:r>
      <w:r>
        <w:rPr>
          <w:rFonts w:ascii="Times New Roman" w:hAnsi="Times New Roman" w:eastAsia="宋体" w:cs="Times New Roman"/>
          <w:sz w:val="24"/>
          <w:szCs w:val="21"/>
          <w:highlight w:val="none"/>
        </w:rPr>
        <w:t>%家长表示不清楚。</w:t>
      </w:r>
      <w:bookmarkEnd w:id="217"/>
      <w:bookmarkEnd w:id="218"/>
      <w:bookmarkEnd w:id="219"/>
      <w:bookmarkEnd w:id="220"/>
      <w:bookmarkEnd w:id="221"/>
    </w:p>
    <w:p>
      <w:pPr>
        <w:pStyle w:val="5"/>
        <w:bidi w:val="0"/>
        <w:rPr>
          <w:rFonts w:hint="eastAsia"/>
          <w:highlight w:val="none"/>
          <w:lang w:val="en-US" w:eastAsia="zh-CN"/>
        </w:rPr>
      </w:pPr>
      <w:r>
        <w:rPr>
          <w:rFonts w:hint="eastAsia"/>
          <w:highlight w:val="none"/>
          <w:lang w:eastAsia="zh-CN"/>
        </w:rPr>
        <w:t>（</w:t>
      </w:r>
      <w:r>
        <w:rPr>
          <w:rFonts w:hint="eastAsia"/>
          <w:highlight w:val="none"/>
          <w:lang w:val="en-US" w:eastAsia="zh-CN"/>
        </w:rPr>
        <w:t>六）孕产妇</w:t>
      </w:r>
    </w:p>
    <w:p>
      <w:pPr>
        <w:rPr>
          <w:rFonts w:hint="default"/>
          <w:b/>
          <w:bCs/>
          <w:highlight w:val="none"/>
          <w:lang w:val="en-US" w:eastAsia="zh-CN"/>
        </w:rPr>
      </w:pPr>
      <w:r>
        <w:rPr>
          <w:rFonts w:hint="eastAsia"/>
          <w:b/>
          <w:bCs/>
          <w:highlight w:val="none"/>
          <w:lang w:val="en-US" w:eastAsia="zh-CN"/>
        </w:rPr>
        <w:t>1.孕产情况</w:t>
      </w:r>
    </w:p>
    <w:p>
      <w:pPr>
        <w:rPr>
          <w:rFonts w:hint="eastAsia"/>
          <w:highlight w:val="none"/>
          <w:lang w:val="en-US" w:eastAsia="zh-CN"/>
        </w:rPr>
      </w:pPr>
      <w:r>
        <w:rPr>
          <w:rFonts w:hint="eastAsia"/>
          <w:highlight w:val="none"/>
          <w:lang w:val="en-US" w:eastAsia="zh-CN"/>
        </w:rPr>
        <w:t>本次被调查居民中，共调查6名孕产妇。所有孕产妇表示本次怀孕是计划好的；在准备怀孕之前，被调查的孕产妇和其丈夫都进行过孕前健康检查的占83.33%；所有被调查的孕产妇均知道孕前补充叶酸可以预防胎儿神经管畸形。</w:t>
      </w:r>
    </w:p>
    <w:p>
      <w:pPr>
        <w:rPr>
          <w:rFonts w:hint="eastAsia"/>
          <w:b/>
          <w:bCs/>
          <w:highlight w:val="none"/>
          <w:lang w:val="en-US" w:eastAsia="zh-CN"/>
        </w:rPr>
      </w:pPr>
      <w:r>
        <w:rPr>
          <w:rFonts w:hint="eastAsia"/>
          <w:b/>
          <w:bCs/>
          <w:highlight w:val="none"/>
          <w:lang w:val="en-US" w:eastAsia="zh-CN"/>
        </w:rPr>
        <w:t>2.孕产健康管理</w:t>
      </w:r>
    </w:p>
    <w:p>
      <w:pPr>
        <w:rPr>
          <w:rFonts w:hint="default"/>
          <w:b w:val="0"/>
          <w:bCs w:val="0"/>
          <w:highlight w:val="none"/>
          <w:lang w:val="en-US" w:eastAsia="zh-CN"/>
        </w:rPr>
      </w:pPr>
      <w:r>
        <w:rPr>
          <w:rFonts w:hint="eastAsia"/>
          <w:b w:val="0"/>
          <w:bCs w:val="0"/>
          <w:highlight w:val="none"/>
          <w:lang w:val="en-US" w:eastAsia="zh-CN"/>
        </w:rPr>
        <w:t>在被调查的孕产妇中，6名孕产妇在孕前三个月就开始补充叶酸；所有孕产妇在怀孕时建立了孕产妇保健手册，并且接受过孕期保健服务，其主要在社区卫生服务机构、县妇幼保健院和三级医院接受孕期保健。</w:t>
      </w:r>
    </w:p>
    <w:p>
      <w:pPr>
        <w:pStyle w:val="4"/>
        <w:numPr>
          <w:ilvl w:val="0"/>
          <w:numId w:val="0"/>
        </w:numPr>
        <w:bidi w:val="0"/>
        <w:ind w:firstLine="0" w:firstLineChars="0"/>
        <w:rPr>
          <w:highlight w:val="none"/>
        </w:rPr>
      </w:pPr>
      <w:bookmarkStart w:id="250" w:name="_Toc27027"/>
      <w:bookmarkStart w:id="251" w:name="_Toc10266"/>
      <w:bookmarkStart w:id="252" w:name="_Toc1694"/>
      <w:bookmarkStart w:id="253" w:name="_Toc15314"/>
      <w:bookmarkStart w:id="254" w:name="_Toc8319"/>
      <w:bookmarkStart w:id="255" w:name="_Toc30137"/>
      <w:bookmarkStart w:id="256" w:name="_Toc6584"/>
      <w:r>
        <w:rPr>
          <w:rFonts w:hint="eastAsia" w:ascii="Times New Roman" w:hAnsi="Times New Roman" w:eastAsia="宋体" w:cstheme="minorBidi"/>
          <w:b/>
          <w:bCs/>
          <w:kern w:val="2"/>
          <w:sz w:val="28"/>
          <w:szCs w:val="32"/>
          <w:highlight w:val="none"/>
          <w:lang w:val="en-US" w:eastAsia="zh-CN" w:bidi="ar-SA"/>
        </w:rPr>
        <w:t>八、</w:t>
      </w:r>
      <w:r>
        <w:rPr>
          <w:rFonts w:hint="eastAsia"/>
          <w:highlight w:val="none"/>
        </w:rPr>
        <w:t>慢性病综合防控参与度和满意度调查</w:t>
      </w:r>
      <w:bookmarkEnd w:id="250"/>
      <w:bookmarkEnd w:id="251"/>
      <w:bookmarkEnd w:id="252"/>
      <w:bookmarkEnd w:id="253"/>
      <w:bookmarkEnd w:id="254"/>
    </w:p>
    <w:p>
      <w:pPr>
        <w:pStyle w:val="5"/>
        <w:spacing w:line="360" w:lineRule="auto"/>
        <w:rPr>
          <w:rFonts w:hint="eastAsia" w:ascii="宋体" w:hAnsi="宋体" w:eastAsia="宋体" w:cs="宋体"/>
          <w:sz w:val="24"/>
          <w:szCs w:val="24"/>
          <w:highlight w:val="none"/>
          <w:lang w:val="en-US" w:eastAsia="zh-CN"/>
        </w:rPr>
      </w:pPr>
      <w:bookmarkStart w:id="257" w:name="_Toc756"/>
      <w:bookmarkStart w:id="258" w:name="_Toc23503"/>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大竹</w:t>
      </w:r>
      <w:r>
        <w:rPr>
          <w:rFonts w:hint="eastAsia" w:ascii="宋体" w:hAnsi="宋体" w:eastAsia="宋体" w:cs="宋体"/>
          <w:sz w:val="24"/>
          <w:szCs w:val="24"/>
          <w:highlight w:val="none"/>
        </w:rPr>
        <w:t>县建设慢性病综合防控示范区知晓</w:t>
      </w:r>
      <w:bookmarkEnd w:id="257"/>
      <w:bookmarkEnd w:id="258"/>
      <w:r>
        <w:rPr>
          <w:rFonts w:hint="eastAsia" w:ascii="宋体" w:hAnsi="宋体" w:cs="宋体"/>
          <w:sz w:val="24"/>
          <w:szCs w:val="24"/>
          <w:highlight w:val="none"/>
          <w:lang w:val="en-US" w:eastAsia="zh-CN"/>
        </w:rPr>
        <w:t>情况</w:t>
      </w:r>
    </w:p>
    <w:p>
      <w:pPr>
        <w:spacing w:line="360" w:lineRule="auto"/>
        <w:ind w:firstLine="480" w:firstLineChars="200"/>
        <w:rPr>
          <w:rFonts w:ascii="宋体" w:hAnsi="宋体" w:eastAsia="宋体" w:cs="宋体"/>
          <w:bCs/>
          <w:sz w:val="24"/>
          <w:highlight w:val="none"/>
        </w:rPr>
      </w:pPr>
      <w:bookmarkStart w:id="259" w:name="_Toc1748"/>
      <w:bookmarkStart w:id="260" w:name="_Toc7020"/>
      <w:r>
        <w:rPr>
          <w:rFonts w:hint="eastAsia" w:cs="Times New Roman"/>
          <w:sz w:val="24"/>
          <w:highlight w:val="none"/>
          <w:lang w:val="en-US" w:eastAsia="zh-CN"/>
        </w:rPr>
        <w:t>在</w:t>
      </w:r>
      <w:r>
        <w:rPr>
          <w:rFonts w:hint="eastAsia" w:ascii="Times New Roman" w:hAnsi="Times New Roman" w:eastAsia="宋体" w:cs="Times New Roman"/>
          <w:sz w:val="24"/>
          <w:highlight w:val="none"/>
        </w:rPr>
        <w:t>被调查居民中，</w:t>
      </w:r>
      <w:bookmarkStart w:id="261" w:name="OLE_LINK1"/>
      <w:r>
        <w:rPr>
          <w:rFonts w:hint="eastAsia" w:cs="Times New Roman"/>
          <w:sz w:val="24"/>
          <w:highlight w:val="none"/>
          <w:lang w:val="en-US" w:eastAsia="zh-CN"/>
        </w:rPr>
        <w:t>76.58</w:t>
      </w:r>
      <w:r>
        <w:rPr>
          <w:rFonts w:hint="eastAsia" w:ascii="Times New Roman" w:hAnsi="Times New Roman" w:eastAsia="宋体" w:cs="Times New Roman"/>
          <w:sz w:val="24"/>
          <w:highlight w:val="none"/>
        </w:rPr>
        <w:t>%</w:t>
      </w:r>
      <w:bookmarkEnd w:id="261"/>
      <w:r>
        <w:rPr>
          <w:rFonts w:hint="eastAsia" w:ascii="Times New Roman" w:hAnsi="Times New Roman" w:eastAsia="宋体" w:cs="Times New Roman"/>
          <w:sz w:val="24"/>
          <w:highlight w:val="none"/>
        </w:rPr>
        <w:t>的居民知晓</w:t>
      </w:r>
      <w:r>
        <w:rPr>
          <w:rFonts w:hint="eastAsia" w:ascii="Times New Roman" w:hAnsi="Times New Roman" w:eastAsia="宋体" w:cs="Times New Roman"/>
          <w:sz w:val="24"/>
          <w:highlight w:val="none"/>
          <w:lang w:eastAsia="zh-CN"/>
        </w:rPr>
        <w:t>大竹</w:t>
      </w:r>
      <w:r>
        <w:rPr>
          <w:rFonts w:hint="eastAsia" w:ascii="Times New Roman" w:hAnsi="Times New Roman" w:eastAsia="宋体" w:cs="Times New Roman"/>
          <w:sz w:val="24"/>
          <w:highlight w:val="none"/>
        </w:rPr>
        <w:t>县正在创建</w:t>
      </w:r>
      <w:r>
        <w:rPr>
          <w:rFonts w:hint="eastAsia" w:cs="Times New Roman"/>
          <w:sz w:val="24"/>
          <w:highlight w:val="none"/>
          <w:lang w:val="en-US" w:eastAsia="zh-CN"/>
        </w:rPr>
        <w:t>省级</w:t>
      </w:r>
      <w:r>
        <w:rPr>
          <w:rFonts w:hint="eastAsia" w:ascii="Times New Roman" w:hAnsi="Times New Roman" w:eastAsia="宋体" w:cs="Times New Roman"/>
          <w:sz w:val="24"/>
          <w:highlight w:val="none"/>
        </w:rPr>
        <w:t>慢性病综合防控示范区，</w:t>
      </w:r>
      <w:r>
        <w:rPr>
          <w:rFonts w:hint="eastAsia" w:cs="Times New Roman"/>
          <w:sz w:val="24"/>
          <w:highlight w:val="none"/>
          <w:lang w:val="en-US" w:eastAsia="zh-CN"/>
        </w:rPr>
        <w:t>23.42</w:t>
      </w:r>
      <w:r>
        <w:rPr>
          <w:rFonts w:hint="eastAsia" w:ascii="Times New Roman" w:hAnsi="Times New Roman" w:eastAsia="宋体" w:cs="Times New Roman"/>
          <w:sz w:val="24"/>
          <w:highlight w:val="none"/>
        </w:rPr>
        <w:t>%的</w:t>
      </w:r>
      <w:r>
        <w:rPr>
          <w:rFonts w:hint="eastAsia" w:cs="Times New Roman"/>
          <w:sz w:val="24"/>
          <w:highlight w:val="none"/>
          <w:lang w:val="en-US" w:eastAsia="zh-CN"/>
        </w:rPr>
        <w:t>被调查者表示不知道</w:t>
      </w:r>
      <w:r>
        <w:rPr>
          <w:rFonts w:hint="eastAsia" w:ascii="Times New Roman" w:hAnsi="Times New Roman" w:eastAsia="宋体" w:cs="Times New Roman"/>
          <w:sz w:val="24"/>
          <w:highlight w:val="none"/>
        </w:rPr>
        <w:t>。详见图</w:t>
      </w:r>
      <w:r>
        <w:rPr>
          <w:rFonts w:hint="eastAsia" w:cs="Times New Roman"/>
          <w:sz w:val="24"/>
          <w:highlight w:val="none"/>
          <w:lang w:val="en-US" w:eastAsia="zh-CN"/>
        </w:rPr>
        <w:t>38</w:t>
      </w:r>
      <w:r>
        <w:rPr>
          <w:rFonts w:hint="eastAsia" w:ascii="Times New Roman" w:hAnsi="Times New Roman" w:eastAsia="宋体" w:cs="Times New Roman"/>
          <w:sz w:val="24"/>
          <w:highlight w:val="none"/>
        </w:rPr>
        <w:t>。</w:t>
      </w:r>
      <w:bookmarkEnd w:id="259"/>
      <w:bookmarkEnd w:id="260"/>
    </w:p>
    <w:p>
      <w:pPr>
        <w:pStyle w:val="13"/>
        <w:spacing w:line="360" w:lineRule="auto"/>
        <w:ind w:left="0" w:leftChars="0" w:firstLine="0" w:firstLineChars="0"/>
        <w:jc w:val="center"/>
        <w:rPr>
          <w:highlight w:val="none"/>
          <w:lang w:val="en-US"/>
        </w:rPr>
      </w:pPr>
      <w:r>
        <w:rPr>
          <w:highlight w:val="none"/>
        </w:rPr>
        <w:drawing>
          <wp:inline distT="0" distB="0" distL="114300" distR="114300">
            <wp:extent cx="4065270" cy="2236470"/>
            <wp:effectExtent l="4445" t="4445" r="14605" b="14605"/>
            <wp:docPr id="3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pPr>
        <w:spacing w:line="360" w:lineRule="auto"/>
        <w:jc w:val="center"/>
        <w:rPr>
          <w:rFonts w:hint="eastAsia" w:ascii="Times New Roman" w:hAnsi="Times New Roman" w:eastAsia="宋体" w:cs="Times New Roman"/>
          <w:szCs w:val="32"/>
          <w:highlight w:val="none"/>
          <w:lang w:eastAsia="zh-CN"/>
        </w:rPr>
      </w:pPr>
      <w:r>
        <w:rPr>
          <w:rFonts w:hint="eastAsia" w:ascii="Times New Roman" w:hAnsi="Times New Roman" w:eastAsia="宋体" w:cs="Times New Roman"/>
          <w:b/>
          <w:bCs/>
          <w:sz w:val="24"/>
          <w:highlight w:val="none"/>
        </w:rPr>
        <w:t>图</w:t>
      </w:r>
      <w:r>
        <w:rPr>
          <w:rFonts w:hint="eastAsia" w:cs="Times New Roman"/>
          <w:b/>
          <w:bCs/>
          <w:sz w:val="24"/>
          <w:highlight w:val="none"/>
          <w:lang w:val="en-US" w:eastAsia="zh-CN"/>
        </w:rPr>
        <w:t>38</w:t>
      </w:r>
      <w:r>
        <w:rPr>
          <w:rFonts w:hint="eastAsia" w:ascii="Times New Roman" w:hAnsi="Times New Roman" w:eastAsia="宋体" w:cs="Times New Roman"/>
          <w:b/>
          <w:bCs/>
          <w:sz w:val="24"/>
          <w:highlight w:val="none"/>
        </w:rPr>
        <w:t xml:space="preserve"> </w:t>
      </w:r>
      <w:r>
        <w:rPr>
          <w:rFonts w:hint="eastAsia" w:ascii="Times New Roman" w:hAnsi="Times New Roman" w:eastAsia="宋体" w:cs="Times New Roman"/>
          <w:b/>
          <w:bCs/>
          <w:sz w:val="24"/>
          <w:highlight w:val="none"/>
          <w:lang w:eastAsia="zh-CN"/>
        </w:rPr>
        <w:t>大竹</w:t>
      </w:r>
      <w:r>
        <w:rPr>
          <w:rFonts w:hint="eastAsia" w:ascii="Times New Roman" w:hAnsi="Times New Roman" w:eastAsia="宋体" w:cs="Times New Roman"/>
          <w:b/>
          <w:bCs/>
          <w:sz w:val="24"/>
          <w:highlight w:val="none"/>
        </w:rPr>
        <w:t>县慢性病综合防控示范区建设知晓</w:t>
      </w:r>
      <w:r>
        <w:rPr>
          <w:rFonts w:hint="eastAsia" w:cs="Times New Roman"/>
          <w:b/>
          <w:bCs/>
          <w:sz w:val="24"/>
          <w:highlight w:val="none"/>
          <w:lang w:val="en-US" w:eastAsia="zh-CN"/>
        </w:rPr>
        <w:t>情况</w:t>
      </w:r>
    </w:p>
    <w:p>
      <w:pPr>
        <w:pStyle w:val="5"/>
        <w:rPr>
          <w:rFonts w:ascii="宋体" w:hAnsi="宋体" w:eastAsia="宋体" w:cs="宋体"/>
          <w:sz w:val="24"/>
          <w:szCs w:val="24"/>
          <w:highlight w:val="none"/>
        </w:rPr>
      </w:pPr>
      <w:r>
        <w:rPr>
          <w:rFonts w:hint="eastAsia" w:ascii="Times New Roman" w:hAnsi="Times New Roman" w:eastAsia="宋体" w:cs="Times New Roman"/>
          <w:bCs w:val="0"/>
          <w:sz w:val="24"/>
          <w:szCs w:val="24"/>
          <w:highlight w:val="none"/>
        </w:rPr>
        <w:t>（二）居民对慢病综合防控示范区建设的</w:t>
      </w:r>
      <w:r>
        <w:rPr>
          <w:rFonts w:hint="eastAsia" w:cs="Times New Roman"/>
          <w:bCs w:val="0"/>
          <w:sz w:val="24"/>
          <w:szCs w:val="24"/>
          <w:highlight w:val="none"/>
          <w:lang w:val="en-US" w:eastAsia="zh-CN"/>
        </w:rPr>
        <w:t>认知</w:t>
      </w:r>
      <w:r>
        <w:rPr>
          <w:rFonts w:hint="eastAsia" w:ascii="Times New Roman" w:hAnsi="Times New Roman" w:eastAsia="宋体" w:cs="Times New Roman"/>
          <w:bCs w:val="0"/>
          <w:sz w:val="24"/>
          <w:szCs w:val="24"/>
          <w:highlight w:val="none"/>
        </w:rPr>
        <w:t>情况</w:t>
      </w:r>
    </w:p>
    <w:p>
      <w:pPr>
        <w:spacing w:line="360" w:lineRule="auto"/>
        <w:ind w:firstLine="480" w:firstLineChars="200"/>
        <w:jc w:val="left"/>
        <w:rPr>
          <w:rFonts w:ascii="Times New Roman" w:hAnsi="Times New Roman" w:eastAsia="宋体" w:cs="Times New Roman"/>
          <w:szCs w:val="32"/>
          <w:highlight w:val="none"/>
        </w:rPr>
      </w:pPr>
      <w:r>
        <w:rPr>
          <w:rFonts w:hint="eastAsia" w:cs="Times New Roman"/>
          <w:sz w:val="24"/>
          <w:highlight w:val="none"/>
          <w:lang w:val="en-US" w:eastAsia="zh-CN"/>
        </w:rPr>
        <w:t>在</w:t>
      </w:r>
      <w:r>
        <w:rPr>
          <w:rFonts w:hint="eastAsia" w:ascii="Times New Roman" w:hAnsi="Times New Roman" w:eastAsia="宋体" w:cs="Times New Roman"/>
          <w:sz w:val="24"/>
          <w:highlight w:val="none"/>
        </w:rPr>
        <w:t>被调查居民中，排除</w:t>
      </w:r>
      <w:r>
        <w:rPr>
          <w:rFonts w:hint="eastAsia" w:cs="Times New Roman"/>
          <w:sz w:val="24"/>
          <w:highlight w:val="none"/>
          <w:lang w:val="en-US" w:eastAsia="zh-CN"/>
        </w:rPr>
        <w:t>954</w:t>
      </w:r>
      <w:r>
        <w:rPr>
          <w:rFonts w:hint="eastAsia" w:ascii="Times New Roman" w:hAnsi="Times New Roman" w:eastAsia="宋体" w:cs="Times New Roman"/>
          <w:sz w:val="24"/>
          <w:highlight w:val="none"/>
        </w:rPr>
        <w:t>人（</w:t>
      </w:r>
      <w:r>
        <w:rPr>
          <w:rFonts w:hint="eastAsia" w:cs="Times New Roman"/>
          <w:sz w:val="24"/>
          <w:highlight w:val="none"/>
          <w:lang w:val="en-US" w:eastAsia="zh-CN"/>
        </w:rPr>
        <w:t>23.42%</w:t>
      </w:r>
      <w:r>
        <w:rPr>
          <w:rFonts w:hint="eastAsia" w:ascii="Times New Roman" w:hAnsi="Times New Roman" w:eastAsia="宋体" w:cs="Times New Roman"/>
          <w:sz w:val="24"/>
          <w:highlight w:val="none"/>
        </w:rPr>
        <w:t>）</w:t>
      </w:r>
      <w:r>
        <w:rPr>
          <w:rFonts w:hint="eastAsia" w:cs="Times New Roman"/>
          <w:sz w:val="24"/>
          <w:highlight w:val="none"/>
          <w:lang w:val="en-US" w:eastAsia="zh-CN"/>
        </w:rPr>
        <w:t>不清楚</w:t>
      </w:r>
      <w:r>
        <w:rPr>
          <w:rFonts w:hint="eastAsia" w:ascii="Times New Roman" w:hAnsi="Times New Roman" w:eastAsia="宋体" w:cs="Times New Roman"/>
          <w:sz w:val="24"/>
          <w:highlight w:val="none"/>
          <w:lang w:eastAsia="zh-CN"/>
        </w:rPr>
        <w:t>大竹</w:t>
      </w:r>
      <w:r>
        <w:rPr>
          <w:rFonts w:hint="eastAsia" w:ascii="Times New Roman" w:hAnsi="Times New Roman" w:eastAsia="宋体" w:cs="Times New Roman"/>
          <w:sz w:val="24"/>
          <w:highlight w:val="none"/>
        </w:rPr>
        <w:t>县正在建设慢性病防控示范区</w:t>
      </w:r>
      <w:r>
        <w:rPr>
          <w:rFonts w:hint="eastAsia" w:cs="Times New Roman"/>
          <w:sz w:val="24"/>
          <w:highlight w:val="none"/>
          <w:lang w:val="en-US" w:eastAsia="zh-CN"/>
        </w:rPr>
        <w:t>的被调查者</w:t>
      </w:r>
      <w:r>
        <w:rPr>
          <w:rFonts w:hint="eastAsia" w:ascii="Times New Roman" w:hAnsi="Times New Roman" w:eastAsia="宋体" w:cs="Times New Roman"/>
          <w:sz w:val="24"/>
          <w:highlight w:val="none"/>
        </w:rPr>
        <w:t>，超过</w:t>
      </w:r>
      <w:r>
        <w:rPr>
          <w:rFonts w:hint="eastAsia" w:cs="Times New Roman"/>
          <w:sz w:val="24"/>
          <w:highlight w:val="none"/>
          <w:lang w:val="en-US" w:eastAsia="zh-CN"/>
        </w:rPr>
        <w:t>85</w:t>
      </w:r>
      <w:r>
        <w:rPr>
          <w:rFonts w:hint="eastAsia" w:ascii="Times New Roman" w:hAnsi="Times New Roman" w:eastAsia="宋体" w:cs="Times New Roman"/>
          <w:sz w:val="24"/>
          <w:highlight w:val="none"/>
        </w:rPr>
        <w:t>%的</w:t>
      </w:r>
      <w:r>
        <w:rPr>
          <w:rFonts w:hint="eastAsia" w:cs="Times New Roman"/>
          <w:sz w:val="24"/>
          <w:highlight w:val="none"/>
          <w:lang w:val="en-US" w:eastAsia="zh-CN"/>
        </w:rPr>
        <w:t>被调查居民表示以下活动是</w:t>
      </w:r>
      <w:r>
        <w:rPr>
          <w:rFonts w:hint="eastAsia" w:ascii="Times New Roman" w:hAnsi="Times New Roman" w:eastAsia="宋体" w:cs="Times New Roman"/>
          <w:sz w:val="24"/>
          <w:highlight w:val="none"/>
        </w:rPr>
        <w:t>建设慢性病综合防控示范区的主要内容。各年龄组及性别组对慢性病综合防控示范区建设的主要内容</w:t>
      </w:r>
      <w:r>
        <w:rPr>
          <w:rFonts w:hint="eastAsia" w:cs="Times New Roman"/>
          <w:sz w:val="24"/>
          <w:highlight w:val="none"/>
          <w:lang w:val="en-US" w:eastAsia="zh-CN"/>
        </w:rPr>
        <w:t>认知</w:t>
      </w:r>
      <w:r>
        <w:rPr>
          <w:rFonts w:hint="eastAsia" w:ascii="Times New Roman" w:hAnsi="Times New Roman" w:eastAsia="宋体" w:cs="Times New Roman"/>
          <w:sz w:val="24"/>
          <w:highlight w:val="none"/>
        </w:rPr>
        <w:t>情况见表</w:t>
      </w:r>
      <w:r>
        <w:rPr>
          <w:rFonts w:hint="eastAsia" w:cs="Times New Roman"/>
          <w:sz w:val="24"/>
          <w:highlight w:val="none"/>
          <w:lang w:val="en-US" w:eastAsia="zh-CN"/>
        </w:rPr>
        <w:t>55</w:t>
      </w:r>
      <w:r>
        <w:rPr>
          <w:rFonts w:hint="eastAsia" w:ascii="Times New Roman" w:hAnsi="Times New Roman" w:eastAsia="宋体" w:cs="Times New Roman"/>
          <w:sz w:val="24"/>
          <w:highlight w:val="none"/>
        </w:rPr>
        <w:t>。</w:t>
      </w:r>
    </w:p>
    <w:tbl>
      <w:tblPr>
        <w:tblStyle w:val="23"/>
        <w:tblW w:w="87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35"/>
        <w:gridCol w:w="1317"/>
        <w:gridCol w:w="1360"/>
        <w:gridCol w:w="1374"/>
        <w:gridCol w:w="1360"/>
        <w:gridCol w:w="1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8719" w:type="dxa"/>
            <w:gridSpan w:val="6"/>
            <w:tcBorders>
              <w:bottom w:val="single" w:color="auto" w:sz="12" w:space="0"/>
            </w:tcBorders>
            <w:vAlign w:val="center"/>
          </w:tcPr>
          <w:p>
            <w:pPr>
              <w:pStyle w:val="6"/>
              <w:bidi w:val="0"/>
              <w:rPr>
                <w:rFonts w:hint="eastAsia" w:ascii="Times New Roman" w:hAnsi="Times New Roman" w:eastAsia="宋体" w:cs="宋体"/>
                <w:color w:val="000000"/>
                <w:kern w:val="0"/>
                <w:sz w:val="24"/>
                <w:szCs w:val="24"/>
                <w:highlight w:val="none"/>
                <w:lang w:bidi="ar"/>
              </w:rPr>
            </w:pPr>
            <w:r>
              <w:rPr>
                <w:rFonts w:hint="eastAsia"/>
                <w:sz w:val="24"/>
                <w:szCs w:val="24"/>
                <w:highlight w:val="none"/>
              </w:rPr>
              <w:t>表</w:t>
            </w:r>
            <w:r>
              <w:rPr>
                <w:rFonts w:hint="eastAsia"/>
                <w:sz w:val="24"/>
                <w:szCs w:val="24"/>
                <w:highlight w:val="none"/>
                <w:lang w:val="en-US" w:eastAsia="zh-CN"/>
              </w:rPr>
              <w:t>55</w:t>
            </w:r>
            <w:r>
              <w:rPr>
                <w:rFonts w:hint="eastAsia"/>
                <w:sz w:val="24"/>
                <w:szCs w:val="24"/>
                <w:highlight w:val="none"/>
              </w:rPr>
              <w:t xml:space="preserve"> </w:t>
            </w:r>
            <w:r>
              <w:rPr>
                <w:rFonts w:hint="eastAsia"/>
                <w:sz w:val="24"/>
                <w:szCs w:val="24"/>
                <w:highlight w:val="none"/>
                <w:lang w:eastAsia="zh-CN"/>
              </w:rPr>
              <w:t>大竹</w:t>
            </w:r>
            <w:r>
              <w:rPr>
                <w:rFonts w:hint="eastAsia"/>
                <w:sz w:val="24"/>
                <w:szCs w:val="24"/>
                <w:highlight w:val="none"/>
              </w:rPr>
              <w:t>县居民对慢病综合防控示范区建设</w:t>
            </w:r>
            <w:r>
              <w:rPr>
                <w:rFonts w:hint="eastAsia"/>
                <w:sz w:val="24"/>
                <w:szCs w:val="24"/>
                <w:highlight w:val="none"/>
                <w:lang w:val="en-US" w:eastAsia="zh-CN"/>
              </w:rPr>
              <w:t>主要内容认知</w:t>
            </w:r>
            <w:r>
              <w:rPr>
                <w:rFonts w:hint="eastAsia"/>
                <w:sz w:val="24"/>
                <w:szCs w:val="24"/>
                <w:highlight w:val="none"/>
              </w:rPr>
              <w:t>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35" w:type="dxa"/>
            <w:vMerge w:val="restart"/>
            <w:tcBorders>
              <w:top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主要内容</w:t>
            </w:r>
          </w:p>
        </w:tc>
        <w:tc>
          <w:tcPr>
            <w:tcW w:w="1317" w:type="dxa"/>
            <w:vMerge w:val="restart"/>
            <w:tcBorders>
              <w:top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频数（频率）</w:t>
            </w:r>
          </w:p>
        </w:tc>
        <w:tc>
          <w:tcPr>
            <w:tcW w:w="2734" w:type="dxa"/>
            <w:gridSpan w:val="2"/>
            <w:tcBorders>
              <w:top w:val="single" w:color="auto" w:sz="12" w:space="0"/>
              <w:bottom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性别</w:t>
            </w:r>
          </w:p>
        </w:tc>
        <w:tc>
          <w:tcPr>
            <w:tcW w:w="2733" w:type="dxa"/>
            <w:gridSpan w:val="2"/>
            <w:tcBorders>
              <w:top w:val="single" w:color="auto" w:sz="12" w:space="0"/>
              <w:bottom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年龄段（岁）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35" w:type="dxa"/>
            <w:vMerge w:val="continue"/>
            <w:tcBorders>
              <w:top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sz w:val="24"/>
                <w:szCs w:val="24"/>
                <w:highlight w:val="none"/>
              </w:rPr>
            </w:pPr>
          </w:p>
        </w:tc>
        <w:tc>
          <w:tcPr>
            <w:tcW w:w="1317" w:type="dxa"/>
            <w:vMerge w:val="continue"/>
            <w:tcBorders>
              <w:top w:val="single" w:color="auto" w:sz="12"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sz w:val="24"/>
                <w:szCs w:val="24"/>
                <w:highlight w:val="none"/>
              </w:rPr>
            </w:pPr>
          </w:p>
        </w:tc>
        <w:tc>
          <w:tcPr>
            <w:tcW w:w="1360" w:type="dxa"/>
            <w:tcBorders>
              <w:top w:val="single" w:color="auto" w:sz="8"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男</w:t>
            </w:r>
          </w:p>
        </w:tc>
        <w:tc>
          <w:tcPr>
            <w:tcW w:w="1374" w:type="dxa"/>
            <w:tcBorders>
              <w:top w:val="single" w:color="auto" w:sz="8"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女</w:t>
            </w:r>
          </w:p>
        </w:tc>
        <w:tc>
          <w:tcPr>
            <w:tcW w:w="1360" w:type="dxa"/>
            <w:tcBorders>
              <w:top w:val="single" w:color="auto" w:sz="8"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bidi="ar"/>
              </w:rPr>
              <w:t>18~</w:t>
            </w:r>
            <w:r>
              <w:rPr>
                <w:rFonts w:hint="eastAsia" w:ascii="Times New Roman" w:hAnsi="Times New Roman" w:eastAsia="宋体" w:cs="宋体"/>
                <w:color w:val="000000"/>
                <w:kern w:val="0"/>
                <w:sz w:val="24"/>
                <w:szCs w:val="24"/>
                <w:highlight w:val="none"/>
                <w:lang w:val="en-US" w:eastAsia="zh-CN" w:bidi="ar"/>
              </w:rPr>
              <w:t>59岁</w:t>
            </w:r>
          </w:p>
        </w:tc>
        <w:tc>
          <w:tcPr>
            <w:tcW w:w="1373" w:type="dxa"/>
            <w:tcBorders>
              <w:top w:val="single" w:color="auto" w:sz="8" w:space="0"/>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bidi="ar"/>
              </w:rPr>
              <w:t>≥60</w:t>
            </w:r>
            <w:r>
              <w:rPr>
                <w:rFonts w:hint="eastAsia" w:ascii="Times New Roman" w:hAnsi="Times New Roman" w:eastAsia="宋体" w:cs="宋体"/>
                <w:color w:val="000000"/>
                <w:kern w:val="0"/>
                <w:sz w:val="24"/>
                <w:szCs w:val="24"/>
                <w:highlight w:val="none"/>
                <w:lang w:val="en-US" w:eastAsia="zh-CN" w:bidi="ar"/>
              </w:rPr>
              <w:t>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trPr>
        <w:tc>
          <w:tcPr>
            <w:tcW w:w="1935" w:type="dxa"/>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健康单位等健康细胞建设</w:t>
            </w:r>
          </w:p>
        </w:tc>
        <w:tc>
          <w:tcPr>
            <w:tcW w:w="1317" w:type="dxa"/>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2680</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85.9</w:t>
            </w:r>
            <w:r>
              <w:rPr>
                <w:rFonts w:hint="eastAsia" w:ascii="Times New Roman" w:hAnsi="Times New Roman" w:eastAsia="宋体" w:cs="宋体"/>
                <w:color w:val="000000"/>
                <w:kern w:val="0"/>
                <w:sz w:val="24"/>
                <w:szCs w:val="24"/>
                <w:highlight w:val="none"/>
                <w:lang w:bidi="ar"/>
              </w:rPr>
              <w:t>%）</w:t>
            </w:r>
          </w:p>
        </w:tc>
        <w:tc>
          <w:tcPr>
            <w:tcW w:w="1360" w:type="dxa"/>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1257</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84.42</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eastAsia="zh-CN" w:bidi="ar"/>
              </w:rPr>
              <w:t>）</w:t>
            </w:r>
          </w:p>
        </w:tc>
        <w:tc>
          <w:tcPr>
            <w:tcW w:w="1374" w:type="dxa"/>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1423</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87.25</w:t>
            </w:r>
            <w:r>
              <w:rPr>
                <w:rFonts w:hint="eastAsia" w:ascii="Times New Roman" w:hAnsi="Times New Roman" w:eastAsia="宋体" w:cs="宋体"/>
                <w:color w:val="000000"/>
                <w:kern w:val="0"/>
                <w:sz w:val="24"/>
                <w:szCs w:val="24"/>
                <w:highlight w:val="none"/>
                <w:lang w:bidi="ar"/>
              </w:rPr>
              <w:t>%）</w:t>
            </w:r>
          </w:p>
        </w:tc>
        <w:tc>
          <w:tcPr>
            <w:tcW w:w="1360" w:type="dxa"/>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1992</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86.72</w:t>
            </w:r>
            <w:r>
              <w:rPr>
                <w:rFonts w:hint="eastAsia" w:ascii="Times New Roman" w:hAnsi="Times New Roman" w:eastAsia="宋体" w:cs="宋体"/>
                <w:color w:val="000000"/>
                <w:kern w:val="0"/>
                <w:sz w:val="24"/>
                <w:szCs w:val="24"/>
                <w:highlight w:val="none"/>
                <w:lang w:bidi="ar"/>
              </w:rPr>
              <w:t>%）</w:t>
            </w:r>
          </w:p>
        </w:tc>
        <w:tc>
          <w:tcPr>
            <w:tcW w:w="1373" w:type="dxa"/>
            <w:tcBorders>
              <w:top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688（83.6</w:t>
            </w:r>
            <w:r>
              <w:rPr>
                <w:rFonts w:hint="eastAsia" w:ascii="Times New Roman" w:hAnsi="Times New Roman" w:eastAsia="宋体" w:cs="宋体"/>
                <w:color w:val="000000"/>
                <w:kern w:val="0"/>
                <w:sz w:val="24"/>
                <w:szCs w:val="24"/>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193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健康步道等健康支持性环境</w:t>
            </w:r>
          </w:p>
        </w:tc>
        <w:tc>
          <w:tcPr>
            <w:tcW w:w="13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2768</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88.72</w:t>
            </w:r>
            <w:r>
              <w:rPr>
                <w:rFonts w:hint="eastAsia" w:ascii="Times New Roman" w:hAnsi="Times New Roman" w:eastAsia="宋体" w:cs="宋体"/>
                <w:color w:val="000000"/>
                <w:kern w:val="0"/>
                <w:sz w:val="24"/>
                <w:szCs w:val="24"/>
                <w:highlight w:val="none"/>
                <w:lang w:bidi="ar"/>
              </w:rPr>
              <w:t>%）</w:t>
            </w:r>
          </w:p>
        </w:tc>
        <w:tc>
          <w:tcPr>
            <w:tcW w:w="136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1303</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87.51</w:t>
            </w:r>
            <w:r>
              <w:rPr>
                <w:rFonts w:hint="eastAsia" w:ascii="Times New Roman" w:hAnsi="Times New Roman" w:eastAsia="宋体" w:cs="宋体"/>
                <w:color w:val="000000"/>
                <w:kern w:val="0"/>
                <w:sz w:val="24"/>
                <w:szCs w:val="24"/>
                <w:highlight w:val="none"/>
                <w:lang w:bidi="ar"/>
              </w:rPr>
              <w:t>%）</w:t>
            </w:r>
          </w:p>
        </w:tc>
        <w:tc>
          <w:tcPr>
            <w:tcW w:w="137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1465</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89.82</w:t>
            </w:r>
            <w:r>
              <w:rPr>
                <w:rFonts w:hint="eastAsia" w:ascii="Times New Roman" w:hAnsi="Times New Roman" w:eastAsia="宋体" w:cs="宋体"/>
                <w:color w:val="000000"/>
                <w:kern w:val="0"/>
                <w:sz w:val="24"/>
                <w:szCs w:val="24"/>
                <w:highlight w:val="none"/>
                <w:lang w:bidi="ar"/>
              </w:rPr>
              <w:t>%）</w:t>
            </w:r>
          </w:p>
        </w:tc>
        <w:tc>
          <w:tcPr>
            <w:tcW w:w="136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2056</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89.51</w:t>
            </w:r>
            <w:r>
              <w:rPr>
                <w:rFonts w:hint="eastAsia" w:ascii="Times New Roman" w:hAnsi="Times New Roman" w:eastAsia="宋体" w:cs="宋体"/>
                <w:color w:val="000000"/>
                <w:kern w:val="0"/>
                <w:sz w:val="24"/>
                <w:szCs w:val="24"/>
                <w:highlight w:val="none"/>
                <w:lang w:bidi="ar"/>
              </w:rPr>
              <w:t>%）</w:t>
            </w:r>
          </w:p>
        </w:tc>
        <w:tc>
          <w:tcPr>
            <w:tcW w:w="137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712</w:t>
            </w:r>
            <w:r>
              <w:rPr>
                <w:rFonts w:hint="eastAsia" w:cs="宋体"/>
                <w:color w:val="000000"/>
                <w:kern w:val="0"/>
                <w:sz w:val="24"/>
                <w:szCs w:val="24"/>
                <w:highlight w:val="none"/>
                <w:lang w:val="en-US" w:eastAsia="zh-CN" w:bidi="ar"/>
              </w:rPr>
              <w:t xml:space="preserve"> </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86.51</w:t>
            </w:r>
            <w:r>
              <w:rPr>
                <w:rFonts w:hint="eastAsia" w:ascii="Times New Roman" w:hAnsi="Times New Roman" w:eastAsia="宋体" w:cs="宋体"/>
                <w:color w:val="000000"/>
                <w:kern w:val="0"/>
                <w:sz w:val="24"/>
                <w:szCs w:val="24"/>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935"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健身活动、控烟、高血压等宣传日健康教育与健康促进活动</w:t>
            </w:r>
          </w:p>
        </w:tc>
        <w:tc>
          <w:tcPr>
            <w:tcW w:w="131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2920</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93.59</w:t>
            </w:r>
            <w:r>
              <w:rPr>
                <w:rFonts w:hint="eastAsia" w:ascii="Times New Roman" w:hAnsi="Times New Roman" w:eastAsia="宋体" w:cs="宋体"/>
                <w:color w:val="000000"/>
                <w:kern w:val="0"/>
                <w:sz w:val="24"/>
                <w:szCs w:val="24"/>
                <w:highlight w:val="none"/>
                <w:lang w:bidi="ar"/>
              </w:rPr>
              <w:t>%）</w:t>
            </w:r>
          </w:p>
        </w:tc>
        <w:tc>
          <w:tcPr>
            <w:tcW w:w="136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1386</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93.08</w:t>
            </w:r>
            <w:r>
              <w:rPr>
                <w:rFonts w:hint="eastAsia" w:ascii="Times New Roman" w:hAnsi="Times New Roman" w:eastAsia="宋体" w:cs="宋体"/>
                <w:color w:val="000000"/>
                <w:kern w:val="0"/>
                <w:sz w:val="24"/>
                <w:szCs w:val="24"/>
                <w:highlight w:val="none"/>
                <w:lang w:bidi="ar"/>
              </w:rPr>
              <w:t>%）</w:t>
            </w:r>
          </w:p>
        </w:tc>
        <w:tc>
          <w:tcPr>
            <w:tcW w:w="1374"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1534</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94.05</w:t>
            </w:r>
            <w:r>
              <w:rPr>
                <w:rFonts w:hint="eastAsia" w:ascii="Times New Roman" w:hAnsi="Times New Roman" w:eastAsia="宋体" w:cs="宋体"/>
                <w:color w:val="000000"/>
                <w:kern w:val="0"/>
                <w:sz w:val="24"/>
                <w:szCs w:val="24"/>
                <w:highlight w:val="none"/>
                <w:lang w:bidi="ar"/>
              </w:rPr>
              <w:t>%）</w:t>
            </w:r>
          </w:p>
        </w:tc>
        <w:tc>
          <w:tcPr>
            <w:tcW w:w="1360"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2158</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93.95</w:t>
            </w:r>
            <w:r>
              <w:rPr>
                <w:rFonts w:hint="eastAsia" w:ascii="Times New Roman" w:hAnsi="Times New Roman" w:eastAsia="宋体" w:cs="宋体"/>
                <w:color w:val="000000"/>
                <w:kern w:val="0"/>
                <w:sz w:val="24"/>
                <w:szCs w:val="24"/>
                <w:highlight w:val="none"/>
                <w:lang w:bidi="ar"/>
              </w:rPr>
              <w:t>）</w:t>
            </w:r>
          </w:p>
        </w:tc>
        <w:tc>
          <w:tcPr>
            <w:tcW w:w="137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762</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92.59</w:t>
            </w:r>
            <w:r>
              <w:rPr>
                <w:rFonts w:hint="eastAsia" w:ascii="Times New Roman" w:hAnsi="Times New Roman" w:eastAsia="宋体" w:cs="宋体"/>
                <w:color w:val="000000"/>
                <w:kern w:val="0"/>
                <w:sz w:val="24"/>
                <w:szCs w:val="24"/>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1935"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三减三健等全民健康生活方式行动</w:t>
            </w:r>
          </w:p>
        </w:tc>
        <w:tc>
          <w:tcPr>
            <w:tcW w:w="1317"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3009</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96.44</w:t>
            </w:r>
            <w:r>
              <w:rPr>
                <w:rFonts w:hint="eastAsia" w:ascii="Times New Roman" w:hAnsi="Times New Roman" w:eastAsia="宋体" w:cs="宋体"/>
                <w:color w:val="000000"/>
                <w:kern w:val="0"/>
                <w:sz w:val="24"/>
                <w:szCs w:val="24"/>
                <w:highlight w:val="none"/>
                <w:lang w:bidi="ar"/>
              </w:rPr>
              <w:t>%）</w:t>
            </w:r>
          </w:p>
        </w:tc>
        <w:tc>
          <w:tcPr>
            <w:tcW w:w="1360"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1429</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95.97</w:t>
            </w:r>
            <w:r>
              <w:rPr>
                <w:rFonts w:hint="eastAsia" w:ascii="Times New Roman" w:hAnsi="Times New Roman" w:eastAsia="宋体" w:cs="宋体"/>
                <w:color w:val="000000"/>
                <w:kern w:val="0"/>
                <w:sz w:val="24"/>
                <w:szCs w:val="24"/>
                <w:highlight w:val="none"/>
                <w:lang w:bidi="ar"/>
              </w:rPr>
              <w:t>%）</w:t>
            </w:r>
          </w:p>
        </w:tc>
        <w:tc>
          <w:tcPr>
            <w:tcW w:w="1374"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1580</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96.87</w:t>
            </w:r>
            <w:r>
              <w:rPr>
                <w:rFonts w:hint="eastAsia" w:ascii="Times New Roman" w:hAnsi="Times New Roman" w:eastAsia="宋体" w:cs="宋体"/>
                <w:color w:val="000000"/>
                <w:kern w:val="0"/>
                <w:sz w:val="24"/>
                <w:szCs w:val="24"/>
                <w:highlight w:val="none"/>
                <w:lang w:bidi="ar"/>
              </w:rPr>
              <w:t>%）</w:t>
            </w:r>
          </w:p>
        </w:tc>
        <w:tc>
          <w:tcPr>
            <w:tcW w:w="1360"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val="en-US" w:eastAsia="zh-CN" w:bidi="ar"/>
              </w:rPr>
              <w:t>2214</w:t>
            </w: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96.39</w:t>
            </w:r>
            <w:r>
              <w:rPr>
                <w:rFonts w:hint="eastAsia" w:ascii="Times New Roman" w:hAnsi="Times New Roman" w:eastAsia="宋体" w:cs="宋体"/>
                <w:color w:val="000000"/>
                <w:kern w:val="0"/>
                <w:sz w:val="24"/>
                <w:szCs w:val="24"/>
                <w:highlight w:val="none"/>
                <w:lang w:bidi="ar"/>
              </w:rPr>
              <w:t>%）</w:t>
            </w:r>
          </w:p>
        </w:tc>
        <w:tc>
          <w:tcPr>
            <w:tcW w:w="1373" w:type="dxa"/>
            <w:tcBorders>
              <w:bottom w:val="single" w:color="auto" w:sz="12"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Times New Roman" w:hAnsi="Times New Roman" w:eastAsia="宋体" w:cs="宋体"/>
                <w:color w:val="000000"/>
                <w:kern w:val="0"/>
                <w:sz w:val="24"/>
                <w:szCs w:val="24"/>
                <w:highlight w:val="none"/>
                <w:lang w:val="en-US" w:eastAsia="zh-CN" w:bidi="ar"/>
              </w:rPr>
            </w:pPr>
            <w:r>
              <w:rPr>
                <w:rFonts w:hint="eastAsia" w:ascii="Times New Roman" w:hAnsi="Times New Roman" w:eastAsia="宋体" w:cs="宋体"/>
                <w:color w:val="000000"/>
                <w:kern w:val="0"/>
                <w:sz w:val="24"/>
                <w:szCs w:val="24"/>
                <w:highlight w:val="none"/>
                <w:lang w:val="en-US" w:eastAsia="zh-CN" w:bidi="ar"/>
              </w:rPr>
              <w:t>795</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ascii="Times New Roman" w:hAnsi="Times New Roman" w:eastAsia="宋体" w:cs="宋体"/>
                <w:color w:val="000000"/>
                <w:kern w:val="0"/>
                <w:sz w:val="24"/>
                <w:szCs w:val="24"/>
                <w:highlight w:val="none"/>
                <w:lang w:bidi="ar"/>
              </w:rPr>
            </w:pPr>
            <w:r>
              <w:rPr>
                <w:rFonts w:hint="eastAsia" w:ascii="Times New Roman" w:hAnsi="Times New Roman" w:eastAsia="宋体" w:cs="宋体"/>
                <w:color w:val="000000"/>
                <w:kern w:val="0"/>
                <w:sz w:val="24"/>
                <w:szCs w:val="24"/>
                <w:highlight w:val="none"/>
                <w:lang w:bidi="ar"/>
              </w:rPr>
              <w:t>（</w:t>
            </w:r>
            <w:r>
              <w:rPr>
                <w:rFonts w:hint="eastAsia" w:ascii="Times New Roman" w:hAnsi="Times New Roman" w:eastAsia="宋体" w:cs="宋体"/>
                <w:color w:val="000000"/>
                <w:kern w:val="0"/>
                <w:sz w:val="24"/>
                <w:szCs w:val="24"/>
                <w:highlight w:val="none"/>
                <w:lang w:val="en-US" w:eastAsia="zh-CN" w:bidi="ar"/>
              </w:rPr>
              <w:t>96.6</w:t>
            </w:r>
            <w:r>
              <w:rPr>
                <w:rFonts w:hint="eastAsia" w:ascii="Times New Roman" w:hAnsi="Times New Roman" w:eastAsia="宋体" w:cs="宋体"/>
                <w:color w:val="000000"/>
                <w:kern w:val="0"/>
                <w:sz w:val="24"/>
                <w:szCs w:val="24"/>
                <w:highlight w:val="none"/>
                <w:lang w:bidi="ar"/>
              </w:rPr>
              <w:t>%）</w:t>
            </w:r>
          </w:p>
        </w:tc>
      </w:tr>
    </w:tbl>
    <w:p>
      <w:pPr>
        <w:pStyle w:val="5"/>
        <w:bidi w:val="0"/>
        <w:rPr>
          <w:highlight w:val="none"/>
        </w:rPr>
      </w:pPr>
      <w:r>
        <w:rPr>
          <w:rFonts w:hint="eastAsia"/>
          <w:highlight w:val="none"/>
        </w:rPr>
        <w:t>（三）居民对慢性病防控活动的参与情况</w:t>
      </w:r>
    </w:p>
    <w:p>
      <w:pPr>
        <w:spacing w:line="360" w:lineRule="auto"/>
        <w:ind w:firstLine="480" w:firstLineChars="200"/>
        <w:jc w:val="left"/>
        <w:rPr>
          <w:rFonts w:ascii="Times New Roman" w:hAnsi="Times New Roman" w:eastAsia="宋体" w:cs="Times New Roman"/>
          <w:sz w:val="24"/>
          <w:highlight w:val="none"/>
        </w:rPr>
      </w:pPr>
      <w:r>
        <w:rPr>
          <w:rFonts w:hint="eastAsia" w:cs="Times New Roman"/>
          <w:sz w:val="24"/>
          <w:highlight w:val="none"/>
          <w:lang w:val="en-US" w:eastAsia="zh-CN"/>
        </w:rPr>
        <w:t>在</w:t>
      </w:r>
      <w:r>
        <w:rPr>
          <w:rFonts w:hint="eastAsia" w:ascii="Times New Roman" w:hAnsi="Times New Roman" w:eastAsia="宋体" w:cs="Times New Roman"/>
          <w:sz w:val="24"/>
          <w:highlight w:val="none"/>
        </w:rPr>
        <w:t>被调查居民中，</w:t>
      </w:r>
      <w:r>
        <w:rPr>
          <w:rFonts w:hint="eastAsia" w:cs="Times New Roman"/>
          <w:sz w:val="24"/>
          <w:highlight w:val="none"/>
          <w:lang w:val="en-US" w:eastAsia="zh-CN"/>
        </w:rPr>
        <w:t>64.04%的居民</w:t>
      </w:r>
      <w:r>
        <w:rPr>
          <w:rFonts w:hint="eastAsia" w:ascii="Times New Roman" w:hAnsi="Times New Roman" w:eastAsia="宋体" w:cs="Times New Roman"/>
          <w:sz w:val="24"/>
          <w:highlight w:val="none"/>
        </w:rPr>
        <w:t>知道慢性病自我管理小组</w:t>
      </w:r>
      <w:r>
        <w:rPr>
          <w:rFonts w:hint="eastAsia" w:cs="Times New Roman"/>
          <w:sz w:val="24"/>
          <w:highlight w:val="none"/>
          <w:lang w:eastAsia="zh-CN"/>
        </w:rPr>
        <w:t>；</w:t>
      </w:r>
      <w:r>
        <w:rPr>
          <w:rFonts w:hint="eastAsia" w:cs="Times New Roman"/>
          <w:sz w:val="24"/>
          <w:highlight w:val="none"/>
          <w:lang w:val="en-US" w:eastAsia="zh-CN"/>
        </w:rPr>
        <w:t>其中，有69.11%的居民</w:t>
      </w:r>
      <w:r>
        <w:rPr>
          <w:rFonts w:hint="eastAsia" w:ascii="Times New Roman" w:hAnsi="Times New Roman" w:eastAsia="宋体" w:cs="Times New Roman"/>
          <w:sz w:val="24"/>
          <w:highlight w:val="none"/>
        </w:rPr>
        <w:t>加入了该小组；</w:t>
      </w:r>
      <w:r>
        <w:rPr>
          <w:rFonts w:hint="eastAsia" w:cs="Times New Roman"/>
          <w:sz w:val="24"/>
          <w:highlight w:val="none"/>
          <w:lang w:val="en-US" w:eastAsia="zh-CN"/>
        </w:rPr>
        <w:t>约有50.74%的被调查居民</w:t>
      </w:r>
      <w:r>
        <w:rPr>
          <w:rFonts w:hint="eastAsia" w:ascii="Times New Roman" w:hAnsi="Times New Roman" w:eastAsia="宋体" w:cs="Times New Roman"/>
          <w:sz w:val="24"/>
          <w:highlight w:val="none"/>
        </w:rPr>
        <w:t>参</w:t>
      </w:r>
      <w:r>
        <w:rPr>
          <w:rFonts w:hint="eastAsia" w:cs="Times New Roman"/>
          <w:sz w:val="24"/>
          <w:highlight w:val="none"/>
          <w:lang w:val="en-US" w:eastAsia="zh-CN"/>
        </w:rPr>
        <w:t>与</w:t>
      </w:r>
      <w:r>
        <w:rPr>
          <w:rFonts w:hint="eastAsia" w:ascii="Times New Roman" w:hAnsi="Times New Roman" w:eastAsia="宋体" w:cs="Times New Roman"/>
          <w:sz w:val="24"/>
          <w:highlight w:val="none"/>
        </w:rPr>
        <w:t>过慢性病防控工作；参</w:t>
      </w:r>
      <w:r>
        <w:rPr>
          <w:rFonts w:hint="eastAsia" w:cs="Times New Roman"/>
          <w:sz w:val="24"/>
          <w:highlight w:val="none"/>
          <w:lang w:val="en-US" w:eastAsia="zh-CN"/>
        </w:rPr>
        <w:t>与</w:t>
      </w:r>
      <w:r>
        <w:rPr>
          <w:rFonts w:hint="eastAsia" w:ascii="Times New Roman" w:hAnsi="Times New Roman" w:eastAsia="宋体" w:cs="Times New Roman"/>
          <w:sz w:val="24"/>
          <w:highlight w:val="none"/>
        </w:rPr>
        <w:t>过健步走、广场健身操等全民健康生活方式活动的有2</w:t>
      </w:r>
      <w:r>
        <w:rPr>
          <w:rFonts w:hint="eastAsia" w:cs="Times New Roman"/>
          <w:sz w:val="24"/>
          <w:highlight w:val="none"/>
          <w:lang w:val="en-US" w:eastAsia="zh-CN"/>
        </w:rPr>
        <w:t>630</w:t>
      </w:r>
      <w:r>
        <w:rPr>
          <w:rFonts w:hint="eastAsia" w:ascii="Times New Roman" w:hAnsi="Times New Roman" w:eastAsia="宋体" w:cs="Times New Roman"/>
          <w:sz w:val="24"/>
          <w:highlight w:val="none"/>
        </w:rPr>
        <w:t>人</w:t>
      </w:r>
      <w:r>
        <w:rPr>
          <w:rFonts w:hint="eastAsia" w:cs="Times New Roman"/>
          <w:sz w:val="24"/>
          <w:highlight w:val="none"/>
          <w:lang w:eastAsia="zh-CN"/>
        </w:rPr>
        <w:t>，</w:t>
      </w:r>
      <w:r>
        <w:rPr>
          <w:rFonts w:hint="eastAsia" w:cs="Times New Roman"/>
          <w:sz w:val="24"/>
          <w:highlight w:val="none"/>
          <w:lang w:val="en-US" w:eastAsia="zh-CN"/>
        </w:rPr>
        <w:t>约占64.56</w:t>
      </w:r>
      <w:r>
        <w:rPr>
          <w:rFonts w:hint="eastAsia" w:ascii="Times New Roman" w:hAnsi="Times New Roman" w:eastAsia="宋体" w:cs="Times New Roman"/>
          <w:sz w:val="24"/>
          <w:highlight w:val="none"/>
        </w:rPr>
        <w:t>%；</w:t>
      </w:r>
      <w:r>
        <w:rPr>
          <w:rFonts w:hint="eastAsia" w:cs="Times New Roman"/>
          <w:sz w:val="24"/>
          <w:highlight w:val="none"/>
          <w:lang w:val="en-US" w:eastAsia="zh-CN"/>
        </w:rPr>
        <w:t>有82.62%的被调查者</w:t>
      </w:r>
      <w:r>
        <w:rPr>
          <w:rFonts w:hint="eastAsia" w:ascii="Times New Roman" w:hAnsi="Times New Roman" w:eastAsia="宋体" w:cs="Times New Roman"/>
          <w:sz w:val="24"/>
          <w:highlight w:val="none"/>
        </w:rPr>
        <w:t>会定期关注自身血压、血糖等身体指标；</w:t>
      </w:r>
      <w:r>
        <w:rPr>
          <w:rFonts w:hint="eastAsia" w:cs="Times New Roman"/>
          <w:sz w:val="24"/>
          <w:highlight w:val="none"/>
          <w:lang w:val="en-US" w:eastAsia="zh-CN"/>
        </w:rPr>
        <w:t>85.67%的居民</w:t>
      </w:r>
      <w:r>
        <w:rPr>
          <w:rFonts w:hint="eastAsia" w:ascii="Times New Roman" w:hAnsi="Times New Roman" w:eastAsia="宋体" w:cs="Times New Roman"/>
          <w:sz w:val="24"/>
          <w:highlight w:val="none"/>
        </w:rPr>
        <w:t>知晓“三减三健”（减盐、减油、减糖，健康口腔、健康体重、健康骨骼）的核心信息。</w:t>
      </w:r>
    </w:p>
    <w:p>
      <w:pPr>
        <w:pStyle w:val="5"/>
        <w:rPr>
          <w:rFonts w:ascii="Times New Roman" w:hAnsi="Times New Roman" w:eastAsia="宋体" w:cs="Times New Roman"/>
          <w:bCs w:val="0"/>
          <w:sz w:val="24"/>
          <w:szCs w:val="24"/>
          <w:highlight w:val="none"/>
        </w:rPr>
      </w:pPr>
      <w:r>
        <w:rPr>
          <w:rFonts w:hint="eastAsia" w:ascii="Times New Roman" w:hAnsi="Times New Roman" w:eastAsia="宋体" w:cs="Times New Roman"/>
          <w:bCs w:val="0"/>
          <w:sz w:val="24"/>
          <w:szCs w:val="24"/>
          <w:highlight w:val="none"/>
        </w:rPr>
        <w:t>（四）慢</w:t>
      </w:r>
      <w:r>
        <w:rPr>
          <w:rFonts w:hint="eastAsia" w:cs="Times New Roman"/>
          <w:bCs w:val="0"/>
          <w:sz w:val="24"/>
          <w:szCs w:val="24"/>
          <w:highlight w:val="none"/>
          <w:lang w:val="en-US" w:eastAsia="zh-CN"/>
        </w:rPr>
        <w:t>性</w:t>
      </w:r>
      <w:r>
        <w:rPr>
          <w:rFonts w:hint="eastAsia" w:ascii="Times New Roman" w:hAnsi="Times New Roman" w:eastAsia="宋体" w:cs="Times New Roman"/>
          <w:bCs w:val="0"/>
          <w:sz w:val="24"/>
          <w:szCs w:val="24"/>
          <w:highlight w:val="none"/>
        </w:rPr>
        <w:t>病综合防控工作对</w:t>
      </w:r>
      <w:r>
        <w:rPr>
          <w:rFonts w:hint="eastAsia" w:ascii="Times New Roman" w:hAnsi="Times New Roman" w:eastAsia="宋体" w:cs="Times New Roman"/>
          <w:bCs w:val="0"/>
          <w:sz w:val="24"/>
          <w:szCs w:val="24"/>
          <w:highlight w:val="none"/>
          <w:lang w:eastAsia="zh-CN"/>
        </w:rPr>
        <w:t>大竹</w:t>
      </w:r>
      <w:r>
        <w:rPr>
          <w:rFonts w:hint="eastAsia" w:ascii="Times New Roman" w:hAnsi="Times New Roman" w:eastAsia="宋体" w:cs="Times New Roman"/>
          <w:bCs w:val="0"/>
          <w:sz w:val="24"/>
          <w:szCs w:val="24"/>
          <w:highlight w:val="none"/>
        </w:rPr>
        <w:t>县居民的影响</w:t>
      </w:r>
    </w:p>
    <w:p>
      <w:pPr>
        <w:spacing w:line="360" w:lineRule="auto"/>
        <w:ind w:firstLine="480" w:firstLineChars="200"/>
        <w:jc w:val="left"/>
        <w:rPr>
          <w:rFonts w:ascii="Times New Roman" w:hAnsi="Times New Roman" w:eastAsia="宋体" w:cs="Times New Roman"/>
          <w:sz w:val="24"/>
          <w:highlight w:val="none"/>
        </w:rPr>
      </w:pPr>
      <w:r>
        <w:rPr>
          <w:rFonts w:hint="eastAsia" w:ascii="Times New Roman" w:hAnsi="Times New Roman" w:eastAsia="宋体" w:cs="Times New Roman"/>
          <w:sz w:val="24"/>
          <w:highlight w:val="none"/>
        </w:rPr>
        <w:t>在所有被调查</w:t>
      </w:r>
      <w:r>
        <w:rPr>
          <w:rFonts w:hint="eastAsia" w:cs="Times New Roman"/>
          <w:sz w:val="24"/>
          <w:highlight w:val="none"/>
          <w:lang w:val="en-US" w:eastAsia="zh-CN"/>
        </w:rPr>
        <w:t>居民</w:t>
      </w:r>
      <w:r>
        <w:rPr>
          <w:rFonts w:hint="eastAsia" w:ascii="Times New Roman" w:hAnsi="Times New Roman" w:eastAsia="宋体" w:cs="Times New Roman"/>
          <w:sz w:val="24"/>
          <w:highlight w:val="none"/>
        </w:rPr>
        <w:t>中，</w:t>
      </w:r>
      <w:r>
        <w:rPr>
          <w:rFonts w:hint="eastAsia" w:cs="Times New Roman"/>
          <w:sz w:val="24"/>
          <w:highlight w:val="none"/>
          <w:lang w:val="en-US" w:eastAsia="zh-CN"/>
        </w:rPr>
        <w:t>有2600名居民表示</w:t>
      </w:r>
      <w:r>
        <w:rPr>
          <w:rFonts w:hint="eastAsia" w:ascii="Times New Roman" w:hAnsi="Times New Roman" w:eastAsia="宋体" w:cs="Times New Roman"/>
          <w:sz w:val="24"/>
          <w:highlight w:val="none"/>
        </w:rPr>
        <w:t>所在社区有健康步道、健康主题公园、健康小屋等健康支持性环境</w:t>
      </w:r>
      <w:r>
        <w:rPr>
          <w:rFonts w:hint="eastAsia" w:cs="Times New Roman"/>
          <w:sz w:val="24"/>
          <w:highlight w:val="none"/>
          <w:lang w:eastAsia="zh-CN"/>
        </w:rPr>
        <w:t>，</w:t>
      </w:r>
      <w:r>
        <w:rPr>
          <w:rFonts w:hint="eastAsia" w:cs="Times New Roman"/>
          <w:sz w:val="24"/>
          <w:highlight w:val="none"/>
          <w:lang w:val="en-US" w:eastAsia="zh-CN"/>
        </w:rPr>
        <w:t>占比63.82%</w:t>
      </w:r>
      <w:r>
        <w:rPr>
          <w:rFonts w:hint="eastAsia" w:ascii="Times New Roman" w:hAnsi="Times New Roman" w:eastAsia="宋体" w:cs="Times New Roman"/>
          <w:sz w:val="24"/>
          <w:highlight w:val="none"/>
        </w:rPr>
        <w:t>；认为慢病综合防控工作的开展对其身心健康产生有益影响</w:t>
      </w:r>
      <w:r>
        <w:rPr>
          <w:rFonts w:hint="eastAsia" w:cs="Times New Roman"/>
          <w:sz w:val="24"/>
          <w:highlight w:val="none"/>
          <w:lang w:val="en-US" w:eastAsia="zh-CN"/>
        </w:rPr>
        <w:t>有3871人，占比95.02%</w:t>
      </w:r>
      <w:r>
        <w:rPr>
          <w:rFonts w:hint="eastAsia" w:ascii="Times New Roman" w:hAnsi="Times New Roman" w:eastAsia="宋体" w:cs="Times New Roman"/>
          <w:sz w:val="24"/>
          <w:highlight w:val="none"/>
        </w:rPr>
        <w:t>。</w:t>
      </w:r>
      <w:r>
        <w:rPr>
          <w:rFonts w:hint="eastAsia" w:cs="Times New Roman"/>
          <w:sz w:val="24"/>
          <w:highlight w:val="none"/>
          <w:lang w:val="en-US" w:eastAsia="zh-CN"/>
        </w:rPr>
        <w:t>超过95%的被调查者表示对自己所居住的社区开展慢性病防控工作慢性</w:t>
      </w:r>
      <w:r>
        <w:rPr>
          <w:rFonts w:hint="eastAsia" w:ascii="Times New Roman" w:hAnsi="Times New Roman" w:eastAsia="宋体" w:cs="Times New Roman"/>
          <w:sz w:val="24"/>
          <w:highlight w:val="none"/>
        </w:rPr>
        <w:t>；</w:t>
      </w:r>
      <w:r>
        <w:rPr>
          <w:rFonts w:hint="eastAsia" w:cs="Times New Roman"/>
          <w:sz w:val="24"/>
          <w:highlight w:val="none"/>
          <w:lang w:val="en-US" w:eastAsia="zh-CN"/>
        </w:rPr>
        <w:t>被调查居民</w:t>
      </w:r>
      <w:r>
        <w:rPr>
          <w:rFonts w:hint="eastAsia" w:ascii="Times New Roman" w:hAnsi="Times New Roman" w:eastAsia="宋体" w:cs="Times New Roman"/>
          <w:sz w:val="24"/>
          <w:highlight w:val="none"/>
        </w:rPr>
        <w:t>对所居住地区的社区卫生服务中心或乡镇卫生院提供的慢性病管理服务满意度达到</w:t>
      </w:r>
      <w:r>
        <w:rPr>
          <w:rFonts w:hint="eastAsia" w:cs="Times New Roman"/>
          <w:sz w:val="24"/>
          <w:highlight w:val="none"/>
          <w:lang w:val="en-US" w:eastAsia="zh-CN"/>
        </w:rPr>
        <w:t>98.82</w:t>
      </w:r>
      <w:r>
        <w:rPr>
          <w:rFonts w:hint="eastAsia" w:ascii="Times New Roman" w:hAnsi="Times New Roman" w:eastAsia="宋体" w:cs="Times New Roman"/>
          <w:sz w:val="24"/>
          <w:highlight w:val="none"/>
        </w:rPr>
        <w:t>%</w:t>
      </w:r>
      <w:r>
        <w:rPr>
          <w:rFonts w:hint="eastAsia" w:cs="Times New Roman"/>
          <w:sz w:val="24"/>
          <w:highlight w:val="none"/>
          <w:lang w:eastAsia="zh-CN"/>
        </w:rPr>
        <w:t>，</w:t>
      </w:r>
      <w:r>
        <w:rPr>
          <w:rFonts w:hint="eastAsia" w:ascii="Times New Roman" w:hAnsi="Times New Roman" w:eastAsia="宋体" w:cs="Times New Roman"/>
          <w:sz w:val="24"/>
          <w:highlight w:val="none"/>
        </w:rPr>
        <w:t>对所居住地区健康环境建设</w:t>
      </w:r>
      <w:r>
        <w:rPr>
          <w:rFonts w:hint="eastAsia" w:cs="Times New Roman"/>
          <w:sz w:val="24"/>
          <w:highlight w:val="none"/>
          <w:lang w:eastAsia="zh-CN"/>
        </w:rPr>
        <w:t>（</w:t>
      </w:r>
      <w:r>
        <w:rPr>
          <w:rFonts w:hint="eastAsia" w:ascii="Times New Roman" w:hAnsi="Times New Roman" w:eastAsia="宋体" w:cs="Times New Roman"/>
          <w:sz w:val="24"/>
          <w:highlight w:val="none"/>
        </w:rPr>
        <w:t>如健康社区、健康单位、健康步道、健康公园等</w:t>
      </w:r>
      <w:r>
        <w:rPr>
          <w:rFonts w:hint="eastAsia" w:cs="Times New Roman"/>
          <w:sz w:val="24"/>
          <w:highlight w:val="none"/>
          <w:lang w:eastAsia="zh-CN"/>
        </w:rPr>
        <w:t>）</w:t>
      </w:r>
      <w:r>
        <w:rPr>
          <w:rFonts w:hint="eastAsia" w:ascii="Times New Roman" w:hAnsi="Times New Roman" w:eastAsia="宋体" w:cs="Times New Roman"/>
          <w:sz w:val="24"/>
          <w:highlight w:val="none"/>
        </w:rPr>
        <w:t>满意度达到</w:t>
      </w:r>
      <w:r>
        <w:rPr>
          <w:rFonts w:hint="eastAsia" w:cs="Times New Roman"/>
          <w:sz w:val="24"/>
          <w:highlight w:val="none"/>
          <w:lang w:val="en-US" w:eastAsia="zh-CN"/>
        </w:rPr>
        <w:t>99.58</w:t>
      </w:r>
      <w:r>
        <w:rPr>
          <w:rFonts w:hint="eastAsia" w:ascii="Times New Roman" w:hAnsi="Times New Roman" w:eastAsia="宋体" w:cs="Times New Roman"/>
          <w:sz w:val="24"/>
          <w:highlight w:val="none"/>
        </w:rPr>
        <w:t>%。</w:t>
      </w:r>
    </w:p>
    <w:bookmarkEnd w:id="255"/>
    <w:bookmarkEnd w:id="256"/>
    <w:p>
      <w:pPr>
        <w:pStyle w:val="4"/>
        <w:bidi w:val="0"/>
      </w:pPr>
      <w:bookmarkStart w:id="262" w:name="_Toc25092"/>
      <w:bookmarkStart w:id="263" w:name="_Toc1398"/>
      <w:bookmarkStart w:id="264" w:name="_Toc11350"/>
      <w:bookmarkStart w:id="265" w:name="_Toc8741"/>
      <w:r>
        <w:rPr>
          <w:rFonts w:hint="eastAsia"/>
          <w:lang w:val="en-US" w:eastAsia="zh-CN"/>
        </w:rPr>
        <w:t>九</w:t>
      </w:r>
      <w:r>
        <w:rPr>
          <w:rFonts w:hint="eastAsia"/>
        </w:rPr>
        <w:t>、社会因素调查结论及分析</w:t>
      </w:r>
      <w:bookmarkEnd w:id="262"/>
      <w:bookmarkEnd w:id="263"/>
      <w:bookmarkEnd w:id="264"/>
      <w:bookmarkEnd w:id="265"/>
      <w:bookmarkStart w:id="266" w:name="_bookmark34"/>
      <w:bookmarkEnd w:id="266"/>
      <w:bookmarkStart w:id="267" w:name="_Toc827"/>
    </w:p>
    <w:p>
      <w:pPr>
        <w:pStyle w:val="5"/>
        <w:bidi w:val="0"/>
      </w:pPr>
      <w:bookmarkStart w:id="268" w:name="_Toc8510"/>
      <w:bookmarkStart w:id="269" w:name="_Toc20400"/>
      <w:r>
        <w:rPr>
          <w:rFonts w:hint="eastAsia"/>
        </w:rPr>
        <w:t>（一）社会学分析</w:t>
      </w:r>
      <w:bookmarkEnd w:id="267"/>
      <w:bookmarkEnd w:id="268"/>
      <w:bookmarkEnd w:id="269"/>
    </w:p>
    <w:p>
      <w:pPr>
        <w:bidi w:val="0"/>
        <w:rPr>
          <w:rFonts w:hint="eastAsia"/>
          <w:lang w:val="en-US" w:eastAsia="zh-CN"/>
        </w:rPr>
      </w:pPr>
      <w:bookmarkStart w:id="270" w:name="_Toc31839"/>
      <w:bookmarkStart w:id="271" w:name="_Toc2387"/>
      <w:bookmarkStart w:id="272" w:name="_Toc6293"/>
      <w:r>
        <w:rPr>
          <w:rFonts w:hint="eastAsia"/>
          <w:lang w:val="en-US" w:eastAsia="zh-CN"/>
        </w:rPr>
        <w:t>根据大竹县居民基本情况调查显示，被调查居民文化程度以初中毕业和小学毕业为主，整体受教育程度较低。考虑到一方面被调查居民的人口结构主要为50~59岁年龄段，另一方面被调查居民从事的职业主要为农、林、牧、渔等生产人员；故而导致被调查居民的文化程度相对较低。为进一步提升全县居民的健康自我管理能力，政府部门需进一步优化公共文化机构运转模式，加大对教育事业的投入，拓宽全县成年继续教育发展，改善全县居民受教育的条件及环境，提升全县居民基本素质。</w:t>
      </w:r>
    </w:p>
    <w:p>
      <w:pPr>
        <w:bidi w:val="0"/>
        <w:rPr>
          <w:rFonts w:hint="default"/>
          <w:lang w:val="en-US" w:eastAsia="zh-CN"/>
        </w:rPr>
      </w:pPr>
      <w:r>
        <w:rPr>
          <w:rFonts w:hint="eastAsia"/>
          <w:lang w:val="en-US" w:eastAsia="zh-CN"/>
        </w:rPr>
        <w:t>除此之外，大竹县居民的个人月收入水平以及家庭年收入水平整体不高，根据调查结果显示，58.69%的被调查居民月平均收入小于1500元，大约67.89%的被调查居民家庭年总收入低于60000元，这将一定程度上降低居民在健康管理方面的投入，因此，政府相关部门可以加大公共卫生健康资源投入，优化资源要素配置，缓解低收入个人及家庭医疗保健费用压力，为健康大竹建设创造良好环境。</w:t>
      </w:r>
    </w:p>
    <w:bookmarkEnd w:id="270"/>
    <w:bookmarkEnd w:id="271"/>
    <w:bookmarkEnd w:id="272"/>
    <w:p>
      <w:pPr>
        <w:pStyle w:val="5"/>
        <w:rPr>
          <w:rFonts w:asciiTheme="minorEastAsia" w:hAnsiTheme="minorEastAsia" w:cstheme="minorEastAsia"/>
          <w:bCs w:val="0"/>
          <w:highlight w:val="none"/>
        </w:rPr>
      </w:pPr>
      <w:bookmarkStart w:id="273" w:name="_Toc10288"/>
      <w:bookmarkStart w:id="274" w:name="_Toc27499"/>
      <w:r>
        <w:rPr>
          <w:rFonts w:hint="eastAsia" w:asciiTheme="minorEastAsia" w:hAnsiTheme="minorEastAsia" w:cstheme="minorEastAsia"/>
          <w:bCs w:val="0"/>
          <w:highlight w:val="none"/>
        </w:rPr>
        <w:t>（二）卫生资源与医疗行为分析</w:t>
      </w:r>
      <w:bookmarkEnd w:id="273"/>
      <w:bookmarkEnd w:id="274"/>
    </w:p>
    <w:p>
      <w:pPr>
        <w:autoSpaceDE w:val="0"/>
        <w:autoSpaceDN w:val="0"/>
        <w:spacing w:line="360" w:lineRule="auto"/>
        <w:ind w:firstLine="480" w:firstLineChars="200"/>
        <w:rPr>
          <w:rFonts w:hint="default" w:ascii="宋体" w:hAnsi="宋体" w:eastAsia="宋体" w:cs="宋体"/>
          <w:bCs/>
          <w:kern w:val="0"/>
          <w:sz w:val="24"/>
          <w:highlight w:val="none"/>
          <w:lang w:val="en-US" w:bidi="zh-CN"/>
        </w:rPr>
      </w:pPr>
      <w:r>
        <w:rPr>
          <w:rFonts w:hint="eastAsia" w:ascii="宋体" w:hAnsi="宋体" w:cs="宋体"/>
          <w:bCs/>
          <w:kern w:val="0"/>
          <w:sz w:val="24"/>
          <w:highlight w:val="none"/>
          <w:lang w:val="en-US" w:bidi="zh-CN"/>
        </w:rPr>
        <w:t>根据卫生资源使用情况调查显示，98.9%的被调查居民表示自己居住的乡镇/社区有基本医疗卫生服务机构，69.93%的被调查居民表示近一年就诊最多的医疗机构是乡镇/社区卫生服务医疗机构；说明全县基本医疗卫生服务整体建设向好，能够保障大部分居民公共卫生健康安全；但另一方面显示，仍有部分居民因乡镇/社区卫生服务医疗机构路程较远、医生水平不高、服务态度不好、医疗设备不全、药品品种太少等原因未就诊，可见全县公共卫生发展仍需再接再厉。</w:t>
      </w:r>
    </w:p>
    <w:p>
      <w:pPr>
        <w:pStyle w:val="5"/>
        <w:rPr>
          <w:rFonts w:asciiTheme="minorEastAsia" w:hAnsiTheme="minorEastAsia" w:cstheme="minorEastAsia"/>
          <w:bCs w:val="0"/>
          <w:highlight w:val="none"/>
        </w:rPr>
      </w:pPr>
      <w:bookmarkStart w:id="275" w:name="_Toc26748"/>
      <w:bookmarkStart w:id="276" w:name="_Toc12184"/>
      <w:r>
        <w:rPr>
          <w:rFonts w:hint="eastAsia" w:asciiTheme="minorEastAsia" w:hAnsiTheme="minorEastAsia" w:cstheme="minorEastAsia"/>
          <w:bCs w:val="0"/>
          <w:highlight w:val="none"/>
        </w:rPr>
        <w:t>（三）流行病学分析</w:t>
      </w:r>
      <w:bookmarkEnd w:id="275"/>
      <w:bookmarkEnd w:id="276"/>
    </w:p>
    <w:p>
      <w:pPr>
        <w:autoSpaceDE w:val="0"/>
        <w:autoSpaceDN w:val="0"/>
        <w:spacing w:line="360" w:lineRule="auto"/>
        <w:ind w:firstLine="480" w:firstLineChars="200"/>
        <w:rPr>
          <w:rFonts w:ascii="Times New Roman" w:hAnsi="Times New Roman" w:eastAsia="宋体" w:cs="Times New Roman"/>
          <w:b w:val="0"/>
          <w:bCs w:val="0"/>
          <w:sz w:val="24"/>
          <w:szCs w:val="32"/>
          <w:highlight w:val="none"/>
        </w:rPr>
      </w:pPr>
      <w:r>
        <w:rPr>
          <w:rFonts w:hint="eastAsia" w:ascii="Times New Roman" w:hAnsi="Times New Roman" w:eastAsia="宋体" w:cs="Times New Roman"/>
          <w:b w:val="0"/>
          <w:bCs w:val="0"/>
          <w:sz w:val="24"/>
          <w:szCs w:val="32"/>
          <w:highlight w:val="none"/>
        </w:rPr>
        <w:t>1.</w:t>
      </w:r>
      <w:r>
        <w:rPr>
          <w:rFonts w:hint="eastAsia" w:cs="Times New Roman"/>
          <w:b w:val="0"/>
          <w:bCs w:val="0"/>
          <w:sz w:val="24"/>
          <w:szCs w:val="32"/>
          <w:highlight w:val="none"/>
          <w:lang w:val="en-US" w:eastAsia="zh-CN"/>
        </w:rPr>
        <w:t>根据大竹县居民慢性病相关监测发现</w:t>
      </w:r>
      <w:r>
        <w:rPr>
          <w:rFonts w:hint="eastAsia" w:ascii="Times New Roman" w:hAnsi="Times New Roman" w:eastAsia="宋体" w:cs="Times New Roman"/>
          <w:b w:val="0"/>
          <w:bCs w:val="0"/>
          <w:sz w:val="24"/>
          <w:szCs w:val="32"/>
          <w:highlight w:val="none"/>
        </w:rPr>
        <w:t>，</w:t>
      </w:r>
      <w:r>
        <w:rPr>
          <w:rFonts w:hint="eastAsia" w:ascii="宋体" w:hAnsi="宋体" w:eastAsia="宋体" w:cs="宋体"/>
          <w:b w:val="0"/>
          <w:bCs w:val="0"/>
          <w:sz w:val="24"/>
          <w:highlight w:val="none"/>
        </w:rPr>
        <w:t>脑血管病、</w:t>
      </w:r>
      <w:r>
        <w:rPr>
          <w:rFonts w:hint="eastAsia" w:ascii="宋体" w:hAnsi="宋体" w:cs="宋体"/>
          <w:b w:val="0"/>
          <w:bCs w:val="0"/>
          <w:sz w:val="24"/>
          <w:highlight w:val="none"/>
          <w:lang w:val="en-US" w:eastAsia="zh-CN"/>
        </w:rPr>
        <w:t>恶性肿瘤、呼吸系统疾病、</w:t>
      </w:r>
      <w:r>
        <w:rPr>
          <w:rFonts w:hint="eastAsia" w:cs="Times New Roman"/>
          <w:b w:val="0"/>
          <w:bCs w:val="0"/>
          <w:sz w:val="24"/>
          <w:szCs w:val="32"/>
          <w:highlight w:val="none"/>
          <w:lang w:val="en-US" w:eastAsia="zh-CN"/>
        </w:rPr>
        <w:t>心脏病以及伤害</w:t>
      </w:r>
      <w:r>
        <w:rPr>
          <w:rFonts w:hint="eastAsia" w:ascii="Times New Roman" w:hAnsi="Times New Roman" w:eastAsia="宋体" w:cs="Times New Roman"/>
          <w:b w:val="0"/>
          <w:bCs w:val="0"/>
          <w:sz w:val="24"/>
          <w:szCs w:val="32"/>
          <w:highlight w:val="none"/>
        </w:rPr>
        <w:t>是</w:t>
      </w:r>
      <w:r>
        <w:rPr>
          <w:rFonts w:hint="eastAsia" w:ascii="Times New Roman" w:hAnsi="Times New Roman" w:eastAsia="宋体" w:cs="Times New Roman"/>
          <w:b w:val="0"/>
          <w:bCs w:val="0"/>
          <w:sz w:val="24"/>
          <w:szCs w:val="32"/>
          <w:highlight w:val="none"/>
          <w:lang w:eastAsia="zh-CN"/>
        </w:rPr>
        <w:t>大竹</w:t>
      </w:r>
      <w:r>
        <w:rPr>
          <w:rFonts w:hint="eastAsia" w:ascii="Times New Roman" w:hAnsi="Times New Roman" w:eastAsia="宋体" w:cs="Times New Roman"/>
          <w:b w:val="0"/>
          <w:bCs w:val="0"/>
          <w:sz w:val="24"/>
          <w:szCs w:val="32"/>
          <w:highlight w:val="none"/>
        </w:rPr>
        <w:t>县居民的主要</w:t>
      </w:r>
      <w:r>
        <w:rPr>
          <w:rFonts w:hint="eastAsia" w:cs="Times New Roman"/>
          <w:b w:val="0"/>
          <w:bCs w:val="0"/>
          <w:sz w:val="24"/>
          <w:szCs w:val="32"/>
          <w:highlight w:val="none"/>
          <w:lang w:val="en-US" w:eastAsia="zh-CN"/>
        </w:rPr>
        <w:t>健康问题</w:t>
      </w:r>
      <w:r>
        <w:rPr>
          <w:rFonts w:hint="eastAsia" w:ascii="Times New Roman" w:hAnsi="Times New Roman" w:eastAsia="宋体" w:cs="Times New Roman"/>
          <w:b w:val="0"/>
          <w:bCs w:val="0"/>
          <w:sz w:val="24"/>
          <w:szCs w:val="32"/>
          <w:highlight w:val="none"/>
        </w:rPr>
        <w:t>。</w:t>
      </w:r>
    </w:p>
    <w:p>
      <w:pPr>
        <w:autoSpaceDE w:val="0"/>
        <w:autoSpaceDN w:val="0"/>
        <w:spacing w:line="360" w:lineRule="auto"/>
        <w:ind w:firstLine="480" w:firstLineChars="200"/>
        <w:rPr>
          <w:rFonts w:hint="default"/>
          <w:highlight w:val="none"/>
          <w:lang w:val="en-US" w:eastAsia="zh-CN"/>
        </w:rPr>
      </w:pPr>
      <w:r>
        <w:rPr>
          <w:rFonts w:hint="eastAsia" w:ascii="Times New Roman" w:hAnsi="Times New Roman" w:eastAsia="宋体" w:cs="Times New Roman"/>
          <w:sz w:val="24"/>
          <w:szCs w:val="32"/>
          <w:highlight w:val="none"/>
        </w:rPr>
        <w:t>20</w:t>
      </w:r>
      <w:r>
        <w:rPr>
          <w:rFonts w:hint="eastAsia" w:cs="Times New Roman"/>
          <w:sz w:val="24"/>
          <w:szCs w:val="32"/>
          <w:highlight w:val="none"/>
          <w:lang w:val="en-US" w:eastAsia="zh-CN"/>
        </w:rPr>
        <w:t>22</w:t>
      </w:r>
      <w:r>
        <w:rPr>
          <w:rFonts w:hint="eastAsia" w:ascii="Times New Roman" w:hAnsi="Times New Roman" w:eastAsia="宋体" w:cs="Times New Roman"/>
          <w:sz w:val="24"/>
          <w:szCs w:val="32"/>
          <w:highlight w:val="none"/>
        </w:rPr>
        <w:t>年</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县死因监测显示，</w:t>
      </w:r>
      <w:r>
        <w:rPr>
          <w:rFonts w:hint="eastAsia" w:cs="Times New Roman"/>
          <w:sz w:val="24"/>
          <w:szCs w:val="32"/>
          <w:highlight w:val="none"/>
          <w:lang w:val="en-US" w:eastAsia="zh-CN"/>
        </w:rPr>
        <w:t>慢性非传染性疾病是</w:t>
      </w:r>
      <w:r>
        <w:rPr>
          <w:rFonts w:hint="eastAsia" w:ascii="宋体" w:hAnsi="宋体" w:eastAsia="宋体" w:cs="宋体"/>
          <w:sz w:val="24"/>
          <w:highlight w:val="none"/>
        </w:rPr>
        <w:t>影响</w:t>
      </w:r>
      <w:r>
        <w:rPr>
          <w:rFonts w:hint="eastAsia" w:ascii="宋体" w:hAnsi="宋体" w:eastAsia="宋体" w:cs="宋体"/>
          <w:sz w:val="24"/>
          <w:highlight w:val="none"/>
          <w:lang w:eastAsia="zh-CN"/>
        </w:rPr>
        <w:t>大竹</w:t>
      </w:r>
      <w:r>
        <w:rPr>
          <w:rFonts w:hint="eastAsia" w:ascii="宋体" w:hAnsi="宋体" w:eastAsia="宋体" w:cs="宋体"/>
          <w:sz w:val="24"/>
          <w:highlight w:val="none"/>
        </w:rPr>
        <w:t>县居民生命健康的主要疾病</w:t>
      </w:r>
      <w:r>
        <w:rPr>
          <w:rFonts w:hint="eastAsia" w:ascii="宋体" w:hAnsi="宋体" w:cs="宋体"/>
          <w:sz w:val="24"/>
          <w:highlight w:val="none"/>
          <w:lang w:eastAsia="zh-CN"/>
        </w:rPr>
        <w:t>，</w:t>
      </w:r>
      <w:r>
        <w:rPr>
          <w:rFonts w:hint="eastAsia" w:ascii="宋体" w:hAnsi="宋体" w:cs="宋体"/>
          <w:sz w:val="24"/>
          <w:highlight w:val="none"/>
          <w:lang w:val="en-US" w:eastAsia="zh-CN"/>
        </w:rPr>
        <w:t>占全死因的87.38%；</w:t>
      </w:r>
      <w:r>
        <w:rPr>
          <w:rFonts w:hint="eastAsia"/>
          <w:highlight w:val="none"/>
          <w:lang w:val="en-US" w:eastAsia="zh-CN"/>
        </w:rPr>
        <w:t>其中</w:t>
      </w:r>
      <w:r>
        <w:rPr>
          <w:rFonts w:hint="eastAsia"/>
          <w:highlight w:val="none"/>
        </w:rPr>
        <w:t>影响</w:t>
      </w:r>
      <w:r>
        <w:rPr>
          <w:rFonts w:hint="eastAsia"/>
          <w:highlight w:val="none"/>
          <w:lang w:eastAsia="zh-CN"/>
        </w:rPr>
        <w:t>大竹</w:t>
      </w:r>
      <w:r>
        <w:rPr>
          <w:rFonts w:hint="eastAsia"/>
          <w:highlight w:val="none"/>
        </w:rPr>
        <w:t>县居民生命健康</w:t>
      </w:r>
      <w:r>
        <w:rPr>
          <w:rFonts w:hint="eastAsia"/>
          <w:highlight w:val="none"/>
          <w:lang w:val="en-US" w:eastAsia="zh-CN"/>
        </w:rPr>
        <w:t>水平前五位主要疾病死因依次为脑血管病、恶性肿瘤、呼吸系统疾病、心脏病及伤害；另外传染病和寄生虫病死亡率较2021年相比有明显增加。从肿瘤监测数据来看，</w:t>
      </w:r>
      <w:r>
        <w:rPr>
          <w:rFonts w:hint="default"/>
          <w:highlight w:val="none"/>
          <w:lang w:val="en-US" w:eastAsia="zh-CN"/>
        </w:rPr>
        <w:t>发病前十位依次是肺癌、肝癌、结直肠癌、胃癌、</w:t>
      </w:r>
      <w:r>
        <w:rPr>
          <w:rFonts w:hint="eastAsia"/>
          <w:highlight w:val="none"/>
          <w:lang w:val="en-US" w:eastAsia="zh-CN"/>
        </w:rPr>
        <w:t>食管癌</w:t>
      </w:r>
      <w:r>
        <w:rPr>
          <w:rFonts w:hint="default"/>
          <w:highlight w:val="none"/>
          <w:lang w:val="en-US" w:eastAsia="zh-CN"/>
        </w:rPr>
        <w:t>、</w:t>
      </w:r>
      <w:r>
        <w:rPr>
          <w:rFonts w:hint="eastAsia"/>
          <w:highlight w:val="none"/>
          <w:lang w:val="en-US" w:eastAsia="zh-CN"/>
        </w:rPr>
        <w:t>乳腺癌</w:t>
      </w:r>
      <w:r>
        <w:rPr>
          <w:rFonts w:hint="default"/>
          <w:highlight w:val="none"/>
          <w:lang w:val="en-US" w:eastAsia="zh-CN"/>
        </w:rPr>
        <w:t>、甲状腺癌、胰腺癌、</w:t>
      </w:r>
      <w:r>
        <w:rPr>
          <w:rFonts w:hint="eastAsia"/>
          <w:highlight w:val="none"/>
          <w:lang w:val="en-US" w:eastAsia="zh-CN"/>
        </w:rPr>
        <w:t>鼻咽癌</w:t>
      </w:r>
      <w:r>
        <w:rPr>
          <w:rFonts w:hint="default"/>
          <w:highlight w:val="none"/>
          <w:lang w:val="en-US" w:eastAsia="zh-CN"/>
        </w:rPr>
        <w:t>、</w:t>
      </w:r>
      <w:r>
        <w:rPr>
          <w:rFonts w:hint="eastAsia"/>
          <w:highlight w:val="none"/>
          <w:lang w:val="en-US" w:eastAsia="zh-CN"/>
        </w:rPr>
        <w:t>宫颈癌</w:t>
      </w:r>
      <w:r>
        <w:rPr>
          <w:rFonts w:hint="default"/>
          <w:highlight w:val="none"/>
          <w:lang w:val="en-US" w:eastAsia="zh-CN"/>
        </w:rPr>
        <w:t>，占全部恶性肿瘤的</w:t>
      </w:r>
      <w:r>
        <w:rPr>
          <w:rFonts w:hint="eastAsia"/>
          <w:highlight w:val="none"/>
          <w:lang w:val="en-US" w:eastAsia="zh-CN"/>
        </w:rPr>
        <w:t>81.92</w:t>
      </w:r>
      <w:r>
        <w:rPr>
          <w:rFonts w:hint="default"/>
          <w:highlight w:val="none"/>
          <w:lang w:val="en-US" w:eastAsia="zh-CN"/>
        </w:rPr>
        <w:t>%</w:t>
      </w:r>
      <w:r>
        <w:rPr>
          <w:rFonts w:hint="eastAsia"/>
          <w:highlight w:val="none"/>
          <w:lang w:val="en-US" w:eastAsia="zh-CN"/>
        </w:rPr>
        <w:t>；</w:t>
      </w:r>
      <w:r>
        <w:rPr>
          <w:rFonts w:hint="default"/>
          <w:highlight w:val="none"/>
          <w:lang w:val="en-US" w:eastAsia="zh-CN"/>
        </w:rPr>
        <w:t>死亡前十位依次是肺癌、肝癌、结直肠癌、胃癌、食管癌、胰腺癌、乳腺癌、</w:t>
      </w:r>
      <w:r>
        <w:rPr>
          <w:rFonts w:hint="eastAsia"/>
          <w:highlight w:val="none"/>
          <w:lang w:val="en-US" w:eastAsia="zh-CN"/>
        </w:rPr>
        <w:t>鼻咽癌、脑癌</w:t>
      </w:r>
      <w:r>
        <w:rPr>
          <w:rFonts w:hint="default"/>
          <w:highlight w:val="none"/>
          <w:lang w:val="en-US" w:eastAsia="zh-CN"/>
        </w:rPr>
        <w:t>、</w:t>
      </w:r>
      <w:r>
        <w:rPr>
          <w:rFonts w:hint="eastAsia"/>
          <w:highlight w:val="none"/>
          <w:lang w:val="en-US" w:eastAsia="zh-CN"/>
        </w:rPr>
        <w:t>膀胱癌</w:t>
      </w:r>
      <w:r>
        <w:rPr>
          <w:rFonts w:hint="default"/>
          <w:highlight w:val="none"/>
          <w:lang w:val="en-US" w:eastAsia="zh-CN"/>
        </w:rPr>
        <w:t>占全部恶性肿瘤的</w:t>
      </w:r>
      <w:r>
        <w:rPr>
          <w:rFonts w:hint="eastAsia"/>
          <w:highlight w:val="none"/>
          <w:lang w:val="en-US" w:eastAsia="zh-CN"/>
        </w:rPr>
        <w:t>86.86</w:t>
      </w:r>
      <w:r>
        <w:rPr>
          <w:rFonts w:hint="default"/>
          <w:highlight w:val="none"/>
          <w:lang w:val="en-US" w:eastAsia="zh-CN"/>
        </w:rPr>
        <w:t>%</w:t>
      </w:r>
      <w:r>
        <w:rPr>
          <w:rFonts w:hint="eastAsia"/>
          <w:highlight w:val="none"/>
          <w:lang w:val="en-US" w:eastAsia="zh-CN"/>
        </w:rPr>
        <w:t>。从心脑血管疾病监测来看，脑卒中发病率最高，占比85.54%，远高于</w:t>
      </w:r>
      <w:r>
        <w:rPr>
          <w:rFonts w:hint="default"/>
          <w:highlight w:val="none"/>
          <w:lang w:val="en-US" w:eastAsia="zh-CN"/>
        </w:rPr>
        <w:t>急性心肌梗死</w:t>
      </w:r>
      <w:r>
        <w:rPr>
          <w:rFonts w:hint="eastAsia"/>
          <w:highlight w:val="none"/>
          <w:lang w:val="en-US" w:eastAsia="zh-CN"/>
        </w:rPr>
        <w:t>、</w:t>
      </w:r>
      <w:r>
        <w:rPr>
          <w:rFonts w:hint="default"/>
          <w:highlight w:val="none"/>
          <w:lang w:val="en-US" w:eastAsia="zh-CN"/>
        </w:rPr>
        <w:t>心脏性猝死</w:t>
      </w:r>
      <w:r>
        <w:rPr>
          <w:rFonts w:hint="eastAsia"/>
          <w:highlight w:val="none"/>
          <w:lang w:val="en-US" w:eastAsia="zh-CN"/>
        </w:rPr>
        <w:t>和</w:t>
      </w:r>
      <w:r>
        <w:rPr>
          <w:rFonts w:hint="default"/>
          <w:highlight w:val="none"/>
          <w:lang w:val="en-US" w:eastAsia="zh-CN"/>
        </w:rPr>
        <w:t>心绞痛</w:t>
      </w:r>
      <w:r>
        <w:rPr>
          <w:rFonts w:hint="eastAsia"/>
          <w:highlight w:val="none"/>
          <w:lang w:val="en-US" w:eastAsia="zh-CN"/>
        </w:rPr>
        <w:t>的发病率；死亡情况仍以脑卒中为主，占全部报告心脑血管疾病死亡的73.06%。从儿童伤害监测数据来看，伤害发生类型以动物咬伤为主，占比44.20%，其次是跌倒/坠落，占比37.94%。</w:t>
      </w:r>
    </w:p>
    <w:p>
      <w:pPr>
        <w:autoSpaceDE w:val="0"/>
        <w:autoSpaceDN w:val="0"/>
        <w:spacing w:line="360" w:lineRule="auto"/>
        <w:ind w:firstLine="480" w:firstLineChars="200"/>
        <w:rPr>
          <w:rFonts w:hint="eastAsia" w:ascii="宋体" w:hAnsi="宋体" w:cs="宋体"/>
          <w:b w:val="0"/>
          <w:bCs w:val="0"/>
          <w:sz w:val="24"/>
          <w:highlight w:val="none"/>
          <w:lang w:eastAsia="zh-CN"/>
        </w:rPr>
      </w:pPr>
      <w:r>
        <w:rPr>
          <w:rFonts w:hint="eastAsia" w:ascii="宋体" w:hAnsi="宋体" w:eastAsia="宋体" w:cs="宋体"/>
          <w:b w:val="0"/>
          <w:bCs w:val="0"/>
          <w:sz w:val="24"/>
          <w:highlight w:val="none"/>
        </w:rPr>
        <w:t>2.</w:t>
      </w:r>
      <w:r>
        <w:rPr>
          <w:rFonts w:hint="eastAsia" w:ascii="宋体" w:hAnsi="宋体" w:cs="宋体"/>
          <w:b w:val="0"/>
          <w:bCs w:val="0"/>
          <w:sz w:val="24"/>
          <w:highlight w:val="none"/>
          <w:lang w:val="en-US" w:eastAsia="zh-CN"/>
        </w:rPr>
        <w:t>根据慢性病现场测量发现</w:t>
      </w:r>
      <w:r>
        <w:rPr>
          <w:rFonts w:hint="eastAsia" w:ascii="宋体" w:hAnsi="宋体" w:eastAsia="宋体" w:cs="宋体"/>
          <w:b w:val="0"/>
          <w:bCs w:val="0"/>
          <w:sz w:val="24"/>
          <w:highlight w:val="none"/>
        </w:rPr>
        <w:t>，高血压</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糖尿病整体</w:t>
      </w:r>
      <w:r>
        <w:rPr>
          <w:rFonts w:hint="eastAsia" w:ascii="宋体" w:hAnsi="宋体" w:eastAsia="宋体" w:cs="宋体"/>
          <w:b w:val="0"/>
          <w:bCs w:val="0"/>
          <w:sz w:val="24"/>
          <w:highlight w:val="none"/>
        </w:rPr>
        <w:t>患病率</w:t>
      </w:r>
      <w:r>
        <w:rPr>
          <w:rFonts w:hint="eastAsia" w:ascii="宋体" w:hAnsi="宋体" w:cs="宋体"/>
          <w:b w:val="0"/>
          <w:bCs w:val="0"/>
          <w:sz w:val="24"/>
          <w:highlight w:val="none"/>
          <w:lang w:val="en-US" w:eastAsia="zh-CN"/>
        </w:rPr>
        <w:t>均低于全省平均水平</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但</w:t>
      </w:r>
      <w:r>
        <w:rPr>
          <w:rFonts w:hint="eastAsia" w:ascii="宋体" w:hAnsi="宋体" w:eastAsia="宋体" w:cs="宋体"/>
          <w:b w:val="0"/>
          <w:bCs w:val="0"/>
          <w:sz w:val="24"/>
          <w:highlight w:val="none"/>
        </w:rPr>
        <w:t>血脂异常率</w:t>
      </w:r>
      <w:r>
        <w:rPr>
          <w:rFonts w:hint="eastAsia" w:ascii="宋体" w:hAnsi="宋体" w:cs="宋体"/>
          <w:b w:val="0"/>
          <w:bCs w:val="0"/>
          <w:sz w:val="24"/>
          <w:highlight w:val="none"/>
          <w:lang w:val="en-US" w:eastAsia="zh-CN"/>
        </w:rPr>
        <w:t>超过全省</w:t>
      </w:r>
      <w:r>
        <w:rPr>
          <w:rFonts w:hint="eastAsia" w:ascii="宋体" w:hAnsi="宋体" w:eastAsia="宋体" w:cs="宋体"/>
          <w:b w:val="0"/>
          <w:bCs w:val="0"/>
          <w:sz w:val="24"/>
          <w:highlight w:val="none"/>
        </w:rPr>
        <w:t>平均水平</w:t>
      </w:r>
      <w:r>
        <w:rPr>
          <w:rFonts w:hint="eastAsia" w:ascii="宋体" w:hAnsi="宋体" w:cs="宋体"/>
          <w:b w:val="0"/>
          <w:bCs w:val="0"/>
          <w:sz w:val="24"/>
          <w:highlight w:val="none"/>
          <w:lang w:val="en-US" w:eastAsia="zh-CN"/>
        </w:rPr>
        <w:t>的5%</w:t>
      </w:r>
      <w:r>
        <w:rPr>
          <w:rFonts w:hint="eastAsia" w:ascii="宋体" w:hAnsi="宋体" w:cs="宋体"/>
          <w:b w:val="0"/>
          <w:bCs w:val="0"/>
          <w:sz w:val="24"/>
          <w:highlight w:val="none"/>
          <w:lang w:eastAsia="zh-CN"/>
        </w:rPr>
        <w:t>。</w:t>
      </w:r>
    </w:p>
    <w:p>
      <w:pPr>
        <w:autoSpaceDE w:val="0"/>
        <w:autoSpaceDN w:val="0"/>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本次</w:t>
      </w:r>
      <w:r>
        <w:rPr>
          <w:rFonts w:hint="eastAsia" w:cs="Times New Roman"/>
          <w:sz w:val="24"/>
          <w:szCs w:val="32"/>
          <w:highlight w:val="none"/>
          <w:lang w:val="en-US" w:eastAsia="zh-CN"/>
        </w:rPr>
        <w:t>现场测量</w:t>
      </w:r>
      <w:r>
        <w:rPr>
          <w:rFonts w:hint="eastAsia" w:ascii="Times New Roman" w:hAnsi="Times New Roman" w:eastAsia="宋体" w:cs="Times New Roman"/>
          <w:sz w:val="24"/>
          <w:szCs w:val="32"/>
          <w:highlight w:val="none"/>
        </w:rPr>
        <w:t>显示，18岁及以上人群高血压患病率</w:t>
      </w:r>
      <w:r>
        <w:rPr>
          <w:rFonts w:hint="eastAsia" w:cs="Times New Roman"/>
          <w:sz w:val="24"/>
          <w:szCs w:val="32"/>
          <w:highlight w:val="none"/>
          <w:lang w:val="en-US" w:eastAsia="zh-CN"/>
        </w:rPr>
        <w:t>23.96</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低于</w:t>
      </w:r>
      <w:r>
        <w:rPr>
          <w:rFonts w:hint="eastAsia" w:ascii="Times New Roman" w:hAnsi="Times New Roman" w:eastAsia="宋体" w:cs="Times New Roman"/>
          <w:sz w:val="24"/>
          <w:szCs w:val="32"/>
          <w:highlight w:val="none"/>
        </w:rPr>
        <w:t>全省27.35%的平均水平；30岁</w:t>
      </w:r>
      <w:r>
        <w:rPr>
          <w:rFonts w:ascii="宋体" w:hAnsi="宋体" w:eastAsia="宋体" w:cs="Times New Roman"/>
          <w:bCs/>
          <w:sz w:val="24"/>
          <w:highlight w:val="none"/>
        </w:rPr>
        <w:t>以上高血压知晓率</w:t>
      </w:r>
      <w:r>
        <w:rPr>
          <w:rFonts w:hint="eastAsia" w:ascii="宋体" w:hAnsi="宋体" w:cs="Times New Roman"/>
          <w:bCs/>
          <w:sz w:val="24"/>
          <w:highlight w:val="none"/>
          <w:lang w:val="en-US" w:eastAsia="zh-CN"/>
        </w:rPr>
        <w:t>30.4%</w:t>
      </w:r>
      <w:r>
        <w:rPr>
          <w:rFonts w:hint="eastAsia" w:ascii="宋体" w:hAnsi="宋体" w:eastAsia="宋体" w:cs="Times New Roman"/>
          <w:bCs/>
          <w:sz w:val="24"/>
          <w:highlight w:val="none"/>
        </w:rPr>
        <w:t>，人群血压正常高值</w:t>
      </w:r>
      <w:r>
        <w:rPr>
          <w:rFonts w:hint="eastAsia" w:ascii="宋体" w:hAnsi="宋体" w:cs="Times New Roman"/>
          <w:bCs/>
          <w:sz w:val="24"/>
          <w:highlight w:val="none"/>
          <w:lang w:val="en-US" w:eastAsia="zh-CN"/>
        </w:rPr>
        <w:t>率25.45%</w:t>
      </w:r>
      <w:r>
        <w:rPr>
          <w:rFonts w:hint="eastAsia" w:ascii="宋体" w:hAnsi="宋体" w:eastAsia="宋体" w:cs="Times New Roman"/>
          <w:bCs/>
          <w:sz w:val="24"/>
          <w:highlight w:val="none"/>
        </w:rPr>
        <w:t>，高血压后备人群比例不容忽视。</w:t>
      </w:r>
      <w:r>
        <w:rPr>
          <w:rFonts w:hint="eastAsia" w:ascii="Times New Roman" w:hAnsi="Times New Roman" w:eastAsia="宋体" w:cs="Times New Roman"/>
          <w:sz w:val="24"/>
          <w:szCs w:val="32"/>
          <w:highlight w:val="none"/>
        </w:rPr>
        <w:t>糖尿病患病率</w:t>
      </w:r>
      <w:r>
        <w:rPr>
          <w:rFonts w:hint="eastAsia" w:cs="Times New Roman"/>
          <w:sz w:val="24"/>
          <w:szCs w:val="32"/>
          <w:highlight w:val="none"/>
          <w:lang w:val="en-US" w:eastAsia="zh-CN"/>
        </w:rPr>
        <w:t>9.48</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低于</w:t>
      </w:r>
      <w:r>
        <w:rPr>
          <w:rFonts w:hint="eastAsia" w:ascii="Times New Roman" w:hAnsi="Times New Roman" w:eastAsia="宋体" w:cs="Times New Roman"/>
          <w:sz w:val="24"/>
          <w:szCs w:val="32"/>
          <w:highlight w:val="none"/>
        </w:rPr>
        <w:t>全省12.94%</w:t>
      </w:r>
      <w:r>
        <w:rPr>
          <w:rFonts w:hint="eastAsia" w:cs="Times New Roman"/>
          <w:sz w:val="24"/>
          <w:szCs w:val="32"/>
          <w:highlight w:val="none"/>
          <w:lang w:val="en-US" w:eastAsia="zh-CN"/>
        </w:rPr>
        <w:t>的</w:t>
      </w:r>
      <w:r>
        <w:rPr>
          <w:rFonts w:hint="eastAsia" w:ascii="Times New Roman" w:hAnsi="Times New Roman" w:eastAsia="宋体" w:cs="Times New Roman"/>
          <w:sz w:val="24"/>
          <w:szCs w:val="32"/>
          <w:highlight w:val="none"/>
        </w:rPr>
        <w:t>平均水平，空腹血糖受损率</w:t>
      </w:r>
      <w:r>
        <w:rPr>
          <w:rFonts w:hint="eastAsia" w:cs="Times New Roman"/>
          <w:sz w:val="24"/>
          <w:szCs w:val="32"/>
          <w:highlight w:val="none"/>
          <w:lang w:val="en-US" w:eastAsia="zh-CN"/>
        </w:rPr>
        <w:t>11.03</w:t>
      </w:r>
      <w:r>
        <w:rPr>
          <w:rFonts w:hint="eastAsia" w:ascii="Times New Roman" w:hAnsi="Times New Roman" w:eastAsia="宋体" w:cs="Times New Roman"/>
          <w:sz w:val="24"/>
          <w:szCs w:val="32"/>
          <w:highlight w:val="none"/>
        </w:rPr>
        <w:t>%。人群血脂异常率</w:t>
      </w:r>
      <w:r>
        <w:rPr>
          <w:rFonts w:hint="eastAsia" w:cs="Times New Roman"/>
          <w:sz w:val="24"/>
          <w:szCs w:val="32"/>
          <w:highlight w:val="none"/>
          <w:lang w:val="en-US" w:eastAsia="zh-CN"/>
        </w:rPr>
        <w:t>42.99</w:t>
      </w:r>
      <w:r>
        <w:rPr>
          <w:rFonts w:hint="eastAsia" w:ascii="Times New Roman" w:hAnsi="Times New Roman" w:eastAsia="宋体" w:cs="Times New Roman"/>
          <w:sz w:val="24"/>
          <w:szCs w:val="32"/>
          <w:highlight w:val="none"/>
        </w:rPr>
        <w:t>%，高于全省3</w:t>
      </w:r>
      <w:r>
        <w:rPr>
          <w:rFonts w:ascii="Times New Roman" w:hAnsi="Times New Roman" w:eastAsia="宋体" w:cs="Times New Roman"/>
          <w:sz w:val="24"/>
          <w:szCs w:val="32"/>
          <w:highlight w:val="none"/>
        </w:rPr>
        <w:t>5.12</w:t>
      </w:r>
      <w:r>
        <w:rPr>
          <w:rFonts w:hint="eastAsia" w:ascii="Times New Roman" w:hAnsi="Times New Roman" w:eastAsia="宋体" w:cs="Times New Roman"/>
          <w:sz w:val="24"/>
          <w:szCs w:val="32"/>
          <w:highlight w:val="none"/>
        </w:rPr>
        <w:t>%</w:t>
      </w:r>
      <w:r>
        <w:rPr>
          <w:rFonts w:ascii="Times New Roman" w:hAnsi="Times New Roman" w:eastAsia="宋体" w:cs="Times New Roman"/>
          <w:sz w:val="24"/>
          <w:szCs w:val="32"/>
          <w:highlight w:val="none"/>
        </w:rPr>
        <w:t>的平均水平</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4种血脂异常情况</w:t>
      </w:r>
      <w:r>
        <w:rPr>
          <w:rFonts w:hint="eastAsia" w:cs="Times New Roman"/>
          <w:sz w:val="24"/>
          <w:szCs w:val="32"/>
          <w:highlight w:val="none"/>
          <w:lang w:val="en-US" w:eastAsia="zh-CN"/>
        </w:rPr>
        <w:t>以高TG血症较高为主，其次是低HDL-C血症，剩余两种血脂异常情况均低于全省平均水平</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来自《2021年四川省人群健康状况及重点疾病报告》）。</w:t>
      </w:r>
    </w:p>
    <w:p>
      <w:pPr>
        <w:pStyle w:val="5"/>
        <w:rPr>
          <w:rFonts w:asciiTheme="minorEastAsia" w:hAnsiTheme="minorEastAsia" w:cstheme="minorEastAsia"/>
          <w:bCs w:val="0"/>
          <w:highlight w:val="none"/>
        </w:rPr>
      </w:pPr>
      <w:r>
        <w:rPr>
          <w:rFonts w:hint="eastAsia" w:asciiTheme="minorEastAsia" w:hAnsiTheme="minorEastAsia" w:cstheme="minorEastAsia"/>
          <w:bCs w:val="0"/>
          <w:highlight w:val="none"/>
        </w:rPr>
        <w:t>（四）知识掌握情况分析</w:t>
      </w:r>
    </w:p>
    <w:p>
      <w:pPr>
        <w:autoSpaceDE w:val="0"/>
        <w:autoSpaceDN w:val="0"/>
        <w:spacing w:line="360" w:lineRule="auto"/>
        <w:ind w:firstLine="480" w:firstLineChars="200"/>
        <w:rPr>
          <w:rFonts w:hint="default" w:cs="Times New Roman"/>
          <w:sz w:val="24"/>
          <w:szCs w:val="32"/>
          <w:highlight w:val="none"/>
          <w:lang w:val="en-US" w:eastAsia="zh-CN"/>
        </w:rPr>
      </w:pPr>
      <w:r>
        <w:rPr>
          <w:rFonts w:hint="eastAsia" w:ascii="Times New Roman" w:hAnsi="Times New Roman" w:eastAsia="宋体" w:cs="Times New Roman"/>
          <w:sz w:val="24"/>
          <w:szCs w:val="32"/>
          <w:highlight w:val="none"/>
        </w:rPr>
        <w:t>居民慢性病防控核心信息知晓率</w:t>
      </w:r>
      <w:r>
        <w:rPr>
          <w:rFonts w:hint="eastAsia" w:cs="Times New Roman"/>
          <w:sz w:val="24"/>
          <w:szCs w:val="32"/>
          <w:highlight w:val="none"/>
          <w:lang w:val="en-US" w:eastAsia="zh-CN"/>
        </w:rPr>
        <w:t>总体偏低，且城乡差异乡镇，城镇居民知晓率均高于农村居民，农村慢性病防控核心信息的传播较为薄弱；性别差异也显著，女性知晓率普遍高于男性，女性对自己及家人健康状况的关注度更高。根据调查显示，</w:t>
      </w:r>
      <w:r>
        <w:rPr>
          <w:rFonts w:hint="eastAsia"/>
          <w:highlight w:val="none"/>
          <w:lang w:val="en-US" w:eastAsia="zh-CN"/>
        </w:rPr>
        <w:t>居民对</w:t>
      </w:r>
      <w:r>
        <w:rPr>
          <w:rFonts w:hint="eastAsia"/>
          <w:highlight w:val="none"/>
        </w:rPr>
        <w:t>18岁及以上成年人高血压诊断标准的认知</w:t>
      </w:r>
      <w:r>
        <w:rPr>
          <w:rFonts w:hint="eastAsia"/>
          <w:highlight w:val="none"/>
          <w:lang w:eastAsia="zh-CN"/>
        </w:rPr>
        <w:t>、</w:t>
      </w:r>
      <w:r>
        <w:rPr>
          <w:rFonts w:hint="eastAsia"/>
          <w:highlight w:val="none"/>
        </w:rPr>
        <w:t>每日食用油的推荐摄入量认知</w:t>
      </w:r>
      <w:r>
        <w:rPr>
          <w:rFonts w:hint="eastAsia"/>
          <w:highlight w:val="none"/>
          <w:lang w:eastAsia="zh-CN"/>
        </w:rPr>
        <w:t>、</w:t>
      </w:r>
      <w:r>
        <w:rPr>
          <w:rFonts w:hint="eastAsia"/>
          <w:highlight w:val="none"/>
        </w:rPr>
        <w:t>成年人肥胖评价标准的认知</w:t>
      </w:r>
      <w:r>
        <w:rPr>
          <w:rFonts w:hint="eastAsia"/>
          <w:highlight w:val="none"/>
          <w:lang w:eastAsia="zh-CN"/>
        </w:rPr>
        <w:t>、</w:t>
      </w:r>
      <w:r>
        <w:rPr>
          <w:rFonts w:hint="eastAsia"/>
          <w:highlight w:val="none"/>
        </w:rPr>
        <w:t>可能增加患骨质疏松的风险因素认知</w:t>
      </w:r>
      <w:r>
        <w:rPr>
          <w:rFonts w:hint="eastAsia"/>
          <w:highlight w:val="none"/>
          <w:lang w:eastAsia="zh-CN"/>
        </w:rPr>
        <w:t>、</w:t>
      </w:r>
      <w:r>
        <w:rPr>
          <w:rFonts w:hint="eastAsia"/>
          <w:highlight w:val="none"/>
        </w:rPr>
        <w:t>糖尿病患病风险因素认知</w:t>
      </w:r>
      <w:r>
        <w:rPr>
          <w:rFonts w:hint="eastAsia"/>
          <w:highlight w:val="none"/>
          <w:lang w:eastAsia="zh-CN"/>
        </w:rPr>
        <w:t>、</w:t>
      </w:r>
      <w:r>
        <w:rPr>
          <w:rFonts w:hint="eastAsia"/>
          <w:highlight w:val="none"/>
        </w:rPr>
        <w:t>糖尿病患者常见的并发症认知</w:t>
      </w:r>
      <w:r>
        <w:rPr>
          <w:rFonts w:hint="eastAsia"/>
          <w:highlight w:val="none"/>
          <w:lang w:eastAsia="zh-CN"/>
        </w:rPr>
        <w:t>、</w:t>
      </w:r>
      <w:r>
        <w:rPr>
          <w:rFonts w:hint="eastAsia"/>
          <w:highlight w:val="none"/>
        </w:rPr>
        <w:t>吸烟可能增加慢性病的患病风险认知</w:t>
      </w:r>
      <w:r>
        <w:rPr>
          <w:rFonts w:hint="eastAsia"/>
          <w:highlight w:val="none"/>
          <w:lang w:eastAsia="zh-CN"/>
        </w:rPr>
        <w:t>、</w:t>
      </w:r>
      <w:r>
        <w:rPr>
          <w:rFonts w:hint="eastAsia"/>
          <w:highlight w:val="none"/>
        </w:rPr>
        <w:t>口腔健康行为认知</w:t>
      </w:r>
      <w:r>
        <w:rPr>
          <w:rFonts w:hint="eastAsia"/>
          <w:highlight w:val="none"/>
          <w:lang w:val="en-US" w:eastAsia="zh-CN"/>
        </w:rPr>
        <w:t>等知晓率处于较低水平。</w:t>
      </w:r>
    </w:p>
    <w:p>
      <w:pPr>
        <w:pStyle w:val="5"/>
        <w:rPr>
          <w:rFonts w:asciiTheme="minorEastAsia" w:hAnsiTheme="minorEastAsia" w:cstheme="minorEastAsia"/>
          <w:bCs w:val="0"/>
          <w:highlight w:val="none"/>
        </w:rPr>
      </w:pPr>
      <w:bookmarkStart w:id="277" w:name="_Toc21449"/>
      <w:bookmarkStart w:id="278" w:name="_Toc16510"/>
      <w:r>
        <w:rPr>
          <w:rFonts w:hint="eastAsia" w:asciiTheme="minorEastAsia" w:hAnsiTheme="minorEastAsia" w:cstheme="minorEastAsia"/>
          <w:bCs w:val="0"/>
          <w:highlight w:val="none"/>
        </w:rPr>
        <w:t>（五）行为学分析</w:t>
      </w:r>
      <w:bookmarkEnd w:id="277"/>
      <w:bookmarkEnd w:id="278"/>
    </w:p>
    <w:p>
      <w:pPr>
        <w:spacing w:line="360" w:lineRule="auto"/>
        <w:ind w:firstLine="480" w:firstLineChars="200"/>
        <w:rPr>
          <w:rFonts w:ascii="Times New Roman" w:hAnsi="Times New Roman" w:eastAsia="宋体" w:cs="Times New Roman"/>
          <w:sz w:val="24"/>
          <w:szCs w:val="32"/>
          <w:highlight w:val="none"/>
        </w:rPr>
      </w:pPr>
      <w:r>
        <w:rPr>
          <w:rFonts w:hint="eastAsia" w:ascii="Times New Roman" w:hAnsi="Times New Roman" w:eastAsia="宋体" w:cs="Times New Roman"/>
          <w:sz w:val="24"/>
          <w:szCs w:val="32"/>
          <w:highlight w:val="none"/>
        </w:rPr>
        <w:t>1．吸烟行为：18岁及以上居民吸烟率为</w:t>
      </w:r>
      <w:r>
        <w:rPr>
          <w:rFonts w:hint="eastAsia" w:cs="Times New Roman"/>
          <w:sz w:val="24"/>
          <w:szCs w:val="32"/>
          <w:highlight w:val="none"/>
          <w:lang w:val="en-US" w:eastAsia="zh-CN"/>
        </w:rPr>
        <w:t>22.21</w:t>
      </w:r>
      <w:r>
        <w:rPr>
          <w:rFonts w:hint="eastAsia" w:ascii="Times New Roman" w:hAnsi="Times New Roman" w:eastAsia="宋体" w:cs="Times New Roman"/>
          <w:sz w:val="24"/>
          <w:szCs w:val="32"/>
          <w:highlight w:val="none"/>
        </w:rPr>
        <w:t>%，其中男性吸烟率为</w:t>
      </w:r>
      <w:r>
        <w:rPr>
          <w:rFonts w:hint="eastAsia" w:cs="Times New Roman"/>
          <w:sz w:val="24"/>
          <w:szCs w:val="32"/>
          <w:highlight w:val="none"/>
          <w:lang w:val="en-US" w:eastAsia="zh-CN"/>
        </w:rPr>
        <w:t>44.94</w:t>
      </w:r>
      <w:r>
        <w:rPr>
          <w:rFonts w:hint="eastAsia" w:ascii="Times New Roman" w:hAnsi="Times New Roman" w:eastAsia="宋体" w:cs="Times New Roman"/>
          <w:sz w:val="24"/>
          <w:szCs w:val="32"/>
          <w:highlight w:val="none"/>
        </w:rPr>
        <w:t>%，女性吸烟率为</w:t>
      </w:r>
      <w:r>
        <w:rPr>
          <w:rFonts w:hint="eastAsia" w:cs="Times New Roman"/>
          <w:sz w:val="24"/>
          <w:szCs w:val="32"/>
          <w:highlight w:val="none"/>
          <w:lang w:val="en-US" w:eastAsia="zh-CN"/>
        </w:rPr>
        <w:t>0.81</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根据</w:t>
      </w:r>
      <w:r>
        <w:rPr>
          <w:rFonts w:hint="eastAsia" w:ascii="Times New Roman" w:hAnsi="Times New Roman" w:eastAsia="宋体" w:cs="Times New Roman"/>
          <w:sz w:val="24"/>
          <w:szCs w:val="32"/>
          <w:highlight w:val="none"/>
        </w:rPr>
        <w:t>《四川省慢性病与营养监测报告（2018）》显示四川省18岁以上居民现在吸烟率总体为29.04%，男性、女性分别为56.56%、2.08%，城镇、乡村分别为29.9%、28.97%。居民</w:t>
      </w:r>
      <w:r>
        <w:rPr>
          <w:rFonts w:hint="eastAsia" w:cs="Times New Roman"/>
          <w:sz w:val="24"/>
          <w:szCs w:val="32"/>
          <w:highlight w:val="none"/>
          <w:lang w:val="en-US" w:eastAsia="zh-CN"/>
        </w:rPr>
        <w:t>平均首次</w:t>
      </w:r>
      <w:r>
        <w:rPr>
          <w:rFonts w:hint="eastAsia" w:ascii="Times New Roman" w:hAnsi="Times New Roman" w:eastAsia="宋体" w:cs="Times New Roman"/>
          <w:sz w:val="24"/>
          <w:szCs w:val="32"/>
          <w:highlight w:val="none"/>
        </w:rPr>
        <w:t>吸烟</w:t>
      </w:r>
      <w:r>
        <w:rPr>
          <w:rFonts w:hint="eastAsia" w:cs="Times New Roman"/>
          <w:sz w:val="24"/>
          <w:szCs w:val="32"/>
          <w:highlight w:val="none"/>
          <w:lang w:val="en-US" w:eastAsia="zh-CN"/>
        </w:rPr>
        <w:t>年龄</w:t>
      </w:r>
      <w:r>
        <w:rPr>
          <w:rFonts w:hint="eastAsia" w:ascii="Times New Roman" w:hAnsi="Times New Roman" w:eastAsia="宋体" w:cs="Times New Roman"/>
          <w:sz w:val="24"/>
          <w:szCs w:val="32"/>
          <w:highlight w:val="none"/>
        </w:rPr>
        <w:t>为</w:t>
      </w:r>
      <w:r>
        <w:rPr>
          <w:rFonts w:hint="eastAsia" w:cs="Times New Roman"/>
          <w:sz w:val="24"/>
          <w:szCs w:val="32"/>
          <w:highlight w:val="none"/>
          <w:lang w:val="en-US" w:eastAsia="zh-CN"/>
        </w:rPr>
        <w:t>26岁</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每日</w:t>
      </w:r>
      <w:r>
        <w:rPr>
          <w:rFonts w:hint="eastAsia" w:ascii="Times New Roman" w:hAnsi="Times New Roman" w:eastAsia="宋体" w:cs="Times New Roman"/>
          <w:sz w:val="24"/>
          <w:szCs w:val="32"/>
          <w:highlight w:val="none"/>
        </w:rPr>
        <w:t>吸烟居民平均吸烟量为</w:t>
      </w:r>
      <w:r>
        <w:rPr>
          <w:rFonts w:hint="eastAsia" w:cs="Times New Roman"/>
          <w:sz w:val="24"/>
          <w:szCs w:val="32"/>
          <w:highlight w:val="none"/>
          <w:lang w:val="en-US" w:eastAsia="zh-CN"/>
        </w:rPr>
        <w:t>16</w:t>
      </w:r>
      <w:r>
        <w:rPr>
          <w:rFonts w:hint="eastAsia" w:ascii="Times New Roman" w:hAnsi="Times New Roman" w:eastAsia="宋体" w:cs="Times New Roman"/>
          <w:sz w:val="24"/>
          <w:szCs w:val="32"/>
          <w:highlight w:val="none"/>
        </w:rPr>
        <w:t>支，每日吸烟量在20支及以上的居民占</w:t>
      </w:r>
      <w:r>
        <w:rPr>
          <w:rFonts w:hint="eastAsia" w:cs="Times New Roman"/>
          <w:sz w:val="24"/>
          <w:szCs w:val="32"/>
          <w:highlight w:val="none"/>
          <w:lang w:val="en-US" w:eastAsia="zh-CN"/>
        </w:rPr>
        <w:t>每日</w:t>
      </w:r>
      <w:r>
        <w:rPr>
          <w:rFonts w:hint="eastAsia" w:ascii="Times New Roman" w:hAnsi="Times New Roman" w:eastAsia="宋体" w:cs="Times New Roman"/>
          <w:sz w:val="24"/>
          <w:szCs w:val="32"/>
          <w:highlight w:val="none"/>
        </w:rPr>
        <w:t>吸烟者的</w:t>
      </w:r>
      <w:r>
        <w:rPr>
          <w:rFonts w:hint="eastAsia" w:cs="Times New Roman"/>
          <w:sz w:val="24"/>
          <w:szCs w:val="32"/>
          <w:highlight w:val="none"/>
          <w:lang w:val="en-US" w:eastAsia="zh-CN"/>
        </w:rPr>
        <w:t>52.44</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被调查者中曾经吸烟但现在已戒烟的占比4.34%</w:t>
      </w:r>
      <w:r>
        <w:rPr>
          <w:rFonts w:hint="eastAsia" w:ascii="Times New Roman" w:hAnsi="Times New Roman" w:eastAsia="宋体" w:cs="Times New Roman"/>
          <w:sz w:val="24"/>
          <w:szCs w:val="32"/>
          <w:highlight w:val="none"/>
        </w:rPr>
        <w:t>。可见</w:t>
      </w:r>
      <w:r>
        <w:rPr>
          <w:rFonts w:hint="eastAsia" w:ascii="Times New Roman" w:hAnsi="Times New Roman" w:eastAsia="宋体" w:cs="Times New Roman"/>
          <w:sz w:val="24"/>
          <w:szCs w:val="32"/>
          <w:highlight w:val="none"/>
          <w:lang w:eastAsia="zh-CN"/>
        </w:rPr>
        <w:t>大竹</w:t>
      </w:r>
      <w:r>
        <w:rPr>
          <w:rFonts w:hint="eastAsia" w:ascii="Times New Roman" w:hAnsi="Times New Roman" w:eastAsia="宋体" w:cs="Times New Roman"/>
          <w:sz w:val="24"/>
          <w:szCs w:val="32"/>
          <w:highlight w:val="none"/>
        </w:rPr>
        <w:t>县居民的吸烟率相对不高，但是戒烟率偏低，日抽烟量</w:t>
      </w:r>
      <w:r>
        <w:rPr>
          <w:rFonts w:hint="eastAsia" w:cs="Times New Roman"/>
          <w:sz w:val="24"/>
          <w:szCs w:val="32"/>
          <w:highlight w:val="none"/>
          <w:lang w:val="en-US" w:eastAsia="zh-CN"/>
        </w:rPr>
        <w:t>相对</w:t>
      </w:r>
      <w:r>
        <w:rPr>
          <w:rFonts w:hint="eastAsia" w:ascii="Times New Roman" w:hAnsi="Times New Roman" w:eastAsia="宋体" w:cs="Times New Roman"/>
          <w:sz w:val="24"/>
          <w:szCs w:val="32"/>
          <w:highlight w:val="none"/>
        </w:rPr>
        <w:t>偏高</w:t>
      </w:r>
      <w:r>
        <w:rPr>
          <w:rFonts w:hint="eastAsia" w:cs="Times New Roman"/>
          <w:sz w:val="24"/>
          <w:szCs w:val="32"/>
          <w:highlight w:val="none"/>
          <w:lang w:eastAsia="zh-CN"/>
        </w:rPr>
        <w:t>，</w:t>
      </w:r>
      <w:r>
        <w:rPr>
          <w:rFonts w:hint="eastAsia" w:cs="Times New Roman"/>
          <w:sz w:val="24"/>
          <w:szCs w:val="32"/>
          <w:highlight w:val="none"/>
          <w:lang w:val="en-US" w:eastAsia="zh-CN"/>
        </w:rPr>
        <w:t>首次吸烟年龄相对年轻化</w:t>
      </w:r>
      <w:r>
        <w:rPr>
          <w:rFonts w:hint="eastAsia" w:cs="Times New Roman"/>
          <w:sz w:val="24"/>
          <w:szCs w:val="32"/>
          <w:highlight w:val="none"/>
          <w:lang w:eastAsia="zh-CN"/>
        </w:rPr>
        <w:t>。</w:t>
      </w:r>
      <w:r>
        <w:rPr>
          <w:rFonts w:hint="eastAsia" w:ascii="Times New Roman" w:hAnsi="Times New Roman" w:eastAsia="宋体" w:cs="Times New Roman"/>
          <w:sz w:val="24"/>
          <w:szCs w:val="32"/>
          <w:highlight w:val="none"/>
        </w:rPr>
        <w:t>开始抽烟的首要原因</w:t>
      </w:r>
      <w:r>
        <w:rPr>
          <w:rFonts w:hint="eastAsia" w:cs="Times New Roman"/>
          <w:sz w:val="24"/>
          <w:szCs w:val="32"/>
          <w:highlight w:val="none"/>
          <w:lang w:val="en-US" w:eastAsia="zh-CN"/>
        </w:rPr>
        <w:t>是</w:t>
      </w:r>
      <w:r>
        <w:rPr>
          <w:rFonts w:hint="eastAsia" w:ascii="Times New Roman" w:hAnsi="Times New Roman" w:eastAsia="宋体" w:cs="Times New Roman"/>
          <w:sz w:val="24"/>
          <w:szCs w:val="32"/>
          <w:highlight w:val="none"/>
        </w:rPr>
        <w:t>由</w:t>
      </w:r>
      <w:r>
        <w:rPr>
          <w:rFonts w:hint="eastAsia" w:cs="Times New Roman"/>
          <w:sz w:val="24"/>
          <w:szCs w:val="32"/>
          <w:highlight w:val="none"/>
          <w:lang w:val="en-US" w:eastAsia="zh-CN"/>
        </w:rPr>
        <w:t>生活、工作压力和</w:t>
      </w:r>
      <w:r>
        <w:rPr>
          <w:rFonts w:hint="eastAsia" w:ascii="Times New Roman" w:hAnsi="Times New Roman" w:eastAsia="宋体" w:cs="Times New Roman"/>
          <w:sz w:val="24"/>
          <w:szCs w:val="32"/>
          <w:highlight w:val="none"/>
        </w:rPr>
        <w:t>好奇</w:t>
      </w:r>
      <w:r>
        <w:rPr>
          <w:rFonts w:hint="eastAsia" w:cs="Times New Roman"/>
          <w:sz w:val="24"/>
          <w:szCs w:val="32"/>
          <w:highlight w:val="none"/>
          <w:lang w:val="en-US" w:eastAsia="zh-CN"/>
        </w:rPr>
        <w:t>导致</w:t>
      </w:r>
      <w:r>
        <w:rPr>
          <w:rFonts w:hint="eastAsia" w:cs="Times New Roman"/>
          <w:sz w:val="24"/>
          <w:szCs w:val="32"/>
          <w:highlight w:val="none"/>
          <w:lang w:eastAsia="zh-CN"/>
        </w:rPr>
        <w:t>，</w:t>
      </w:r>
      <w:r>
        <w:rPr>
          <w:rFonts w:hint="eastAsia" w:cs="Times New Roman"/>
          <w:sz w:val="24"/>
          <w:szCs w:val="32"/>
          <w:highlight w:val="none"/>
          <w:lang w:val="en-US" w:eastAsia="zh-CN"/>
        </w:rPr>
        <w:t>分别占比42.98%和44.45%</w:t>
      </w:r>
      <w:r>
        <w:rPr>
          <w:rFonts w:hint="eastAsia" w:ascii="Times New Roman" w:hAnsi="Times New Roman" w:eastAsia="宋体" w:cs="Times New Roman"/>
          <w:sz w:val="24"/>
          <w:szCs w:val="32"/>
          <w:highlight w:val="none"/>
        </w:rPr>
        <w:t>。因此，加强青少年烟草干预</w:t>
      </w:r>
      <w:r>
        <w:rPr>
          <w:rFonts w:hint="eastAsia" w:cs="Times New Roman"/>
          <w:sz w:val="24"/>
          <w:szCs w:val="32"/>
          <w:highlight w:val="none"/>
          <w:lang w:val="en-US" w:eastAsia="zh-CN"/>
        </w:rPr>
        <w:t>和缓解居民生活工作压力</w:t>
      </w:r>
      <w:r>
        <w:rPr>
          <w:rFonts w:hint="eastAsia" w:ascii="Times New Roman" w:hAnsi="Times New Roman" w:eastAsia="宋体" w:cs="Times New Roman"/>
          <w:sz w:val="24"/>
          <w:szCs w:val="32"/>
          <w:highlight w:val="none"/>
        </w:rPr>
        <w:t>是降低人群吸烟率的最重要举措。</w:t>
      </w:r>
    </w:p>
    <w:p>
      <w:pPr>
        <w:spacing w:line="360" w:lineRule="auto"/>
        <w:ind w:firstLine="480" w:firstLineChars="200"/>
        <w:rPr>
          <w:rFonts w:hint="default" w:ascii="Times New Roman" w:hAnsi="Times New Roman" w:eastAsia="宋体" w:cs="Times New Roman"/>
          <w:sz w:val="24"/>
          <w:szCs w:val="32"/>
          <w:highlight w:val="none"/>
          <w:lang w:val="en-US" w:eastAsia="zh-CN"/>
        </w:rPr>
      </w:pPr>
      <w:r>
        <w:rPr>
          <w:rFonts w:hint="eastAsia" w:ascii="Times New Roman" w:hAnsi="Times New Roman" w:eastAsia="宋体" w:cs="Times New Roman"/>
          <w:sz w:val="24"/>
          <w:szCs w:val="32"/>
          <w:highlight w:val="none"/>
        </w:rPr>
        <w:t>2．饮酒行为：18岁及以上居民饮酒率为</w:t>
      </w:r>
      <w:r>
        <w:rPr>
          <w:rFonts w:hint="eastAsia" w:cs="Times New Roman"/>
          <w:sz w:val="24"/>
          <w:szCs w:val="32"/>
          <w:highlight w:val="none"/>
          <w:lang w:val="en-US" w:eastAsia="zh-CN"/>
        </w:rPr>
        <w:t>24.77</w:t>
      </w:r>
      <w:r>
        <w:rPr>
          <w:rFonts w:hint="eastAsia" w:ascii="Times New Roman" w:hAnsi="Times New Roman" w:eastAsia="宋体" w:cs="Times New Roman"/>
          <w:sz w:val="24"/>
          <w:szCs w:val="32"/>
          <w:highlight w:val="none"/>
        </w:rPr>
        <w:t>%，其中男性饮酒率为</w:t>
      </w:r>
      <w:r>
        <w:rPr>
          <w:rFonts w:hint="eastAsia" w:cs="Times New Roman"/>
          <w:sz w:val="24"/>
          <w:szCs w:val="32"/>
          <w:highlight w:val="none"/>
          <w:lang w:val="en-US" w:eastAsia="zh-CN"/>
        </w:rPr>
        <w:t>43.12</w:t>
      </w:r>
      <w:r>
        <w:rPr>
          <w:rFonts w:hint="eastAsia" w:ascii="Times New Roman" w:hAnsi="Times New Roman" w:eastAsia="宋体" w:cs="Times New Roman"/>
          <w:sz w:val="24"/>
          <w:szCs w:val="32"/>
          <w:highlight w:val="none"/>
        </w:rPr>
        <w:t>%，女性饮酒率为</w:t>
      </w:r>
      <w:r>
        <w:rPr>
          <w:rFonts w:hint="eastAsia" w:cs="Times New Roman"/>
          <w:sz w:val="24"/>
          <w:szCs w:val="32"/>
          <w:highlight w:val="none"/>
          <w:lang w:val="en-US" w:eastAsia="zh-CN"/>
        </w:rPr>
        <w:t>7.48</w:t>
      </w:r>
      <w:r>
        <w:rPr>
          <w:rFonts w:hint="eastAsia" w:ascii="Times New Roman" w:hAnsi="Times New Roman" w:eastAsia="宋体" w:cs="Times New Roman"/>
          <w:sz w:val="24"/>
          <w:szCs w:val="32"/>
          <w:highlight w:val="none"/>
        </w:rPr>
        <w:t>%</w:t>
      </w:r>
      <w:r>
        <w:rPr>
          <w:rFonts w:hint="eastAsia" w:cs="Times New Roman"/>
          <w:sz w:val="24"/>
          <w:szCs w:val="32"/>
          <w:highlight w:val="none"/>
          <w:lang w:eastAsia="zh-CN"/>
        </w:rPr>
        <w:t>；</w:t>
      </w:r>
      <w:r>
        <w:rPr>
          <w:rFonts w:hint="eastAsia" w:cs="Times New Roman"/>
          <w:sz w:val="24"/>
          <w:szCs w:val="32"/>
          <w:highlight w:val="none"/>
          <w:lang w:val="en-US" w:eastAsia="zh-CN"/>
        </w:rPr>
        <w:t>平均饮酒年龄为26岁，有8.03%</w:t>
      </w:r>
      <w:r>
        <w:rPr>
          <w:rFonts w:hint="eastAsia" w:ascii="Times New Roman" w:hAnsi="Times New Roman" w:eastAsia="宋体" w:cs="Times New Roman"/>
          <w:sz w:val="24"/>
          <w:szCs w:val="32"/>
          <w:highlight w:val="none"/>
        </w:rPr>
        <w:t>的居民</w:t>
      </w:r>
      <w:r>
        <w:rPr>
          <w:rFonts w:hint="eastAsia" w:cs="Times New Roman"/>
          <w:sz w:val="24"/>
          <w:szCs w:val="32"/>
          <w:highlight w:val="none"/>
          <w:lang w:val="en-US" w:eastAsia="zh-CN"/>
        </w:rPr>
        <w:t>近一年未饮酒</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根据《2021年四川省人群健康状况及重点疾病报告》显示，四川省18岁及以上居民年饮酒率为43.97%，男性、女性饮酒率分别为63.54%、24.27%。可见大竹县居民饮酒率相对不高。</w:t>
      </w:r>
    </w:p>
    <w:p>
      <w:pPr>
        <w:pStyle w:val="13"/>
        <w:spacing w:line="360" w:lineRule="auto"/>
        <w:ind w:firstLine="480" w:firstLineChars="200"/>
        <w:jc w:val="both"/>
        <w:rPr>
          <w:rFonts w:ascii="Times New Roman" w:hAnsi="Times New Roman" w:cs="Times New Roman"/>
          <w:sz w:val="24"/>
          <w:szCs w:val="32"/>
          <w:highlight w:val="none"/>
          <w:lang w:val="en-US"/>
        </w:rPr>
      </w:pPr>
      <w:r>
        <w:rPr>
          <w:rFonts w:ascii="Times New Roman" w:hAnsi="Times New Roman" w:cs="Times New Roman"/>
          <w:sz w:val="24"/>
          <w:szCs w:val="32"/>
          <w:highlight w:val="none"/>
          <w:lang w:val="en-US"/>
        </w:rPr>
        <w:t>3.膳食行为</w:t>
      </w:r>
      <w:r>
        <w:rPr>
          <w:rFonts w:hint="eastAsia" w:ascii="Times New Roman" w:hAnsi="Times New Roman" w:cs="Times New Roman"/>
          <w:sz w:val="24"/>
          <w:szCs w:val="32"/>
          <w:highlight w:val="none"/>
          <w:lang w:val="en-US"/>
        </w:rPr>
        <w:t>：被调查居民中，</w:t>
      </w:r>
      <w:r>
        <w:rPr>
          <w:rFonts w:hint="eastAsia" w:ascii="Times New Roman" w:hAnsi="Times New Roman" w:cs="Times New Roman"/>
          <w:sz w:val="24"/>
          <w:szCs w:val="32"/>
          <w:highlight w:val="none"/>
          <w:lang w:val="en-US" w:eastAsia="zh-CN"/>
        </w:rPr>
        <w:t>除去部分居民表示不吃或者不愿意回答，</w:t>
      </w:r>
      <w:r>
        <w:rPr>
          <w:rFonts w:hint="eastAsia" w:ascii="Times New Roman" w:hAnsi="Times New Roman" w:cs="Times New Roman"/>
          <w:sz w:val="24"/>
          <w:szCs w:val="32"/>
          <w:highlight w:val="none"/>
          <w:lang w:val="en-US"/>
        </w:rPr>
        <w:t>平均每天吃新鲜蔬菜</w:t>
      </w:r>
      <w:r>
        <w:rPr>
          <w:rFonts w:hint="eastAsia" w:ascii="Times New Roman" w:hAnsi="Times New Roman" w:cs="Times New Roman"/>
          <w:sz w:val="24"/>
          <w:szCs w:val="32"/>
          <w:highlight w:val="none"/>
          <w:lang w:val="en-US" w:eastAsia="zh-CN"/>
        </w:rPr>
        <w:t>253.43</w:t>
      </w:r>
      <w:r>
        <w:rPr>
          <w:rFonts w:hint="eastAsia" w:ascii="Times New Roman" w:hAnsi="Times New Roman" w:cs="Times New Roman"/>
          <w:sz w:val="24"/>
          <w:szCs w:val="32"/>
          <w:highlight w:val="none"/>
          <w:lang w:val="en-US"/>
        </w:rPr>
        <w:t>克，平均每天水果的摄入量为</w:t>
      </w:r>
      <w:r>
        <w:rPr>
          <w:rFonts w:hint="eastAsia" w:ascii="Times New Roman" w:hAnsi="Times New Roman" w:cs="Times New Roman"/>
          <w:sz w:val="24"/>
          <w:szCs w:val="32"/>
          <w:highlight w:val="none"/>
          <w:lang w:val="en-US" w:eastAsia="zh-CN"/>
        </w:rPr>
        <w:t>170.9</w:t>
      </w:r>
      <w:r>
        <w:rPr>
          <w:rFonts w:hint="eastAsia" w:ascii="Times New Roman" w:hAnsi="Times New Roman" w:cs="Times New Roman"/>
          <w:sz w:val="24"/>
          <w:szCs w:val="32"/>
          <w:highlight w:val="none"/>
          <w:lang w:val="en-US"/>
        </w:rPr>
        <w:t>克，</w:t>
      </w:r>
      <w:r>
        <w:rPr>
          <w:rFonts w:hint="eastAsia" w:ascii="Times New Roman" w:hAnsi="Times New Roman" w:cs="Times New Roman"/>
          <w:sz w:val="24"/>
          <w:szCs w:val="32"/>
          <w:highlight w:val="none"/>
          <w:lang w:val="en-US" w:eastAsia="zh-CN"/>
        </w:rPr>
        <w:t>57.33</w:t>
      </w:r>
      <w:r>
        <w:rPr>
          <w:rFonts w:hint="eastAsia" w:ascii="Times New Roman" w:hAnsi="Times New Roman" w:cs="Times New Roman"/>
          <w:sz w:val="24"/>
          <w:szCs w:val="32"/>
          <w:highlight w:val="none"/>
          <w:lang w:val="en-US"/>
        </w:rPr>
        <w:t>%的居民每天水果摄入量不足200克，平均每天主食摄入量为</w:t>
      </w:r>
      <w:r>
        <w:rPr>
          <w:rFonts w:hint="eastAsia" w:ascii="Times New Roman" w:hAnsi="Times New Roman" w:cs="Times New Roman"/>
          <w:sz w:val="24"/>
          <w:szCs w:val="32"/>
          <w:highlight w:val="none"/>
          <w:lang w:val="en-US" w:eastAsia="zh-CN"/>
        </w:rPr>
        <w:t>316.63</w:t>
      </w:r>
      <w:r>
        <w:rPr>
          <w:rFonts w:hint="eastAsia" w:ascii="Times New Roman" w:hAnsi="Times New Roman" w:cs="Times New Roman"/>
          <w:sz w:val="24"/>
          <w:szCs w:val="32"/>
          <w:highlight w:val="none"/>
          <w:lang w:val="en-US"/>
        </w:rPr>
        <w:t>克。18-59岁年龄段的居民相较于60岁及以上的居民，</w:t>
      </w:r>
      <w:r>
        <w:rPr>
          <w:rFonts w:hint="eastAsia" w:ascii="Times New Roman" w:hAnsi="Times New Roman" w:cs="Times New Roman"/>
          <w:sz w:val="24"/>
          <w:szCs w:val="32"/>
          <w:highlight w:val="none"/>
          <w:lang w:val="en-US" w:eastAsia="zh-CN"/>
        </w:rPr>
        <w:t>主食、鱼虾</w:t>
      </w:r>
      <w:r>
        <w:rPr>
          <w:rFonts w:hint="eastAsia" w:ascii="Times New Roman" w:hAnsi="Times New Roman" w:cs="Times New Roman"/>
          <w:sz w:val="24"/>
          <w:szCs w:val="32"/>
          <w:highlight w:val="none"/>
          <w:lang w:val="en-US"/>
        </w:rPr>
        <w:t>类、</w:t>
      </w:r>
      <w:r>
        <w:rPr>
          <w:rFonts w:hint="eastAsia" w:ascii="Times New Roman" w:hAnsi="Times New Roman" w:cs="Times New Roman"/>
          <w:sz w:val="24"/>
          <w:szCs w:val="32"/>
          <w:highlight w:val="none"/>
          <w:lang w:val="en-US" w:eastAsia="zh-CN"/>
        </w:rPr>
        <w:t>奶类及奶制品、大豆类及豆制品</w:t>
      </w:r>
      <w:r>
        <w:rPr>
          <w:rFonts w:hint="eastAsia" w:ascii="Times New Roman" w:hAnsi="Times New Roman" w:cs="Times New Roman"/>
          <w:sz w:val="24"/>
          <w:szCs w:val="32"/>
          <w:highlight w:val="none"/>
          <w:lang w:val="en-US"/>
        </w:rPr>
        <w:t>、水果</w:t>
      </w:r>
      <w:r>
        <w:rPr>
          <w:rFonts w:hint="eastAsia" w:ascii="Times New Roman" w:hAnsi="Times New Roman" w:cs="Times New Roman"/>
          <w:sz w:val="24"/>
          <w:szCs w:val="32"/>
          <w:highlight w:val="none"/>
          <w:lang w:val="en-US" w:eastAsia="zh-CN"/>
        </w:rPr>
        <w:t>、蔬菜</w:t>
      </w:r>
      <w:r>
        <w:rPr>
          <w:rFonts w:hint="eastAsia" w:ascii="Times New Roman" w:hAnsi="Times New Roman" w:cs="Times New Roman"/>
          <w:sz w:val="24"/>
          <w:szCs w:val="32"/>
          <w:highlight w:val="none"/>
          <w:lang w:val="en-US"/>
        </w:rPr>
        <w:t>平均每天的摄入量</w:t>
      </w:r>
      <w:r>
        <w:rPr>
          <w:rFonts w:hint="eastAsia" w:ascii="Times New Roman" w:hAnsi="Times New Roman" w:cs="Times New Roman"/>
          <w:sz w:val="24"/>
          <w:szCs w:val="32"/>
          <w:highlight w:val="none"/>
          <w:lang w:val="en-US" w:eastAsia="zh-CN"/>
        </w:rPr>
        <w:t>差异显著</w:t>
      </w:r>
      <w:r>
        <w:rPr>
          <w:rFonts w:hint="eastAsia" w:ascii="Times New Roman" w:hAnsi="Times New Roman" w:cs="Times New Roman"/>
          <w:sz w:val="24"/>
          <w:szCs w:val="32"/>
          <w:highlight w:val="none"/>
          <w:lang w:val="en-US"/>
        </w:rPr>
        <w:t>。男性</w:t>
      </w:r>
      <w:r>
        <w:rPr>
          <w:rFonts w:hint="eastAsia" w:ascii="Times New Roman" w:hAnsi="Times New Roman" w:cs="Times New Roman"/>
          <w:sz w:val="24"/>
          <w:szCs w:val="32"/>
          <w:highlight w:val="none"/>
          <w:lang w:val="en-US" w:eastAsia="zh-CN"/>
        </w:rPr>
        <w:t>相较于女性，主食、肉类、奶类及奶制品、大豆类及豆制品的平均摄入量差异显著。肉类、蛋类、奶类及奶制品、大豆类及豆制品、水果、蔬菜以及腌腊制品</w:t>
      </w:r>
      <w:r>
        <w:rPr>
          <w:rFonts w:hint="eastAsia" w:ascii="Times New Roman" w:hAnsi="Times New Roman" w:cs="Times New Roman"/>
          <w:sz w:val="24"/>
          <w:szCs w:val="32"/>
          <w:highlight w:val="none"/>
          <w:lang w:val="en-US"/>
        </w:rPr>
        <w:t>每天平均摄入量</w:t>
      </w:r>
      <w:r>
        <w:rPr>
          <w:rFonts w:hint="eastAsia" w:ascii="Times New Roman" w:hAnsi="Times New Roman" w:cs="Times New Roman"/>
          <w:sz w:val="24"/>
          <w:szCs w:val="32"/>
          <w:highlight w:val="none"/>
          <w:lang w:val="en-US" w:eastAsia="zh-CN"/>
        </w:rPr>
        <w:t>均</w:t>
      </w:r>
      <w:r>
        <w:rPr>
          <w:rFonts w:hint="eastAsia" w:ascii="Times New Roman" w:hAnsi="Times New Roman" w:cs="Times New Roman"/>
          <w:sz w:val="24"/>
          <w:szCs w:val="32"/>
          <w:highlight w:val="none"/>
          <w:lang w:val="en-US"/>
        </w:rPr>
        <w:t>未达到我国膳食指南标准。</w:t>
      </w:r>
    </w:p>
    <w:p>
      <w:pPr>
        <w:pStyle w:val="13"/>
        <w:spacing w:line="360" w:lineRule="auto"/>
        <w:ind w:firstLine="480" w:firstLineChars="200"/>
        <w:jc w:val="both"/>
        <w:rPr>
          <w:rFonts w:hint="default" w:ascii="Times New Roman" w:hAnsi="Times New Roman" w:cs="Times New Roman"/>
          <w:sz w:val="24"/>
          <w:szCs w:val="32"/>
          <w:highlight w:val="none"/>
          <w:lang w:val="en-US" w:eastAsia="zh-CN"/>
        </w:rPr>
      </w:pPr>
      <w:r>
        <w:rPr>
          <w:rFonts w:hint="eastAsia" w:ascii="Times New Roman" w:hAnsi="Times New Roman" w:cs="Times New Roman"/>
          <w:sz w:val="24"/>
          <w:szCs w:val="32"/>
          <w:highlight w:val="none"/>
          <w:lang w:val="en-US"/>
        </w:rPr>
        <w:t>4</w:t>
      </w:r>
      <w:r>
        <w:rPr>
          <w:rFonts w:ascii="Times New Roman" w:hAnsi="Times New Roman" w:cs="Times New Roman"/>
          <w:sz w:val="24"/>
          <w:szCs w:val="32"/>
          <w:highlight w:val="none"/>
          <w:lang w:val="en-US"/>
        </w:rPr>
        <w:t>.油盐摄入行为</w:t>
      </w:r>
      <w:r>
        <w:rPr>
          <w:rFonts w:hint="eastAsia" w:ascii="Times New Roman" w:hAnsi="Times New Roman" w:cs="Times New Roman"/>
          <w:sz w:val="24"/>
          <w:szCs w:val="32"/>
          <w:highlight w:val="none"/>
          <w:lang w:val="en-US"/>
        </w:rPr>
        <w:t>：居民人均食</w:t>
      </w:r>
      <w:r>
        <w:rPr>
          <w:rFonts w:hint="eastAsia" w:ascii="Times New Roman" w:hAnsi="Times New Roman" w:cs="Times New Roman"/>
          <w:sz w:val="24"/>
          <w:szCs w:val="32"/>
          <w:highlight w:val="none"/>
          <w:lang w:val="en-US" w:eastAsia="zh-CN"/>
        </w:rPr>
        <w:t>用</w:t>
      </w:r>
      <w:r>
        <w:rPr>
          <w:rFonts w:hint="eastAsia" w:ascii="Times New Roman" w:hAnsi="Times New Roman" w:cs="Times New Roman"/>
          <w:sz w:val="24"/>
          <w:szCs w:val="32"/>
          <w:highlight w:val="none"/>
          <w:lang w:val="en-US"/>
        </w:rPr>
        <w:t>盐摄入量为</w:t>
      </w:r>
      <w:r>
        <w:rPr>
          <w:rFonts w:hint="eastAsia" w:ascii="Times New Roman" w:hAnsi="Times New Roman" w:cs="Times New Roman"/>
          <w:sz w:val="24"/>
          <w:szCs w:val="32"/>
          <w:highlight w:val="none"/>
          <w:lang w:val="en-US" w:eastAsia="zh-CN"/>
        </w:rPr>
        <w:t>4.66</w:t>
      </w:r>
      <w:r>
        <w:rPr>
          <w:rFonts w:hint="eastAsia" w:ascii="Times New Roman" w:hAnsi="Times New Roman" w:cs="Times New Roman"/>
          <w:sz w:val="24"/>
          <w:szCs w:val="32"/>
          <w:highlight w:val="none"/>
          <w:lang w:val="en-US"/>
        </w:rPr>
        <w:t>克，人均食用油的摄入量为</w:t>
      </w:r>
      <w:r>
        <w:rPr>
          <w:rFonts w:hint="eastAsia" w:ascii="Times New Roman" w:hAnsi="Times New Roman" w:cs="Times New Roman"/>
          <w:sz w:val="24"/>
          <w:szCs w:val="32"/>
          <w:highlight w:val="none"/>
          <w:lang w:val="en-US" w:eastAsia="zh-CN"/>
        </w:rPr>
        <w:t>37.08</w:t>
      </w:r>
      <w:r>
        <w:rPr>
          <w:rFonts w:hint="eastAsia" w:ascii="Times New Roman" w:hAnsi="Times New Roman" w:cs="Times New Roman"/>
          <w:sz w:val="24"/>
          <w:szCs w:val="32"/>
          <w:highlight w:val="none"/>
          <w:lang w:val="en-US"/>
        </w:rPr>
        <w:t>克。居民人均</w:t>
      </w:r>
      <w:r>
        <w:rPr>
          <w:rFonts w:hint="eastAsia" w:ascii="Times New Roman" w:hAnsi="Times New Roman" w:cs="Times New Roman"/>
          <w:sz w:val="24"/>
          <w:szCs w:val="32"/>
          <w:highlight w:val="none"/>
          <w:lang w:val="en-US" w:eastAsia="zh-CN"/>
        </w:rPr>
        <w:t>每日</w:t>
      </w:r>
      <w:r>
        <w:rPr>
          <w:rFonts w:hint="eastAsia" w:ascii="Times New Roman" w:hAnsi="Times New Roman" w:cs="Times New Roman"/>
          <w:sz w:val="24"/>
          <w:szCs w:val="32"/>
          <w:highlight w:val="none"/>
          <w:lang w:val="en-US"/>
        </w:rPr>
        <w:t>盐摄入量</w:t>
      </w:r>
      <w:r>
        <w:rPr>
          <w:rFonts w:hint="eastAsia" w:ascii="Times New Roman" w:hAnsi="Times New Roman" w:cs="Times New Roman"/>
          <w:sz w:val="24"/>
          <w:szCs w:val="32"/>
          <w:highlight w:val="none"/>
          <w:lang w:val="en-US" w:eastAsia="zh-CN"/>
        </w:rPr>
        <w:t>达到我国健康成年人每日食盐标准</w:t>
      </w:r>
      <w:r>
        <w:rPr>
          <w:rFonts w:hint="eastAsia" w:ascii="Times New Roman" w:hAnsi="Times New Roman" w:cs="Times New Roman"/>
          <w:sz w:val="24"/>
          <w:szCs w:val="32"/>
          <w:highlight w:val="none"/>
          <w:lang w:val="en-US"/>
        </w:rPr>
        <w:t>，</w:t>
      </w:r>
      <w:r>
        <w:rPr>
          <w:rFonts w:hint="eastAsia" w:ascii="Times New Roman" w:hAnsi="Times New Roman" w:cs="Times New Roman"/>
          <w:sz w:val="24"/>
          <w:szCs w:val="32"/>
          <w:highlight w:val="none"/>
          <w:lang w:val="en-US" w:eastAsia="zh-CN"/>
        </w:rPr>
        <w:t>但人均每日食用油不达标。此外，仅有8.25%的被调查居民表示一直在用控油壶，19.24%的被调查居民表示一直在用控盐勺。</w:t>
      </w:r>
    </w:p>
    <w:p>
      <w:pPr>
        <w:pStyle w:val="13"/>
        <w:spacing w:line="360" w:lineRule="auto"/>
        <w:ind w:firstLine="480" w:firstLineChars="200"/>
        <w:jc w:val="both"/>
        <w:rPr>
          <w:rFonts w:hint="default" w:ascii="Times New Roman" w:hAnsi="Times New Roman" w:eastAsia="宋体" w:cs="Times New Roman"/>
          <w:sz w:val="24"/>
          <w:szCs w:val="32"/>
          <w:highlight w:val="none"/>
          <w:lang w:val="en-US" w:eastAsia="zh-CN"/>
        </w:rPr>
      </w:pPr>
      <w:r>
        <w:rPr>
          <w:rFonts w:hint="eastAsia" w:ascii="Times New Roman" w:hAnsi="Times New Roman" w:cs="Times New Roman"/>
          <w:sz w:val="24"/>
          <w:szCs w:val="32"/>
          <w:highlight w:val="none"/>
          <w:lang w:val="en-US"/>
        </w:rPr>
        <w:t>5</w:t>
      </w:r>
      <w:r>
        <w:rPr>
          <w:rFonts w:ascii="Times New Roman" w:hAnsi="Times New Roman" w:cs="Times New Roman"/>
          <w:sz w:val="24"/>
          <w:szCs w:val="32"/>
          <w:highlight w:val="none"/>
          <w:lang w:val="en-US"/>
        </w:rPr>
        <w:t>.身体活动</w:t>
      </w:r>
      <w:r>
        <w:rPr>
          <w:rFonts w:hint="eastAsia" w:ascii="Times New Roman" w:hAnsi="Times New Roman" w:cs="Times New Roman"/>
          <w:sz w:val="24"/>
          <w:szCs w:val="32"/>
          <w:highlight w:val="none"/>
          <w:lang w:val="en-US" w:eastAsia="zh-CN"/>
        </w:rPr>
        <w:t>情况</w:t>
      </w:r>
      <w:r>
        <w:rPr>
          <w:rFonts w:hint="eastAsia" w:ascii="Times New Roman" w:hAnsi="Times New Roman" w:cs="Times New Roman"/>
          <w:sz w:val="24"/>
          <w:szCs w:val="32"/>
          <w:highlight w:val="none"/>
          <w:lang w:val="en-US"/>
        </w:rPr>
        <w:t>：</w:t>
      </w:r>
      <w:r>
        <w:rPr>
          <w:rFonts w:hint="eastAsia" w:ascii="Times New Roman" w:hAnsi="Times New Roman" w:cs="Times New Roman"/>
          <w:sz w:val="24"/>
          <w:szCs w:val="32"/>
          <w:highlight w:val="none"/>
          <w:lang w:val="en-US" w:eastAsia="zh-CN"/>
        </w:rPr>
        <w:t>在所有被调查居民中，日常进行中低强度的工作活动率为93.59%，平均每天持续中低强度工作时长达183.37分钟。日常进行中低强度的锻炼或娱乐活动占比97.67%，平均每天持续中低强度锻炼或娱乐活动的时间为99.51分钟。平均每天静坐、靠或躺时间为199.08分钟。</w:t>
      </w:r>
    </w:p>
    <w:p>
      <w:pPr>
        <w:pStyle w:val="13"/>
        <w:spacing w:line="360" w:lineRule="auto"/>
        <w:ind w:firstLine="480" w:firstLineChars="200"/>
        <w:jc w:val="both"/>
        <w:rPr>
          <w:rFonts w:ascii="Times New Roman" w:hAnsi="Times New Roman" w:cs="Times New Roman"/>
          <w:sz w:val="24"/>
          <w:szCs w:val="32"/>
          <w:highlight w:val="none"/>
          <w:lang w:val="en-US"/>
        </w:rPr>
      </w:pPr>
      <w:r>
        <w:rPr>
          <w:rFonts w:hint="eastAsia" w:ascii="Times New Roman" w:hAnsi="Times New Roman" w:cs="Times New Roman"/>
          <w:sz w:val="24"/>
          <w:szCs w:val="32"/>
          <w:highlight w:val="none"/>
          <w:lang w:val="en-US"/>
        </w:rPr>
        <w:t>6</w:t>
      </w:r>
      <w:r>
        <w:rPr>
          <w:rFonts w:ascii="Times New Roman" w:hAnsi="Times New Roman" w:cs="Times New Roman"/>
          <w:sz w:val="24"/>
          <w:szCs w:val="32"/>
          <w:highlight w:val="none"/>
          <w:lang w:val="en-US"/>
        </w:rPr>
        <w:t>.超重和肥胖</w:t>
      </w:r>
      <w:r>
        <w:rPr>
          <w:rFonts w:hint="eastAsia" w:ascii="Times New Roman" w:hAnsi="Times New Roman" w:cs="Times New Roman"/>
          <w:sz w:val="24"/>
          <w:szCs w:val="32"/>
          <w:highlight w:val="none"/>
          <w:lang w:val="en-US" w:eastAsia="zh-CN"/>
        </w:rPr>
        <w:t>情况</w:t>
      </w:r>
      <w:r>
        <w:rPr>
          <w:rFonts w:hint="eastAsia" w:ascii="Times New Roman" w:hAnsi="Times New Roman" w:cs="Times New Roman"/>
          <w:sz w:val="24"/>
          <w:szCs w:val="32"/>
          <w:highlight w:val="none"/>
          <w:lang w:val="en-US"/>
        </w:rPr>
        <w:t>：</w:t>
      </w:r>
      <w:r>
        <w:rPr>
          <w:rFonts w:hint="eastAsia" w:ascii="Times New Roman" w:hAnsi="Times New Roman" w:cs="Times New Roman"/>
          <w:sz w:val="24"/>
          <w:szCs w:val="32"/>
          <w:highlight w:val="none"/>
          <w:lang w:val="en-US" w:eastAsia="zh-CN"/>
        </w:rPr>
        <w:t>根据现场测量结果显示，大竹</w:t>
      </w:r>
      <w:r>
        <w:rPr>
          <w:rFonts w:hint="eastAsia" w:ascii="Times New Roman" w:hAnsi="Times New Roman" w:cs="Times New Roman"/>
          <w:sz w:val="24"/>
          <w:szCs w:val="32"/>
          <w:highlight w:val="none"/>
          <w:lang w:val="en-US"/>
        </w:rPr>
        <w:t>县18 岁及以上居民超重率、肥胖率分别为</w:t>
      </w:r>
      <w:r>
        <w:rPr>
          <w:rFonts w:hint="eastAsia" w:ascii="Times New Roman" w:hAnsi="Times New Roman" w:cs="Times New Roman"/>
          <w:sz w:val="24"/>
          <w:szCs w:val="32"/>
          <w:highlight w:val="none"/>
          <w:lang w:val="en-US" w:eastAsia="zh-CN"/>
        </w:rPr>
        <w:t>33.26</w:t>
      </w:r>
      <w:r>
        <w:rPr>
          <w:rFonts w:hint="eastAsia" w:ascii="Times New Roman" w:hAnsi="Times New Roman" w:cs="Times New Roman"/>
          <w:sz w:val="24"/>
          <w:szCs w:val="32"/>
          <w:highlight w:val="none"/>
          <w:lang w:val="en-US"/>
        </w:rPr>
        <w:t>%、1</w:t>
      </w:r>
      <w:r>
        <w:rPr>
          <w:rFonts w:hint="eastAsia" w:ascii="Times New Roman" w:hAnsi="Times New Roman" w:cs="Times New Roman"/>
          <w:sz w:val="24"/>
          <w:szCs w:val="32"/>
          <w:highlight w:val="none"/>
          <w:lang w:val="en-US" w:eastAsia="zh-CN"/>
        </w:rPr>
        <w:t>0.33</w:t>
      </w:r>
      <w:r>
        <w:rPr>
          <w:rFonts w:hint="eastAsia" w:ascii="Times New Roman" w:hAnsi="Times New Roman" w:cs="Times New Roman"/>
          <w:sz w:val="24"/>
          <w:szCs w:val="32"/>
          <w:highlight w:val="none"/>
          <w:lang w:val="en-US"/>
        </w:rPr>
        <w:t>%，与全省平均水平3</w:t>
      </w:r>
      <w:r>
        <w:rPr>
          <w:rFonts w:ascii="Times New Roman" w:hAnsi="Times New Roman" w:cs="Times New Roman"/>
          <w:sz w:val="24"/>
          <w:szCs w:val="32"/>
          <w:highlight w:val="none"/>
          <w:lang w:val="en-US"/>
        </w:rPr>
        <w:t>4.58</w:t>
      </w:r>
      <w:r>
        <w:rPr>
          <w:rFonts w:hint="eastAsia" w:ascii="Times New Roman" w:hAnsi="Times New Roman" w:cs="Times New Roman"/>
          <w:sz w:val="24"/>
          <w:szCs w:val="32"/>
          <w:highlight w:val="none"/>
          <w:lang w:val="en-US"/>
        </w:rPr>
        <w:t>%、1</w:t>
      </w:r>
      <w:r>
        <w:rPr>
          <w:rFonts w:ascii="Times New Roman" w:hAnsi="Times New Roman" w:cs="Times New Roman"/>
          <w:sz w:val="24"/>
          <w:szCs w:val="32"/>
          <w:highlight w:val="none"/>
          <w:lang w:val="en-US"/>
        </w:rPr>
        <w:t>3.83</w:t>
      </w:r>
      <w:r>
        <w:rPr>
          <w:rFonts w:hint="eastAsia" w:ascii="Times New Roman" w:hAnsi="Times New Roman" w:cs="Times New Roman"/>
          <w:sz w:val="24"/>
          <w:szCs w:val="32"/>
          <w:highlight w:val="none"/>
          <w:lang w:val="en-US"/>
        </w:rPr>
        <w:t>%接近，中心性肥胖率</w:t>
      </w:r>
      <w:r>
        <w:rPr>
          <w:rFonts w:hint="eastAsia" w:ascii="Times New Roman" w:hAnsi="Times New Roman" w:cs="Times New Roman"/>
          <w:sz w:val="24"/>
          <w:szCs w:val="32"/>
          <w:highlight w:val="none"/>
          <w:lang w:val="en-US" w:eastAsia="zh-CN"/>
        </w:rPr>
        <w:t>21.28</w:t>
      </w:r>
      <w:r>
        <w:rPr>
          <w:rFonts w:hint="eastAsia" w:ascii="Times New Roman" w:hAnsi="Times New Roman" w:cs="Times New Roman"/>
          <w:sz w:val="24"/>
          <w:szCs w:val="32"/>
          <w:highlight w:val="none"/>
          <w:lang w:val="en-US"/>
        </w:rPr>
        <w:t>%，</w:t>
      </w:r>
      <w:r>
        <w:rPr>
          <w:rFonts w:hint="eastAsia" w:ascii="Times New Roman" w:hAnsi="Times New Roman" w:cs="Times New Roman"/>
          <w:sz w:val="24"/>
          <w:szCs w:val="32"/>
          <w:highlight w:val="none"/>
          <w:lang w:val="en-US" w:eastAsia="zh-CN"/>
        </w:rPr>
        <w:t>远</w:t>
      </w:r>
      <w:r>
        <w:rPr>
          <w:rFonts w:hint="eastAsia" w:ascii="Times New Roman" w:hAnsi="Times New Roman" w:cs="Times New Roman"/>
          <w:sz w:val="24"/>
          <w:szCs w:val="32"/>
          <w:highlight w:val="none"/>
          <w:lang w:val="en-US"/>
        </w:rPr>
        <w:t>低于全省3</w:t>
      </w:r>
      <w:r>
        <w:rPr>
          <w:rFonts w:ascii="Times New Roman" w:hAnsi="Times New Roman" w:cs="Times New Roman"/>
          <w:sz w:val="24"/>
          <w:szCs w:val="32"/>
          <w:highlight w:val="none"/>
          <w:lang w:val="en-US"/>
        </w:rPr>
        <w:t>2.31</w:t>
      </w:r>
      <w:r>
        <w:rPr>
          <w:rFonts w:hint="eastAsia" w:ascii="Times New Roman" w:hAnsi="Times New Roman" w:cs="Times New Roman"/>
          <w:sz w:val="24"/>
          <w:szCs w:val="32"/>
          <w:highlight w:val="none"/>
          <w:lang w:val="en-US"/>
        </w:rPr>
        <w:t>%的平均水平</w:t>
      </w:r>
      <w:r>
        <w:rPr>
          <w:rFonts w:hint="eastAsia" w:ascii="Times New Roman" w:hAnsi="Times New Roman" w:cs="Times New Roman"/>
          <w:sz w:val="24"/>
          <w:szCs w:val="32"/>
          <w:highlight w:val="none"/>
          <w:lang w:eastAsia="zh-CN"/>
        </w:rPr>
        <w:t>（</w:t>
      </w:r>
      <w:r>
        <w:rPr>
          <w:rFonts w:hint="eastAsia" w:ascii="Times New Roman" w:hAnsi="Times New Roman" w:cs="Times New Roman"/>
          <w:sz w:val="24"/>
          <w:szCs w:val="32"/>
          <w:highlight w:val="none"/>
        </w:rPr>
        <w:t>来自《2021年四川省人群健康状况及重点疾病报告》）</w:t>
      </w:r>
      <w:r>
        <w:rPr>
          <w:rFonts w:hint="eastAsia" w:ascii="Times New Roman" w:hAnsi="Times New Roman" w:cs="Times New Roman"/>
          <w:sz w:val="24"/>
          <w:szCs w:val="32"/>
          <w:highlight w:val="none"/>
          <w:lang w:val="en-US"/>
        </w:rPr>
        <w:t>。</w:t>
      </w:r>
    </w:p>
    <w:p>
      <w:pPr>
        <w:pStyle w:val="13"/>
        <w:spacing w:line="360" w:lineRule="auto"/>
        <w:ind w:firstLine="480" w:firstLineChars="200"/>
        <w:jc w:val="both"/>
        <w:rPr>
          <w:rFonts w:hint="default" w:ascii="Times New Roman" w:hAnsi="Times New Roman" w:eastAsia="宋体" w:cs="Times New Roman"/>
          <w:sz w:val="24"/>
          <w:szCs w:val="32"/>
          <w:highlight w:val="none"/>
          <w:lang w:val="en-US" w:eastAsia="zh-CN"/>
        </w:rPr>
      </w:pPr>
      <w:r>
        <w:rPr>
          <w:rFonts w:hint="eastAsia" w:ascii="Times New Roman" w:hAnsi="Times New Roman" w:cs="Times New Roman"/>
          <w:sz w:val="24"/>
          <w:szCs w:val="32"/>
          <w:highlight w:val="none"/>
          <w:lang w:val="en-US"/>
        </w:rPr>
        <w:t>7.</w:t>
      </w:r>
      <w:r>
        <w:rPr>
          <w:rFonts w:hint="eastAsia" w:ascii="Times New Roman" w:hAnsi="Times New Roman" w:cs="Times New Roman"/>
          <w:sz w:val="24"/>
          <w:szCs w:val="32"/>
          <w:highlight w:val="none"/>
          <w:lang w:val="en-US" w:eastAsia="zh-CN"/>
        </w:rPr>
        <w:t>慢性病相关工作参与情况：</w:t>
      </w:r>
      <w:r>
        <w:rPr>
          <w:rFonts w:hint="eastAsia" w:ascii="Times New Roman" w:hAnsi="Times New Roman" w:cs="Times New Roman"/>
          <w:sz w:val="24"/>
          <w:szCs w:val="32"/>
          <w:highlight w:val="none"/>
          <w:lang w:val="en-US"/>
        </w:rPr>
        <w:t>慢性病自我管理小组知晓率为</w:t>
      </w:r>
      <w:r>
        <w:rPr>
          <w:rFonts w:hint="eastAsia" w:ascii="Times New Roman" w:hAnsi="Times New Roman" w:cs="Times New Roman"/>
          <w:sz w:val="24"/>
          <w:szCs w:val="32"/>
          <w:highlight w:val="none"/>
          <w:lang w:val="en-US" w:eastAsia="zh-CN"/>
        </w:rPr>
        <w:t>64.04</w:t>
      </w:r>
      <w:r>
        <w:rPr>
          <w:rFonts w:hint="eastAsia" w:ascii="Times New Roman" w:hAnsi="Times New Roman" w:cs="Times New Roman"/>
          <w:sz w:val="24"/>
          <w:szCs w:val="32"/>
          <w:highlight w:val="none"/>
          <w:lang w:val="en-US"/>
        </w:rPr>
        <w:t>%，小组参与率为</w:t>
      </w:r>
      <w:r>
        <w:rPr>
          <w:rFonts w:hint="eastAsia" w:ascii="Times New Roman" w:hAnsi="Times New Roman" w:cs="Times New Roman"/>
          <w:sz w:val="24"/>
          <w:szCs w:val="32"/>
          <w:highlight w:val="none"/>
          <w:lang w:val="en-US" w:eastAsia="zh-CN"/>
        </w:rPr>
        <w:t>69.11</w:t>
      </w:r>
      <w:r>
        <w:rPr>
          <w:rFonts w:hint="eastAsia" w:ascii="Times New Roman" w:hAnsi="Times New Roman" w:cs="Times New Roman"/>
          <w:sz w:val="24"/>
          <w:szCs w:val="32"/>
          <w:highlight w:val="none"/>
          <w:lang w:val="en-US"/>
        </w:rPr>
        <w:t>%。</w:t>
      </w:r>
      <w:r>
        <w:rPr>
          <w:rFonts w:hint="eastAsia" w:ascii="Times New Roman" w:hAnsi="Times New Roman" w:cs="Times New Roman"/>
          <w:sz w:val="24"/>
          <w:szCs w:val="32"/>
          <w:highlight w:val="none"/>
          <w:lang w:val="en-US" w:eastAsia="zh-CN"/>
        </w:rPr>
        <w:t>约64.56</w:t>
      </w:r>
      <w:r>
        <w:rPr>
          <w:rFonts w:hint="eastAsia" w:ascii="Times New Roman" w:hAnsi="Times New Roman" w:cs="Times New Roman"/>
          <w:sz w:val="24"/>
          <w:szCs w:val="32"/>
          <w:highlight w:val="none"/>
          <w:lang w:val="en-US"/>
        </w:rPr>
        <w:t>%的居民参加过健步走、广场健身操等全民健康生活方式活动；</w:t>
      </w:r>
      <w:r>
        <w:rPr>
          <w:rFonts w:hint="eastAsia" w:ascii="Times New Roman" w:hAnsi="Times New Roman" w:cs="Times New Roman"/>
          <w:sz w:val="24"/>
          <w:szCs w:val="32"/>
          <w:highlight w:val="none"/>
          <w:lang w:val="en-US" w:eastAsia="zh-CN"/>
        </w:rPr>
        <w:t>82.62</w:t>
      </w:r>
      <w:r>
        <w:rPr>
          <w:rFonts w:hint="eastAsia" w:ascii="Times New Roman" w:hAnsi="Times New Roman" w:cs="Times New Roman"/>
          <w:sz w:val="24"/>
          <w:szCs w:val="32"/>
          <w:highlight w:val="none"/>
          <w:lang w:val="en-US"/>
        </w:rPr>
        <w:t>%的居民会定期关注自身血压、血糖等身体指标；“三减三健”（减盐、减油、减糖，健康口腔、健康体重、健康骨骼）知晓率为</w:t>
      </w:r>
      <w:r>
        <w:rPr>
          <w:rFonts w:hint="eastAsia" w:ascii="Times New Roman" w:hAnsi="Times New Roman" w:cs="Times New Roman"/>
          <w:sz w:val="24"/>
          <w:szCs w:val="32"/>
          <w:highlight w:val="none"/>
          <w:lang w:val="en-US" w:eastAsia="zh-CN"/>
        </w:rPr>
        <w:t>85.67</w:t>
      </w:r>
      <w:r>
        <w:rPr>
          <w:rFonts w:hint="eastAsia" w:ascii="Times New Roman" w:hAnsi="Times New Roman" w:cs="Times New Roman"/>
          <w:sz w:val="24"/>
          <w:szCs w:val="32"/>
          <w:highlight w:val="none"/>
          <w:lang w:val="en-US"/>
        </w:rPr>
        <w:t>%。</w:t>
      </w:r>
      <w:r>
        <w:rPr>
          <w:rFonts w:hint="eastAsia" w:ascii="Times New Roman" w:hAnsi="Times New Roman" w:cs="Times New Roman"/>
          <w:sz w:val="24"/>
          <w:szCs w:val="32"/>
          <w:highlight w:val="none"/>
          <w:lang w:val="en-US" w:eastAsia="zh-CN"/>
        </w:rPr>
        <w:t>表明大竹县健康教育宣传较好，对全民居民健康行为管理起到一定的作用。</w:t>
      </w:r>
    </w:p>
    <w:p>
      <w:pPr>
        <w:pStyle w:val="5"/>
        <w:rPr>
          <w:rFonts w:asciiTheme="minorEastAsia" w:hAnsiTheme="minorEastAsia" w:cstheme="minorEastAsia"/>
          <w:bCs w:val="0"/>
          <w:highlight w:val="none"/>
        </w:rPr>
      </w:pPr>
      <w:bookmarkStart w:id="279" w:name="_Toc8123"/>
      <w:bookmarkStart w:id="280" w:name="_Toc23290"/>
      <w:r>
        <w:rPr>
          <w:rFonts w:hint="eastAsia" w:asciiTheme="minorEastAsia" w:hAnsiTheme="minorEastAsia" w:cstheme="minorEastAsia"/>
          <w:bCs w:val="0"/>
          <w:highlight w:val="none"/>
        </w:rPr>
        <w:t>（</w:t>
      </w:r>
      <w:r>
        <w:rPr>
          <w:rFonts w:hint="eastAsia" w:asciiTheme="minorEastAsia" w:hAnsiTheme="minorEastAsia" w:cstheme="minorEastAsia"/>
          <w:bCs w:val="0"/>
          <w:highlight w:val="none"/>
          <w:lang w:val="en-US" w:eastAsia="zh-CN"/>
        </w:rPr>
        <w:t>六</w:t>
      </w:r>
      <w:r>
        <w:rPr>
          <w:rFonts w:hint="eastAsia" w:asciiTheme="minorEastAsia" w:hAnsiTheme="minorEastAsia" w:cstheme="minorEastAsia"/>
          <w:bCs w:val="0"/>
          <w:highlight w:val="none"/>
        </w:rPr>
        <w:t>）居民</w:t>
      </w:r>
      <w:r>
        <w:rPr>
          <w:rFonts w:hint="eastAsia" w:asciiTheme="minorEastAsia" w:hAnsiTheme="minorEastAsia" w:cstheme="minorEastAsia"/>
          <w:bCs w:val="0"/>
          <w:highlight w:val="none"/>
          <w:lang w:val="en-US" w:eastAsia="zh-CN"/>
        </w:rPr>
        <w:t>自我</w:t>
      </w:r>
      <w:r>
        <w:rPr>
          <w:rFonts w:hint="eastAsia" w:asciiTheme="minorEastAsia" w:hAnsiTheme="minorEastAsia" w:cstheme="minorEastAsia"/>
          <w:bCs w:val="0"/>
          <w:highlight w:val="none"/>
        </w:rPr>
        <w:t>健康</w:t>
      </w:r>
      <w:r>
        <w:rPr>
          <w:rFonts w:hint="eastAsia" w:asciiTheme="minorEastAsia" w:hAnsiTheme="minorEastAsia" w:cstheme="minorEastAsia"/>
          <w:bCs w:val="0"/>
          <w:highlight w:val="none"/>
          <w:lang w:val="en-US" w:eastAsia="zh-CN"/>
        </w:rPr>
        <w:t>状况</w:t>
      </w:r>
      <w:r>
        <w:rPr>
          <w:rFonts w:hint="eastAsia" w:asciiTheme="minorEastAsia" w:hAnsiTheme="minorEastAsia" w:cstheme="minorEastAsia"/>
          <w:bCs w:val="0"/>
          <w:highlight w:val="none"/>
        </w:rPr>
        <w:t>分析</w:t>
      </w:r>
      <w:bookmarkEnd w:id="279"/>
      <w:bookmarkEnd w:id="280"/>
    </w:p>
    <w:p>
      <w:pPr>
        <w:pStyle w:val="13"/>
        <w:spacing w:line="360" w:lineRule="auto"/>
        <w:ind w:firstLine="480" w:firstLineChars="200"/>
        <w:jc w:val="both"/>
        <w:rPr>
          <w:rFonts w:hint="eastAsia" w:hAnsi="宋体" w:cs="宋体"/>
          <w:color w:val="000000" w:themeColor="text1"/>
          <w:sz w:val="24"/>
          <w:szCs w:val="24"/>
          <w:highlight w:val="none"/>
          <w:lang w:val="en-US"/>
          <w14:textFill>
            <w14:solidFill>
              <w14:schemeClr w14:val="tx1"/>
            </w14:solidFill>
          </w14:textFill>
        </w:rPr>
      </w:pPr>
      <w:r>
        <w:rPr>
          <w:rFonts w:hint="eastAsia" w:hAnsi="宋体" w:cs="宋体"/>
          <w:color w:val="000000" w:themeColor="text1"/>
          <w:sz w:val="24"/>
          <w:szCs w:val="24"/>
          <w:highlight w:val="none"/>
          <w:lang w:val="en-US" w:eastAsia="zh-CN"/>
          <w14:textFill>
            <w14:solidFill>
              <w14:schemeClr w14:val="tx1"/>
            </w14:solidFill>
          </w14:textFill>
        </w:rPr>
        <w:t>根据调查结果显示，63.75%的被调查居民愿意主动地获取保健知识。18岁及以上居民空腹正常血糖知晓率51.23%，正常血脂知晓率37.36%，正常血压知晓率76.95%，身高知晓率89.4%，体重知晓率90.38%，腰围知晓率62.08%。</w:t>
      </w:r>
      <w:r>
        <w:rPr>
          <w:rFonts w:hint="eastAsia" w:hAnsi="宋体" w:cs="宋体"/>
          <w:color w:val="000000" w:themeColor="text1"/>
          <w:sz w:val="24"/>
          <w:szCs w:val="24"/>
          <w:highlight w:val="none"/>
          <w:lang w:val="en-US"/>
          <w14:textFill>
            <w14:solidFill>
              <w14:schemeClr w14:val="tx1"/>
            </w14:solidFill>
          </w14:textFill>
        </w:rPr>
        <w:t>可见</w:t>
      </w:r>
      <w:r>
        <w:rPr>
          <w:rFonts w:hint="eastAsia" w:hAnsi="宋体" w:cs="宋体"/>
          <w:color w:val="000000" w:themeColor="text1"/>
          <w:sz w:val="24"/>
          <w:szCs w:val="24"/>
          <w:highlight w:val="none"/>
          <w:lang w:val="en-US" w:eastAsia="zh-CN"/>
          <w14:textFill>
            <w14:solidFill>
              <w14:schemeClr w14:val="tx1"/>
            </w14:solidFill>
          </w14:textFill>
        </w:rPr>
        <w:t>大竹</w:t>
      </w:r>
      <w:r>
        <w:rPr>
          <w:rFonts w:hint="eastAsia" w:hAnsi="宋体" w:cs="宋体"/>
          <w:color w:val="000000" w:themeColor="text1"/>
          <w:sz w:val="24"/>
          <w:szCs w:val="24"/>
          <w:highlight w:val="none"/>
          <w:lang w:val="en-US"/>
          <w14:textFill>
            <w14:solidFill>
              <w14:schemeClr w14:val="tx1"/>
            </w14:solidFill>
          </w14:textFill>
        </w:rPr>
        <w:t>县居民对自己的身高、体重、腰围较为了解。</w:t>
      </w:r>
    </w:p>
    <w:p>
      <w:pPr>
        <w:rPr>
          <w:rFonts w:hint="eastAsia" w:hAnsi="宋体" w:cs="宋体"/>
          <w:color w:val="000000" w:themeColor="text1"/>
          <w:sz w:val="24"/>
          <w:szCs w:val="24"/>
          <w:highlight w:val="none"/>
          <w:lang w:val="en-US"/>
          <w14:textFill>
            <w14:solidFill>
              <w14:schemeClr w14:val="tx1"/>
            </w14:solidFill>
          </w14:textFill>
        </w:rPr>
      </w:pPr>
      <w:r>
        <w:rPr>
          <w:rFonts w:hint="eastAsia" w:hAnsi="宋体" w:cs="宋体"/>
          <w:color w:val="000000" w:themeColor="text1"/>
          <w:sz w:val="24"/>
          <w:szCs w:val="24"/>
          <w:highlight w:val="none"/>
          <w:lang w:val="en-US"/>
          <w14:textFill>
            <w14:solidFill>
              <w14:schemeClr w14:val="tx1"/>
            </w14:solidFill>
          </w14:textFill>
        </w:rPr>
        <w:br w:type="page"/>
      </w:r>
    </w:p>
    <w:p>
      <w:pPr>
        <w:pStyle w:val="2"/>
        <w:bidi w:val="0"/>
        <w:rPr>
          <w:rFonts w:ascii="Times New Roman" w:hAnsi="Times New Roman" w:eastAsia="宋体" w:cs="Times New Roman"/>
          <w:highlight w:val="none"/>
        </w:rPr>
      </w:pPr>
      <w:bookmarkStart w:id="281" w:name="_Toc22599"/>
      <w:bookmarkStart w:id="282" w:name="_Toc30310"/>
      <w:bookmarkStart w:id="283" w:name="_Toc20117"/>
      <w:r>
        <w:rPr>
          <w:rFonts w:hint="eastAsia" w:ascii="Times New Roman" w:hAnsi="Times New Roman" w:eastAsia="宋体" w:cs="Times New Roman"/>
          <w:highlight w:val="none"/>
        </w:rPr>
        <w:t>第五部分 主要</w:t>
      </w:r>
      <w:r>
        <w:rPr>
          <w:rFonts w:hint="eastAsia" w:cs="Times New Roman"/>
          <w:highlight w:val="none"/>
          <w:lang w:val="en-US" w:eastAsia="zh-CN"/>
        </w:rPr>
        <w:t>发现、目标与</w:t>
      </w:r>
      <w:r>
        <w:rPr>
          <w:rFonts w:hint="eastAsia" w:ascii="Times New Roman" w:hAnsi="Times New Roman" w:eastAsia="宋体" w:cs="Times New Roman"/>
          <w:highlight w:val="none"/>
        </w:rPr>
        <w:t>措施</w:t>
      </w:r>
      <w:bookmarkEnd w:id="281"/>
      <w:bookmarkEnd w:id="282"/>
      <w:bookmarkEnd w:id="283"/>
    </w:p>
    <w:p>
      <w:pPr>
        <w:pStyle w:val="3"/>
        <w:bidi w:val="0"/>
        <w:rPr>
          <w:rFonts w:hint="default"/>
          <w:lang w:val="en-US" w:eastAsia="zh-CN"/>
        </w:rPr>
      </w:pPr>
      <w:bookmarkStart w:id="284" w:name="_Toc31232"/>
      <w:bookmarkStart w:id="285" w:name="_Toc22194"/>
      <w:bookmarkStart w:id="286" w:name="_Toc7476"/>
      <w:r>
        <w:rPr>
          <w:rFonts w:hint="eastAsia"/>
          <w:lang w:val="en-US" w:eastAsia="zh-CN"/>
        </w:rPr>
        <w:t>第一章 主要发现和干预</w:t>
      </w:r>
      <w:bookmarkEnd w:id="284"/>
    </w:p>
    <w:p>
      <w:pPr>
        <w:pStyle w:val="4"/>
        <w:bidi w:val="0"/>
        <w:rPr>
          <w:rFonts w:hint="default"/>
          <w:lang w:val="en-US" w:eastAsia="zh-CN"/>
        </w:rPr>
      </w:pPr>
      <w:bookmarkStart w:id="287" w:name="_Toc14525"/>
      <w:r>
        <w:rPr>
          <w:rFonts w:hint="eastAsia"/>
          <w:lang w:val="en-US" w:eastAsia="zh-CN"/>
        </w:rPr>
        <w:t>一、优先干预疾病</w:t>
      </w:r>
      <w:bookmarkEnd w:id="287"/>
    </w:p>
    <w:p>
      <w:pPr>
        <w:rPr>
          <w:rFonts w:hint="default" w:eastAsia="宋体"/>
          <w:lang w:val="en-US" w:eastAsia="zh-CN"/>
        </w:rPr>
      </w:pPr>
      <w:r>
        <w:rPr>
          <w:rFonts w:hint="eastAsia" w:asciiTheme="majorEastAsia" w:hAnsiTheme="majorEastAsia" w:eastAsiaTheme="majorEastAsia" w:cstheme="minorEastAsia"/>
          <w:bCs w:val="0"/>
          <w:highlight w:val="none"/>
          <w:lang w:val="en-US" w:eastAsia="zh-CN"/>
        </w:rPr>
        <w:t>根据大竹县慢性病社会因素调查及慢性病相关监测发现，</w:t>
      </w:r>
      <w:r>
        <w:rPr>
          <w:rFonts w:hint="eastAsia" w:cs="Times New Roman"/>
          <w:b w:val="0"/>
          <w:bCs w:val="0"/>
          <w:sz w:val="24"/>
          <w:szCs w:val="32"/>
          <w:highlight w:val="none"/>
          <w:lang w:val="en-US" w:eastAsia="zh-CN"/>
        </w:rPr>
        <w:t>心</w:t>
      </w:r>
      <w:r>
        <w:rPr>
          <w:rFonts w:hint="eastAsia" w:ascii="宋体" w:hAnsi="宋体" w:eastAsia="宋体" w:cs="宋体"/>
          <w:b w:val="0"/>
          <w:bCs w:val="0"/>
          <w:sz w:val="24"/>
          <w:highlight w:val="none"/>
        </w:rPr>
        <w:t>脑血管病、</w:t>
      </w:r>
      <w:r>
        <w:rPr>
          <w:rFonts w:hint="eastAsia" w:ascii="宋体" w:hAnsi="宋体" w:cs="宋体"/>
          <w:b w:val="0"/>
          <w:bCs w:val="0"/>
          <w:sz w:val="24"/>
          <w:highlight w:val="none"/>
          <w:lang w:val="en-US" w:eastAsia="zh-CN"/>
        </w:rPr>
        <w:t>恶性肿瘤、呼吸系统疾病、</w:t>
      </w:r>
      <w:r>
        <w:rPr>
          <w:rFonts w:hint="eastAsia" w:cs="Times New Roman"/>
          <w:b w:val="0"/>
          <w:bCs w:val="0"/>
          <w:sz w:val="24"/>
          <w:szCs w:val="32"/>
          <w:highlight w:val="none"/>
          <w:lang w:val="en-US" w:eastAsia="zh-CN"/>
        </w:rPr>
        <w:t>心脏病以及伤害</w:t>
      </w:r>
      <w:r>
        <w:rPr>
          <w:rFonts w:hint="eastAsia" w:ascii="Times New Roman" w:hAnsi="Times New Roman" w:eastAsia="宋体" w:cs="Times New Roman"/>
          <w:b w:val="0"/>
          <w:bCs w:val="0"/>
          <w:sz w:val="24"/>
          <w:szCs w:val="32"/>
          <w:highlight w:val="none"/>
        </w:rPr>
        <w:t>是</w:t>
      </w:r>
      <w:r>
        <w:rPr>
          <w:rFonts w:hint="eastAsia" w:ascii="Times New Roman" w:hAnsi="Times New Roman" w:eastAsia="宋体" w:cs="Times New Roman"/>
          <w:b w:val="0"/>
          <w:bCs w:val="0"/>
          <w:sz w:val="24"/>
          <w:szCs w:val="32"/>
          <w:highlight w:val="none"/>
          <w:lang w:eastAsia="zh-CN"/>
        </w:rPr>
        <w:t>大竹</w:t>
      </w:r>
      <w:r>
        <w:rPr>
          <w:rFonts w:hint="eastAsia" w:ascii="Times New Roman" w:hAnsi="Times New Roman" w:eastAsia="宋体" w:cs="Times New Roman"/>
          <w:b w:val="0"/>
          <w:bCs w:val="0"/>
          <w:sz w:val="24"/>
          <w:szCs w:val="32"/>
          <w:highlight w:val="none"/>
        </w:rPr>
        <w:t>县居民的主要</w:t>
      </w:r>
      <w:r>
        <w:rPr>
          <w:rFonts w:hint="eastAsia" w:cs="Times New Roman"/>
          <w:b w:val="0"/>
          <w:bCs w:val="0"/>
          <w:sz w:val="24"/>
          <w:szCs w:val="32"/>
          <w:highlight w:val="none"/>
          <w:lang w:val="en-US" w:eastAsia="zh-CN"/>
        </w:rPr>
        <w:t>健康问题</w:t>
      </w:r>
      <w:r>
        <w:rPr>
          <w:rFonts w:hint="eastAsia" w:ascii="Times New Roman" w:hAnsi="Times New Roman" w:eastAsia="宋体" w:cs="Times New Roman"/>
          <w:sz w:val="24"/>
          <w:szCs w:val="32"/>
          <w:highlight w:val="none"/>
        </w:rPr>
        <w:t>。</w:t>
      </w:r>
      <w:r>
        <w:rPr>
          <w:rFonts w:hint="eastAsia" w:cs="Times New Roman"/>
          <w:sz w:val="24"/>
          <w:szCs w:val="32"/>
          <w:highlight w:val="none"/>
          <w:lang w:val="en-US" w:eastAsia="zh-CN"/>
        </w:rPr>
        <w:t>虽然现场监测中高血压、糖尿病患病率均低于全省平均水平，但血脂异常率严重偏高，超过全省平均水平的5%，慢性病防治建设仍然步履维艰。此外，高血压、糖尿病、血脂异常血症与心脑血管等慢性非传染性疾病密切相关，预防“三高”可以有效降低其他慢性病发病率和死亡率。</w:t>
      </w:r>
    </w:p>
    <w:bookmarkEnd w:id="285"/>
    <w:bookmarkEnd w:id="286"/>
    <w:p>
      <w:pPr>
        <w:pStyle w:val="4"/>
        <w:bidi w:val="0"/>
        <w:rPr>
          <w:rFonts w:asciiTheme="majorEastAsia" w:hAnsiTheme="majorEastAsia" w:eastAsiaTheme="majorEastAsia" w:cstheme="minorEastAsia"/>
          <w:bCs w:val="0"/>
          <w:highlight w:val="none"/>
        </w:rPr>
      </w:pPr>
      <w:bookmarkStart w:id="288" w:name="_Toc23393"/>
      <w:bookmarkStart w:id="289" w:name="_Toc32760"/>
      <w:bookmarkStart w:id="290" w:name="_Toc3507"/>
      <w:r>
        <w:rPr>
          <w:rFonts w:hint="eastAsia" w:asciiTheme="majorEastAsia" w:hAnsiTheme="majorEastAsia" w:eastAsiaTheme="majorEastAsia" w:cstheme="minorEastAsia"/>
          <w:bCs w:val="0"/>
          <w:highlight w:val="none"/>
        </w:rPr>
        <w:t>二、</w:t>
      </w:r>
      <w:r>
        <w:rPr>
          <w:rFonts w:hint="eastAsia" w:asciiTheme="majorEastAsia" w:hAnsiTheme="majorEastAsia" w:eastAsiaTheme="majorEastAsia" w:cstheme="minorEastAsia"/>
          <w:bCs w:val="0"/>
          <w:highlight w:val="none"/>
          <w:lang w:val="en-US"/>
        </w:rPr>
        <w:t>优先</w:t>
      </w:r>
      <w:r>
        <w:rPr>
          <w:rFonts w:hint="eastAsia" w:asciiTheme="majorEastAsia" w:hAnsiTheme="majorEastAsia" w:eastAsiaTheme="majorEastAsia" w:cstheme="minorEastAsia"/>
          <w:bCs w:val="0"/>
          <w:highlight w:val="none"/>
        </w:rPr>
        <w:t>干预人群</w:t>
      </w:r>
      <w:bookmarkEnd w:id="288"/>
      <w:bookmarkEnd w:id="289"/>
      <w:bookmarkEnd w:id="290"/>
    </w:p>
    <w:p>
      <w:pPr>
        <w:pStyle w:val="5"/>
        <w:bidi w:val="0"/>
        <w:rPr>
          <w:rFonts w:hint="eastAsia" w:hAnsi="宋体" w:cs="宋体"/>
          <w:bCs/>
          <w:sz w:val="24"/>
          <w:highlight w:val="none"/>
          <w:lang w:val="en-US"/>
        </w:rPr>
      </w:pPr>
      <w:r>
        <w:rPr>
          <w:rFonts w:hint="eastAsia" w:hAnsi="宋体" w:cs="宋体"/>
          <w:b/>
          <w:bCs/>
          <w:sz w:val="24"/>
          <w:highlight w:val="none"/>
          <w:lang w:val="en-US" w:eastAsia="zh-CN"/>
        </w:rPr>
        <w:t>（一）关注</w:t>
      </w:r>
      <w:r>
        <w:rPr>
          <w:rFonts w:hint="eastAsia" w:hAnsi="宋体" w:cs="宋体"/>
          <w:b/>
          <w:bCs/>
          <w:sz w:val="24"/>
          <w:highlight w:val="none"/>
          <w:lang w:val="en-US"/>
        </w:rPr>
        <w:t>老年人群</w:t>
      </w:r>
    </w:p>
    <w:p>
      <w:pPr>
        <w:bidi w:val="0"/>
        <w:rPr>
          <w:rFonts w:hint="default" w:ascii="Times New Roman" w:hAnsi="Times New Roman" w:eastAsia="宋体" w:cs="Times New Roman"/>
          <w:sz w:val="24"/>
          <w:szCs w:val="32"/>
          <w:highlight w:val="none"/>
          <w:lang w:val="en-US" w:eastAsia="zh-CN"/>
        </w:rPr>
      </w:pPr>
      <w:r>
        <w:rPr>
          <w:rFonts w:hint="eastAsia" w:hAnsi="宋体" w:cs="宋体"/>
          <w:bCs/>
          <w:sz w:val="24"/>
          <w:highlight w:val="none"/>
          <w:lang w:val="en-US"/>
        </w:rPr>
        <w:t>老年人群是慢性病的高发人群，</w:t>
      </w:r>
      <w:r>
        <w:rPr>
          <w:rFonts w:hint="eastAsia" w:hAnsi="宋体" w:cs="宋体"/>
          <w:bCs/>
          <w:sz w:val="24"/>
          <w:highlight w:val="none"/>
          <w:lang w:val="en-US" w:eastAsia="zh-CN"/>
        </w:rPr>
        <w:t>大竹</w:t>
      </w:r>
      <w:r>
        <w:rPr>
          <w:rFonts w:hint="eastAsia" w:hAnsi="宋体" w:cs="宋体"/>
          <w:bCs/>
          <w:sz w:val="24"/>
          <w:highlight w:val="none"/>
          <w:lang w:val="en-US"/>
        </w:rPr>
        <w:t>县</w:t>
      </w:r>
      <w:r>
        <w:rPr>
          <w:rFonts w:hint="eastAsia" w:ascii="Times New Roman" w:hAnsi="Times New Roman" w:cs="Times New Roman"/>
          <w:sz w:val="24"/>
          <w:szCs w:val="32"/>
          <w:highlight w:val="none"/>
        </w:rPr>
        <w:t>60岁及以上人口</w:t>
      </w:r>
      <w:r>
        <w:rPr>
          <w:rFonts w:hint="eastAsia" w:cs="Times New Roman"/>
          <w:sz w:val="24"/>
          <w:szCs w:val="32"/>
          <w:highlight w:val="none"/>
          <w:lang w:val="en-US" w:eastAsia="zh-CN"/>
        </w:rPr>
        <w:t>比例达24.39%，</w:t>
      </w:r>
      <w:r>
        <w:rPr>
          <w:rFonts w:hint="eastAsia" w:ascii="Times New Roman" w:hAnsi="Times New Roman" w:cs="Times New Roman"/>
          <w:sz w:val="24"/>
          <w:szCs w:val="32"/>
          <w:highlight w:val="none"/>
          <w:lang w:val="en-US"/>
        </w:rPr>
        <w:t>已</w:t>
      </w:r>
      <w:r>
        <w:rPr>
          <w:rFonts w:hint="eastAsia" w:cs="Times New Roman"/>
          <w:sz w:val="24"/>
          <w:szCs w:val="32"/>
          <w:highlight w:val="none"/>
          <w:lang w:val="en-US" w:eastAsia="zh-CN"/>
        </w:rPr>
        <w:t>经</w:t>
      </w:r>
      <w:r>
        <w:rPr>
          <w:rFonts w:hint="eastAsia" w:ascii="Times New Roman" w:hAnsi="Times New Roman" w:cs="Times New Roman"/>
          <w:sz w:val="24"/>
          <w:szCs w:val="32"/>
          <w:highlight w:val="none"/>
          <w:lang w:val="en-US"/>
        </w:rPr>
        <w:t>进入老龄化社会，且老龄比例逐年增加；</w:t>
      </w:r>
      <w:r>
        <w:rPr>
          <w:rFonts w:hint="eastAsia" w:cs="Times New Roman"/>
          <w:sz w:val="24"/>
          <w:szCs w:val="32"/>
          <w:highlight w:val="none"/>
          <w:lang w:val="en-US" w:eastAsia="zh-CN"/>
        </w:rPr>
        <w:t>调查显示，60岁及以上老年人高血压、糖尿病患病率均显著高于60.岁以下人群，因此需重点关注老年人群。</w:t>
      </w:r>
    </w:p>
    <w:p>
      <w:pPr>
        <w:pStyle w:val="5"/>
        <w:bidi w:val="0"/>
        <w:rPr>
          <w:rFonts w:hint="eastAsia" w:ascii="Times New Roman" w:hAnsi="Times New Roman" w:cs="Times New Roman"/>
          <w:sz w:val="24"/>
          <w:szCs w:val="32"/>
          <w:highlight w:val="none"/>
          <w:lang w:val="en-US"/>
        </w:rPr>
      </w:pPr>
      <w:r>
        <w:rPr>
          <w:rFonts w:hint="eastAsia" w:ascii="Times New Roman" w:hAnsi="Times New Roman" w:cs="Times New Roman"/>
          <w:b/>
          <w:sz w:val="24"/>
          <w:szCs w:val="32"/>
          <w:highlight w:val="none"/>
          <w:lang w:val="en-US" w:eastAsia="zh-CN"/>
        </w:rPr>
        <w:t>（二）关注</w:t>
      </w:r>
      <w:r>
        <w:rPr>
          <w:rFonts w:hint="eastAsia" w:cs="Times New Roman"/>
          <w:b/>
          <w:sz w:val="24"/>
          <w:szCs w:val="32"/>
          <w:highlight w:val="none"/>
          <w:lang w:val="en-US" w:eastAsia="zh-CN"/>
        </w:rPr>
        <w:t>农村地区人群</w:t>
      </w:r>
    </w:p>
    <w:p>
      <w:pPr>
        <w:bidi w:val="0"/>
        <w:rPr>
          <w:rFonts w:hint="default"/>
          <w:highlight w:val="none"/>
          <w:lang w:val="en-US" w:eastAsia="zh-CN"/>
        </w:rPr>
      </w:pPr>
      <w:r>
        <w:rPr>
          <w:rFonts w:hint="eastAsia"/>
          <w:highlight w:val="none"/>
          <w:lang w:val="en-US" w:eastAsia="zh-CN"/>
        </w:rPr>
        <w:t>根据慢性病防控核心知识知晓率调查，城乡居民知晓情况差异显著，农村地区居民各知识点知晓情况均低于城镇地区居民，农村地区总体知晓率也远低于城镇地区，因此需关注农村慢性病核心信息的薄弱点，加大对农村地区居民的教育宣传，提高农村居民健康知识水平。</w:t>
      </w:r>
    </w:p>
    <w:p>
      <w:pPr>
        <w:pStyle w:val="4"/>
        <w:bidi w:val="0"/>
      </w:pPr>
      <w:bookmarkStart w:id="291" w:name="_Toc14504"/>
      <w:bookmarkStart w:id="292" w:name="_Toc3763"/>
      <w:bookmarkStart w:id="293" w:name="_Toc3230"/>
      <w:r>
        <w:rPr>
          <w:rFonts w:hint="eastAsia"/>
        </w:rPr>
        <w:t>三、</w:t>
      </w:r>
      <w:r>
        <w:rPr>
          <w:rFonts w:hint="eastAsia"/>
          <w:lang w:val="en-US" w:eastAsia="zh-CN"/>
        </w:rPr>
        <w:t>优先</w:t>
      </w:r>
      <w:r>
        <w:rPr>
          <w:rFonts w:hint="eastAsia"/>
        </w:rPr>
        <w:t>干预策略</w:t>
      </w:r>
      <w:bookmarkEnd w:id="291"/>
      <w:bookmarkEnd w:id="292"/>
      <w:bookmarkEnd w:id="293"/>
    </w:p>
    <w:p>
      <w:pPr>
        <w:pStyle w:val="13"/>
        <w:spacing w:line="360" w:lineRule="auto"/>
        <w:ind w:firstLine="480" w:firstLineChars="200"/>
        <w:jc w:val="both"/>
        <w:rPr>
          <w:rFonts w:hint="default" w:eastAsia="宋体"/>
          <w:sz w:val="24"/>
          <w:szCs w:val="24"/>
          <w:highlight w:val="none"/>
          <w:lang w:val="en-US" w:eastAsia="zh-CN"/>
        </w:rPr>
      </w:pPr>
      <w:r>
        <w:rPr>
          <w:rFonts w:hint="eastAsia"/>
          <w:sz w:val="24"/>
          <w:szCs w:val="24"/>
          <w:highlight w:val="none"/>
          <w:lang w:val="en-US" w:eastAsia="zh-CN"/>
        </w:rPr>
        <w:t>慢性病是可防可治的。相关研究表面，控制危险因素后，约80%的心脏病、中风、Ⅱ型糖尿病、高血压是可以预防的。慢性病的防治不仅仅是居民个人健康问题，更是社会公共卫生安全问题。</w:t>
      </w:r>
    </w:p>
    <w:p>
      <w:pPr>
        <w:pStyle w:val="5"/>
        <w:bidi w:val="0"/>
      </w:pPr>
      <w:r>
        <w:rPr>
          <w:rFonts w:hint="eastAsia"/>
        </w:rPr>
        <w:t>（一）</w:t>
      </w:r>
      <w:r>
        <w:rPr>
          <w:rFonts w:hint="eastAsia"/>
          <w:lang w:val="en-US" w:eastAsia="zh-CN"/>
        </w:rPr>
        <w:t>重视</w:t>
      </w:r>
      <w:r>
        <w:rPr>
          <w:rFonts w:hint="eastAsia"/>
        </w:rPr>
        <w:t>社会策略</w:t>
      </w:r>
    </w:p>
    <w:p>
      <w:pPr>
        <w:pStyle w:val="13"/>
        <w:spacing w:line="360" w:lineRule="auto"/>
        <w:ind w:firstLine="480" w:firstLineChars="200"/>
        <w:jc w:val="both"/>
        <w:rPr>
          <w:sz w:val="24"/>
          <w:szCs w:val="24"/>
          <w:highlight w:val="none"/>
        </w:rPr>
      </w:pPr>
      <w:r>
        <w:rPr>
          <w:rFonts w:hint="eastAsia"/>
          <w:sz w:val="24"/>
          <w:szCs w:val="24"/>
          <w:highlight w:val="none"/>
          <w:lang w:val="en-US" w:eastAsia="zh-CN"/>
        </w:rPr>
        <w:t>政府主导，全社会共同参与。督促</w:t>
      </w:r>
      <w:r>
        <w:rPr>
          <w:rFonts w:hint="eastAsia"/>
          <w:sz w:val="24"/>
          <w:szCs w:val="24"/>
          <w:highlight w:val="none"/>
        </w:rPr>
        <w:t>社会各界</w:t>
      </w:r>
      <w:r>
        <w:rPr>
          <w:rFonts w:hint="eastAsia"/>
          <w:sz w:val="24"/>
          <w:szCs w:val="24"/>
          <w:highlight w:val="none"/>
          <w:lang w:val="en-US" w:eastAsia="zh-CN"/>
        </w:rPr>
        <w:t>对</w:t>
      </w:r>
      <w:r>
        <w:rPr>
          <w:rFonts w:hint="eastAsia"/>
          <w:sz w:val="24"/>
          <w:szCs w:val="24"/>
          <w:highlight w:val="none"/>
        </w:rPr>
        <w:t>优先干预疾病形成共识</w:t>
      </w:r>
      <w:r>
        <w:rPr>
          <w:rFonts w:hint="eastAsia"/>
          <w:sz w:val="24"/>
          <w:szCs w:val="24"/>
          <w:highlight w:val="none"/>
          <w:lang w:eastAsia="zh-CN"/>
        </w:rPr>
        <w:t>，</w:t>
      </w:r>
      <w:r>
        <w:rPr>
          <w:rFonts w:hint="eastAsia"/>
          <w:sz w:val="24"/>
          <w:szCs w:val="24"/>
          <w:highlight w:val="none"/>
        </w:rPr>
        <w:t>利用各种手段及途径，</w:t>
      </w:r>
      <w:r>
        <w:rPr>
          <w:rFonts w:hint="eastAsia"/>
          <w:sz w:val="24"/>
          <w:szCs w:val="24"/>
          <w:highlight w:val="none"/>
          <w:lang w:val="en-US"/>
        </w:rPr>
        <w:t>公开发布相关调查结果，</w:t>
      </w:r>
      <w:r>
        <w:rPr>
          <w:rFonts w:hint="eastAsia"/>
          <w:sz w:val="24"/>
          <w:szCs w:val="24"/>
          <w:highlight w:val="none"/>
        </w:rPr>
        <w:t>使各单位、社区和个人</w:t>
      </w:r>
      <w:r>
        <w:rPr>
          <w:rFonts w:hint="eastAsia"/>
          <w:sz w:val="24"/>
          <w:szCs w:val="24"/>
          <w:highlight w:val="none"/>
          <w:lang w:val="en-US" w:eastAsia="zh-CN"/>
        </w:rPr>
        <w:t>知晓当下</w:t>
      </w:r>
      <w:r>
        <w:rPr>
          <w:rFonts w:hint="eastAsia"/>
          <w:sz w:val="24"/>
          <w:szCs w:val="24"/>
          <w:highlight w:val="none"/>
        </w:rPr>
        <w:t>面临的主要疾病</w:t>
      </w:r>
      <w:r>
        <w:rPr>
          <w:rFonts w:hint="eastAsia"/>
          <w:sz w:val="24"/>
          <w:szCs w:val="24"/>
          <w:highlight w:val="none"/>
          <w:lang w:val="en-US" w:eastAsia="zh-CN"/>
        </w:rPr>
        <w:t>危害，加强自身认识</w:t>
      </w:r>
      <w:r>
        <w:rPr>
          <w:rFonts w:hint="eastAsia"/>
          <w:sz w:val="24"/>
          <w:szCs w:val="24"/>
          <w:highlight w:val="none"/>
        </w:rPr>
        <w:t>，推动健康问题的</w:t>
      </w:r>
      <w:r>
        <w:rPr>
          <w:rFonts w:hint="eastAsia"/>
          <w:sz w:val="24"/>
          <w:szCs w:val="24"/>
          <w:highlight w:val="none"/>
          <w:lang w:val="en-US" w:eastAsia="zh-CN"/>
        </w:rPr>
        <w:t>全社会共同参与，共同解决</w:t>
      </w:r>
      <w:r>
        <w:rPr>
          <w:rFonts w:hint="eastAsia"/>
          <w:sz w:val="24"/>
          <w:szCs w:val="24"/>
          <w:highlight w:val="none"/>
        </w:rPr>
        <w:t>。</w:t>
      </w:r>
    </w:p>
    <w:p>
      <w:pPr>
        <w:pStyle w:val="5"/>
        <w:bidi w:val="0"/>
      </w:pPr>
      <w:r>
        <w:rPr>
          <w:rFonts w:hint="eastAsia"/>
        </w:rPr>
        <w:t>（二）</w:t>
      </w:r>
      <w:r>
        <w:rPr>
          <w:rFonts w:hint="eastAsia"/>
          <w:lang w:val="en-US" w:eastAsia="zh-CN"/>
        </w:rPr>
        <w:t>关注</w:t>
      </w:r>
      <w:r>
        <w:rPr>
          <w:rFonts w:hint="eastAsia"/>
        </w:rPr>
        <w:t>环境策略</w:t>
      </w:r>
    </w:p>
    <w:p>
      <w:pPr>
        <w:pStyle w:val="13"/>
        <w:spacing w:line="360" w:lineRule="auto"/>
        <w:ind w:firstLine="480" w:firstLineChars="200"/>
        <w:jc w:val="both"/>
        <w:rPr>
          <w:rFonts w:hint="eastAsia" w:eastAsia="宋体"/>
          <w:sz w:val="24"/>
          <w:szCs w:val="24"/>
          <w:highlight w:val="cyan"/>
          <w:lang w:val="en-US" w:eastAsia="zh-CN"/>
        </w:rPr>
      </w:pPr>
      <w:r>
        <w:rPr>
          <w:rFonts w:hint="eastAsia"/>
          <w:sz w:val="24"/>
          <w:szCs w:val="24"/>
          <w:highlight w:val="none"/>
          <w:lang w:val="en-US" w:eastAsia="zh-CN"/>
        </w:rPr>
        <w:t>优化配置公共卫生资源。适当增加公共卫生投入，确保公共卫生投入与地方经济社会发展相适应。解决医护人员数量、质量不足和工作负担较大的问题，加强乡镇社区基本医疗卫生服务机构培训，提高基层医护人员慢性病防治工作能力；推进基层医疗机构标准化建设，改善服务环境，优化服务流程；</w:t>
      </w:r>
      <w:r>
        <w:rPr>
          <w:rFonts w:hint="eastAsia"/>
          <w:sz w:val="24"/>
          <w:szCs w:val="24"/>
          <w:highlight w:val="none"/>
        </w:rPr>
        <w:t>强化基层医疗机构服务队伍建设，完善继续教育制度，吸引优秀人才服务基层，提高人员整体素质。改革服务模式，真正落实医防融合</w:t>
      </w:r>
      <w:r>
        <w:rPr>
          <w:rFonts w:hint="eastAsia"/>
          <w:sz w:val="24"/>
          <w:szCs w:val="24"/>
          <w:highlight w:val="none"/>
          <w:lang w:val="en-US" w:eastAsia="zh-CN"/>
        </w:rPr>
        <w:t>；加强各部门组织分工与协调，确保各项干预措施落实落地。建立和完善干预人群行为的社会、人文、经济和自然环境，提高全县居民受教育程度，建立和传播健康饮食文化，推广食品营养标签；严格落实</w:t>
      </w:r>
      <w:r>
        <w:rPr>
          <w:rFonts w:hint="eastAsia" w:ascii="Times New Roman" w:hAnsi="Times New Roman" w:eastAsia="宋体" w:cs="Times New Roman"/>
          <w:sz w:val="24"/>
          <w:highlight w:val="none"/>
        </w:rPr>
        <w:t>健康步道、健康主题公园、健康小屋等健康支持性环境</w:t>
      </w:r>
      <w:r>
        <w:rPr>
          <w:rFonts w:hint="eastAsia" w:ascii="Times New Roman" w:hAnsi="Times New Roman" w:cs="Times New Roman"/>
          <w:sz w:val="24"/>
          <w:highlight w:val="none"/>
          <w:lang w:val="en-US" w:eastAsia="zh-CN"/>
        </w:rPr>
        <w:t>建设。</w:t>
      </w:r>
    </w:p>
    <w:p>
      <w:pPr>
        <w:pStyle w:val="5"/>
        <w:bidi w:val="0"/>
      </w:pPr>
      <w:r>
        <w:rPr>
          <w:rFonts w:hint="eastAsia"/>
        </w:rPr>
        <w:t>（三）</w:t>
      </w:r>
      <w:r>
        <w:rPr>
          <w:rFonts w:hint="eastAsia"/>
          <w:lang w:val="en-US" w:eastAsia="zh-CN"/>
        </w:rPr>
        <w:t>注重</w:t>
      </w:r>
      <w:r>
        <w:rPr>
          <w:rFonts w:hint="eastAsia"/>
        </w:rPr>
        <w:t>教育</w:t>
      </w:r>
      <w:r>
        <w:rPr>
          <w:rFonts w:hint="eastAsia"/>
          <w:lang w:val="en-US" w:eastAsia="zh-CN"/>
        </w:rPr>
        <w:t>宣传动员</w:t>
      </w:r>
      <w:r>
        <w:rPr>
          <w:rFonts w:hint="eastAsia"/>
        </w:rPr>
        <w:t>策略</w:t>
      </w:r>
    </w:p>
    <w:p>
      <w:pPr>
        <w:pStyle w:val="13"/>
        <w:spacing w:line="360" w:lineRule="auto"/>
        <w:ind w:firstLine="480" w:firstLineChars="200"/>
        <w:jc w:val="both"/>
        <w:rPr>
          <w:rFonts w:hint="default"/>
          <w:sz w:val="24"/>
          <w:szCs w:val="24"/>
          <w:highlight w:val="none"/>
          <w:lang w:val="en-US"/>
        </w:rPr>
      </w:pPr>
      <w:r>
        <w:rPr>
          <w:rFonts w:hint="eastAsia"/>
          <w:sz w:val="24"/>
          <w:szCs w:val="24"/>
          <w:highlight w:val="none"/>
        </w:rPr>
        <w:t>居民行为与生活方式的改变，</w:t>
      </w:r>
      <w:r>
        <w:rPr>
          <w:rFonts w:hint="eastAsia"/>
          <w:sz w:val="24"/>
          <w:szCs w:val="24"/>
          <w:highlight w:val="none"/>
          <w:lang w:val="en-US" w:eastAsia="zh-CN"/>
        </w:rPr>
        <w:t>一方面是</w:t>
      </w:r>
      <w:r>
        <w:rPr>
          <w:rFonts w:hint="eastAsia"/>
          <w:sz w:val="24"/>
          <w:szCs w:val="24"/>
          <w:highlight w:val="none"/>
        </w:rPr>
        <w:t>健康教育</w:t>
      </w:r>
      <w:r>
        <w:rPr>
          <w:rFonts w:hint="eastAsia"/>
          <w:sz w:val="24"/>
          <w:szCs w:val="24"/>
          <w:highlight w:val="none"/>
          <w:lang w:val="en-US" w:eastAsia="zh-CN"/>
        </w:rPr>
        <w:t>宣传策略</w:t>
      </w:r>
      <w:r>
        <w:rPr>
          <w:rFonts w:hint="eastAsia"/>
          <w:sz w:val="24"/>
          <w:szCs w:val="24"/>
          <w:highlight w:val="none"/>
          <w:lang w:eastAsia="zh-CN"/>
        </w:rPr>
        <w:t>，</w:t>
      </w:r>
      <w:r>
        <w:rPr>
          <w:rFonts w:hint="eastAsia"/>
          <w:sz w:val="24"/>
          <w:szCs w:val="24"/>
          <w:highlight w:val="none"/>
          <w:lang w:val="en-US" w:eastAsia="zh-CN"/>
        </w:rPr>
        <w:t>应充分发挥大竹县健康教育宣传的职能，以健康教育为根本，针对不同目标人群采取不同形式的信息传播，提高全县居民的健康素养；另一方面是社区动员策略，应充分发挥社区在慢性病防控方面的作用，采取面对全人群、高危人群和病人的防治策略，一级预防、二级预防与三级预防相结合的综合一体化防治策略。</w:t>
      </w:r>
    </w:p>
    <w:p>
      <w:pPr>
        <w:pStyle w:val="3"/>
        <w:bidi w:val="0"/>
        <w:rPr>
          <w:rFonts w:hint="default" w:ascii="宋体" w:hAnsi="宋体" w:eastAsia="宋体" w:cs="宋体"/>
          <w:bCs w:val="0"/>
          <w:highlight w:val="none"/>
          <w:lang w:val="en-US" w:eastAsia="zh-CN"/>
        </w:rPr>
      </w:pPr>
      <w:bookmarkStart w:id="294" w:name="_Toc7341"/>
      <w:bookmarkStart w:id="295" w:name="_Toc14748"/>
      <w:bookmarkStart w:id="296" w:name="_Toc8611"/>
      <w:r>
        <w:rPr>
          <w:rFonts w:hint="eastAsia" w:ascii="宋体" w:hAnsi="宋体" w:cs="宋体"/>
          <w:bCs w:val="0"/>
          <w:highlight w:val="none"/>
          <w:lang w:val="en-US" w:eastAsia="zh-CN"/>
        </w:rPr>
        <w:t xml:space="preserve">第二章 </w:t>
      </w:r>
      <w:r>
        <w:rPr>
          <w:rFonts w:hint="eastAsia" w:ascii="宋体" w:hAnsi="宋体" w:eastAsia="宋体" w:cs="宋体"/>
          <w:bCs w:val="0"/>
          <w:highlight w:val="none"/>
        </w:rPr>
        <w:t>建设目标</w:t>
      </w:r>
      <w:bookmarkEnd w:id="294"/>
      <w:r>
        <w:rPr>
          <w:rFonts w:hint="eastAsia" w:ascii="宋体" w:hAnsi="宋体" w:cs="宋体"/>
          <w:bCs w:val="0"/>
          <w:highlight w:val="none"/>
          <w:lang w:val="en-US" w:eastAsia="zh-CN"/>
        </w:rPr>
        <w:t>及评价标准</w:t>
      </w:r>
      <w:bookmarkEnd w:id="295"/>
    </w:p>
    <w:p>
      <w:pPr>
        <w:pStyle w:val="4"/>
        <w:bidi w:val="0"/>
      </w:pPr>
      <w:bookmarkStart w:id="297" w:name="_Toc4216"/>
      <w:bookmarkStart w:id="298" w:name="_Toc3076"/>
      <w:r>
        <w:rPr>
          <w:rFonts w:hint="eastAsia"/>
          <w:lang w:val="en-US" w:eastAsia="zh-CN"/>
        </w:rPr>
        <w:t>一、</w:t>
      </w:r>
      <w:r>
        <w:rPr>
          <w:rFonts w:hint="eastAsia"/>
        </w:rPr>
        <w:t>总体目标</w:t>
      </w:r>
      <w:bookmarkEnd w:id="297"/>
      <w:bookmarkEnd w:id="298"/>
    </w:p>
    <w:p>
      <w:pPr>
        <w:spacing w:line="360" w:lineRule="auto"/>
        <w:ind w:firstLine="480" w:firstLineChars="200"/>
        <w:rPr>
          <w:rFonts w:hint="default" w:ascii="宋体" w:hAnsi="宋体" w:cs="宋体"/>
          <w:sz w:val="24"/>
          <w:highlight w:val="none"/>
          <w:lang w:val="en-US" w:eastAsia="zh-CN"/>
        </w:rPr>
      </w:pPr>
      <w:bookmarkStart w:id="299" w:name="_Toc21312"/>
      <w:bookmarkStart w:id="300" w:name="_Toc12756"/>
      <w:r>
        <w:rPr>
          <w:rFonts w:hint="eastAsia" w:ascii="宋体" w:hAnsi="宋体" w:cs="宋体"/>
          <w:sz w:val="24"/>
          <w:highlight w:val="none"/>
          <w:lang w:val="en-US" w:eastAsia="zh-CN"/>
        </w:rPr>
        <w:t>根据国家慢性病防治中长期规划的要求，建立健全适应我县经济和社会发展、满足居民卫生服务需要的慢性病防治体系。一是坚持以人民健康为中心，健全政府主导、多部门合作、专业机构支持、全社会共同参与的慢性病综合防控工作机制；二是通过示范区建设工作，逐步完善全县慢性病综合防控体系建设，达到慢性病综合防控标准；三是建立和完善慢性病防控工作体系，加强慢性病防治队伍建设，提高专业人员技术水平和服务能力；四是规范开展慢性病综合监测、干预和评估，降低慢性病对社会、家庭和个人的负担，减少因慢性病造成的过早死亡，有效控制慢性病负担增长，达到省级慢性病综合防控示范区建设标准。五是探索适合我县的慢性病防控策略、措施和长效管理模式。</w:t>
      </w:r>
    </w:p>
    <w:bookmarkEnd w:id="299"/>
    <w:bookmarkEnd w:id="300"/>
    <w:p>
      <w:pPr>
        <w:pStyle w:val="4"/>
        <w:bidi w:val="0"/>
        <w:rPr>
          <w:rFonts w:hint="eastAsia"/>
        </w:rPr>
      </w:pPr>
      <w:bookmarkStart w:id="301" w:name="_Toc8953"/>
      <w:bookmarkStart w:id="302" w:name="_Toc21009"/>
      <w:r>
        <w:rPr>
          <w:rFonts w:hint="eastAsia"/>
          <w:lang w:val="en-US" w:eastAsia="zh-CN"/>
        </w:rPr>
        <w:t>二、</w:t>
      </w:r>
      <w:r>
        <w:rPr>
          <w:rFonts w:hint="eastAsia"/>
        </w:rPr>
        <w:t>具体目标</w:t>
      </w:r>
      <w:bookmarkEnd w:id="301"/>
      <w:bookmarkEnd w:id="302"/>
      <w:bookmarkStart w:id="303" w:name="_Toc11655"/>
      <w:bookmarkStart w:id="304" w:name="_Toc3319"/>
    </w:p>
    <w:p>
      <w:pPr>
        <w:bidi w:val="0"/>
        <w:rPr>
          <w:rFonts w:hint="eastAsia"/>
          <w:lang w:val="en-US" w:eastAsia="zh-CN"/>
        </w:rPr>
      </w:pPr>
      <w:r>
        <w:rPr>
          <w:rFonts w:hint="eastAsia"/>
          <w:lang w:val="en-US" w:eastAsia="zh-CN"/>
        </w:rPr>
        <w:t>1.</w:t>
      </w:r>
      <w:r>
        <w:rPr>
          <w:lang w:val="en-US" w:eastAsia="zh-CN"/>
        </w:rPr>
        <w:t>建立和完善政府主导、部门协作、动员社会、全民参与的</w:t>
      </w:r>
      <w:r>
        <w:rPr>
          <w:rFonts w:hint="eastAsia"/>
          <w:lang w:val="en-US" w:eastAsia="zh-CN"/>
        </w:rPr>
        <w:t xml:space="preserve">慢性病综合防控协调机制，多部门协同配合，统筹各方资源，加大政策保障，在政策制定、组织管理、队伍建设、经费保障等方面给予充分支持，在环境治理、烟草控制、健身场所设施配备等慢性病危险因素控制方面采取有效行动。 </w:t>
      </w:r>
    </w:p>
    <w:p>
      <w:pPr>
        <w:bidi w:val="0"/>
        <w:rPr>
          <w:lang w:val="en-US" w:eastAsia="zh-CN"/>
        </w:rPr>
      </w:pPr>
      <w:r>
        <w:rPr>
          <w:rFonts w:hint="eastAsia"/>
          <w:lang w:val="en-US" w:eastAsia="zh-CN"/>
        </w:rPr>
        <w:t>2.省级慢性病综合防控示范区与文明城市建设、国家卫生县复审工作紧密结合，建设健康生产生活环境，优化人居环境。加强公共服务设施建设，完善文化、科教、休闲、健身等功能，向家庭和个人就近提供生理、心理和社会等服务，构建全方位健康</w:t>
      </w:r>
      <w:r>
        <w:rPr>
          <w:lang w:val="en-US" w:eastAsia="zh-CN"/>
        </w:rPr>
        <w:t xml:space="preserve">支持性环境。 </w:t>
      </w:r>
    </w:p>
    <w:p>
      <w:pPr>
        <w:bidi w:val="0"/>
      </w:pPr>
      <w:r>
        <w:rPr>
          <w:rFonts w:hint="eastAsia"/>
          <w:lang w:val="en-US" w:eastAsia="zh-CN"/>
        </w:rPr>
        <w:t xml:space="preserve">3.建立防治结合、分工协作、优势互补、上下联动的慢性病 综合防治体系，积极打造专业公共卫生机构、县公立医院和基层 医疗卫生机构“三位一体”的慢性病防控机制，建立信息共享、 互联互通机制，推进全县慢性病防、治、管整体融合发展。 </w:t>
      </w:r>
    </w:p>
    <w:p>
      <w:pPr>
        <w:bidi w:val="0"/>
      </w:pPr>
      <w:r>
        <w:rPr>
          <w:rFonts w:hint="eastAsia"/>
          <w:lang w:val="en-US" w:eastAsia="zh-CN"/>
        </w:rPr>
        <w:t xml:space="preserve">4.坚持预防为主、防治结合、中西医并重，发挥医疗卫生服 务体系的整体功能，提供全人群生命周期的慢性病防治管理服务， 推进疾病治疗向健康管理转变。以癌症、高血压、糖尿病等为突破口，加强慢性病综合防控，强化早期筛查和早期发现，推进早诊早治工作。提高基本公共卫生服务均等化水平，进一步推进家庭医生签约服务，强化分级诊疗制度。 </w:t>
      </w:r>
    </w:p>
    <w:p>
      <w:pPr>
        <w:bidi w:val="0"/>
      </w:pPr>
      <w:r>
        <w:rPr>
          <w:rFonts w:hint="eastAsia"/>
          <w:lang w:val="en-US" w:eastAsia="zh-CN"/>
        </w:rPr>
        <w:t>5.探索适用于我县的慢性病综合防控策略、措施和长效管理模式。依托全民健身运动、全民健康生活方式行动等载体，促进广大人民群众形成健康的生活方式。充分调动社会力量的积极性和创造性，不断满足全县人民群众多层次、多样化的健康需求。</w:t>
      </w:r>
    </w:p>
    <w:bookmarkEnd w:id="303"/>
    <w:bookmarkEnd w:id="304"/>
    <w:p>
      <w:pPr>
        <w:pStyle w:val="4"/>
        <w:bidi w:val="0"/>
        <w:rPr>
          <w:rFonts w:ascii="宋体" w:hAnsi="宋体" w:eastAsia="宋体" w:cs="宋体"/>
          <w:bCs w:val="0"/>
          <w:highlight w:val="none"/>
        </w:rPr>
      </w:pPr>
      <w:bookmarkStart w:id="305" w:name="_Toc11213"/>
      <w:bookmarkStart w:id="306" w:name="_Toc18183"/>
      <w:r>
        <w:rPr>
          <w:rFonts w:hint="eastAsia" w:ascii="宋体" w:hAnsi="宋体" w:cs="宋体"/>
          <w:bCs w:val="0"/>
          <w:highlight w:val="none"/>
          <w:lang w:val="en-US" w:eastAsia="zh-CN"/>
        </w:rPr>
        <w:t>三、</w:t>
      </w:r>
      <w:r>
        <w:rPr>
          <w:rFonts w:hint="eastAsia" w:ascii="宋体" w:hAnsi="宋体" w:eastAsia="宋体" w:cs="宋体"/>
          <w:bCs w:val="0"/>
          <w:highlight w:val="none"/>
        </w:rPr>
        <w:t>评价标准</w:t>
      </w:r>
      <w:bookmarkEnd w:id="296"/>
      <w:bookmarkEnd w:id="305"/>
      <w:bookmarkEnd w:id="306"/>
    </w:p>
    <w:p>
      <w:pPr>
        <w:pStyle w:val="5"/>
        <w:bidi w:val="0"/>
      </w:pPr>
      <w:r>
        <w:rPr>
          <w:rFonts w:hint="eastAsia"/>
        </w:rPr>
        <w:t>（</w:t>
      </w:r>
      <w:r>
        <w:rPr>
          <w:rFonts w:hint="eastAsia"/>
          <w:lang w:val="en-US"/>
        </w:rPr>
        <w:t>一）</w:t>
      </w:r>
      <w:r>
        <w:rPr>
          <w:rFonts w:hint="eastAsia"/>
        </w:rPr>
        <w:t>过程评估</w:t>
      </w:r>
    </w:p>
    <w:p>
      <w:pPr>
        <w:autoSpaceDE w:val="0"/>
        <w:autoSpaceDN w:val="0"/>
        <w:spacing w:line="360" w:lineRule="auto"/>
        <w:ind w:firstLine="480" w:firstLineChars="200"/>
        <w:rPr>
          <w:rFonts w:ascii="宋体" w:hAnsi="宋体" w:eastAsia="宋体" w:cs="宋体"/>
          <w:bCs/>
          <w:sz w:val="24"/>
          <w:highlight w:val="none"/>
          <w:lang w:val="zh-CN" w:bidi="zh-CN"/>
        </w:rPr>
      </w:pPr>
      <w:r>
        <w:rPr>
          <w:rFonts w:hint="eastAsia" w:ascii="宋体" w:hAnsi="宋体" w:eastAsia="宋体" w:cs="宋体"/>
          <w:bCs/>
          <w:sz w:val="24"/>
          <w:highlight w:val="none"/>
          <w:lang w:val="zh-CN" w:bidi="zh-CN"/>
        </w:rPr>
        <w:t>针对高血压、糖尿病等慢病防治工作的具体措施落实情况，进行阶段性考评，遇到问题及时协调并整改。</w:t>
      </w:r>
    </w:p>
    <w:p>
      <w:pPr>
        <w:pStyle w:val="5"/>
        <w:bidi w:val="0"/>
      </w:pPr>
      <w:r>
        <w:rPr>
          <w:rFonts w:hint="eastAsia"/>
        </w:rPr>
        <w:t>（</w:t>
      </w:r>
      <w:r>
        <w:rPr>
          <w:rFonts w:hint="eastAsia"/>
          <w:lang w:val="en-US"/>
        </w:rPr>
        <w:t>二）</w:t>
      </w:r>
      <w:r>
        <w:rPr>
          <w:rFonts w:hint="eastAsia"/>
        </w:rPr>
        <w:t>效果评估</w:t>
      </w:r>
    </w:p>
    <w:p>
      <w:pPr>
        <w:autoSpaceDE w:val="0"/>
        <w:autoSpaceDN w:val="0"/>
        <w:spacing w:line="360" w:lineRule="auto"/>
        <w:ind w:firstLine="480" w:firstLineChars="200"/>
        <w:rPr>
          <w:rFonts w:ascii="宋体" w:hAnsi="宋体" w:eastAsia="宋体" w:cs="宋体"/>
          <w:bCs/>
          <w:sz w:val="24"/>
          <w:highlight w:val="none"/>
          <w:lang w:val="zh-CN" w:bidi="zh-CN"/>
        </w:rPr>
      </w:pPr>
      <w:r>
        <w:rPr>
          <w:rFonts w:hint="eastAsia" w:ascii="宋体" w:hAnsi="宋体" w:eastAsia="宋体" w:cs="宋体"/>
          <w:bCs/>
          <w:sz w:val="24"/>
          <w:highlight w:val="none"/>
          <w:lang w:val="zh-CN" w:bidi="zh-CN"/>
        </w:rPr>
        <w:t>慢性病防治政策的制定、出台和实施情况；政府慢性病防治经费投入占当地财政收入的比值；慢性病防治机构的建设及组织落实情况；慢性病防治服务制度的建立和健全情况；健康教育覆盖情况；人群高血压、糖尿病防治知识知晓率、相关行为危险因素的改变率；高血压、糖尿病的血压、血糖控制情况和药物规范治疗情况；服务对象对慢性病综合防治的满意度。</w:t>
      </w:r>
    </w:p>
    <w:p>
      <w:pPr>
        <w:pStyle w:val="5"/>
        <w:bidi w:val="0"/>
        <w:rPr>
          <w:rFonts w:ascii="宋体" w:hAnsi="宋体" w:eastAsia="宋体" w:cs="宋体"/>
          <w:b/>
          <w:sz w:val="24"/>
          <w:highlight w:val="none"/>
          <w:lang w:val="zh-CN" w:bidi="zh-CN"/>
        </w:rPr>
      </w:pPr>
      <w:r>
        <w:rPr>
          <w:rFonts w:hint="eastAsia" w:ascii="宋体" w:hAnsi="宋体" w:cs="宋体"/>
          <w:b/>
          <w:sz w:val="24"/>
          <w:highlight w:val="none"/>
          <w:lang w:bidi="zh-CN"/>
        </w:rPr>
        <w:t>（</w:t>
      </w:r>
      <w:r>
        <w:rPr>
          <w:rFonts w:hint="eastAsia" w:ascii="宋体" w:hAnsi="宋体" w:cs="宋体"/>
          <w:b/>
          <w:sz w:val="24"/>
          <w:highlight w:val="none"/>
          <w:lang w:val="en-US" w:bidi="zh-CN"/>
        </w:rPr>
        <w:t>三）</w:t>
      </w:r>
      <w:r>
        <w:rPr>
          <w:rFonts w:hint="eastAsia" w:ascii="宋体" w:hAnsi="宋体" w:eastAsia="宋体" w:cs="宋体"/>
          <w:b/>
          <w:sz w:val="24"/>
          <w:highlight w:val="none"/>
          <w:lang w:val="zh-CN" w:bidi="zh-CN"/>
        </w:rPr>
        <w:t>目标评估</w:t>
      </w:r>
    </w:p>
    <w:p>
      <w:pPr>
        <w:autoSpaceDE w:val="0"/>
        <w:autoSpaceDN w:val="0"/>
        <w:spacing w:line="360" w:lineRule="auto"/>
        <w:ind w:firstLine="480" w:firstLineChars="200"/>
        <w:rPr>
          <w:rFonts w:ascii="宋体" w:hAnsi="宋体" w:eastAsia="宋体" w:cs="宋体"/>
          <w:bCs/>
          <w:sz w:val="24"/>
          <w:highlight w:val="none"/>
          <w:lang w:val="zh-CN" w:bidi="zh-CN"/>
        </w:rPr>
      </w:pPr>
      <w:r>
        <w:rPr>
          <w:rFonts w:hint="eastAsia" w:ascii="宋体" w:hAnsi="宋体" w:eastAsia="宋体" w:cs="宋体"/>
          <w:bCs/>
          <w:sz w:val="24"/>
          <w:highlight w:val="none"/>
          <w:lang w:val="zh-CN" w:bidi="zh-CN"/>
        </w:rPr>
        <w:t>针对慢性病防控的近期和远期目标，开展中期、末期评估，及时了解目标完成情况，并制定新的目标和调整不合理目标。</w:t>
      </w:r>
    </w:p>
    <w:p>
      <w:pPr>
        <w:pStyle w:val="3"/>
        <w:bidi w:val="0"/>
      </w:pPr>
      <w:bookmarkStart w:id="307" w:name="_Toc12263"/>
      <w:r>
        <w:rPr>
          <w:rFonts w:hint="eastAsia"/>
          <w:lang w:val="en-US" w:eastAsia="zh-CN"/>
        </w:rPr>
        <w:t xml:space="preserve">第三章 </w:t>
      </w:r>
      <w:bookmarkStart w:id="308" w:name="_Toc582"/>
      <w:bookmarkStart w:id="309" w:name="_Toc6315"/>
      <w:r>
        <w:t>行动措施</w:t>
      </w:r>
      <w:bookmarkEnd w:id="307"/>
      <w:bookmarkEnd w:id="308"/>
      <w:bookmarkEnd w:id="309"/>
    </w:p>
    <w:p>
      <w:pPr>
        <w:pStyle w:val="5"/>
        <w:bidi w:val="0"/>
      </w:pPr>
      <w:r>
        <w:rPr>
          <w:lang w:val="en-US" w:eastAsia="zh-CN"/>
        </w:rPr>
        <w:t>（</w:t>
      </w:r>
      <w:r>
        <w:rPr>
          <w:rFonts w:hint="eastAsia"/>
          <w:lang w:val="en-US" w:eastAsia="zh-CN"/>
        </w:rPr>
        <w:t>一</w:t>
      </w:r>
      <w:r>
        <w:rPr>
          <w:lang w:val="en-US" w:eastAsia="zh-CN"/>
        </w:rPr>
        <w:t>）建立综合防治体系，强化防控队伍建设。</w:t>
      </w:r>
    </w:p>
    <w:p>
      <w:pPr>
        <w:bidi w:val="0"/>
      </w:pPr>
      <w:r>
        <w:rPr>
          <w:rFonts w:hint="eastAsia" w:ascii="宋体" w:hAnsi="宋体" w:cs="宋体"/>
          <w:highlight w:val="none"/>
          <w:lang w:val="en-US" w:eastAsia="zh-CN"/>
        </w:rPr>
        <w:t>建立防治结合、分工协作、优势互补、上下联动的慢性病综合防治体系，健全完善信息共享、互联互通的工作机制，推进慢性病防、治、管的有效整合。</w:t>
      </w:r>
      <w:r>
        <w:rPr>
          <w:lang w:val="en-US" w:eastAsia="zh-CN"/>
        </w:rPr>
        <w:t>县疾病预防控制中心设立慢性病防控科室，负责指</w:t>
      </w:r>
      <w:r>
        <w:rPr>
          <w:rFonts w:hint="eastAsia"/>
          <w:lang w:val="en-US" w:eastAsia="zh-CN"/>
        </w:rPr>
        <w:t>导全县各医疗机构慢性病防控工作；二级以上医疗机构配备公共卫生专业人员负责慢性病防控工作，每年定期组织本院从事慢性病防控工作的工作人员参加专业培训，同时针对基层医疗机构开展慢性病专业培训。基层医疗卫生机构加强公共卫生服务能力建设，承担辖区慢性病防控工作。</w:t>
      </w:r>
    </w:p>
    <w:p>
      <w:pPr>
        <w:pStyle w:val="5"/>
        <w:bidi w:val="0"/>
      </w:pPr>
      <w:r>
        <w:rPr>
          <w:lang w:val="en-US" w:eastAsia="zh-CN"/>
        </w:rPr>
        <w:t>（</w:t>
      </w:r>
      <w:r>
        <w:rPr>
          <w:rFonts w:hint="eastAsia"/>
          <w:lang w:val="en-US" w:eastAsia="zh-CN"/>
        </w:rPr>
        <w:t>二</w:t>
      </w:r>
      <w:r>
        <w:rPr>
          <w:lang w:val="en-US" w:eastAsia="zh-CN"/>
        </w:rPr>
        <w:t>）开展全民健身活动，构建健康生活环境。</w:t>
      </w:r>
    </w:p>
    <w:p>
      <w:pPr>
        <w:bidi w:val="0"/>
      </w:pPr>
      <w:r>
        <w:rPr>
          <w:lang w:val="en-US" w:eastAsia="zh-CN"/>
        </w:rPr>
        <w:t>全面启动全</w:t>
      </w:r>
      <w:r>
        <w:rPr>
          <w:rFonts w:hint="eastAsia"/>
          <w:lang w:val="en-US" w:eastAsia="zh-CN"/>
        </w:rPr>
        <w:t xml:space="preserve">民健康生活方式行动，开展“三减三健”专项行动，广泛开展健康社区、健康单位、健康主题公园、健康步道等建设工作，在社区和基层医疗机构为群众提供方便、可及的自助式健康检测服务。社区建设 </w:t>
      </w:r>
      <w:r>
        <w:rPr>
          <w:rFonts w:hint="default"/>
          <w:lang w:val="en-US" w:eastAsia="zh-CN"/>
        </w:rPr>
        <w:t xml:space="preserve">15 </w:t>
      </w:r>
      <w:r>
        <w:rPr>
          <w:rFonts w:hint="eastAsia"/>
          <w:lang w:val="en-US" w:eastAsia="zh-CN"/>
        </w:rPr>
        <w:t>分钟健身圈，免费向社区居民开放公共体育场地。</w:t>
      </w:r>
      <w:r>
        <w:rPr>
          <w:lang w:val="en-US" w:eastAsia="zh-CN"/>
        </w:rPr>
        <w:t>各</w:t>
      </w:r>
      <w:r>
        <w:rPr>
          <w:rFonts w:hint="eastAsia"/>
          <w:lang w:val="en-US" w:eastAsia="zh-CN"/>
        </w:rPr>
        <w:t>中、小学校实施青少年体育活动促进计划。机关、企事业单位开展工间健身活动。室内公共场所和工作场所设置禁止吸烟标识，</w:t>
      </w:r>
      <w:r>
        <w:rPr>
          <w:lang w:val="en-US" w:eastAsia="zh-CN"/>
        </w:rPr>
        <w:t>禁止烟草广告，开展无烟单位建设活动，各级医疗机构开展简短</w:t>
      </w:r>
      <w:r>
        <w:rPr>
          <w:rFonts w:hint="eastAsia"/>
          <w:lang w:val="en-US" w:eastAsia="zh-CN"/>
        </w:rPr>
        <w:t>戒烟服务培训，二级以上医疗机构提供简短戒烟服务。</w:t>
      </w:r>
    </w:p>
    <w:p>
      <w:pPr>
        <w:pStyle w:val="5"/>
        <w:bidi w:val="0"/>
      </w:pPr>
      <w:r>
        <w:rPr>
          <w:lang w:val="en-US" w:eastAsia="zh-CN"/>
        </w:rPr>
        <w:t>（</w:t>
      </w:r>
      <w:r>
        <w:rPr>
          <w:rFonts w:hint="eastAsia"/>
          <w:lang w:val="en-US" w:eastAsia="zh-CN"/>
        </w:rPr>
        <w:t>三</w:t>
      </w:r>
      <w:r>
        <w:rPr>
          <w:lang w:val="en-US" w:eastAsia="zh-CN"/>
        </w:rPr>
        <w:t>）强化健康教育宣传，普及防控知识教育。</w:t>
      </w:r>
    </w:p>
    <w:p>
      <w:pPr>
        <w:bidi w:val="0"/>
      </w:pPr>
      <w:r>
        <w:rPr>
          <w:lang w:val="en-US" w:eastAsia="zh-CN"/>
        </w:rPr>
        <w:t>充分利用</w:t>
      </w:r>
      <w:r>
        <w:rPr>
          <w:rFonts w:hint="eastAsia"/>
          <w:lang w:val="en-US" w:eastAsia="zh-CN"/>
        </w:rPr>
        <w:t>传统媒体和互联网等新媒体定期宣传重点慢性病核心知识和健康素养知识和技能，县级各部门、乡镇（街道）要在健康主题日开展社会性大型宣传活动。各乡镇（街道）在各村（社区）设置健康教育宣传阵地，向居民普及慢性病防控知识和技能。教育系统要开展幼儿园、中小学校健康行为方式教育。</w:t>
      </w:r>
    </w:p>
    <w:p>
      <w:pPr>
        <w:pStyle w:val="5"/>
        <w:bidi w:val="0"/>
      </w:pPr>
      <w:r>
        <w:rPr>
          <w:lang w:val="en-US" w:eastAsia="zh-CN"/>
        </w:rPr>
        <w:t>（</w:t>
      </w:r>
      <w:r>
        <w:rPr>
          <w:rFonts w:hint="eastAsia"/>
          <w:lang w:val="en-US" w:eastAsia="zh-CN"/>
        </w:rPr>
        <w:t>四</w:t>
      </w:r>
      <w:r>
        <w:rPr>
          <w:lang w:val="en-US" w:eastAsia="zh-CN"/>
        </w:rPr>
        <w:t>）强化疾病监测工作，定期发布防控信息。</w:t>
      </w:r>
    </w:p>
    <w:p>
      <w:pPr>
        <w:bidi w:val="0"/>
      </w:pPr>
      <w:r>
        <w:rPr>
          <w:lang w:val="en-US" w:eastAsia="zh-CN"/>
        </w:rPr>
        <w:t>完善覆盖全</w:t>
      </w:r>
      <w:r>
        <w:rPr>
          <w:rFonts w:hint="eastAsia"/>
          <w:lang w:val="en-US" w:eastAsia="zh-CN"/>
        </w:rPr>
        <w:t>人群的慢性病监测系统，包括死因监测、慢性病与营养监测、心脑血管疾病报告及肿瘤随访登记、慢性阻塞性肺疾病监测，充分利用中国疾病预防控制信息系统和四川省健康档案云平台，不断提高监测质量，实现重点慢性病监测数据互联互通。综合运用流行病学及管理学理论与方法，开展慢性病及社会因素调查，收集全县人口、社会、经济和政策环境等基础资料，分析、掌握全县居民主要慢性病及危险因素流行情况，确定重点目标人群和优先行动领域，明确主要策略和行动措施，定期向社会公开发布慢性病防控内容的综合调查报告。</w:t>
      </w:r>
    </w:p>
    <w:p>
      <w:pPr>
        <w:pStyle w:val="5"/>
        <w:bidi w:val="0"/>
      </w:pPr>
      <w:r>
        <w:rPr>
          <w:lang w:val="en-US" w:eastAsia="zh-CN"/>
        </w:rPr>
        <w:t>（</w:t>
      </w:r>
      <w:r>
        <w:rPr>
          <w:rFonts w:hint="eastAsia"/>
          <w:lang w:val="en-US" w:eastAsia="zh-CN"/>
        </w:rPr>
        <w:t>五</w:t>
      </w:r>
      <w:r>
        <w:rPr>
          <w:lang w:val="en-US" w:eastAsia="zh-CN"/>
        </w:rPr>
        <w:t>）完善信息系统建设，加强生命周期管理。</w:t>
      </w:r>
    </w:p>
    <w:p>
      <w:pPr>
        <w:bidi w:val="0"/>
      </w:pPr>
      <w:r>
        <w:rPr>
          <w:lang w:val="en-US" w:eastAsia="zh-CN"/>
        </w:rPr>
        <w:t>建立区域卫</w:t>
      </w:r>
      <w:r>
        <w:rPr>
          <w:rFonts w:hint="eastAsia"/>
          <w:lang w:val="en-US" w:eastAsia="zh-CN"/>
        </w:rPr>
        <w:t>生信息平台，实现医疗卫生机构之间互联互通、信息共享，应用互联网、健康大数据等为群众提供便捷、高效的健康管理服务。依托全民预防保健推动学生、老年人等重点人群和单位职工健康</w:t>
      </w:r>
      <w:r>
        <w:rPr>
          <w:lang w:val="en-US" w:eastAsia="zh-CN"/>
        </w:rPr>
        <w:t>体检及健康指导。应用推广成熟的适宜技术，开展高危人群筛查</w:t>
      </w:r>
      <w:r>
        <w:rPr>
          <w:rFonts w:hint="eastAsia"/>
          <w:lang w:val="en-US" w:eastAsia="zh-CN"/>
        </w:rPr>
        <w:t>与干预，加强癌症、心脑血管疾病等重大慢性病的早期发现和管理。建立分级诊疗制度，进一步推进家庭医生签约服务，开展高血压、糖尿病等重点慢性病规范化管理。</w:t>
      </w:r>
    </w:p>
    <w:p>
      <w:pPr>
        <w:pStyle w:val="5"/>
        <w:bidi w:val="0"/>
        <w:rPr>
          <w:lang w:val="en-US" w:eastAsia="zh-CN"/>
        </w:rPr>
      </w:pPr>
      <w:r>
        <w:rPr>
          <w:lang w:val="en-US" w:eastAsia="zh-CN"/>
        </w:rPr>
        <w:t>（</w:t>
      </w:r>
      <w:r>
        <w:rPr>
          <w:rFonts w:hint="eastAsia"/>
          <w:lang w:val="en-US" w:eastAsia="zh-CN"/>
        </w:rPr>
        <w:t>六</w:t>
      </w:r>
      <w:r>
        <w:rPr>
          <w:lang w:val="en-US" w:eastAsia="zh-CN"/>
        </w:rPr>
        <w:t>）深入推行中西并重，发挥中医治疗特色。</w:t>
      </w:r>
    </w:p>
    <w:p>
      <w:pPr>
        <w:bidi w:val="0"/>
      </w:pPr>
      <w:r>
        <w:rPr>
          <w:lang w:val="en-US" w:eastAsia="zh-CN"/>
        </w:rPr>
        <w:t>在全县各级</w:t>
      </w:r>
      <w:r>
        <w:rPr>
          <w:rFonts w:hint="eastAsia"/>
          <w:lang w:val="en-US" w:eastAsia="zh-CN"/>
        </w:rPr>
        <w:t xml:space="preserve">医疗机构中广泛推行中西医并重，大力推广中医适宜技术，发挥中医药在慢性病预防、保健、诊疗、康复中的重要作用。做好基本医疗保险、城乡居民大病保险和医疗救助重大疾病保障工作，基层医疗卫生机构优先配备使用基本药物，根据省级医保药品报销目录配备使用药品。动员社会力量参与慢性病综合防控工作，促进慢性病全程防治管理服务与居家养老、社区养老和机构养老服务融合。 </w:t>
      </w:r>
    </w:p>
    <w:p>
      <w:pPr>
        <w:pStyle w:val="5"/>
        <w:bidi w:val="0"/>
      </w:pPr>
      <w:r>
        <w:rPr>
          <w:lang w:val="en-US" w:eastAsia="zh-CN"/>
        </w:rPr>
        <w:t>（</w:t>
      </w:r>
      <w:r>
        <w:rPr>
          <w:rFonts w:hint="eastAsia"/>
          <w:lang w:val="en-US" w:eastAsia="zh-CN"/>
        </w:rPr>
        <w:t>七</w:t>
      </w:r>
      <w:r>
        <w:rPr>
          <w:lang w:val="en-US" w:eastAsia="zh-CN"/>
        </w:rPr>
        <w:t>）规范慢病防治管理，提高自我管理能力。</w:t>
      </w:r>
    </w:p>
    <w:p>
      <w:pPr>
        <w:bidi w:val="0"/>
      </w:pPr>
      <w:r>
        <w:rPr>
          <w:lang w:val="en-US" w:eastAsia="zh-CN"/>
        </w:rPr>
        <w:t>各基层医疗</w:t>
      </w:r>
      <w:r>
        <w:rPr>
          <w:rFonts w:hint="eastAsia"/>
          <w:lang w:val="en-US" w:eastAsia="zh-CN"/>
        </w:rPr>
        <w:t>机构要严格落实国家基本公共卫生服务规范，加强慢性病患者规范化管理，提高全县高血压和糖尿病规范管理率。建立慢性病管理信息系统，开展慢性病管理效果评估。强化慢性病患者自我管理作用，推广“慢性病患者自我管理小组”等模式。针对高血压、糖尿病、脑卒中康复期等慢性病人，以村委会工作场所为单元，组织患者学习慢性病知识，交流防治经验，逐步提高慢性病患者自我管理能力。</w:t>
      </w:r>
    </w:p>
    <w:sectPr>
      <w:headerReference r:id="rId7" w:type="default"/>
      <w:footerReference r:id="rId8" w:type="default"/>
      <w:pgSz w:w="11906" w:h="16838"/>
      <w:pgMar w:top="1440" w:right="1800" w:bottom="1440" w:left="1800" w:header="1077"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embedRegular r:id="rId1" w:fontKey="{8678F295-71DE-45D6-BA59-59FBB890BA90}"/>
  </w:font>
  <w:font w:name="Symbol">
    <w:panose1 w:val="05050102010706020507"/>
    <w:charset w:val="02"/>
    <w:family w:val="roman"/>
    <w:pitch w:val="default"/>
    <w:sig w:usb0="00000000" w:usb1="00000000" w:usb2="00000000" w:usb3="00000000" w:csb0="80000000" w:csb1="00000000"/>
    <w:embedRegular r:id="rId2" w:fontKey="{75CC208D-E548-4761-B30E-C0054833A78E}"/>
  </w:font>
  <w:font w:name="Calibri">
    <w:panose1 w:val="020F0502020204030204"/>
    <w:charset w:val="00"/>
    <w:family w:val="swiss"/>
    <w:pitch w:val="default"/>
    <w:sig w:usb0="E4002EFF" w:usb1="C000247B" w:usb2="00000009" w:usb3="00000000" w:csb0="200001FF" w:csb1="00000000"/>
    <w:embedRegular r:id="rId3" w:fontKey="{74B16FC4-DA24-4667-9F7B-7691BE0FFB7A}"/>
  </w:font>
  <w:font w:name="Microsoft JhengHei">
    <w:panose1 w:val="020B0604030504040204"/>
    <w:charset w:val="88"/>
    <w:family w:val="swiss"/>
    <w:pitch w:val="default"/>
    <w:sig w:usb0="000002A7" w:usb1="28CF4400" w:usb2="00000016" w:usb3="00000000" w:csb0="00100009" w:csb1="00000000"/>
  </w:font>
  <w:font w:name="等线">
    <w:panose1 w:val="02010600030101010101"/>
    <w:charset w:val="86"/>
    <w:family w:val="auto"/>
    <w:pitch w:val="default"/>
    <w:sig w:usb0="A00002BF" w:usb1="38CF7CFA" w:usb2="00000016" w:usb3="00000000" w:csb0="0004000F" w:csb1="00000000"/>
    <w:embedRegular r:id="rId4" w:fontKey="{FD447B93-78F7-47C2-8BC9-686E126258FD}"/>
  </w:font>
  <w:font w:name="仿宋_GB2312">
    <w:panose1 w:val="02010609030101010101"/>
    <w:charset w:val="86"/>
    <w:family w:val="modern"/>
    <w:pitch w:val="default"/>
    <w:sig w:usb0="00000001" w:usb1="080E0000" w:usb2="00000000" w:usb3="00000000" w:csb0="00040000" w:csb1="00000000"/>
    <w:embedRegular r:id="rId5" w:fontKey="{9400A6E1-43A6-418D-80FB-A251C645DDF2}"/>
  </w:font>
  <w:font w:name="方正小标宋简体">
    <w:panose1 w:val="02000000000000000000"/>
    <w:charset w:val="86"/>
    <w:family w:val="script"/>
    <w:pitch w:val="default"/>
    <w:sig w:usb0="00000001" w:usb1="080E0000" w:usb2="00000000" w:usb3="00000000" w:csb0="00040000" w:csb1="00000000"/>
    <w:embedRegular r:id="rId6" w:fontKey="{C9BE028F-4371-4903-B6A6-407B009732AB}"/>
  </w:font>
  <w:font w:name="Cambria Math">
    <w:panose1 w:val="02040503050406030204"/>
    <w:charset w:val="00"/>
    <w:family w:val="roman"/>
    <w:pitch w:val="default"/>
    <w:sig w:usb0="E00006FF" w:usb1="420024FF" w:usb2="02000000" w:usb3="00000000" w:csb0="2000019F" w:csb1="00000000"/>
    <w:embedRegular r:id="rId7" w:fontKey="{0093307B-B696-49E2-A064-5871054A4AF4}"/>
  </w:font>
  <w:font w:name="仿宋">
    <w:panose1 w:val="02010609060101010101"/>
    <w:charset w:val="86"/>
    <w:family w:val="modern"/>
    <w:pitch w:val="default"/>
    <w:sig w:usb0="800002BF" w:usb1="38CF7CFA" w:usb2="00000016" w:usb3="00000000" w:csb0="00040001" w:csb1="00000000"/>
    <w:embedRegular r:id="rId8" w:fontKey="{23020EBD-DB84-4988-9358-210CB755EC35}"/>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embedRegular r:id="rId9" w:fontKey="{A2188A55-3251-4808-BF58-B5B9A495013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keepNext w:val="0"/>
      <w:keepLines w:val="0"/>
      <w:pageBreakBefore w:val="0"/>
      <w:widowControl w:val="0"/>
      <w:pBdr>
        <w:bottom w:val="thinThickMediumGap" w:color="auto" w:sz="18" w:space="1"/>
      </w:pBdr>
      <w:kinsoku/>
      <w:wordWrap/>
      <w:overflowPunct/>
      <w:topLinePunct w:val="0"/>
      <w:bidi w:val="0"/>
      <w:adjustRightInd/>
      <w:snapToGrid w:val="0"/>
      <w:spacing w:line="240" w:lineRule="auto"/>
      <w:jc w:val="right"/>
      <w:textAlignment w:val="auto"/>
      <w:rPr>
        <w:rFonts w:hint="eastAsia" w:ascii="宋体" w:hAnsi="宋体" w:eastAsia="宋体" w:cs="宋体"/>
        <w:b/>
        <w:bCs/>
        <w:sz w:val="21"/>
        <w:szCs w:val="21"/>
      </w:rPr>
    </w:pPr>
    <w:r>
      <w:rPr>
        <w:rFonts w:hint="eastAsia" w:ascii="宋体" w:hAnsi="宋体" w:eastAsia="宋体" w:cs="宋体"/>
        <w:b/>
        <w:bCs/>
        <w:sz w:val="21"/>
        <w:szCs w:val="21"/>
      </w:rPr>
      <w:fldChar w:fldCharType="begin"/>
    </w:r>
    <w:r>
      <w:rPr>
        <w:rFonts w:hint="eastAsia" w:ascii="宋体" w:hAnsi="宋体" w:eastAsia="宋体" w:cs="宋体"/>
        <w:b/>
        <w:bCs/>
        <w:sz w:val="21"/>
        <w:szCs w:val="21"/>
      </w:rPr>
      <w:instrText xml:space="preserve"> STYLEREF "标题 1"  \* MERGEFORMAT </w:instrText>
    </w:r>
    <w:r>
      <w:rPr>
        <w:rFonts w:hint="eastAsia" w:ascii="宋体" w:hAnsi="宋体" w:eastAsia="宋体" w:cs="宋体"/>
        <w:b/>
        <w:bCs/>
        <w:sz w:val="21"/>
        <w:szCs w:val="21"/>
      </w:rPr>
      <w:fldChar w:fldCharType="separate"/>
    </w:r>
    <w:r>
      <w:rPr>
        <w:rFonts w:hint="eastAsia" w:ascii="宋体" w:hAnsi="宋体" w:eastAsia="宋体" w:cs="宋体"/>
        <w:b/>
        <w:bCs/>
        <w:sz w:val="21"/>
        <w:szCs w:val="21"/>
      </w:rPr>
      <w:t>第一部分 调查背景</w:t>
    </w:r>
    <w:r>
      <w:rPr>
        <w:rFonts w:hint="eastAsia" w:ascii="宋体" w:hAnsi="宋体" w:eastAsia="宋体" w:cs="宋体"/>
        <w:b/>
        <w:bCs/>
        <w:sz w:val="21"/>
        <w:szCs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C5632"/>
    <w:multiLevelType w:val="singleLevel"/>
    <w:tmpl w:val="D56C5632"/>
    <w:lvl w:ilvl="0" w:tentative="0">
      <w:start w:val="2"/>
      <w:numFmt w:val="chineseCounting"/>
      <w:suff w:val="space"/>
      <w:lvlText w:val="第%1章"/>
      <w:lvlJc w:val="left"/>
      <w:rPr>
        <w:rFonts w:hint="eastAsia"/>
      </w:rPr>
    </w:lvl>
  </w:abstractNum>
  <w:abstractNum w:abstractNumId="1">
    <w:nsid w:val="2F948442"/>
    <w:multiLevelType w:val="singleLevel"/>
    <w:tmpl w:val="2F94844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yM2NhZTRiNTZiNTUzYTA4Y2MxY2M4ZDU3ODQ5YmUifQ=="/>
  </w:docVars>
  <w:rsids>
    <w:rsidRoot w:val="263240F0"/>
    <w:rsid w:val="000002FA"/>
    <w:rsid w:val="000130F6"/>
    <w:rsid w:val="00015B08"/>
    <w:rsid w:val="00016C6B"/>
    <w:rsid w:val="00034CE0"/>
    <w:rsid w:val="00044F53"/>
    <w:rsid w:val="0004700B"/>
    <w:rsid w:val="00083C03"/>
    <w:rsid w:val="00096FB4"/>
    <w:rsid w:val="000A5CD9"/>
    <w:rsid w:val="000A760A"/>
    <w:rsid w:val="000B27FF"/>
    <w:rsid w:val="000D66B9"/>
    <w:rsid w:val="001076E6"/>
    <w:rsid w:val="001115A1"/>
    <w:rsid w:val="00117EBB"/>
    <w:rsid w:val="00190714"/>
    <w:rsid w:val="00197594"/>
    <w:rsid w:val="001A11C4"/>
    <w:rsid w:val="001B5936"/>
    <w:rsid w:val="001C238D"/>
    <w:rsid w:val="001E0712"/>
    <w:rsid w:val="001E0963"/>
    <w:rsid w:val="001E6E26"/>
    <w:rsid w:val="001F0420"/>
    <w:rsid w:val="00210E70"/>
    <w:rsid w:val="002265E4"/>
    <w:rsid w:val="00227414"/>
    <w:rsid w:val="002637A0"/>
    <w:rsid w:val="00296CAB"/>
    <w:rsid w:val="002A1A7D"/>
    <w:rsid w:val="002B50A6"/>
    <w:rsid w:val="002C6FBA"/>
    <w:rsid w:val="002C76D4"/>
    <w:rsid w:val="002D26EC"/>
    <w:rsid w:val="00323924"/>
    <w:rsid w:val="00324C2A"/>
    <w:rsid w:val="00343C03"/>
    <w:rsid w:val="003441C5"/>
    <w:rsid w:val="00346F81"/>
    <w:rsid w:val="0035326E"/>
    <w:rsid w:val="003560F2"/>
    <w:rsid w:val="00367A1E"/>
    <w:rsid w:val="00373807"/>
    <w:rsid w:val="00375DCF"/>
    <w:rsid w:val="003771E7"/>
    <w:rsid w:val="00385D68"/>
    <w:rsid w:val="00394949"/>
    <w:rsid w:val="003C15ED"/>
    <w:rsid w:val="003C2298"/>
    <w:rsid w:val="003C6FB6"/>
    <w:rsid w:val="003D3659"/>
    <w:rsid w:val="003E77C0"/>
    <w:rsid w:val="003F52CF"/>
    <w:rsid w:val="0040074D"/>
    <w:rsid w:val="00416089"/>
    <w:rsid w:val="00425A0B"/>
    <w:rsid w:val="00434DA5"/>
    <w:rsid w:val="00443104"/>
    <w:rsid w:val="00451F99"/>
    <w:rsid w:val="00453739"/>
    <w:rsid w:val="004563A4"/>
    <w:rsid w:val="00463890"/>
    <w:rsid w:val="0046708B"/>
    <w:rsid w:val="004726C6"/>
    <w:rsid w:val="00474C68"/>
    <w:rsid w:val="0048553C"/>
    <w:rsid w:val="004866AB"/>
    <w:rsid w:val="004A31AB"/>
    <w:rsid w:val="004C124A"/>
    <w:rsid w:val="004C2090"/>
    <w:rsid w:val="004C4A8F"/>
    <w:rsid w:val="004C6AC6"/>
    <w:rsid w:val="004D3F88"/>
    <w:rsid w:val="004D6899"/>
    <w:rsid w:val="004E3CC2"/>
    <w:rsid w:val="00504873"/>
    <w:rsid w:val="005151B6"/>
    <w:rsid w:val="00532511"/>
    <w:rsid w:val="0054579F"/>
    <w:rsid w:val="0054799E"/>
    <w:rsid w:val="00551C88"/>
    <w:rsid w:val="00557A48"/>
    <w:rsid w:val="00562210"/>
    <w:rsid w:val="00570151"/>
    <w:rsid w:val="00571816"/>
    <w:rsid w:val="005823C2"/>
    <w:rsid w:val="00585068"/>
    <w:rsid w:val="005B33E6"/>
    <w:rsid w:val="005B6AE7"/>
    <w:rsid w:val="005D1439"/>
    <w:rsid w:val="00622572"/>
    <w:rsid w:val="00635507"/>
    <w:rsid w:val="006625DD"/>
    <w:rsid w:val="00694638"/>
    <w:rsid w:val="00697C65"/>
    <w:rsid w:val="006B7AB0"/>
    <w:rsid w:val="006C6F68"/>
    <w:rsid w:val="006D59B8"/>
    <w:rsid w:val="006E02FD"/>
    <w:rsid w:val="006E3E51"/>
    <w:rsid w:val="00713CB8"/>
    <w:rsid w:val="00746631"/>
    <w:rsid w:val="00780055"/>
    <w:rsid w:val="00781FE5"/>
    <w:rsid w:val="00792AA0"/>
    <w:rsid w:val="007C29BB"/>
    <w:rsid w:val="007C68DE"/>
    <w:rsid w:val="007D1985"/>
    <w:rsid w:val="007D2837"/>
    <w:rsid w:val="007E3D3A"/>
    <w:rsid w:val="007F0279"/>
    <w:rsid w:val="007F6D92"/>
    <w:rsid w:val="00834785"/>
    <w:rsid w:val="0084016F"/>
    <w:rsid w:val="00871FC3"/>
    <w:rsid w:val="008A3F33"/>
    <w:rsid w:val="008A5BFC"/>
    <w:rsid w:val="008C5926"/>
    <w:rsid w:val="008C6036"/>
    <w:rsid w:val="008D350C"/>
    <w:rsid w:val="008E7D63"/>
    <w:rsid w:val="008F73C9"/>
    <w:rsid w:val="009267BA"/>
    <w:rsid w:val="00941771"/>
    <w:rsid w:val="00955597"/>
    <w:rsid w:val="009577E3"/>
    <w:rsid w:val="00961CF9"/>
    <w:rsid w:val="009A1ABE"/>
    <w:rsid w:val="009B1D3E"/>
    <w:rsid w:val="009B638C"/>
    <w:rsid w:val="009D0F0D"/>
    <w:rsid w:val="00A05EDD"/>
    <w:rsid w:val="00A24C27"/>
    <w:rsid w:val="00A25058"/>
    <w:rsid w:val="00A40C8B"/>
    <w:rsid w:val="00A43E13"/>
    <w:rsid w:val="00A51BA9"/>
    <w:rsid w:val="00A57E0F"/>
    <w:rsid w:val="00A611A5"/>
    <w:rsid w:val="00A87B33"/>
    <w:rsid w:val="00A9753E"/>
    <w:rsid w:val="00AA65E5"/>
    <w:rsid w:val="00AA6B56"/>
    <w:rsid w:val="00AC6886"/>
    <w:rsid w:val="00AC6CC0"/>
    <w:rsid w:val="00AD1537"/>
    <w:rsid w:val="00AD1A57"/>
    <w:rsid w:val="00AE09E5"/>
    <w:rsid w:val="00B024F0"/>
    <w:rsid w:val="00B5001D"/>
    <w:rsid w:val="00B5260C"/>
    <w:rsid w:val="00B5282B"/>
    <w:rsid w:val="00B67AA7"/>
    <w:rsid w:val="00B75CAB"/>
    <w:rsid w:val="00BA1066"/>
    <w:rsid w:val="00BB6083"/>
    <w:rsid w:val="00BC72EC"/>
    <w:rsid w:val="00BE0371"/>
    <w:rsid w:val="00BE19D7"/>
    <w:rsid w:val="00C06DB6"/>
    <w:rsid w:val="00C12A75"/>
    <w:rsid w:val="00C2089D"/>
    <w:rsid w:val="00C43AEA"/>
    <w:rsid w:val="00C51FE3"/>
    <w:rsid w:val="00C65D9F"/>
    <w:rsid w:val="00C83793"/>
    <w:rsid w:val="00C934AA"/>
    <w:rsid w:val="00C94ED6"/>
    <w:rsid w:val="00CA0B41"/>
    <w:rsid w:val="00CA5304"/>
    <w:rsid w:val="00CA77E2"/>
    <w:rsid w:val="00CB019F"/>
    <w:rsid w:val="00CD60B2"/>
    <w:rsid w:val="00CD7F06"/>
    <w:rsid w:val="00CF4CBA"/>
    <w:rsid w:val="00D07603"/>
    <w:rsid w:val="00D15D63"/>
    <w:rsid w:val="00D45D10"/>
    <w:rsid w:val="00D55745"/>
    <w:rsid w:val="00DD081E"/>
    <w:rsid w:val="00DD2F75"/>
    <w:rsid w:val="00E224A6"/>
    <w:rsid w:val="00E34BCD"/>
    <w:rsid w:val="00E35452"/>
    <w:rsid w:val="00E55116"/>
    <w:rsid w:val="00EA1A2B"/>
    <w:rsid w:val="00EB33A6"/>
    <w:rsid w:val="00EB3D45"/>
    <w:rsid w:val="00EC1019"/>
    <w:rsid w:val="00EC3DCD"/>
    <w:rsid w:val="00EC7AC1"/>
    <w:rsid w:val="00EE71C7"/>
    <w:rsid w:val="00EF2575"/>
    <w:rsid w:val="00EF271F"/>
    <w:rsid w:val="00F12DF9"/>
    <w:rsid w:val="00F12ECC"/>
    <w:rsid w:val="00F21C5B"/>
    <w:rsid w:val="00F24DF1"/>
    <w:rsid w:val="00F26050"/>
    <w:rsid w:val="00F32D4D"/>
    <w:rsid w:val="00F4310E"/>
    <w:rsid w:val="00F806AD"/>
    <w:rsid w:val="00F952C3"/>
    <w:rsid w:val="00F95C22"/>
    <w:rsid w:val="00FA740A"/>
    <w:rsid w:val="00FE1B9B"/>
    <w:rsid w:val="01135255"/>
    <w:rsid w:val="013530E2"/>
    <w:rsid w:val="01512E0E"/>
    <w:rsid w:val="023537DB"/>
    <w:rsid w:val="02674AFD"/>
    <w:rsid w:val="03061C6D"/>
    <w:rsid w:val="032F6A18"/>
    <w:rsid w:val="038D3AE9"/>
    <w:rsid w:val="03EC461B"/>
    <w:rsid w:val="05011869"/>
    <w:rsid w:val="058A3FD3"/>
    <w:rsid w:val="05AF3756"/>
    <w:rsid w:val="071A7699"/>
    <w:rsid w:val="07481B68"/>
    <w:rsid w:val="080F46CB"/>
    <w:rsid w:val="085D1074"/>
    <w:rsid w:val="099B6DF0"/>
    <w:rsid w:val="0A4F320E"/>
    <w:rsid w:val="0C3B08F2"/>
    <w:rsid w:val="0CC25F19"/>
    <w:rsid w:val="0CCC01F9"/>
    <w:rsid w:val="0E8C2C83"/>
    <w:rsid w:val="101A42BE"/>
    <w:rsid w:val="10E31DCF"/>
    <w:rsid w:val="10EE19D3"/>
    <w:rsid w:val="11531879"/>
    <w:rsid w:val="127E4271"/>
    <w:rsid w:val="127F48AC"/>
    <w:rsid w:val="12CA5F3A"/>
    <w:rsid w:val="13060068"/>
    <w:rsid w:val="13694E74"/>
    <w:rsid w:val="13CC531C"/>
    <w:rsid w:val="141C0605"/>
    <w:rsid w:val="167558EE"/>
    <w:rsid w:val="169C0A86"/>
    <w:rsid w:val="16A20AF3"/>
    <w:rsid w:val="16A77E3E"/>
    <w:rsid w:val="176E561B"/>
    <w:rsid w:val="179E2AD6"/>
    <w:rsid w:val="189746FE"/>
    <w:rsid w:val="18B50E73"/>
    <w:rsid w:val="18C57C32"/>
    <w:rsid w:val="18FD7F28"/>
    <w:rsid w:val="191C4C03"/>
    <w:rsid w:val="193B777F"/>
    <w:rsid w:val="19425654"/>
    <w:rsid w:val="19655084"/>
    <w:rsid w:val="1A8B64E4"/>
    <w:rsid w:val="1BCF727E"/>
    <w:rsid w:val="1CF57C45"/>
    <w:rsid w:val="1D0F1202"/>
    <w:rsid w:val="1D471C72"/>
    <w:rsid w:val="1F2B7DC9"/>
    <w:rsid w:val="20484514"/>
    <w:rsid w:val="21F40EDB"/>
    <w:rsid w:val="21F46830"/>
    <w:rsid w:val="22406FFF"/>
    <w:rsid w:val="229B5FEC"/>
    <w:rsid w:val="22C20C67"/>
    <w:rsid w:val="22FC7D78"/>
    <w:rsid w:val="2300423B"/>
    <w:rsid w:val="23A82CCC"/>
    <w:rsid w:val="241E5448"/>
    <w:rsid w:val="24811A98"/>
    <w:rsid w:val="249D12EE"/>
    <w:rsid w:val="256318B1"/>
    <w:rsid w:val="2584425C"/>
    <w:rsid w:val="259D3570"/>
    <w:rsid w:val="25AB373F"/>
    <w:rsid w:val="25BC3A89"/>
    <w:rsid w:val="26232267"/>
    <w:rsid w:val="263240F0"/>
    <w:rsid w:val="26B91CE3"/>
    <w:rsid w:val="26E34FB2"/>
    <w:rsid w:val="271F1304"/>
    <w:rsid w:val="29564161"/>
    <w:rsid w:val="2A6039EF"/>
    <w:rsid w:val="2A9F6F8C"/>
    <w:rsid w:val="2ABD636F"/>
    <w:rsid w:val="2AE0017A"/>
    <w:rsid w:val="2AF66C82"/>
    <w:rsid w:val="2BE002B4"/>
    <w:rsid w:val="2BFA7026"/>
    <w:rsid w:val="2CB371D5"/>
    <w:rsid w:val="2CF8314A"/>
    <w:rsid w:val="2D4D3EF5"/>
    <w:rsid w:val="2EA17D85"/>
    <w:rsid w:val="2F074083"/>
    <w:rsid w:val="2F13708B"/>
    <w:rsid w:val="3001395A"/>
    <w:rsid w:val="31200529"/>
    <w:rsid w:val="31902A84"/>
    <w:rsid w:val="32022010"/>
    <w:rsid w:val="321710EC"/>
    <w:rsid w:val="3230298A"/>
    <w:rsid w:val="324035C7"/>
    <w:rsid w:val="32A12FE4"/>
    <w:rsid w:val="32B37F2E"/>
    <w:rsid w:val="32DF0D23"/>
    <w:rsid w:val="336C6445"/>
    <w:rsid w:val="33EA6411"/>
    <w:rsid w:val="347B6259"/>
    <w:rsid w:val="35CF10BF"/>
    <w:rsid w:val="361A384A"/>
    <w:rsid w:val="363E091E"/>
    <w:rsid w:val="36624895"/>
    <w:rsid w:val="36722778"/>
    <w:rsid w:val="37520BFA"/>
    <w:rsid w:val="37A8211D"/>
    <w:rsid w:val="386B24FE"/>
    <w:rsid w:val="38F92413"/>
    <w:rsid w:val="39B720F6"/>
    <w:rsid w:val="3AA840F1"/>
    <w:rsid w:val="3C6109FB"/>
    <w:rsid w:val="3CDF63EE"/>
    <w:rsid w:val="3CE27D8E"/>
    <w:rsid w:val="3D5C4B67"/>
    <w:rsid w:val="3D6B3871"/>
    <w:rsid w:val="3D6E1BE9"/>
    <w:rsid w:val="3DB159B2"/>
    <w:rsid w:val="3DD70D8E"/>
    <w:rsid w:val="3E4A2A5B"/>
    <w:rsid w:val="3E863164"/>
    <w:rsid w:val="3EBA279A"/>
    <w:rsid w:val="402B37FA"/>
    <w:rsid w:val="408A7E2D"/>
    <w:rsid w:val="40F80352"/>
    <w:rsid w:val="411673E7"/>
    <w:rsid w:val="42BA2C13"/>
    <w:rsid w:val="43166E67"/>
    <w:rsid w:val="432D0602"/>
    <w:rsid w:val="43D47D05"/>
    <w:rsid w:val="44096E31"/>
    <w:rsid w:val="451D5734"/>
    <w:rsid w:val="45887264"/>
    <w:rsid w:val="469A48FE"/>
    <w:rsid w:val="473602A0"/>
    <w:rsid w:val="474039AB"/>
    <w:rsid w:val="47D209FF"/>
    <w:rsid w:val="48502435"/>
    <w:rsid w:val="487D096B"/>
    <w:rsid w:val="48FF1162"/>
    <w:rsid w:val="49C76CAB"/>
    <w:rsid w:val="49D2498F"/>
    <w:rsid w:val="4A443E36"/>
    <w:rsid w:val="4A5C0B03"/>
    <w:rsid w:val="4A6F28A0"/>
    <w:rsid w:val="4B077557"/>
    <w:rsid w:val="4B3C5FF2"/>
    <w:rsid w:val="4B977F95"/>
    <w:rsid w:val="4C4B3C7C"/>
    <w:rsid w:val="4C854292"/>
    <w:rsid w:val="4DB555D0"/>
    <w:rsid w:val="4DF23BA9"/>
    <w:rsid w:val="4FEF2999"/>
    <w:rsid w:val="50024FBE"/>
    <w:rsid w:val="505846C0"/>
    <w:rsid w:val="51363DAD"/>
    <w:rsid w:val="516330A7"/>
    <w:rsid w:val="5187446D"/>
    <w:rsid w:val="51C413B8"/>
    <w:rsid w:val="52C11D9C"/>
    <w:rsid w:val="564F4724"/>
    <w:rsid w:val="57771C6B"/>
    <w:rsid w:val="57833AC4"/>
    <w:rsid w:val="57CB596F"/>
    <w:rsid w:val="58C55F3A"/>
    <w:rsid w:val="59D16D68"/>
    <w:rsid w:val="59F1109D"/>
    <w:rsid w:val="5B211409"/>
    <w:rsid w:val="5B9115A8"/>
    <w:rsid w:val="5C98591B"/>
    <w:rsid w:val="5C9D3D34"/>
    <w:rsid w:val="5C9E7928"/>
    <w:rsid w:val="5D5C6788"/>
    <w:rsid w:val="5E4A3A7B"/>
    <w:rsid w:val="5ED347A9"/>
    <w:rsid w:val="5F7D0626"/>
    <w:rsid w:val="60E40B12"/>
    <w:rsid w:val="615156D6"/>
    <w:rsid w:val="61955EF2"/>
    <w:rsid w:val="6348445C"/>
    <w:rsid w:val="659A10AF"/>
    <w:rsid w:val="66494E7F"/>
    <w:rsid w:val="66731461"/>
    <w:rsid w:val="67D1351A"/>
    <w:rsid w:val="681C07FD"/>
    <w:rsid w:val="68F67E2F"/>
    <w:rsid w:val="69363F46"/>
    <w:rsid w:val="696938E0"/>
    <w:rsid w:val="6AEE3924"/>
    <w:rsid w:val="6B2C2051"/>
    <w:rsid w:val="6B355405"/>
    <w:rsid w:val="6BBA3B00"/>
    <w:rsid w:val="6D82064E"/>
    <w:rsid w:val="6E842884"/>
    <w:rsid w:val="6ED729A4"/>
    <w:rsid w:val="6FDA175B"/>
    <w:rsid w:val="6FE44D35"/>
    <w:rsid w:val="70457C12"/>
    <w:rsid w:val="704869D8"/>
    <w:rsid w:val="704C2E6F"/>
    <w:rsid w:val="71151F93"/>
    <w:rsid w:val="71473432"/>
    <w:rsid w:val="7150636D"/>
    <w:rsid w:val="7238752D"/>
    <w:rsid w:val="72451C4A"/>
    <w:rsid w:val="728308FA"/>
    <w:rsid w:val="74AC473C"/>
    <w:rsid w:val="74BF5CE3"/>
    <w:rsid w:val="74C31414"/>
    <w:rsid w:val="75324707"/>
    <w:rsid w:val="76C00701"/>
    <w:rsid w:val="7754301D"/>
    <w:rsid w:val="7798281C"/>
    <w:rsid w:val="783B3E94"/>
    <w:rsid w:val="78BA2185"/>
    <w:rsid w:val="78FE2B52"/>
    <w:rsid w:val="79DC76A4"/>
    <w:rsid w:val="7A2E640B"/>
    <w:rsid w:val="7A6406D3"/>
    <w:rsid w:val="7B417611"/>
    <w:rsid w:val="7B6F66C1"/>
    <w:rsid w:val="7BB313F3"/>
    <w:rsid w:val="7C2F1E2F"/>
    <w:rsid w:val="7C376B4B"/>
    <w:rsid w:val="7D991EDE"/>
    <w:rsid w:val="7E8F157A"/>
    <w:rsid w:val="7EB10D93"/>
    <w:rsid w:val="7F100C27"/>
    <w:rsid w:val="7F7B6CAB"/>
    <w:rsid w:val="7F8F7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3" w:firstLineChars="200"/>
      <w:jc w:val="both"/>
    </w:pPr>
    <w:rPr>
      <w:rFonts w:ascii="Times New Roman" w:hAnsi="Times New Roman" w:eastAsia="宋体" w:cstheme="minorBidi"/>
      <w:kern w:val="2"/>
      <w:sz w:val="24"/>
      <w:szCs w:val="24"/>
      <w:lang w:val="en-US" w:eastAsia="zh-CN" w:bidi="ar-SA"/>
    </w:rPr>
  </w:style>
  <w:style w:type="paragraph" w:styleId="2">
    <w:name w:val="heading 1"/>
    <w:basedOn w:val="1"/>
    <w:next w:val="1"/>
    <w:qFormat/>
    <w:uiPriority w:val="1"/>
    <w:pPr>
      <w:spacing w:before="340" w:after="330" w:line="576" w:lineRule="auto"/>
      <w:ind w:left="0" w:firstLine="0" w:firstLineChars="0"/>
      <w:jc w:val="left"/>
      <w:outlineLvl w:val="0"/>
    </w:pPr>
    <w:rPr>
      <w:rFonts w:cs="Microsoft JhengHei"/>
      <w:b/>
      <w:bCs/>
      <w:sz w:val="32"/>
      <w:szCs w:val="30"/>
      <w:lang w:val="zh-CN" w:bidi="zh-CN"/>
    </w:rPr>
  </w:style>
  <w:style w:type="paragraph" w:styleId="3">
    <w:name w:val="heading 2"/>
    <w:basedOn w:val="1"/>
    <w:next w:val="1"/>
    <w:qFormat/>
    <w:uiPriority w:val="1"/>
    <w:pPr>
      <w:spacing w:before="260" w:after="260" w:line="416" w:lineRule="auto"/>
      <w:ind w:left="0" w:firstLine="0" w:firstLineChars="0"/>
      <w:jc w:val="left"/>
      <w:outlineLvl w:val="1"/>
    </w:pPr>
    <w:rPr>
      <w:rFonts w:cs="Microsoft JhengHei"/>
      <w:b/>
      <w:bCs/>
      <w:sz w:val="30"/>
      <w:szCs w:val="28"/>
      <w:lang w:val="zh-CN" w:bidi="zh-CN"/>
    </w:rPr>
  </w:style>
  <w:style w:type="paragraph" w:styleId="4">
    <w:name w:val="heading 3"/>
    <w:basedOn w:val="1"/>
    <w:next w:val="1"/>
    <w:link w:val="36"/>
    <w:unhideWhenUsed/>
    <w:qFormat/>
    <w:uiPriority w:val="0"/>
    <w:pPr>
      <w:keepNext/>
      <w:keepLines/>
      <w:spacing w:before="50" w:beforeLines="50" w:after="50" w:afterLines="50" w:line="360" w:lineRule="auto"/>
      <w:ind w:firstLine="0" w:firstLineChars="0"/>
      <w:jc w:val="left"/>
      <w:outlineLvl w:val="2"/>
    </w:pPr>
    <w:rPr>
      <w:rFonts w:ascii="Times New Roman" w:hAnsi="Times New Roman" w:eastAsia="宋体"/>
      <w:b/>
      <w:bCs/>
      <w:sz w:val="28"/>
      <w:szCs w:val="32"/>
    </w:rPr>
  </w:style>
  <w:style w:type="paragraph" w:styleId="5">
    <w:name w:val="heading 4"/>
    <w:basedOn w:val="1"/>
    <w:next w:val="1"/>
    <w:link w:val="37"/>
    <w:unhideWhenUsed/>
    <w:qFormat/>
    <w:uiPriority w:val="0"/>
    <w:pPr>
      <w:keepNext/>
      <w:keepLines/>
      <w:spacing w:line="360" w:lineRule="auto"/>
      <w:ind w:firstLine="0" w:firstLineChars="0"/>
      <w:jc w:val="left"/>
      <w:outlineLvl w:val="3"/>
    </w:pPr>
    <w:rPr>
      <w:rFonts w:cstheme="majorBidi"/>
      <w:b/>
      <w:bCs/>
      <w:szCs w:val="28"/>
    </w:rPr>
  </w:style>
  <w:style w:type="paragraph" w:styleId="6">
    <w:name w:val="heading 5"/>
    <w:basedOn w:val="1"/>
    <w:next w:val="1"/>
    <w:link w:val="42"/>
    <w:unhideWhenUsed/>
    <w:qFormat/>
    <w:uiPriority w:val="0"/>
    <w:pPr>
      <w:keepNext/>
      <w:keepLines/>
      <w:spacing w:beforeLines="0" w:beforeAutospacing="0" w:afterLines="0" w:afterAutospacing="0" w:line="360" w:lineRule="auto"/>
      <w:ind w:firstLine="0" w:firstLineChars="0"/>
      <w:jc w:val="center"/>
      <w:outlineLvl w:val="4"/>
    </w:pPr>
    <w:rPr>
      <w:rFonts w:ascii="Times New Roman" w:hAnsi="Times New Roman" w:eastAsia="宋体"/>
      <w:b/>
    </w:rPr>
  </w:style>
  <w:style w:type="paragraph" w:styleId="7">
    <w:name w:val="heading 6"/>
    <w:basedOn w:val="1"/>
    <w:next w:val="1"/>
    <w:unhideWhenUsed/>
    <w:qFormat/>
    <w:uiPriority w:val="0"/>
    <w:pPr>
      <w:keepNext/>
      <w:keepLines/>
      <w:spacing w:beforeLines="0" w:beforeAutospacing="0" w:afterLines="0" w:afterAutospacing="0" w:line="360" w:lineRule="auto"/>
      <w:ind w:firstLine="0" w:firstLineChars="0"/>
      <w:jc w:val="center"/>
      <w:outlineLvl w:val="5"/>
    </w:pPr>
    <w:rPr>
      <w:rFonts w:ascii="Times New Roman" w:hAnsi="Times New Roman" w:eastAsia="宋体"/>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8">
    <w:name w:val="index 8"/>
    <w:basedOn w:val="1"/>
    <w:next w:val="1"/>
    <w:qFormat/>
    <w:uiPriority w:val="0"/>
    <w:pPr>
      <w:ind w:left="2940"/>
    </w:pPr>
  </w:style>
  <w:style w:type="paragraph" w:styleId="9">
    <w:name w:val="annotation text"/>
    <w:basedOn w:val="1"/>
    <w:link w:val="27"/>
    <w:qFormat/>
    <w:uiPriority w:val="0"/>
    <w:pPr>
      <w:jc w:val="left"/>
    </w:pPr>
  </w:style>
  <w:style w:type="paragraph" w:styleId="10">
    <w:name w:val="Body Text"/>
    <w:basedOn w:val="1"/>
    <w:next w:val="8"/>
    <w:qFormat/>
    <w:uiPriority w:val="1"/>
    <w:rPr>
      <w:rFonts w:ascii="宋体" w:hAnsi="宋体" w:eastAsia="宋体" w:cs="宋体"/>
      <w:sz w:val="24"/>
      <w:lang w:val="zh-CN" w:bidi="zh-CN"/>
    </w:rPr>
  </w:style>
  <w:style w:type="paragraph" w:styleId="11">
    <w:name w:val="Body Text Indent"/>
    <w:basedOn w:val="1"/>
    <w:qFormat/>
    <w:uiPriority w:val="0"/>
    <w:pPr>
      <w:spacing w:after="120"/>
      <w:ind w:left="420" w:leftChars="200"/>
    </w:pPr>
  </w:style>
  <w:style w:type="paragraph" w:styleId="12">
    <w:name w:val="toc 3"/>
    <w:basedOn w:val="1"/>
    <w:next w:val="1"/>
    <w:qFormat/>
    <w:uiPriority w:val="39"/>
    <w:pPr>
      <w:ind w:left="840" w:leftChars="400"/>
    </w:pPr>
  </w:style>
  <w:style w:type="paragraph" w:styleId="13">
    <w:name w:val="Plain Text"/>
    <w:basedOn w:val="1"/>
    <w:link w:val="35"/>
    <w:qFormat/>
    <w:uiPriority w:val="0"/>
    <w:pPr>
      <w:autoSpaceDE w:val="0"/>
      <w:autoSpaceDN w:val="0"/>
      <w:jc w:val="left"/>
    </w:pPr>
    <w:rPr>
      <w:rFonts w:ascii="宋体" w:hAnsi="Courier New" w:eastAsia="宋体" w:cs="Courier New"/>
      <w:sz w:val="22"/>
      <w:szCs w:val="21"/>
      <w:lang w:val="zh-CN" w:bidi="zh-CN"/>
    </w:rPr>
  </w:style>
  <w:style w:type="paragraph" w:styleId="14">
    <w:name w:val="Date"/>
    <w:basedOn w:val="1"/>
    <w:next w:val="1"/>
    <w:link w:val="38"/>
    <w:qFormat/>
    <w:uiPriority w:val="0"/>
    <w:pPr>
      <w:ind w:left="100" w:leftChars="2500"/>
    </w:pPr>
  </w:style>
  <w:style w:type="paragraph" w:styleId="15">
    <w:name w:val="Balloon Text"/>
    <w:basedOn w:val="1"/>
    <w:link w:val="29"/>
    <w:qFormat/>
    <w:uiPriority w:val="0"/>
    <w:rPr>
      <w:sz w:val="18"/>
      <w:szCs w:val="18"/>
    </w:rPr>
  </w:style>
  <w:style w:type="paragraph" w:styleId="16">
    <w:name w:val="footer"/>
    <w:basedOn w:val="1"/>
    <w:link w:val="31"/>
    <w:qFormat/>
    <w:uiPriority w:val="0"/>
    <w:pPr>
      <w:tabs>
        <w:tab w:val="center" w:pos="4153"/>
        <w:tab w:val="right" w:pos="8306"/>
      </w:tabs>
      <w:snapToGrid w:val="0"/>
      <w:jc w:val="left"/>
    </w:pPr>
    <w:rPr>
      <w:sz w:val="18"/>
      <w:szCs w:val="18"/>
    </w:rPr>
  </w:style>
  <w:style w:type="paragraph" w:styleId="17">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toc 2"/>
    <w:basedOn w:val="1"/>
    <w:next w:val="1"/>
    <w:qFormat/>
    <w:uiPriority w:val="39"/>
    <w:pPr>
      <w:ind w:left="420" w:leftChars="200"/>
    </w:pPr>
  </w:style>
  <w:style w:type="paragraph" w:styleId="20">
    <w:name w:val="annotation subject"/>
    <w:basedOn w:val="9"/>
    <w:next w:val="9"/>
    <w:link w:val="28"/>
    <w:qFormat/>
    <w:uiPriority w:val="0"/>
    <w:rPr>
      <w:b/>
      <w:bCs/>
    </w:rPr>
  </w:style>
  <w:style w:type="paragraph" w:styleId="21">
    <w:name w:val="Body Text First Indent 2"/>
    <w:basedOn w:val="11"/>
    <w:qFormat/>
    <w:uiPriority w:val="0"/>
    <w:pPr>
      <w:ind w:left="0" w:firstLine="420" w:firstLineChars="200"/>
    </w:pPr>
  </w:style>
  <w:style w:type="table" w:styleId="23">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5">
    <w:name w:val="Hyperlink"/>
    <w:basedOn w:val="24"/>
    <w:unhideWhenUsed/>
    <w:qFormat/>
    <w:uiPriority w:val="99"/>
    <w:rPr>
      <w:color w:val="0563C1" w:themeColor="hyperlink"/>
      <w:u w:val="single"/>
      <w14:textFill>
        <w14:solidFill>
          <w14:schemeClr w14:val="hlink"/>
        </w14:solidFill>
      </w14:textFill>
    </w:rPr>
  </w:style>
  <w:style w:type="character" w:styleId="26">
    <w:name w:val="annotation reference"/>
    <w:basedOn w:val="24"/>
    <w:qFormat/>
    <w:uiPriority w:val="0"/>
    <w:rPr>
      <w:sz w:val="21"/>
      <w:szCs w:val="21"/>
    </w:rPr>
  </w:style>
  <w:style w:type="character" w:customStyle="1" w:styleId="27">
    <w:name w:val="批注文字 Char"/>
    <w:basedOn w:val="24"/>
    <w:link w:val="9"/>
    <w:qFormat/>
    <w:uiPriority w:val="0"/>
    <w:rPr>
      <w:kern w:val="2"/>
      <w:sz w:val="21"/>
      <w:szCs w:val="24"/>
    </w:rPr>
  </w:style>
  <w:style w:type="character" w:customStyle="1" w:styleId="28">
    <w:name w:val="批注主题 Char"/>
    <w:basedOn w:val="27"/>
    <w:link w:val="20"/>
    <w:qFormat/>
    <w:uiPriority w:val="0"/>
    <w:rPr>
      <w:b/>
      <w:bCs/>
      <w:kern w:val="2"/>
      <w:sz w:val="21"/>
      <w:szCs w:val="24"/>
    </w:rPr>
  </w:style>
  <w:style w:type="character" w:customStyle="1" w:styleId="29">
    <w:name w:val="批注框文本 Char"/>
    <w:basedOn w:val="24"/>
    <w:link w:val="15"/>
    <w:qFormat/>
    <w:uiPriority w:val="0"/>
    <w:rPr>
      <w:kern w:val="2"/>
      <w:sz w:val="18"/>
      <w:szCs w:val="18"/>
    </w:rPr>
  </w:style>
  <w:style w:type="character" w:customStyle="1" w:styleId="30">
    <w:name w:val="页眉 Char"/>
    <w:basedOn w:val="24"/>
    <w:link w:val="17"/>
    <w:qFormat/>
    <w:uiPriority w:val="0"/>
    <w:rPr>
      <w:kern w:val="2"/>
      <w:sz w:val="18"/>
      <w:szCs w:val="18"/>
    </w:rPr>
  </w:style>
  <w:style w:type="character" w:customStyle="1" w:styleId="31">
    <w:name w:val="页脚 Char"/>
    <w:basedOn w:val="24"/>
    <w:link w:val="16"/>
    <w:qFormat/>
    <w:uiPriority w:val="0"/>
    <w:rPr>
      <w:kern w:val="2"/>
      <w:sz w:val="18"/>
      <w:szCs w:val="18"/>
    </w:rPr>
  </w:style>
  <w:style w:type="table" w:customStyle="1" w:styleId="32">
    <w:name w:val="三线表"/>
    <w:qFormat/>
    <w:uiPriority w:val="99"/>
    <w:tblPr>
      <w:tblBorders>
        <w:top w:val="single" w:color="auto" w:sz="4" w:space="0"/>
        <w:bottom w:val="single" w:color="auto" w:sz="4" w:space="0"/>
      </w:tblBorders>
      <w:tblCellMar>
        <w:top w:w="0" w:type="dxa"/>
        <w:left w:w="0" w:type="dxa"/>
        <w:bottom w:w="0" w:type="dxa"/>
        <w:right w:w="0" w:type="dxa"/>
      </w:tblCellMar>
    </w:tblPr>
    <w:tblStylePr w:type="firstRow">
      <w:rPr>
        <w:rFonts w:eastAsia="等线"/>
        <w:sz w:val="21"/>
      </w:rPr>
      <w:tcPr>
        <w:tcBorders>
          <w:bottom w:val="nil"/>
        </w:tcBorders>
      </w:tcPr>
    </w:tblStylePr>
  </w:style>
  <w:style w:type="paragraph" w:styleId="33">
    <w:name w:val="List Paragraph"/>
    <w:qFormat/>
    <w:uiPriority w:val="1"/>
    <w:pPr>
      <w:widowControl w:val="0"/>
      <w:autoSpaceDE w:val="0"/>
      <w:autoSpaceDN w:val="0"/>
      <w:ind w:left="1173" w:hanging="424"/>
    </w:pPr>
    <w:rPr>
      <w:rFonts w:ascii="宋体" w:hAnsi="宋体" w:eastAsia="宋体" w:cs="宋体"/>
      <w:sz w:val="22"/>
      <w:szCs w:val="22"/>
      <w:lang w:val="zh-CN" w:eastAsia="zh-CN" w:bidi="zh-CN"/>
    </w:rPr>
  </w:style>
  <w:style w:type="paragraph" w:customStyle="1" w:styleId="34">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5">
    <w:name w:val="纯文本 Char"/>
    <w:basedOn w:val="24"/>
    <w:link w:val="13"/>
    <w:qFormat/>
    <w:uiPriority w:val="0"/>
    <w:rPr>
      <w:rFonts w:ascii="宋体" w:hAnsi="Courier New" w:cs="Courier New"/>
      <w:kern w:val="2"/>
      <w:sz w:val="22"/>
      <w:szCs w:val="21"/>
      <w:lang w:val="zh-CN" w:bidi="zh-CN"/>
    </w:rPr>
  </w:style>
  <w:style w:type="character" w:customStyle="1" w:styleId="36">
    <w:name w:val="标题 3 Char"/>
    <w:basedOn w:val="24"/>
    <w:link w:val="4"/>
    <w:semiHidden/>
    <w:qFormat/>
    <w:uiPriority w:val="0"/>
    <w:rPr>
      <w:rFonts w:ascii="Times New Roman" w:hAnsi="Times New Roman" w:eastAsia="宋体" w:cstheme="minorBidi"/>
      <w:b/>
      <w:bCs/>
      <w:kern w:val="2"/>
      <w:sz w:val="28"/>
      <w:szCs w:val="32"/>
    </w:rPr>
  </w:style>
  <w:style w:type="character" w:customStyle="1" w:styleId="37">
    <w:name w:val="标题 4 Char"/>
    <w:basedOn w:val="24"/>
    <w:link w:val="5"/>
    <w:semiHidden/>
    <w:qFormat/>
    <w:uiPriority w:val="0"/>
    <w:rPr>
      <w:rFonts w:ascii="Times New Roman" w:hAnsi="Times New Roman" w:eastAsia="宋体" w:cstheme="majorBidi"/>
      <w:b/>
      <w:bCs/>
      <w:kern w:val="2"/>
      <w:sz w:val="24"/>
      <w:szCs w:val="28"/>
    </w:rPr>
  </w:style>
  <w:style w:type="character" w:customStyle="1" w:styleId="38">
    <w:name w:val="日期 Char"/>
    <w:basedOn w:val="24"/>
    <w:link w:val="14"/>
    <w:qFormat/>
    <w:uiPriority w:val="0"/>
    <w:rPr>
      <w:rFonts w:asciiTheme="minorHAnsi" w:hAnsiTheme="minorHAnsi" w:eastAsiaTheme="minorEastAsia" w:cstheme="minorBidi"/>
      <w:kern w:val="2"/>
      <w:sz w:val="21"/>
      <w:szCs w:val="24"/>
    </w:rPr>
  </w:style>
  <w:style w:type="paragraph" w:customStyle="1" w:styleId="39">
    <w:name w:val="列出段落1"/>
    <w:basedOn w:val="1"/>
    <w:qFormat/>
    <w:uiPriority w:val="99"/>
    <w:pPr>
      <w:spacing w:line="360" w:lineRule="auto"/>
      <w:ind w:firstLine="420" w:firstLineChars="200"/>
    </w:pPr>
    <w:rPr>
      <w:rFonts w:ascii="Times New Roman" w:hAnsi="Times New Roman" w:eastAsia="宋体" w:cs="Times New Roman"/>
    </w:rPr>
  </w:style>
  <w:style w:type="character" w:customStyle="1" w:styleId="40">
    <w:name w:val="font51"/>
    <w:basedOn w:val="24"/>
    <w:qFormat/>
    <w:uiPriority w:val="0"/>
    <w:rPr>
      <w:rFonts w:hint="default" w:ascii="Times New Roman" w:hAnsi="Times New Roman" w:cs="Times New Roman"/>
      <w:color w:val="000000"/>
      <w:sz w:val="18"/>
      <w:szCs w:val="18"/>
      <w:u w:val="none"/>
    </w:rPr>
  </w:style>
  <w:style w:type="character" w:customStyle="1" w:styleId="41">
    <w:name w:val="font11"/>
    <w:basedOn w:val="24"/>
    <w:qFormat/>
    <w:uiPriority w:val="0"/>
    <w:rPr>
      <w:rFonts w:hint="eastAsia" w:ascii="仿宋_GB2312" w:eastAsia="仿宋_GB2312" w:cs="仿宋_GB2312"/>
      <w:color w:val="000000"/>
      <w:sz w:val="21"/>
      <w:szCs w:val="21"/>
      <w:u w:val="none"/>
    </w:rPr>
  </w:style>
  <w:style w:type="character" w:customStyle="1" w:styleId="42">
    <w:name w:val="标题 5 Char"/>
    <w:link w:val="6"/>
    <w:qFormat/>
    <w:uiPriority w:val="0"/>
    <w:rPr>
      <w:rFonts w:ascii="Times New Roman" w:hAnsi="Times New Roman" w:eastAsia="宋体"/>
      <w:b/>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2" Type="http://schemas.openxmlformats.org/officeDocument/2006/relationships/fontTable" Target="fontTable.xml"/><Relationship Id="rId51" Type="http://schemas.openxmlformats.org/officeDocument/2006/relationships/customXml" Target="../customXml/item2.xml"/><Relationship Id="rId50" Type="http://schemas.openxmlformats.org/officeDocument/2006/relationships/numbering" Target="numbering.xml"/><Relationship Id="rId5" Type="http://schemas.openxmlformats.org/officeDocument/2006/relationships/header" Target="header1.xml"/><Relationship Id="rId49" Type="http://schemas.openxmlformats.org/officeDocument/2006/relationships/customXml" Target="../customXml/item1.xml"/><Relationship Id="rId48" Type="http://schemas.openxmlformats.org/officeDocument/2006/relationships/chart" Target="charts/chart38.xml"/><Relationship Id="rId47" Type="http://schemas.openxmlformats.org/officeDocument/2006/relationships/chart" Target="charts/chart37.xml"/><Relationship Id="rId46" Type="http://schemas.openxmlformats.org/officeDocument/2006/relationships/chart" Target="charts/chart36.xml"/><Relationship Id="rId45" Type="http://schemas.openxmlformats.org/officeDocument/2006/relationships/chart" Target="charts/chart35.xml"/><Relationship Id="rId44" Type="http://schemas.openxmlformats.org/officeDocument/2006/relationships/chart" Target="charts/chart34.xml"/><Relationship Id="rId43" Type="http://schemas.openxmlformats.org/officeDocument/2006/relationships/chart" Target="charts/chart33.xml"/><Relationship Id="rId42" Type="http://schemas.openxmlformats.org/officeDocument/2006/relationships/chart" Target="charts/chart32.xml"/><Relationship Id="rId41" Type="http://schemas.openxmlformats.org/officeDocument/2006/relationships/chart" Target="charts/chart31.xml"/><Relationship Id="rId40" Type="http://schemas.openxmlformats.org/officeDocument/2006/relationships/chart" Target="charts/chart30.xml"/><Relationship Id="rId4" Type="http://schemas.openxmlformats.org/officeDocument/2006/relationships/endnotes" Target="endnotes.xml"/><Relationship Id="rId39" Type="http://schemas.openxmlformats.org/officeDocument/2006/relationships/chart" Target="charts/chart29.xml"/><Relationship Id="rId38" Type="http://schemas.openxmlformats.org/officeDocument/2006/relationships/chart" Target="charts/chart28.xml"/><Relationship Id="rId37" Type="http://schemas.openxmlformats.org/officeDocument/2006/relationships/chart" Target="charts/chart27.xml"/><Relationship Id="rId36" Type="http://schemas.openxmlformats.org/officeDocument/2006/relationships/chart" Target="charts/chart26.xml"/><Relationship Id="rId35" Type="http://schemas.openxmlformats.org/officeDocument/2006/relationships/chart" Target="charts/chart25.xml"/><Relationship Id="rId34" Type="http://schemas.openxmlformats.org/officeDocument/2006/relationships/chart" Target="charts/chart24.xml"/><Relationship Id="rId33" Type="http://schemas.openxmlformats.org/officeDocument/2006/relationships/chart" Target="charts/chart23.xml"/><Relationship Id="rId32" Type="http://schemas.openxmlformats.org/officeDocument/2006/relationships/chart" Target="charts/chart22.xml"/><Relationship Id="rId31" Type="http://schemas.openxmlformats.org/officeDocument/2006/relationships/chart" Target="charts/chart21.xml"/><Relationship Id="rId30" Type="http://schemas.openxmlformats.org/officeDocument/2006/relationships/chart" Target="charts/chart20.xml"/><Relationship Id="rId3" Type="http://schemas.openxmlformats.org/officeDocument/2006/relationships/footnotes" Target="footnotes.xml"/><Relationship Id="rId29" Type="http://schemas.openxmlformats.org/officeDocument/2006/relationships/chart" Target="charts/chart19.xml"/><Relationship Id="rId28" Type="http://schemas.openxmlformats.org/officeDocument/2006/relationships/chart" Target="charts/chart18.xml"/><Relationship Id="rId27" Type="http://schemas.openxmlformats.org/officeDocument/2006/relationships/chart" Target="charts/chart17.xml"/><Relationship Id="rId26" Type="http://schemas.openxmlformats.org/officeDocument/2006/relationships/chart" Target="charts/chart16.xml"/><Relationship Id="rId25" Type="http://schemas.openxmlformats.org/officeDocument/2006/relationships/chart" Target="charts/chart15.xml"/><Relationship Id="rId24" Type="http://schemas.openxmlformats.org/officeDocument/2006/relationships/chart" Target="charts/chart14.xml"/><Relationship Id="rId23" Type="http://schemas.openxmlformats.org/officeDocument/2006/relationships/chart" Target="charts/chart13.xml"/><Relationship Id="rId22" Type="http://schemas.openxmlformats.org/officeDocument/2006/relationships/chart" Target="charts/chart12.xml"/><Relationship Id="rId21" Type="http://schemas.openxmlformats.org/officeDocument/2006/relationships/chart" Target="charts/chart11.xml"/><Relationship Id="rId20" Type="http://schemas.openxmlformats.org/officeDocument/2006/relationships/chart" Target="charts/chart10.xml"/><Relationship Id="rId2" Type="http://schemas.openxmlformats.org/officeDocument/2006/relationships/settings" Target="settings.xml"/><Relationship Id="rId19" Type="http://schemas.openxmlformats.org/officeDocument/2006/relationships/chart" Target="charts/chart9.xml"/><Relationship Id="rId18" Type="http://schemas.openxmlformats.org/officeDocument/2006/relationships/chart" Target="charts/chart8.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dell\Desktop\2022&#24180;&#32959;&#30244;&#35745;&#31639;.xls" TargetMode="External"/></Relationships>
</file>

<file path=word/charts/_rels/chart10.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22270;&#34920;%20&#22312;%20&#31481;&#30142;&#25253;&#65311;.2022&#24180;&#22823;&#31481;&#21439;&#20799;&#31461;&#20260;&#23475;&#24037;&#20316;&#24635;&#32467;(1).doc2"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31.xml"/><Relationship Id="rId2" Type="http://schemas.microsoft.com/office/2011/relationships/chartStyle" Target="style31.xml"/><Relationship Id="rId1" Type="http://schemas.openxmlformats.org/officeDocument/2006/relationships/oleObject" Target="&#22270;&#34920;%20&#22312;%20&#31481;&#30142;&#25253;&#65311;.2022&#24180;&#22823;&#31481;&#21439;&#20799;&#31461;&#20260;&#23475;&#24037;&#20316;&#24635;&#32467;(1).doc1"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33.xml"/><Relationship Id="rId2" Type="http://schemas.microsoft.com/office/2011/relationships/chartStyle" Target="style33.xml"/><Relationship Id="rId1" Type="http://schemas.openxmlformats.org/officeDocument/2006/relationships/oleObject" Target="&#22270;&#34920;%20&#22312;%20&#31481;&#30142;&#25253;&#65311;.2022&#24180;&#22823;&#31481;&#21439;&#20799;&#31461;&#20260;&#23475;&#24037;&#20316;&#24635;&#32467;(1).doc" TargetMode="External"/></Relationships>
</file>

<file path=word/charts/_rels/chart13.xml.rels><?xml version="1.0" encoding="UTF-8" standalone="yes"?>
<Relationships xmlns="http://schemas.openxmlformats.org/package/2006/relationships"><Relationship Id="rId3" Type="http://schemas.microsoft.com/office/2011/relationships/chartColorStyle" Target="colors18.xml"/><Relationship Id="rId2" Type="http://schemas.microsoft.com/office/2011/relationships/chartStyle" Target="style18.xml"/><Relationship Id="rId1" Type="http://schemas.openxmlformats.org/officeDocument/2006/relationships/oleObject" Target="file:///C:\Users\Acer\Desktop\2022&#24180;&#22235;&#24029;&#30465;&#20799;&#31461;&#20260;&#23475;&#30417;&#27979;&#25253;&#21578;&#21345;&#32479;&#35745;&#65288;&#27146;&#25215;&#25991;&#65289;.xls" TargetMode="External"/></Relationships>
</file>

<file path=word/charts/_rels/chart14.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C:\Users\Acer\Desktop\2022&#24180;&#22235;&#24029;&#30465;&#20799;&#31461;&#20260;&#23475;&#30417;&#27979;&#25253;&#21578;&#21345;&#32479;&#35745;&#65288;&#27146;&#25215;&#25991;&#65289;.xls" TargetMode="External"/></Relationships>
</file>

<file path=word/charts/_rels/chart15.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oleObject" Target="file:///C:\Users\Acer\Desktop\2022&#24180;&#22235;&#24029;&#30465;&#20799;&#31461;&#20260;&#23475;&#30417;&#27979;&#25253;&#21578;&#21345;&#32479;&#35745;&#65288;&#27146;&#25215;&#25991;&#65289;.xls" TargetMode="External"/></Relationships>
</file>

<file path=word/charts/_rels/chart16.xml.rels><?xml version="1.0" encoding="UTF-8" standalone="yes"?>
<Relationships xmlns="http://schemas.openxmlformats.org/package/2006/relationships"><Relationship Id="rId3" Type="http://schemas.microsoft.com/office/2011/relationships/chartColorStyle" Target="colors15.xml"/><Relationship Id="rId2" Type="http://schemas.microsoft.com/office/2011/relationships/chartStyle" Target="style15.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998;&#26512;.xlsx" TargetMode="External"/></Relationships>
</file>

<file path=word/charts/_rels/chart17.xml.rels><?xml version="1.0" encoding="UTF-8" standalone="yes"?>
<Relationships xmlns="http://schemas.openxmlformats.org/package/2006/relationships"><Relationship Id="rId3" Type="http://schemas.microsoft.com/office/2011/relationships/chartColorStyle" Target="colors22.xml"/><Relationship Id="rId2" Type="http://schemas.microsoft.com/office/2011/relationships/chartStyle" Target="style22.xml"/><Relationship Id="rId1" Type="http://schemas.openxmlformats.org/officeDocument/2006/relationships/oleObject" Target="file:///C:\Users\Acer\Desktop\&#24930;&#24615;&#30149;&#31038;&#20250;&#22240;&#32032;&#35843;&#26597;&#25253;&#21578;\236348144_0_&#22823;&#31481;&#21439;&#31038;&#21306;&#35786;&#26029;&#30693;&#26195;&#29575;&#35843;&#26597;_791_791.xlsx" TargetMode="External"/></Relationships>
</file>

<file path=word/charts/_rels/chart18.xml.rels><?xml version="1.0" encoding="UTF-8" standalone="yes"?>
<Relationships xmlns="http://schemas.openxmlformats.org/package/2006/relationships"><Relationship Id="rId3" Type="http://schemas.microsoft.com/office/2011/relationships/chartColorStyle" Target="colors19.xml"/><Relationship Id="rId2" Type="http://schemas.microsoft.com/office/2011/relationships/chartStyle" Target="style19.xml"/><Relationship Id="rId1" Type="http://schemas.openxmlformats.org/officeDocument/2006/relationships/oleObject" Target="file:///C:\Users\Acer\Desktop\&#24930;&#24615;&#30149;&#31038;&#20250;&#22240;&#32032;&#35843;&#26597;&#25253;&#21578;\236348144_0_&#22823;&#31481;&#21439;&#31038;&#21306;&#35786;&#26029;&#30693;&#26195;&#29575;&#35843;&#26597;_791_791.xlsx" TargetMode="External"/></Relationships>
</file>

<file path=word/charts/_rels/chart19.xml.rels><?xml version="1.0" encoding="UTF-8" standalone="yes"?>
<Relationships xmlns="http://schemas.openxmlformats.org/package/2006/relationships"><Relationship Id="rId3" Type="http://schemas.microsoft.com/office/2011/relationships/chartColorStyle" Target="colors34.xml"/><Relationship Id="rId2" Type="http://schemas.microsoft.com/office/2011/relationships/chartStyle" Target="style34.xml"/><Relationship Id="rId1" Type="http://schemas.openxmlformats.org/officeDocument/2006/relationships/oleObject" Target="file:///C:\Users\Acer\Desktop\&#24930;&#24615;&#30149;&#31038;&#20250;&#22240;&#32032;&#35843;&#26597;&#25253;&#21578;\236348144_0_&#22823;&#31481;&#21439;&#31038;&#21306;&#35786;&#26029;&#30693;&#26195;&#29575;&#35843;&#26597;_791_79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dell\Desktop\2022&#24180;&#32959;&#30244;&#35745;&#31639;.xls" TargetMode="External"/></Relationships>
</file>

<file path=word/charts/_rels/chart20.xml.rels><?xml version="1.0" encoding="UTF-8" standalone="yes"?>
<Relationships xmlns="http://schemas.openxmlformats.org/package/2006/relationships"><Relationship Id="rId3" Type="http://schemas.microsoft.com/office/2011/relationships/chartColorStyle" Target="colors20.xml"/><Relationship Id="rId2" Type="http://schemas.microsoft.com/office/2011/relationships/chartStyle" Target="style20.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xlsx" TargetMode="External"/></Relationships>
</file>

<file path=word/charts/_rels/chart21.xml.rels><?xml version="1.0" encoding="UTF-8" standalone="yes"?>
<Relationships xmlns="http://schemas.openxmlformats.org/package/2006/relationships"><Relationship Id="rId3" Type="http://schemas.microsoft.com/office/2011/relationships/chartColorStyle" Target="colors29.xml"/><Relationship Id="rId2" Type="http://schemas.microsoft.com/office/2011/relationships/chartStyle" Target="style29.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xlsx" TargetMode="External"/></Relationships>
</file>

<file path=word/charts/_rels/chart22.xml.rels><?xml version="1.0" encoding="UTF-8" standalone="yes"?>
<Relationships xmlns="http://schemas.openxmlformats.org/package/2006/relationships"><Relationship Id="rId3" Type="http://schemas.microsoft.com/office/2011/relationships/chartColorStyle" Target="colors30.xml"/><Relationship Id="rId2" Type="http://schemas.microsoft.com/office/2011/relationships/chartStyle" Target="style30.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xlsx" TargetMode="External"/></Relationships>
</file>

<file path=word/charts/_rels/chart23.xml.rels><?xml version="1.0" encoding="UTF-8" standalone="yes"?>
<Relationships xmlns="http://schemas.openxmlformats.org/package/2006/relationships"><Relationship Id="rId3" Type="http://schemas.microsoft.com/office/2011/relationships/chartColorStyle" Target="colors28.xml"/><Relationship Id="rId2" Type="http://schemas.microsoft.com/office/2011/relationships/chartStyle" Target="style28.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24.xml.rels><?xml version="1.0" encoding="UTF-8" standalone="yes"?>
<Relationships xmlns="http://schemas.openxmlformats.org/package/2006/relationships"><Relationship Id="rId3" Type="http://schemas.microsoft.com/office/2011/relationships/chartColorStyle" Target="colors24.xml"/><Relationship Id="rId2" Type="http://schemas.microsoft.com/office/2011/relationships/chartStyle" Target="style24.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25.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2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2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cer\Downloads\&#35814;&#32454;&#20449;&#24687;--&#31532;66&#39064;&#31572;&#26696;.xlsx" TargetMode="External"/></Relationships>
</file>

<file path=word/charts/_rels/chart28.xml.rels><?xml version="1.0" encoding="UTF-8" standalone="yes"?>
<Relationships xmlns="http://schemas.openxmlformats.org/package/2006/relationships"><Relationship Id="rId3" Type="http://schemas.microsoft.com/office/2011/relationships/chartColorStyle" Target="colors23.xml"/><Relationship Id="rId2" Type="http://schemas.microsoft.com/office/2011/relationships/chartStyle" Target="style23.xml"/><Relationship Id="rId1" Type="http://schemas.openxmlformats.org/officeDocument/2006/relationships/oleObject" Target="file:///C:\Users\Acer\Desktop\&#24930;&#30149;&#31034;&#33539;&#21306;&#24037;&#20316;&#21019;&#24314;\1.&#22823;&#31481;&#21439;&#24930;&#30149;&#21019;&#24314;&#31038;&#20250;&#22240;&#32032;&#35843;&#26597;&#25253;&#21578;\&#38382;&#21367;&#20998;&#26512;\&#21345;&#26041;&#26816;&#39564;\&#33203;&#39135;&#33829;&#20859;&#20998;&#26512;.xlsx" TargetMode="External"/></Relationships>
</file>

<file path=word/charts/_rels/chart29.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C:\Users\Acer\Desktop\&#24930;&#30149;&#31034;&#33539;&#21306;&#24037;&#20316;&#21019;&#24314;\1.&#22823;&#31481;&#21439;&#24930;&#30149;&#21019;&#24314;&#31038;&#20250;&#22240;&#32032;&#35843;&#26597;&#25253;&#21578;\&#38382;&#21367;&#20998;&#26512;\&#21345;&#26041;&#26816;&#39564;\&#33203;&#39135;&#33829;&#20859;&#20998;&#26512;.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dell\Desktop\&#24515;&#33041;&#34880;&#31649;&#20998;&#26512;.xls" TargetMode="External"/></Relationships>
</file>

<file path=word/charts/_rels/chart30.xml.rels><?xml version="1.0" encoding="UTF-8" standalone="yes"?>
<Relationships xmlns="http://schemas.openxmlformats.org/package/2006/relationships"><Relationship Id="rId3" Type="http://schemas.microsoft.com/office/2011/relationships/chartColorStyle" Target="colors21.xml"/><Relationship Id="rId2" Type="http://schemas.microsoft.com/office/2011/relationships/chartStyle" Target="style21.xml"/><Relationship Id="rId1" Type="http://schemas.openxmlformats.org/officeDocument/2006/relationships/oleObject" Target="file:///C:\Users\Acer\Desktop\&#24930;&#30149;&#31034;&#33539;&#21306;&#24037;&#20316;&#21019;&#24314;\1.&#22823;&#31481;&#21439;&#24930;&#30149;&#21019;&#24314;&#31038;&#20250;&#22240;&#32032;&#35843;&#26597;&#25253;&#21578;\&#38382;&#21367;&#20998;&#26512;\&#21345;&#26041;&#26816;&#39564;\&#33203;&#39135;&#33829;&#20859;&#20998;&#26512;.xlsx" TargetMode="External"/></Relationships>
</file>

<file path=word/charts/_rels/chart31.xml.rels><?xml version="1.0" encoding="UTF-8" standalone="yes"?>
<Relationships xmlns="http://schemas.openxmlformats.org/package/2006/relationships"><Relationship Id="rId3" Type="http://schemas.microsoft.com/office/2011/relationships/chartColorStyle" Target="colors16.xml"/><Relationship Id="rId2" Type="http://schemas.microsoft.com/office/2011/relationships/chartStyle" Target="style16.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32.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33.xml.rels><?xml version="1.0" encoding="UTF-8" standalone="yes"?>
<Relationships xmlns="http://schemas.openxmlformats.org/package/2006/relationships"><Relationship Id="rId3" Type="http://schemas.microsoft.com/office/2011/relationships/chartColorStyle" Target="colors17.xml"/><Relationship Id="rId2" Type="http://schemas.microsoft.com/office/2011/relationships/chartStyle" Target="style17.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34.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35.xml.rels><?xml version="1.0" encoding="UTF-8" standalone="yes"?>
<Relationships xmlns="http://schemas.openxmlformats.org/package/2006/relationships"><Relationship Id="rId3" Type="http://schemas.microsoft.com/office/2011/relationships/chartColorStyle" Target="colors25.xml"/><Relationship Id="rId2" Type="http://schemas.microsoft.com/office/2011/relationships/chartStyle" Target="style25.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36.xml.rels><?xml version="1.0" encoding="UTF-8" standalone="yes"?>
<Relationships xmlns="http://schemas.openxmlformats.org/package/2006/relationships"><Relationship Id="rId3" Type="http://schemas.microsoft.com/office/2011/relationships/chartColorStyle" Target="colors26.xml"/><Relationship Id="rId2" Type="http://schemas.microsoft.com/office/2011/relationships/chartStyle" Target="style26.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37.xml.rels><?xml version="1.0" encoding="UTF-8" standalone="yes"?>
<Relationships xmlns="http://schemas.openxmlformats.org/package/2006/relationships"><Relationship Id="rId3" Type="http://schemas.microsoft.com/office/2011/relationships/chartColorStyle" Target="colors27.xml"/><Relationship Id="rId2" Type="http://schemas.microsoft.com/office/2011/relationships/chartStyle" Target="style27.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38.xml.rels><?xml version="1.0" encoding="UTF-8" standalone="yes"?>
<Relationships xmlns="http://schemas.openxmlformats.org/package/2006/relationships"><Relationship Id="rId3" Type="http://schemas.microsoft.com/office/2011/relationships/chartColorStyle" Target="colors32.xml"/><Relationship Id="rId2" Type="http://schemas.microsoft.com/office/2011/relationships/chartStyle" Target="style32.xml"/><Relationship Id="rId1" Type="http://schemas.openxmlformats.org/officeDocument/2006/relationships/oleObject" Target="file:///C:\Users\Acer\Desktop\&#24930;&#30149;&#31034;&#33539;&#21306;&#24037;&#20316;&#21019;&#24314;\1.&#22823;&#31481;&#21439;&#24930;&#30149;&#21019;&#24314;&#31038;&#20250;&#22240;&#32032;&#35843;&#26597;&#25253;&#21578;\&#38382;&#21367;&#20998;&#26512;\9-3_4074-&#22788;&#29702;&#29256;%201%20-%20&#20854;&#23427;&#20449;&#24687;&#20998;&#26512;-&#29992;.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dell\Desktop\&#24515;&#33041;&#34880;&#31649;&#20998;&#26512;.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dell\Desktop\&#24515;&#33041;&#34880;&#31649;&#20998;&#26512;.xls" TargetMode="External"/></Relationships>
</file>

<file path=word/charts/_rels/chart6.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oleObject" Target="file:///C:\Users\dell\Desktop\&#24515;&#33041;&#34880;&#31649;&#20998;&#26512;.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37.xml"/><Relationship Id="rId2" Type="http://schemas.microsoft.com/office/2011/relationships/chartStyle" Target="style37.xml"/><Relationship Id="rId1" Type="http://schemas.openxmlformats.org/officeDocument/2006/relationships/oleObject" Target="&#22270;&#34920;%20&#22312;%20&#31481;&#30142;&#25253;&#65311;.2022&#24180;&#22823;&#31481;&#21439;&#20799;&#31461;&#20260;&#23475;&#24037;&#20316;&#24635;&#32467;(1).doc1"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5.xml"/><Relationship Id="rId2" Type="http://schemas.microsoft.com/office/2011/relationships/chartStyle" Target="style35.xml"/><Relationship Id="rId1" Type="http://schemas.openxmlformats.org/officeDocument/2006/relationships/oleObject" Target="&#22270;&#34920;%20&#22312;%20&#31481;&#30142;&#25253;&#65311;.2022&#24180;&#22823;&#31481;&#21439;&#20799;&#31461;&#20260;&#23475;&#24037;&#20316;&#24635;&#32467;(1).doc"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36.xml"/><Relationship Id="rId2" Type="http://schemas.microsoft.com/office/2011/relationships/chartStyle" Target="style36.xml"/><Relationship Id="rId1" Type="http://schemas.openxmlformats.org/officeDocument/2006/relationships/oleObject" Target="file:///D:\360&#26497;&#36895;&#27983;&#35272;&#22120;&#19979;&#36733;\WeChat%20Files\wxid_lu0hta5ii4t722\FileStorage\File\2023-01\2022&#24180;&#22235;&#24029;&#30465;&#20799;&#31461;&#20260;&#23475;&#30417;&#27979;&#25253;&#21578;&#21345;&#32479;&#35745;&#65288;&#27146;&#25215;&#25991;&#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5"/>
          <c:y val="0.0474537037037037"/>
          <c:w val="0.823944444444444"/>
          <c:h val="0.83712962962963"/>
        </c:manualLayout>
      </c:layout>
      <c:lineChart>
        <c:grouping val="standard"/>
        <c:varyColors val="0"/>
        <c:ser>
          <c:idx val="0"/>
          <c:order val="0"/>
          <c:tx>
            <c:strRef>
              <c:f>[2022年肿瘤计算.xls]Sheet1!$B$27</c:f>
              <c:strCache>
                <c:ptCount val="1"/>
                <c:pt idx="0">
                  <c:v>合计</c:v>
                </c:pt>
              </c:strCache>
            </c:strRef>
          </c:tx>
          <c:spPr>
            <a:ln w="28575" cap="rnd">
              <a:solidFill>
                <a:schemeClr val="accent1"/>
              </a:solidFill>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layout>
                <c:manualLayout>
                  <c:x val="-0.03125"/>
                  <c:y val="-0.0868055555555556"/>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合计</a:t>
                    </a:r>
                  </a:p>
                </c:rich>
              </c:tx>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[2022年肿瘤计算.xls]Sheet1!$A$28:$A$46</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[2022年肿瘤计算.xls]Sheet1!$B$28:$B$46</c:f>
              <c:numCache>
                <c:formatCode>General</c:formatCode>
                <c:ptCount val="19"/>
                <c:pt idx="0">
                  <c:v>0</c:v>
                </c:pt>
                <c:pt idx="1">
                  <c:v>0</c:v>
                </c:pt>
                <c:pt idx="2">
                  <c:v>0</c:v>
                </c:pt>
                <c:pt idx="3">
                  <c:v>3.12251174845045</c:v>
                </c:pt>
                <c:pt idx="4">
                  <c:v>5.93067046229576</c:v>
                </c:pt>
                <c:pt idx="5">
                  <c:v>3.3463842318375</c:v>
                </c:pt>
                <c:pt idx="6">
                  <c:v>4.11466191194623</c:v>
                </c:pt>
                <c:pt idx="7">
                  <c:v>21.583251396916</c:v>
                </c:pt>
                <c:pt idx="8">
                  <c:v>39.8680729223297</c:v>
                </c:pt>
                <c:pt idx="9">
                  <c:v>75.8593783865794</c:v>
                </c:pt>
                <c:pt idx="10">
                  <c:v>129.262781777101</c:v>
                </c:pt>
                <c:pt idx="11">
                  <c:v>210.026167194601</c:v>
                </c:pt>
                <c:pt idx="12">
                  <c:v>330.420939617193</c:v>
                </c:pt>
                <c:pt idx="13">
                  <c:v>448.930869835997</c:v>
                </c:pt>
                <c:pt idx="14">
                  <c:v>572.28865842968</c:v>
                </c:pt>
                <c:pt idx="15">
                  <c:v>864.634093751348</c:v>
                </c:pt>
                <c:pt idx="16">
                  <c:v>1053.90632671096</c:v>
                </c:pt>
                <c:pt idx="17">
                  <c:v>1021.00817875662</c:v>
                </c:pt>
                <c:pt idx="18">
                  <c:v>887.110801878588</c:v>
                </c:pt>
              </c:numCache>
            </c:numRef>
          </c:val>
          <c:smooth val="0"/>
        </c:ser>
        <c:ser>
          <c:idx val="1"/>
          <c:order val="1"/>
          <c:tx>
            <c:strRef>
              <c:f>[2022年肿瘤计算.xls]Sheet1!$C$27</c:f>
              <c:strCache>
                <c:ptCount val="1"/>
                <c:pt idx="0">
                  <c:v>男性</c:v>
                </c:pt>
              </c:strCache>
            </c:strRef>
          </c:tx>
          <c:spPr>
            <a:ln w="28575" cap="rnd">
              <a:solidFill>
                <a:schemeClr val="accent2"/>
              </a:solidFill>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layout>
                <c:manualLayout>
                  <c:x val="-0.0208333333333333"/>
                  <c:y val="-0.104166666666667"/>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男性</a:t>
                    </a:r>
                  </a:p>
                </c:rich>
              </c:tx>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[2022年肿瘤计算.xls]Sheet1!$A$28:$A$46</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[2022年肿瘤计算.xls]Sheet1!$C$28:$C$46</c:f>
              <c:numCache>
                <c:formatCode>0.00_ </c:formatCode>
                <c:ptCount val="19"/>
                <c:pt idx="0">
                  <c:v>0</c:v>
                </c:pt>
                <c:pt idx="1">
                  <c:v>0</c:v>
                </c:pt>
                <c:pt idx="2">
                  <c:v>0</c:v>
                </c:pt>
                <c:pt idx="3">
                  <c:v>5.79928668773741</c:v>
                </c:pt>
                <c:pt idx="4">
                  <c:v>5.3827107331252</c:v>
                </c:pt>
                <c:pt idx="5">
                  <c:v>3.03490136570561</c:v>
                </c:pt>
                <c:pt idx="6">
                  <c:v>0</c:v>
                </c:pt>
                <c:pt idx="7">
                  <c:v>8.33020950476904</c:v>
                </c:pt>
                <c:pt idx="8">
                  <c:v>22.4690248443218</c:v>
                </c:pt>
                <c:pt idx="9">
                  <c:v>69.2887711432647</c:v>
                </c:pt>
                <c:pt idx="10">
                  <c:v>113.865638546515</c:v>
                </c:pt>
                <c:pt idx="11">
                  <c:v>217.717354492235</c:v>
                </c:pt>
                <c:pt idx="12">
                  <c:v>385.093385145898</c:v>
                </c:pt>
                <c:pt idx="13">
                  <c:v>579.216354344123</c:v>
                </c:pt>
                <c:pt idx="14">
                  <c:v>773.618304595817</c:v>
                </c:pt>
                <c:pt idx="15">
                  <c:v>1201.71673819742</c:v>
                </c:pt>
                <c:pt idx="16">
                  <c:v>1380.7120829829</c:v>
                </c:pt>
                <c:pt idx="17">
                  <c:v>1395.23397950364</c:v>
                </c:pt>
                <c:pt idx="18">
                  <c:v>1302.85714285714</c:v>
                </c:pt>
              </c:numCache>
            </c:numRef>
          </c:val>
          <c:smooth val="0"/>
        </c:ser>
        <c:ser>
          <c:idx val="2"/>
          <c:order val="2"/>
          <c:tx>
            <c:strRef>
              <c:f>[2022年肿瘤计算.xls]Sheet1!$D$27</c:f>
              <c:strCache>
                <c:ptCount val="1"/>
                <c:pt idx="0">
                  <c:v>女性</c:v>
                </c:pt>
              </c:strCache>
            </c:strRef>
          </c:tx>
          <c:spPr>
            <a:ln w="28575" cap="rnd">
              <a:solidFill>
                <a:schemeClr val="accent3"/>
              </a:solidFill>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layout>
                <c:manualLayout>
                  <c:x val="-0.04375"/>
                  <c:y val="0.0694444444444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女性 </a:t>
                    </a:r>
                  </a:p>
                </c:rich>
              </c:tx>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[2022年肿瘤计算.xls]Sheet1!$A$28:$A$46</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[2022年肿瘤计算.xls]Sheet1!$D$28:$D$46</c:f>
              <c:numCache>
                <c:formatCode>General</c:formatCode>
                <c:ptCount val="19"/>
                <c:pt idx="0">
                  <c:v>0</c:v>
                </c:pt>
                <c:pt idx="1">
                  <c:v>0</c:v>
                </c:pt>
                <c:pt idx="2">
                  <c:v>0</c:v>
                </c:pt>
                <c:pt idx="3">
                  <c:v>0</c:v>
                </c:pt>
                <c:pt idx="4">
                  <c:v>6.60283922086497</c:v>
                </c:pt>
                <c:pt idx="5">
                  <c:v>3.7291169451074</c:v>
                </c:pt>
                <c:pt idx="6">
                  <c:v>9.33271115258983</c:v>
                </c:pt>
                <c:pt idx="7">
                  <c:v>39.5703787450537</c:v>
                </c:pt>
                <c:pt idx="8">
                  <c:v>62.4271683036458</c:v>
                </c:pt>
                <c:pt idx="9">
                  <c:v>83.3217608665463</c:v>
                </c:pt>
                <c:pt idx="10">
                  <c:v>146.354443853113</c:v>
                </c:pt>
                <c:pt idx="11">
                  <c:v>201.222101201794</c:v>
                </c:pt>
                <c:pt idx="12">
                  <c:v>269.075910831778</c:v>
                </c:pt>
                <c:pt idx="13">
                  <c:v>300.150075037519</c:v>
                </c:pt>
                <c:pt idx="14">
                  <c:v>367.242012486228</c:v>
                </c:pt>
                <c:pt idx="15">
                  <c:v>556.861774532855</c:v>
                </c:pt>
                <c:pt idx="16">
                  <c:v>767.577525330058</c:v>
                </c:pt>
                <c:pt idx="17">
                  <c:v>735.294117647059</c:v>
                </c:pt>
                <c:pt idx="18">
                  <c:v>631.756282465253</c:v>
                </c:pt>
              </c:numCache>
            </c:numRef>
          </c:val>
          <c:smooth val="0"/>
        </c:ser>
        <c:dLbls>
          <c:showLegendKey val="0"/>
          <c:showVal val="1"/>
          <c:showCatName val="0"/>
          <c:showSerName val="0"/>
          <c:showPercent val="0"/>
          <c:showBubbleSize val="0"/>
        </c:dLbls>
        <c:marker val="0"/>
        <c:smooth val="0"/>
        <c:axId val="803028507"/>
        <c:axId val="368326406"/>
      </c:lineChart>
      <c:catAx>
        <c:axId val="80302850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8326406"/>
        <c:crosses val="autoZero"/>
        <c:auto val="1"/>
        <c:lblAlgn val="ctr"/>
        <c:lblOffset val="100"/>
        <c:noMultiLvlLbl val="0"/>
      </c:catAx>
      <c:valAx>
        <c:axId val="36832640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发病率</a:t>
                </a:r>
                <a:r>
                  <a:rPr lang="en-US" altLang="zh-CN"/>
                  <a:t>/10</a:t>
                </a:r>
                <a:r>
                  <a:rPr altLang="en-US"/>
                  <a:t>万</a:t>
                </a:r>
                <a:endParaRPr altLang="en-US"/>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030285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9722222222223"/>
          <c:y val="0.0656084656084658"/>
          <c:w val="0.571111111111111"/>
          <c:h val="0.87026455026455"/>
        </c:manualLayout>
      </c:layout>
      <c:pieChart>
        <c:varyColors val="1"/>
        <c:ser>
          <c:idx val="0"/>
          <c:order val="0"/>
          <c:tx>
            <c:strRef>
              <c:f>'[图表 在 竹疾报？.2022年大竹县儿童伤害工作总结(1).doc2]Sheet1'!$B$3</c:f>
              <c:strCache>
                <c:ptCount val="1"/>
                <c:pt idx="0">
                  <c:v>人数</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explosion val="0"/>
            <c:spPr>
              <a:solidFill>
                <a:srgbClr val="04CD9E"/>
              </a:solidFill>
              <a:ln w="19050">
                <a:solidFill>
                  <a:schemeClr val="bg1"/>
                </a:solidFill>
                <a:miter lim="800000"/>
              </a:ln>
              <a:effectLst>
                <a:outerShdw blurRad="63500" sx="102000" sy="102000" algn="ctr" rotWithShape="0">
                  <a:srgbClr val="384C7C">
                    <a:alpha val="18000"/>
                  </a:srgbClr>
                </a:outerShdw>
              </a:effectLst>
            </c:spPr>
          </c:dPt>
          <c:dPt>
            <c:idx val="1"/>
            <c:bubble3D val="0"/>
            <c:explosion val="0"/>
            <c:spPr>
              <a:solidFill>
                <a:srgbClr val="80E214"/>
              </a:solidFill>
              <a:ln w="22225">
                <a:solidFill>
                  <a:schemeClr val="bg1"/>
                </a:solidFill>
              </a:ln>
              <a:effectLst>
                <a:outerShdw blurRad="63500" sx="102000" sy="102000" algn="ctr" rotWithShape="0">
                  <a:srgbClr val="384C7C">
                    <a:alpha val="18000"/>
                  </a:srgbClr>
                </a:outerShdw>
              </a:effectLst>
            </c:spPr>
          </c:dPt>
          <c:dPt>
            <c:idx val="2"/>
            <c:bubble3D val="0"/>
            <c:explosion val="0"/>
            <c:spPr>
              <a:gradFill>
                <a:gsLst>
                  <a:gs pos="0">
                    <a:srgbClr val="14CD68"/>
                  </a:gs>
                  <a:gs pos="100000">
                    <a:srgbClr val="0B6E38"/>
                  </a:gs>
                </a:gsLst>
                <a:lin scaled="0"/>
              </a:gradFill>
              <a:ln w="19050">
                <a:solidFill>
                  <a:schemeClr val="bg1"/>
                </a:solidFill>
              </a:ln>
              <a:effectLst>
                <a:outerShdw blurRad="63500" sx="102000" sy="102000" algn="ctr" rotWithShape="0">
                  <a:srgbClr val="384C7C">
                    <a:alpha val="18000"/>
                  </a:srgbClr>
                </a:outerShdw>
              </a:effectLst>
            </c:spPr>
          </c:dPt>
          <c:dPt>
            <c:idx val="3"/>
            <c:bubble3D val="0"/>
            <c:explosion val="0"/>
            <c:spPr>
              <a:solidFill>
                <a:srgbClr val="EBC279"/>
              </a:solidFill>
              <a:ln w="19050">
                <a:solidFill>
                  <a:schemeClr val="bg1"/>
                </a:solidFill>
              </a:ln>
              <a:effectLst>
                <a:outerShdw blurRad="63500" sx="102000" sy="102000" algn="ctr" rotWithShape="0">
                  <a:srgbClr val="384C7C">
                    <a:alpha val="18000"/>
                  </a:srgbClr>
                </a:outerShdw>
              </a:effectLst>
            </c:spPr>
          </c:dPt>
          <c:dPt>
            <c:idx val="4"/>
            <c:bubble3D val="0"/>
            <c:explosion val="0"/>
            <c:spPr>
              <a:solidFill>
                <a:schemeClr val="accent5"/>
              </a:solidFill>
              <a:ln w="19050">
                <a:solidFill>
                  <a:schemeClr val="bg1"/>
                </a:solidFill>
              </a:ln>
              <a:effectLst>
                <a:outerShdw blurRad="63500" sx="102000" sy="102000" algn="ctr" rotWithShape="0">
                  <a:srgbClr val="384C7C">
                    <a:alpha val="18000"/>
                  </a:srgbClr>
                </a:outerShdw>
              </a:effectLst>
            </c:spPr>
          </c:dPt>
          <c:dPt>
            <c:idx val="5"/>
            <c:bubble3D val="0"/>
            <c:explosion val="0"/>
            <c:spPr>
              <a:solidFill>
                <a:schemeClr val="accent6"/>
              </a:solidFill>
              <a:ln w="19050">
                <a:solidFill>
                  <a:schemeClr val="bg1"/>
                </a:solidFill>
              </a:ln>
              <a:effectLst>
                <a:outerShdw blurRad="63500" sx="102000" sy="102000" algn="ctr" rotWithShape="0">
                  <a:srgbClr val="384C7C">
                    <a:alpha val="18000"/>
                  </a:srgbClr>
                </a:outerShdw>
              </a:effectLst>
            </c:spPr>
          </c:dPt>
          <c:dPt>
            <c:idx val="6"/>
            <c:bubble3D val="0"/>
            <c:explosion val="0"/>
            <c:spPr>
              <a:solidFill>
                <a:schemeClr val="accent1">
                  <a:lumMod val="60000"/>
                </a:schemeClr>
              </a:solidFill>
              <a:ln w="19050">
                <a:solidFill>
                  <a:schemeClr val="bg1"/>
                </a:solidFill>
              </a:ln>
              <a:effectLst>
                <a:outerShdw blurRad="63500" sx="102000" sy="102000" algn="ctr" rotWithShape="0">
                  <a:srgbClr val="384C7C">
                    <a:alpha val="18000"/>
                  </a:srgbClr>
                </a:outerShdw>
              </a:effectLst>
            </c:spPr>
          </c:dPt>
          <c:dPt>
            <c:idx val="7"/>
            <c:bubble3D val="0"/>
            <c:explosion val="0"/>
            <c:spPr>
              <a:solidFill>
                <a:schemeClr val="accent2">
                  <a:lumMod val="60000"/>
                </a:schemeClr>
              </a:solidFill>
              <a:ln w="19050">
                <a:solidFill>
                  <a:schemeClr val="bg1"/>
                </a:solidFill>
              </a:ln>
              <a:effectLst>
                <a:outerShdw blurRad="63500" sx="102000" sy="102000" algn="ctr" rotWithShape="0">
                  <a:srgbClr val="384C7C">
                    <a:alpha val="18000"/>
                  </a:srgbClr>
                </a:outerShdw>
              </a:effectLst>
            </c:spPr>
          </c:dPt>
          <c:dPt>
            <c:idx val="8"/>
            <c:bubble3D val="0"/>
            <c:explosion val="0"/>
            <c:spPr>
              <a:solidFill>
                <a:schemeClr val="accent3">
                  <a:lumMod val="60000"/>
                </a:schemeClr>
              </a:solidFill>
              <a:ln w="19050">
                <a:solidFill>
                  <a:schemeClr val="bg1"/>
                </a:solidFill>
              </a:ln>
              <a:effectLst>
                <a:outerShdw blurRad="63500" sx="102000" sy="102000" algn="ctr" rotWithShape="0">
                  <a:srgbClr val="384C7C">
                    <a:alpha val="18000"/>
                  </a:srgbClr>
                </a:outerShdw>
              </a:effectLst>
            </c:spPr>
          </c:dPt>
          <c:dPt>
            <c:idx val="9"/>
            <c:bubble3D val="0"/>
            <c:explosion val="0"/>
            <c:spPr>
              <a:solidFill>
                <a:schemeClr val="accent4">
                  <a:lumMod val="60000"/>
                </a:schemeClr>
              </a:solidFill>
              <a:ln w="19050">
                <a:solidFill>
                  <a:schemeClr val="bg1"/>
                </a:solidFill>
              </a:ln>
              <a:effectLst>
                <a:outerShdw blurRad="63500" sx="102000" sy="102000" algn="ctr" rotWithShape="0">
                  <a:srgbClr val="384C7C">
                    <a:alpha val="18000"/>
                  </a:srgbClr>
                </a:outerShdw>
              </a:effectLst>
            </c:spPr>
          </c:dPt>
          <c:dPt>
            <c:idx val="10"/>
            <c:bubble3D val="0"/>
            <c:explosion val="0"/>
            <c:spPr>
              <a:solidFill>
                <a:schemeClr val="accent5">
                  <a:lumMod val="60000"/>
                </a:schemeClr>
              </a:solidFill>
              <a:ln w="19050">
                <a:solidFill>
                  <a:schemeClr val="bg1"/>
                </a:solidFill>
              </a:ln>
              <a:effectLst>
                <a:outerShdw blurRad="63500" sx="102000" sy="102000" algn="ctr" rotWithShape="0">
                  <a:srgbClr val="384C7C">
                    <a:alpha val="18000"/>
                  </a:srgbClr>
                </a:outerShdw>
              </a:effectLst>
            </c:spPr>
          </c:dPt>
          <c:dLbls>
            <c:dLbl>
              <c:idx val="8"/>
              <c:layout>
                <c:manualLayout>
                  <c:x val="-0.0760949543829198"/>
                  <c:y val="0.0028943144615917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9"/>
              <c:layout>
                <c:manualLayout>
                  <c:x val="-0.0211639002787959"/>
                  <c:y val="-0.016394671106807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0"/>
              <c:layout>
                <c:manualLayout>
                  <c:x val="0.100249066941891"/>
                  <c:y val="-0.0054266469353884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cap="none" spc="0" normalizeH="0" baseline="0">
                    <a:solidFill>
                      <a:schemeClr val="tx1"/>
                    </a:solidFill>
                    <a:uFill>
                      <a:solidFill>
                        <a:schemeClr val="bg1"/>
                      </a:solidFill>
                    </a:uFill>
                    <a:latin typeface="微软雅黑" panose="020B0503020204020204" charset="-122"/>
                    <a:ea typeface="微软雅黑" panose="020B0503020204020204" charset="-122"/>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[6cb23bde1]Sheet1!$C$2:$M$2</c:f>
              <c:strCache>
                <c:ptCount val="11"/>
                <c:pt idx="0">
                  <c:v>建筑场所</c:v>
                </c:pt>
                <c:pt idx="1">
                  <c:v>公路/街道</c:v>
                </c:pt>
                <c:pt idx="2">
                  <c:v>家中</c:v>
                </c:pt>
                <c:pt idx="3">
                  <c:v>农场/农田</c:v>
                </c:pt>
                <c:pt idx="4">
                  <c:v>公共场所</c:v>
                </c:pt>
                <c:pt idx="5">
                  <c:v>学校操场</c:v>
                </c:pt>
                <c:pt idx="6">
                  <c:v>学校厕所</c:v>
                </c:pt>
                <c:pt idx="7">
                  <c:v>学校教室</c:v>
                </c:pt>
                <c:pt idx="8">
                  <c:v>学校实验室</c:v>
                </c:pt>
                <c:pt idx="9">
                  <c:v>学校宿舍</c:v>
                </c:pt>
                <c:pt idx="10">
                  <c:v>其他</c:v>
                </c:pt>
              </c:strCache>
            </c:strRef>
          </c:cat>
          <c:val>
            <c:numRef>
              <c:f>[6cb23bde1]Sheet1!$C$3:$M$3</c:f>
              <c:numCache>
                <c:formatCode>General</c:formatCode>
                <c:ptCount val="11"/>
                <c:pt idx="0">
                  <c:v>1</c:v>
                </c:pt>
                <c:pt idx="1">
                  <c:v>186</c:v>
                </c:pt>
                <c:pt idx="2">
                  <c:v>384</c:v>
                </c:pt>
                <c:pt idx="3" c:formatCode="0_ ">
                  <c:v>20</c:v>
                </c:pt>
                <c:pt idx="4">
                  <c:v>53</c:v>
                </c:pt>
                <c:pt idx="5">
                  <c:v>111</c:v>
                </c:pt>
                <c:pt idx="6">
                  <c:v>9</c:v>
                </c:pt>
                <c:pt idx="7">
                  <c:v>63</c:v>
                </c:pt>
                <c:pt idx="8">
                  <c:v>2</c:v>
                </c:pt>
                <c:pt idx="9">
                  <c:v>7</c:v>
                </c:pt>
                <c:pt idx="10">
                  <c:v>26</c:v>
                </c:pt>
              </c:numCache>
            </c:numRef>
          </c:val>
        </c:ser>
        <c:ser>
          <c:idx val="1"/>
          <c:order val="1"/>
          <c:tx>
            <c:strRef>
              <c:f>'[图表 在 竹疾报？.2022年大竹县儿童伤害工作总结(1).doc2]Sheet1'!#REF!</c:f>
              <c:strCache>
                <c:ptCount val="1"/>
                <c:pt idx="0">
                  <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explosion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[6cb23bde1]Sheet1!$C$2:$M$2</c:f>
              <c:strCache>
                <c:ptCount val="11"/>
                <c:pt idx="0">
                  <c:v>建筑场所</c:v>
                </c:pt>
                <c:pt idx="1">
                  <c:v>公路/街道</c:v>
                </c:pt>
                <c:pt idx="2">
                  <c:v>家中</c:v>
                </c:pt>
                <c:pt idx="3">
                  <c:v>农场/农田</c:v>
                </c:pt>
                <c:pt idx="4">
                  <c:v>公共场所</c:v>
                </c:pt>
                <c:pt idx="5">
                  <c:v>学校操场</c:v>
                </c:pt>
                <c:pt idx="6">
                  <c:v>学校厕所</c:v>
                </c:pt>
                <c:pt idx="7">
                  <c:v>学校教室</c:v>
                </c:pt>
                <c:pt idx="8">
                  <c:v>学校实验室</c:v>
                </c:pt>
                <c:pt idx="9">
                  <c:v>学校宿舍</c:v>
                </c:pt>
                <c:pt idx="10">
                  <c:v>其他</c:v>
                </c:pt>
              </c:strCache>
            </c:strRef>
          </c:cat>
          <c:val>
            <c:numRef>
              <c:f>[6cb23bde1]Sheet1!#REF!</c:f>
              <c:numCache>
                <c:formatCode>General</c:formatCode>
                <c:ptCount val="1"/>
              </c:numCache>
            </c:numRef>
          </c:val>
        </c:ser>
        <c:ser>
          <c:idx val="2"/>
          <c:order val="2"/>
          <c:tx>
            <c:strRef>
              <c:f>'[图表 在 竹疾报？.2022年大竹县儿童伤害工作总结(1).doc2]Sheet1'!#REF!</c:f>
              <c:strCache>
                <c:ptCount val="1"/>
                <c:pt idx="0">
                  <c:v/>
                </c:pt>
              </c:strCache>
            </c:strRef>
          </c:tx>
          <c:spPr>
            <a:ln w="19050">
              <a:solidFill>
                <a:schemeClr val="bg1"/>
              </a:solidFill>
            </a:ln>
            <a:effectLst>
              <a:outerShdw blurRad="63500" sx="102000" sy="102000" algn="ctr" rotWithShape="0">
                <a:srgbClr val="384C7C">
                  <a:alpha val="18000"/>
                </a:srgbClr>
              </a:outerShdw>
            </a:effectLst>
          </c:spPr>
          <c:explosion val="0"/>
          <c:dPt>
            <c:idx val="0"/>
            <c:bubble3D val="0"/>
            <c:explosion val="0"/>
            <c:spPr>
              <a:solidFill>
                <a:srgbClr val="04CD9E"/>
              </a:solidFill>
              <a:ln w="19050">
                <a:solidFill>
                  <a:schemeClr val="bg1"/>
                </a:solidFill>
                <a:miter lim="800000"/>
              </a:ln>
              <a:effectLst>
                <a:outerShdw blurRad="63500" sx="102000" sy="102000" algn="ctr" rotWithShape="0">
                  <a:srgbClr val="384C7C">
                    <a:alpha val="18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[6cb23bde1]Sheet1!$C$2:$M$2</c:f>
              <c:strCache>
                <c:ptCount val="11"/>
                <c:pt idx="0">
                  <c:v>建筑场所</c:v>
                </c:pt>
                <c:pt idx="1">
                  <c:v>公路/街道</c:v>
                </c:pt>
                <c:pt idx="2">
                  <c:v>家中</c:v>
                </c:pt>
                <c:pt idx="3">
                  <c:v>农场/农田</c:v>
                </c:pt>
                <c:pt idx="4">
                  <c:v>公共场所</c:v>
                </c:pt>
                <c:pt idx="5">
                  <c:v>学校操场</c:v>
                </c:pt>
                <c:pt idx="6">
                  <c:v>学校厕所</c:v>
                </c:pt>
                <c:pt idx="7">
                  <c:v>学校教室</c:v>
                </c:pt>
                <c:pt idx="8">
                  <c:v>学校实验室</c:v>
                </c:pt>
                <c:pt idx="9">
                  <c:v>学校宿舍</c:v>
                </c:pt>
                <c:pt idx="10">
                  <c:v>其他</c:v>
                </c:pt>
              </c:strCache>
            </c:strRef>
          </c:cat>
          <c:val>
            <c:numRef>
              <c:f>[6cb23bde1]Sheet1!#REF!</c:f>
              <c:numCache>
                <c:formatCode>General</c:formatCode>
                <c:ptCount val="1"/>
              </c:numCache>
            </c:numRef>
          </c:val>
        </c:ser>
        <c:dLbls>
          <c:showLegendKey val="0"/>
          <c:showVal val="0"/>
          <c:showCatName val="0"/>
          <c:showSerName val="0"/>
          <c:showPercent val="0"/>
          <c:showBubbleSize val="0"/>
          <c:showLeaderLines val="1"/>
        </c:dLbls>
        <c:firstSliceAng val="8"/>
      </c:pieChart>
      <c:spPr>
        <a:noFill/>
        <a:ln>
          <a:noFill/>
        </a:ln>
        <a:effectLst/>
      </c:spPr>
    </c:plotArea>
    <c:legend>
      <c:legendPos val="r"/>
      <c:layout/>
      <c:overlay val="0"/>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latin typeface="微软雅黑" panose="020B0503020204020204" charset="-122"/>
          <a:ea typeface="微软雅黑" panose="020B0503020204020204" charset="-122"/>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8333333333333"/>
          <c:y val="0.0744973544973545"/>
          <c:w val="0.552916666666667"/>
          <c:h val="0.842539682539683"/>
        </c:manualLayout>
      </c:layout>
      <c:pieChart>
        <c:varyColors val="1"/>
        <c:ser>
          <c:idx val="0"/>
          <c:order val="0"/>
          <c:tx>
            <c:strRef>
              <c:f>'[图表 在 竹疾报？.2022年大竹县儿童伤害工作总结(1).doc1]Sheet1'!$B$3</c:f>
              <c:strCache>
                <c:ptCount val="1"/>
                <c:pt idx="0">
                  <c:v>人数</c:v>
                </c:pt>
              </c:strCache>
            </c:strRef>
          </c:tx>
          <c:spPr>
            <a:effectLst>
              <a:outerShdw blurRad="63500" sx="102000" sy="102000" algn="ctr" rotWithShape="0">
                <a:srgbClr val="384C7C">
                  <a:alpha val="18000"/>
                </a:srgbClr>
              </a:outerShdw>
            </a:effectLst>
          </c:spPr>
          <c:explosion val="0"/>
          <c:dPt>
            <c:idx val="0"/>
            <c:bubble3D val="0"/>
            <c:explosion val="0"/>
            <c:spPr>
              <a:solidFill>
                <a:schemeClr val="accent6"/>
              </a:solidFill>
              <a:ln>
                <a:noFill/>
              </a:ln>
              <a:effectLst>
                <a:outerShdw blurRad="63500" sx="102000" sy="102000" algn="ctr" rotWithShape="0">
                  <a:srgbClr val="384C7C">
                    <a:alpha val="18000"/>
                  </a:srgbClr>
                </a:outerShdw>
              </a:effectLst>
            </c:spPr>
          </c:dPt>
          <c:dPt>
            <c:idx val="1"/>
            <c:bubble3D val="0"/>
            <c:explosion val="0"/>
            <c:spPr>
              <a:gradFill>
                <a:gsLst>
                  <a:gs pos="0">
                    <a:srgbClr val="14CD68"/>
                  </a:gs>
                  <a:gs pos="100000">
                    <a:srgbClr val="0B6E38"/>
                  </a:gs>
                </a:gsLst>
                <a:lin ang="0" scaled="0"/>
              </a:gradFill>
              <a:ln>
                <a:noFill/>
              </a:ln>
              <a:effectLst>
                <a:outerShdw blurRad="63500" sx="102000" sy="102000" algn="ctr" rotWithShape="0">
                  <a:srgbClr val="384C7C">
                    <a:alpha val="18000"/>
                  </a:srgbClr>
                </a:outerShdw>
              </a:effectLst>
            </c:spPr>
          </c:dPt>
          <c:dPt>
            <c:idx val="2"/>
            <c:bubble3D val="0"/>
            <c:explosion val="0"/>
            <c:spPr>
              <a:solidFill>
                <a:schemeClr val="accent4"/>
              </a:solidFill>
              <a:ln>
                <a:noFill/>
              </a:ln>
              <a:effectLst>
                <a:outerShdw blurRad="63500" sx="102000" sy="102000" algn="ctr" rotWithShape="0">
                  <a:srgbClr val="384C7C">
                    <a:alpha val="18000"/>
                  </a:srgbClr>
                </a:outerShdw>
              </a:effectLst>
            </c:spPr>
          </c:dPt>
          <c:dPt>
            <c:idx val="3"/>
            <c:bubble3D val="0"/>
            <c:explosion val="0"/>
            <c:spPr>
              <a:solidFill>
                <a:schemeClr val="accent6">
                  <a:lumMod val="60000"/>
                </a:schemeClr>
              </a:solidFill>
              <a:ln>
                <a:noFill/>
              </a:ln>
              <a:effectLst>
                <a:outerShdw blurRad="63500" sx="102000" sy="102000" algn="ctr" rotWithShape="0">
                  <a:srgbClr val="384C7C">
                    <a:alpha val="18000"/>
                  </a:srgbClr>
                </a:outerShdw>
              </a:effectLst>
            </c:spPr>
          </c:dPt>
          <c:dPt>
            <c:idx val="4"/>
            <c:bubble3D val="0"/>
            <c:explosion val="0"/>
            <c:spPr>
              <a:solidFill>
                <a:schemeClr val="accent5">
                  <a:lumMod val="60000"/>
                </a:schemeClr>
              </a:solidFill>
              <a:ln>
                <a:noFill/>
              </a:ln>
              <a:effectLst>
                <a:outerShdw blurRad="63500" sx="102000" sy="102000" algn="ctr" rotWithShape="0">
                  <a:srgbClr val="384C7C">
                    <a:alpha val="18000"/>
                  </a:srgbClr>
                </a:outerShdw>
              </a:effectLst>
            </c:spPr>
          </c:dPt>
          <c:dPt>
            <c:idx val="5"/>
            <c:bubble3D val="0"/>
            <c:explosion val="0"/>
            <c:spPr>
              <a:solidFill>
                <a:schemeClr val="accent4">
                  <a:lumMod val="60000"/>
                </a:schemeClr>
              </a:solidFill>
              <a:ln>
                <a:noFill/>
              </a:ln>
              <a:effectLst>
                <a:outerShdw blurRad="63500" sx="102000" sy="102000" algn="ctr" rotWithShape="0">
                  <a:srgbClr val="384C7C">
                    <a:alpha val="18000"/>
                  </a:srgbClr>
                </a:outerShdw>
              </a:effectLst>
            </c:spPr>
          </c:dPt>
          <c:dPt>
            <c:idx val="6"/>
            <c:bubble3D val="0"/>
            <c:explosion val="0"/>
            <c:spPr>
              <a:solidFill>
                <a:schemeClr val="accent6">
                  <a:lumMod val="80000"/>
                  <a:lumOff val="20000"/>
                </a:schemeClr>
              </a:solidFill>
              <a:ln>
                <a:noFill/>
              </a:ln>
              <a:effectLst>
                <a:outerShdw blurRad="63500" sx="102000" sy="102000" algn="ctr" rotWithShape="0">
                  <a:srgbClr val="384C7C">
                    <a:alpha val="18000"/>
                  </a:srgbClr>
                </a:outerShdw>
              </a:effectLst>
            </c:spPr>
          </c:dPt>
          <c:dPt>
            <c:idx val="7"/>
            <c:bubble3D val="0"/>
            <c:explosion val="0"/>
            <c:spPr>
              <a:solidFill>
                <a:schemeClr val="accent5">
                  <a:lumMod val="80000"/>
                  <a:lumOff val="20000"/>
                </a:schemeClr>
              </a:solidFill>
              <a:ln>
                <a:noFill/>
              </a:ln>
              <a:effectLst>
                <a:outerShdw blurRad="63500" sx="102000" sy="102000" algn="ctr" rotWithShape="0">
                  <a:srgbClr val="384C7C">
                    <a:alpha val="18000"/>
                  </a:srgbClr>
                </a:outerShdw>
              </a:effectLst>
            </c:spPr>
          </c:dPt>
          <c:dPt>
            <c:idx val="8"/>
            <c:bubble3D val="0"/>
            <c:explosion val="0"/>
            <c:spPr>
              <a:solidFill>
                <a:schemeClr val="accent4">
                  <a:lumMod val="80000"/>
                  <a:lumOff val="20000"/>
                </a:schemeClr>
              </a:solidFill>
              <a:ln>
                <a:noFill/>
              </a:ln>
              <a:effectLst>
                <a:outerShdw blurRad="63500" sx="102000" sy="102000" algn="ctr" rotWithShape="0">
                  <a:srgbClr val="384C7C">
                    <a:alpha val="18000"/>
                  </a:srgbClr>
                </a:outerShdw>
              </a:effectLst>
            </c:spPr>
          </c:dPt>
          <c:dLbls>
            <c:dLbl>
              <c:idx val="4"/>
              <c:layout>
                <c:manualLayout>
                  <c:x val="-0.0505226445808964"/>
                  <c:y val="-0.010684591211228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208074259688285"/>
                  <c:y val="-0.01819603612289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6"/>
              <c:layout>
                <c:manualLayout>
                  <c:x val="-0.0145279355582633"/>
                  <c:y val="-0.019110216796129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0.013636224802361"/>
                  <c:y val="-0.018541796241586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8"/>
              <c:layout>
                <c:manualLayout>
                  <c:x val="0.068482630431088"/>
                  <c:y val="0.0021845306659045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spAutoFit/>
              </a:bodyPr>
              <a:lstStyle/>
              <a:p>
                <a:pPr>
                  <a:defRPr lang="zh-CN" sz="900" b="0" i="0" u="none" strike="noStrike" kern="1200" cap="none" spc="0" normalizeH="0" baseline="0">
                    <a:solidFill>
                      <a:schemeClr val="tx1"/>
                    </a:solidFill>
                    <a:uFill>
                      <a:solidFill>
                        <a:schemeClr val="bg1"/>
                      </a:solidFill>
                    </a:uFill>
                    <a:latin typeface="微软雅黑" panose="020B0503020204020204" charset="-122"/>
                    <a:ea typeface="微软雅黑" panose="020B0503020204020204" charset="-122"/>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a:effectLst/>
                  </c:spPr>
                </c15:leaderLines>
              </c:ext>
            </c:extLst>
          </c:dLbls>
          <c:cat>
            <c:strRef>
              <c:f>[6cb47c581]Sheet1!$C$2:$K$2</c:f>
              <c:strCache>
                <c:ptCount val="9"/>
                <c:pt idx="0">
                  <c:v>跌倒/跌落</c:v>
                </c:pt>
                <c:pt idx="1">
                  <c:v>动物咬伤</c:v>
                </c:pt>
                <c:pt idx="2">
                  <c:v>钝器伤</c:v>
                </c:pt>
                <c:pt idx="3">
                  <c:v>交通事故</c:v>
                </c:pt>
                <c:pt idx="4">
                  <c:v>溺水</c:v>
                </c:pt>
                <c:pt idx="5">
                  <c:v>锐器伤</c:v>
                </c:pt>
                <c:pt idx="6">
                  <c:v>烧烫伤</c:v>
                </c:pt>
                <c:pt idx="7">
                  <c:v>中毒</c:v>
                </c:pt>
                <c:pt idx="8">
                  <c:v>其他</c:v>
                </c:pt>
              </c:strCache>
            </c:strRef>
          </c:cat>
          <c:val>
            <c:numRef>
              <c:f>[6cb47c581]Sheet1!$C$3:$K$3</c:f>
              <c:numCache>
                <c:formatCode>General</c:formatCode>
                <c:ptCount val="9"/>
                <c:pt idx="0">
                  <c:v>327</c:v>
                </c:pt>
                <c:pt idx="1">
                  <c:v>381</c:v>
                </c:pt>
                <c:pt idx="2">
                  <c:v>48</c:v>
                </c:pt>
                <c:pt idx="3">
                  <c:v>32</c:v>
                </c:pt>
                <c:pt idx="4">
                  <c:v>3</c:v>
                </c:pt>
                <c:pt idx="5">
                  <c:v>36</c:v>
                </c:pt>
                <c:pt idx="6">
                  <c:v>15</c:v>
                </c:pt>
                <c:pt idx="7">
                  <c:v>7</c:v>
                </c:pt>
                <c:pt idx="8">
                  <c:v>13</c:v>
                </c:pt>
              </c:numCache>
            </c:numRef>
          </c:val>
        </c:ser>
        <c:ser>
          <c:idx val="1"/>
          <c:order val="1"/>
          <c:tx>
            <c:strRef>
              <c:f>'[图表 在 竹疾报？.2022年大竹县儿童伤害工作总结(1).doc1]Sheet1'!#REF!</c:f>
              <c:strCache>
                <c:ptCount val="1"/>
                <c:pt idx="0">
                  <c:v/>
                </c:pt>
              </c:strCache>
            </c:strRef>
          </c:tx>
          <c:spPr>
            <a:effectLst>
              <a:outerShdw blurRad="63500" sx="102000" sy="102000" algn="ctr" rotWithShape="0">
                <a:srgbClr val="384C7C">
                  <a:alpha val="18000"/>
                </a:srgbClr>
              </a:outerShdw>
            </a:effectLst>
          </c:spPr>
          <c:explosion val="0"/>
          <c:dPt>
            <c:idx val="0"/>
            <c:bubble3D val="0"/>
            <c:explosion val="0"/>
            <c:spPr>
              <a:solidFill>
                <a:schemeClr val="accent6"/>
              </a:solidFill>
              <a:ln>
                <a:noFill/>
              </a:ln>
              <a:effectLst>
                <a:outerShdw blurRad="63500" sx="102000" sy="102000" algn="ctr" rotWithShape="0">
                  <a:srgbClr val="384C7C">
                    <a:alpha val="18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a:effectLst/>
                  </c:spPr>
                </c15:leaderLines>
              </c:ext>
            </c:extLst>
          </c:dLbls>
          <c:cat>
            <c:strRef>
              <c:f>[6cb47c581]Sheet1!$C$2:$K$2</c:f>
              <c:strCache>
                <c:ptCount val="9"/>
                <c:pt idx="0">
                  <c:v>跌倒/跌落</c:v>
                </c:pt>
                <c:pt idx="1">
                  <c:v>动物咬伤</c:v>
                </c:pt>
                <c:pt idx="2">
                  <c:v>钝器伤</c:v>
                </c:pt>
                <c:pt idx="3">
                  <c:v>交通事故</c:v>
                </c:pt>
                <c:pt idx="4">
                  <c:v>溺水</c:v>
                </c:pt>
                <c:pt idx="5">
                  <c:v>锐器伤</c:v>
                </c:pt>
                <c:pt idx="6">
                  <c:v>烧烫伤</c:v>
                </c:pt>
                <c:pt idx="7">
                  <c:v>中毒</c:v>
                </c:pt>
                <c:pt idx="8">
                  <c:v>其他</c:v>
                </c:pt>
              </c:strCache>
            </c:strRef>
          </c:cat>
          <c:val>
            <c:numRef>
              <c:f>[6cb47c581]Sheet1!#REF!</c:f>
              <c:numCache>
                <c:formatCode>General</c:formatCode>
                <c:ptCount val="1"/>
              </c:numCache>
            </c:numRef>
          </c:val>
        </c:ser>
        <c:ser>
          <c:idx val="2"/>
          <c:order val="2"/>
          <c:tx>
            <c:strRef>
              <c:f>'[图表 在 竹疾报？.2022年大竹县儿童伤害工作总结(1).doc1]Sheet1'!#REF!</c:f>
              <c:strCache>
                <c:ptCount val="1"/>
                <c:pt idx="0">
                  <c:v/>
                </c:pt>
              </c:strCache>
            </c:strRef>
          </c:tx>
          <c:spPr>
            <a:effectLst>
              <a:outerShdw blurRad="63500" sx="102000" sy="102000" algn="ctr" rotWithShape="0">
                <a:srgbClr val="384C7C">
                  <a:alpha val="18000"/>
                </a:srgbClr>
              </a:outerShdw>
            </a:effectLst>
          </c:spPr>
          <c:explosion val="0"/>
          <c:dPt>
            <c:idx val="0"/>
            <c:bubble3D val="0"/>
            <c:explosion val="0"/>
            <c:spPr>
              <a:solidFill>
                <a:schemeClr val="accent6"/>
              </a:solidFill>
              <a:ln>
                <a:noFill/>
              </a:ln>
              <a:effectLst>
                <a:outerShdw blurRad="63500" sx="102000" sy="102000" algn="ctr" rotWithShape="0">
                  <a:srgbClr val="384C7C">
                    <a:alpha val="18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a:effectLst/>
                  </c:spPr>
                </c15:leaderLines>
              </c:ext>
            </c:extLst>
          </c:dLbls>
          <c:cat>
            <c:strRef>
              <c:f>[6cb47c581]Sheet1!$C$2:$K$2</c:f>
              <c:strCache>
                <c:ptCount val="9"/>
                <c:pt idx="0">
                  <c:v>跌倒/跌落</c:v>
                </c:pt>
                <c:pt idx="1">
                  <c:v>动物咬伤</c:v>
                </c:pt>
                <c:pt idx="2">
                  <c:v>钝器伤</c:v>
                </c:pt>
                <c:pt idx="3">
                  <c:v>交通事故</c:v>
                </c:pt>
                <c:pt idx="4">
                  <c:v>溺水</c:v>
                </c:pt>
                <c:pt idx="5">
                  <c:v>锐器伤</c:v>
                </c:pt>
                <c:pt idx="6">
                  <c:v>烧烫伤</c:v>
                </c:pt>
                <c:pt idx="7">
                  <c:v>中毒</c:v>
                </c:pt>
                <c:pt idx="8">
                  <c:v>其他</c:v>
                </c:pt>
              </c:strCache>
            </c:strRef>
          </c:cat>
          <c:val>
            <c:numRef>
              <c:f>[6cb47c581]Sheet1!#REF!</c:f>
              <c:numCache>
                <c:formatCode>General</c:formatCode>
                <c:ptCount val="1"/>
              </c:numCache>
            </c:numRef>
          </c:val>
        </c:ser>
        <c:dLbls>
          <c:showLegendKey val="0"/>
          <c:showVal val="0"/>
          <c:showCatName val="0"/>
          <c:showSerName val="0"/>
          <c:showPercent val="0"/>
          <c:showBubbleSize val="0"/>
          <c:showLeaderLines val="1"/>
        </c:dLbls>
        <c:firstSliceAng val="8"/>
      </c:pieChart>
      <c:spPr>
        <a:noFill/>
        <a:ln>
          <a:noFill/>
        </a:ln>
        <a:effectLst/>
      </c:spPr>
    </c:plotArea>
    <c:legend>
      <c:legendPos val="r"/>
      <c:layout/>
      <c:overlay val="0"/>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a:outerShdw blurRad="63500" dist="37357" dir="2700000" sx="0" sy="0" rotWithShape="0">
        <a:scrgbClr r="0" g="0" b="0"/>
      </a:outerShdw>
    </a:effectLst>
  </c:spPr>
  <c:txPr>
    <a:bodyPr wrap="square"/>
    <a:lstStyle/>
    <a:p>
      <a:pPr>
        <a:defRPr lang="zh-CN">
          <a:latin typeface="微软雅黑" panose="020B0503020204020204" charset="-122"/>
          <a:ea typeface="微软雅黑" panose="020B0503020204020204" charset="-122"/>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763823284246"/>
          <c:y val="0.0736908783783784"/>
          <c:w val="0.546679633231453"/>
          <c:h val="0.830869932432432"/>
        </c:manualLayout>
      </c:layout>
      <c:pieChart>
        <c:varyColors val="1"/>
        <c:ser>
          <c:idx val="0"/>
          <c:order val="0"/>
          <c:tx>
            <c:strRef>
              <c:f>'[图表 在 竹疾报？.2022年大竹县儿童伤害工作总结(1).doc]Sheet1'!$B$3</c:f>
              <c:strCache>
                <c:ptCount val="1"/>
                <c:pt idx="0">
                  <c:v>人数</c:v>
                </c:pt>
              </c:strCache>
            </c:strRef>
          </c:tx>
          <c:spPr/>
          <c:explosion val="0"/>
          <c:dPt>
            <c:idx val="0"/>
            <c:bubble3D val="0"/>
            <c:explosion val="0"/>
            <c:spPr>
              <a:gradFill rotWithShape="1">
                <a:gsLst>
                  <a:gs pos="0">
                    <a:schemeClr val="accent1">
                      <a:shade val="76667"/>
                      <a:satMod val="103000"/>
                      <a:lumMod val="102000"/>
                      <a:tint val="94000"/>
                    </a:schemeClr>
                  </a:gs>
                  <a:gs pos="50000">
                    <a:schemeClr val="accent1">
                      <a:shade val="76667"/>
                      <a:satMod val="110000"/>
                      <a:lumMod val="100000"/>
                      <a:shade val="100000"/>
                    </a:schemeClr>
                  </a:gs>
                  <a:gs pos="100000">
                    <a:schemeClr val="accent1">
                      <a:shade val="7666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explosion val="0"/>
            <c:spPr>
              <a:gradFill rotWithShape="1">
                <a:gsLst>
                  <a:gs pos="0">
                    <a:schemeClr val="accent2">
                      <a:shade val="76667"/>
                      <a:satMod val="103000"/>
                      <a:lumMod val="102000"/>
                      <a:tint val="94000"/>
                    </a:schemeClr>
                  </a:gs>
                  <a:gs pos="50000">
                    <a:schemeClr val="accent2">
                      <a:shade val="76667"/>
                      <a:satMod val="110000"/>
                      <a:lumMod val="100000"/>
                      <a:shade val="100000"/>
                    </a:schemeClr>
                  </a:gs>
                  <a:gs pos="100000">
                    <a:schemeClr val="accent2">
                      <a:shade val="7666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explosion val="0"/>
            <c:spPr>
              <a:gradFill rotWithShape="1">
                <a:gsLst>
                  <a:gs pos="0">
                    <a:schemeClr val="accent3">
                      <a:shade val="76667"/>
                      <a:satMod val="103000"/>
                      <a:lumMod val="102000"/>
                      <a:tint val="94000"/>
                    </a:schemeClr>
                  </a:gs>
                  <a:gs pos="50000">
                    <a:schemeClr val="accent3">
                      <a:shade val="76667"/>
                      <a:satMod val="110000"/>
                      <a:lumMod val="100000"/>
                      <a:shade val="100000"/>
                    </a:schemeClr>
                  </a:gs>
                  <a:gs pos="100000">
                    <a:schemeClr val="accent3">
                      <a:shade val="7666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explosion val="0"/>
            <c:spPr>
              <a:gradFill rotWithShape="1">
                <a:gsLst>
                  <a:gs pos="0">
                    <a:schemeClr val="accent4">
                      <a:shade val="76667"/>
                      <a:satMod val="103000"/>
                      <a:lumMod val="102000"/>
                      <a:tint val="94000"/>
                    </a:schemeClr>
                  </a:gs>
                  <a:gs pos="50000">
                    <a:schemeClr val="accent4">
                      <a:shade val="76667"/>
                      <a:satMod val="110000"/>
                      <a:lumMod val="100000"/>
                      <a:shade val="100000"/>
                    </a:schemeClr>
                  </a:gs>
                  <a:gs pos="100000">
                    <a:schemeClr val="accent4">
                      <a:shade val="7666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explosion val="0"/>
            <c:spPr>
              <a:gradFill rotWithShape="1">
                <a:gsLst>
                  <a:gs pos="0">
                    <a:schemeClr val="accent5">
                      <a:shade val="76667"/>
                      <a:satMod val="103000"/>
                      <a:lumMod val="102000"/>
                      <a:tint val="94000"/>
                    </a:schemeClr>
                  </a:gs>
                  <a:gs pos="50000">
                    <a:schemeClr val="accent5">
                      <a:shade val="76667"/>
                      <a:satMod val="110000"/>
                      <a:lumMod val="100000"/>
                      <a:shade val="100000"/>
                    </a:schemeClr>
                  </a:gs>
                  <a:gs pos="100000">
                    <a:schemeClr val="accent5">
                      <a:shade val="7666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5"/>
            <c:bubble3D val="0"/>
            <c:explosion val="0"/>
            <c:spPr>
              <a:gradFill rotWithShape="1">
                <a:gsLst>
                  <a:gs pos="0">
                    <a:srgbClr val="14CD68"/>
                  </a:gs>
                  <a:gs pos="100000">
                    <a:srgbClr val="0B6E38"/>
                  </a:gs>
                </a:gsLst>
                <a:lin ang="5400000" scaled="0"/>
              </a:gradFill>
              <a:ln>
                <a:noFill/>
              </a:ln>
              <a:effectLst>
                <a:outerShdw blurRad="57150" dist="19050" dir="5400000" algn="ctr" rotWithShape="0">
                  <a:srgbClr val="000000">
                    <a:alpha val="63000"/>
                  </a:srgbClr>
                </a:outerShdw>
              </a:effectLst>
            </c:spPr>
          </c:dPt>
          <c:dPt>
            <c:idx val="6"/>
            <c:bubble3D val="0"/>
            <c:explosion val="0"/>
            <c:spPr>
              <a:gradFill rotWithShape="1">
                <a:gsLst>
                  <a:gs pos="0">
                    <a:schemeClr val="accent1">
                      <a:tint val="76667"/>
                      <a:satMod val="103000"/>
                      <a:lumMod val="102000"/>
                      <a:tint val="94000"/>
                    </a:schemeClr>
                  </a:gs>
                  <a:gs pos="50000">
                    <a:schemeClr val="accent1">
                      <a:tint val="76667"/>
                      <a:satMod val="110000"/>
                      <a:lumMod val="100000"/>
                      <a:shade val="100000"/>
                    </a:schemeClr>
                  </a:gs>
                  <a:gs pos="100000">
                    <a:schemeClr val="accent1">
                      <a:tint val="7666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7"/>
            <c:bubble3D val="0"/>
            <c:explosion val="0"/>
            <c:spPr>
              <a:gradFill rotWithShape="1">
                <a:gsLst>
                  <a:gs pos="0">
                    <a:schemeClr val="accent2">
                      <a:tint val="76667"/>
                      <a:satMod val="103000"/>
                      <a:lumMod val="102000"/>
                      <a:tint val="94000"/>
                    </a:schemeClr>
                  </a:gs>
                  <a:gs pos="50000">
                    <a:schemeClr val="accent2">
                      <a:tint val="76667"/>
                      <a:satMod val="110000"/>
                      <a:lumMod val="100000"/>
                      <a:shade val="100000"/>
                    </a:schemeClr>
                  </a:gs>
                  <a:gs pos="100000">
                    <a:schemeClr val="accent2">
                      <a:tint val="7666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8"/>
            <c:bubble3D val="0"/>
            <c:explosion val="0"/>
            <c:spPr>
              <a:gradFill rotWithShape="1">
                <a:gsLst>
                  <a:gs pos="0">
                    <a:schemeClr val="accent3">
                      <a:tint val="76667"/>
                      <a:satMod val="103000"/>
                      <a:lumMod val="102000"/>
                      <a:tint val="94000"/>
                    </a:schemeClr>
                  </a:gs>
                  <a:gs pos="50000">
                    <a:schemeClr val="accent3">
                      <a:tint val="76667"/>
                      <a:satMod val="110000"/>
                      <a:lumMod val="100000"/>
                      <a:shade val="100000"/>
                    </a:schemeClr>
                  </a:gs>
                  <a:gs pos="100000">
                    <a:schemeClr val="accent3">
                      <a:tint val="7666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9"/>
            <c:bubble3D val="0"/>
            <c:explosion val="0"/>
            <c:spPr>
              <a:gradFill rotWithShape="1">
                <a:gsLst>
                  <a:gs pos="0">
                    <a:schemeClr val="accent4">
                      <a:tint val="76667"/>
                      <a:satMod val="103000"/>
                      <a:lumMod val="102000"/>
                      <a:tint val="94000"/>
                    </a:schemeClr>
                  </a:gs>
                  <a:gs pos="50000">
                    <a:schemeClr val="accent4">
                      <a:tint val="76667"/>
                      <a:satMod val="110000"/>
                      <a:lumMod val="100000"/>
                      <a:shade val="100000"/>
                    </a:schemeClr>
                  </a:gs>
                  <a:gs pos="100000">
                    <a:schemeClr val="accent4">
                      <a:tint val="76667"/>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dLbl>
              <c:idx val="1"/>
              <c:layout>
                <c:manualLayout>
                  <c:x val="0.0446387438159761"/>
                  <c:y val="-0.063977272266509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294160829330152"/>
                  <c:y val="-0.015925918421319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708983845899752"/>
                  <c:y val="-0.005906049267722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8"/>
              <c:layout>
                <c:manualLayout>
                  <c:x val="-0.0431213584729202"/>
                  <c:y val="-0.0360328312480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9"/>
              <c:layout>
                <c:manualLayout>
                  <c:x val="0.0150181696194842"/>
                  <c:y val="-0.056301019555479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[6cb5afe71]Sheet1!$C$2:$L$2</c:f>
              <c:strCache>
                <c:ptCount val="10"/>
                <c:pt idx="0">
                  <c:v>乘车</c:v>
                </c:pt>
                <c:pt idx="1">
                  <c:v>吃饭</c:v>
                </c:pt>
                <c:pt idx="2">
                  <c:v>骑车</c:v>
                </c:pt>
                <c:pt idx="3">
                  <c:v>睡觉</c:v>
                </c:pt>
                <c:pt idx="4">
                  <c:v>体育运动</c:v>
                </c:pt>
                <c:pt idx="5">
                  <c:v>玩耍娱乐</c:v>
                </c:pt>
                <c:pt idx="6">
                  <c:v>行走</c:v>
                </c:pt>
                <c:pt idx="7">
                  <c:v>学习</c:v>
                </c:pt>
                <c:pt idx="8">
                  <c:v>做家务</c:v>
                </c:pt>
                <c:pt idx="9">
                  <c:v>其他</c:v>
                </c:pt>
              </c:strCache>
            </c:strRef>
          </c:cat>
          <c:val>
            <c:numRef>
              <c:f>[6cb5afe71]Sheet1!$C$3:$L$3</c:f>
              <c:numCache>
                <c:formatCode>General</c:formatCode>
                <c:ptCount val="10"/>
                <c:pt idx="0">
                  <c:v>13</c:v>
                </c:pt>
                <c:pt idx="1">
                  <c:v>7</c:v>
                </c:pt>
                <c:pt idx="2">
                  <c:v>27</c:v>
                </c:pt>
                <c:pt idx="3">
                  <c:v>5</c:v>
                </c:pt>
                <c:pt idx="4">
                  <c:v>52</c:v>
                </c:pt>
                <c:pt idx="5">
                  <c:v>542</c:v>
                </c:pt>
                <c:pt idx="6">
                  <c:v>178</c:v>
                </c:pt>
                <c:pt idx="7">
                  <c:v>7</c:v>
                </c:pt>
                <c:pt idx="8">
                  <c:v>6</c:v>
                </c:pt>
                <c:pt idx="9">
                  <c:v>25</c:v>
                </c:pt>
              </c:numCache>
            </c:numRef>
          </c:val>
        </c:ser>
        <c:ser>
          <c:idx val="1"/>
          <c:order val="1"/>
          <c:tx>
            <c:strRef>
              <c:f>'[图表 在 竹疾报？.2022年大竹县儿童伤害工作总结(1).doc]Sheet1'!#REF!</c:f>
              <c:strCache>
                <c:ptCount val="1"/>
                <c:pt idx="0">
                  <c:v/>
                </c:pt>
              </c:strCache>
            </c:strRef>
          </c:tx>
          <c:spPr/>
          <c:explosion val="0"/>
          <c:dPt>
            <c:idx val="0"/>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[6cb5afe71]Sheet1!$C$2:$L$2</c:f>
              <c:strCache>
                <c:ptCount val="10"/>
                <c:pt idx="0">
                  <c:v>乘车</c:v>
                </c:pt>
                <c:pt idx="1">
                  <c:v>吃饭</c:v>
                </c:pt>
                <c:pt idx="2">
                  <c:v>骑车</c:v>
                </c:pt>
                <c:pt idx="3">
                  <c:v>睡觉</c:v>
                </c:pt>
                <c:pt idx="4">
                  <c:v>体育运动</c:v>
                </c:pt>
                <c:pt idx="5">
                  <c:v>玩耍娱乐</c:v>
                </c:pt>
                <c:pt idx="6">
                  <c:v>行走</c:v>
                </c:pt>
                <c:pt idx="7">
                  <c:v>学习</c:v>
                </c:pt>
                <c:pt idx="8">
                  <c:v>做家务</c:v>
                </c:pt>
                <c:pt idx="9">
                  <c:v>其他</c:v>
                </c:pt>
              </c:strCache>
            </c:strRef>
          </c:cat>
          <c:val>
            <c:numRef>
              <c:f>[6cb5afe71]Sheet1!#REF!</c:f>
              <c:numCache>
                <c:formatCode>General</c:formatCode>
                <c:ptCount val="1"/>
              </c:numCache>
            </c:numRef>
          </c:val>
        </c:ser>
        <c:ser>
          <c:idx val="2"/>
          <c:order val="2"/>
          <c:tx>
            <c:strRef>
              <c:f>'[图表 在 竹疾报？.2022年大竹县儿童伤害工作总结(1).doc]Sheet1'!#REF!</c:f>
              <c:strCache>
                <c:ptCount val="1"/>
                <c:pt idx="0">
                  <c:v/>
                </c:pt>
              </c:strCache>
            </c:strRef>
          </c:tx>
          <c:spPr/>
          <c:explosion val="0"/>
          <c:dPt>
            <c:idx val="0"/>
            <c:bubble3D val="0"/>
            <c:explosion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[6cb5afe71]Sheet1!$C$2:$L$2</c:f>
              <c:strCache>
                <c:ptCount val="10"/>
                <c:pt idx="0">
                  <c:v>乘车</c:v>
                </c:pt>
                <c:pt idx="1">
                  <c:v>吃饭</c:v>
                </c:pt>
                <c:pt idx="2">
                  <c:v>骑车</c:v>
                </c:pt>
                <c:pt idx="3">
                  <c:v>睡觉</c:v>
                </c:pt>
                <c:pt idx="4">
                  <c:v>体育运动</c:v>
                </c:pt>
                <c:pt idx="5">
                  <c:v>玩耍娱乐</c:v>
                </c:pt>
                <c:pt idx="6">
                  <c:v>行走</c:v>
                </c:pt>
                <c:pt idx="7">
                  <c:v>学习</c:v>
                </c:pt>
                <c:pt idx="8">
                  <c:v>做家务</c:v>
                </c:pt>
                <c:pt idx="9">
                  <c:v>其他</c:v>
                </c:pt>
              </c:strCache>
            </c:strRef>
          </c:cat>
          <c:val>
            <c:numRef>
              <c:f>[6cb5afe71]Sheet1!#REF!</c:f>
              <c:numCache>
                <c:formatCode>General</c:formatCode>
                <c:ptCount val="1"/>
              </c:numCache>
            </c:numRef>
          </c:val>
        </c:ser>
        <c:dLbls>
          <c:showLegendKey val="0"/>
          <c:showVal val="0"/>
          <c:showCatName val="0"/>
          <c:showSerName val="0"/>
          <c:showPercent val="0"/>
          <c:showBubbleSize val="0"/>
          <c:showLeaderLines val="1"/>
        </c:dLbls>
        <c:firstSliceAng val="8"/>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'[2022年四川省儿童伤害监测报告卡统计（樊承文）.xls]导出计数_伤害部位'!$B$1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gradFill>
                <a:gsLst>
                  <a:gs pos="0">
                    <a:srgbClr val="14CD68"/>
                  </a:gs>
                  <a:gs pos="100000">
                    <a:srgbClr val="0B6E38"/>
                  </a:gs>
                </a:gsLst>
                <a:lin scaled="0"/>
              </a:gra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Lbl>
              <c:idx val="1"/>
              <c:layout>
                <c:manualLayout>
                  <c:x val="0.0164538900405962"/>
                  <c:y val="0.00490996599361298"/>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dLbl>
              <c:idx val="2"/>
              <c:layout>
                <c:manualLayout>
                  <c:x val="0.0712819594476334"/>
                  <c:y val="0.00763567680953335"/>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dLbl>
              <c:idx val="6"/>
              <c:layout>
                <c:manualLayout>
                  <c:x val="-0.0348484030638251"/>
                  <c:y val="-0.000609331461219214"/>
                </c:manualLayout>
              </c:layout>
              <c:dLblPos val="bestFit"/>
              <c:showLegendKey val="0"/>
              <c:showVal val="0"/>
              <c:showCatName val="0"/>
              <c:showSerName val="0"/>
              <c:showPercent val="1"/>
              <c:showBubbleSize val="0"/>
              <c:separator> </c:separator>
              <c:extLst>
                <c:ext xmlns:c15="http://schemas.microsoft.com/office/drawing/2012/chart" uri="{CE6537A1-D6FC-4f65-9D91-7224C49458BB}">
                  <c15:layout/>
                </c:ext>
              </c:extLst>
            </c:dLbl>
            <c:numFmt formatCode="General"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'[2022年四川省儿童伤害监测报告卡统计（樊承文）.xls]导出计数_伤害部位'!$A$2:$A$8</c:f>
              <c:strCache>
                <c:ptCount val="7"/>
                <c:pt idx="0">
                  <c:v>腹部或腰部骨盆</c:v>
                </c:pt>
                <c:pt idx="1">
                  <c:v>颈部</c:v>
                </c:pt>
                <c:pt idx="2">
                  <c:v>其他</c:v>
                </c:pt>
                <c:pt idx="3">
                  <c:v>上肢</c:v>
                </c:pt>
                <c:pt idx="4">
                  <c:v>头面部</c:v>
                </c:pt>
                <c:pt idx="5">
                  <c:v>下肢</c:v>
                </c:pt>
                <c:pt idx="6">
                  <c:v>胸部</c:v>
                </c:pt>
              </c:strCache>
            </c:strRef>
          </c:cat>
          <c:val>
            <c:numRef>
              <c:f>'[2022年四川省儿童伤害监测报告卡统计（樊承文）.xls]导出计数_伤害部位'!$B$2:$B$8</c:f>
              <c:numCache>
                <c:formatCode>General</c:formatCode>
                <c:ptCount val="7"/>
                <c:pt idx="0">
                  <c:v>19</c:v>
                </c:pt>
                <c:pt idx="1">
                  <c:v>9</c:v>
                </c:pt>
                <c:pt idx="2">
                  <c:v>17</c:v>
                </c:pt>
                <c:pt idx="3">
                  <c:v>389</c:v>
                </c:pt>
                <c:pt idx="4">
                  <c:v>163</c:v>
                </c:pt>
                <c:pt idx="5">
                  <c:v>258</c:v>
                </c:pt>
                <c:pt idx="6">
                  <c:v>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'[2022年四川省儿童伤害监测报告卡统计（樊承文）.xls]导出计数_处理方式'!$B$1</c:f>
              <c:strCache>
                <c:ptCount val="1"/>
                <c:pt idx="0">
                  <c:v>计数</c:v>
                </c:pt>
              </c:strCache>
            </c:strRef>
          </c:tx>
          <c:spPr/>
          <c:explosion val="0"/>
          <c:dPt>
            <c:idx val="0"/>
            <c:bubble3D val="0"/>
            <c:spPr>
              <a:solidFill>
                <a:schemeClr val="accent2"/>
              </a:solidFill>
              <a:ln w="19050">
                <a:solidFill>
                  <a:schemeClr val="lt1"/>
                </a:solidFill>
              </a:ln>
              <a:effectLst/>
            </c:spPr>
          </c:dPt>
          <c:dPt>
            <c:idx val="1"/>
            <c:bubble3D val="0"/>
            <c:spPr>
              <a:solidFill>
                <a:schemeClr val="accent4"/>
              </a:solidFill>
              <a:ln w="19050">
                <a:solidFill>
                  <a:schemeClr val="lt1"/>
                </a:solidFill>
              </a:ln>
              <a:effectLst/>
            </c:spPr>
          </c:dPt>
          <c:dPt>
            <c:idx val="2"/>
            <c:bubble3D val="0"/>
            <c:spPr>
              <a:gradFill>
                <a:gsLst>
                  <a:gs pos="0">
                    <a:srgbClr val="14CD68"/>
                  </a:gs>
                  <a:gs pos="100000">
                    <a:srgbClr val="0B6E38"/>
                  </a:gs>
                </a:gsLst>
                <a:lin scaled="0"/>
              </a:gradFill>
              <a:ln w="19050">
                <a:solidFill>
                  <a:schemeClr val="lt1"/>
                </a:solidFill>
              </a:ln>
              <a:effectLst/>
            </c:spPr>
          </c:dPt>
          <c:dPt>
            <c:idx val="3"/>
            <c:bubble3D val="0"/>
            <c:spPr>
              <a:solidFill>
                <a:schemeClr val="accent2">
                  <a:lumMod val="60000"/>
                </a:schemeClr>
              </a:solidFill>
              <a:ln w="19050">
                <a:solidFill>
                  <a:schemeClr val="lt1"/>
                </a:solidFill>
              </a:ln>
              <a:effectLst/>
            </c:spPr>
          </c:dPt>
          <c:dPt>
            <c:idx val="4"/>
            <c:bubble3D val="0"/>
            <c:spPr>
              <a:solidFill>
                <a:schemeClr val="accent4">
                  <a:lumMod val="60000"/>
                </a:schemeClr>
              </a:solidFill>
              <a:ln w="19050">
                <a:solidFill>
                  <a:schemeClr val="lt1"/>
                </a:solidFill>
              </a:ln>
              <a:effectLst/>
            </c:spPr>
          </c:dPt>
          <c:dLbls>
            <c:dLbl>
              <c:idx val="0"/>
              <c:layout>
                <c:manualLayout>
                  <c:x val="-0.0105803244505166"/>
                  <c:y val="-0.0033864361742096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710611160130986"/>
                  <c:y val="0.0049456856517678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922175541051611"/>
                  <c:y val="-0.0061643317351967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'[2022年四川省儿童伤害监测报告卡统计（樊承文）.xls]导出计数_处理方式'!$A$2:$A$6</c:f>
              <c:strCache>
                <c:ptCount val="5"/>
                <c:pt idx="0">
                  <c:v>死亡</c:v>
                </c:pt>
                <c:pt idx="1">
                  <c:v>校医处理</c:v>
                </c:pt>
                <c:pt idx="2">
                  <c:v>医院门诊</c:v>
                </c:pt>
                <c:pt idx="3">
                  <c:v>住院</c:v>
                </c:pt>
                <c:pt idx="4">
                  <c:v>自行处理</c:v>
                </c:pt>
              </c:strCache>
            </c:strRef>
          </c:cat>
          <c:val>
            <c:numRef>
              <c:f>'[2022年四川省儿童伤害监测报告卡统计（樊承文）.xls]导出计数_处理方式'!$B$2:$B$6</c:f>
              <c:numCache>
                <c:formatCode>General</c:formatCode>
                <c:ptCount val="5"/>
                <c:pt idx="0">
                  <c:v>3</c:v>
                </c:pt>
                <c:pt idx="1">
                  <c:v>3</c:v>
                </c:pt>
                <c:pt idx="2">
                  <c:v>648</c:v>
                </c:pt>
                <c:pt idx="3">
                  <c:v>204</c:v>
                </c:pt>
                <c:pt idx="4">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'[2022年四川省儿童伤害监测报告卡统计（樊承文）.xls]导出计数_在读学校'!$B$1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gradFill>
                <a:gsLst>
                  <a:gs pos="0">
                    <a:srgbClr val="14CD68"/>
                  </a:gs>
                  <a:gs pos="100000">
                    <a:srgbClr val="0B6E38"/>
                  </a:gs>
                </a:gsLst>
                <a:lin scaled="0"/>
              </a:gra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lumMod val="75000"/>
                          <a:lumOff val="25000"/>
                        </a:schemeClr>
                      </a:solidFill>
                    </a:u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'[2022年四川省儿童伤害监测报告卡统计（樊承文）.xls]导出计数_在读学校'!$A$2:$A$7</c:f>
              <c:strCache>
                <c:ptCount val="6"/>
                <c:pt idx="0">
                  <c:v>初中</c:v>
                </c:pt>
                <c:pt idx="1">
                  <c:v>高中</c:v>
                </c:pt>
                <c:pt idx="2">
                  <c:v>九年一贯制学校</c:v>
                </c:pt>
                <c:pt idx="3">
                  <c:v>小学</c:v>
                </c:pt>
                <c:pt idx="4">
                  <c:v>幼儿园</c:v>
                </c:pt>
                <c:pt idx="5">
                  <c:v>职业高中</c:v>
                </c:pt>
              </c:strCache>
            </c:strRef>
          </c:cat>
          <c:val>
            <c:numRef>
              <c:f>'[2022年四川省儿童伤害监测报告卡统计（樊承文）.xls]导出计数_在读学校'!$B$2:$B$7</c:f>
              <c:numCache>
                <c:formatCode>General</c:formatCode>
                <c:ptCount val="6"/>
                <c:pt idx="0">
                  <c:v>177</c:v>
                </c:pt>
                <c:pt idx="1">
                  <c:v>36</c:v>
                </c:pt>
                <c:pt idx="2">
                  <c:v>7</c:v>
                </c:pt>
                <c:pt idx="3">
                  <c:v>410</c:v>
                </c:pt>
                <c:pt idx="4">
                  <c:v>223</c:v>
                </c:pt>
                <c:pt idx="5">
                  <c:v>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分析.xlsx]导出计数'!$B$1</c:f>
              <c:strCache>
                <c:ptCount val="1"/>
                <c:pt idx="0">
                  <c:v>计数</c:v>
                </c:pt>
              </c:strCache>
            </c:strRef>
          </c:tx>
          <c:spPr/>
          <c:explosion val="0"/>
          <c:dPt>
            <c:idx val="0"/>
            <c:bubble3D val="0"/>
            <c:spPr>
              <a:gradFill>
                <a:gsLst>
                  <a:gs pos="0">
                    <a:srgbClr val="14CD68"/>
                  </a:gs>
                  <a:gs pos="100000">
                    <a:srgbClr val="0B6E38"/>
                  </a:gs>
                </a:gsLst>
                <a:lin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分析.xlsx]导出计数'!$A$2:$A$4</c:f>
              <c:strCache>
                <c:ptCount val="3"/>
                <c:pt idx="0">
                  <c:v>一般</c:v>
                </c:pt>
                <c:pt idx="1">
                  <c:v>严重</c:v>
                </c:pt>
                <c:pt idx="2">
                  <c:v>不严重</c:v>
                </c:pt>
              </c:strCache>
            </c:strRef>
          </c:cat>
          <c:val>
            <c:numRef>
              <c:f>'[9-3_4074-处理版 1 - 分析.xlsx]导出计数'!$B$2:$B$4</c:f>
              <c:numCache>
                <c:formatCode>General</c:formatCode>
                <c:ptCount val="3"/>
                <c:pt idx="0">
                  <c:v>285</c:v>
                </c:pt>
                <c:pt idx="1">
                  <c:v>115</c:v>
                </c:pt>
                <c:pt idx="2">
                  <c:v>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[236348144_0_大竹县社区诊断知晓率调查_791_791.xlsx]导出计数_4、18岁以上人群BMI指数在那个范围属于健康体重!$B$1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gradFill>
                <a:gsLst>
                  <a:gs pos="0">
                    <a:srgbClr val="14CD68"/>
                  </a:gs>
                  <a:gs pos="100000">
                    <a:srgbClr val="0B6E38"/>
                  </a:gs>
                </a:gsLst>
                <a:lin scaled="0"/>
              </a:gra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[236348144_0_大竹县社区诊断知晓率调查_791_791.xlsx]导出计数_4、18岁以上人群BMI指数在那个范围属于健康体重!$A$2:$A$5</c:f>
              <c:strCache>
                <c:ptCount val="4"/>
                <c:pt idx="0">
                  <c:v>16-18</c:v>
                </c:pt>
                <c:pt idx="1">
                  <c:v>18-24</c:v>
                </c:pt>
                <c:pt idx="2">
                  <c:v>24-28</c:v>
                </c:pt>
                <c:pt idx="3">
                  <c:v>28以上</c:v>
                </c:pt>
              </c:strCache>
            </c:strRef>
          </c:cat>
          <c:val>
            <c:numRef>
              <c:f>[236348144_0_大竹县社区诊断知晓率调查_791_791.xlsx]导出计数_4、18岁以上人群BMI指数在那个范围属于健康体重!$B$2:$B$5</c:f>
              <c:numCache>
                <c:formatCode>General</c:formatCode>
                <c:ptCount val="4"/>
                <c:pt idx="0">
                  <c:v>30</c:v>
                </c:pt>
                <c:pt idx="1">
                  <c:v>605</c:v>
                </c:pt>
                <c:pt idx="2">
                  <c:v>73</c:v>
                </c:pt>
                <c:pt idx="3">
                  <c:v>83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[236348144_0_大竹县社区诊断知晓率调查_791_791.xlsx]导出计数_5、18岁以上人群健康腰围的标准是多少!$B$1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gradFill>
                <a:gsLst>
                  <a:gs pos="0">
                    <a:srgbClr val="14CD68"/>
                  </a:gs>
                  <a:gs pos="100000">
                    <a:srgbClr val="0B6E38"/>
                  </a:gs>
                </a:gsLst>
                <a:lin scaled="0"/>
              </a:gra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[236348144_0_大竹县社区诊断知晓率调查_791_791.xlsx]导出计数_5、18岁以上人群健康腰围的标准是多少!$A$2:$A$5</c:f>
              <c:strCache>
                <c:ptCount val="4"/>
                <c:pt idx="0">
                  <c:v>男性≤80cm  女性≤75cm</c:v>
                </c:pt>
                <c:pt idx="1">
                  <c:v>男性≤85cm  女性≤80cm</c:v>
                </c:pt>
                <c:pt idx="2">
                  <c:v>男性≤90cm  女性≤85cm</c:v>
                </c:pt>
                <c:pt idx="3">
                  <c:v>男性≤95cm  女性≤90cm</c:v>
                </c:pt>
              </c:strCache>
            </c:strRef>
          </c:cat>
          <c:val>
            <c:numRef>
              <c:f>[236348144_0_大竹县社区诊断知晓率调查_791_791.xlsx]导出计数_5、18岁以上人群健康腰围的标准是多少!$B$2:$B$5</c:f>
              <c:numCache>
                <c:formatCode>General</c:formatCode>
                <c:ptCount val="4"/>
                <c:pt idx="0">
                  <c:v>137</c:v>
                </c:pt>
                <c:pt idx="1">
                  <c:v>539</c:v>
                </c:pt>
                <c:pt idx="2">
                  <c:v>82</c:v>
                </c:pt>
                <c:pt idx="3">
                  <c:v>33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[236348144_0_大竹县社区诊断知晓率调查_791_791.xlsx]导出计数_6、18岁以上人群正常血压值为!$B$1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gradFill>
                <a:gsLst>
                  <a:gs pos="0">
                    <a:srgbClr val="14CD68"/>
                  </a:gs>
                  <a:gs pos="100000">
                    <a:srgbClr val="0B6E38"/>
                  </a:gs>
                </a:gsLst>
                <a:lin scaled="0"/>
              </a:gra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[236348144_0_大竹县社区诊断知晓率调查_791_791.xlsx]导出计数_6、18岁以上人群正常血压值为!$A$2:$A$5</c:f>
              <c:strCache>
                <c:ptCount val="4"/>
                <c:pt idx="0">
                  <c:v>收缩压80-120mmHg   舒张压50-80mmHg</c:v>
                </c:pt>
                <c:pt idx="1">
                  <c:v>收缩压90-139mmHg   舒张压60-89mmHg</c:v>
                </c:pt>
                <c:pt idx="2">
                  <c:v>收缩压低于90mmHg   舒张压低于60mmHg</c:v>
                </c:pt>
                <c:pt idx="3">
                  <c:v>收缩压高于140mmHg   舒张压高于90mmHg</c:v>
                </c:pt>
              </c:strCache>
            </c:strRef>
          </c:cat>
          <c:val>
            <c:numRef>
              <c:f>[236348144_0_大竹县社区诊断知晓率调查_791_791.xlsx]导出计数_6、18岁以上人群正常血压值为!$B$2:$B$5</c:f>
              <c:numCache>
                <c:formatCode>General</c:formatCode>
                <c:ptCount val="4"/>
                <c:pt idx="0">
                  <c:v>149</c:v>
                </c:pt>
                <c:pt idx="1">
                  <c:v>575</c:v>
                </c:pt>
                <c:pt idx="2">
                  <c:v>40</c:v>
                </c:pt>
                <c:pt idx="3">
                  <c:v>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[2022年肿瘤计算.xls]Sheet1!$N$27</c:f>
              <c:strCache>
                <c:ptCount val="1"/>
                <c:pt idx="0">
                  <c:v>合计</c:v>
                </c:pt>
              </c:strCache>
            </c:strRef>
          </c:tx>
          <c:spPr>
            <a:ln w="28575" cap="rnd">
              <a:solidFill>
                <a:schemeClr val="accent1"/>
              </a:solidFill>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layout>
                <c:manualLayout>
                  <c:x val="0"/>
                  <c:y val="-0.0625"/>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合计</a:t>
                    </a:r>
                  </a:p>
                </c:rich>
              </c:tx>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[2022年肿瘤计算.xls]Sheet1!$M$28:$M$46</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[2022年肿瘤计算.xls]Sheet1!$N$28:$N$46</c:f>
              <c:numCache>
                <c:formatCode>General</c:formatCode>
                <c:ptCount val="19"/>
                <c:pt idx="0">
                  <c:v>0</c:v>
                </c:pt>
                <c:pt idx="1">
                  <c:v>0</c:v>
                </c:pt>
                <c:pt idx="2">
                  <c:v>3.86078026369129</c:v>
                </c:pt>
                <c:pt idx="3">
                  <c:v>1.56125587422523</c:v>
                </c:pt>
                <c:pt idx="4">
                  <c:v>4.44800284672182</c:v>
                </c:pt>
                <c:pt idx="5">
                  <c:v>6.692768463675</c:v>
                </c:pt>
                <c:pt idx="6">
                  <c:v>4.11466191194623</c:v>
                </c:pt>
                <c:pt idx="7">
                  <c:v>17.9860428307633</c:v>
                </c:pt>
                <c:pt idx="8">
                  <c:v>27.1827769924976</c:v>
                </c:pt>
                <c:pt idx="9">
                  <c:v>101.868308119121</c:v>
                </c:pt>
                <c:pt idx="10">
                  <c:v>94.582523251537</c:v>
                </c:pt>
                <c:pt idx="11">
                  <c:v>132.557498967084</c:v>
                </c:pt>
                <c:pt idx="12">
                  <c:v>195.290807448817</c:v>
                </c:pt>
                <c:pt idx="13">
                  <c:v>332.156944156114</c:v>
                </c:pt>
                <c:pt idx="14">
                  <c:v>433.351527481434</c:v>
                </c:pt>
                <c:pt idx="15">
                  <c:v>586.48497132261</c:v>
                </c:pt>
                <c:pt idx="16">
                  <c:v>801.885248584427</c:v>
                </c:pt>
                <c:pt idx="17">
                  <c:v>865.985994547496</c:v>
                </c:pt>
                <c:pt idx="18">
                  <c:v>991.476778570186</c:v>
                </c:pt>
              </c:numCache>
            </c:numRef>
          </c:val>
          <c:smooth val="0"/>
        </c:ser>
        <c:ser>
          <c:idx val="1"/>
          <c:order val="1"/>
          <c:tx>
            <c:strRef>
              <c:f>[2022年肿瘤计算.xls]Sheet1!$O$27</c:f>
              <c:strCache>
                <c:ptCount val="1"/>
                <c:pt idx="0">
                  <c:v>男性</c:v>
                </c:pt>
              </c:strCache>
            </c:strRef>
          </c:tx>
          <c:spPr>
            <a:ln w="28575" cap="rnd">
              <a:solidFill>
                <a:schemeClr val="accent2"/>
              </a:solidFill>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layout>
                <c:manualLayout>
                  <c:x val="-0.0645833333333333"/>
                  <c:y val="-0.00694444444444444"/>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男性</a:t>
                    </a:r>
                  </a:p>
                </c:rich>
              </c:tx>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[2022年肿瘤计算.xls]Sheet1!$M$28:$M$46</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[2022年肿瘤计算.xls]Sheet1!$O$28:$O$46</c:f>
              <c:numCache>
                <c:formatCode>0.00_ </c:formatCode>
                <c:ptCount val="19"/>
                <c:pt idx="0">
                  <c:v>0</c:v>
                </c:pt>
                <c:pt idx="1">
                  <c:v>0</c:v>
                </c:pt>
                <c:pt idx="2">
                  <c:v>7.29660707770886</c:v>
                </c:pt>
                <c:pt idx="3">
                  <c:v>0</c:v>
                </c:pt>
                <c:pt idx="4">
                  <c:v>5.3827107331252</c:v>
                </c:pt>
                <c:pt idx="5">
                  <c:v>9.10470409711684</c:v>
                </c:pt>
                <c:pt idx="6">
                  <c:v>4.90616950815651</c:v>
                </c:pt>
                <c:pt idx="7">
                  <c:v>14.5778666333458</c:v>
                </c:pt>
                <c:pt idx="8">
                  <c:v>35.3084676125056</c:v>
                </c:pt>
                <c:pt idx="9">
                  <c:v>110.046871815773</c:v>
                </c:pt>
                <c:pt idx="10">
                  <c:v>131.844423580175</c:v>
                </c:pt>
                <c:pt idx="11">
                  <c:v>166.110277871853</c:v>
                </c:pt>
                <c:pt idx="12">
                  <c:v>262.563671690385</c:v>
                </c:pt>
                <c:pt idx="13">
                  <c:v>447.797517644196</c:v>
                </c:pt>
                <c:pt idx="14">
                  <c:v>662.164820035403</c:v>
                </c:pt>
                <c:pt idx="15">
                  <c:v>831.262706121527</c:v>
                </c:pt>
                <c:pt idx="16">
                  <c:v>1023.26885337819</c:v>
                </c:pt>
                <c:pt idx="17">
                  <c:v>1135.94270897642</c:v>
                </c:pt>
                <c:pt idx="18">
                  <c:v>1554.28571428571</c:v>
                </c:pt>
              </c:numCache>
            </c:numRef>
          </c:val>
          <c:smooth val="0"/>
        </c:ser>
        <c:ser>
          <c:idx val="2"/>
          <c:order val="2"/>
          <c:tx>
            <c:strRef>
              <c:f>[2022年肿瘤计算.xls]Sheet1!$P$27</c:f>
              <c:strCache>
                <c:ptCount val="1"/>
                <c:pt idx="0">
                  <c:v>女性</c:v>
                </c:pt>
              </c:strCache>
            </c:strRef>
          </c:tx>
          <c:spPr>
            <a:ln w="28575" cap="rnd">
              <a:solidFill>
                <a:schemeClr val="accent3"/>
              </a:solidFill>
              <a:round/>
            </a:ln>
            <a:effectLst/>
          </c:spPr>
          <c:marker>
            <c:symbol val="none"/>
          </c:marker>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layout>
                <c:manualLayout>
                  <c:x val="-0.0458333333333333"/>
                  <c:y val="0.0659722222222223"/>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chemeClr val="tx1">
                            <a:lumMod val="75000"/>
                            <a:lumOff val="25000"/>
                          </a:schemeClr>
                        </a:solidFill>
                        <a:latin typeface="+mn-lt"/>
                        <a:ea typeface="+mn-ea"/>
                        <a:cs typeface="+mn-cs"/>
                      </a:defRPr>
                    </a:pPr>
                    <a:r>
                      <a:t>女性,</a:t>
                    </a:r>
                  </a:p>
                </c:rich>
              </c:tx>
              <c:dLblPos val="r"/>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[2022年肿瘤计算.xls]Sheet1!$M$28:$M$46</c:f>
              <c:strCache>
                <c:ptCount val="19"/>
                <c:pt idx="0">
                  <c:v>0</c:v>
                </c:pt>
                <c:pt idx="1">
                  <c:v>1-</c:v>
                </c:pt>
                <c:pt idx="2">
                  <c:v>5-</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pt idx="18">
                  <c:v>85-</c:v>
                </c:pt>
              </c:strCache>
            </c:strRef>
          </c:cat>
          <c:val>
            <c:numRef>
              <c:f>[2022年肿瘤计算.xls]Sheet1!$P$28:$P$46</c:f>
              <c:numCache>
                <c:formatCode>General</c:formatCode>
                <c:ptCount val="19"/>
                <c:pt idx="0">
                  <c:v>0</c:v>
                </c:pt>
                <c:pt idx="1">
                  <c:v>0</c:v>
                </c:pt>
                <c:pt idx="2">
                  <c:v>0</c:v>
                </c:pt>
                <c:pt idx="3">
                  <c:v>3.38249222026789</c:v>
                </c:pt>
                <c:pt idx="4">
                  <c:v>3.30141961043249</c:v>
                </c:pt>
                <c:pt idx="5">
                  <c:v>3.7291169451074</c:v>
                </c:pt>
                <c:pt idx="6">
                  <c:v>3.11090371752994</c:v>
                </c:pt>
                <c:pt idx="7">
                  <c:v>22.6116449971735</c:v>
                </c:pt>
                <c:pt idx="8">
                  <c:v>16.6472448809722</c:v>
                </c:pt>
                <c:pt idx="9">
                  <c:v>92.5797342961626</c:v>
                </c:pt>
                <c:pt idx="10">
                  <c:v>53.2197977647685</c:v>
                </c:pt>
                <c:pt idx="11">
                  <c:v>94.1497904705643</c:v>
                </c:pt>
                <c:pt idx="12">
                  <c:v>119.807522341157</c:v>
                </c:pt>
                <c:pt idx="13">
                  <c:v>200.100050025012</c:v>
                </c:pt>
                <c:pt idx="14">
                  <c:v>200.313824992488</c:v>
                </c:pt>
                <c:pt idx="15">
                  <c:v>362.99137895475</c:v>
                </c:pt>
                <c:pt idx="16">
                  <c:v>607.921400061406</c:v>
                </c:pt>
                <c:pt idx="17">
                  <c:v>659.879336349925</c:v>
                </c:pt>
                <c:pt idx="18">
                  <c:v>645.795310964481</c:v>
                </c:pt>
              </c:numCache>
            </c:numRef>
          </c:val>
          <c:smooth val="0"/>
        </c:ser>
        <c:dLbls>
          <c:showLegendKey val="0"/>
          <c:showVal val="1"/>
          <c:showCatName val="0"/>
          <c:showSerName val="0"/>
          <c:showPercent val="0"/>
          <c:showBubbleSize val="0"/>
        </c:dLbls>
        <c:marker val="0"/>
        <c:smooth val="0"/>
        <c:axId val="704294834"/>
        <c:axId val="534380112"/>
      </c:lineChart>
      <c:catAx>
        <c:axId val="70429483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34380112"/>
        <c:crosses val="autoZero"/>
        <c:auto val="1"/>
        <c:lblAlgn val="ctr"/>
        <c:lblOffset val="100"/>
        <c:noMultiLvlLbl val="0"/>
      </c:catAx>
      <c:valAx>
        <c:axId val="534380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死亡率</a:t>
                </a:r>
                <a:r>
                  <a:rPr lang="en-US" altLang="zh-CN"/>
                  <a:t>/10</a:t>
                </a:r>
                <a:r>
                  <a:rPr altLang="en-US"/>
                  <a:t>万</a:t>
                </a:r>
                <a:endParaRPr alt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429483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其它信息分析.xlsx]导出计数'!$B$1</c:f>
              <c:strCache>
                <c:ptCount val="1"/>
                <c:pt idx="0">
                  <c:v>计数</c:v>
                </c:pt>
              </c:strCache>
            </c:strRef>
          </c:tx>
          <c:spPr/>
          <c:explosion val="0"/>
          <c:dPt>
            <c:idx val="0"/>
            <c:bubble3D val="0"/>
            <c:spPr>
              <a:gradFill>
                <a:gsLst>
                  <a:gs pos="0">
                    <a:srgbClr val="14CD68"/>
                  </a:gs>
                  <a:gs pos="100000">
                    <a:srgbClr val="0B6E38"/>
                  </a:gs>
                </a:gsLst>
                <a:lin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3"/>
              <c:layout>
                <c:manualLayout>
                  <c:x val="-0.035"/>
                  <c:y val="-0.011111111111111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816666666666667"/>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其它信息分析.xlsx]导出计数'!$A$2:$A$6</c:f>
              <c:strCache>
                <c:ptCount val="5"/>
                <c:pt idx="0">
                  <c:v>很好</c:v>
                </c:pt>
                <c:pt idx="1">
                  <c:v>较好</c:v>
                </c:pt>
                <c:pt idx="2">
                  <c:v>一般</c:v>
                </c:pt>
                <c:pt idx="3">
                  <c:v>较差</c:v>
                </c:pt>
                <c:pt idx="4">
                  <c:v>很差</c:v>
                </c:pt>
              </c:strCache>
            </c:strRef>
          </c:cat>
          <c:val>
            <c:numRef>
              <c:f>'[9-3_4074-处理版 1 - 其它信息分析.xlsx]导出计数'!$B$2:$B$6</c:f>
              <c:numCache>
                <c:formatCode>General</c:formatCode>
                <c:ptCount val="5"/>
                <c:pt idx="0">
                  <c:v>1633</c:v>
                </c:pt>
                <c:pt idx="1">
                  <c:v>1476</c:v>
                </c:pt>
                <c:pt idx="2">
                  <c:v>800</c:v>
                </c:pt>
                <c:pt idx="3">
                  <c:v>158</c:v>
                </c:pt>
                <c:pt idx="4">
                  <c:v>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其它信息分析.xlsx]导出计数'!$B$1</c:f>
              <c:strCache>
                <c:ptCount val="1"/>
                <c:pt idx="0">
                  <c:v>计数</c:v>
                </c:pt>
              </c:strCache>
            </c:strRef>
          </c:tx>
          <c:spPr/>
          <c:explosion val="0"/>
          <c:dPt>
            <c:idx val="0"/>
            <c:bubble3D val="0"/>
            <c:spPr>
              <a:gradFill>
                <a:gsLst>
                  <a:gs pos="0">
                    <a:srgbClr val="14CD68"/>
                  </a:gs>
                  <a:gs pos="100000">
                    <a:srgbClr val="0B6E38"/>
                  </a:gs>
                </a:gsLst>
                <a:lin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2"/>
              <c:layout>
                <c:manualLayout>
                  <c:x val="-0.0316666666666667"/>
                  <c:y val="-0.0083333333333333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583333333333333"/>
                  <c:y val="-0.002777777777777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其它信息分析.xlsx]导出计数'!$A$2:$A$5</c:f>
              <c:strCache>
                <c:ptCount val="4"/>
                <c:pt idx="0">
                  <c:v>每年一次</c:v>
                </c:pt>
                <c:pt idx="1">
                  <c:v>否</c:v>
                </c:pt>
                <c:pt idx="2">
                  <c:v>每年两次</c:v>
                </c:pt>
                <c:pt idx="3">
                  <c:v>三次及以上</c:v>
                </c:pt>
              </c:strCache>
            </c:strRef>
          </c:cat>
          <c:val>
            <c:numRef>
              <c:f>'[9-3_4074-处理版 1 - 其它信息分析.xlsx]导出计数'!$B$2:$B$5</c:f>
              <c:numCache>
                <c:formatCode>General</c:formatCode>
                <c:ptCount val="4"/>
                <c:pt idx="0">
                  <c:v>2280</c:v>
                </c:pt>
                <c:pt idx="1">
                  <c:v>1581</c:v>
                </c:pt>
                <c:pt idx="2">
                  <c:v>172</c:v>
                </c:pt>
                <c:pt idx="3">
                  <c:v>41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其它信息分析.xlsx]导出计数'!$B$1</c:f>
              <c:strCache>
                <c:ptCount val="1"/>
                <c:pt idx="0">
                  <c:v>计数</c:v>
                </c:pt>
              </c:strCache>
            </c:strRef>
          </c:tx>
          <c:spPr/>
          <c:explosion val="0"/>
          <c:dPt>
            <c:idx val="0"/>
            <c:bubble3D val="0"/>
            <c:spPr>
              <a:gradFill>
                <a:gsLst>
                  <a:gs pos="0">
                    <a:srgbClr val="14CD68"/>
                  </a:gs>
                  <a:gs pos="100000">
                    <a:srgbClr val="0B6E38"/>
                  </a:gs>
                </a:gsLst>
                <a:lin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其它信息分析.xlsx]导出计数'!$A$2:$A$6</c:f>
              <c:strCache>
                <c:ptCount val="5"/>
                <c:pt idx="0">
                  <c:v>1个月以内</c:v>
                </c:pt>
                <c:pt idx="1">
                  <c:v>2~3个月</c:v>
                </c:pt>
                <c:pt idx="2">
                  <c:v>3~6个月</c:v>
                </c:pt>
                <c:pt idx="3">
                  <c:v>6个月以上</c:v>
                </c:pt>
                <c:pt idx="4">
                  <c:v>记不清</c:v>
                </c:pt>
              </c:strCache>
            </c:strRef>
          </c:cat>
          <c:val>
            <c:numRef>
              <c:f>'[9-3_4074-处理版 1 - 其它信息分析.xlsx]导出计数'!$B$2:$B$6</c:f>
              <c:numCache>
                <c:formatCode>General</c:formatCode>
                <c:ptCount val="5"/>
                <c:pt idx="0">
                  <c:v>1553</c:v>
                </c:pt>
                <c:pt idx="1">
                  <c:v>823</c:v>
                </c:pt>
                <c:pt idx="2">
                  <c:v>462</c:v>
                </c:pt>
                <c:pt idx="3">
                  <c:v>460</c:v>
                </c:pt>
                <c:pt idx="4">
                  <c:v>776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其它信息分析-用.xlsx]导出计数'!$B$1</c:f>
              <c:strCache>
                <c:ptCount val="1"/>
                <c:pt idx="0">
                  <c:v>计数</c:v>
                </c:pt>
              </c:strCache>
            </c:strRef>
          </c:tx>
          <c:spPr/>
          <c:explosion val="0"/>
          <c:dPt>
            <c:idx val="0"/>
            <c:bubble3D val="0"/>
            <c:spPr>
              <a:gradFill>
                <a:gsLst>
                  <a:gs pos="0">
                    <a:srgbClr val="14CD68"/>
                  </a:gs>
                  <a:gs pos="100000">
                    <a:srgbClr val="0B6E38"/>
                  </a:gs>
                </a:gsLst>
                <a:lin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3"/>
              <c:layout>
                <c:manualLayout>
                  <c:x val="-0.0416666666666667"/>
                  <c:y val="-0.016666666666666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
                  <c:y val="-0.012247208393966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01666666666667"/>
                  <c:y val="0.0083333333333333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其它信息分析-用.xlsx]导出计数'!$A$2:$A$7</c:f>
              <c:strCache>
                <c:ptCount val="6"/>
                <c:pt idx="0">
                  <c:v>乡镇/社区卫生服务机构</c:v>
                </c:pt>
                <c:pt idx="1">
                  <c:v>二、三级综合医院或专科医院</c:v>
                </c:pt>
                <c:pt idx="2">
                  <c:v>私人诊所</c:v>
                </c:pt>
                <c:pt idx="3">
                  <c:v>中医医院</c:v>
                </c:pt>
                <c:pt idx="4">
                  <c:v>企事业单位医院/保健站</c:v>
                </c:pt>
                <c:pt idx="5">
                  <c:v>其他</c:v>
                </c:pt>
              </c:strCache>
            </c:strRef>
          </c:cat>
          <c:val>
            <c:numRef>
              <c:f>'[9-3_4074-处理版 1 - 其它信息分析-用.xlsx]导出计数'!$B$2:$B$7</c:f>
              <c:numCache>
                <c:formatCode>General</c:formatCode>
                <c:ptCount val="6"/>
                <c:pt idx="0">
                  <c:v>501</c:v>
                </c:pt>
                <c:pt idx="1">
                  <c:v>444</c:v>
                </c:pt>
                <c:pt idx="2">
                  <c:v>64</c:v>
                </c:pt>
                <c:pt idx="3">
                  <c:v>44</c:v>
                </c:pt>
                <c:pt idx="4">
                  <c:v>5</c:v>
                </c:pt>
                <c:pt idx="5">
                  <c:v>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其它信息分析-用.xlsx]导出计数'!$B$1</c:f>
              <c:strCache>
                <c:ptCount val="1"/>
                <c:pt idx="0">
                  <c:v>计数</c:v>
                </c:pt>
              </c:strCache>
            </c:strRef>
          </c:tx>
          <c:spPr/>
          <c:explosion val="0"/>
          <c:dPt>
            <c:idx val="0"/>
            <c:bubble3D val="0"/>
            <c:spPr>
              <a:gradFill>
                <a:gsLst>
                  <a:gs pos="0">
                    <a:srgbClr val="14CD68"/>
                  </a:gs>
                  <a:gs pos="100000">
                    <a:srgbClr val="0B6E38"/>
                  </a:gs>
                </a:gsLst>
                <a:lin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Lbl>
              <c:idx val="3"/>
              <c:layout>
                <c:manualLayout>
                  <c:x val="-0.0866666666666667"/>
                  <c:y val="-0.0055555555555555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133333333333333"/>
                  <c:y val="-0.01245691318206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143333333333333"/>
                  <c:y val="0.02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其它信息分析-用.xlsx]导出计数'!$A$2:$A$7</c:f>
              <c:strCache>
                <c:ptCount val="6"/>
                <c:pt idx="0">
                  <c:v>乡镇/社区卫生服务医疗机构</c:v>
                </c:pt>
                <c:pt idx="1">
                  <c:v>二、三级综合医院或专科医院</c:v>
                </c:pt>
                <c:pt idx="2">
                  <c:v>私人诊所</c:v>
                </c:pt>
                <c:pt idx="3">
                  <c:v>中医医院</c:v>
                </c:pt>
                <c:pt idx="4">
                  <c:v>企事业单位医院/保健站</c:v>
                </c:pt>
                <c:pt idx="5">
                  <c:v>其它</c:v>
                </c:pt>
              </c:strCache>
            </c:strRef>
          </c:cat>
          <c:val>
            <c:numRef>
              <c:f>'[9-3_4074-处理版 1 - 其它信息分析-用.xlsx]导出计数'!$B$2:$B$7</c:f>
              <c:numCache>
                <c:formatCode>General</c:formatCode>
                <c:ptCount val="6"/>
                <c:pt idx="0">
                  <c:v>257</c:v>
                </c:pt>
                <c:pt idx="1">
                  <c:v>134</c:v>
                </c:pt>
                <c:pt idx="2">
                  <c:v>103</c:v>
                </c:pt>
                <c:pt idx="3">
                  <c:v>12</c:v>
                </c:pt>
                <c:pt idx="4">
                  <c:v>2</c:v>
                </c:pt>
                <c:pt idx="5">
                  <c:v>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48333333333333"/>
          <c:y val="0.15092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'[9-3_4074-处理版 1 - 其它信息分析-用.xlsx]Sheet3'!$B$1</c:f>
              <c:strCache>
                <c:ptCount val="1"/>
                <c:pt idx="0">
                  <c:v>18-59岁</c:v>
                </c:pt>
              </c:strCache>
            </c:strRef>
          </c:tx>
          <c:spPr>
            <a:solidFill>
              <a:schemeClr val="accent1">
                <a:shade val="76667"/>
              </a:schemeClr>
            </a:solidFill>
            <a:ln>
              <a:noFill/>
            </a:ln>
            <a:effectLst/>
          </c:spPr>
          <c:invertIfNegative val="0"/>
          <c:dLbls>
            <c:delete val="1"/>
          </c:dLbls>
          <c:cat>
            <c:strRef>
              <c:f>'[9-3_4074-处理版 1 - 其它信息分析-用.xlsx]Sheet3'!$A$2:$A$5</c:f>
              <c:strCache>
                <c:ptCount val="4"/>
                <c:pt idx="0">
                  <c:v>静坐</c:v>
                </c:pt>
                <c:pt idx="1">
                  <c:v>看电视</c:v>
                </c:pt>
                <c:pt idx="2">
                  <c:v>电子产品</c:v>
                </c:pt>
                <c:pt idx="3">
                  <c:v>阅读</c:v>
                </c:pt>
              </c:strCache>
            </c:strRef>
          </c:cat>
          <c:val>
            <c:numRef>
              <c:f>'[9-3_4074-处理版 1 - 其它信息分析-用.xlsx]Sheet3'!$B$2:$B$5</c:f>
              <c:numCache>
                <c:formatCode>General</c:formatCode>
                <c:ptCount val="4"/>
                <c:pt idx="0">
                  <c:v>196.17</c:v>
                </c:pt>
                <c:pt idx="1">
                  <c:v>61.54</c:v>
                </c:pt>
                <c:pt idx="2">
                  <c:v>135.28</c:v>
                </c:pt>
                <c:pt idx="3">
                  <c:v>14.81</c:v>
                </c:pt>
              </c:numCache>
            </c:numRef>
          </c:val>
        </c:ser>
        <c:ser>
          <c:idx val="1"/>
          <c:order val="1"/>
          <c:tx>
            <c:strRef>
              <c:f>'[9-3_4074-处理版 1 - 其它信息分析-用.xlsx]Sheet3'!$C$1</c:f>
              <c:strCache>
                <c:ptCount val="1"/>
                <c:pt idx="0">
                  <c:v>60岁及以上</c:v>
                </c:pt>
              </c:strCache>
            </c:strRef>
          </c:tx>
          <c:spPr>
            <a:solidFill>
              <a:schemeClr val="accent1">
                <a:tint val="76667"/>
              </a:schemeClr>
            </a:solidFill>
            <a:ln>
              <a:noFill/>
            </a:ln>
            <a:effectLst/>
          </c:spPr>
          <c:invertIfNegative val="0"/>
          <c:dLbls>
            <c:delete val="1"/>
          </c:dLbls>
          <c:cat>
            <c:strRef>
              <c:f>'[9-3_4074-处理版 1 - 其它信息分析-用.xlsx]Sheet3'!$A$2:$A$5</c:f>
              <c:strCache>
                <c:ptCount val="4"/>
                <c:pt idx="0">
                  <c:v>静坐</c:v>
                </c:pt>
                <c:pt idx="1">
                  <c:v>看电视</c:v>
                </c:pt>
                <c:pt idx="2">
                  <c:v>电子产品</c:v>
                </c:pt>
                <c:pt idx="3">
                  <c:v>阅读</c:v>
                </c:pt>
              </c:strCache>
            </c:strRef>
          </c:cat>
          <c:val>
            <c:numRef>
              <c:f>'[9-3_4074-处理版 1 - 其它信息分析-用.xlsx]Sheet3'!$C$2:$C$5</c:f>
              <c:numCache>
                <c:formatCode>General</c:formatCode>
                <c:ptCount val="4"/>
                <c:pt idx="0">
                  <c:v>205.95</c:v>
                </c:pt>
                <c:pt idx="1">
                  <c:v>85.72</c:v>
                </c:pt>
                <c:pt idx="2">
                  <c:v>49.9</c:v>
                </c:pt>
                <c:pt idx="3">
                  <c:v>6.3</c:v>
                </c:pt>
              </c:numCache>
            </c:numRef>
          </c:val>
        </c:ser>
        <c:dLbls>
          <c:showLegendKey val="0"/>
          <c:showVal val="0"/>
          <c:showCatName val="0"/>
          <c:showSerName val="0"/>
          <c:showPercent val="0"/>
          <c:showBubbleSize val="0"/>
        </c:dLbls>
        <c:gapWidth val="219"/>
        <c:overlap val="-27"/>
        <c:axId val="48092019"/>
        <c:axId val="202064104"/>
      </c:barChart>
      <c:catAx>
        <c:axId val="4809201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2064104"/>
        <c:crosses val="autoZero"/>
        <c:auto val="1"/>
        <c:lblAlgn val="ctr"/>
        <c:lblOffset val="100"/>
        <c:noMultiLvlLbl val="0"/>
      </c:catAx>
      <c:valAx>
        <c:axId val="202064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时间</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9201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tx>
            <c:strRef>
              <c:f>'[9-3_4074-处理版 1 - 其它信息分析-用.xlsx]Sheet4'!$A$2</c:f>
              <c:strCache>
                <c:ptCount val="1"/>
                <c:pt idx="0">
                  <c:v>睡眠时间</c:v>
                </c:pt>
              </c:strCache>
            </c:strRef>
          </c:tx>
          <c:spPr>
            <a:solidFill>
              <a:schemeClr val="accent1"/>
            </a:solidFill>
            <a:ln>
              <a:noFill/>
            </a:ln>
            <a:effectLst/>
          </c:spPr>
          <c:invertIfNegative val="0"/>
          <c:dLbls>
            <c:delete val="1"/>
          </c:dLbls>
          <c:cat>
            <c:strRef>
              <c:f>'[9-3_4074-处理版 1 - 其它信息分析-用.xlsx]Sheet4'!$B$1:$C$1</c:f>
              <c:strCache>
                <c:ptCount val="2"/>
                <c:pt idx="0">
                  <c:v>18-59岁</c:v>
                </c:pt>
                <c:pt idx="1">
                  <c:v>60岁及以上</c:v>
                </c:pt>
              </c:strCache>
            </c:strRef>
          </c:cat>
          <c:val>
            <c:numRef>
              <c:f>'[9-3_4074-处理版 1 - 其它信息分析-用.xlsx]Sheet4'!$B$2:$C$2</c:f>
              <c:numCache>
                <c:formatCode>General</c:formatCode>
                <c:ptCount val="2"/>
                <c:pt idx="0">
                  <c:v>7.13</c:v>
                </c:pt>
                <c:pt idx="1">
                  <c:v>6.8</c:v>
                </c:pt>
              </c:numCache>
            </c:numRef>
          </c:val>
        </c:ser>
        <c:dLbls>
          <c:showLegendKey val="0"/>
          <c:showVal val="0"/>
          <c:showCatName val="0"/>
          <c:showSerName val="0"/>
          <c:showPercent val="0"/>
          <c:showBubbleSize val="0"/>
        </c:dLbls>
        <c:gapWidth val="219"/>
        <c:overlap val="-27"/>
        <c:axId val="195727206"/>
        <c:axId val="858481072"/>
      </c:barChart>
      <c:catAx>
        <c:axId val="195727206"/>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8481072"/>
        <c:crosses val="autoZero"/>
        <c:auto val="1"/>
        <c:lblAlgn val="ctr"/>
        <c:lblOffset val="100"/>
        <c:noMultiLvlLbl val="0"/>
      </c:catAx>
      <c:valAx>
        <c:axId val="858481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睡眠时间</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9572720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'[详细信息--第66题答案.xlsx]Sheet2'!$B$1</c:f>
              <c:strCache>
                <c:ptCount val="1"/>
                <c:pt idx="0">
                  <c:v>吸烟量</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gradFill>
                <a:gsLst>
                  <a:gs pos="0">
                    <a:srgbClr val="14CD68"/>
                  </a:gs>
                  <a:gs pos="100000">
                    <a:srgbClr val="0B6E38"/>
                  </a:gs>
                </a:gsLst>
                <a:lin scaled="0"/>
              </a:gra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'[详细信息--第66题答案.xlsx]Sheet2'!$A$2:$A$5</c:f>
              <c:strCache>
                <c:ptCount val="4"/>
                <c:pt idx="0">
                  <c:v>&lt;5支</c:v>
                </c:pt>
                <c:pt idx="1">
                  <c:v>5-9支</c:v>
                </c:pt>
                <c:pt idx="2">
                  <c:v>10-19支</c:v>
                </c:pt>
                <c:pt idx="3">
                  <c:v>20支及以上</c:v>
                </c:pt>
              </c:strCache>
            </c:strRef>
          </c:cat>
          <c:val>
            <c:numRef>
              <c:f>'[详细信息--第66题答案.xlsx]Sheet2'!$B$2:$B$5</c:f>
              <c:numCache>
                <c:formatCode>General</c:formatCode>
                <c:ptCount val="4"/>
                <c:pt idx="0">
                  <c:v>67</c:v>
                </c:pt>
                <c:pt idx="1">
                  <c:v>80</c:v>
                </c:pt>
                <c:pt idx="2">
                  <c:v>233</c:v>
                </c:pt>
                <c:pt idx="3">
                  <c:v>419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gradFill>
                <a:gsLst>
                  <a:gs pos="0">
                    <a:srgbClr val="14CD68"/>
                  </a:gs>
                  <a:gs pos="100000">
                    <a:srgbClr val="0B6E38"/>
                  </a:gs>
                </a:gsLst>
                <a:lin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[膳食营养分析.xlsx]Sheet2!$A$2:$A$4</c:f>
              <c:strCache>
                <c:ptCount val="3"/>
                <c:pt idx="0">
                  <c:v>摄入过量</c:v>
                </c:pt>
                <c:pt idx="1">
                  <c:v>摄入适量</c:v>
                </c:pt>
                <c:pt idx="2">
                  <c:v>摄入不足</c:v>
                </c:pt>
              </c:strCache>
            </c:strRef>
          </c:cat>
          <c:val>
            <c:numRef>
              <c:f>[膳食营养分析.xlsx]Sheet2!$B$2:$B$4</c:f>
              <c:numCache>
                <c:formatCode>General</c:formatCode>
                <c:ptCount val="3"/>
                <c:pt idx="0">
                  <c:v>2506</c:v>
                </c:pt>
                <c:pt idx="1">
                  <c:v>1170</c:v>
                </c:pt>
                <c:pt idx="2">
                  <c:v>291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gradFill>
                <a:gsLst>
                  <a:gs pos="0">
                    <a:srgbClr val="14CD68"/>
                  </a:gs>
                  <a:gs pos="100000">
                    <a:srgbClr val="0B6E38"/>
                  </a:gs>
                </a:gsLst>
                <a:lin scaled="0"/>
              </a:gra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[膳食营养分析.xlsx]Sheet2!$D$2:$D$4</c:f>
              <c:strCache>
                <c:ptCount val="3"/>
                <c:pt idx="0">
                  <c:v>摄入过量</c:v>
                </c:pt>
                <c:pt idx="1">
                  <c:v>摄入适量</c:v>
                </c:pt>
                <c:pt idx="2">
                  <c:v>摄入不足</c:v>
                </c:pt>
              </c:strCache>
            </c:strRef>
          </c:cat>
          <c:val>
            <c:numRef>
              <c:f>[膳食营养分析.xlsx]Sheet2!$E$2:$E$4</c:f>
              <c:numCache>
                <c:formatCode>General</c:formatCode>
                <c:ptCount val="3"/>
                <c:pt idx="0">
                  <c:v>210</c:v>
                </c:pt>
                <c:pt idx="1">
                  <c:v>1357</c:v>
                </c:pt>
                <c:pt idx="2">
                  <c:v>2105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[心脑血管分析.xls]Sheet1!$D$7:$D$10</c:f>
              <c:strCache>
                <c:ptCount val="4"/>
                <c:pt idx="0">
                  <c:v>脑卒中</c:v>
                </c:pt>
                <c:pt idx="1">
                  <c:v>急性心肌梗死</c:v>
                </c:pt>
                <c:pt idx="2">
                  <c:v>心脏性猝死</c:v>
                </c:pt>
                <c:pt idx="3">
                  <c:v>心绞痛</c:v>
                </c:pt>
              </c:strCache>
            </c:strRef>
          </c:cat>
          <c:val>
            <c:numRef>
              <c:f>[心脑血管分析.xls]Sheet1!$E$7:$E$10</c:f>
              <c:numCache>
                <c:formatCode>General</c:formatCode>
                <c:ptCount val="4"/>
                <c:pt idx="0">
                  <c:v>493.59</c:v>
                </c:pt>
                <c:pt idx="1">
                  <c:v>67.72</c:v>
                </c:pt>
                <c:pt idx="2">
                  <c:v>10.81</c:v>
                </c:pt>
                <c:pt idx="3">
                  <c:v>0.5</c:v>
                </c:pt>
              </c:numCache>
            </c:numRef>
          </c:val>
        </c:ser>
        <c:dLbls>
          <c:showLegendKey val="0"/>
          <c:showVal val="0"/>
          <c:showCatName val="0"/>
          <c:showSerName val="0"/>
          <c:showPercent val="0"/>
          <c:showBubbleSize val="0"/>
        </c:dLbls>
        <c:gapWidth val="219"/>
        <c:overlap val="-27"/>
        <c:axId val="811261484"/>
        <c:axId val="651132676"/>
      </c:barChart>
      <c:catAx>
        <c:axId val="811261484"/>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651132676"/>
        <c:crosses val="autoZero"/>
        <c:auto val="1"/>
        <c:lblAlgn val="ctr"/>
        <c:lblOffset val="100"/>
        <c:noMultiLvlLbl val="0"/>
      </c:catAx>
      <c:valAx>
        <c:axId val="651132676"/>
        <c:scaling>
          <c:orientation val="minMax"/>
        </c:scaling>
        <c:delete val="0"/>
        <c:axPos val="l"/>
        <c:majorGridlines>
          <c:spPr>
            <a:ln w="9525" cap="flat" cmpd="sng" algn="ctr">
              <a:solidFill>
                <a:sysClr val="windowText" lastClr="000000">
                  <a:lumMod val="15000"/>
                  <a:lumOff val="85000"/>
                </a:sys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ysClr val="windowText" lastClr="000000">
                        <a:lumMod val="65000"/>
                        <a:lumOff val="35000"/>
                      </a:sysClr>
                    </a:solidFill>
                    <a:latin typeface="+mn-lt"/>
                    <a:ea typeface="+mn-ea"/>
                    <a:cs typeface="+mn-cs"/>
                  </a:defRPr>
                </a:pPr>
                <a:r>
                  <a:t>发病率</a:t>
                </a:r>
                <a:r>
                  <a:rPr lang="en-US" altLang="zh-CN"/>
                  <a:t>/10</a:t>
                </a:r>
                <a:r>
                  <a:rPr altLang="en-US"/>
                  <a:t>万</a:t>
                </a:r>
                <a:endParaRPr alt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811261484"/>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gradFill>
                <a:gsLst>
                  <a:gs pos="0">
                    <a:srgbClr val="14CD68"/>
                  </a:gs>
                  <a:gs pos="100000">
                    <a:srgbClr val="0B6E38"/>
                  </a:gs>
                </a:gsLst>
                <a:lin scaled="0"/>
              </a:gra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[膳食营养分析.xlsx]Sheet2!$G$2:$G$4</c:f>
              <c:strCache>
                <c:ptCount val="3"/>
                <c:pt idx="0">
                  <c:v>摄入过量</c:v>
                </c:pt>
                <c:pt idx="1">
                  <c:v>摄入适量</c:v>
                </c:pt>
                <c:pt idx="2">
                  <c:v>摄入不足</c:v>
                </c:pt>
              </c:strCache>
            </c:strRef>
          </c:cat>
          <c:val>
            <c:numRef>
              <c:f>[膳食营养分析.xlsx]Sheet2!$H$2:$H$4</c:f>
              <c:numCache>
                <c:formatCode>General</c:formatCode>
                <c:ptCount val="3"/>
                <c:pt idx="0">
                  <c:v>317</c:v>
                </c:pt>
                <c:pt idx="1">
                  <c:v>1179</c:v>
                </c:pt>
                <c:pt idx="2">
                  <c:v>2561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gradFill>
                <a:gsLst>
                  <a:gs pos="0">
                    <a:srgbClr val="14CD68"/>
                  </a:gs>
                  <a:gs pos="100000">
                    <a:srgbClr val="0B6E38"/>
                  </a:gs>
                </a:gsLst>
                <a:lin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其它信息分析-用.xlsx]导出计数'!$A$2:$A$4</c:f>
              <c:strCache>
                <c:ptCount val="3"/>
                <c:pt idx="0">
                  <c:v>3.9~6.1mmol/L</c:v>
                </c:pt>
                <c:pt idx="1">
                  <c:v>6.1~7.0mmol/L</c:v>
                </c:pt>
                <c:pt idx="2">
                  <c:v>不知道</c:v>
                </c:pt>
              </c:strCache>
            </c:strRef>
          </c:cat>
          <c:val>
            <c:numRef>
              <c:f>'[9-3_4074-处理版 1 - 其它信息分析-用.xlsx]导出计数'!$B$2:$B$4</c:f>
              <c:numCache>
                <c:formatCode>General</c:formatCode>
                <c:ptCount val="3"/>
                <c:pt idx="0">
                  <c:v>2087</c:v>
                </c:pt>
                <c:pt idx="1">
                  <c:v>88</c:v>
                </c:pt>
                <c:pt idx="2">
                  <c:v>1899</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其它信息分析-用.xlsx]导出计数'!$B$1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gradFill>
                <a:gsLst>
                  <a:gs pos="0">
                    <a:srgbClr val="14CD68"/>
                  </a:gs>
                  <a:gs pos="100000">
                    <a:srgbClr val="0B6E38"/>
                  </a:gs>
                </a:gsLst>
                <a:lin scaled="0"/>
              </a:gra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其它信息分析-用.xlsx]导出计数'!$A$2:$A$4</c:f>
              <c:strCache>
                <c:ptCount val="3"/>
                <c:pt idx="0">
                  <c:v>3.0~5.2mmol/L</c:v>
                </c:pt>
                <c:pt idx="1">
                  <c:v>5.2~6.2mmol/L</c:v>
                </c:pt>
                <c:pt idx="2">
                  <c:v>不知道</c:v>
                </c:pt>
              </c:strCache>
            </c:strRef>
          </c:cat>
          <c:val>
            <c:numRef>
              <c:f>'[9-3_4074-处理版 1 - 其它信息分析-用.xlsx]导出计数'!$B$2:$B$4</c:f>
              <c:numCache>
                <c:formatCode>General</c:formatCode>
                <c:ptCount val="3"/>
                <c:pt idx="0">
                  <c:v>1522</c:v>
                </c:pt>
                <c:pt idx="1">
                  <c:v>136</c:v>
                </c:pt>
                <c:pt idx="2">
                  <c:v>2416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其它信息分析-用.xlsx]导出计数'!$B$1</c:f>
              <c:strCache>
                <c:ptCount val="1"/>
                <c:pt idx="0">
                  <c:v>计数</c:v>
                </c:pt>
              </c:strCache>
            </c:strRef>
          </c:tx>
          <c:spPr/>
          <c:explosion val="0"/>
          <c:dPt>
            <c:idx val="0"/>
            <c:bubble3D val="0"/>
            <c:spPr>
              <a:gradFill>
                <a:gsLst>
                  <a:gs pos="0">
                    <a:srgbClr val="14CD68"/>
                  </a:gs>
                  <a:gs pos="100000">
                    <a:srgbClr val="0B6E38"/>
                  </a:gs>
                </a:gsLst>
                <a:lin scaled="0"/>
              </a:gra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其它信息分析-用.xlsx]导出计数'!$A$2:$A$6</c:f>
              <c:strCache>
                <c:ptCount val="5"/>
                <c:pt idx="0">
                  <c:v>与老伴</c:v>
                </c:pt>
                <c:pt idx="1">
                  <c:v>与子女</c:v>
                </c:pt>
                <c:pt idx="2">
                  <c:v>与老伴和子女</c:v>
                </c:pt>
                <c:pt idx="3">
                  <c:v>自己独居</c:v>
                </c:pt>
                <c:pt idx="4">
                  <c:v>其他</c:v>
                </c:pt>
              </c:strCache>
            </c:strRef>
          </c:cat>
          <c:val>
            <c:numRef>
              <c:f>'[9-3_4074-处理版 1 - 其它信息分析-用.xlsx]导出计数'!$B$2:$B$6</c:f>
              <c:numCache>
                <c:formatCode>General</c:formatCode>
                <c:ptCount val="5"/>
                <c:pt idx="0">
                  <c:v>556</c:v>
                </c:pt>
                <c:pt idx="1">
                  <c:v>156</c:v>
                </c:pt>
                <c:pt idx="2">
                  <c:v>306</c:v>
                </c:pt>
                <c:pt idx="3">
                  <c:v>171</c:v>
                </c:pt>
                <c:pt idx="4">
                  <c:v>23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其它信息分析-用.xlsx]导出计数_89、6.1.6.您的日常生活是否需要依靠药物或医疗'!$B$1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gradFill>
                <a:gsLst>
                  <a:gs pos="0">
                    <a:srgbClr val="14CD68"/>
                  </a:gs>
                  <a:gs pos="100000">
                    <a:srgbClr val="0B6E38"/>
                  </a:gs>
                </a:gsLst>
                <a:lin scaled="0"/>
              </a:gra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其它信息分析-用.xlsx]导出计数_89、6.1.6.您的日常生活是否需要依靠药物或医疗'!$A$2:$A$5</c:f>
              <c:strCache>
                <c:ptCount val="4"/>
                <c:pt idx="0">
                  <c:v>多数需要</c:v>
                </c:pt>
                <c:pt idx="1">
                  <c:v>根本不需要</c:v>
                </c:pt>
                <c:pt idx="2">
                  <c:v>偶尔需要</c:v>
                </c:pt>
                <c:pt idx="3">
                  <c:v>完全需要</c:v>
                </c:pt>
              </c:strCache>
            </c:strRef>
          </c:cat>
          <c:val>
            <c:numRef>
              <c:f>'[9-3_4074-处理版 1 - 其它信息分析-用.xlsx]导出计数_89、6.1.6.您的日常生活是否需要依靠药物或医疗'!$B$2:$B$5</c:f>
              <c:numCache>
                <c:formatCode>General</c:formatCode>
                <c:ptCount val="4"/>
                <c:pt idx="0">
                  <c:v>180</c:v>
                </c:pt>
                <c:pt idx="1">
                  <c:v>342</c:v>
                </c:pt>
                <c:pt idx="2">
                  <c:v>478</c:v>
                </c:pt>
                <c:pt idx="3">
                  <c:v>212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其它信息分析-用.xlsx]导出计数'!$B$1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gradFill>
                <a:gsLst>
                  <a:gs pos="0">
                    <a:srgbClr val="14CD68"/>
                  </a:gs>
                  <a:gs pos="100000">
                    <a:srgbClr val="0B6E38"/>
                  </a:gs>
                </a:gsLst>
                <a:lin scaled="0"/>
              </a:gra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其它信息分析-用.xlsx]导出计数'!$A$2:$A$4</c:f>
              <c:strCache>
                <c:ptCount val="3"/>
                <c:pt idx="0">
                  <c:v>父亲</c:v>
                </c:pt>
                <c:pt idx="1">
                  <c:v>母亲</c:v>
                </c:pt>
                <c:pt idx="2">
                  <c:v>祖父母/外祖父母</c:v>
                </c:pt>
              </c:strCache>
            </c:strRef>
          </c:cat>
          <c:val>
            <c:numRef>
              <c:f>'[9-3_4074-处理版 1 - 其它信息分析-用.xlsx]导出计数'!$B$2:$B$4</c:f>
              <c:numCache>
                <c:formatCode>General</c:formatCode>
                <c:ptCount val="3"/>
                <c:pt idx="0">
                  <c:v>7</c:v>
                </c:pt>
                <c:pt idx="1">
                  <c:v>12</c:v>
                </c:pt>
                <c:pt idx="2">
                  <c:v>44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其它信息分析-用.xlsx]导出计数'!$B$1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gradFill>
                <a:gsLst>
                  <a:gs pos="0">
                    <a:srgbClr val="14CD68"/>
                  </a:gs>
                  <a:gs pos="100000">
                    <a:srgbClr val="0B6E38"/>
                  </a:gs>
                </a:gsLst>
                <a:lin scaled="0"/>
              </a:gra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其它信息分析-用.xlsx]导出计数'!$A$2:$A$5</c:f>
              <c:strCache>
                <c:ptCount val="4"/>
                <c:pt idx="0">
                  <c:v>企事业单位职工医院/保健站</c:v>
                </c:pt>
                <c:pt idx="1">
                  <c:v>社区卫生服务中心（站）</c:v>
                </c:pt>
                <c:pt idx="2">
                  <c:v>医院</c:v>
                </c:pt>
                <c:pt idx="3">
                  <c:v>预防保健机构</c:v>
                </c:pt>
              </c:strCache>
            </c:strRef>
          </c:cat>
          <c:val>
            <c:numRef>
              <c:f>'[9-3_4074-处理版 1 - 其它信息分析-用.xlsx]导出计数'!$B$2:$B$5</c:f>
              <c:numCache>
                <c:formatCode>General</c:formatCode>
                <c:ptCount val="4"/>
                <c:pt idx="0">
                  <c:v>1</c:v>
                </c:pt>
                <c:pt idx="1">
                  <c:v>30</c:v>
                </c:pt>
                <c:pt idx="2">
                  <c:v>15</c:v>
                </c:pt>
                <c:pt idx="3">
                  <c:v>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其它信息分析-用.xlsx]导出计数'!$B$1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gradFill>
                <a:gsLst>
                  <a:gs pos="0">
                    <a:srgbClr val="14CD68"/>
                  </a:gs>
                  <a:gs pos="100000">
                    <a:srgbClr val="0B6E38"/>
                  </a:gs>
                </a:gsLst>
                <a:lin scaled="0"/>
              </a:gra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266666666666667"/>
                  <c:y val="-0.0121925048157303"/>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03333333333333"/>
                  <c:y val="0.002777777777777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883333333333333"/>
                  <c:y val="-0.015551585615561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其它信息分析-用.xlsx]导出计数'!$A$2:$A$5</c:f>
              <c:strCache>
                <c:ptCount val="4"/>
                <c:pt idx="0">
                  <c:v>不好</c:v>
                </c:pt>
                <c:pt idx="1">
                  <c:v>不清楚</c:v>
                </c:pt>
                <c:pt idx="2">
                  <c:v>好</c:v>
                </c:pt>
                <c:pt idx="3">
                  <c:v>一般</c:v>
                </c:pt>
              </c:strCache>
            </c:strRef>
          </c:cat>
          <c:val>
            <c:numRef>
              <c:f>'[9-3_4074-处理版 1 - 其它信息分析-用.xlsx]导出计数'!$B$2:$B$5</c:f>
              <c:numCache>
                <c:formatCode>General</c:formatCode>
                <c:ptCount val="4"/>
                <c:pt idx="0">
                  <c:v>2</c:v>
                </c:pt>
                <c:pt idx="1">
                  <c:v>6</c:v>
                </c:pt>
                <c:pt idx="2">
                  <c:v>433</c:v>
                </c:pt>
                <c:pt idx="3">
                  <c:v>18</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'[9-3_4074-处理版 1 - 其它信息分析-用.xlsx]导出计数_182、H1.您是否知道大竹县正在建设慢性病综合防控'!$B$1</c:f>
              <c:strCache>
                <c:ptCount val="1"/>
                <c:pt idx="0">
                  <c:v>计数</c:v>
                </c:pt>
              </c:strCache>
            </c:strRef>
          </c:tx>
          <c:spPr/>
          <c:explosion val="0"/>
          <c:dPt>
            <c:idx val="0"/>
            <c:bubble3D val="0"/>
            <c:spPr>
              <a:solidFill>
                <a:schemeClr val="accent1"/>
              </a:solidFill>
              <a:ln w="19050">
                <a:solidFill>
                  <a:schemeClr val="lt1"/>
                </a:solidFill>
              </a:ln>
              <a:effectLst/>
            </c:spPr>
          </c:dPt>
          <c:dPt>
            <c:idx val="1"/>
            <c:bubble3D val="0"/>
            <c:spPr>
              <a:gradFill>
                <a:gsLst>
                  <a:gs pos="0">
                    <a:srgbClr val="14CD68"/>
                  </a:gs>
                  <a:gs pos="100000">
                    <a:srgbClr val="0B6E38"/>
                  </a:gs>
                </a:gsLst>
                <a:lin scaled="0"/>
              </a:gra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'[9-3_4074-处理版 1 - 其它信息分析-用.xlsx]导出计数_182、H1.您是否知道大竹县正在建设慢性病综合防控'!$A$2:$A$3</c:f>
              <c:strCache>
                <c:ptCount val="2"/>
                <c:pt idx="0">
                  <c:v>不清楚</c:v>
                </c:pt>
                <c:pt idx="1">
                  <c:v>知道</c:v>
                </c:pt>
              </c:strCache>
            </c:strRef>
          </c:cat>
          <c:val>
            <c:numRef>
              <c:f>'[9-3_4074-处理版 1 - 其它信息分析-用.xlsx]导出计数_182、H1.您是否知道大竹县正在建设慢性病综合防控'!$B$2:$B$3</c:f>
              <c:numCache>
                <c:formatCode>General</c:formatCode>
                <c:ptCount val="2"/>
                <c:pt idx="0">
                  <c:v>954</c:v>
                </c:pt>
                <c:pt idx="1">
                  <c:v>3120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gradFill>
                <a:gsLst>
                  <a:gs pos="0">
                    <a:srgbClr val="14CD68"/>
                  </a:gs>
                  <a:gs pos="100000">
                    <a:srgbClr val="0B6E38"/>
                  </a:gs>
                </a:gsLst>
                <a:lin scaled="0"/>
              </a:gradFill>
              <a:ln w="19050">
                <a:solidFill>
                  <a:srgbClr val="FFFFFF"/>
                </a:solidFill>
              </a:ln>
              <a:effectLst/>
            </c:spPr>
          </c:dPt>
          <c:dPt>
            <c:idx val="1"/>
            <c:bubble3D val="0"/>
            <c:spPr>
              <a:solidFill>
                <a:srgbClr val="C0504D"/>
              </a:solidFill>
              <a:ln w="19050">
                <a:solidFill>
                  <a:srgbClr val="FFFFFF"/>
                </a:solidFill>
              </a:ln>
              <a:effectLst/>
            </c:spPr>
          </c:dPt>
          <c:dPt>
            <c:idx val="2"/>
            <c:bubble3D val="0"/>
            <c:spPr>
              <a:solidFill>
                <a:srgbClr val="9BBB59"/>
              </a:solidFill>
              <a:ln w="19050">
                <a:solidFill>
                  <a:srgbClr val="FFFFFF"/>
                </a:solidFill>
              </a:ln>
              <a:effectLst/>
            </c:spPr>
          </c:dPt>
          <c:dPt>
            <c:idx val="3"/>
            <c:bubble3D val="0"/>
            <c:spPr>
              <a:solidFill>
                <a:srgbClr val="8064A2"/>
              </a:solidFill>
              <a:ln w="19050">
                <a:solidFill>
                  <a:srgbClr val="FFFFFF"/>
                </a:solidFill>
              </a:ln>
              <a:effectLst/>
            </c:spPr>
          </c:dPt>
          <c:dLbls>
            <c:dLbl>
              <c:idx val="3"/>
              <c:layout>
                <c:manualLayout>
                  <c:x val="0.0625"/>
                  <c:y val="0.0243055555555556"/>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7875"/>
                      <c:h val="0.0625"/>
                    </c:manualLayout>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cat>
            <c:strRef>
              <c:f>[心脑血管分析.xls]Sheet1!$D$7:$D$10</c:f>
              <c:strCache>
                <c:ptCount val="4"/>
                <c:pt idx="0">
                  <c:v>脑卒中</c:v>
                </c:pt>
                <c:pt idx="1">
                  <c:v>急性心肌梗死</c:v>
                </c:pt>
                <c:pt idx="2">
                  <c:v>心脏性猝死</c:v>
                </c:pt>
                <c:pt idx="3">
                  <c:v>心绞痛</c:v>
                </c:pt>
              </c:strCache>
            </c:strRef>
          </c:cat>
          <c:val>
            <c:numRef>
              <c:f>[心脑血管分析.xls]Sheet1!$F$7:$F$10</c:f>
              <c:numCache>
                <c:formatCode>0.00%</c:formatCode>
                <c:ptCount val="4"/>
                <c:pt idx="0">
                  <c:v>0.8554</c:v>
                </c:pt>
                <c:pt idx="1">
                  <c:v>0.1208</c:v>
                </c:pt>
                <c:pt idx="2">
                  <c:v>0.0187</c:v>
                </c:pt>
                <c:pt idx="3">
                  <c:v>0.005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[心脑血管分析.xls]Sheet1!$D$7:$D$10</c:f>
              <c:strCache>
                <c:ptCount val="4"/>
                <c:pt idx="0">
                  <c:v>脑卒中</c:v>
                </c:pt>
                <c:pt idx="1">
                  <c:v>急性心肌梗死</c:v>
                </c:pt>
                <c:pt idx="2">
                  <c:v>心脏性猝死</c:v>
                </c:pt>
                <c:pt idx="3">
                  <c:v>心绞痛</c:v>
                </c:pt>
              </c:strCache>
            </c:strRef>
          </c:cat>
          <c:val>
            <c:numRef>
              <c:f>[心脑血管分析.xls]Sheet1!$G$7:$G$10</c:f>
              <c:numCache>
                <c:formatCode>General</c:formatCode>
                <c:ptCount val="4"/>
                <c:pt idx="0">
                  <c:v>140.66</c:v>
                </c:pt>
                <c:pt idx="1">
                  <c:v>14.16</c:v>
                </c:pt>
                <c:pt idx="2">
                  <c:v>10.34</c:v>
                </c:pt>
                <c:pt idx="3">
                  <c:v>0.38</c:v>
                </c:pt>
              </c:numCache>
            </c:numRef>
          </c:val>
        </c:ser>
        <c:dLbls>
          <c:showLegendKey val="0"/>
          <c:showVal val="0"/>
          <c:showCatName val="0"/>
          <c:showSerName val="0"/>
          <c:showPercent val="0"/>
          <c:showBubbleSize val="0"/>
        </c:dLbls>
        <c:gapWidth val="219"/>
        <c:overlap val="-27"/>
        <c:axId val="34703683"/>
        <c:axId val="980544615"/>
      </c:barChart>
      <c:catAx>
        <c:axId val="34703683"/>
        <c:scaling>
          <c:orientation val="minMax"/>
        </c:scaling>
        <c:delete val="0"/>
        <c:axPos val="b"/>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980544615"/>
        <c:crosses val="autoZero"/>
        <c:auto val="1"/>
        <c:lblAlgn val="ctr"/>
        <c:lblOffset val="100"/>
        <c:noMultiLvlLbl val="0"/>
      </c:catAx>
      <c:valAx>
        <c:axId val="980544615"/>
        <c:scaling>
          <c:orientation val="minMax"/>
        </c:scaling>
        <c:delete val="0"/>
        <c:axPos val="l"/>
        <c:majorGridlines>
          <c:spPr>
            <a:ln w="9525" cap="flat" cmpd="sng" algn="ctr">
              <a:solidFill>
                <a:sysClr val="windowText" lastClr="000000">
                  <a:lumMod val="15000"/>
                  <a:lumOff val="85000"/>
                </a:sysClr>
              </a:solidFill>
              <a:round/>
            </a:ln>
            <a:effectLst/>
          </c:spPr>
        </c:majorGridlines>
        <c:title>
          <c:tx>
            <c:rich>
              <a:bodyPr rot="-5400000" spcFirstLastPara="0" vertOverflow="ellipsis" vert="horz" wrap="square" anchor="ctr" anchorCtr="1"/>
              <a:lstStyle/>
              <a:p>
                <a:pPr defTabSz="914400">
                  <a:defRPr lang="zh-CN" sz="1000" b="0" i="0" u="none" strike="noStrike" kern="1200" baseline="0">
                    <a:solidFill>
                      <a:sysClr val="windowText" lastClr="000000">
                        <a:lumMod val="65000"/>
                        <a:lumOff val="35000"/>
                      </a:sysClr>
                    </a:solidFill>
                    <a:latin typeface="+mn-lt"/>
                    <a:ea typeface="+mn-ea"/>
                    <a:cs typeface="+mn-cs"/>
                  </a:defRPr>
                </a:pPr>
                <a:r>
                  <a:t>死亡率</a:t>
                </a:r>
                <a:r>
                  <a:rPr lang="en-US" altLang="zh-CN"/>
                  <a:t>/10</a:t>
                </a:r>
                <a:r>
                  <a:rPr altLang="en-US"/>
                  <a:t>万</a:t>
                </a:r>
                <a:endParaRPr alt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crossAx val="34703683"/>
        <c:crosses val="autoZero"/>
        <c:crossBetween val="between"/>
      </c:valAx>
      <c:spPr>
        <a:noFill/>
        <a:ln>
          <a:noFill/>
        </a:ln>
        <a:effectLst/>
      </c:spPr>
    </c:plotArea>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spPr/>
          <c:explosion val="0"/>
          <c:dPt>
            <c:idx val="0"/>
            <c:bubble3D val="0"/>
            <c:spPr>
              <a:gradFill>
                <a:gsLst>
                  <a:gs pos="0">
                    <a:srgbClr val="14CD68"/>
                  </a:gs>
                  <a:gs pos="100000">
                    <a:srgbClr val="0B6E38"/>
                  </a:gs>
                </a:gsLst>
                <a:lin scaled="0"/>
              </a:gradFill>
              <a:ln w="19050">
                <a:solidFill>
                  <a:sysClr val="window" lastClr="FFFFFF"/>
                </a:solidFill>
              </a:ln>
              <a:effectLst/>
            </c:spPr>
          </c:dPt>
          <c:dPt>
            <c:idx val="1"/>
            <c:bubble3D val="0"/>
            <c:spPr>
              <a:solidFill>
                <a:srgbClr val="ED7D31"/>
              </a:solidFill>
              <a:ln w="19050">
                <a:solidFill>
                  <a:sysClr val="window" lastClr="FFFFFF"/>
                </a:solidFill>
              </a:ln>
              <a:effectLst/>
            </c:spPr>
          </c:dPt>
          <c:dPt>
            <c:idx val="2"/>
            <c:bubble3D val="0"/>
            <c:spPr>
              <a:solidFill>
                <a:srgbClr val="A5A5A5"/>
              </a:solidFill>
              <a:ln w="19050">
                <a:solidFill>
                  <a:sysClr val="window" lastClr="FFFFFF"/>
                </a:solidFill>
              </a:ln>
              <a:effectLst/>
            </c:spPr>
          </c:dPt>
          <c:dPt>
            <c:idx val="3"/>
            <c:bubble3D val="0"/>
            <c:spPr>
              <a:solidFill>
                <a:srgbClr val="FFC000"/>
              </a:solidFill>
              <a:ln w="19050">
                <a:solidFill>
                  <a:sysClr val="window" lastClr="FFFFFF"/>
                </a:solidFill>
              </a:ln>
              <a:effectLst/>
            </c:spPr>
          </c:dPt>
          <c:dLbls>
            <c:dLbl>
              <c:idx val="3"/>
              <c:layout>
                <c:manualLayout>
                  <c:x val="0.0645833333333333"/>
                  <c:y val="0.0243055555555556"/>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ysClr val="windowText" lastClr="000000">
                        <a:lumMod val="75000"/>
                        <a:lumOff val="25000"/>
                      </a:sys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ysClr val="windowText" lastClr="000000">
                          <a:lumMod val="35000"/>
                          <a:lumOff val="65000"/>
                        </a:sysClr>
                      </a:solidFill>
                      <a:round/>
                    </a:ln>
                    <a:effectLst/>
                  </c:spPr>
                </c15:leaderLines>
              </c:ext>
            </c:extLst>
          </c:dLbls>
          <c:cat>
            <c:strRef>
              <c:f>[心脑血管分析.xls]Sheet1!$D$7:$D$10</c:f>
              <c:strCache>
                <c:ptCount val="4"/>
                <c:pt idx="0">
                  <c:v>脑卒中</c:v>
                </c:pt>
                <c:pt idx="1">
                  <c:v>急性心肌梗死</c:v>
                </c:pt>
                <c:pt idx="2">
                  <c:v>心脏性猝死</c:v>
                </c:pt>
                <c:pt idx="3">
                  <c:v>心绞痛</c:v>
                </c:pt>
              </c:strCache>
            </c:strRef>
          </c:cat>
          <c:val>
            <c:numRef>
              <c:f>[心脑血管分析.xls]Sheet1!$H$7:$H$10</c:f>
              <c:numCache>
                <c:formatCode>0.00%</c:formatCode>
                <c:ptCount val="4"/>
                <c:pt idx="0">
                  <c:v>0.7306</c:v>
                </c:pt>
                <c:pt idx="1">
                  <c:v>0.2138</c:v>
                </c:pt>
                <c:pt idx="2">
                  <c:v>0.0537</c:v>
                </c:pt>
                <c:pt idx="3">
                  <c:v>0.002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'[图表 在 竹疾报？.2022年大竹县儿童伤害工作总结(1).doc1]Sheet1'!$B$3</c:f>
              <c:strCache>
                <c:ptCount val="1"/>
                <c:pt idx="0">
                  <c:v>人数</c:v>
                </c:pt>
              </c:strCache>
            </c:strRef>
          </c:tx>
          <c:spPr>
            <a:ln w="28575" cap="rnd">
              <a:solidFill>
                <a:schemeClr val="accent1"/>
              </a:solidFill>
              <a:round/>
            </a:ln>
            <a:effectLst/>
          </c:spPr>
          <c:marker>
            <c:symbol val="none"/>
          </c:marker>
          <c:dLbls>
            <c:delete val="1"/>
          </c:dLbls>
          <c:cat>
            <c:numRef>
              <c:f>[6cab9d1b1]Sheet1!$C$2:$U$2</c:f>
              <c:numCache>
                <c:formatCode>General</c:formatCode>
                <c:ptCount val="1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21</c:v>
                </c:pt>
              </c:numCache>
            </c:numRef>
          </c:cat>
          <c:val>
            <c:numRef>
              <c:f>[6cab9d1b1]Sheet1!$C$3:$U$3</c:f>
              <c:numCache>
                <c:formatCode>General</c:formatCode>
                <c:ptCount val="19"/>
                <c:pt idx="0">
                  <c:v>12</c:v>
                </c:pt>
                <c:pt idx="1">
                  <c:v>53</c:v>
                </c:pt>
                <c:pt idx="2">
                  <c:v>51</c:v>
                </c:pt>
                <c:pt idx="3">
                  <c:v>73</c:v>
                </c:pt>
                <c:pt idx="4">
                  <c:v>64</c:v>
                </c:pt>
                <c:pt idx="5">
                  <c:v>57</c:v>
                </c:pt>
                <c:pt idx="6">
                  <c:v>76</c:v>
                </c:pt>
                <c:pt idx="7">
                  <c:v>60</c:v>
                </c:pt>
                <c:pt idx="8">
                  <c:v>61</c:v>
                </c:pt>
                <c:pt idx="9">
                  <c:v>72</c:v>
                </c:pt>
                <c:pt idx="10">
                  <c:v>70</c:v>
                </c:pt>
                <c:pt idx="11">
                  <c:v>69</c:v>
                </c:pt>
                <c:pt idx="12">
                  <c:v>67</c:v>
                </c:pt>
                <c:pt idx="13">
                  <c:v>33</c:v>
                </c:pt>
                <c:pt idx="14">
                  <c:v>24</c:v>
                </c:pt>
                <c:pt idx="15">
                  <c:v>14</c:v>
                </c:pt>
                <c:pt idx="16">
                  <c:v>4</c:v>
                </c:pt>
                <c:pt idx="17">
                  <c:v>1</c:v>
                </c:pt>
                <c:pt idx="18">
                  <c:v>1</c:v>
                </c:pt>
              </c:numCache>
            </c:numRef>
          </c:val>
          <c:smooth val="0"/>
        </c:ser>
        <c:ser>
          <c:idx val="1"/>
          <c:order val="1"/>
          <c:tx>
            <c:strRef>
              <c:f>'[图表 在 竹疾报？.2022年大竹县儿童伤害工作总结(1).doc1]Sheet1'!#REF!</c:f>
              <c:strCache>
                <c:ptCount val="1"/>
                <c:pt idx="0">
                  <c:v/>
                </c:pt>
              </c:strCache>
            </c:strRef>
          </c:tx>
          <c:spPr>
            <a:ln w="28575" cap="rnd">
              <a:solidFill>
                <a:schemeClr val="accent2"/>
              </a:solidFill>
              <a:round/>
            </a:ln>
            <a:effectLst/>
          </c:spPr>
          <c:marker>
            <c:symbol val="none"/>
          </c:marker>
          <c:dLbls>
            <c:delete val="1"/>
          </c:dLbls>
          <c:cat>
            <c:numRef>
              <c:f>[6cab9d1b1]Sheet1!$C$2:$U$2</c:f>
              <c:numCache>
                <c:formatCode>General</c:formatCode>
                <c:ptCount val="1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21</c:v>
                </c:pt>
              </c:numCache>
            </c:numRef>
          </c:cat>
          <c:val>
            <c:numRef>
              <c:f>[6cab9d1b1]Sheet1!#REF!</c:f>
              <c:numCache>
                <c:formatCode>General</c:formatCode>
                <c:ptCount val="1"/>
              </c:numCache>
            </c:numRef>
          </c:val>
          <c:smooth val="0"/>
        </c:ser>
        <c:ser>
          <c:idx val="2"/>
          <c:order val="2"/>
          <c:tx>
            <c:strRef>
              <c:f>'[图表 在 竹疾报？.2022年大竹县儿童伤害工作总结(1).doc1]Sheet1'!#REF!</c:f>
              <c:strCache>
                <c:ptCount val="1"/>
                <c:pt idx="0">
                  <c:v/>
                </c:pt>
              </c:strCache>
            </c:strRef>
          </c:tx>
          <c:spPr>
            <a:ln w="28575" cap="rnd">
              <a:solidFill>
                <a:schemeClr val="accent3"/>
              </a:solidFill>
              <a:round/>
            </a:ln>
            <a:effectLst/>
          </c:spPr>
          <c:marker>
            <c:symbol val="none"/>
          </c:marker>
          <c:dLbls>
            <c:delete val="1"/>
          </c:dLbls>
          <c:cat>
            <c:numRef>
              <c:f>[6cab9d1b1]Sheet1!$C$2:$U$2</c:f>
              <c:numCache>
                <c:formatCode>General</c:formatCode>
                <c:ptCount val="19"/>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21</c:v>
                </c:pt>
              </c:numCache>
            </c:numRef>
          </c:cat>
          <c:val>
            <c:numRef>
              <c:f>[6cab9d1b1]Sheet1!#REF!</c:f>
              <c:numCache>
                <c:formatCode>General</c:formatCode>
                <c:ptCount val="1"/>
              </c:numCache>
            </c:numRef>
          </c:val>
          <c:smooth val="0"/>
        </c:ser>
        <c:dLbls>
          <c:showLegendKey val="0"/>
          <c:showVal val="0"/>
          <c:showCatName val="0"/>
          <c:showSerName val="0"/>
          <c:showPercent val="0"/>
          <c:showBubbleSize val="0"/>
        </c:dLbls>
        <c:marker val="0"/>
        <c:smooth val="0"/>
        <c:axId val="506821421"/>
        <c:axId val="487054151"/>
      </c:lineChart>
      <c:catAx>
        <c:axId val="506821421"/>
        <c:scaling>
          <c:orientation val="minMax"/>
        </c:scaling>
        <c:delete val="0"/>
        <c:axPos val="b"/>
        <c:title>
          <c:tx>
            <c:rich>
              <a:bodyPr rot="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年龄</a:t>
                </a:r>
                <a:endParaRPr b="1"/>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487054151"/>
        <c:crosses val="autoZero"/>
        <c:auto val="1"/>
        <c:lblAlgn val="ctr"/>
        <c:lblOffset val="100"/>
        <c:noMultiLvlLbl val="0"/>
      </c:catAx>
      <c:valAx>
        <c:axId val="4870541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人数</a:t>
                </a:r>
                <a:endParaRPr b="1"/>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1" i="0" u="none" strike="noStrike" kern="1200" baseline="0">
                <a:solidFill>
                  <a:schemeClr val="tx1">
                    <a:lumMod val="65000"/>
                    <a:lumOff val="35000"/>
                  </a:schemeClr>
                </a:solidFill>
                <a:latin typeface="+mn-lt"/>
                <a:ea typeface="+mn-ea"/>
                <a:cs typeface="+mn-cs"/>
              </a:defRPr>
            </a:pPr>
          </a:p>
        </c:txPr>
        <c:crossAx val="506821421"/>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b="1"/>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'[图表 在 竹疾报？.2022年大竹县儿童伤害工作总结(1).doc]Sheet1'!$B$3</c:f>
              <c:strCache>
                <c:ptCount val="1"/>
                <c:pt idx="0">
                  <c:v>人数</c:v>
                </c:pt>
              </c:strCache>
            </c:strRef>
          </c:tx>
          <c:spPr>
            <a:ln w="28575" cap="rnd">
              <a:solidFill>
                <a:schemeClr val="accent1"/>
              </a:solidFill>
              <a:round/>
            </a:ln>
            <a:effectLst/>
          </c:spPr>
          <c:marker>
            <c:symbol val="none"/>
          </c:marker>
          <c:dLbls>
            <c:delete val="1"/>
          </c:dLbls>
          <c:cat>
            <c:numRef>
              <c:f>'[图表 在 竹疾报？.2022年大竹县儿童伤害工作总结(1).doc]Sheet1'!$C$2:$N$2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[6ca88e731]Sheet1!$C$3:$N$3</c:f>
              <c:numCache>
                <c:formatCode>General</c:formatCode>
                <c:ptCount val="12"/>
                <c:pt idx="0">
                  <c:v>67</c:v>
                </c:pt>
                <c:pt idx="1">
                  <c:v>69</c:v>
                </c:pt>
                <c:pt idx="2">
                  <c:v>80</c:v>
                </c:pt>
                <c:pt idx="3">
                  <c:v>68</c:v>
                </c:pt>
                <c:pt idx="4">
                  <c:v>73</c:v>
                </c:pt>
                <c:pt idx="5">
                  <c:v>45</c:v>
                </c:pt>
                <c:pt idx="6">
                  <c:v>72</c:v>
                </c:pt>
                <c:pt idx="7">
                  <c:v>94</c:v>
                </c:pt>
                <c:pt idx="8">
                  <c:v>86</c:v>
                </c:pt>
                <c:pt idx="9">
                  <c:v>96</c:v>
                </c:pt>
                <c:pt idx="10">
                  <c:v>65</c:v>
                </c:pt>
                <c:pt idx="11">
                  <c:v>47</c:v>
                </c:pt>
              </c:numCache>
            </c:numRef>
          </c:val>
          <c:smooth val="0"/>
        </c:ser>
        <c:ser>
          <c:idx val="1"/>
          <c:order val="1"/>
          <c:tx>
            <c:strRef>
              <c:f>'[图表 在 竹疾报？.2022年大竹县儿童伤害工作总结(1).doc]Sheet1'!#REF!</c:f>
              <c:strCache>
                <c:ptCount val="1"/>
                <c:pt idx="0">
                  <c:v/>
                </c:pt>
              </c:strCache>
            </c:strRef>
          </c:tx>
          <c:spPr>
            <a:ln w="28575" cap="rnd">
              <a:solidFill>
                <a:schemeClr val="accent2"/>
              </a:solidFill>
              <a:round/>
            </a:ln>
            <a:effectLst/>
          </c:spPr>
          <c:marker>
            <c:symbol val="none"/>
          </c:marker>
          <c:dLbls>
            <c:delete val="1"/>
          </c:dLbls>
          <c:cat>
            <c:numRef>
              <c:f>'[图表 在 竹疾报？.2022年大竹县儿童伤害工作总结(1).doc]Sheet1'!$C$2:$N$2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[6ca88e731]Sheet1!#REF!</c:f>
              <c:numCache>
                <c:formatCode>General</c:formatCode>
                <c:ptCount val="1"/>
              </c:numCache>
            </c:numRef>
          </c:val>
          <c:smooth val="0"/>
        </c:ser>
        <c:ser>
          <c:idx val="2"/>
          <c:order val="2"/>
          <c:tx>
            <c:strRef>
              <c:f>'[图表 在 竹疾报？.2022年大竹县儿童伤害工作总结(1).doc]Sheet1'!#REF!</c:f>
              <c:strCache>
                <c:ptCount val="1"/>
                <c:pt idx="0">
                  <c:v/>
                </c:pt>
              </c:strCache>
            </c:strRef>
          </c:tx>
          <c:spPr>
            <a:ln w="28575" cap="rnd">
              <a:solidFill>
                <a:schemeClr val="accent3"/>
              </a:solidFill>
              <a:round/>
            </a:ln>
            <a:effectLst/>
          </c:spPr>
          <c:marker>
            <c:symbol val="none"/>
          </c:marker>
          <c:dLbls>
            <c:delete val="1"/>
          </c:dLbls>
          <c:cat>
            <c:numRef>
              <c:f>'[图表 在 竹疾报？.2022年大竹县儿童伤害工作总结(1).doc]Sheet1'!$C$2:$N$2</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[6ca88e731]Sheet1!#REF!</c:f>
              <c:numCache>
                <c:formatCode>General</c:formatCode>
                <c:ptCount val="1"/>
              </c:numCache>
            </c:numRef>
          </c:val>
          <c:smooth val="0"/>
        </c:ser>
        <c:dLbls>
          <c:showLegendKey val="0"/>
          <c:showVal val="0"/>
          <c:showCatName val="0"/>
          <c:showSerName val="0"/>
          <c:showPercent val="0"/>
          <c:showBubbleSize val="0"/>
        </c:dLbls>
        <c:marker val="0"/>
        <c:smooth val="0"/>
        <c:axId val="542551713"/>
        <c:axId val="747509278"/>
      </c:lineChart>
      <c:catAx>
        <c:axId val="542551713"/>
        <c:scaling>
          <c:orientation val="minMax"/>
        </c:scaling>
        <c:delete val="0"/>
        <c:axPos val="b"/>
        <c:title>
          <c:tx>
            <c:rich>
              <a:bodyPr rot="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月份</a:t>
                </a:r>
                <a:endParaRPr b="1"/>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7509278"/>
        <c:crosses val="autoZero"/>
        <c:auto val="1"/>
        <c:lblAlgn val="ctr"/>
        <c:lblOffset val="100"/>
        <c:tickMarkSkip val="2"/>
        <c:noMultiLvlLbl val="0"/>
      </c:catAx>
      <c:valAx>
        <c:axId val="74750927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zh-CN" sz="1000" b="1" i="0" u="none" strike="noStrike" kern="1200" baseline="0">
                    <a:solidFill>
                      <a:schemeClr val="tx1">
                        <a:lumMod val="65000"/>
                        <a:lumOff val="35000"/>
                      </a:schemeClr>
                    </a:solidFill>
                    <a:latin typeface="+mn-lt"/>
                    <a:ea typeface="+mn-ea"/>
                    <a:cs typeface="+mn-cs"/>
                  </a:defRPr>
                </a:pPr>
                <a:r>
                  <a:rPr b="1"/>
                  <a:t>人数</a:t>
                </a:r>
                <a:endParaRPr b="1"/>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2551713"/>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wrap="square"/>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"计数项:伤害发生时间"</c:f>
              <c:strCache>
                <c:ptCount val="1"/>
                <c:pt idx="0">
                  <c:v>计数项:伤害发生时间</c:v>
                </c:pt>
              </c:strCache>
            </c:strRef>
          </c:tx>
          <c:spPr>
            <a:ln w="28575" cap="rnd">
              <a:solidFill>
                <a:srgbClr val="4F81BD"/>
              </a:solidFill>
              <a:round/>
            </a:ln>
            <a:effectLst/>
          </c:spPr>
          <c:marker>
            <c:symbol val="none"/>
          </c:marker>
          <c:dLbls>
            <c:delete val="1"/>
          </c:dLbls>
          <c:cat>
            <c:strRef>
              <c:f>{"0:16","2:24","2:30","3:05","4:00","4:48","6:00","6:36","6:50","7:00","7:05","7:09","7:10","7:12","7:15","7:19","7:20","7:23","7:28","7:30","7:38","7:40","7:41","7:50","7:53","8:00","8:01","8:05","8:14","8:15","8:18","8:20","8:27","8:28","8:30","8:31","8:40","8:43","8:46","8:50","8:55","9:00","9:02","9:04","9:05","9:07","9:08","9:09","9:10","9:11","9:12","9:15","9:16","9:17","9:22","9:28","9:30","9:33","9:35","9:39","9:40","9:42","9:50","9:52","9:57","10:00","10:02","10:05","10:08","10:10","10:12","10:14","10:15","10:19","10:20","10:21","10:22","10:23","10:24","10:25","10:28","10:30","10:32","10:34","10:35","10:37","10:38","10:40","10:45","10:48","10:50","10:55","10:56","11:00","11:01","11:02","11:03","11:04","11:06","11:10","11:11","11:12","11:15","11:20","11:21","11:27","11:30","11:32","11:35","11:36","11:40","11:50","11:53","12:00","12:04","12:05","12:07","12:09","12:10","12:13","12:15","12:20","12:22","12:24","12:28","12:30","12:40","12:45","12:53","13:00","13:02","13:05","13:06","13:10","13:12","13:18","13:20","13:22","13:25","13:30","13:40","13:42","13:43","13:46","13:50","13:53","13:55","13:56","14:00","14:03","14:04","14:09","14:10","14:12","14:13","14:15","14:17","14:20","14:22","14:26","14:30","14:36","14:42","14:43","14:48","14:50","14:51","14:52","14:58","15:00","15:01","15:03","15:05","15:10","15:12","15:13","15:15","15:20","15:21","15:22","15:23","15:25","15:26","15:28","15:30","15:31","15:32","15:35","15:37","15:40","15:45","15:56","15:58","16:00","16:01","16:02","16:03","16:10","16:11","16:12","16:20","16:21","16:24","16:25","16:30","16:32","16:35","16:37","16:40","16:45","16:47","16:48","16:50","16:51","16:55","16:59","17:00","17:01","17:02","17:05","17:06","17:08","17:09","17:10","17:12","17:15","17:19","17:20","17:21","17:25","17:30","17:35","17:38","17:40","17:45","17:47","17:50","17:51","17:57","17:58","18:00","18:05","18:06","18:10","18:15","18:20","18:30","18:32","18:38","18:39","18:40","18:45","18:53","18:55","19:00","19:01","19:02","19:04","19:05","19:08","19:10","19:13","19:20","19:22","19:24","19:25","19:29","19:30","19:34","19:35","19:37","19:40","19:50","19:57","20:00","20:02","20:03","20:05","20:09","20:10","20:15","20:20","20:25","20:29","20:30","20:40","20:48","20:50","20:52","21:00","21:01","21:10","21:13","21:17","21:20","21:30","21:43","21:45","21:56","22:00","22:13","22:25","22:30","22:44","23:00","23:20","23:26","23:29","23:33","23:40","23:50"}</c:f>
              <c:strCache>
                <c:ptCount val="311"/>
                <c:pt idx="0">
                  <c:v>0:16</c:v>
                </c:pt>
                <c:pt idx="1">
                  <c:v>2:24</c:v>
                </c:pt>
                <c:pt idx="2">
                  <c:v>2:30</c:v>
                </c:pt>
                <c:pt idx="3">
                  <c:v>3:05</c:v>
                </c:pt>
                <c:pt idx="4">
                  <c:v>4:00</c:v>
                </c:pt>
                <c:pt idx="5">
                  <c:v>4:48</c:v>
                </c:pt>
                <c:pt idx="6">
                  <c:v>6:00</c:v>
                </c:pt>
                <c:pt idx="7">
                  <c:v>6:36</c:v>
                </c:pt>
                <c:pt idx="8">
                  <c:v>6:50</c:v>
                </c:pt>
                <c:pt idx="9">
                  <c:v>7:00</c:v>
                </c:pt>
                <c:pt idx="10">
                  <c:v>7:05</c:v>
                </c:pt>
                <c:pt idx="11">
                  <c:v>7:09</c:v>
                </c:pt>
                <c:pt idx="12">
                  <c:v>7:10</c:v>
                </c:pt>
                <c:pt idx="13">
                  <c:v>7:12</c:v>
                </c:pt>
                <c:pt idx="14">
                  <c:v>7:15</c:v>
                </c:pt>
                <c:pt idx="15">
                  <c:v>7:19</c:v>
                </c:pt>
                <c:pt idx="16">
                  <c:v>7:20</c:v>
                </c:pt>
                <c:pt idx="17">
                  <c:v>7:23</c:v>
                </c:pt>
                <c:pt idx="18">
                  <c:v>7:28</c:v>
                </c:pt>
                <c:pt idx="19">
                  <c:v>7:30</c:v>
                </c:pt>
                <c:pt idx="20">
                  <c:v>7:38</c:v>
                </c:pt>
                <c:pt idx="21">
                  <c:v>7:40</c:v>
                </c:pt>
                <c:pt idx="22">
                  <c:v>7:41</c:v>
                </c:pt>
                <c:pt idx="23">
                  <c:v>7:50</c:v>
                </c:pt>
                <c:pt idx="24">
                  <c:v>7:53</c:v>
                </c:pt>
                <c:pt idx="25">
                  <c:v>8:00</c:v>
                </c:pt>
                <c:pt idx="26">
                  <c:v>8:01</c:v>
                </c:pt>
                <c:pt idx="27">
                  <c:v>8:05</c:v>
                </c:pt>
                <c:pt idx="28">
                  <c:v>8:14</c:v>
                </c:pt>
                <c:pt idx="29">
                  <c:v>8:15</c:v>
                </c:pt>
                <c:pt idx="30">
                  <c:v>8:18</c:v>
                </c:pt>
                <c:pt idx="31">
                  <c:v>8:20</c:v>
                </c:pt>
                <c:pt idx="32">
                  <c:v>8:27</c:v>
                </c:pt>
                <c:pt idx="33">
                  <c:v>8:28</c:v>
                </c:pt>
                <c:pt idx="34">
                  <c:v>8:30</c:v>
                </c:pt>
                <c:pt idx="35">
                  <c:v>8:31</c:v>
                </c:pt>
                <c:pt idx="36">
                  <c:v>8:40</c:v>
                </c:pt>
                <c:pt idx="37">
                  <c:v>8:43</c:v>
                </c:pt>
                <c:pt idx="38">
                  <c:v>8:46</c:v>
                </c:pt>
                <c:pt idx="39">
                  <c:v>8:50</c:v>
                </c:pt>
                <c:pt idx="40">
                  <c:v>8:55</c:v>
                </c:pt>
                <c:pt idx="41">
                  <c:v>9:00</c:v>
                </c:pt>
                <c:pt idx="42">
                  <c:v>9:02</c:v>
                </c:pt>
                <c:pt idx="43">
                  <c:v>9:04</c:v>
                </c:pt>
                <c:pt idx="44">
                  <c:v>9:05</c:v>
                </c:pt>
                <c:pt idx="45">
                  <c:v>9:07</c:v>
                </c:pt>
                <c:pt idx="46">
                  <c:v>9:08</c:v>
                </c:pt>
                <c:pt idx="47">
                  <c:v>9:09</c:v>
                </c:pt>
                <c:pt idx="48">
                  <c:v>9:10</c:v>
                </c:pt>
                <c:pt idx="49">
                  <c:v>9:11</c:v>
                </c:pt>
                <c:pt idx="50">
                  <c:v>9:12</c:v>
                </c:pt>
                <c:pt idx="51">
                  <c:v>9:15</c:v>
                </c:pt>
                <c:pt idx="52">
                  <c:v>9:16</c:v>
                </c:pt>
                <c:pt idx="53">
                  <c:v>9:17</c:v>
                </c:pt>
                <c:pt idx="54">
                  <c:v>9:22</c:v>
                </c:pt>
                <c:pt idx="55">
                  <c:v>9:28</c:v>
                </c:pt>
                <c:pt idx="56">
                  <c:v>9:30</c:v>
                </c:pt>
                <c:pt idx="57">
                  <c:v>9:33</c:v>
                </c:pt>
                <c:pt idx="58">
                  <c:v>9:35</c:v>
                </c:pt>
                <c:pt idx="59">
                  <c:v>9:39</c:v>
                </c:pt>
                <c:pt idx="60">
                  <c:v>9:40</c:v>
                </c:pt>
                <c:pt idx="61">
                  <c:v>9:42</c:v>
                </c:pt>
                <c:pt idx="62">
                  <c:v>9:50</c:v>
                </c:pt>
                <c:pt idx="63">
                  <c:v>9:52</c:v>
                </c:pt>
                <c:pt idx="64">
                  <c:v>9:57</c:v>
                </c:pt>
                <c:pt idx="65">
                  <c:v>10:00</c:v>
                </c:pt>
                <c:pt idx="66">
                  <c:v>10:02</c:v>
                </c:pt>
                <c:pt idx="67">
                  <c:v>10:05</c:v>
                </c:pt>
                <c:pt idx="68">
                  <c:v>10:08</c:v>
                </c:pt>
                <c:pt idx="69">
                  <c:v>10:10</c:v>
                </c:pt>
                <c:pt idx="70">
                  <c:v>10:12</c:v>
                </c:pt>
                <c:pt idx="71">
                  <c:v>10:14</c:v>
                </c:pt>
                <c:pt idx="72">
                  <c:v>10:15</c:v>
                </c:pt>
                <c:pt idx="73">
                  <c:v>10:19</c:v>
                </c:pt>
                <c:pt idx="74">
                  <c:v>10:20</c:v>
                </c:pt>
                <c:pt idx="75">
                  <c:v>10:21</c:v>
                </c:pt>
                <c:pt idx="76">
                  <c:v>10:22</c:v>
                </c:pt>
                <c:pt idx="77">
                  <c:v>10:23</c:v>
                </c:pt>
                <c:pt idx="78">
                  <c:v>10:24</c:v>
                </c:pt>
                <c:pt idx="79">
                  <c:v>10:25</c:v>
                </c:pt>
                <c:pt idx="80">
                  <c:v>10:28</c:v>
                </c:pt>
                <c:pt idx="81">
                  <c:v>10:30</c:v>
                </c:pt>
                <c:pt idx="82">
                  <c:v>10:32</c:v>
                </c:pt>
                <c:pt idx="83">
                  <c:v>10:34</c:v>
                </c:pt>
                <c:pt idx="84">
                  <c:v>10:35</c:v>
                </c:pt>
                <c:pt idx="85">
                  <c:v>10:37</c:v>
                </c:pt>
                <c:pt idx="86">
                  <c:v>10:38</c:v>
                </c:pt>
                <c:pt idx="87">
                  <c:v>10:40</c:v>
                </c:pt>
                <c:pt idx="88">
                  <c:v>10:45</c:v>
                </c:pt>
                <c:pt idx="89">
                  <c:v>10:48</c:v>
                </c:pt>
                <c:pt idx="90">
                  <c:v>10:50</c:v>
                </c:pt>
                <c:pt idx="91">
                  <c:v>10:55</c:v>
                </c:pt>
                <c:pt idx="92">
                  <c:v>10:56</c:v>
                </c:pt>
                <c:pt idx="93">
                  <c:v>11:00</c:v>
                </c:pt>
                <c:pt idx="94">
                  <c:v>11:01</c:v>
                </c:pt>
                <c:pt idx="95">
                  <c:v>11:02</c:v>
                </c:pt>
                <c:pt idx="96">
                  <c:v>11:03</c:v>
                </c:pt>
                <c:pt idx="97">
                  <c:v>11:04</c:v>
                </c:pt>
                <c:pt idx="98">
                  <c:v>11:06</c:v>
                </c:pt>
                <c:pt idx="99">
                  <c:v>11:10</c:v>
                </c:pt>
                <c:pt idx="100">
                  <c:v>11:11</c:v>
                </c:pt>
                <c:pt idx="101">
                  <c:v>11:12</c:v>
                </c:pt>
                <c:pt idx="102">
                  <c:v>11:15</c:v>
                </c:pt>
                <c:pt idx="103">
                  <c:v>11:20</c:v>
                </c:pt>
                <c:pt idx="104">
                  <c:v>11:21</c:v>
                </c:pt>
                <c:pt idx="105">
                  <c:v>11:27</c:v>
                </c:pt>
                <c:pt idx="106">
                  <c:v>11:30</c:v>
                </c:pt>
                <c:pt idx="107">
                  <c:v>11:32</c:v>
                </c:pt>
                <c:pt idx="108">
                  <c:v>11:35</c:v>
                </c:pt>
                <c:pt idx="109">
                  <c:v>11:36</c:v>
                </c:pt>
                <c:pt idx="110">
                  <c:v>11:40</c:v>
                </c:pt>
                <c:pt idx="111">
                  <c:v>11:50</c:v>
                </c:pt>
                <c:pt idx="112">
                  <c:v>11:53</c:v>
                </c:pt>
                <c:pt idx="113">
                  <c:v>12:00</c:v>
                </c:pt>
                <c:pt idx="114">
                  <c:v>12:04</c:v>
                </c:pt>
                <c:pt idx="115">
                  <c:v>12:05</c:v>
                </c:pt>
                <c:pt idx="116">
                  <c:v>12:07</c:v>
                </c:pt>
                <c:pt idx="117">
                  <c:v>12:09</c:v>
                </c:pt>
                <c:pt idx="118">
                  <c:v>12:10</c:v>
                </c:pt>
                <c:pt idx="119">
                  <c:v>12:13</c:v>
                </c:pt>
                <c:pt idx="120">
                  <c:v>12:15</c:v>
                </c:pt>
                <c:pt idx="121">
                  <c:v>12:20</c:v>
                </c:pt>
                <c:pt idx="122">
                  <c:v>12:22</c:v>
                </c:pt>
                <c:pt idx="123">
                  <c:v>12:24</c:v>
                </c:pt>
                <c:pt idx="124">
                  <c:v>12:28</c:v>
                </c:pt>
                <c:pt idx="125">
                  <c:v>12:30</c:v>
                </c:pt>
                <c:pt idx="126">
                  <c:v>12:40</c:v>
                </c:pt>
                <c:pt idx="127">
                  <c:v>12:45</c:v>
                </c:pt>
                <c:pt idx="128">
                  <c:v>12:53</c:v>
                </c:pt>
                <c:pt idx="129">
                  <c:v>13:00</c:v>
                </c:pt>
                <c:pt idx="130">
                  <c:v>13:02</c:v>
                </c:pt>
                <c:pt idx="131">
                  <c:v>13:05</c:v>
                </c:pt>
                <c:pt idx="132">
                  <c:v>13:06</c:v>
                </c:pt>
                <c:pt idx="133">
                  <c:v>13:10</c:v>
                </c:pt>
                <c:pt idx="134">
                  <c:v>13:12</c:v>
                </c:pt>
                <c:pt idx="135">
                  <c:v>13:18</c:v>
                </c:pt>
                <c:pt idx="136">
                  <c:v>13:20</c:v>
                </c:pt>
                <c:pt idx="137">
                  <c:v>13:22</c:v>
                </c:pt>
                <c:pt idx="138">
                  <c:v>13:25</c:v>
                </c:pt>
                <c:pt idx="139">
                  <c:v>13:30</c:v>
                </c:pt>
                <c:pt idx="140">
                  <c:v>13:40</c:v>
                </c:pt>
                <c:pt idx="141">
                  <c:v>13:42</c:v>
                </c:pt>
                <c:pt idx="142">
                  <c:v>13:43</c:v>
                </c:pt>
                <c:pt idx="143">
                  <c:v>13:46</c:v>
                </c:pt>
                <c:pt idx="144">
                  <c:v>13:50</c:v>
                </c:pt>
                <c:pt idx="145">
                  <c:v>13:53</c:v>
                </c:pt>
                <c:pt idx="146">
                  <c:v>13:55</c:v>
                </c:pt>
                <c:pt idx="147">
                  <c:v>13:56</c:v>
                </c:pt>
                <c:pt idx="148">
                  <c:v>14:00</c:v>
                </c:pt>
                <c:pt idx="149">
                  <c:v>14:03</c:v>
                </c:pt>
                <c:pt idx="150">
                  <c:v>14:04</c:v>
                </c:pt>
                <c:pt idx="151">
                  <c:v>14:09</c:v>
                </c:pt>
                <c:pt idx="152">
                  <c:v>14:10</c:v>
                </c:pt>
                <c:pt idx="153">
                  <c:v>14:12</c:v>
                </c:pt>
                <c:pt idx="154">
                  <c:v>14:13</c:v>
                </c:pt>
                <c:pt idx="155">
                  <c:v>14:15</c:v>
                </c:pt>
                <c:pt idx="156">
                  <c:v>14:17</c:v>
                </c:pt>
                <c:pt idx="157">
                  <c:v>14:20</c:v>
                </c:pt>
                <c:pt idx="158">
                  <c:v>14:22</c:v>
                </c:pt>
                <c:pt idx="159">
                  <c:v>14:26</c:v>
                </c:pt>
                <c:pt idx="160">
                  <c:v>14:30</c:v>
                </c:pt>
                <c:pt idx="161">
                  <c:v>14:36</c:v>
                </c:pt>
                <c:pt idx="162">
                  <c:v>14:42</c:v>
                </c:pt>
                <c:pt idx="163">
                  <c:v>14:43</c:v>
                </c:pt>
                <c:pt idx="164">
                  <c:v>14:48</c:v>
                </c:pt>
                <c:pt idx="165">
                  <c:v>14:50</c:v>
                </c:pt>
                <c:pt idx="166">
                  <c:v>14:51</c:v>
                </c:pt>
                <c:pt idx="167">
                  <c:v>14:52</c:v>
                </c:pt>
                <c:pt idx="168">
                  <c:v>14:58</c:v>
                </c:pt>
                <c:pt idx="169">
                  <c:v>15:00</c:v>
                </c:pt>
                <c:pt idx="170">
                  <c:v>15:01</c:v>
                </c:pt>
                <c:pt idx="171">
                  <c:v>15:03</c:v>
                </c:pt>
                <c:pt idx="172">
                  <c:v>15:05</c:v>
                </c:pt>
                <c:pt idx="173">
                  <c:v>15:10</c:v>
                </c:pt>
                <c:pt idx="174">
                  <c:v>15:12</c:v>
                </c:pt>
                <c:pt idx="175">
                  <c:v>15:13</c:v>
                </c:pt>
                <c:pt idx="176">
                  <c:v>15:15</c:v>
                </c:pt>
                <c:pt idx="177">
                  <c:v>15:20</c:v>
                </c:pt>
                <c:pt idx="178">
                  <c:v>15:21</c:v>
                </c:pt>
                <c:pt idx="179">
                  <c:v>15:22</c:v>
                </c:pt>
                <c:pt idx="180">
                  <c:v>15:23</c:v>
                </c:pt>
                <c:pt idx="181">
                  <c:v>15:25</c:v>
                </c:pt>
                <c:pt idx="182">
                  <c:v>15:26</c:v>
                </c:pt>
                <c:pt idx="183">
                  <c:v>15:28</c:v>
                </c:pt>
                <c:pt idx="184">
                  <c:v>15:30</c:v>
                </c:pt>
                <c:pt idx="185">
                  <c:v>15:31</c:v>
                </c:pt>
                <c:pt idx="186">
                  <c:v>15:32</c:v>
                </c:pt>
                <c:pt idx="187">
                  <c:v>15:35</c:v>
                </c:pt>
                <c:pt idx="188">
                  <c:v>15:37</c:v>
                </c:pt>
                <c:pt idx="189">
                  <c:v>15:40</c:v>
                </c:pt>
                <c:pt idx="190">
                  <c:v>15:45</c:v>
                </c:pt>
                <c:pt idx="191">
                  <c:v>15:56</c:v>
                </c:pt>
                <c:pt idx="192">
                  <c:v>15:58</c:v>
                </c:pt>
                <c:pt idx="193">
                  <c:v>16:00</c:v>
                </c:pt>
                <c:pt idx="194">
                  <c:v>16:01</c:v>
                </c:pt>
                <c:pt idx="195">
                  <c:v>16:02</c:v>
                </c:pt>
                <c:pt idx="196">
                  <c:v>16:03</c:v>
                </c:pt>
                <c:pt idx="197">
                  <c:v>16:10</c:v>
                </c:pt>
                <c:pt idx="198">
                  <c:v>16:11</c:v>
                </c:pt>
                <c:pt idx="199">
                  <c:v>16:12</c:v>
                </c:pt>
                <c:pt idx="200">
                  <c:v>16:20</c:v>
                </c:pt>
                <c:pt idx="201">
                  <c:v>16:21</c:v>
                </c:pt>
                <c:pt idx="202">
                  <c:v>16:24</c:v>
                </c:pt>
                <c:pt idx="203">
                  <c:v>16:25</c:v>
                </c:pt>
                <c:pt idx="204">
                  <c:v>16:30</c:v>
                </c:pt>
                <c:pt idx="205">
                  <c:v>16:32</c:v>
                </c:pt>
                <c:pt idx="206">
                  <c:v>16:35</c:v>
                </c:pt>
                <c:pt idx="207">
                  <c:v>16:37</c:v>
                </c:pt>
                <c:pt idx="208">
                  <c:v>16:40</c:v>
                </c:pt>
                <c:pt idx="209">
                  <c:v>16:45</c:v>
                </c:pt>
                <c:pt idx="210">
                  <c:v>16:47</c:v>
                </c:pt>
                <c:pt idx="211">
                  <c:v>16:48</c:v>
                </c:pt>
                <c:pt idx="212">
                  <c:v>16:50</c:v>
                </c:pt>
                <c:pt idx="213">
                  <c:v>16:51</c:v>
                </c:pt>
                <c:pt idx="214">
                  <c:v>16:55</c:v>
                </c:pt>
                <c:pt idx="215">
                  <c:v>16:59</c:v>
                </c:pt>
                <c:pt idx="216">
                  <c:v>17:00</c:v>
                </c:pt>
                <c:pt idx="217">
                  <c:v>17:01</c:v>
                </c:pt>
                <c:pt idx="218">
                  <c:v>17:02</c:v>
                </c:pt>
                <c:pt idx="219">
                  <c:v>17:05</c:v>
                </c:pt>
                <c:pt idx="220">
                  <c:v>17:06</c:v>
                </c:pt>
                <c:pt idx="221">
                  <c:v>17:08</c:v>
                </c:pt>
                <c:pt idx="222">
                  <c:v>17:09</c:v>
                </c:pt>
                <c:pt idx="223">
                  <c:v>17:10</c:v>
                </c:pt>
                <c:pt idx="224">
                  <c:v>17:12</c:v>
                </c:pt>
                <c:pt idx="225">
                  <c:v>17:15</c:v>
                </c:pt>
                <c:pt idx="226">
                  <c:v>17:19</c:v>
                </c:pt>
                <c:pt idx="227">
                  <c:v>17:20</c:v>
                </c:pt>
                <c:pt idx="228">
                  <c:v>17:21</c:v>
                </c:pt>
                <c:pt idx="229">
                  <c:v>17:25</c:v>
                </c:pt>
                <c:pt idx="230">
                  <c:v>17:30</c:v>
                </c:pt>
                <c:pt idx="231">
                  <c:v>17:35</c:v>
                </c:pt>
                <c:pt idx="232">
                  <c:v>17:38</c:v>
                </c:pt>
                <c:pt idx="233">
                  <c:v>17:40</c:v>
                </c:pt>
                <c:pt idx="234">
                  <c:v>17:45</c:v>
                </c:pt>
                <c:pt idx="235">
                  <c:v>17:47</c:v>
                </c:pt>
                <c:pt idx="236">
                  <c:v>17:50</c:v>
                </c:pt>
                <c:pt idx="237">
                  <c:v>17:51</c:v>
                </c:pt>
                <c:pt idx="238">
                  <c:v>17:57</c:v>
                </c:pt>
                <c:pt idx="239">
                  <c:v>17:58</c:v>
                </c:pt>
                <c:pt idx="240">
                  <c:v>18:00</c:v>
                </c:pt>
                <c:pt idx="241">
                  <c:v>18:05</c:v>
                </c:pt>
                <c:pt idx="242">
                  <c:v>18:06</c:v>
                </c:pt>
                <c:pt idx="243">
                  <c:v>18:10</c:v>
                </c:pt>
                <c:pt idx="244">
                  <c:v>18:15</c:v>
                </c:pt>
                <c:pt idx="245">
                  <c:v>18:20</c:v>
                </c:pt>
                <c:pt idx="246">
                  <c:v>18:30</c:v>
                </c:pt>
                <c:pt idx="247">
                  <c:v>18:32</c:v>
                </c:pt>
                <c:pt idx="248">
                  <c:v>18:38</c:v>
                </c:pt>
                <c:pt idx="249">
                  <c:v>18:39</c:v>
                </c:pt>
                <c:pt idx="250">
                  <c:v>18:40</c:v>
                </c:pt>
                <c:pt idx="251">
                  <c:v>18:45</c:v>
                </c:pt>
                <c:pt idx="252">
                  <c:v>18:53</c:v>
                </c:pt>
                <c:pt idx="253">
                  <c:v>18:55</c:v>
                </c:pt>
                <c:pt idx="254">
                  <c:v>19:00</c:v>
                </c:pt>
                <c:pt idx="255">
                  <c:v>19:01</c:v>
                </c:pt>
                <c:pt idx="256">
                  <c:v>19:02</c:v>
                </c:pt>
                <c:pt idx="257">
                  <c:v>19:04</c:v>
                </c:pt>
                <c:pt idx="258">
                  <c:v>19:05</c:v>
                </c:pt>
                <c:pt idx="259">
                  <c:v>19:08</c:v>
                </c:pt>
                <c:pt idx="260">
                  <c:v>19:10</c:v>
                </c:pt>
                <c:pt idx="261">
                  <c:v>19:13</c:v>
                </c:pt>
                <c:pt idx="262">
                  <c:v>19:20</c:v>
                </c:pt>
                <c:pt idx="263">
                  <c:v>19:22</c:v>
                </c:pt>
                <c:pt idx="264">
                  <c:v>19:24</c:v>
                </c:pt>
                <c:pt idx="265">
                  <c:v>19:25</c:v>
                </c:pt>
                <c:pt idx="266">
                  <c:v>19:29</c:v>
                </c:pt>
                <c:pt idx="267">
                  <c:v>19:30</c:v>
                </c:pt>
                <c:pt idx="268">
                  <c:v>19:34</c:v>
                </c:pt>
                <c:pt idx="269">
                  <c:v>19:35</c:v>
                </c:pt>
                <c:pt idx="270">
                  <c:v>19:37</c:v>
                </c:pt>
                <c:pt idx="271">
                  <c:v>19:40</c:v>
                </c:pt>
                <c:pt idx="272">
                  <c:v>19:50</c:v>
                </c:pt>
                <c:pt idx="273">
                  <c:v>19:57</c:v>
                </c:pt>
                <c:pt idx="274">
                  <c:v>20:00</c:v>
                </c:pt>
                <c:pt idx="275">
                  <c:v>20:02</c:v>
                </c:pt>
                <c:pt idx="276">
                  <c:v>20:03</c:v>
                </c:pt>
                <c:pt idx="277">
                  <c:v>20:05</c:v>
                </c:pt>
                <c:pt idx="278">
                  <c:v>20:09</c:v>
                </c:pt>
                <c:pt idx="279">
                  <c:v>20:10</c:v>
                </c:pt>
                <c:pt idx="280">
                  <c:v>20:15</c:v>
                </c:pt>
                <c:pt idx="281">
                  <c:v>20:20</c:v>
                </c:pt>
                <c:pt idx="282">
                  <c:v>20:25</c:v>
                </c:pt>
                <c:pt idx="283">
                  <c:v>20:29</c:v>
                </c:pt>
                <c:pt idx="284">
                  <c:v>20:30</c:v>
                </c:pt>
                <c:pt idx="285">
                  <c:v>20:40</c:v>
                </c:pt>
                <c:pt idx="286">
                  <c:v>20:48</c:v>
                </c:pt>
                <c:pt idx="287">
                  <c:v>20:50</c:v>
                </c:pt>
                <c:pt idx="288">
                  <c:v>20:52</c:v>
                </c:pt>
                <c:pt idx="289">
                  <c:v>21:00</c:v>
                </c:pt>
                <c:pt idx="290">
                  <c:v>21:01</c:v>
                </c:pt>
                <c:pt idx="291">
                  <c:v>21:10</c:v>
                </c:pt>
                <c:pt idx="292">
                  <c:v>21:13</c:v>
                </c:pt>
                <c:pt idx="293">
                  <c:v>21:17</c:v>
                </c:pt>
                <c:pt idx="294">
                  <c:v>21:20</c:v>
                </c:pt>
                <c:pt idx="295">
                  <c:v>21:30</c:v>
                </c:pt>
                <c:pt idx="296">
                  <c:v>21:43</c:v>
                </c:pt>
                <c:pt idx="297">
                  <c:v>21:45</c:v>
                </c:pt>
                <c:pt idx="298">
                  <c:v>21:56</c:v>
                </c:pt>
                <c:pt idx="299">
                  <c:v>22:00</c:v>
                </c:pt>
                <c:pt idx="300">
                  <c:v>22:13</c:v>
                </c:pt>
                <c:pt idx="301">
                  <c:v>22:25</c:v>
                </c:pt>
                <c:pt idx="302">
                  <c:v>22:30</c:v>
                </c:pt>
                <c:pt idx="303">
                  <c:v>22:44</c:v>
                </c:pt>
                <c:pt idx="304">
                  <c:v>23:00</c:v>
                </c:pt>
                <c:pt idx="305">
                  <c:v>23:20</c:v>
                </c:pt>
                <c:pt idx="306">
                  <c:v>23:26</c:v>
                </c:pt>
                <c:pt idx="307">
                  <c:v>23:29</c:v>
                </c:pt>
                <c:pt idx="308">
                  <c:v>23:33</c:v>
                </c:pt>
                <c:pt idx="309">
                  <c:v>23:40</c:v>
                </c:pt>
                <c:pt idx="310">
                  <c:v>23:50</c:v>
                </c:pt>
              </c:strCache>
            </c:strRef>
          </c:cat>
          <c:val>
            <c:numRef>
              <c:f>{1,2,2,1,1,2,1,1,1,4,1,1,1,3,1,1,2,1,1,4,1,1,1,3,1,16,1,1,1,1,1,5,1,1,9,1,2,2,1,3,2,17,1,1,2,2,1,1,1,1,1,1,1,1,1,1,4,1,3,1,2,2,3,1,1,22,2,1,1,4,1,1,3,1,6,1,1,1,2,2,1,7,1,1,2,1,1,2,1,2,1,1,1,23,1,1,1,1,1,4,1,1,2,5,2,1,7,1,2,1,1,2,1,14,1,2,1,1,7,1,1,8,1,1,1,13,3,1,1,21,1,2,1,5,1,2,4,2,1,3,3,1,1,1,4,1,1,1,25,2,1,1,8,2,1,3,2,5,1,1,11,1,1,1,1,1,1,1,1,20,1,1,2,7,1,2,1,4,1,1,1,2,1,3,8,3,2,2,2,2,1,1,1,33,1,1,1,5,2,3,5,1,1,1,9,1,1,1,3,1,1,2,3,1,2,1,31,1,1,1,1,1,1,5,1,1,1,5,1,1,11,1,1,3,1,1,2,1,1,1,20,1,2,4,1,3,7,2,1,1,4,1,1,2,22,1,1,1,5,1,2,1,3,2,1,1,2,12,1,1,1,1,2,1,15,1,1,1,1,3,1,3,2,1,4,1,1,1,1,8,1,1,1,1,2,4,1,1,1,3,1,1,1,1,2,1,1,1,1,1,1}</c:f>
              <c:numCache>
                <c:formatCode>General</c:formatCode>
                <c:ptCount val="311"/>
                <c:pt idx="0">
                  <c:v>1</c:v>
                </c:pt>
                <c:pt idx="1">
                  <c:v>2</c:v>
                </c:pt>
                <c:pt idx="2">
                  <c:v>2</c:v>
                </c:pt>
                <c:pt idx="3">
                  <c:v>1</c:v>
                </c:pt>
                <c:pt idx="4">
                  <c:v>1</c:v>
                </c:pt>
                <c:pt idx="5">
                  <c:v>2</c:v>
                </c:pt>
                <c:pt idx="6">
                  <c:v>1</c:v>
                </c:pt>
                <c:pt idx="7">
                  <c:v>1</c:v>
                </c:pt>
                <c:pt idx="8">
                  <c:v>1</c:v>
                </c:pt>
                <c:pt idx="9">
                  <c:v>4</c:v>
                </c:pt>
                <c:pt idx="10">
                  <c:v>1</c:v>
                </c:pt>
                <c:pt idx="11">
                  <c:v>1</c:v>
                </c:pt>
                <c:pt idx="12">
                  <c:v>1</c:v>
                </c:pt>
                <c:pt idx="13">
                  <c:v>3</c:v>
                </c:pt>
                <c:pt idx="14">
                  <c:v>1</c:v>
                </c:pt>
                <c:pt idx="15">
                  <c:v>1</c:v>
                </c:pt>
                <c:pt idx="16">
                  <c:v>2</c:v>
                </c:pt>
                <c:pt idx="17">
                  <c:v>1</c:v>
                </c:pt>
                <c:pt idx="18">
                  <c:v>1</c:v>
                </c:pt>
                <c:pt idx="19">
                  <c:v>4</c:v>
                </c:pt>
                <c:pt idx="20">
                  <c:v>1</c:v>
                </c:pt>
                <c:pt idx="21">
                  <c:v>1</c:v>
                </c:pt>
                <c:pt idx="22">
                  <c:v>1</c:v>
                </c:pt>
                <c:pt idx="23">
                  <c:v>3</c:v>
                </c:pt>
                <c:pt idx="24">
                  <c:v>1</c:v>
                </c:pt>
                <c:pt idx="25">
                  <c:v>16</c:v>
                </c:pt>
                <c:pt idx="26">
                  <c:v>1</c:v>
                </c:pt>
                <c:pt idx="27">
                  <c:v>1</c:v>
                </c:pt>
                <c:pt idx="28">
                  <c:v>1</c:v>
                </c:pt>
                <c:pt idx="29">
                  <c:v>1</c:v>
                </c:pt>
                <c:pt idx="30">
                  <c:v>1</c:v>
                </c:pt>
                <c:pt idx="31">
                  <c:v>5</c:v>
                </c:pt>
                <c:pt idx="32">
                  <c:v>1</c:v>
                </c:pt>
                <c:pt idx="33">
                  <c:v>1</c:v>
                </c:pt>
                <c:pt idx="34">
                  <c:v>9</c:v>
                </c:pt>
                <c:pt idx="35">
                  <c:v>1</c:v>
                </c:pt>
                <c:pt idx="36">
                  <c:v>2</c:v>
                </c:pt>
                <c:pt idx="37">
                  <c:v>2</c:v>
                </c:pt>
                <c:pt idx="38">
                  <c:v>1</c:v>
                </c:pt>
                <c:pt idx="39">
                  <c:v>3</c:v>
                </c:pt>
                <c:pt idx="40">
                  <c:v>2</c:v>
                </c:pt>
                <c:pt idx="41">
                  <c:v>17</c:v>
                </c:pt>
                <c:pt idx="42">
                  <c:v>1</c:v>
                </c:pt>
                <c:pt idx="43">
                  <c:v>1</c:v>
                </c:pt>
                <c:pt idx="44">
                  <c:v>2</c:v>
                </c:pt>
                <c:pt idx="45">
                  <c:v>2</c:v>
                </c:pt>
                <c:pt idx="46">
                  <c:v>1</c:v>
                </c:pt>
                <c:pt idx="47">
                  <c:v>1</c:v>
                </c:pt>
                <c:pt idx="48">
                  <c:v>1</c:v>
                </c:pt>
                <c:pt idx="49">
                  <c:v>1</c:v>
                </c:pt>
                <c:pt idx="50">
                  <c:v>1</c:v>
                </c:pt>
                <c:pt idx="51">
                  <c:v>1</c:v>
                </c:pt>
                <c:pt idx="52">
                  <c:v>1</c:v>
                </c:pt>
                <c:pt idx="53">
                  <c:v>1</c:v>
                </c:pt>
                <c:pt idx="54">
                  <c:v>1</c:v>
                </c:pt>
                <c:pt idx="55">
                  <c:v>1</c:v>
                </c:pt>
                <c:pt idx="56">
                  <c:v>4</c:v>
                </c:pt>
                <c:pt idx="57">
                  <c:v>1</c:v>
                </c:pt>
                <c:pt idx="58">
                  <c:v>3</c:v>
                </c:pt>
                <c:pt idx="59">
                  <c:v>1</c:v>
                </c:pt>
                <c:pt idx="60">
                  <c:v>2</c:v>
                </c:pt>
                <c:pt idx="61">
                  <c:v>2</c:v>
                </c:pt>
                <c:pt idx="62">
                  <c:v>3</c:v>
                </c:pt>
                <c:pt idx="63">
                  <c:v>1</c:v>
                </c:pt>
                <c:pt idx="64">
                  <c:v>1</c:v>
                </c:pt>
                <c:pt idx="65">
                  <c:v>22</c:v>
                </c:pt>
                <c:pt idx="66">
                  <c:v>2</c:v>
                </c:pt>
                <c:pt idx="67">
                  <c:v>1</c:v>
                </c:pt>
                <c:pt idx="68">
                  <c:v>1</c:v>
                </c:pt>
                <c:pt idx="69">
                  <c:v>4</c:v>
                </c:pt>
                <c:pt idx="70">
                  <c:v>1</c:v>
                </c:pt>
                <c:pt idx="71">
                  <c:v>1</c:v>
                </c:pt>
                <c:pt idx="72">
                  <c:v>3</c:v>
                </c:pt>
                <c:pt idx="73">
                  <c:v>1</c:v>
                </c:pt>
                <c:pt idx="74">
                  <c:v>6</c:v>
                </c:pt>
                <c:pt idx="75">
                  <c:v>1</c:v>
                </c:pt>
                <c:pt idx="76">
                  <c:v>1</c:v>
                </c:pt>
                <c:pt idx="77">
                  <c:v>1</c:v>
                </c:pt>
                <c:pt idx="78">
                  <c:v>2</c:v>
                </c:pt>
                <c:pt idx="79">
                  <c:v>2</c:v>
                </c:pt>
                <c:pt idx="80">
                  <c:v>1</c:v>
                </c:pt>
                <c:pt idx="81">
                  <c:v>7</c:v>
                </c:pt>
                <c:pt idx="82">
                  <c:v>1</c:v>
                </c:pt>
                <c:pt idx="83">
                  <c:v>1</c:v>
                </c:pt>
                <c:pt idx="84">
                  <c:v>2</c:v>
                </c:pt>
                <c:pt idx="85">
                  <c:v>1</c:v>
                </c:pt>
                <c:pt idx="86">
                  <c:v>1</c:v>
                </c:pt>
                <c:pt idx="87">
                  <c:v>2</c:v>
                </c:pt>
                <c:pt idx="88">
                  <c:v>1</c:v>
                </c:pt>
                <c:pt idx="89">
                  <c:v>2</c:v>
                </c:pt>
                <c:pt idx="90">
                  <c:v>1</c:v>
                </c:pt>
                <c:pt idx="91">
                  <c:v>1</c:v>
                </c:pt>
                <c:pt idx="92">
                  <c:v>1</c:v>
                </c:pt>
                <c:pt idx="93">
                  <c:v>23</c:v>
                </c:pt>
                <c:pt idx="94">
                  <c:v>1</c:v>
                </c:pt>
                <c:pt idx="95">
                  <c:v>1</c:v>
                </c:pt>
                <c:pt idx="96">
                  <c:v>1</c:v>
                </c:pt>
                <c:pt idx="97">
                  <c:v>1</c:v>
                </c:pt>
                <c:pt idx="98">
                  <c:v>1</c:v>
                </c:pt>
                <c:pt idx="99">
                  <c:v>4</c:v>
                </c:pt>
                <c:pt idx="100">
                  <c:v>1</c:v>
                </c:pt>
                <c:pt idx="101">
                  <c:v>1</c:v>
                </c:pt>
                <c:pt idx="102">
                  <c:v>2</c:v>
                </c:pt>
                <c:pt idx="103">
                  <c:v>5</c:v>
                </c:pt>
                <c:pt idx="104">
                  <c:v>2</c:v>
                </c:pt>
                <c:pt idx="105">
                  <c:v>1</c:v>
                </c:pt>
                <c:pt idx="106">
                  <c:v>7</c:v>
                </c:pt>
                <c:pt idx="107">
                  <c:v>1</c:v>
                </c:pt>
                <c:pt idx="108">
                  <c:v>2</c:v>
                </c:pt>
                <c:pt idx="109">
                  <c:v>1</c:v>
                </c:pt>
                <c:pt idx="110">
                  <c:v>1</c:v>
                </c:pt>
                <c:pt idx="111">
                  <c:v>2</c:v>
                </c:pt>
                <c:pt idx="112">
                  <c:v>1</c:v>
                </c:pt>
                <c:pt idx="113">
                  <c:v>14</c:v>
                </c:pt>
                <c:pt idx="114">
                  <c:v>1</c:v>
                </c:pt>
                <c:pt idx="115">
                  <c:v>2</c:v>
                </c:pt>
                <c:pt idx="116">
                  <c:v>1</c:v>
                </c:pt>
                <c:pt idx="117">
                  <c:v>1</c:v>
                </c:pt>
                <c:pt idx="118">
                  <c:v>7</c:v>
                </c:pt>
                <c:pt idx="119">
                  <c:v>1</c:v>
                </c:pt>
                <c:pt idx="120">
                  <c:v>1</c:v>
                </c:pt>
                <c:pt idx="121">
                  <c:v>8</c:v>
                </c:pt>
                <c:pt idx="122">
                  <c:v>1</c:v>
                </c:pt>
                <c:pt idx="123">
                  <c:v>1</c:v>
                </c:pt>
                <c:pt idx="124">
                  <c:v>1</c:v>
                </c:pt>
                <c:pt idx="125">
                  <c:v>13</c:v>
                </c:pt>
                <c:pt idx="126">
                  <c:v>3</c:v>
                </c:pt>
                <c:pt idx="127">
                  <c:v>1</c:v>
                </c:pt>
                <c:pt idx="128">
                  <c:v>1</c:v>
                </c:pt>
                <c:pt idx="129">
                  <c:v>21</c:v>
                </c:pt>
                <c:pt idx="130">
                  <c:v>1</c:v>
                </c:pt>
                <c:pt idx="131">
                  <c:v>2</c:v>
                </c:pt>
                <c:pt idx="132">
                  <c:v>1</c:v>
                </c:pt>
                <c:pt idx="133">
                  <c:v>5</c:v>
                </c:pt>
                <c:pt idx="134">
                  <c:v>1</c:v>
                </c:pt>
                <c:pt idx="135">
                  <c:v>2</c:v>
                </c:pt>
                <c:pt idx="136">
                  <c:v>4</c:v>
                </c:pt>
                <c:pt idx="137">
                  <c:v>2</c:v>
                </c:pt>
                <c:pt idx="138">
                  <c:v>1</c:v>
                </c:pt>
                <c:pt idx="139">
                  <c:v>3</c:v>
                </c:pt>
                <c:pt idx="140">
                  <c:v>3</c:v>
                </c:pt>
                <c:pt idx="141">
                  <c:v>1</c:v>
                </c:pt>
                <c:pt idx="142">
                  <c:v>1</c:v>
                </c:pt>
                <c:pt idx="143">
                  <c:v>1</c:v>
                </c:pt>
                <c:pt idx="144">
                  <c:v>4</c:v>
                </c:pt>
                <c:pt idx="145">
                  <c:v>1</c:v>
                </c:pt>
                <c:pt idx="146">
                  <c:v>1</c:v>
                </c:pt>
                <c:pt idx="147">
                  <c:v>1</c:v>
                </c:pt>
                <c:pt idx="148">
                  <c:v>25</c:v>
                </c:pt>
                <c:pt idx="149">
                  <c:v>2</c:v>
                </c:pt>
                <c:pt idx="150">
                  <c:v>1</c:v>
                </c:pt>
                <c:pt idx="151">
                  <c:v>1</c:v>
                </c:pt>
                <c:pt idx="152">
                  <c:v>8</c:v>
                </c:pt>
                <c:pt idx="153">
                  <c:v>2</c:v>
                </c:pt>
                <c:pt idx="154">
                  <c:v>1</c:v>
                </c:pt>
                <c:pt idx="155">
                  <c:v>3</c:v>
                </c:pt>
                <c:pt idx="156">
                  <c:v>2</c:v>
                </c:pt>
                <c:pt idx="157">
                  <c:v>5</c:v>
                </c:pt>
                <c:pt idx="158">
                  <c:v>1</c:v>
                </c:pt>
                <c:pt idx="159">
                  <c:v>1</c:v>
                </c:pt>
                <c:pt idx="160">
                  <c:v>11</c:v>
                </c:pt>
                <c:pt idx="161">
                  <c:v>1</c:v>
                </c:pt>
                <c:pt idx="162">
                  <c:v>1</c:v>
                </c:pt>
                <c:pt idx="163">
                  <c:v>1</c:v>
                </c:pt>
                <c:pt idx="164">
                  <c:v>1</c:v>
                </c:pt>
                <c:pt idx="165">
                  <c:v>1</c:v>
                </c:pt>
                <c:pt idx="166">
                  <c:v>1</c:v>
                </c:pt>
                <c:pt idx="167">
                  <c:v>1</c:v>
                </c:pt>
                <c:pt idx="168">
                  <c:v>1</c:v>
                </c:pt>
                <c:pt idx="169">
                  <c:v>20</c:v>
                </c:pt>
                <c:pt idx="170">
                  <c:v>1</c:v>
                </c:pt>
                <c:pt idx="171">
                  <c:v>1</c:v>
                </c:pt>
                <c:pt idx="172">
                  <c:v>2</c:v>
                </c:pt>
                <c:pt idx="173">
                  <c:v>7</c:v>
                </c:pt>
                <c:pt idx="174">
                  <c:v>1</c:v>
                </c:pt>
                <c:pt idx="175">
                  <c:v>2</c:v>
                </c:pt>
                <c:pt idx="176">
                  <c:v>1</c:v>
                </c:pt>
                <c:pt idx="177">
                  <c:v>4</c:v>
                </c:pt>
                <c:pt idx="178">
                  <c:v>1</c:v>
                </c:pt>
                <c:pt idx="179">
                  <c:v>1</c:v>
                </c:pt>
                <c:pt idx="180">
                  <c:v>1</c:v>
                </c:pt>
                <c:pt idx="181">
                  <c:v>2</c:v>
                </c:pt>
                <c:pt idx="182">
                  <c:v>1</c:v>
                </c:pt>
                <c:pt idx="183">
                  <c:v>3</c:v>
                </c:pt>
                <c:pt idx="184">
                  <c:v>8</c:v>
                </c:pt>
                <c:pt idx="185">
                  <c:v>3</c:v>
                </c:pt>
                <c:pt idx="186">
                  <c:v>2</c:v>
                </c:pt>
                <c:pt idx="187">
                  <c:v>2</c:v>
                </c:pt>
                <c:pt idx="188">
                  <c:v>2</c:v>
                </c:pt>
                <c:pt idx="189">
                  <c:v>2</c:v>
                </c:pt>
                <c:pt idx="190">
                  <c:v>1</c:v>
                </c:pt>
                <c:pt idx="191">
                  <c:v>1</c:v>
                </c:pt>
                <c:pt idx="192">
                  <c:v>1</c:v>
                </c:pt>
                <c:pt idx="193">
                  <c:v>33</c:v>
                </c:pt>
                <c:pt idx="194">
                  <c:v>1</c:v>
                </c:pt>
                <c:pt idx="195">
                  <c:v>1</c:v>
                </c:pt>
                <c:pt idx="196">
                  <c:v>1</c:v>
                </c:pt>
                <c:pt idx="197">
                  <c:v>5</c:v>
                </c:pt>
                <c:pt idx="198">
                  <c:v>2</c:v>
                </c:pt>
                <c:pt idx="199">
                  <c:v>3</c:v>
                </c:pt>
                <c:pt idx="200">
                  <c:v>5</c:v>
                </c:pt>
                <c:pt idx="201">
                  <c:v>1</c:v>
                </c:pt>
                <c:pt idx="202">
                  <c:v>1</c:v>
                </c:pt>
                <c:pt idx="203">
                  <c:v>1</c:v>
                </c:pt>
                <c:pt idx="204">
                  <c:v>9</c:v>
                </c:pt>
                <c:pt idx="205">
                  <c:v>1</c:v>
                </c:pt>
                <c:pt idx="206">
                  <c:v>1</c:v>
                </c:pt>
                <c:pt idx="207">
                  <c:v>1</c:v>
                </c:pt>
                <c:pt idx="208">
                  <c:v>3</c:v>
                </c:pt>
                <c:pt idx="209">
                  <c:v>1</c:v>
                </c:pt>
                <c:pt idx="210">
                  <c:v>1</c:v>
                </c:pt>
                <c:pt idx="211">
                  <c:v>2</c:v>
                </c:pt>
                <c:pt idx="212">
                  <c:v>3</c:v>
                </c:pt>
                <c:pt idx="213">
                  <c:v>1</c:v>
                </c:pt>
                <c:pt idx="214">
                  <c:v>2</c:v>
                </c:pt>
                <c:pt idx="215">
                  <c:v>1</c:v>
                </c:pt>
                <c:pt idx="216">
                  <c:v>31</c:v>
                </c:pt>
                <c:pt idx="217">
                  <c:v>1</c:v>
                </c:pt>
                <c:pt idx="218">
                  <c:v>1</c:v>
                </c:pt>
                <c:pt idx="219">
                  <c:v>1</c:v>
                </c:pt>
                <c:pt idx="220">
                  <c:v>1</c:v>
                </c:pt>
                <c:pt idx="221">
                  <c:v>1</c:v>
                </c:pt>
                <c:pt idx="222">
                  <c:v>1</c:v>
                </c:pt>
                <c:pt idx="223">
                  <c:v>5</c:v>
                </c:pt>
                <c:pt idx="224">
                  <c:v>1</c:v>
                </c:pt>
                <c:pt idx="225">
                  <c:v>1</c:v>
                </c:pt>
                <c:pt idx="226">
                  <c:v>1</c:v>
                </c:pt>
                <c:pt idx="227">
                  <c:v>5</c:v>
                </c:pt>
                <c:pt idx="228">
                  <c:v>1</c:v>
                </c:pt>
                <c:pt idx="229">
                  <c:v>1</c:v>
                </c:pt>
                <c:pt idx="230">
                  <c:v>11</c:v>
                </c:pt>
                <c:pt idx="231">
                  <c:v>1</c:v>
                </c:pt>
                <c:pt idx="232">
                  <c:v>1</c:v>
                </c:pt>
                <c:pt idx="233">
                  <c:v>3</c:v>
                </c:pt>
                <c:pt idx="234">
                  <c:v>1</c:v>
                </c:pt>
                <c:pt idx="235">
                  <c:v>1</c:v>
                </c:pt>
                <c:pt idx="236">
                  <c:v>2</c:v>
                </c:pt>
                <c:pt idx="237">
                  <c:v>1</c:v>
                </c:pt>
                <c:pt idx="238">
                  <c:v>1</c:v>
                </c:pt>
                <c:pt idx="239">
                  <c:v>1</c:v>
                </c:pt>
                <c:pt idx="240">
                  <c:v>20</c:v>
                </c:pt>
                <c:pt idx="241">
                  <c:v>1</c:v>
                </c:pt>
                <c:pt idx="242">
                  <c:v>2</c:v>
                </c:pt>
                <c:pt idx="243">
                  <c:v>4</c:v>
                </c:pt>
                <c:pt idx="244">
                  <c:v>1</c:v>
                </c:pt>
                <c:pt idx="245">
                  <c:v>3</c:v>
                </c:pt>
                <c:pt idx="246">
                  <c:v>7</c:v>
                </c:pt>
                <c:pt idx="247">
                  <c:v>2</c:v>
                </c:pt>
                <c:pt idx="248">
                  <c:v>1</c:v>
                </c:pt>
                <c:pt idx="249">
                  <c:v>1</c:v>
                </c:pt>
                <c:pt idx="250">
                  <c:v>4</c:v>
                </c:pt>
                <c:pt idx="251">
                  <c:v>1</c:v>
                </c:pt>
                <c:pt idx="252">
                  <c:v>1</c:v>
                </c:pt>
                <c:pt idx="253">
                  <c:v>2</c:v>
                </c:pt>
                <c:pt idx="254">
                  <c:v>22</c:v>
                </c:pt>
                <c:pt idx="255">
                  <c:v>1</c:v>
                </c:pt>
                <c:pt idx="256">
                  <c:v>1</c:v>
                </c:pt>
                <c:pt idx="257">
                  <c:v>1</c:v>
                </c:pt>
                <c:pt idx="258">
                  <c:v>5</c:v>
                </c:pt>
                <c:pt idx="259">
                  <c:v>1</c:v>
                </c:pt>
                <c:pt idx="260">
                  <c:v>2</c:v>
                </c:pt>
                <c:pt idx="261">
                  <c:v>1</c:v>
                </c:pt>
                <c:pt idx="262">
                  <c:v>3</c:v>
                </c:pt>
                <c:pt idx="263">
                  <c:v>2</c:v>
                </c:pt>
                <c:pt idx="264">
                  <c:v>1</c:v>
                </c:pt>
                <c:pt idx="265">
                  <c:v>1</c:v>
                </c:pt>
                <c:pt idx="266">
                  <c:v>2</c:v>
                </c:pt>
                <c:pt idx="267">
                  <c:v>12</c:v>
                </c:pt>
                <c:pt idx="268">
                  <c:v>1</c:v>
                </c:pt>
                <c:pt idx="269">
                  <c:v>1</c:v>
                </c:pt>
                <c:pt idx="270">
                  <c:v>1</c:v>
                </c:pt>
                <c:pt idx="271">
                  <c:v>1</c:v>
                </c:pt>
                <c:pt idx="272">
                  <c:v>2</c:v>
                </c:pt>
                <c:pt idx="273">
                  <c:v>1</c:v>
                </c:pt>
                <c:pt idx="274">
                  <c:v>15</c:v>
                </c:pt>
                <c:pt idx="275">
                  <c:v>1</c:v>
                </c:pt>
                <c:pt idx="276">
                  <c:v>1</c:v>
                </c:pt>
                <c:pt idx="277">
                  <c:v>1</c:v>
                </c:pt>
                <c:pt idx="278">
                  <c:v>1</c:v>
                </c:pt>
                <c:pt idx="279">
                  <c:v>3</c:v>
                </c:pt>
                <c:pt idx="280">
                  <c:v>1</c:v>
                </c:pt>
                <c:pt idx="281">
                  <c:v>3</c:v>
                </c:pt>
                <c:pt idx="282">
                  <c:v>2</c:v>
                </c:pt>
                <c:pt idx="283">
                  <c:v>1</c:v>
                </c:pt>
                <c:pt idx="284">
                  <c:v>4</c:v>
                </c:pt>
                <c:pt idx="285">
                  <c:v>1</c:v>
                </c:pt>
                <c:pt idx="286">
                  <c:v>1</c:v>
                </c:pt>
                <c:pt idx="287">
                  <c:v>1</c:v>
                </c:pt>
                <c:pt idx="288">
                  <c:v>1</c:v>
                </c:pt>
                <c:pt idx="289">
                  <c:v>8</c:v>
                </c:pt>
                <c:pt idx="290">
                  <c:v>1</c:v>
                </c:pt>
                <c:pt idx="291">
                  <c:v>1</c:v>
                </c:pt>
                <c:pt idx="292">
                  <c:v>1</c:v>
                </c:pt>
                <c:pt idx="293">
                  <c:v>1</c:v>
                </c:pt>
                <c:pt idx="294">
                  <c:v>2</c:v>
                </c:pt>
                <c:pt idx="295">
                  <c:v>4</c:v>
                </c:pt>
                <c:pt idx="296">
                  <c:v>1</c:v>
                </c:pt>
                <c:pt idx="297">
                  <c:v>1</c:v>
                </c:pt>
                <c:pt idx="298">
                  <c:v>1</c:v>
                </c:pt>
                <c:pt idx="299">
                  <c:v>3</c:v>
                </c:pt>
                <c:pt idx="300">
                  <c:v>1</c:v>
                </c:pt>
                <c:pt idx="301">
                  <c:v>1</c:v>
                </c:pt>
                <c:pt idx="302">
                  <c:v>1</c:v>
                </c:pt>
                <c:pt idx="303">
                  <c:v>1</c:v>
                </c:pt>
                <c:pt idx="304">
                  <c:v>2</c:v>
                </c:pt>
                <c:pt idx="305">
                  <c:v>1</c:v>
                </c:pt>
                <c:pt idx="306">
                  <c:v>1</c:v>
                </c:pt>
                <c:pt idx="307">
                  <c:v>1</c:v>
                </c:pt>
                <c:pt idx="308">
                  <c:v>1</c:v>
                </c:pt>
                <c:pt idx="309">
                  <c:v>1</c:v>
                </c:pt>
                <c:pt idx="310">
                  <c:v>1</c:v>
                </c:pt>
              </c:numCache>
            </c:numRef>
          </c:val>
          <c:smooth val="0"/>
        </c:ser>
        <c:dLbls>
          <c:showLegendKey val="0"/>
          <c:showVal val="0"/>
          <c:showCatName val="0"/>
          <c:showSerName val="0"/>
          <c:showPercent val="0"/>
          <c:showBubbleSize val="0"/>
        </c:dLbls>
        <c:marker val="0"/>
        <c:smooth val="0"/>
        <c:axId val="960645708"/>
        <c:axId val="119550336"/>
      </c:lineChart>
      <c:catAx>
        <c:axId val="9606457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9550336"/>
        <c:crosses val="autoZero"/>
        <c:auto val="1"/>
        <c:lblAlgn val="ctr"/>
        <c:lblOffset val="100"/>
        <c:noMultiLvlLbl val="0"/>
      </c:catAx>
      <c:valAx>
        <c:axId val="11955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606457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withinLinear" id="14">
  <a:schemeClr val="accent1"/>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36.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colors4.xml><?xml version="1.0" encoding="utf-8"?>
<cs:colorStyle xmlns:cs="http://schemas.microsoft.com/office/drawing/2012/chartStyle" xmlns:a="http://schemas.openxmlformats.org/drawingml/2006/main" meth="withinLinear" id="14">
  <a:schemeClr val="accent1"/>
</cs:colorStyle>
</file>

<file path=word/charts/colors5.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rgbClr val="FFFFFF"/>
        </a:solidFill>
        <a:round/>
      </a:ln>
    </cs:spPr>
  </cs:dataPointLine>
  <cs:dataPointMarker>
    <cs:lnRef idx="0">
      <cs:styleClr val="auto"/>
    </cs:lnRef>
    <cs:fillRef idx="1">
      <cs:styleClr val="auto"/>
    </cs:fillRef>
    <cs:effectRef idx="0"/>
    <cs:fontRef idx="minor">
      <a:sysClr val="windowText" lastClr="000000"/>
    </cs:fontRef>
    <cs:spPr>
      <a:ln w="9525">
        <a:solidFill>
          <a:srgbClr val="FFFFFF"/>
        </a:solidFill>
      </a:ln>
    </cs:spPr>
  </cs:dataPointMarker>
  <cs:dataPointMarkerLayout symbol="circle" size="5"/>
  <cs:dataPointWireframe>
    <cs:lnRef idx="0">
      <cs:styleClr val="auto"/>
    </cs:lnRef>
    <cs:fillRef idx="0"/>
    <cs:effectRef idx="0"/>
    <cs:fontRef idx="minor">
      <a:sysClr val="windowText" lastClr="000000"/>
    </cs:fontRef>
    <cs:spPr>
      <a:ln w="9525" cap="rnd">
        <a:solidFill>
          <a:srgbClr val="FFFFFF"/>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rgbClr val="FFFFFF"/>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1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rgbClr val="FFFFFF"/>
        </a:solidFill>
        <a:round/>
      </a:ln>
    </cs:spPr>
  </cs:dataPointLine>
  <cs:dataPointMarker>
    <cs:lnRef idx="0">
      <cs:styleClr val="auto"/>
    </cs:lnRef>
    <cs:fillRef idx="1">
      <cs:styleClr val="auto"/>
    </cs:fillRef>
    <cs:effectRef idx="0"/>
    <cs:fontRef idx="minor">
      <a:sysClr val="windowText" lastClr="000000"/>
    </cs:fontRef>
    <cs:spPr>
      <a:ln w="9525">
        <a:solidFill>
          <a:srgbClr val="FFFFFF"/>
        </a:solidFill>
      </a:ln>
    </cs:spPr>
  </cs:dataPointMarker>
  <cs:dataPointMarkerLayout symbol="circle" size="5"/>
  <cs:dataPointWireframe>
    <cs:lnRef idx="0">
      <cs:styleClr val="auto"/>
    </cs:lnRef>
    <cs:fillRef idx="1"/>
    <cs:effectRef idx="0"/>
    <cs:fontRef idx="minor">
      <a:sysClr val="windowText" lastClr="000000"/>
    </cs:fontRef>
    <cs:spPr>
      <a:ln w="9525" cap="rnd">
        <a:solidFill>
          <a:srgbClr val="FFFFFF"/>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rgbClr val="FFFFFF"/>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2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rgbClr val="FFFFFF"/>
        </a:solidFill>
        <a:round/>
      </a:ln>
    </cs:spPr>
  </cs:dataPointLine>
  <cs:dataPointMarker>
    <cs:lnRef idx="0">
      <cs:styleClr val="auto"/>
    </cs:lnRef>
    <cs:fillRef idx="1">
      <cs:styleClr val="auto"/>
    </cs:fillRef>
    <cs:effectRef idx="0"/>
    <cs:fontRef idx="minor">
      <a:sysClr val="windowText" lastClr="000000"/>
    </cs:fontRef>
    <cs:spPr>
      <a:ln w="9525">
        <a:solidFill>
          <a:srgbClr val="FFFFFF"/>
        </a:solidFill>
      </a:ln>
    </cs:spPr>
  </cs:dataPointMarker>
  <cs:dataPointMarkerLayout symbol="circle" size="5"/>
  <cs:dataPointWireframe>
    <cs:lnRef idx="0">
      <cs:styleClr val="auto"/>
    </cs:lnRef>
    <cs:fillRef idx="1"/>
    <cs:effectRef idx="0"/>
    <cs:fontRef idx="minor">
      <a:sysClr val="windowText" lastClr="000000"/>
    </cs:fontRef>
    <cs:spPr>
      <a:ln w="9525" cap="rnd">
        <a:solidFill>
          <a:srgbClr val="FFFFFF"/>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rgbClr val="FFFFFF"/>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9C5CB3-D6BC-4204-9722-C1C5CC595DE5}">
  <ds:schemaRefs/>
</ds:datastoreItem>
</file>

<file path=docProps/app.xml><?xml version="1.0" encoding="utf-8"?>
<Properties xmlns="http://schemas.openxmlformats.org/officeDocument/2006/extended-properties" xmlns:vt="http://schemas.openxmlformats.org/officeDocument/2006/docPropsVTypes">
  <Template>Normal.dotm</Template>
  <Company>Sinopec</Company>
  <Pages>89</Pages>
  <Words>45985</Words>
  <Characters>58464</Characters>
  <Lines>565</Lines>
  <Paragraphs>159</Paragraphs>
  <TotalTime>32</TotalTime>
  <ScaleCrop>false</ScaleCrop>
  <LinksUpToDate>false</LinksUpToDate>
  <CharactersWithSpaces>59224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2022-12-15T01:44:00Z</dcterms:created>
  <dc:creator>Administrator</dc:creator>
  <cp:lastModifiedBy>草莓味的小白兔</cp:lastModifiedBy>
  <cp:lastPrinted>2023-10-13T08:58:19Z</cp:lastPrinted>
  <dcterms:modified xsi:type="dcterms:W3CDTF">2023-10-13T08:58:24Z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F27177E19E764A5FB3A07146E9BC3922</vt:lpwstr>
  </property>
</Properties>
</file>