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E4" w:rsidRDefault="00EE5FE4">
      <w:pPr>
        <w:rPr>
          <w:rFonts w:ascii="楷体_GB2312" w:eastAsia="楷体_GB2312" w:hAnsi="等线" w:cs="宋体" w:hint="eastAsia"/>
          <w:b/>
          <w:bCs/>
          <w:color w:val="000000"/>
          <w:kern w:val="0"/>
          <w:sz w:val="28"/>
          <w:szCs w:val="28"/>
        </w:rPr>
      </w:pPr>
      <w:r w:rsidRPr="002C68F4">
        <w:rPr>
          <w:rFonts w:ascii="楷体_GB2312" w:eastAsia="楷体_GB2312" w:hAnsi="等线" w:cs="宋体" w:hint="eastAsia"/>
          <w:b/>
          <w:bCs/>
          <w:color w:val="000000"/>
          <w:kern w:val="0"/>
          <w:sz w:val="28"/>
          <w:szCs w:val="28"/>
        </w:rPr>
        <w:t>附件1：</w:t>
      </w:r>
    </w:p>
    <w:p w:rsidR="00EE5FE4" w:rsidRDefault="00EE5FE4" w:rsidP="00EE5FE4">
      <w:pPr>
        <w:jc w:val="center"/>
        <w:rPr>
          <w:rFonts w:ascii="微软雅黑" w:eastAsia="微软雅黑" w:hAnsi="微软雅黑" w:cs="宋体" w:hint="eastAsia"/>
          <w:b/>
          <w:bCs/>
          <w:color w:val="000000"/>
          <w:kern w:val="0"/>
          <w:sz w:val="32"/>
          <w:szCs w:val="32"/>
        </w:rPr>
      </w:pPr>
      <w:r w:rsidRPr="002C68F4">
        <w:rPr>
          <w:rFonts w:ascii="微软雅黑" w:eastAsia="微软雅黑" w:hAnsi="微软雅黑" w:cs="宋体" w:hint="eastAsia"/>
          <w:b/>
          <w:bCs/>
          <w:color w:val="000000"/>
          <w:kern w:val="0"/>
          <w:sz w:val="32"/>
          <w:szCs w:val="32"/>
        </w:rPr>
        <w:t>四川省大竹县老鸦顶煤矿勘探探矿权出让涉及的已有煤矿采矿权及相关资产评估结果</w:t>
      </w:r>
      <w:r>
        <w:rPr>
          <w:rFonts w:ascii="微软雅黑" w:eastAsia="微软雅黑" w:hAnsi="微软雅黑" w:cs="宋体" w:hint="eastAsia"/>
          <w:b/>
          <w:bCs/>
          <w:color w:val="000000"/>
          <w:kern w:val="0"/>
          <w:sz w:val="32"/>
          <w:szCs w:val="32"/>
        </w:rPr>
        <w:t>一览表</w:t>
      </w:r>
    </w:p>
    <w:tbl>
      <w:tblPr>
        <w:tblW w:w="14185" w:type="dxa"/>
        <w:tblInd w:w="98" w:type="dxa"/>
        <w:tblLayout w:type="fixed"/>
        <w:tblLook w:val="04A0"/>
      </w:tblPr>
      <w:tblGrid>
        <w:gridCol w:w="460"/>
        <w:gridCol w:w="1677"/>
        <w:gridCol w:w="2200"/>
        <w:gridCol w:w="3753"/>
        <w:gridCol w:w="1000"/>
        <w:gridCol w:w="559"/>
        <w:gridCol w:w="3402"/>
        <w:gridCol w:w="1134"/>
      </w:tblGrid>
      <w:tr w:rsidR="00EE5FE4" w:rsidRPr="002C68F4" w:rsidTr="002A42F1">
        <w:trPr>
          <w:trHeight w:val="669"/>
        </w:trPr>
        <w:tc>
          <w:tcPr>
            <w:tcW w:w="460"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序号</w:t>
            </w:r>
          </w:p>
        </w:tc>
        <w:tc>
          <w:tcPr>
            <w:tcW w:w="1677" w:type="dxa"/>
            <w:tcBorders>
              <w:top w:val="single" w:sz="4" w:space="0" w:color="auto"/>
              <w:left w:val="nil"/>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项目名称</w:t>
            </w:r>
          </w:p>
        </w:tc>
        <w:tc>
          <w:tcPr>
            <w:tcW w:w="2200" w:type="dxa"/>
            <w:tcBorders>
              <w:top w:val="single" w:sz="4" w:space="0" w:color="auto"/>
              <w:left w:val="nil"/>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行为依据</w:t>
            </w:r>
          </w:p>
        </w:tc>
        <w:tc>
          <w:tcPr>
            <w:tcW w:w="3753" w:type="dxa"/>
            <w:tcBorders>
              <w:top w:val="single" w:sz="4" w:space="0" w:color="auto"/>
              <w:left w:val="nil"/>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评估目的</w:t>
            </w:r>
          </w:p>
        </w:tc>
        <w:tc>
          <w:tcPr>
            <w:tcW w:w="1000" w:type="dxa"/>
            <w:tcBorders>
              <w:top w:val="single" w:sz="4" w:space="0" w:color="auto"/>
              <w:left w:val="nil"/>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评估机构</w:t>
            </w:r>
          </w:p>
        </w:tc>
        <w:tc>
          <w:tcPr>
            <w:tcW w:w="559" w:type="dxa"/>
            <w:tcBorders>
              <w:top w:val="single" w:sz="4" w:space="0" w:color="auto"/>
              <w:left w:val="nil"/>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矿种</w:t>
            </w:r>
          </w:p>
        </w:tc>
        <w:tc>
          <w:tcPr>
            <w:tcW w:w="3402" w:type="dxa"/>
            <w:tcBorders>
              <w:top w:val="single" w:sz="4" w:space="0" w:color="auto"/>
              <w:left w:val="nil"/>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评估范围</w:t>
            </w:r>
          </w:p>
        </w:tc>
        <w:tc>
          <w:tcPr>
            <w:tcW w:w="1134" w:type="dxa"/>
            <w:tcBorders>
              <w:top w:val="single" w:sz="4" w:space="0" w:color="auto"/>
              <w:left w:val="nil"/>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评估值</w:t>
            </w:r>
            <w:r w:rsidRPr="002C68F4">
              <w:rPr>
                <w:rFonts w:ascii="等线" w:eastAsia="等线" w:hAnsi="等线" w:cs="宋体" w:hint="eastAsia"/>
                <w:color w:val="E7E6E6"/>
                <w:kern w:val="0"/>
                <w:sz w:val="22"/>
                <w:szCs w:val="22"/>
              </w:rPr>
              <w:br/>
              <w:t>（万元）</w:t>
            </w:r>
          </w:p>
        </w:tc>
      </w:tr>
      <w:tr w:rsidR="00EE5FE4" w:rsidRPr="002C68F4" w:rsidTr="002A42F1">
        <w:trPr>
          <w:trHeight w:val="2172"/>
        </w:trPr>
        <w:tc>
          <w:tcPr>
            <w:tcW w:w="460" w:type="dxa"/>
            <w:tcBorders>
              <w:top w:val="nil"/>
              <w:left w:val="single" w:sz="4" w:space="0" w:color="auto"/>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1</w:t>
            </w:r>
          </w:p>
        </w:tc>
        <w:tc>
          <w:tcPr>
            <w:tcW w:w="1677"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center"/>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因公开出让矿业权事宜涉及的四川川煤华荣能源有限责任公司柏林煤矿矿山资产价值评估咨询项目</w:t>
            </w:r>
          </w:p>
        </w:tc>
        <w:tc>
          <w:tcPr>
            <w:tcW w:w="2200"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left"/>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《四川省自然资源厅关于贯彻落实&lt;自然资源部关于推进矿产资源管理改革若干事项的意见（试行）&gt;的通知》（川自然资规【2020】9号）</w:t>
            </w:r>
          </w:p>
        </w:tc>
        <w:tc>
          <w:tcPr>
            <w:tcW w:w="3753"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left"/>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因拟公开出让四川省大竹县老鸦顶煤矿勘探探矿权事宜，需对该探矿权范围所涉及的四川川煤华荣能源有限责任公司（柏林煤矿）矿山资产进行评估，为“捆绑”转让已有煤矿相关资产提供市场价值参考意见。</w:t>
            </w:r>
          </w:p>
        </w:tc>
        <w:tc>
          <w:tcPr>
            <w:tcW w:w="1000"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center"/>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重庆融矿资产评估房地产土地估价有限公司</w:t>
            </w:r>
          </w:p>
        </w:tc>
        <w:tc>
          <w:tcPr>
            <w:tcW w:w="559"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center"/>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煤矿</w:t>
            </w:r>
          </w:p>
        </w:tc>
        <w:tc>
          <w:tcPr>
            <w:tcW w:w="3402"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left"/>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四川川煤华荣能源有限责任公司（柏林煤矿）的房屋等建筑物、构筑物及其他辅助设施、井苍工程、机器设备、车辆、长期待摊费用等资产。</w:t>
            </w:r>
          </w:p>
        </w:tc>
        <w:tc>
          <w:tcPr>
            <w:tcW w:w="1134"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ind w:leftChars="-51" w:left="-107"/>
              <w:jc w:val="center"/>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55,335.19</w:t>
            </w:r>
          </w:p>
        </w:tc>
      </w:tr>
      <w:tr w:rsidR="00EE5FE4" w:rsidRPr="002C68F4" w:rsidTr="002A42F1">
        <w:trPr>
          <w:trHeight w:val="2499"/>
        </w:trPr>
        <w:tc>
          <w:tcPr>
            <w:tcW w:w="460" w:type="dxa"/>
            <w:tcBorders>
              <w:top w:val="nil"/>
              <w:left w:val="single" w:sz="4" w:space="0" w:color="auto"/>
              <w:bottom w:val="single" w:sz="4" w:space="0" w:color="auto"/>
              <w:right w:val="single" w:sz="4" w:space="0" w:color="auto"/>
            </w:tcBorders>
            <w:shd w:val="clear" w:color="000000" w:fill="0070C0"/>
            <w:vAlign w:val="center"/>
            <w:hideMark/>
          </w:tcPr>
          <w:p w:rsidR="00EE5FE4" w:rsidRPr="002C68F4" w:rsidRDefault="00EE5FE4" w:rsidP="002A42F1">
            <w:pPr>
              <w:widowControl/>
              <w:jc w:val="center"/>
              <w:rPr>
                <w:rFonts w:ascii="等线" w:eastAsia="等线" w:hAnsi="等线" w:cs="宋体"/>
                <w:color w:val="E7E6E6"/>
                <w:kern w:val="0"/>
                <w:sz w:val="22"/>
                <w:szCs w:val="22"/>
              </w:rPr>
            </w:pPr>
            <w:r w:rsidRPr="002C68F4">
              <w:rPr>
                <w:rFonts w:ascii="等线" w:eastAsia="等线" w:hAnsi="等线" w:cs="宋体" w:hint="eastAsia"/>
                <w:color w:val="E7E6E6"/>
                <w:kern w:val="0"/>
                <w:sz w:val="22"/>
                <w:szCs w:val="22"/>
              </w:rPr>
              <w:t>2</w:t>
            </w:r>
          </w:p>
        </w:tc>
        <w:tc>
          <w:tcPr>
            <w:tcW w:w="1677"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center"/>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四川川煤华荣能源有限责任公司（柏林煤矿）采矿权（剩余资源量）评估</w:t>
            </w:r>
          </w:p>
        </w:tc>
        <w:tc>
          <w:tcPr>
            <w:tcW w:w="2200"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left"/>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《四川省自然资源厅关于贯彻落实&lt;自然资源部关于推进矿产资源管理改革若干事项的意见（试行）&gt;的通知》（川自然资规【2020】9号）</w:t>
            </w:r>
          </w:p>
        </w:tc>
        <w:tc>
          <w:tcPr>
            <w:tcW w:w="3753"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left"/>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因拟公开出让四川省大竹县老鸦顶煤矿勘探探矿权事宜，需对该探矿权范围所涉及的四川川煤华荣能源有限责任公司（柏林煤矿）矿山资产进行评估，为“捆绑”转让已有煤矿采矿权（剩余资源量）提供市场价值参考意见。</w:t>
            </w:r>
          </w:p>
        </w:tc>
        <w:tc>
          <w:tcPr>
            <w:tcW w:w="1000"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center"/>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重庆融矿资产评估房地产土地估价有限公司</w:t>
            </w:r>
          </w:p>
        </w:tc>
        <w:tc>
          <w:tcPr>
            <w:tcW w:w="559"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center"/>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煤矿</w:t>
            </w:r>
          </w:p>
        </w:tc>
        <w:tc>
          <w:tcPr>
            <w:tcW w:w="3402"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jc w:val="left"/>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四川川煤华荣能源有限责任公司（柏林煤矿）采矿许可证（证号C5100002009011120003268）拐点坐标所圈定范围，由29个拐点坐标圈定，开采标高+432m～-200m，矿区面积13.9186Km</w:t>
            </w:r>
            <w:r w:rsidRPr="002C68F4">
              <w:rPr>
                <w:rFonts w:ascii="等线" w:eastAsia="等线" w:hAnsi="等线" w:cs="宋体" w:hint="eastAsia"/>
                <w:color w:val="000000"/>
                <w:kern w:val="0"/>
                <w:sz w:val="22"/>
                <w:szCs w:val="22"/>
                <w:vertAlign w:val="superscript"/>
              </w:rPr>
              <w:t>2</w:t>
            </w:r>
            <w:r w:rsidRPr="002C68F4">
              <w:rPr>
                <w:rFonts w:ascii="等线" w:eastAsia="等线" w:hAnsi="等线" w:cs="宋体" w:hint="eastAsia"/>
                <w:color w:val="000000"/>
                <w:kern w:val="0"/>
                <w:sz w:val="22"/>
                <w:szCs w:val="22"/>
              </w:rPr>
              <w:t>。剩余保有资源量825.68万吨。</w:t>
            </w:r>
          </w:p>
        </w:tc>
        <w:tc>
          <w:tcPr>
            <w:tcW w:w="1134"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ind w:leftChars="-51" w:left="-107"/>
              <w:jc w:val="center"/>
              <w:rPr>
                <w:rFonts w:ascii="等线" w:eastAsia="等线" w:hAnsi="等线" w:cs="宋体"/>
                <w:color w:val="000000"/>
                <w:kern w:val="0"/>
                <w:sz w:val="22"/>
                <w:szCs w:val="22"/>
              </w:rPr>
            </w:pPr>
            <w:r w:rsidRPr="002C68F4">
              <w:rPr>
                <w:rFonts w:ascii="等线" w:eastAsia="等线" w:hAnsi="等线" w:cs="宋体" w:hint="eastAsia"/>
                <w:color w:val="000000"/>
                <w:kern w:val="0"/>
                <w:sz w:val="22"/>
                <w:szCs w:val="22"/>
              </w:rPr>
              <w:t>32,310.31</w:t>
            </w:r>
          </w:p>
        </w:tc>
      </w:tr>
      <w:tr w:rsidR="00EE5FE4" w:rsidRPr="002C68F4" w:rsidTr="002A42F1">
        <w:trPr>
          <w:trHeight w:val="588"/>
        </w:trPr>
        <w:tc>
          <w:tcPr>
            <w:tcW w:w="13051" w:type="dxa"/>
            <w:gridSpan w:val="7"/>
            <w:tcBorders>
              <w:top w:val="single" w:sz="4" w:space="0" w:color="auto"/>
              <w:left w:val="single" w:sz="4" w:space="0" w:color="auto"/>
              <w:bottom w:val="single" w:sz="4" w:space="0" w:color="auto"/>
              <w:right w:val="single" w:sz="4" w:space="0" w:color="000000"/>
            </w:tcBorders>
            <w:shd w:val="clear" w:color="000000" w:fill="F2F2F2"/>
            <w:vAlign w:val="center"/>
            <w:hideMark/>
          </w:tcPr>
          <w:p w:rsidR="00EE5FE4" w:rsidRPr="002C68F4" w:rsidRDefault="00EE5FE4" w:rsidP="002A42F1">
            <w:pPr>
              <w:widowControl/>
              <w:jc w:val="left"/>
              <w:rPr>
                <w:rFonts w:ascii="等线" w:eastAsia="等线" w:hAnsi="等线" w:cs="宋体"/>
                <w:b/>
                <w:bCs/>
                <w:color w:val="000000"/>
                <w:kern w:val="0"/>
                <w:sz w:val="28"/>
                <w:szCs w:val="28"/>
              </w:rPr>
            </w:pPr>
            <w:r w:rsidRPr="002C68F4">
              <w:rPr>
                <w:rFonts w:ascii="等线" w:eastAsia="等线" w:hAnsi="等线" w:cs="宋体" w:hint="eastAsia"/>
                <w:b/>
                <w:bCs/>
                <w:color w:val="000000"/>
                <w:kern w:val="0"/>
                <w:sz w:val="28"/>
                <w:szCs w:val="28"/>
              </w:rPr>
              <w:t>四川川煤华荣能源有限责任公司（柏林煤矿）已有采矿权及相关资产评估值</w:t>
            </w:r>
            <w:r>
              <w:rPr>
                <w:rFonts w:ascii="等线" w:eastAsia="等线" w:hAnsi="等线" w:cs="宋体" w:hint="eastAsia"/>
                <w:b/>
                <w:bCs/>
                <w:color w:val="000000"/>
                <w:kern w:val="0"/>
                <w:sz w:val="28"/>
                <w:szCs w:val="28"/>
              </w:rPr>
              <w:t xml:space="preserve"> </w:t>
            </w:r>
            <w:r w:rsidRPr="002C68F4">
              <w:rPr>
                <w:rFonts w:ascii="等线" w:eastAsia="等线" w:hAnsi="等线" w:cs="宋体" w:hint="eastAsia"/>
                <w:b/>
                <w:bCs/>
                <w:color w:val="000000"/>
                <w:kern w:val="0"/>
                <w:sz w:val="28"/>
                <w:szCs w:val="28"/>
              </w:rPr>
              <w:t xml:space="preserve"> 合 计</w:t>
            </w:r>
          </w:p>
        </w:tc>
        <w:tc>
          <w:tcPr>
            <w:tcW w:w="1134" w:type="dxa"/>
            <w:tcBorders>
              <w:top w:val="nil"/>
              <w:left w:val="nil"/>
              <w:bottom w:val="single" w:sz="4" w:space="0" w:color="auto"/>
              <w:right w:val="single" w:sz="4" w:space="0" w:color="auto"/>
            </w:tcBorders>
            <w:shd w:val="clear" w:color="000000" w:fill="F2F2F2"/>
            <w:vAlign w:val="center"/>
            <w:hideMark/>
          </w:tcPr>
          <w:p w:rsidR="00EE5FE4" w:rsidRPr="002C68F4" w:rsidRDefault="00EE5FE4" w:rsidP="002A42F1">
            <w:pPr>
              <w:widowControl/>
              <w:ind w:leftChars="-51" w:left="-107"/>
              <w:jc w:val="center"/>
              <w:rPr>
                <w:rFonts w:ascii="等线" w:eastAsia="等线" w:hAnsi="等线" w:cs="宋体"/>
                <w:b/>
                <w:bCs/>
                <w:color w:val="000000"/>
                <w:kern w:val="0"/>
                <w:sz w:val="22"/>
                <w:szCs w:val="22"/>
              </w:rPr>
            </w:pPr>
            <w:r w:rsidRPr="002C68F4">
              <w:rPr>
                <w:rFonts w:ascii="等线" w:eastAsia="等线" w:hAnsi="等线" w:cs="宋体" w:hint="eastAsia"/>
                <w:b/>
                <w:bCs/>
                <w:color w:val="000000"/>
                <w:kern w:val="0"/>
                <w:sz w:val="22"/>
                <w:szCs w:val="22"/>
              </w:rPr>
              <w:t>87,645.50</w:t>
            </w:r>
          </w:p>
        </w:tc>
      </w:tr>
    </w:tbl>
    <w:p w:rsidR="00EE5FE4" w:rsidRDefault="00EE5FE4"/>
    <w:sectPr w:rsidR="00EE5FE4" w:rsidSect="002C68F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8F4"/>
    <w:rsid w:val="00052C80"/>
    <w:rsid w:val="000854D8"/>
    <w:rsid w:val="001E7A26"/>
    <w:rsid w:val="002C68F4"/>
    <w:rsid w:val="00347413"/>
    <w:rsid w:val="00442090"/>
    <w:rsid w:val="00672962"/>
    <w:rsid w:val="00B739B1"/>
    <w:rsid w:val="00EE5FE4"/>
    <w:rsid w:val="00F53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Char"/>
    <w:uiPriority w:val="29"/>
    <w:qFormat/>
    <w:rsid w:val="000854D8"/>
    <w:rPr>
      <w:i/>
      <w:iCs/>
      <w:color w:val="000000"/>
    </w:rPr>
  </w:style>
  <w:style w:type="character" w:customStyle="1" w:styleId="Char">
    <w:name w:val="引用 Char"/>
    <w:link w:val="a3"/>
    <w:uiPriority w:val="29"/>
    <w:rsid w:val="000854D8"/>
    <w:rPr>
      <w:i/>
      <w:iCs/>
      <w:color w:val="000000"/>
      <w:kern w:val="2"/>
      <w:sz w:val="21"/>
    </w:rPr>
  </w:style>
  <w:style w:type="paragraph" w:customStyle="1" w:styleId="p0">
    <w:name w:val="p0"/>
    <w:basedOn w:val="a"/>
    <w:qFormat/>
    <w:rsid w:val="000854D8"/>
    <w:pPr>
      <w:widowControl/>
      <w:spacing w:line="365" w:lineRule="atLeast"/>
      <w:ind w:left="1"/>
    </w:pPr>
    <w:rPr>
      <w:kern w:val="0"/>
      <w:sz w:val="20"/>
    </w:rPr>
  </w:style>
  <w:style w:type="paragraph" w:customStyle="1" w:styleId="a4">
    <w:name w:val="正文首行缩进两字符"/>
    <w:basedOn w:val="a"/>
    <w:qFormat/>
    <w:rsid w:val="000854D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divs>
    <w:div w:id="5138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6</cp:revision>
  <cp:lastPrinted>2024-01-31T08:27:00Z</cp:lastPrinted>
  <dcterms:created xsi:type="dcterms:W3CDTF">2024-01-31T07:32:00Z</dcterms:created>
  <dcterms:modified xsi:type="dcterms:W3CDTF">2024-02-02T08:12:00Z</dcterms:modified>
</cp:coreProperties>
</file>