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B6670">
      <w:pPr>
        <w:spacing w:line="600" w:lineRule="exact"/>
        <w:jc w:val="left"/>
        <w:outlineLvl w:val="0"/>
        <w:rPr>
          <w:rFonts w:ascii="方正小标宋简体" w:hAnsi="宋体" w:eastAsia="方正小标宋简体"/>
          <w:szCs w:val="21"/>
        </w:rPr>
      </w:pPr>
      <w:bookmarkStart w:id="0" w:name="_Toc15306267"/>
    </w:p>
    <w:p w14:paraId="7AEF85FA">
      <w:pPr>
        <w:pStyle w:val="6"/>
        <w:spacing w:before="93"/>
      </w:pPr>
    </w:p>
    <w:p w14:paraId="5F7837C7">
      <w:pPr>
        <w:spacing w:line="600" w:lineRule="exact"/>
        <w:jc w:val="center"/>
        <w:outlineLvl w:val="0"/>
        <w:rPr>
          <w:rFonts w:ascii="方正小标宋简体" w:hAnsi="宋体" w:eastAsia="方正小标宋简体"/>
          <w:sz w:val="72"/>
          <w:szCs w:val="72"/>
        </w:rPr>
      </w:pPr>
    </w:p>
    <w:p w14:paraId="5EC0438D">
      <w:pPr>
        <w:spacing w:line="600" w:lineRule="exact"/>
        <w:jc w:val="center"/>
        <w:outlineLvl w:val="0"/>
        <w:rPr>
          <w:rFonts w:ascii="方正小标宋简体" w:hAnsi="宋体" w:eastAsia="方正小标宋简体"/>
          <w:sz w:val="72"/>
          <w:szCs w:val="72"/>
        </w:rPr>
      </w:pPr>
    </w:p>
    <w:p w14:paraId="07A1D82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8441"/>
      <w:bookmarkStart w:id="4" w:name="_Toc1537742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7D5996DB">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6" w:name="_Toc15396476"/>
      <w:bookmarkStart w:id="7" w:name="_Toc15396598"/>
      <w:bookmarkStart w:id="8" w:name="_Toc15377194"/>
      <w:bookmarkStart w:id="9" w:name="_Toc15377426"/>
      <w:bookmarkStart w:id="10" w:name="_Toc15378442"/>
      <w:r>
        <w:rPr>
          <w:rFonts w:hint="eastAsia" w:ascii="方正小标宋简体" w:hAnsi="方正小标宋简体" w:eastAsia="方正小标宋简体" w:cs="方正小标宋简体"/>
          <w:sz w:val="72"/>
          <w:szCs w:val="72"/>
          <w:highlight w:val="none"/>
        </w:rPr>
        <w:t>四川省</w:t>
      </w:r>
      <w:bookmarkEnd w:id="0"/>
      <w:bookmarkStart w:id="11" w:name="_Toc15306268"/>
      <w:r>
        <w:rPr>
          <w:rFonts w:hint="eastAsia" w:ascii="方正小标宋简体" w:hAnsi="方正小标宋简体" w:eastAsia="方正小标宋简体" w:cs="方正小标宋简体"/>
          <w:sz w:val="72"/>
          <w:szCs w:val="72"/>
          <w:highlight w:val="none"/>
          <w:lang w:val="en-US" w:eastAsia="zh-CN"/>
        </w:rPr>
        <w:t>达州市大竹县农业农村局</w:t>
      </w:r>
      <w:r>
        <w:rPr>
          <w:rFonts w:hint="eastAsia" w:ascii="方正小标宋简体" w:hAnsi="方正小标宋简体" w:eastAsia="方正小标宋简体" w:cs="方正小标宋简体"/>
          <w:sz w:val="72"/>
          <w:szCs w:val="72"/>
          <w:highlight w:val="none"/>
        </w:rPr>
        <w:t>单位决算</w:t>
      </w:r>
      <w:bookmarkEnd w:id="6"/>
      <w:bookmarkEnd w:id="7"/>
      <w:bookmarkEnd w:id="8"/>
      <w:bookmarkEnd w:id="9"/>
      <w:bookmarkEnd w:id="10"/>
      <w:bookmarkEnd w:id="11"/>
    </w:p>
    <w:p w14:paraId="3428B6F2">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w:t>
      </w:r>
    </w:p>
    <w:p w14:paraId="32389389">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35934A3">
      <w:pPr>
        <w:widowControl/>
        <w:jc w:val="center"/>
        <w:rPr>
          <w:rFonts w:ascii="黑体" w:hAnsi="黑体" w:eastAsia="黑体" w:cstheme="minorBidi"/>
          <w:sz w:val="28"/>
          <w:szCs w:val="28"/>
          <w:highlight w:val="none"/>
        </w:rPr>
      </w:pPr>
    </w:p>
    <w:p w14:paraId="3E6F0A9A">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0EFF0B40"/>
    <w:p w14:paraId="1DE8E0AF">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29067E32">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14:paraId="091493C9">
      <w:pPr>
        <w:pStyle w:val="12"/>
        <w:numPr>
          <w:ilvl w:val="0"/>
          <w:numId w:val="1"/>
        </w:numPr>
        <w:adjustRightInd w:val="0"/>
        <w:snapToGrid w:val="0"/>
        <w:spacing w:line="440" w:lineRule="exact"/>
        <w:jc w:val="left"/>
      </w:pPr>
      <w:r>
        <w:rPr>
          <w:rFonts w:hint="eastAsia"/>
          <w:sz w:val="24"/>
        </w:rPr>
        <w:t>机构设置</w:t>
      </w:r>
      <w:r>
        <w:rPr>
          <w:rFonts w:hint="eastAsia"/>
          <w:sz w:val="24"/>
          <w:lang w:val="en-US" w:eastAsia="zh-CN"/>
        </w:rPr>
        <w:t>..........................................................................................................5</w:t>
      </w:r>
    </w:p>
    <w:p w14:paraId="0627D8D9">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..................................6</w:t>
      </w:r>
    </w:p>
    <w:p w14:paraId="1CE327CD">
      <w:pPr>
        <w:pStyle w:val="12"/>
        <w:adjustRightInd w:val="0"/>
        <w:snapToGrid w:val="0"/>
        <w:spacing w:line="440" w:lineRule="exact"/>
        <w:jc w:val="left"/>
        <w:rPr>
          <w:rFonts w:hint="default" w:eastAsia="宋体"/>
          <w:lang w:val="en-US" w:eastAsia="zh-CN"/>
        </w:rPr>
      </w:pPr>
      <w:r>
        <w:rPr>
          <w:rFonts w:hint="eastAsia"/>
          <w:sz w:val="24"/>
        </w:rPr>
        <w:t>一、收入支出决算总体情况说明</w:t>
      </w:r>
      <w:r>
        <w:rPr>
          <w:rFonts w:hint="eastAsia"/>
          <w:sz w:val="24"/>
          <w:lang w:val="en-US" w:eastAsia="zh-CN"/>
        </w:rPr>
        <w:t>........................................................................6</w:t>
      </w:r>
    </w:p>
    <w:p w14:paraId="4311D80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14:paraId="4AD0BE6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14:paraId="3767920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14:paraId="3655860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14:paraId="7052F595">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14:paraId="1475F08C">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14:paraId="47AB5C22">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14:paraId="05832517">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.......................................................15</w:t>
      </w:r>
    </w:p>
    <w:p w14:paraId="006726B2">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...........................................................................15</w:t>
      </w:r>
    </w:p>
    <w:p w14:paraId="63A9B121">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..................................................17</w:t>
      </w:r>
    </w:p>
    <w:p w14:paraId="3C503620">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......................................................23</w:t>
      </w:r>
    </w:p>
    <w:p w14:paraId="40F364F2">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......................................................91</w:t>
      </w:r>
    </w:p>
    <w:p w14:paraId="5C81E744">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.......................................................................................91</w:t>
      </w:r>
    </w:p>
    <w:p w14:paraId="7C55C717">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...................................................................................................91</w:t>
      </w:r>
    </w:p>
    <w:p w14:paraId="19B66B31">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...................................................................................................91</w:t>
      </w:r>
    </w:p>
    <w:p w14:paraId="5EF9B488">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.......................................................................91</w:t>
      </w:r>
    </w:p>
    <w:p w14:paraId="1485CFF8">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...........................................................................91</w:t>
      </w:r>
    </w:p>
    <w:p w14:paraId="3E9B6C62">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...........................................................91</w:t>
      </w:r>
    </w:p>
    <w:p w14:paraId="4DD380FE">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...................................................91</w:t>
      </w:r>
    </w:p>
    <w:p w14:paraId="2059B8BB">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...........................................91</w:t>
      </w:r>
    </w:p>
    <w:p w14:paraId="514779C6">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...................................................91</w:t>
      </w:r>
    </w:p>
    <w:p w14:paraId="273334F4">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 ...91</w:t>
      </w:r>
    </w:p>
    <w:p w14:paraId="1F71F59B">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.......................................91</w:t>
      </w:r>
    </w:p>
    <w:p w14:paraId="783E33DD">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...............................................91</w:t>
      </w:r>
    </w:p>
    <w:p w14:paraId="2249242B">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.......................................................91</w:t>
      </w:r>
    </w:p>
    <w:p w14:paraId="049C11CF">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2E7BD90">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6D855E7D">
      <w:pPr>
        <w:widowControl/>
        <w:jc w:val="left"/>
        <w:rPr>
          <w:rFonts w:ascii="黑体" w:eastAsia="黑体"/>
          <w:sz w:val="32"/>
          <w:szCs w:val="32"/>
          <w:highlight w:val="none"/>
        </w:rPr>
      </w:pPr>
    </w:p>
    <w:p w14:paraId="58CC3C9A">
      <w:pPr>
        <w:pStyle w:val="4"/>
        <w:numPr>
          <w:ilvl w:val="0"/>
          <w:numId w:val="0"/>
        </w:numPr>
        <w:ind w:firstLine="640" w:firstLineChars="200"/>
        <w:rPr>
          <w:rStyle w:val="28"/>
          <w:rFonts w:ascii="黑体" w:hAnsi="黑体" w:eastAsia="黑体"/>
          <w:b w:val="0"/>
          <w:bCs w:val="0"/>
          <w:highlight w:val="none"/>
        </w:rPr>
      </w:pPr>
      <w:bookmarkStart w:id="14" w:name="_Toc15396600"/>
      <w:bookmarkStart w:id="15" w:name="_Toc15377197"/>
      <w:r>
        <w:rPr>
          <w:rStyle w:val="28"/>
          <w:rFonts w:hint="eastAsia" w:ascii="黑体" w:hAnsi="黑体" w:eastAsia="黑体"/>
          <w:b w:val="0"/>
          <w:bCs w:val="0"/>
          <w:highlight w:val="none"/>
          <w:lang w:val="en-US" w:eastAsia="zh-CN"/>
        </w:rPr>
        <w:t>一、</w:t>
      </w:r>
      <w:r>
        <w:rPr>
          <w:rStyle w:val="28"/>
          <w:rFonts w:hint="eastAsia" w:ascii="黑体" w:hAnsi="黑体" w:eastAsia="黑体"/>
          <w:b w:val="0"/>
          <w:bCs w:val="0"/>
          <w:highlight w:val="none"/>
        </w:rPr>
        <w:t>主要职责</w:t>
      </w:r>
    </w:p>
    <w:p w14:paraId="5F81DEB2">
      <w:pPr>
        <w:ind w:firstLine="640" w:firstLineChars="200"/>
      </w:pPr>
      <w:r>
        <w:rPr>
          <w:rFonts w:hint="eastAsia" w:ascii="仿宋_GB2312" w:hAnsi="仿宋" w:eastAsia="仿宋_GB2312"/>
          <w:sz w:val="32"/>
          <w:szCs w:val="32"/>
        </w:rPr>
        <w:t>贯彻执行国家、省、市有关农林渔等领域工作的法律、法规与方针、政策以及县委、县政府关于农林渔业方面的决策部署;承担完善全县农村经营管理体制的责任;统筹实施乡村振兴战略，牵头组织改善全县农村人居环境。统筹推动发展农村社会事业，农村公共服务、农村文化、农村基础设施和乡村治理；拟定深化全县农村经济体制改革和巩固完善农村基本经济制度的政策措施，负责农民承包地，农村宅基地管理和改革有关工作；指导全县特色产业、农产品加工业、休闲农业和乡村企业发展工作；负责全县种植业、畜牧业、渔业、农业机械化等农业各产业的监督管理；负责制定全县农业全产业机械化、智能化、数字化发展规划并组织实施；负责全县农产品质量安全监督管理；负责全县农业防灾减灾、农作物重大病虫害防治工作;负责全县农田建设管理；指导全县农业人才工作；编制全县四大特色产业（苎麻、糯稻、香椿、白茶）种植规划方案，督促检查特色种植方案贯彻落实；统筹协调和监督指导全县农业综合执法；完成县委、县政府交办的其他任务。</w:t>
      </w:r>
    </w:p>
    <w:p w14:paraId="1A99B9E5">
      <w:pPr>
        <w:pStyle w:val="4"/>
        <w:ind w:firstLine="640" w:firstLineChars="200"/>
        <w:rPr>
          <w:rFonts w:hint="eastAsia"/>
          <w:sz w:val="24"/>
          <w:highlight w:val="none"/>
        </w:rPr>
      </w:pPr>
      <w:r>
        <w:rPr>
          <w:rFonts w:hint="eastAsia" w:ascii="黑体" w:hAnsi="黑体" w:eastAsia="黑体"/>
          <w:b w:val="0"/>
          <w:highlight w:val="none"/>
        </w:rPr>
        <w:t>二、机构设置</w:t>
      </w:r>
      <w:bookmarkEnd w:id="14"/>
      <w:bookmarkEnd w:id="15"/>
    </w:p>
    <w:p w14:paraId="22E3A49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sz w:val="32"/>
          <w:szCs w:val="32"/>
        </w:rPr>
        <w:t>大竹县农业农村局下属二级预算单位</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个，其中：行政单位</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w:t>
      </w:r>
      <w:r>
        <w:rPr>
          <w:rFonts w:hint="eastAsia" w:ascii="仿宋_GB2312" w:hAnsi="仿宋" w:eastAsia="仿宋_GB2312"/>
          <w:sz w:val="32"/>
          <w:szCs w:val="32"/>
        </w:rPr>
        <w:t>参照公务员管理的事业人员</w:t>
      </w:r>
      <w:r>
        <w:rPr>
          <w:rFonts w:hint="eastAsia" w:ascii="仿宋_GB2312" w:hAnsi="仿宋" w:eastAsia="仿宋_GB2312"/>
          <w:sz w:val="32"/>
          <w:szCs w:val="32"/>
          <w:lang w:val="en-US" w:eastAsia="zh-CN"/>
        </w:rPr>
        <w:t>）</w:t>
      </w:r>
      <w:r>
        <w:rPr>
          <w:rFonts w:hint="eastAsia" w:ascii="仿宋_GB2312" w:hAnsi="仿宋" w:eastAsia="仿宋_GB2312"/>
          <w:sz w:val="32"/>
          <w:szCs w:val="32"/>
        </w:rPr>
        <w:t>1个，其他事业单位</w:t>
      </w:r>
      <w:r>
        <w:rPr>
          <w:rFonts w:hint="eastAsia" w:ascii="仿宋_GB2312" w:hAnsi="仿宋" w:eastAsia="仿宋_GB2312"/>
          <w:sz w:val="32"/>
          <w:szCs w:val="32"/>
          <w:lang w:val="en-US" w:eastAsia="zh-CN"/>
        </w:rPr>
        <w:t>4</w:t>
      </w:r>
      <w:r>
        <w:rPr>
          <w:rFonts w:hint="eastAsia" w:ascii="仿宋_GB2312" w:hAnsi="仿宋" w:eastAsia="仿宋_GB2312"/>
          <w:sz w:val="32"/>
          <w:szCs w:val="32"/>
        </w:rPr>
        <w:t>个。</w:t>
      </w:r>
    </w:p>
    <w:p w14:paraId="70FC7F1C">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纳入大竹县农业农村局2023年度部门决算编制范围的二级预算单位包括：大竹县农业农村局机关</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w:t>
      </w:r>
      <w:r>
        <w:rPr>
          <w:rFonts w:hint="eastAsia" w:ascii="仿宋_GB2312" w:hAnsi="仿宋" w:eastAsia="仿宋_GB2312"/>
          <w:sz w:val="32"/>
          <w:szCs w:val="32"/>
        </w:rPr>
        <w:t>大竹县农业综合行政执法大队</w:t>
      </w:r>
      <w:r>
        <w:rPr>
          <w:rFonts w:hint="eastAsia" w:ascii="仿宋_GB2312" w:hAnsi="仿宋" w:eastAsia="仿宋_GB2312"/>
          <w:sz w:val="32"/>
          <w:szCs w:val="32"/>
          <w:lang w:eastAsia="zh-CN"/>
        </w:rPr>
        <w:t>）、</w:t>
      </w:r>
      <w:r>
        <w:rPr>
          <w:rFonts w:hint="eastAsia" w:ascii="仿宋_GB2312" w:hAnsi="仿宋" w:eastAsia="仿宋_GB2312"/>
          <w:sz w:val="32"/>
          <w:szCs w:val="32"/>
        </w:rPr>
        <w:t>大竹县香椿产业发展中心、大竹县现代农业园区管理委员会、大竹县新农村建设办公室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大竹县农业综合开发领导小组办公室</w:t>
      </w:r>
      <w:r>
        <w:rPr>
          <w:rFonts w:hint="eastAsia" w:ascii="仿宋_GB2312" w:hAnsi="仿宋" w:eastAsia="仿宋_GB2312"/>
          <w:sz w:val="32"/>
          <w:szCs w:val="32"/>
        </w:rPr>
        <w:t>。</w:t>
      </w:r>
    </w:p>
    <w:p w14:paraId="16E842DF">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p>
    <w:p w14:paraId="5124C7FA">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3</w:t>
      </w:r>
      <w:r>
        <w:rPr>
          <w:rFonts w:ascii="仿宋_GB2312" w:hAnsi="仿宋" w:eastAsia="仿宋_GB2312"/>
          <w:sz w:val="32"/>
          <w:szCs w:val="32"/>
        </w:rPr>
        <w:t>年末职工人数</w:t>
      </w:r>
      <w:r>
        <w:rPr>
          <w:rFonts w:hint="eastAsia" w:ascii="仿宋_GB2312" w:hAnsi="仿宋" w:eastAsia="仿宋_GB2312"/>
          <w:sz w:val="32"/>
          <w:szCs w:val="32"/>
        </w:rPr>
        <w:t>89</w:t>
      </w:r>
      <w:r>
        <w:rPr>
          <w:rFonts w:ascii="仿宋_GB2312" w:hAnsi="仿宋" w:eastAsia="仿宋_GB2312"/>
          <w:sz w:val="32"/>
          <w:szCs w:val="32"/>
        </w:rPr>
        <w:t>人，202</w:t>
      </w:r>
      <w:r>
        <w:rPr>
          <w:rFonts w:hint="eastAsia" w:ascii="仿宋_GB2312" w:hAnsi="仿宋" w:eastAsia="仿宋_GB2312"/>
          <w:sz w:val="32"/>
          <w:szCs w:val="32"/>
        </w:rPr>
        <w:t>2</w:t>
      </w:r>
      <w:r>
        <w:rPr>
          <w:rFonts w:ascii="仿宋_GB2312" w:hAnsi="仿宋" w:eastAsia="仿宋_GB2312"/>
          <w:sz w:val="32"/>
          <w:szCs w:val="32"/>
        </w:rPr>
        <w:t>年末职工人数</w:t>
      </w:r>
      <w:r>
        <w:rPr>
          <w:rFonts w:hint="eastAsia" w:ascii="仿宋_GB2312" w:hAnsi="仿宋" w:eastAsia="仿宋_GB2312"/>
          <w:sz w:val="32"/>
          <w:szCs w:val="32"/>
        </w:rPr>
        <w:t>91</w:t>
      </w:r>
      <w:r>
        <w:rPr>
          <w:rFonts w:ascii="仿宋_GB2312" w:hAnsi="仿宋" w:eastAsia="仿宋_GB2312"/>
          <w:sz w:val="32"/>
          <w:szCs w:val="32"/>
        </w:rPr>
        <w:t>人，比去年增加</w:t>
      </w:r>
      <w:r>
        <w:rPr>
          <w:rFonts w:hint="eastAsia" w:ascii="仿宋_GB2312" w:hAnsi="仿宋" w:eastAsia="仿宋_GB2312"/>
          <w:sz w:val="32"/>
          <w:szCs w:val="32"/>
        </w:rPr>
        <w:t>2</w:t>
      </w:r>
      <w:r>
        <w:rPr>
          <w:rFonts w:ascii="仿宋_GB2312" w:hAnsi="仿宋" w:eastAsia="仿宋_GB2312"/>
          <w:sz w:val="32"/>
          <w:szCs w:val="32"/>
        </w:rPr>
        <w:t>人，原因是：202</w:t>
      </w:r>
      <w:r>
        <w:rPr>
          <w:rFonts w:hint="eastAsia" w:ascii="仿宋_GB2312" w:hAnsi="仿宋" w:eastAsia="仿宋_GB2312"/>
          <w:sz w:val="32"/>
          <w:szCs w:val="32"/>
        </w:rPr>
        <w:t>3</w:t>
      </w:r>
      <w:r>
        <w:rPr>
          <w:rFonts w:ascii="仿宋_GB2312" w:hAnsi="仿宋" w:eastAsia="仿宋_GB2312"/>
          <w:sz w:val="32"/>
          <w:szCs w:val="32"/>
        </w:rPr>
        <w:t>年调进</w:t>
      </w:r>
      <w:r>
        <w:rPr>
          <w:rFonts w:hint="eastAsia" w:ascii="仿宋_GB2312" w:hAnsi="仿宋" w:eastAsia="仿宋_GB2312"/>
          <w:sz w:val="32"/>
          <w:szCs w:val="32"/>
        </w:rPr>
        <w:t>1</w:t>
      </w:r>
      <w:r>
        <w:rPr>
          <w:rFonts w:ascii="仿宋_GB2312" w:hAnsi="仿宋" w:eastAsia="仿宋_GB2312"/>
          <w:sz w:val="32"/>
          <w:szCs w:val="32"/>
        </w:rPr>
        <w:t>人、调出</w:t>
      </w:r>
      <w:r>
        <w:rPr>
          <w:rFonts w:hint="eastAsia" w:ascii="仿宋_GB2312" w:hAnsi="仿宋"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rPr>
        <w:t>，退休</w:t>
      </w:r>
      <w:r>
        <w:rPr>
          <w:rFonts w:hint="eastAsia" w:ascii="仿宋_GB2312" w:hAnsi="仿宋" w:eastAsia="仿宋_GB2312"/>
          <w:sz w:val="32"/>
          <w:szCs w:val="32"/>
          <w:lang w:val="en-US" w:eastAsia="zh-CN"/>
        </w:rPr>
        <w:t>人员</w:t>
      </w:r>
      <w:r>
        <w:rPr>
          <w:rFonts w:hint="eastAsia" w:ascii="仿宋_GB2312" w:hAnsi="仿宋" w:eastAsia="仿宋_GB2312"/>
          <w:sz w:val="32"/>
          <w:szCs w:val="32"/>
        </w:rPr>
        <w:t>5人。</w:t>
      </w:r>
    </w:p>
    <w:p w14:paraId="1E165446">
      <w:pPr>
        <w:widowControl/>
        <w:jc w:val="left"/>
        <w:rPr>
          <w:rFonts w:ascii="仿宋" w:hAnsi="仿宋" w:eastAsia="仿宋"/>
          <w:sz w:val="32"/>
          <w:szCs w:val="32"/>
          <w:highlight w:val="yellow"/>
        </w:rPr>
      </w:pPr>
    </w:p>
    <w:p w14:paraId="6159BC79">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2F94CC6E">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4261F5F"/>
    <w:p w14:paraId="3592F4A0">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00DA818">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14196.74</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w:t>
      </w:r>
      <w:r>
        <w:rPr>
          <w:rFonts w:hint="eastAsia" w:ascii="仿宋" w:hAnsi="仿宋" w:eastAsia="仿宋"/>
          <w:sz w:val="32"/>
          <w:szCs w:val="32"/>
          <w:highlight w:val="none"/>
          <w:lang w:val="en-US" w:eastAsia="zh-CN"/>
        </w:rPr>
        <w:t>639.6万</w:t>
      </w:r>
      <w:r>
        <w:rPr>
          <w:rFonts w:hint="eastAsia" w:ascii="仿宋" w:hAnsi="仿宋" w:eastAsia="仿宋"/>
          <w:sz w:val="32"/>
          <w:szCs w:val="32"/>
          <w:highlight w:val="none"/>
        </w:rPr>
        <w:t>元，增长</w:t>
      </w:r>
      <w:r>
        <w:rPr>
          <w:rFonts w:hint="eastAsia" w:ascii="仿宋" w:hAnsi="仿宋" w:eastAsia="仿宋"/>
          <w:sz w:val="32"/>
          <w:szCs w:val="32"/>
          <w:highlight w:val="none"/>
          <w:lang w:val="en-US" w:eastAsia="zh-CN"/>
        </w:rPr>
        <w:t>4.72</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val="en-US" w:eastAsia="zh-CN"/>
        </w:rPr>
        <w:t>项目收入、支出增加</w:t>
      </w:r>
      <w:r>
        <w:rPr>
          <w:rFonts w:hint="eastAsia" w:ascii="仿宋" w:hAnsi="仿宋" w:eastAsia="仿宋"/>
          <w:sz w:val="32"/>
          <w:szCs w:val="32"/>
          <w:highlight w:val="none"/>
        </w:rPr>
        <w:t>。</w:t>
      </w:r>
    </w:p>
    <w:p w14:paraId="207E6C59">
      <w:pPr>
        <w:spacing w:line="600" w:lineRule="exact"/>
        <w:ind w:firstLine="420" w:firstLineChars="200"/>
        <w:jc w:val="center"/>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91440</wp:posOffset>
            </wp:positionH>
            <wp:positionV relativeFrom="paragraph">
              <wp:posOffset>214630</wp:posOffset>
            </wp:positionV>
            <wp:extent cx="5141595" cy="2773045"/>
            <wp:effectExtent l="4445" t="4445" r="16510" b="2286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15BE26C6">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0FCA97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11504.35</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9884.08</w:t>
      </w:r>
      <w:r>
        <w:rPr>
          <w:rFonts w:hint="eastAsia" w:ascii="仿宋" w:hAnsi="仿宋" w:eastAsia="仿宋"/>
          <w:sz w:val="32"/>
          <w:szCs w:val="32"/>
        </w:rPr>
        <w:t>万元，占</w:t>
      </w:r>
      <w:r>
        <w:rPr>
          <w:rFonts w:hint="eastAsia" w:ascii="仿宋" w:hAnsi="仿宋" w:eastAsia="仿宋"/>
          <w:b/>
          <w:sz w:val="32"/>
          <w:szCs w:val="32"/>
          <w:lang w:val="en-US" w:eastAsia="zh-CN"/>
        </w:rPr>
        <w:t>85.92</w:t>
      </w:r>
      <w:r>
        <w:rPr>
          <w:rFonts w:ascii="仿宋" w:hAnsi="仿宋" w:eastAsia="仿宋"/>
          <w:b/>
          <w:sz w:val="32"/>
          <w:szCs w:val="32"/>
        </w:rPr>
        <w:t>%</w:t>
      </w:r>
      <w:r>
        <w:rPr>
          <w:rFonts w:hint="eastAsia" w:ascii="仿宋" w:hAnsi="仿宋" w:eastAsia="仿宋"/>
          <w:sz w:val="32"/>
          <w:szCs w:val="32"/>
        </w:rPr>
        <w:t>；政府性基金预算财政拨款收入</w:t>
      </w:r>
      <w:r>
        <w:rPr>
          <w:rFonts w:hint="eastAsia" w:ascii="仿宋" w:hAnsi="仿宋" w:eastAsia="仿宋"/>
          <w:b/>
          <w:sz w:val="32"/>
          <w:szCs w:val="32"/>
          <w:lang w:val="en-US" w:eastAsia="zh-CN"/>
        </w:rPr>
        <w:t>1620.27</w:t>
      </w:r>
      <w:r>
        <w:rPr>
          <w:rFonts w:hint="eastAsia" w:ascii="仿宋" w:hAnsi="仿宋" w:eastAsia="仿宋"/>
          <w:sz w:val="32"/>
          <w:szCs w:val="32"/>
        </w:rPr>
        <w:t>万元，占</w:t>
      </w:r>
      <w:r>
        <w:rPr>
          <w:rFonts w:hint="eastAsia" w:ascii="仿宋" w:hAnsi="仿宋" w:eastAsia="仿宋"/>
          <w:b/>
          <w:sz w:val="32"/>
          <w:szCs w:val="32"/>
          <w:lang w:val="en-US" w:eastAsia="zh-CN"/>
        </w:rPr>
        <w:t>14.08</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159D690E">
      <w:pPr>
        <w:pStyle w:val="2"/>
      </w:pPr>
    </w:p>
    <w:p w14:paraId="1F678EC9">
      <w:pPr>
        <w:pStyle w:val="2"/>
      </w:pPr>
    </w:p>
    <w:p w14:paraId="50DE7A32">
      <w:pPr>
        <w:pStyle w:val="2"/>
      </w:pPr>
      <w:r>
        <w:drawing>
          <wp:inline distT="0" distB="0" distL="114300" distR="114300">
            <wp:extent cx="5269865" cy="2743200"/>
            <wp:effectExtent l="4445" t="4445" r="21590" b="14605"/>
            <wp:docPr id="10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06CB6B">
      <w:pPr>
        <w:pStyle w:val="2"/>
      </w:pPr>
    </w:p>
    <w:p w14:paraId="3856FFC1">
      <w:pPr>
        <w:spacing w:line="600" w:lineRule="exact"/>
        <w:jc w:val="center"/>
        <w:rPr>
          <w:rFonts w:ascii="仿宋_GB2312" w:eastAsia="仿宋_GB2312"/>
          <w:sz w:val="32"/>
          <w:szCs w:val="32"/>
          <w:highlight w:val="none"/>
        </w:rPr>
      </w:pPr>
      <w:r>
        <w:rPr>
          <w:rFonts w:hint="eastAsia" w:ascii="仿宋" w:hAnsi="仿宋" w:eastAsia="仿宋"/>
          <w:sz w:val="32"/>
          <w:szCs w:val="32"/>
          <w:highlight w:val="none"/>
        </w:rPr>
        <w:t>（图2：收入决算结构图）（饼状图）</w:t>
      </w:r>
    </w:p>
    <w:p w14:paraId="5D99F380">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706A8E6">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14196.74</w:t>
      </w:r>
      <w:r>
        <w:rPr>
          <w:rFonts w:hint="eastAsia" w:ascii="仿宋" w:hAnsi="仿宋" w:eastAsia="仿宋"/>
          <w:sz w:val="32"/>
          <w:szCs w:val="32"/>
        </w:rPr>
        <w:t>万元，其中：基本支出</w:t>
      </w:r>
      <w:r>
        <w:rPr>
          <w:rFonts w:hint="eastAsia" w:ascii="仿宋" w:hAnsi="仿宋" w:eastAsia="仿宋"/>
          <w:b/>
          <w:sz w:val="32"/>
          <w:szCs w:val="32"/>
          <w:lang w:val="en-US" w:eastAsia="zh-CN"/>
        </w:rPr>
        <w:t>1794.43</w:t>
      </w:r>
      <w:r>
        <w:rPr>
          <w:rFonts w:hint="eastAsia" w:ascii="仿宋" w:hAnsi="仿宋" w:eastAsia="仿宋"/>
          <w:sz w:val="32"/>
          <w:szCs w:val="32"/>
        </w:rPr>
        <w:t>万元，占</w:t>
      </w:r>
      <w:r>
        <w:rPr>
          <w:rFonts w:hint="eastAsia" w:ascii="仿宋" w:hAnsi="仿宋" w:eastAsia="仿宋"/>
          <w:b/>
          <w:sz w:val="32"/>
          <w:szCs w:val="32"/>
          <w:lang w:val="en-US" w:eastAsia="zh-CN"/>
        </w:rPr>
        <w:t>12.64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12402.31</w:t>
      </w:r>
      <w:r>
        <w:rPr>
          <w:rFonts w:hint="eastAsia" w:ascii="仿宋" w:hAnsi="仿宋" w:eastAsia="仿宋"/>
          <w:sz w:val="32"/>
          <w:szCs w:val="32"/>
        </w:rPr>
        <w:t>万元，占</w:t>
      </w:r>
      <w:r>
        <w:rPr>
          <w:rFonts w:hint="eastAsia" w:ascii="仿宋" w:hAnsi="仿宋" w:eastAsia="仿宋"/>
          <w:b/>
          <w:sz w:val="32"/>
          <w:szCs w:val="32"/>
          <w:lang w:val="en-US" w:eastAsia="zh-CN"/>
        </w:rPr>
        <w:t>87.36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D91E915">
      <w:pPr>
        <w:pStyle w:val="2"/>
        <w:rPr>
          <w:rFonts w:ascii="仿宋" w:hAnsi="仿宋" w:eastAsia="仿宋"/>
          <w:sz w:val="32"/>
          <w:szCs w:val="32"/>
          <w:shd w:val="pct10" w:color="auto" w:fill="FFFFFF"/>
        </w:rPr>
      </w:pPr>
      <w:r>
        <w:drawing>
          <wp:inline distT="0" distB="0" distL="114300" distR="114300">
            <wp:extent cx="5165090" cy="2962910"/>
            <wp:effectExtent l="4445" t="4445" r="12065" b="2349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0B0E4E">
      <w:pPr>
        <w:spacing w:line="600" w:lineRule="exact"/>
        <w:jc w:val="center"/>
        <w:rPr>
          <w:rFonts w:ascii="仿宋_GB2312" w:eastAsia="仿宋_GB2312"/>
          <w:sz w:val="32"/>
          <w:szCs w:val="32"/>
          <w:highlight w:val="yellow"/>
        </w:rPr>
      </w:pPr>
      <w:r>
        <w:rPr>
          <w:rFonts w:hint="eastAsia" w:ascii="仿宋" w:hAnsi="仿宋" w:eastAsia="仿宋"/>
          <w:sz w:val="32"/>
          <w:szCs w:val="32"/>
          <w:highlight w:val="none"/>
        </w:rPr>
        <w:t>（图3：支出决算结构图）（饼状图）</w:t>
      </w:r>
    </w:p>
    <w:p w14:paraId="5680830B">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340B8B3">
      <w:pPr>
        <w:spacing w:line="600" w:lineRule="exact"/>
        <w:ind w:firstLine="640"/>
        <w:rPr>
          <w:rFonts w:ascii="仿宋" w:hAnsi="仿宋" w:eastAsia="仿宋"/>
          <w:b/>
          <w:sz w:val="32"/>
          <w:szCs w:val="32"/>
          <w:highlight w:val="none"/>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14196.74</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财政拨款收、支总计各增加</w:t>
      </w:r>
      <w:r>
        <w:rPr>
          <w:rFonts w:hint="eastAsia" w:ascii="仿宋" w:hAnsi="仿宋" w:eastAsia="仿宋"/>
          <w:sz w:val="32"/>
          <w:szCs w:val="32"/>
          <w:highlight w:val="none"/>
          <w:lang w:val="en-US" w:eastAsia="zh-CN"/>
        </w:rPr>
        <w:t>639.6</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 xml:space="preserve">4.72 </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val="en-US" w:eastAsia="zh-CN"/>
        </w:rPr>
        <w:t>项目收入、支出增加。</w:t>
      </w:r>
    </w:p>
    <w:p w14:paraId="1E01CA8C">
      <w:pPr>
        <w:pStyle w:val="2"/>
        <w:rPr>
          <w:rFonts w:ascii="仿宋" w:hAnsi="仿宋" w:eastAsia="仿宋"/>
          <w:sz w:val="32"/>
          <w:szCs w:val="32"/>
        </w:rPr>
      </w:pPr>
    </w:p>
    <w:p w14:paraId="4D771A68">
      <w:pPr>
        <w:pStyle w:val="2"/>
        <w:rPr>
          <w:rFonts w:ascii="仿宋" w:hAnsi="仿宋" w:eastAsia="仿宋"/>
          <w:sz w:val="32"/>
          <w:szCs w:val="32"/>
        </w:rPr>
      </w:pPr>
      <w:r>
        <w:drawing>
          <wp:inline distT="0" distB="0" distL="114300" distR="114300">
            <wp:extent cx="5163820" cy="2996565"/>
            <wp:effectExtent l="4445" t="4445" r="13335" b="889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982D93">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1F6C9F60">
      <w:pPr>
        <w:spacing w:line="600" w:lineRule="exact"/>
        <w:ind w:firstLine="640"/>
        <w:rPr>
          <w:rFonts w:ascii="仿宋" w:hAnsi="仿宋" w:eastAsia="仿宋"/>
          <w:b/>
          <w:sz w:val="32"/>
          <w:szCs w:val="32"/>
        </w:rPr>
      </w:pPr>
    </w:p>
    <w:p w14:paraId="230BE707">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A30170F">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6A2936F">
      <w:pPr>
        <w:spacing w:line="600" w:lineRule="exact"/>
        <w:ind w:firstLine="640" w:firstLineChars="200"/>
        <w:rPr>
          <w:rFonts w:hint="default" w:ascii="仿宋" w:hAnsi="仿宋" w:eastAsia="仿宋"/>
          <w:sz w:val="32"/>
          <w:szCs w:val="32"/>
          <w:highlight w:val="yellow"/>
          <w:lang w:val="en-US"/>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12576.47</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88.59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与2022年度相比，一般公共预算财政拨款支出减少</w:t>
      </w:r>
      <w:r>
        <w:rPr>
          <w:rFonts w:hint="eastAsia" w:ascii="仿宋" w:hAnsi="仿宋" w:eastAsia="仿宋"/>
          <w:sz w:val="32"/>
          <w:szCs w:val="32"/>
          <w:highlight w:val="none"/>
          <w:lang w:val="en-US" w:eastAsia="zh-CN"/>
        </w:rPr>
        <w:t>420.67</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3.24</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val="en-US" w:eastAsia="zh-CN"/>
        </w:rPr>
        <w:t>项目减少。</w:t>
      </w:r>
    </w:p>
    <w:p w14:paraId="6E1F8C55">
      <w:pPr>
        <w:pStyle w:val="2"/>
        <w:rPr>
          <w:rFonts w:ascii="仿宋" w:hAnsi="仿宋" w:eastAsia="仿宋"/>
          <w:sz w:val="32"/>
          <w:szCs w:val="32"/>
        </w:rPr>
      </w:pPr>
    </w:p>
    <w:p w14:paraId="747908A6">
      <w:pPr>
        <w:pStyle w:val="2"/>
        <w:rPr>
          <w:rFonts w:ascii="仿宋" w:hAnsi="仿宋" w:eastAsia="仿宋"/>
          <w:sz w:val="32"/>
          <w:szCs w:val="32"/>
        </w:rPr>
      </w:pPr>
      <w:r>
        <w:drawing>
          <wp:inline distT="0" distB="0" distL="114300" distR="114300">
            <wp:extent cx="5291455" cy="3536950"/>
            <wp:effectExtent l="4445" t="4445" r="19050" b="209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E805BE">
      <w:pPr>
        <w:spacing w:line="600" w:lineRule="exact"/>
        <w:jc w:val="center"/>
        <w:rPr>
          <w:rFonts w:ascii="仿宋" w:hAnsi="仿宋" w:eastAsia="仿宋"/>
          <w:sz w:val="32"/>
          <w:szCs w:val="32"/>
          <w:highlight w:val="yellow"/>
        </w:rPr>
      </w:pPr>
      <w:r>
        <w:rPr>
          <w:rFonts w:hint="eastAsia" w:ascii="仿宋" w:hAnsi="仿宋" w:eastAsia="仿宋"/>
          <w:sz w:val="32"/>
          <w:szCs w:val="32"/>
          <w:highlight w:val="none"/>
        </w:rPr>
        <w:t>（图5：一般公共预算财政拨款支出决算变动情况）（柱状图）</w:t>
      </w:r>
    </w:p>
    <w:p w14:paraId="070DC7A1">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F5F1DCC">
      <w:pPr>
        <w:spacing w:line="600" w:lineRule="exact"/>
        <w:ind w:firstLine="640"/>
        <w:rPr>
          <w:rFonts w:ascii="仿宋" w:hAnsi="仿宋" w:eastAsia="仿宋"/>
          <w:b/>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12576.47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155.24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75.72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0.60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lang w:val="en-US" w:eastAsia="zh-CN"/>
        </w:rPr>
        <w:t>农林水</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11981.79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95.27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54.92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lang w:val="en-US" w:eastAsia="zh-CN"/>
        </w:rPr>
        <w:t>粮油物资储备</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288.80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2.30</w:t>
      </w:r>
      <w:r>
        <w:rPr>
          <w:rFonts w:ascii="仿宋" w:hAnsi="仿宋" w:eastAsia="仿宋"/>
          <w:sz w:val="32"/>
          <w:szCs w:val="32"/>
          <w:highlight w:val="none"/>
        </w:rPr>
        <w:t>%</w:t>
      </w:r>
      <w:r>
        <w:rPr>
          <w:rFonts w:hint="eastAsia" w:ascii="仿宋" w:hAnsi="仿宋" w:eastAsia="仿宋"/>
          <w:sz w:val="32"/>
          <w:szCs w:val="32"/>
          <w:highlight w:val="none"/>
        </w:rPr>
        <w:t>。</w:t>
      </w:r>
    </w:p>
    <w:p w14:paraId="3B630353">
      <w:pPr>
        <w:pStyle w:val="2"/>
        <w:rPr>
          <w:rFonts w:ascii="仿宋" w:hAnsi="仿宋" w:eastAsia="仿宋"/>
          <w:sz w:val="32"/>
          <w:szCs w:val="32"/>
        </w:rPr>
      </w:pPr>
      <w:r>
        <w:drawing>
          <wp:inline distT="0" distB="0" distL="114300" distR="114300">
            <wp:extent cx="5280660" cy="3302000"/>
            <wp:effectExtent l="4445" t="4445" r="10795"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46D015">
      <w:pPr>
        <w:pStyle w:val="2"/>
        <w:rPr>
          <w:rFonts w:ascii="仿宋" w:hAnsi="仿宋" w:eastAsia="仿宋"/>
          <w:sz w:val="32"/>
          <w:szCs w:val="32"/>
        </w:rPr>
      </w:pPr>
    </w:p>
    <w:p w14:paraId="50C41F24">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2E4D9ED3">
      <w:pPr>
        <w:spacing w:line="600" w:lineRule="exact"/>
        <w:ind w:firstLine="640" w:firstLineChars="200"/>
        <w:rPr>
          <w:rFonts w:ascii="仿宋" w:hAnsi="仿宋" w:eastAsia="仿宋"/>
          <w:sz w:val="32"/>
          <w:szCs w:val="32"/>
        </w:rPr>
      </w:pPr>
    </w:p>
    <w:p w14:paraId="6AF2DE7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56226E1">
      <w:pPr>
        <w:spacing w:line="600" w:lineRule="exact"/>
        <w:ind w:firstLine="643" w:firstLineChars="200"/>
        <w:outlineLvl w:val="2"/>
        <w:rPr>
          <w:rFonts w:ascii="仿宋" w:hAnsi="仿宋" w:eastAsia="仿宋"/>
          <w:sz w:val="32"/>
          <w:szCs w:val="32"/>
          <w:highlight w:val="none"/>
        </w:rPr>
      </w:pPr>
      <w:bookmarkStart w:id="31" w:name="_Toc15378460"/>
      <w:bookmarkStart w:id="32" w:name="_Toc15377444"/>
      <w:bookmarkStart w:id="33" w:name="_Toc15377213"/>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12576.47万元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1D275D9F">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hint="eastAsia" w:ascii="仿宋" w:hAnsi="仿宋" w:eastAsia="仿宋"/>
          <w:bCs/>
          <w:color w:val="auto"/>
          <w:sz w:val="32"/>
          <w:szCs w:val="32"/>
          <w:highlight w:val="none"/>
        </w:rPr>
        <w:t>纪检监察事务</w:t>
      </w:r>
      <w:r>
        <w:rPr>
          <w:rStyle w:val="16"/>
          <w:rFonts w:hint="eastAsia" w:ascii="仿宋" w:hAnsi="仿宋" w:eastAsia="仿宋"/>
          <w:bCs/>
          <w:sz w:val="32"/>
          <w:szCs w:val="32"/>
          <w:highlight w:val="none"/>
        </w:rPr>
        <w:t>（款）</w:t>
      </w:r>
      <w:r>
        <w:rPr>
          <w:rStyle w:val="16"/>
          <w:rFonts w:hint="eastAsia" w:ascii="仿宋" w:hAnsi="仿宋" w:eastAsia="仿宋"/>
          <w:bCs/>
          <w:color w:val="auto"/>
          <w:sz w:val="32"/>
          <w:szCs w:val="32"/>
          <w:highlight w:val="none"/>
        </w:rPr>
        <w:t>派驻派出机构</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5F015C54">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 xml:space="preserve">（类）行政事业单位养老支出（款） </w:t>
      </w:r>
      <w:r>
        <w:rPr>
          <w:rStyle w:val="16"/>
          <w:rFonts w:hint="eastAsia" w:ascii="仿宋" w:hAnsi="仿宋" w:eastAsia="仿宋"/>
          <w:bCs/>
          <w:color w:val="auto"/>
          <w:sz w:val="32"/>
          <w:szCs w:val="32"/>
          <w:highlight w:val="none"/>
          <w:lang w:val="en-US" w:eastAsia="zh-CN"/>
        </w:rPr>
        <w:t>行政单位离退休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7.98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6FA5597">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
          <w:bCs w:val="0"/>
          <w:color w:val="auto"/>
          <w:sz w:val="32"/>
          <w:szCs w:val="32"/>
          <w:highlight w:val="none"/>
          <w:lang w:val="en-US" w:eastAsia="zh-CN"/>
        </w:rPr>
        <w:t>3</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（类）行政事业单位养老支出（款） 机关事业单位基本养老保险缴费支出（项）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90.05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0B4EBDC">
      <w:pPr>
        <w:numPr>
          <w:ilvl w:val="0"/>
          <w:numId w:val="0"/>
        </w:num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
          <w:bCs w:val="0"/>
          <w:color w:val="auto"/>
          <w:sz w:val="32"/>
          <w:szCs w:val="32"/>
          <w:highlight w:val="none"/>
          <w:lang w:val="en-US" w:eastAsia="zh-CN"/>
        </w:rPr>
        <w:t>4</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 xml:space="preserve">（类）行政事业单位养老支出（款） </w:t>
      </w:r>
      <w:r>
        <w:rPr>
          <w:rStyle w:val="16"/>
          <w:rFonts w:hint="eastAsia" w:ascii="仿宋" w:hAnsi="仿宋" w:eastAsia="仿宋"/>
          <w:bCs/>
          <w:color w:val="auto"/>
          <w:sz w:val="32"/>
          <w:szCs w:val="32"/>
          <w:highlight w:val="none"/>
          <w:lang w:val="en-US" w:eastAsia="zh-CN"/>
        </w:rPr>
        <w:t>机关事业单位职业年金缴费</w:t>
      </w:r>
      <w:r>
        <w:rPr>
          <w:rStyle w:val="16"/>
          <w:rFonts w:hint="eastAsia" w:ascii="仿宋" w:hAnsi="仿宋" w:eastAsia="仿宋"/>
          <w:bCs/>
          <w:color w:val="auto"/>
          <w:sz w:val="32"/>
          <w:szCs w:val="32"/>
          <w:highlight w:val="none"/>
        </w:rPr>
        <w:t>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20.85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5C68504">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（类）抚恤（款）死亡抚恤（项）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35.34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B9300B5">
      <w:pPr>
        <w:spacing w:line="600" w:lineRule="exact"/>
        <w:ind w:firstLine="643"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其他社会保障和就业支出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其他社会保障和就业支出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1.01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B3B6CD7">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（类）行政事业单位医疗（款）行政单位医疗（项）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34.08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691D83D">
      <w:pPr>
        <w:spacing w:line="600" w:lineRule="exact"/>
        <w:ind w:firstLine="643" w:firstLineChars="200"/>
        <w:rPr>
          <w:rFonts w:hint="eastAsia"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（类）行政事业单位医疗（款）事业单位医疗（项）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16.58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BEA6E87">
      <w:pPr>
        <w:spacing w:line="600" w:lineRule="exact"/>
        <w:ind w:firstLine="643" w:firstLineChars="200"/>
        <w:rPr>
          <w:rFonts w:hint="eastAsia"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（类）行政事业单位医疗（款）公务员医疗补助（项）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25.06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FF6775B">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（类）农业农村（款）行政运行（项）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983.43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20331D8">
      <w:pPr>
        <w:spacing w:line="600" w:lineRule="exact"/>
        <w:ind w:firstLine="643" w:firstLineChars="200"/>
        <w:rPr>
          <w:rStyle w:val="16"/>
          <w:rFonts w:hint="eastAsia" w:ascii="仿宋" w:hAnsi="仿宋" w:eastAsia="仿宋"/>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val="en-US" w:eastAsia="zh-CN"/>
        </w:rPr>
        <w:t>一般行政管理事务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67A8797">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事业运行（项）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381.82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1D632D0">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val="en-US" w:eastAsia="zh-CN"/>
        </w:rPr>
        <w:t>防灾减灾</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1243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581E7C1">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14</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val="en-US" w:eastAsia="zh-CN"/>
        </w:rPr>
        <w:t>农业生产发展</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496.42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B198BDE">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15</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val="en-US" w:eastAsia="zh-CN"/>
        </w:rPr>
        <w:t>农村合作经济</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E061FAB">
      <w:p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16</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w:t>
      </w:r>
      <w:r>
        <w:rPr>
          <w:rStyle w:val="16"/>
          <w:rFonts w:hint="eastAsia" w:ascii="仿宋" w:hAnsi="仿宋" w:eastAsia="仿宋"/>
          <w:bCs/>
          <w:color w:val="auto"/>
          <w:sz w:val="32"/>
          <w:szCs w:val="32"/>
          <w:highlight w:val="none"/>
          <w:lang w:val="en-US" w:eastAsia="zh-CN"/>
        </w:rPr>
        <w:t>农产品加工与促销</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24.84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00F5492">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17</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（类）农业农村（款）农田建设（项）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429.32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91EEB4F">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18</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（类）农业农村（款）其他农业农村支出（项）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5444.67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FEA9398">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巩固脱贫攻坚成果衔接乡村振兴</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农村基础设施建设</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18.42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889EFEF">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20</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巩固脱贫攻坚成果衔接乡村振兴</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其他巩固脱贫攻坚成果衔接乡村振兴支出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2164.87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3C5AE4B">
      <w:pPr>
        <w:spacing w:line="600" w:lineRule="exact"/>
        <w:ind w:firstLine="643" w:firstLineChars="200"/>
        <w:rPr>
          <w:rStyle w:val="16"/>
          <w:rFonts w:hint="default"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21</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其他农林水支出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其他农林水支出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134F73B">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22</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16"/>
          <w:rFonts w:hint="eastAsia" w:ascii="仿宋" w:hAnsi="仿宋" w:eastAsia="仿宋"/>
          <w:bCs/>
          <w:color w:val="auto"/>
          <w:sz w:val="32"/>
          <w:szCs w:val="32"/>
          <w:highlight w:val="none"/>
        </w:rPr>
        <w:t>（类）住房改革支出（款）住房公积金（项）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54.92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B51F636">
      <w:pPr>
        <w:spacing w:line="600" w:lineRule="exact"/>
        <w:ind w:firstLine="643" w:firstLineChars="200"/>
        <w:rPr>
          <w:rFonts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23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粮油物资储备支出</w:t>
      </w:r>
      <w:r>
        <w:rPr>
          <w:rStyle w:val="16"/>
          <w:rFonts w:hint="eastAsia" w:ascii="仿宋" w:hAnsi="仿宋" w:eastAsia="仿宋"/>
          <w:bCs/>
          <w:color w:val="auto"/>
          <w:sz w:val="32"/>
          <w:szCs w:val="32"/>
          <w:highlight w:val="none"/>
        </w:rPr>
        <w:t>（类）粮油物资事务（款）其他粮油物资事务支出（项）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288.80</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80E2336">
      <w:pPr>
        <w:spacing w:line="600" w:lineRule="exact"/>
        <w:ind w:firstLine="640"/>
        <w:rPr>
          <w:rFonts w:ascii="仿宋" w:hAnsi="仿宋" w:eastAsia="仿宋"/>
          <w:b/>
          <w:sz w:val="32"/>
          <w:szCs w:val="32"/>
        </w:rPr>
      </w:pPr>
    </w:p>
    <w:p w14:paraId="6663EAF7">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27E4046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1794.43</w:t>
      </w:r>
      <w:r>
        <w:rPr>
          <w:rFonts w:hint="eastAsia" w:ascii="仿宋" w:hAnsi="仿宋" w:eastAsia="仿宋"/>
          <w:sz w:val="32"/>
          <w:szCs w:val="32"/>
        </w:rPr>
        <w:t>万元，其中：</w:t>
      </w:r>
    </w:p>
    <w:p w14:paraId="086E54B8">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1454.65</w:t>
      </w:r>
      <w:r>
        <w:rPr>
          <w:rFonts w:hint="eastAsia" w:ascii="仿宋" w:hAnsi="仿宋" w:eastAsia="仿宋"/>
          <w:sz w:val="32"/>
          <w:szCs w:val="32"/>
        </w:rPr>
        <w:t>万元，主要包括：基本工资</w:t>
      </w:r>
      <w:r>
        <w:rPr>
          <w:rFonts w:hint="eastAsia" w:ascii="仿宋" w:hAnsi="仿宋" w:eastAsia="仿宋"/>
          <w:sz w:val="32"/>
          <w:szCs w:val="32"/>
          <w:lang w:val="en-US" w:eastAsia="zh-CN"/>
        </w:rPr>
        <w:t>419.12万元</w:t>
      </w:r>
      <w:r>
        <w:rPr>
          <w:rFonts w:hint="eastAsia" w:ascii="仿宋" w:hAnsi="仿宋" w:eastAsia="仿宋"/>
          <w:sz w:val="32"/>
          <w:szCs w:val="32"/>
        </w:rPr>
        <w:t>、津贴补贴</w:t>
      </w:r>
      <w:r>
        <w:rPr>
          <w:rFonts w:hint="eastAsia" w:ascii="仿宋" w:hAnsi="仿宋" w:eastAsia="仿宋"/>
          <w:sz w:val="32"/>
          <w:szCs w:val="32"/>
          <w:lang w:val="en-US" w:eastAsia="zh-CN"/>
        </w:rPr>
        <w:t>96.30万元</w:t>
      </w:r>
      <w:r>
        <w:rPr>
          <w:rFonts w:hint="eastAsia" w:ascii="仿宋" w:hAnsi="仿宋" w:eastAsia="仿宋"/>
          <w:sz w:val="32"/>
          <w:szCs w:val="32"/>
        </w:rPr>
        <w:t>、奖金</w:t>
      </w:r>
      <w:r>
        <w:rPr>
          <w:rFonts w:hint="eastAsia" w:ascii="仿宋" w:hAnsi="仿宋" w:eastAsia="仿宋"/>
          <w:sz w:val="32"/>
          <w:szCs w:val="32"/>
          <w:lang w:val="en-US" w:eastAsia="zh-CN"/>
        </w:rPr>
        <w:t>279.05万元、</w:t>
      </w:r>
      <w:r>
        <w:rPr>
          <w:rFonts w:hint="eastAsia" w:ascii="仿宋" w:hAnsi="仿宋" w:eastAsia="仿宋"/>
          <w:sz w:val="32"/>
          <w:szCs w:val="32"/>
        </w:rPr>
        <w:t>绩效工资</w:t>
      </w:r>
      <w:r>
        <w:rPr>
          <w:rFonts w:hint="eastAsia" w:ascii="仿宋" w:hAnsi="仿宋" w:eastAsia="仿宋"/>
          <w:sz w:val="32"/>
          <w:szCs w:val="32"/>
          <w:lang w:val="en-US" w:eastAsia="zh-CN"/>
        </w:rPr>
        <w:t>90.81万元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90.05万元</w:t>
      </w:r>
      <w:r>
        <w:rPr>
          <w:rFonts w:hint="eastAsia" w:ascii="仿宋" w:hAnsi="仿宋" w:eastAsia="仿宋"/>
          <w:sz w:val="32"/>
          <w:szCs w:val="32"/>
        </w:rPr>
        <w:t>、职业年金缴费</w:t>
      </w:r>
      <w:r>
        <w:rPr>
          <w:rFonts w:hint="eastAsia" w:ascii="仿宋" w:hAnsi="仿宋" w:eastAsia="仿宋"/>
          <w:sz w:val="32"/>
          <w:szCs w:val="32"/>
          <w:lang w:val="en-US" w:eastAsia="zh-CN"/>
        </w:rPr>
        <w:t>20.85万元</w:t>
      </w:r>
      <w:r>
        <w:rPr>
          <w:rFonts w:hint="eastAsia" w:ascii="仿宋" w:hAnsi="仿宋" w:eastAsia="仿宋"/>
          <w:sz w:val="32"/>
          <w:szCs w:val="32"/>
        </w:rPr>
        <w:t>、</w:t>
      </w:r>
      <w:r>
        <w:rPr>
          <w:rFonts w:hint="eastAsia" w:ascii="仿宋" w:hAnsi="仿宋" w:eastAsia="仿宋"/>
          <w:sz w:val="32"/>
          <w:szCs w:val="32"/>
          <w:lang w:val="en-US" w:eastAsia="zh-CN"/>
        </w:rPr>
        <w:t>职工基本医疗保障缴费50.66万元、公务员医疗补助缴费25.06万元、</w:t>
      </w:r>
      <w:r>
        <w:rPr>
          <w:rFonts w:hint="eastAsia" w:ascii="仿宋" w:hAnsi="仿宋" w:eastAsia="仿宋"/>
          <w:sz w:val="32"/>
          <w:szCs w:val="32"/>
        </w:rPr>
        <w:t>其他社会保障缴费</w:t>
      </w:r>
      <w:r>
        <w:rPr>
          <w:rFonts w:hint="eastAsia" w:ascii="仿宋" w:hAnsi="仿宋" w:eastAsia="仿宋"/>
          <w:sz w:val="32"/>
          <w:szCs w:val="32"/>
          <w:lang w:val="en-US" w:eastAsia="zh-CN"/>
        </w:rPr>
        <w:t>1.01万元</w:t>
      </w:r>
      <w:r>
        <w:rPr>
          <w:rFonts w:hint="eastAsia" w:ascii="仿宋" w:hAnsi="仿宋" w:eastAsia="仿宋"/>
          <w:sz w:val="32"/>
          <w:szCs w:val="32"/>
        </w:rPr>
        <w:t>、其他工资福利支出</w:t>
      </w:r>
      <w:r>
        <w:rPr>
          <w:rFonts w:hint="eastAsia" w:ascii="仿宋" w:hAnsi="仿宋" w:eastAsia="仿宋"/>
          <w:sz w:val="32"/>
          <w:szCs w:val="32"/>
          <w:lang w:val="en-US" w:eastAsia="zh-CN"/>
        </w:rPr>
        <w:t>115.58万元</w:t>
      </w:r>
      <w:r>
        <w:rPr>
          <w:rFonts w:hint="eastAsia" w:ascii="仿宋" w:hAnsi="仿宋" w:eastAsia="仿宋"/>
          <w:sz w:val="32"/>
          <w:szCs w:val="32"/>
        </w:rPr>
        <w:t>、退休费</w:t>
      </w:r>
      <w:r>
        <w:rPr>
          <w:rFonts w:hint="eastAsia" w:ascii="仿宋" w:hAnsi="仿宋" w:eastAsia="仿宋"/>
          <w:sz w:val="32"/>
          <w:szCs w:val="32"/>
          <w:lang w:val="en-US" w:eastAsia="zh-CN"/>
        </w:rPr>
        <w:t>7.98万元</w:t>
      </w:r>
      <w:r>
        <w:rPr>
          <w:rFonts w:hint="eastAsia" w:ascii="仿宋" w:hAnsi="仿宋" w:eastAsia="仿宋"/>
          <w:sz w:val="32"/>
          <w:szCs w:val="32"/>
        </w:rPr>
        <w:t>、抚恤金</w:t>
      </w:r>
      <w:r>
        <w:rPr>
          <w:rFonts w:hint="eastAsia" w:ascii="仿宋" w:hAnsi="仿宋" w:eastAsia="仿宋"/>
          <w:sz w:val="32"/>
          <w:szCs w:val="32"/>
          <w:lang w:val="en-US" w:eastAsia="zh-CN"/>
        </w:rPr>
        <w:t>77.27万元</w:t>
      </w:r>
      <w:r>
        <w:rPr>
          <w:rFonts w:hint="eastAsia" w:ascii="仿宋" w:hAnsi="仿宋" w:eastAsia="仿宋"/>
          <w:sz w:val="32"/>
          <w:szCs w:val="32"/>
        </w:rPr>
        <w:t>、生活补助</w:t>
      </w:r>
      <w:r>
        <w:rPr>
          <w:rFonts w:hint="eastAsia" w:ascii="仿宋" w:hAnsi="仿宋" w:eastAsia="仿宋"/>
          <w:sz w:val="32"/>
          <w:szCs w:val="32"/>
          <w:lang w:val="en-US" w:eastAsia="zh-CN"/>
        </w:rPr>
        <w:t>125.92万元</w:t>
      </w:r>
      <w:r>
        <w:rPr>
          <w:rFonts w:hint="eastAsia" w:ascii="仿宋" w:hAnsi="仿宋" w:eastAsia="仿宋"/>
          <w:sz w:val="32"/>
          <w:szCs w:val="32"/>
        </w:rPr>
        <w:t>、奖励金</w:t>
      </w:r>
      <w:r>
        <w:rPr>
          <w:rFonts w:hint="eastAsia" w:ascii="仿宋" w:hAnsi="仿宋" w:eastAsia="仿宋"/>
          <w:sz w:val="32"/>
          <w:szCs w:val="32"/>
          <w:lang w:val="en-US" w:eastAsia="zh-CN"/>
        </w:rPr>
        <w:t>0.05万元</w:t>
      </w:r>
      <w:r>
        <w:rPr>
          <w:rFonts w:hint="eastAsia" w:ascii="仿宋" w:hAnsi="仿宋" w:eastAsia="仿宋"/>
          <w:sz w:val="32"/>
          <w:szCs w:val="32"/>
        </w:rPr>
        <w:t>、住房公积金</w:t>
      </w:r>
      <w:r>
        <w:rPr>
          <w:rFonts w:hint="eastAsia" w:ascii="仿宋" w:hAnsi="仿宋" w:eastAsia="仿宋"/>
          <w:sz w:val="32"/>
          <w:szCs w:val="32"/>
          <w:lang w:val="en-US" w:eastAsia="zh-CN"/>
        </w:rPr>
        <w:t>54.92万元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339.78</w:t>
      </w:r>
      <w:r>
        <w:rPr>
          <w:rFonts w:hint="eastAsia" w:ascii="仿宋" w:hAnsi="仿宋" w:eastAsia="仿宋"/>
          <w:sz w:val="32"/>
          <w:szCs w:val="32"/>
        </w:rPr>
        <w:t>万元，主要包括：办公费</w:t>
      </w:r>
      <w:r>
        <w:rPr>
          <w:rFonts w:hint="eastAsia" w:ascii="仿宋" w:hAnsi="仿宋" w:eastAsia="仿宋"/>
          <w:sz w:val="32"/>
          <w:szCs w:val="32"/>
          <w:lang w:val="en-US" w:eastAsia="zh-CN"/>
        </w:rPr>
        <w:t>29.90万元</w:t>
      </w:r>
      <w:r>
        <w:rPr>
          <w:rFonts w:hint="eastAsia" w:ascii="仿宋" w:hAnsi="仿宋" w:eastAsia="仿宋"/>
          <w:sz w:val="32"/>
          <w:szCs w:val="32"/>
        </w:rPr>
        <w:t>、印刷费</w:t>
      </w:r>
      <w:r>
        <w:rPr>
          <w:rFonts w:hint="eastAsia" w:ascii="仿宋" w:hAnsi="仿宋" w:eastAsia="仿宋"/>
          <w:sz w:val="32"/>
          <w:szCs w:val="32"/>
          <w:lang w:val="en-US" w:eastAsia="zh-CN"/>
        </w:rPr>
        <w:t>34.94万元、</w:t>
      </w:r>
      <w:r>
        <w:rPr>
          <w:rFonts w:hint="eastAsia" w:ascii="仿宋" w:hAnsi="仿宋" w:eastAsia="仿宋"/>
          <w:sz w:val="32"/>
          <w:szCs w:val="32"/>
        </w:rPr>
        <w:t>水费</w:t>
      </w:r>
      <w:r>
        <w:rPr>
          <w:rFonts w:hint="eastAsia" w:ascii="仿宋" w:hAnsi="仿宋" w:eastAsia="仿宋"/>
          <w:sz w:val="32"/>
          <w:szCs w:val="32"/>
          <w:lang w:val="en-US" w:eastAsia="zh-CN"/>
        </w:rPr>
        <w:t>1.52万元</w:t>
      </w:r>
      <w:r>
        <w:rPr>
          <w:rFonts w:hint="eastAsia" w:ascii="仿宋" w:hAnsi="仿宋" w:eastAsia="仿宋"/>
          <w:sz w:val="32"/>
          <w:szCs w:val="32"/>
        </w:rPr>
        <w:t>、电费</w:t>
      </w:r>
      <w:r>
        <w:rPr>
          <w:rFonts w:hint="eastAsia" w:ascii="仿宋" w:hAnsi="仿宋" w:eastAsia="仿宋"/>
          <w:sz w:val="32"/>
          <w:szCs w:val="32"/>
          <w:lang w:val="en-US" w:eastAsia="zh-CN"/>
        </w:rPr>
        <w:t>12.93万元</w:t>
      </w:r>
      <w:r>
        <w:rPr>
          <w:rFonts w:hint="eastAsia" w:ascii="仿宋" w:hAnsi="仿宋" w:eastAsia="仿宋"/>
          <w:sz w:val="32"/>
          <w:szCs w:val="32"/>
        </w:rPr>
        <w:t>、邮电费</w:t>
      </w:r>
      <w:r>
        <w:rPr>
          <w:rFonts w:hint="eastAsia" w:ascii="仿宋" w:hAnsi="仿宋" w:eastAsia="仿宋"/>
          <w:sz w:val="32"/>
          <w:szCs w:val="32"/>
          <w:lang w:val="en-US" w:eastAsia="zh-CN"/>
        </w:rPr>
        <w:t>12.56万元</w:t>
      </w:r>
      <w:r>
        <w:rPr>
          <w:rFonts w:hint="eastAsia" w:ascii="仿宋" w:hAnsi="仿宋" w:eastAsia="仿宋"/>
          <w:sz w:val="32"/>
          <w:szCs w:val="32"/>
        </w:rPr>
        <w:t>、物业管理费</w:t>
      </w:r>
      <w:r>
        <w:rPr>
          <w:rFonts w:hint="eastAsia" w:ascii="仿宋" w:hAnsi="仿宋" w:eastAsia="仿宋"/>
          <w:sz w:val="32"/>
          <w:szCs w:val="32"/>
          <w:lang w:val="en-US" w:eastAsia="zh-CN"/>
        </w:rPr>
        <w:t>4.81万元</w:t>
      </w:r>
      <w:r>
        <w:rPr>
          <w:rFonts w:hint="eastAsia" w:ascii="仿宋" w:hAnsi="仿宋" w:eastAsia="仿宋"/>
          <w:sz w:val="32"/>
          <w:szCs w:val="32"/>
        </w:rPr>
        <w:t>、差旅费</w:t>
      </w:r>
      <w:r>
        <w:rPr>
          <w:rFonts w:hint="eastAsia" w:ascii="仿宋" w:hAnsi="仿宋" w:eastAsia="仿宋"/>
          <w:sz w:val="32"/>
          <w:szCs w:val="32"/>
          <w:lang w:val="en-US" w:eastAsia="zh-CN"/>
        </w:rPr>
        <w:t>78.51万元</w:t>
      </w:r>
      <w:r>
        <w:rPr>
          <w:rFonts w:hint="eastAsia" w:ascii="仿宋" w:hAnsi="仿宋" w:eastAsia="仿宋"/>
          <w:sz w:val="32"/>
          <w:szCs w:val="32"/>
        </w:rPr>
        <w:t>、维修（护）费</w:t>
      </w:r>
      <w:r>
        <w:rPr>
          <w:rFonts w:hint="eastAsia" w:ascii="仿宋" w:hAnsi="仿宋" w:eastAsia="仿宋"/>
          <w:sz w:val="32"/>
          <w:szCs w:val="32"/>
          <w:lang w:val="en-US" w:eastAsia="zh-CN"/>
        </w:rPr>
        <w:t>1.66万元</w:t>
      </w:r>
      <w:r>
        <w:rPr>
          <w:rFonts w:hint="eastAsia" w:ascii="仿宋" w:hAnsi="仿宋" w:eastAsia="仿宋"/>
          <w:sz w:val="32"/>
          <w:szCs w:val="32"/>
        </w:rPr>
        <w:t>、会议费</w:t>
      </w:r>
      <w:r>
        <w:rPr>
          <w:rFonts w:hint="eastAsia" w:ascii="仿宋" w:hAnsi="仿宋" w:eastAsia="仿宋"/>
          <w:sz w:val="32"/>
          <w:szCs w:val="32"/>
          <w:lang w:val="en-US" w:eastAsia="zh-CN"/>
        </w:rPr>
        <w:t>2.58万元</w:t>
      </w:r>
      <w:r>
        <w:rPr>
          <w:rFonts w:hint="eastAsia" w:ascii="仿宋" w:hAnsi="仿宋" w:eastAsia="仿宋"/>
          <w:sz w:val="32"/>
          <w:szCs w:val="32"/>
        </w:rPr>
        <w:t>、培训费</w:t>
      </w:r>
      <w:r>
        <w:rPr>
          <w:rFonts w:hint="eastAsia" w:ascii="仿宋" w:hAnsi="仿宋" w:eastAsia="仿宋"/>
          <w:sz w:val="32"/>
          <w:szCs w:val="32"/>
          <w:lang w:val="en-US" w:eastAsia="zh-CN"/>
        </w:rPr>
        <w:t>1.34万元</w:t>
      </w:r>
      <w:r>
        <w:rPr>
          <w:rFonts w:hint="eastAsia" w:ascii="仿宋" w:hAnsi="仿宋" w:eastAsia="仿宋"/>
          <w:sz w:val="32"/>
          <w:szCs w:val="32"/>
        </w:rPr>
        <w:t>、公务接待费</w:t>
      </w:r>
      <w:r>
        <w:rPr>
          <w:rFonts w:hint="eastAsia" w:ascii="仿宋" w:hAnsi="仿宋" w:eastAsia="仿宋"/>
          <w:sz w:val="32"/>
          <w:szCs w:val="32"/>
          <w:lang w:val="en-US" w:eastAsia="zh-CN"/>
        </w:rPr>
        <w:t>5.70万元</w:t>
      </w:r>
      <w:r>
        <w:rPr>
          <w:rFonts w:hint="eastAsia" w:ascii="仿宋" w:hAnsi="仿宋" w:eastAsia="仿宋"/>
          <w:sz w:val="32"/>
          <w:szCs w:val="32"/>
        </w:rPr>
        <w:t>、劳务费</w:t>
      </w:r>
      <w:r>
        <w:rPr>
          <w:rFonts w:hint="eastAsia" w:ascii="仿宋" w:hAnsi="仿宋" w:eastAsia="仿宋"/>
          <w:sz w:val="32"/>
          <w:szCs w:val="32"/>
          <w:lang w:val="en-US" w:eastAsia="zh-CN"/>
        </w:rPr>
        <w:t>2万元</w:t>
      </w:r>
      <w:r>
        <w:rPr>
          <w:rFonts w:hint="eastAsia" w:ascii="仿宋" w:hAnsi="仿宋" w:eastAsia="仿宋"/>
          <w:sz w:val="32"/>
          <w:szCs w:val="32"/>
        </w:rPr>
        <w:t>、委托业务费</w:t>
      </w:r>
      <w:r>
        <w:rPr>
          <w:rFonts w:hint="eastAsia" w:ascii="仿宋" w:hAnsi="仿宋" w:eastAsia="仿宋"/>
          <w:sz w:val="32"/>
          <w:szCs w:val="32"/>
          <w:lang w:val="en-US" w:eastAsia="zh-CN"/>
        </w:rPr>
        <w:t>2万元</w:t>
      </w:r>
      <w:r>
        <w:rPr>
          <w:rFonts w:hint="eastAsia" w:ascii="仿宋" w:hAnsi="仿宋" w:eastAsia="仿宋"/>
          <w:sz w:val="32"/>
          <w:szCs w:val="32"/>
        </w:rPr>
        <w:t>、工会经费</w:t>
      </w:r>
      <w:r>
        <w:rPr>
          <w:rFonts w:hint="eastAsia" w:ascii="仿宋" w:hAnsi="仿宋" w:eastAsia="仿宋"/>
          <w:sz w:val="32"/>
          <w:szCs w:val="32"/>
          <w:lang w:val="en-US" w:eastAsia="zh-CN"/>
        </w:rPr>
        <w:t>15.79万元</w:t>
      </w:r>
      <w:r>
        <w:rPr>
          <w:rFonts w:hint="eastAsia" w:ascii="仿宋" w:hAnsi="仿宋" w:eastAsia="仿宋"/>
          <w:sz w:val="32"/>
          <w:szCs w:val="32"/>
        </w:rPr>
        <w:t>、福利费</w:t>
      </w:r>
      <w:r>
        <w:rPr>
          <w:rFonts w:hint="eastAsia" w:ascii="仿宋" w:hAnsi="仿宋" w:eastAsia="仿宋"/>
          <w:sz w:val="32"/>
          <w:szCs w:val="32"/>
          <w:lang w:val="en-US" w:eastAsia="zh-CN"/>
        </w:rPr>
        <w:t>10.98万元、</w:t>
      </w:r>
      <w:r>
        <w:rPr>
          <w:rFonts w:hint="eastAsia" w:ascii="仿宋" w:hAnsi="仿宋" w:eastAsia="仿宋"/>
          <w:sz w:val="32"/>
          <w:szCs w:val="32"/>
        </w:rPr>
        <w:t>其他交通费</w:t>
      </w:r>
      <w:r>
        <w:rPr>
          <w:rFonts w:hint="eastAsia" w:ascii="仿宋" w:hAnsi="仿宋" w:eastAsia="仿宋"/>
          <w:sz w:val="32"/>
          <w:szCs w:val="32"/>
          <w:lang w:val="en-US" w:eastAsia="zh-CN"/>
        </w:rPr>
        <w:t>52.20万元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70.25万元</w:t>
      </w:r>
      <w:r>
        <w:rPr>
          <w:rFonts w:hint="eastAsia" w:ascii="仿宋" w:hAnsi="仿宋" w:eastAsia="仿宋"/>
          <w:sz w:val="32"/>
          <w:szCs w:val="32"/>
        </w:rPr>
        <w:t>、办公设备购置</w:t>
      </w:r>
      <w:r>
        <w:rPr>
          <w:rFonts w:hint="eastAsia" w:ascii="仿宋" w:hAnsi="仿宋" w:eastAsia="仿宋"/>
          <w:sz w:val="32"/>
          <w:szCs w:val="32"/>
          <w:lang w:val="en-US" w:eastAsia="zh-CN"/>
        </w:rPr>
        <w:t>0.12万元</w:t>
      </w:r>
      <w:r>
        <w:rPr>
          <w:rFonts w:hint="eastAsia" w:ascii="仿宋" w:hAnsi="仿宋" w:eastAsia="仿宋"/>
          <w:sz w:val="32"/>
          <w:szCs w:val="32"/>
        </w:rPr>
        <w:t>等。</w:t>
      </w:r>
    </w:p>
    <w:p w14:paraId="7F1340E5">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6E64412">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76F1B50">
      <w:pPr>
        <w:spacing w:line="600" w:lineRule="exact"/>
        <w:ind w:firstLine="640"/>
        <w:rPr>
          <w:rFonts w:ascii="仿宋" w:hAnsi="仿宋" w:eastAsia="仿宋"/>
          <w:color w:val="auto"/>
          <w:sz w:val="32"/>
          <w:szCs w:val="32"/>
          <w:highlight w:val="none"/>
        </w:rPr>
      </w:pPr>
      <w:r>
        <w:rPr>
          <w:rFonts w:hint="eastAsia" w:ascii="仿宋" w:hAnsi="仿宋" w:eastAsia="仿宋"/>
          <w:sz w:val="32"/>
          <w:szCs w:val="32"/>
          <w:highlight w:val="none"/>
        </w:rPr>
        <w:t>2023年度“三公”经费财政拨款支出决算为</w:t>
      </w:r>
      <w:r>
        <w:rPr>
          <w:rFonts w:hint="eastAsia" w:ascii="仿宋" w:hAnsi="仿宋" w:eastAsia="仿宋"/>
          <w:b/>
          <w:sz w:val="32"/>
          <w:szCs w:val="32"/>
          <w:highlight w:val="none"/>
          <w:lang w:val="en-US" w:eastAsia="zh-CN"/>
        </w:rPr>
        <w:t>5.7</w:t>
      </w:r>
      <w:r>
        <w:rPr>
          <w:rFonts w:hint="eastAsia" w:ascii="仿宋" w:hAnsi="仿宋" w:eastAsia="仿宋"/>
          <w:sz w:val="32"/>
          <w:szCs w:val="32"/>
          <w:highlight w:val="none"/>
        </w:rPr>
        <w:t>万元，完成预算</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，较上年度减少</w:t>
      </w:r>
      <w:r>
        <w:rPr>
          <w:rFonts w:hint="eastAsia" w:ascii="仿宋" w:hAnsi="仿宋" w:eastAsia="仿宋"/>
          <w:sz w:val="32"/>
          <w:szCs w:val="32"/>
          <w:highlight w:val="none"/>
          <w:lang w:val="en-US" w:eastAsia="zh-CN"/>
        </w:rPr>
        <w:t>0.01</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0.18</w:t>
      </w:r>
      <w:r>
        <w:rPr>
          <w:rFonts w:hint="eastAsia" w:ascii="仿宋" w:hAnsi="仿宋" w:eastAsia="仿宋"/>
          <w:sz w:val="32"/>
          <w:szCs w:val="32"/>
          <w:highlight w:val="none"/>
        </w:rPr>
        <w:t>%。</w:t>
      </w:r>
      <w:r>
        <w:rPr>
          <w:rFonts w:hint="eastAsia" w:ascii="仿宋" w:hAnsi="仿宋" w:eastAsia="仿宋"/>
          <w:color w:val="auto"/>
          <w:sz w:val="32"/>
          <w:szCs w:val="32"/>
          <w:highlight w:val="none"/>
        </w:rPr>
        <w:t>决算数与预算数持平的主要原因是</w:t>
      </w:r>
      <w:r>
        <w:rPr>
          <w:rFonts w:hint="eastAsia" w:ascii="仿宋" w:hAnsi="仿宋" w:eastAsia="仿宋"/>
          <w:color w:val="auto"/>
          <w:sz w:val="32"/>
          <w:szCs w:val="32"/>
          <w:highlight w:val="none"/>
          <w:lang w:val="en-US" w:eastAsia="zh-CN"/>
        </w:rPr>
        <w:t>公务接待支出减少</w:t>
      </w:r>
      <w:r>
        <w:rPr>
          <w:rFonts w:hint="eastAsia" w:ascii="仿宋" w:hAnsi="仿宋" w:eastAsia="仿宋"/>
          <w:color w:val="auto"/>
          <w:sz w:val="32"/>
          <w:szCs w:val="32"/>
          <w:highlight w:val="none"/>
        </w:rPr>
        <w:t>。</w:t>
      </w:r>
    </w:p>
    <w:p w14:paraId="14EBC53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0C32BF3">
      <w:pPr>
        <w:spacing w:line="600" w:lineRule="exact"/>
        <w:ind w:firstLine="640"/>
        <w:rPr>
          <w:rFonts w:hint="eastAsia" w:ascii="仿宋" w:hAnsi="仿宋" w:eastAsia="仿宋"/>
          <w:sz w:val="32"/>
          <w:szCs w:val="32"/>
          <w:highlight w:val="none"/>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none"/>
        </w:rPr>
        <w:t>，因公出国（境）费支出决算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5.70</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64A9C66C">
      <w:pPr>
        <w:pStyle w:val="2"/>
        <w:rPr>
          <w:rFonts w:hint="eastAsia" w:ascii="仿宋" w:hAnsi="仿宋" w:eastAsia="仿宋"/>
          <w:sz w:val="32"/>
          <w:szCs w:val="32"/>
          <w:highlight w:val="yellow"/>
        </w:rPr>
      </w:pPr>
    </w:p>
    <w:p w14:paraId="7A8B7E91">
      <w:pPr>
        <w:pStyle w:val="2"/>
        <w:rPr>
          <w:rFonts w:hint="eastAsia" w:ascii="仿宋" w:hAnsi="仿宋" w:eastAsia="仿宋"/>
          <w:sz w:val="32"/>
          <w:szCs w:val="32"/>
          <w:highlight w:val="yellow"/>
        </w:rPr>
      </w:pPr>
      <w:r>
        <w:drawing>
          <wp:inline distT="0" distB="0" distL="114300" distR="114300">
            <wp:extent cx="5121910" cy="2752725"/>
            <wp:effectExtent l="4445" t="4445" r="17145"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230925">
      <w:pPr>
        <w:pStyle w:val="2"/>
        <w:rPr>
          <w:rFonts w:hint="eastAsia" w:ascii="仿宋" w:hAnsi="仿宋" w:eastAsia="仿宋"/>
          <w:sz w:val="32"/>
          <w:szCs w:val="32"/>
          <w:highlight w:val="yellow"/>
        </w:rPr>
      </w:pPr>
    </w:p>
    <w:p w14:paraId="436F4F67">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54B0832D">
      <w:pPr>
        <w:spacing w:line="600" w:lineRule="exact"/>
        <w:ind w:firstLine="640"/>
        <w:rPr>
          <w:rFonts w:ascii="仿宋_GB2312" w:eastAsia="仿宋_GB2312"/>
          <w:b/>
          <w:color w:val="auto"/>
          <w:sz w:val="32"/>
          <w:szCs w:val="32"/>
          <w:highlight w:val="none"/>
        </w:rPr>
      </w:pPr>
      <w:bookmarkStart w:id="40" w:name="_Toc15396610"/>
      <w:bookmarkStart w:id="41"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w:t>
      </w:r>
      <w:r>
        <w:rPr>
          <w:rFonts w:hint="eastAsia" w:ascii="仿宋_GB2312" w:eastAsia="仿宋_GB2312"/>
          <w:color w:val="auto"/>
          <w:sz w:val="32"/>
          <w:szCs w:val="32"/>
          <w:highlight w:val="none"/>
        </w:rPr>
        <w:t>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当年无因公出国（境）计划</w:t>
      </w:r>
      <w:r>
        <w:rPr>
          <w:rFonts w:hint="eastAsia" w:ascii="仿宋_GB2312" w:eastAsia="仿宋_GB2312"/>
          <w:color w:val="auto"/>
          <w:sz w:val="32"/>
          <w:szCs w:val="32"/>
          <w:highlight w:val="none"/>
        </w:rPr>
        <w:t>。</w:t>
      </w:r>
    </w:p>
    <w:p w14:paraId="33B3CADE">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p>
    <w:p w14:paraId="7AE6CC21">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049DBD3F">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6BE5EC30">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5.70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公务接待费支出决算比2022年度减少</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0.18</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 w:hAnsi="仿宋" w:eastAsia="仿宋"/>
          <w:color w:val="auto"/>
          <w:sz w:val="32"/>
          <w:szCs w:val="32"/>
          <w:highlight w:val="none"/>
          <w:lang w:val="en-US" w:eastAsia="zh-CN"/>
        </w:rPr>
        <w:t>公务接待支出减少</w:t>
      </w:r>
      <w:r>
        <w:rPr>
          <w:rFonts w:hint="eastAsia" w:ascii="仿宋_GB2312" w:eastAsia="仿宋_GB2312"/>
          <w:sz w:val="32"/>
          <w:szCs w:val="32"/>
          <w:highlight w:val="none"/>
        </w:rPr>
        <w:t>。其中：</w:t>
      </w:r>
    </w:p>
    <w:p w14:paraId="5C7138C6">
      <w:pPr>
        <w:spacing w:line="600" w:lineRule="exact"/>
        <w:ind w:firstLine="640"/>
        <w:rPr>
          <w:rFonts w:ascii="仿宋_GB2312" w:eastAsia="仿宋_GB2312"/>
          <w:color w:val="auto"/>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5.70</w:t>
      </w:r>
      <w:r>
        <w:rPr>
          <w:rFonts w:hint="eastAsia" w:ascii="仿宋_GB2312" w:eastAsia="仿宋_GB2312"/>
          <w:sz w:val="32"/>
          <w:szCs w:val="32"/>
          <w:highlight w:val="none"/>
        </w:rPr>
        <w:t>万元，主要用于</w:t>
      </w:r>
      <w:r>
        <w:rPr>
          <w:rFonts w:hint="eastAsia" w:ascii="仿宋_GB2312" w:eastAsia="仿宋_GB2312"/>
          <w:color w:val="auto"/>
          <w:sz w:val="32"/>
          <w:szCs w:val="32"/>
          <w:highlight w:val="none"/>
        </w:rPr>
        <w:t>执行公务、开展业务活动开支的交通费、住宿费、用餐费等</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165</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1205</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5.70</w:t>
      </w:r>
      <w:r>
        <w:rPr>
          <w:rFonts w:hint="eastAsia" w:ascii="仿宋_GB2312" w:eastAsia="仿宋_GB2312"/>
          <w:sz w:val="32"/>
          <w:szCs w:val="32"/>
          <w:highlight w:val="none"/>
        </w:rPr>
        <w:t>万元，具体内容包括：</w:t>
      </w:r>
      <w:r>
        <w:rPr>
          <w:rFonts w:hint="eastAsia" w:ascii="仿宋_GB2312" w:hAnsi="仿宋_GB2312" w:eastAsia="仿宋_GB2312" w:cs="仿宋_GB2312"/>
          <w:sz w:val="32"/>
          <w:szCs w:val="32"/>
          <w:highlight w:val="none"/>
        </w:rPr>
        <w:t>其他国内公务接待支出，主要用于</w:t>
      </w:r>
      <w:r>
        <w:rPr>
          <w:rFonts w:hint="eastAsia" w:ascii="仿宋_GB2312" w:hAnsi="仿宋_GB2312" w:eastAsia="仿宋_GB2312" w:cs="仿宋_GB2312"/>
          <w:sz w:val="32"/>
          <w:szCs w:val="32"/>
          <w:highlight w:val="none"/>
          <w:lang w:eastAsia="zh-CN"/>
        </w:rPr>
        <w:t>来人来访接待、各级各部门指导、验收及检查相关工作支出等</w:t>
      </w:r>
      <w:r>
        <w:rPr>
          <w:rFonts w:hint="eastAsia" w:ascii="仿宋_GB2312" w:eastAsia="仿宋_GB2312"/>
          <w:color w:val="auto"/>
          <w:sz w:val="32"/>
          <w:szCs w:val="32"/>
          <w:highlight w:val="none"/>
        </w:rPr>
        <w:t>。</w:t>
      </w:r>
    </w:p>
    <w:p w14:paraId="44A6F781">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与2022年持平</w:t>
      </w:r>
      <w:r>
        <w:rPr>
          <w:rFonts w:hint="eastAsia" w:ascii="仿宋_GB2312" w:eastAsia="仿宋_GB2312"/>
          <w:color w:val="auto"/>
          <w:sz w:val="32"/>
          <w:szCs w:val="32"/>
          <w:highlight w:val="none"/>
        </w:rPr>
        <w:t>。</w:t>
      </w:r>
    </w:p>
    <w:p w14:paraId="4AF3CD18">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4745482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b/>
          <w:sz w:val="32"/>
          <w:szCs w:val="32"/>
          <w:lang w:val="en-US" w:eastAsia="zh-CN"/>
        </w:rPr>
        <w:t>1620.27</w:t>
      </w:r>
      <w:r>
        <w:rPr>
          <w:rFonts w:hint="eastAsia" w:ascii="仿宋_GB2312" w:eastAsia="仿宋_GB2312"/>
          <w:sz w:val="32"/>
          <w:szCs w:val="32"/>
        </w:rPr>
        <w:t>万元。</w:t>
      </w:r>
    </w:p>
    <w:p w14:paraId="485673D8">
      <w:pPr>
        <w:spacing w:line="600" w:lineRule="exact"/>
        <w:ind w:firstLine="640"/>
        <w:rPr>
          <w:rFonts w:ascii="仿宋_GB2312" w:eastAsia="仿宋_GB2312"/>
          <w:sz w:val="32"/>
          <w:szCs w:val="32"/>
        </w:rPr>
      </w:pPr>
      <w:r>
        <w:rPr>
          <w:rFonts w:hint="eastAsia" w:ascii="仿宋_GB2312" w:hAnsi="仿宋_GB2312" w:eastAsia="仿宋_GB2312" w:cs="仿宋_GB2312"/>
          <w:sz w:val="32"/>
          <w:szCs w:val="32"/>
          <w:lang w:val="en-US" w:eastAsia="zh-CN"/>
        </w:rPr>
        <w:t>主要用于乡村振兴、高标准农田建设。</w:t>
      </w:r>
    </w:p>
    <w:p w14:paraId="5B5CCFA6">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3AD277EF">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3919D97">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B271612">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E50D386">
      <w:pPr>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2023年度，</w:t>
      </w:r>
      <w:r>
        <w:rPr>
          <w:rFonts w:hint="eastAsia" w:ascii="仿宋_GB2312" w:eastAsia="仿宋_GB2312"/>
          <w:color w:val="auto"/>
          <w:sz w:val="32"/>
          <w:szCs w:val="32"/>
          <w:highlight w:val="none"/>
          <w:lang w:val="en-US" w:eastAsia="zh-CN"/>
        </w:rPr>
        <w:t>大竹县农业农村局</w:t>
      </w:r>
      <w:r>
        <w:rPr>
          <w:rFonts w:hint="eastAsia" w:ascii="仿宋_GB2312" w:eastAsia="仿宋_GB2312"/>
          <w:sz w:val="32"/>
          <w:szCs w:val="32"/>
          <w:highlight w:val="none"/>
        </w:rPr>
        <w:t>机关运行经费支出</w:t>
      </w:r>
      <w:r>
        <w:rPr>
          <w:rFonts w:hint="eastAsia" w:ascii="仿宋" w:hAnsi="仿宋" w:eastAsia="仿宋"/>
          <w:b/>
          <w:sz w:val="32"/>
          <w:szCs w:val="32"/>
          <w:highlight w:val="none"/>
          <w:lang w:val="en-US" w:eastAsia="zh-CN"/>
        </w:rPr>
        <w:t>339.78</w:t>
      </w:r>
      <w:r>
        <w:rPr>
          <w:rFonts w:hint="eastAsia" w:ascii="仿宋_GB2312" w:eastAsia="仿宋_GB2312"/>
          <w:sz w:val="32"/>
          <w:szCs w:val="32"/>
          <w:highlight w:val="none"/>
        </w:rPr>
        <w:t>万元，比2022年度增加</w:t>
      </w:r>
      <w:r>
        <w:rPr>
          <w:rFonts w:hint="eastAsia" w:ascii="仿宋_GB2312" w:eastAsia="仿宋_GB2312"/>
          <w:sz w:val="32"/>
          <w:szCs w:val="32"/>
          <w:highlight w:val="none"/>
          <w:lang w:val="en-US" w:eastAsia="zh-CN"/>
        </w:rPr>
        <w:t>72.69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27.22</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人员增加等。</w:t>
      </w:r>
    </w:p>
    <w:p w14:paraId="0738D5B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EAB0C40">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color w:val="auto"/>
          <w:sz w:val="32"/>
          <w:szCs w:val="32"/>
          <w:highlight w:val="none"/>
          <w:lang w:val="en-US" w:eastAsia="zh-CN"/>
        </w:rPr>
        <w:t>大竹县农业农村局</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0C50F7F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5FD9DA9">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color w:val="auto"/>
          <w:sz w:val="32"/>
          <w:szCs w:val="32"/>
          <w:highlight w:val="none"/>
          <w:lang w:val="en-US" w:eastAsia="zh-CN"/>
        </w:rPr>
        <w:t>大竹县农业农村局</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3</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移交县车改办、实际无公车</w:t>
      </w:r>
      <w:r>
        <w:rPr>
          <w:rFonts w:hint="eastAsia" w:ascii="仿宋_GB2312" w:eastAsia="仿宋_GB2312"/>
          <w:sz w:val="32"/>
          <w:szCs w:val="32"/>
          <w:highlight w:val="none"/>
        </w:rPr>
        <w:t>。单价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ascii="仿宋_GB2312" w:eastAsia="仿宋_GB2312"/>
          <w:b/>
          <w:sz w:val="32"/>
          <w:szCs w:val="32"/>
          <w:highlight w:val="none"/>
        </w:rPr>
        <w:t>1</w:t>
      </w:r>
      <w:r>
        <w:rPr>
          <w:rFonts w:hint="eastAsia" w:ascii="仿宋_GB2312" w:eastAsia="仿宋_GB2312"/>
          <w:sz w:val="32"/>
          <w:szCs w:val="32"/>
          <w:highlight w:val="none"/>
        </w:rPr>
        <w:t>台（套）</w:t>
      </w:r>
      <w:r>
        <w:rPr>
          <w:rFonts w:hint="eastAsia" w:ascii="仿宋_GB2312" w:eastAsia="仿宋_GB2312"/>
          <w:sz w:val="32"/>
          <w:szCs w:val="32"/>
          <w:highlight w:val="none"/>
          <w:lang w:val="en-US" w:eastAsia="zh-CN"/>
        </w:rPr>
        <w:t>0套</w:t>
      </w:r>
      <w:r>
        <w:rPr>
          <w:rFonts w:hint="eastAsia" w:ascii="仿宋_GB2312" w:eastAsia="仿宋_GB2312"/>
          <w:sz w:val="32"/>
          <w:szCs w:val="32"/>
          <w:highlight w:val="none"/>
        </w:rPr>
        <w:t>。</w:t>
      </w:r>
    </w:p>
    <w:p w14:paraId="6F38DB8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3E4054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2023年高素质农民培育</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农业生产设施条件项目、农产品仓储冷链设施建设项目</w:t>
      </w:r>
      <w:r>
        <w:rPr>
          <w:rFonts w:hint="eastAsia" w:ascii="仿宋_GB2312" w:eastAsia="仿宋_GB2312"/>
          <w:sz w:val="32"/>
          <w:szCs w:val="32"/>
        </w:rPr>
        <w:t>等</w:t>
      </w:r>
      <w:r>
        <w:rPr>
          <w:rFonts w:hint="eastAsia" w:ascii="仿宋_GB2312" w:eastAsia="仿宋_GB2312"/>
          <w:sz w:val="32"/>
          <w:szCs w:val="32"/>
          <w:lang w:val="en-US" w:eastAsia="zh-CN"/>
        </w:rPr>
        <w:t>9</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34</w:t>
      </w:r>
      <w:r>
        <w:rPr>
          <w:rFonts w:hint="eastAsia" w:ascii="仿宋_GB2312" w:eastAsia="仿宋_GB2312"/>
          <w:sz w:val="32"/>
          <w:szCs w:val="32"/>
        </w:rPr>
        <w:t>个项目开展绩效自评，绩效自评表详见第四部分附件。</w:t>
      </w:r>
    </w:p>
    <w:p w14:paraId="23BD2BBD">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9C9C05F">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5A3D8E1B">
      <w:pPr>
        <w:spacing w:line="600" w:lineRule="exact"/>
        <w:jc w:val="left"/>
        <w:rPr>
          <w:rFonts w:ascii="宋体"/>
          <w:b/>
          <w:sz w:val="44"/>
          <w:szCs w:val="44"/>
        </w:rPr>
      </w:pPr>
    </w:p>
    <w:p w14:paraId="4D94950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729644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17E350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CD9FA3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3CAC5F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04D156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57C469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D457E8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775937FB">
      <w:pPr>
        <w:ind w:firstLine="640" w:firstLineChars="200"/>
        <w:rPr>
          <w:rFonts w:hint="eastAsia" w:ascii="仿宋_GB2312" w:hAnsi="Calibri" w:eastAsia="仿宋_GB2312" w:cs="仿宋"/>
          <w:color w:val="auto"/>
          <w:kern w:val="0"/>
          <w:sz w:val="32"/>
          <w:szCs w:val="32"/>
          <w:highlight w:val="none"/>
          <w:lang w:val="en-US" w:eastAsia="zh-CN" w:bidi="ar-SA"/>
        </w:rPr>
      </w:pPr>
      <w:r>
        <w:rPr>
          <w:rFonts w:ascii="仿宋_GB2312" w:eastAsia="仿宋_GB2312"/>
          <w:color w:val="auto"/>
          <w:sz w:val="32"/>
          <w:szCs w:val="32"/>
          <w:highlight w:val="none"/>
        </w:rPr>
        <w:t>9.</w:t>
      </w:r>
      <w:r>
        <w:rPr>
          <w:rFonts w:hint="eastAsia" w:ascii="仿宋_GB2312" w:hAnsi="Calibri" w:eastAsia="仿宋_GB2312" w:cs="仿宋"/>
          <w:color w:val="auto"/>
          <w:kern w:val="0"/>
          <w:sz w:val="32"/>
          <w:szCs w:val="32"/>
          <w:highlight w:val="none"/>
          <w:lang w:val="en-US" w:eastAsia="zh-CN" w:bidi="ar-SA"/>
        </w:rPr>
        <w:t>一般公共服务（类）纪检监察事务（款）派驻派出机构（项）：</w:t>
      </w:r>
      <w:r>
        <w:rPr>
          <w:rFonts w:hint="eastAsia" w:ascii="仿宋_GB2312" w:eastAsia="仿宋_GB2312"/>
          <w:color w:val="auto"/>
          <w:sz w:val="32"/>
          <w:szCs w:val="32"/>
          <w:highlight w:val="none"/>
          <w:lang w:val="en-US" w:eastAsia="zh-CN"/>
        </w:rPr>
        <w:t>指</w:t>
      </w:r>
      <w:r>
        <w:rPr>
          <w:rFonts w:hint="eastAsia" w:ascii="仿宋_GB2312" w:hAnsi="Calibri" w:eastAsia="仿宋_GB2312" w:cs="仿宋"/>
          <w:color w:val="auto"/>
          <w:kern w:val="0"/>
          <w:sz w:val="32"/>
          <w:szCs w:val="32"/>
          <w:highlight w:val="none"/>
          <w:lang w:val="en-US" w:eastAsia="zh-CN" w:bidi="ar-SA"/>
        </w:rPr>
        <w:t>反映由纪检监察部门负担的派驻各部门和单位的纪检监察人员的专项业务支出。</w:t>
      </w:r>
    </w:p>
    <w:p w14:paraId="3C954698">
      <w:pPr>
        <w:spacing w:line="578" w:lineRule="exact"/>
        <w:ind w:firstLine="641"/>
        <w:rPr>
          <w:rFonts w:ascii="仿宋_GB2312" w:eastAsia="仿宋_GB2312"/>
          <w:color w:val="0000FF"/>
          <w:sz w:val="32"/>
          <w:szCs w:val="32"/>
          <w:highlight w:val="none"/>
        </w:rPr>
      </w:pPr>
      <w:r>
        <w:rPr>
          <w:rFonts w:hint="eastAsia" w:ascii="仿宋_GB2312" w:hAnsi="Calibri" w:eastAsia="仿宋_GB2312" w:cs="仿宋"/>
          <w:color w:val="auto"/>
          <w:kern w:val="0"/>
          <w:sz w:val="32"/>
          <w:szCs w:val="32"/>
          <w:highlight w:val="none"/>
          <w:lang w:val="en-US" w:eastAsia="zh-CN" w:bidi="ar-SA"/>
        </w:rPr>
        <w:t>10.</w:t>
      </w:r>
      <w:r>
        <w:rPr>
          <w:rFonts w:hint="eastAsia" w:ascii="仿宋_GB2312" w:eastAsia="仿宋_GB2312" w:cs="仿宋"/>
          <w:color w:val="000000"/>
          <w:kern w:val="0"/>
          <w:sz w:val="32"/>
          <w:szCs w:val="32"/>
        </w:rPr>
        <w:t>社会保障和就业支出</w:t>
      </w:r>
      <w:r>
        <w:rPr>
          <w:rFonts w:hint="eastAsia" w:ascii="仿宋_GB2312" w:hAnsi="Calibri" w:eastAsia="仿宋_GB2312" w:cs="仿宋"/>
          <w:color w:val="auto"/>
          <w:kern w:val="0"/>
          <w:sz w:val="32"/>
          <w:szCs w:val="32"/>
          <w:highlight w:val="none"/>
          <w:lang w:val="en-US" w:eastAsia="zh-CN" w:bidi="ar-SA"/>
        </w:rPr>
        <w:t>（类）</w:t>
      </w:r>
      <w:r>
        <w:rPr>
          <w:rFonts w:hint="eastAsia" w:ascii="仿宋_GB2312" w:eastAsia="仿宋_GB2312" w:cs="仿宋"/>
          <w:color w:val="000000"/>
          <w:kern w:val="0"/>
          <w:sz w:val="32"/>
          <w:szCs w:val="32"/>
        </w:rPr>
        <w:t>行政事业单位</w:t>
      </w:r>
      <w:r>
        <w:rPr>
          <w:rFonts w:hint="eastAsia" w:ascii="仿宋_GB2312" w:eastAsia="仿宋_GB2312" w:cs="仿宋"/>
          <w:color w:val="000000"/>
          <w:kern w:val="0"/>
          <w:sz w:val="32"/>
          <w:szCs w:val="32"/>
          <w:lang w:val="en-US" w:eastAsia="zh-CN"/>
        </w:rPr>
        <w:t>养老支出</w:t>
      </w:r>
      <w:r>
        <w:rPr>
          <w:rFonts w:hint="eastAsia" w:ascii="仿宋_GB2312" w:hAnsi="Calibri" w:eastAsia="仿宋_GB2312" w:cs="仿宋"/>
          <w:color w:val="auto"/>
          <w:kern w:val="0"/>
          <w:sz w:val="32"/>
          <w:szCs w:val="32"/>
          <w:highlight w:val="none"/>
          <w:lang w:val="en-US" w:eastAsia="zh-CN" w:bidi="ar-SA"/>
        </w:rPr>
        <w:t>（款）</w:t>
      </w:r>
      <w:r>
        <w:rPr>
          <w:rFonts w:hint="eastAsia" w:ascii="仿宋_GB2312" w:eastAsia="仿宋_GB2312" w:cs="仿宋"/>
          <w:color w:val="000000"/>
          <w:kern w:val="0"/>
          <w:sz w:val="32"/>
          <w:szCs w:val="32"/>
        </w:rPr>
        <w:t>行政单位离退休</w:t>
      </w:r>
      <w:r>
        <w:rPr>
          <w:rFonts w:hint="eastAsia" w:ascii="仿宋_GB2312" w:hAnsi="Calibri" w:eastAsia="仿宋_GB2312" w:cs="仿宋"/>
          <w:color w:val="auto"/>
          <w:kern w:val="0"/>
          <w:sz w:val="32"/>
          <w:szCs w:val="32"/>
          <w:highlight w:val="none"/>
          <w:lang w:val="en-US" w:eastAsia="zh-CN" w:bidi="ar-SA"/>
        </w:rPr>
        <w:t>（项）</w:t>
      </w:r>
      <w:r>
        <w:rPr>
          <w:rFonts w:hint="eastAsia" w:ascii="仿宋_GB2312" w:eastAsia="仿宋_GB2312" w:cs="仿宋"/>
          <w:color w:val="auto"/>
          <w:kern w:val="0"/>
          <w:sz w:val="32"/>
          <w:szCs w:val="32"/>
        </w:rPr>
        <w:t>:指反映行政单位（包括实行公务员管理的事业单位）开支的离退休经费。</w:t>
      </w:r>
    </w:p>
    <w:p w14:paraId="5CBDF2B5">
      <w:pPr>
        <w:spacing w:line="578" w:lineRule="exact"/>
        <w:ind w:firstLine="641"/>
        <w:rPr>
          <w:rFonts w:hint="eastAsia" w:ascii="仿宋_GB2312" w:eastAsia="仿宋_GB2312" w:cs="仿宋"/>
          <w:color w:val="auto"/>
          <w:kern w:val="0"/>
          <w:sz w:val="32"/>
          <w:szCs w:val="32"/>
        </w:rPr>
      </w:pPr>
      <w:r>
        <w:rPr>
          <w:rFonts w:ascii="仿宋_GB2312" w:eastAsia="仿宋_GB2312"/>
          <w:color w:val="auto"/>
          <w:sz w:val="32"/>
          <w:szCs w:val="32"/>
          <w:highlight w:val="none"/>
        </w:rPr>
        <w:t>11.</w:t>
      </w:r>
      <w:r>
        <w:rPr>
          <w:rFonts w:hint="eastAsia" w:ascii="仿宋_GB2312" w:eastAsia="仿宋_GB2312" w:cs="仿宋"/>
          <w:color w:val="000000"/>
          <w:kern w:val="0"/>
          <w:sz w:val="32"/>
          <w:szCs w:val="32"/>
        </w:rPr>
        <w:t>社会保障和就业支出</w:t>
      </w:r>
      <w:r>
        <w:rPr>
          <w:rFonts w:hint="eastAsia" w:ascii="仿宋_GB2312" w:hAnsi="Calibri" w:eastAsia="仿宋_GB2312" w:cs="仿宋"/>
          <w:color w:val="auto"/>
          <w:kern w:val="0"/>
          <w:sz w:val="32"/>
          <w:szCs w:val="32"/>
          <w:highlight w:val="none"/>
          <w:lang w:val="en-US" w:eastAsia="zh-CN" w:bidi="ar-SA"/>
        </w:rPr>
        <w:t>（类）</w:t>
      </w:r>
      <w:r>
        <w:rPr>
          <w:rFonts w:hint="eastAsia" w:ascii="仿宋_GB2312" w:eastAsia="仿宋_GB2312" w:cs="仿宋"/>
          <w:color w:val="000000"/>
          <w:kern w:val="0"/>
          <w:sz w:val="32"/>
          <w:szCs w:val="32"/>
        </w:rPr>
        <w:t>行政事业单位</w:t>
      </w:r>
      <w:r>
        <w:rPr>
          <w:rFonts w:hint="eastAsia" w:ascii="仿宋_GB2312" w:eastAsia="仿宋_GB2312" w:cs="仿宋"/>
          <w:color w:val="000000"/>
          <w:kern w:val="0"/>
          <w:sz w:val="32"/>
          <w:szCs w:val="32"/>
          <w:lang w:val="en-US" w:eastAsia="zh-CN"/>
        </w:rPr>
        <w:t>养老支出</w:t>
      </w:r>
      <w:r>
        <w:rPr>
          <w:rFonts w:hint="eastAsia" w:ascii="仿宋_GB2312" w:hAnsi="Calibri" w:eastAsia="仿宋_GB2312" w:cs="仿宋"/>
          <w:color w:val="auto"/>
          <w:kern w:val="0"/>
          <w:sz w:val="32"/>
          <w:szCs w:val="32"/>
          <w:highlight w:val="none"/>
          <w:lang w:val="en-US" w:eastAsia="zh-CN" w:bidi="ar-SA"/>
        </w:rPr>
        <w:t>（款）</w:t>
      </w:r>
      <w:r>
        <w:rPr>
          <w:rFonts w:hint="eastAsia" w:ascii="仿宋_GB2312" w:eastAsia="仿宋_GB2312" w:cs="仿宋"/>
          <w:color w:val="000000"/>
          <w:kern w:val="0"/>
          <w:sz w:val="32"/>
          <w:szCs w:val="32"/>
        </w:rPr>
        <w:t>机关事业单位基本养老保险缴费支出</w:t>
      </w:r>
      <w:r>
        <w:rPr>
          <w:rFonts w:hint="eastAsia" w:ascii="仿宋_GB2312" w:hAnsi="Calibri" w:eastAsia="仿宋_GB2312" w:cs="仿宋"/>
          <w:color w:val="auto"/>
          <w:kern w:val="0"/>
          <w:sz w:val="32"/>
          <w:szCs w:val="32"/>
          <w:highlight w:val="none"/>
          <w:lang w:val="en-US" w:eastAsia="zh-CN" w:bidi="ar-SA"/>
        </w:rPr>
        <w:t>（项）</w:t>
      </w:r>
      <w:r>
        <w:rPr>
          <w:rFonts w:hint="eastAsia" w:ascii="仿宋_GB2312" w:eastAsia="仿宋_GB2312" w:cs="仿宋"/>
          <w:color w:val="000000"/>
          <w:kern w:val="0"/>
          <w:sz w:val="32"/>
          <w:szCs w:val="32"/>
        </w:rPr>
        <w:t>：</w:t>
      </w:r>
      <w:r>
        <w:rPr>
          <w:rFonts w:hint="eastAsia" w:ascii="仿宋_GB2312" w:eastAsia="仿宋_GB2312" w:cs="仿宋"/>
          <w:color w:val="auto"/>
          <w:kern w:val="0"/>
          <w:sz w:val="32"/>
          <w:szCs w:val="32"/>
        </w:rPr>
        <w:t>指反映机关事业单位实施养老保险制度由单位缴纳的基本养老保险费支出。</w:t>
      </w:r>
    </w:p>
    <w:p w14:paraId="18883779">
      <w:pPr>
        <w:spacing w:line="578" w:lineRule="exact"/>
        <w:ind w:firstLine="641"/>
        <w:rPr>
          <w:rFonts w:hint="eastAsia" w:ascii="仿宋_GB2312" w:eastAsia="仿宋_GB2312" w:cs="仿宋"/>
          <w:color w:val="auto"/>
          <w:kern w:val="0"/>
          <w:sz w:val="32"/>
          <w:szCs w:val="32"/>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s="仿宋"/>
          <w:color w:val="000000"/>
          <w:kern w:val="0"/>
          <w:sz w:val="32"/>
          <w:szCs w:val="32"/>
        </w:rPr>
        <w:t>社会保障和就业支出</w:t>
      </w:r>
      <w:r>
        <w:rPr>
          <w:rFonts w:hint="eastAsia" w:ascii="仿宋_GB2312" w:hAnsi="Calibri" w:eastAsia="仿宋_GB2312" w:cs="仿宋"/>
          <w:color w:val="auto"/>
          <w:kern w:val="0"/>
          <w:sz w:val="32"/>
          <w:szCs w:val="32"/>
          <w:highlight w:val="none"/>
          <w:lang w:val="en-US" w:eastAsia="zh-CN" w:bidi="ar-SA"/>
        </w:rPr>
        <w:t>（类）</w:t>
      </w:r>
      <w:r>
        <w:rPr>
          <w:rFonts w:hint="eastAsia" w:ascii="仿宋_GB2312" w:eastAsia="仿宋_GB2312" w:cs="仿宋"/>
          <w:color w:val="000000"/>
          <w:kern w:val="0"/>
          <w:sz w:val="32"/>
          <w:szCs w:val="32"/>
        </w:rPr>
        <w:t>行政事业单位</w:t>
      </w:r>
      <w:r>
        <w:rPr>
          <w:rFonts w:hint="eastAsia" w:ascii="仿宋_GB2312" w:eastAsia="仿宋_GB2312" w:cs="仿宋"/>
          <w:color w:val="000000"/>
          <w:kern w:val="0"/>
          <w:sz w:val="32"/>
          <w:szCs w:val="32"/>
          <w:lang w:val="en-US" w:eastAsia="zh-CN"/>
        </w:rPr>
        <w:t>养老支出</w:t>
      </w:r>
      <w:r>
        <w:rPr>
          <w:rFonts w:hint="eastAsia" w:ascii="仿宋_GB2312" w:hAnsi="Calibri" w:eastAsia="仿宋_GB2312" w:cs="仿宋"/>
          <w:color w:val="auto"/>
          <w:kern w:val="0"/>
          <w:sz w:val="32"/>
          <w:szCs w:val="32"/>
          <w:highlight w:val="none"/>
          <w:lang w:val="en-US" w:eastAsia="zh-CN" w:bidi="ar-SA"/>
        </w:rPr>
        <w:t>（款）</w:t>
      </w:r>
      <w:r>
        <w:rPr>
          <w:rFonts w:hint="eastAsia" w:ascii="仿宋_GB2312" w:eastAsia="仿宋_GB2312" w:cs="仿宋"/>
          <w:color w:val="000000"/>
          <w:kern w:val="0"/>
          <w:sz w:val="32"/>
          <w:szCs w:val="32"/>
        </w:rPr>
        <w:t>机关事业单位</w:t>
      </w:r>
      <w:r>
        <w:rPr>
          <w:rFonts w:hint="eastAsia" w:ascii="仿宋_GB2312" w:eastAsia="仿宋_GB2312" w:cs="仿宋"/>
          <w:color w:val="000000"/>
          <w:kern w:val="0"/>
          <w:sz w:val="32"/>
          <w:szCs w:val="32"/>
          <w:lang w:val="en-US" w:eastAsia="zh-CN"/>
        </w:rPr>
        <w:t>职业年金</w:t>
      </w:r>
      <w:r>
        <w:rPr>
          <w:rFonts w:hint="eastAsia" w:ascii="仿宋_GB2312" w:eastAsia="仿宋_GB2312" w:cs="仿宋"/>
          <w:color w:val="000000"/>
          <w:kern w:val="0"/>
          <w:sz w:val="32"/>
          <w:szCs w:val="32"/>
        </w:rPr>
        <w:t>缴费支出</w:t>
      </w:r>
      <w:r>
        <w:rPr>
          <w:rFonts w:hint="eastAsia" w:ascii="仿宋_GB2312" w:hAnsi="Calibri" w:eastAsia="仿宋_GB2312" w:cs="仿宋"/>
          <w:color w:val="auto"/>
          <w:kern w:val="0"/>
          <w:sz w:val="32"/>
          <w:szCs w:val="32"/>
          <w:highlight w:val="none"/>
          <w:lang w:val="en-US" w:eastAsia="zh-CN" w:bidi="ar-SA"/>
        </w:rPr>
        <w:t>（项）</w:t>
      </w:r>
      <w:r>
        <w:rPr>
          <w:rFonts w:hint="eastAsia" w:ascii="仿宋_GB2312" w:eastAsia="仿宋_GB2312" w:cs="仿宋"/>
          <w:color w:val="auto"/>
          <w:kern w:val="0"/>
          <w:sz w:val="32"/>
          <w:szCs w:val="32"/>
        </w:rPr>
        <w:t>：指反映机关事业单位实施养老保险制度由单位</w:t>
      </w:r>
      <w:r>
        <w:rPr>
          <w:rFonts w:hint="eastAsia" w:ascii="仿宋_GB2312" w:eastAsia="仿宋_GB2312" w:cs="仿宋"/>
          <w:color w:val="auto"/>
          <w:kern w:val="0"/>
          <w:sz w:val="32"/>
          <w:szCs w:val="32"/>
          <w:lang w:val="en-US" w:eastAsia="zh-CN"/>
        </w:rPr>
        <w:t>实际</w:t>
      </w:r>
      <w:r>
        <w:rPr>
          <w:rFonts w:hint="eastAsia" w:ascii="仿宋_GB2312" w:eastAsia="仿宋_GB2312" w:cs="仿宋"/>
          <w:color w:val="auto"/>
          <w:kern w:val="0"/>
          <w:sz w:val="32"/>
          <w:szCs w:val="32"/>
        </w:rPr>
        <w:t>缴纳的</w:t>
      </w:r>
      <w:r>
        <w:rPr>
          <w:rFonts w:hint="eastAsia" w:ascii="仿宋_GB2312" w:eastAsia="仿宋_GB2312" w:cs="仿宋"/>
          <w:color w:val="auto"/>
          <w:kern w:val="0"/>
          <w:sz w:val="32"/>
          <w:szCs w:val="32"/>
          <w:lang w:val="en-US" w:eastAsia="zh-CN"/>
        </w:rPr>
        <w:t>职业年金</w:t>
      </w:r>
      <w:r>
        <w:rPr>
          <w:rFonts w:hint="eastAsia" w:ascii="仿宋_GB2312" w:eastAsia="仿宋_GB2312" w:cs="仿宋"/>
          <w:color w:val="auto"/>
          <w:kern w:val="0"/>
          <w:sz w:val="32"/>
          <w:szCs w:val="32"/>
        </w:rPr>
        <w:t>支出</w:t>
      </w:r>
      <w:r>
        <w:rPr>
          <w:rFonts w:hint="eastAsia" w:ascii="仿宋_GB2312" w:eastAsia="仿宋_GB2312" w:cs="仿宋"/>
          <w:color w:val="auto"/>
          <w:kern w:val="0"/>
          <w:sz w:val="32"/>
          <w:szCs w:val="32"/>
          <w:lang w:eastAsia="zh-CN"/>
        </w:rPr>
        <w:t>（</w:t>
      </w:r>
      <w:r>
        <w:rPr>
          <w:rFonts w:hint="eastAsia" w:ascii="仿宋_GB2312" w:eastAsia="仿宋_GB2312" w:cs="仿宋"/>
          <w:color w:val="auto"/>
          <w:kern w:val="0"/>
          <w:sz w:val="32"/>
          <w:szCs w:val="32"/>
          <w:lang w:val="en-US" w:eastAsia="zh-CN"/>
        </w:rPr>
        <w:t>含职业年金补记支出）</w:t>
      </w:r>
      <w:r>
        <w:rPr>
          <w:rFonts w:hint="eastAsia" w:ascii="仿宋_GB2312" w:eastAsia="仿宋_GB2312" w:cs="仿宋"/>
          <w:color w:val="auto"/>
          <w:kern w:val="0"/>
          <w:sz w:val="32"/>
          <w:szCs w:val="32"/>
        </w:rPr>
        <w:t>。</w:t>
      </w:r>
    </w:p>
    <w:p w14:paraId="1728AED1">
      <w:pPr>
        <w:pStyle w:val="2"/>
        <w:rPr>
          <w:color w:val="auto"/>
        </w:rPr>
      </w:pPr>
    </w:p>
    <w:p w14:paraId="35C5BD49">
      <w:pPr>
        <w:spacing w:line="578" w:lineRule="exact"/>
        <w:ind w:firstLine="641"/>
        <w:rPr>
          <w:rFonts w:ascii="仿宋_GB2312" w:eastAsia="仿宋_GB2312" w:cs="仿宋"/>
          <w:color w:val="auto"/>
          <w:kern w:val="0"/>
          <w:sz w:val="32"/>
          <w:szCs w:val="32"/>
        </w:rPr>
      </w:pPr>
      <w:r>
        <w:rPr>
          <w:rFonts w:hint="eastAsia" w:ascii="仿宋_GB2312" w:eastAsia="仿宋_GB2312" w:cs="仿宋"/>
          <w:color w:val="auto"/>
          <w:kern w:val="0"/>
          <w:sz w:val="32"/>
          <w:szCs w:val="32"/>
          <w:lang w:val="en-US" w:eastAsia="zh-CN"/>
        </w:rPr>
        <w:t>13</w:t>
      </w:r>
      <w:r>
        <w:rPr>
          <w:rFonts w:hint="eastAsia" w:ascii="仿宋_GB2312" w:eastAsia="仿宋_GB2312" w:cs="仿宋"/>
          <w:color w:val="auto"/>
          <w:kern w:val="0"/>
          <w:sz w:val="32"/>
          <w:szCs w:val="32"/>
        </w:rPr>
        <w:t>.社会保障和就业支出</w:t>
      </w:r>
      <w:r>
        <w:rPr>
          <w:rFonts w:hint="eastAsia" w:ascii="仿宋_GB2312" w:hAnsi="Calibri" w:eastAsia="仿宋_GB2312" w:cs="仿宋"/>
          <w:color w:val="auto"/>
          <w:kern w:val="0"/>
          <w:sz w:val="32"/>
          <w:szCs w:val="32"/>
          <w:highlight w:val="none"/>
          <w:lang w:val="en-US" w:eastAsia="zh-CN" w:bidi="ar-SA"/>
        </w:rPr>
        <w:t>（类）</w:t>
      </w:r>
      <w:r>
        <w:rPr>
          <w:rFonts w:hint="eastAsia" w:ascii="仿宋_GB2312" w:eastAsia="仿宋_GB2312" w:cs="仿宋"/>
          <w:color w:val="auto"/>
          <w:kern w:val="0"/>
          <w:sz w:val="32"/>
          <w:szCs w:val="32"/>
        </w:rPr>
        <w:t>抚恤</w:t>
      </w:r>
      <w:r>
        <w:rPr>
          <w:rFonts w:hint="eastAsia" w:ascii="仿宋_GB2312" w:hAnsi="Calibri" w:eastAsia="仿宋_GB2312" w:cs="仿宋"/>
          <w:color w:val="auto"/>
          <w:kern w:val="0"/>
          <w:sz w:val="32"/>
          <w:szCs w:val="32"/>
          <w:highlight w:val="none"/>
          <w:lang w:val="en-US" w:eastAsia="zh-CN" w:bidi="ar-SA"/>
        </w:rPr>
        <w:t>（款）</w:t>
      </w:r>
      <w:r>
        <w:rPr>
          <w:rFonts w:hint="eastAsia" w:ascii="仿宋_GB2312" w:eastAsia="仿宋_GB2312" w:cs="仿宋"/>
          <w:color w:val="auto"/>
          <w:kern w:val="0"/>
          <w:sz w:val="32"/>
          <w:szCs w:val="32"/>
        </w:rPr>
        <w:t>死亡抚恤</w:t>
      </w:r>
      <w:r>
        <w:rPr>
          <w:rFonts w:hint="eastAsia" w:ascii="仿宋_GB2312" w:hAnsi="Calibri" w:eastAsia="仿宋_GB2312" w:cs="仿宋"/>
          <w:color w:val="auto"/>
          <w:kern w:val="0"/>
          <w:sz w:val="32"/>
          <w:szCs w:val="32"/>
          <w:highlight w:val="none"/>
          <w:lang w:val="en-US" w:eastAsia="zh-CN" w:bidi="ar-SA"/>
        </w:rPr>
        <w:t>（项）</w:t>
      </w:r>
      <w:r>
        <w:rPr>
          <w:rFonts w:hint="eastAsia" w:ascii="仿宋_GB2312" w:eastAsia="仿宋_GB2312" w:cs="仿宋"/>
          <w:color w:val="auto"/>
          <w:kern w:val="0"/>
          <w:sz w:val="32"/>
          <w:szCs w:val="32"/>
        </w:rPr>
        <w:t>：指反映按规定用于烈士和牺牲、病故人员家属的一次性和定期抚恤金以及丧葬补助费。</w:t>
      </w:r>
    </w:p>
    <w:p w14:paraId="1C531F98">
      <w:pPr>
        <w:spacing w:line="578" w:lineRule="exact"/>
        <w:ind w:firstLine="641"/>
        <w:rPr>
          <w:rFonts w:ascii="仿宋_GB2312" w:eastAsia="仿宋_GB2312" w:cs="仿宋"/>
          <w:color w:val="auto"/>
          <w:kern w:val="0"/>
          <w:sz w:val="32"/>
          <w:szCs w:val="32"/>
        </w:rPr>
      </w:pPr>
      <w:r>
        <w:rPr>
          <w:rFonts w:hint="eastAsia" w:ascii="仿宋_GB2312" w:eastAsia="仿宋_GB2312" w:cs="仿宋"/>
          <w:color w:val="auto"/>
          <w:kern w:val="0"/>
          <w:sz w:val="32"/>
          <w:szCs w:val="32"/>
        </w:rPr>
        <w:t>1</w:t>
      </w:r>
      <w:r>
        <w:rPr>
          <w:rFonts w:hint="eastAsia" w:ascii="仿宋_GB2312" w:eastAsia="仿宋_GB2312" w:cs="仿宋"/>
          <w:color w:val="auto"/>
          <w:kern w:val="0"/>
          <w:sz w:val="32"/>
          <w:szCs w:val="32"/>
          <w:lang w:val="en-US" w:eastAsia="zh-CN"/>
        </w:rPr>
        <w:t>4</w:t>
      </w:r>
      <w:r>
        <w:rPr>
          <w:rFonts w:hint="eastAsia" w:ascii="仿宋_GB2312" w:eastAsia="仿宋_GB2312" w:cs="仿宋"/>
          <w:color w:val="auto"/>
          <w:kern w:val="0"/>
          <w:sz w:val="32"/>
          <w:szCs w:val="32"/>
        </w:rPr>
        <w:t>.社会保障和就业支出</w:t>
      </w:r>
      <w:r>
        <w:rPr>
          <w:rFonts w:hint="eastAsia" w:ascii="仿宋_GB2312" w:hAnsi="Calibri" w:eastAsia="仿宋_GB2312" w:cs="仿宋"/>
          <w:color w:val="auto"/>
          <w:kern w:val="0"/>
          <w:sz w:val="32"/>
          <w:szCs w:val="32"/>
          <w:highlight w:val="none"/>
          <w:lang w:val="en-US" w:eastAsia="zh-CN" w:bidi="ar-SA"/>
        </w:rPr>
        <w:t>（类）</w:t>
      </w:r>
      <w:r>
        <w:rPr>
          <w:rFonts w:hint="eastAsia" w:ascii="仿宋_GB2312" w:eastAsia="仿宋_GB2312" w:cs="仿宋"/>
          <w:color w:val="auto"/>
          <w:kern w:val="0"/>
          <w:sz w:val="32"/>
          <w:szCs w:val="32"/>
          <w:lang w:val="en-US" w:eastAsia="zh-CN"/>
        </w:rPr>
        <w:t>其他社会保障和就业支出</w:t>
      </w:r>
      <w:r>
        <w:rPr>
          <w:rFonts w:hint="eastAsia" w:ascii="仿宋_GB2312" w:hAnsi="Calibri" w:eastAsia="仿宋_GB2312" w:cs="仿宋"/>
          <w:color w:val="auto"/>
          <w:kern w:val="0"/>
          <w:sz w:val="32"/>
          <w:szCs w:val="32"/>
          <w:highlight w:val="none"/>
          <w:lang w:val="en-US" w:eastAsia="zh-CN" w:bidi="ar-SA"/>
        </w:rPr>
        <w:t>（款）</w:t>
      </w:r>
      <w:r>
        <w:rPr>
          <w:rFonts w:hint="eastAsia" w:ascii="仿宋_GB2312" w:eastAsia="仿宋_GB2312" w:cs="仿宋"/>
          <w:color w:val="auto"/>
          <w:kern w:val="0"/>
          <w:sz w:val="32"/>
          <w:szCs w:val="32"/>
          <w:lang w:val="en-US" w:eastAsia="zh-CN"/>
        </w:rPr>
        <w:t>其他社会保障和就业支出</w:t>
      </w:r>
      <w:r>
        <w:rPr>
          <w:rFonts w:hint="eastAsia" w:ascii="仿宋_GB2312" w:hAnsi="Calibri" w:eastAsia="仿宋_GB2312" w:cs="仿宋"/>
          <w:color w:val="auto"/>
          <w:kern w:val="0"/>
          <w:sz w:val="32"/>
          <w:szCs w:val="32"/>
          <w:highlight w:val="none"/>
          <w:lang w:val="en-US" w:eastAsia="zh-CN" w:bidi="ar-SA"/>
        </w:rPr>
        <w:t>（项）</w:t>
      </w:r>
      <w:r>
        <w:rPr>
          <w:rFonts w:hint="eastAsia" w:ascii="仿宋_GB2312" w:eastAsia="仿宋_GB2312" w:cs="仿宋"/>
          <w:color w:val="auto"/>
          <w:kern w:val="0"/>
          <w:sz w:val="32"/>
          <w:szCs w:val="32"/>
        </w:rPr>
        <w:t>：指反映</w:t>
      </w:r>
      <w:r>
        <w:rPr>
          <w:rFonts w:hint="eastAsia" w:ascii="仿宋_GB2312" w:eastAsia="仿宋_GB2312" w:cs="仿宋"/>
          <w:color w:val="auto"/>
          <w:kern w:val="0"/>
          <w:sz w:val="32"/>
          <w:szCs w:val="32"/>
          <w:lang w:val="en-US" w:eastAsia="zh-CN"/>
        </w:rPr>
        <w:t>除上述项目以外</w:t>
      </w:r>
      <w:r>
        <w:rPr>
          <w:rFonts w:hint="eastAsia" w:ascii="仿宋_GB2312" w:eastAsia="仿宋_GB2312" w:cs="仿宋"/>
          <w:color w:val="auto"/>
          <w:kern w:val="0"/>
          <w:sz w:val="32"/>
          <w:szCs w:val="32"/>
        </w:rPr>
        <w:t>用于</w:t>
      </w:r>
      <w:r>
        <w:rPr>
          <w:rFonts w:hint="eastAsia" w:ascii="仿宋_GB2312" w:eastAsia="仿宋_GB2312" w:cs="仿宋"/>
          <w:color w:val="auto"/>
          <w:kern w:val="0"/>
          <w:sz w:val="32"/>
          <w:szCs w:val="32"/>
          <w:lang w:val="en-US" w:eastAsia="zh-CN"/>
        </w:rPr>
        <w:t>社会保障和就业</w:t>
      </w:r>
      <w:r>
        <w:rPr>
          <w:rFonts w:hint="eastAsia" w:ascii="仿宋_GB2312" w:eastAsia="仿宋_GB2312" w:cs="仿宋"/>
          <w:color w:val="auto"/>
          <w:kern w:val="0"/>
          <w:sz w:val="32"/>
          <w:szCs w:val="32"/>
        </w:rPr>
        <w:t>方面的支出。</w:t>
      </w:r>
    </w:p>
    <w:p w14:paraId="12B6608D">
      <w:pPr>
        <w:spacing w:line="578"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.卫生健康支出</w:t>
      </w:r>
      <w:r>
        <w:rPr>
          <w:rFonts w:hint="eastAsia" w:ascii="仿宋_GB2312" w:eastAsia="仿宋_GB2312"/>
          <w:color w:val="auto"/>
          <w:sz w:val="32"/>
          <w:szCs w:val="32"/>
          <w:highlight w:val="none"/>
        </w:rPr>
        <w:t>（类）</w:t>
      </w:r>
      <w:r>
        <w:rPr>
          <w:rFonts w:hint="eastAsia" w:ascii="仿宋_GB2312" w:hAnsi="仿宋_GB2312" w:eastAsia="仿宋_GB2312" w:cs="仿宋_GB2312"/>
          <w:sz w:val="32"/>
          <w:szCs w:val="32"/>
        </w:rPr>
        <w:t>行政事业单位医疗</w:t>
      </w:r>
      <w:r>
        <w:rPr>
          <w:rFonts w:hint="eastAsia" w:ascii="仿宋_GB2312" w:eastAsia="仿宋_GB2312"/>
          <w:color w:val="auto"/>
          <w:sz w:val="32"/>
          <w:szCs w:val="32"/>
          <w:highlight w:val="none"/>
        </w:rPr>
        <w:t>（款）</w:t>
      </w:r>
      <w:r>
        <w:rPr>
          <w:rFonts w:hint="eastAsia" w:ascii="仿宋_GB2312" w:hAnsi="仿宋_GB2312" w:eastAsia="仿宋_GB2312" w:cs="仿宋_GB2312"/>
          <w:sz w:val="32"/>
          <w:szCs w:val="32"/>
        </w:rPr>
        <w:t>行政单位医疗</w:t>
      </w:r>
      <w:r>
        <w:rPr>
          <w:rFonts w:hint="eastAsia" w:ascii="仿宋_GB2312" w:eastAsia="仿宋_GB2312"/>
          <w:color w:val="auto"/>
          <w:sz w:val="32"/>
          <w:szCs w:val="32"/>
          <w:highlight w:val="none"/>
        </w:rPr>
        <w:t>（项）</w:t>
      </w:r>
      <w:r>
        <w:rPr>
          <w:rFonts w:hint="eastAsia" w:ascii="仿宋_GB2312" w:hAnsi="仿宋_GB2312" w:eastAsia="仿宋_GB2312" w:cs="仿宋_GB2312"/>
          <w:sz w:val="32"/>
          <w:szCs w:val="32"/>
        </w:rPr>
        <w:t>：</w:t>
      </w:r>
      <w:r>
        <w:rPr>
          <w:rFonts w:hint="eastAsia" w:ascii="仿宋_GB2312" w:eastAsia="仿宋_GB2312"/>
          <w:color w:val="auto"/>
          <w:sz w:val="32"/>
          <w:szCs w:val="32"/>
          <w:highlight w:val="none"/>
          <w:lang w:val="en-US" w:eastAsia="zh-CN"/>
        </w:rPr>
        <w:t>指</w:t>
      </w:r>
      <w:r>
        <w:rPr>
          <w:rFonts w:hint="eastAsia" w:ascii="仿宋_GB2312" w:hAnsi="仿宋_GB2312" w:eastAsia="仿宋_GB2312" w:cs="仿宋_GB2312"/>
          <w:sz w:val="32"/>
          <w:szCs w:val="32"/>
        </w:rPr>
        <w:t>反映财政部门安排的行政单位基本医疗保险缴费经费。</w:t>
      </w:r>
    </w:p>
    <w:p w14:paraId="055FEC4B">
      <w:pPr>
        <w:spacing w:line="578"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.卫生健康支出</w:t>
      </w:r>
      <w:r>
        <w:rPr>
          <w:rFonts w:hint="eastAsia" w:ascii="仿宋_GB2312" w:eastAsia="仿宋_GB2312"/>
          <w:color w:val="auto"/>
          <w:sz w:val="32"/>
          <w:szCs w:val="32"/>
          <w:highlight w:val="none"/>
        </w:rPr>
        <w:t>（类）</w:t>
      </w:r>
      <w:r>
        <w:rPr>
          <w:rFonts w:hint="eastAsia" w:ascii="仿宋_GB2312" w:hAnsi="仿宋_GB2312" w:eastAsia="仿宋_GB2312" w:cs="仿宋_GB2312"/>
          <w:sz w:val="32"/>
          <w:szCs w:val="32"/>
        </w:rPr>
        <w:t>行政事业单位医疗</w:t>
      </w:r>
      <w:r>
        <w:rPr>
          <w:rFonts w:hint="eastAsia" w:ascii="仿宋_GB2312" w:eastAsia="仿宋_GB2312"/>
          <w:color w:val="auto"/>
          <w:sz w:val="32"/>
          <w:szCs w:val="32"/>
          <w:highlight w:val="none"/>
        </w:rPr>
        <w:t>（款）</w:t>
      </w:r>
      <w:r>
        <w:rPr>
          <w:rFonts w:hint="eastAsia" w:ascii="仿宋_GB2312" w:hAnsi="仿宋_GB2312" w:eastAsia="仿宋_GB2312" w:cs="仿宋_GB2312"/>
          <w:sz w:val="32"/>
          <w:szCs w:val="32"/>
        </w:rPr>
        <w:t>事业单位医疗</w:t>
      </w:r>
      <w:r>
        <w:rPr>
          <w:rFonts w:hint="eastAsia" w:ascii="仿宋_GB2312" w:eastAsia="仿宋_GB2312"/>
          <w:color w:val="auto"/>
          <w:sz w:val="32"/>
          <w:szCs w:val="32"/>
          <w:highlight w:val="none"/>
        </w:rPr>
        <w:t>（项）</w:t>
      </w:r>
      <w:r>
        <w:rPr>
          <w:rFonts w:hint="eastAsia" w:ascii="仿宋_GB2312" w:hAnsi="仿宋_GB2312" w:eastAsia="仿宋_GB2312" w:cs="仿宋_GB2312"/>
          <w:sz w:val="32"/>
          <w:szCs w:val="32"/>
        </w:rPr>
        <w:t>：</w:t>
      </w:r>
      <w:r>
        <w:rPr>
          <w:rFonts w:hint="eastAsia" w:ascii="仿宋_GB2312" w:eastAsia="仿宋_GB2312"/>
          <w:color w:val="auto"/>
          <w:sz w:val="32"/>
          <w:szCs w:val="32"/>
          <w:highlight w:val="none"/>
          <w:lang w:val="en-US" w:eastAsia="zh-CN"/>
        </w:rPr>
        <w:t>指</w:t>
      </w:r>
      <w:r>
        <w:rPr>
          <w:rFonts w:hint="eastAsia" w:ascii="仿宋_GB2312" w:hAnsi="仿宋_GB2312" w:eastAsia="仿宋_GB2312" w:cs="仿宋_GB2312"/>
          <w:sz w:val="32"/>
          <w:szCs w:val="32"/>
        </w:rPr>
        <w:t>反映财政部门安排的事业单位基本医疗保险缴费经费。</w:t>
      </w:r>
    </w:p>
    <w:p w14:paraId="0CD9E0C7">
      <w:pPr>
        <w:spacing w:line="578" w:lineRule="exact"/>
        <w:ind w:firstLine="641"/>
        <w:rPr>
          <w:rFonts w:ascii="仿宋_GB2312" w:eastAsia="仿宋_GB2312" w:cs="仿宋"/>
          <w:color w:val="000000"/>
          <w:kern w:val="0"/>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.卫生健康支出</w:t>
      </w:r>
      <w:r>
        <w:rPr>
          <w:rFonts w:hint="eastAsia" w:ascii="仿宋_GB2312" w:eastAsia="仿宋_GB2312"/>
          <w:color w:val="auto"/>
          <w:sz w:val="32"/>
          <w:szCs w:val="32"/>
          <w:highlight w:val="none"/>
        </w:rPr>
        <w:t>（类）</w:t>
      </w:r>
      <w:r>
        <w:rPr>
          <w:rFonts w:hint="eastAsia" w:ascii="仿宋_GB2312" w:hAnsi="仿宋_GB2312" w:eastAsia="仿宋_GB2312" w:cs="仿宋_GB2312"/>
          <w:sz w:val="32"/>
          <w:szCs w:val="32"/>
        </w:rPr>
        <w:t>行政事业单位医疗</w:t>
      </w:r>
      <w:r>
        <w:rPr>
          <w:rFonts w:hint="eastAsia" w:ascii="仿宋_GB2312" w:eastAsia="仿宋_GB2312"/>
          <w:color w:val="auto"/>
          <w:sz w:val="32"/>
          <w:szCs w:val="32"/>
          <w:highlight w:val="none"/>
        </w:rPr>
        <w:t>（款）</w:t>
      </w:r>
      <w:r>
        <w:rPr>
          <w:rFonts w:hint="eastAsia" w:ascii="仿宋_GB2312" w:hAnsi="仿宋_GB2312" w:eastAsia="仿宋_GB2312" w:cs="仿宋_GB2312"/>
          <w:sz w:val="32"/>
          <w:szCs w:val="32"/>
        </w:rPr>
        <w:t>公务员医疗补助</w:t>
      </w:r>
      <w:r>
        <w:rPr>
          <w:rFonts w:hint="eastAsia" w:ascii="仿宋_GB2312" w:eastAsia="仿宋_GB2312"/>
          <w:color w:val="auto"/>
          <w:sz w:val="32"/>
          <w:szCs w:val="32"/>
          <w:highlight w:val="none"/>
        </w:rPr>
        <w:t>（项）</w:t>
      </w:r>
      <w:r>
        <w:rPr>
          <w:rFonts w:hint="eastAsia" w:ascii="仿宋_GB2312" w:hAnsi="仿宋_GB2312" w:eastAsia="仿宋_GB2312" w:cs="仿宋_GB2312"/>
          <w:sz w:val="32"/>
          <w:szCs w:val="32"/>
        </w:rPr>
        <w:t>：</w:t>
      </w:r>
      <w:r>
        <w:rPr>
          <w:rFonts w:hint="eastAsia" w:ascii="仿宋_GB2312" w:eastAsia="仿宋_GB2312"/>
          <w:color w:val="auto"/>
          <w:sz w:val="32"/>
          <w:szCs w:val="32"/>
          <w:highlight w:val="none"/>
          <w:lang w:val="en-US" w:eastAsia="zh-CN"/>
        </w:rPr>
        <w:t>指</w:t>
      </w:r>
      <w:r>
        <w:rPr>
          <w:rFonts w:hint="eastAsia" w:ascii="仿宋_GB2312" w:hAnsi="仿宋_GB2312" w:eastAsia="仿宋_GB2312" w:cs="仿宋_GB2312"/>
          <w:sz w:val="32"/>
          <w:szCs w:val="32"/>
        </w:rPr>
        <w:t>反映财政部门安排的公务员医疗补助经费。</w:t>
      </w:r>
    </w:p>
    <w:p w14:paraId="49148003">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征地和拆迁补偿支出</w:t>
      </w:r>
      <w:r>
        <w:rPr>
          <w:rFonts w:hint="eastAsia" w:ascii="仿宋_GB2312" w:eastAsia="仿宋_GB2312"/>
          <w:color w:val="auto"/>
          <w:sz w:val="32"/>
          <w:szCs w:val="32"/>
          <w:highlight w:val="none"/>
        </w:rPr>
        <w:t>（项）:指反映</w:t>
      </w:r>
      <w:r>
        <w:rPr>
          <w:rFonts w:hint="eastAsia" w:ascii="仿宋_GB2312" w:eastAsia="仿宋_GB2312"/>
          <w:color w:val="auto"/>
          <w:sz w:val="32"/>
          <w:szCs w:val="32"/>
          <w:highlight w:val="none"/>
          <w:lang w:val="en-US" w:eastAsia="zh-CN"/>
        </w:rPr>
        <w:t>新疆生产建设兵团和地方政府在征地和收购土地过程中支付的土地补偿费、安置补助费、地上附着和青苗补偿费、拆迁补偿费支出</w:t>
      </w:r>
      <w:r>
        <w:rPr>
          <w:rFonts w:hint="eastAsia" w:ascii="仿宋_GB2312" w:eastAsia="仿宋_GB2312"/>
          <w:color w:val="auto"/>
          <w:sz w:val="32"/>
          <w:szCs w:val="32"/>
          <w:highlight w:val="none"/>
        </w:rPr>
        <w:t>。</w:t>
      </w:r>
    </w:p>
    <w:p w14:paraId="0ED10E88">
      <w:pPr>
        <w:spacing w:line="578" w:lineRule="exact"/>
        <w:ind w:firstLine="641"/>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农业生产发展支出</w:t>
      </w:r>
      <w:r>
        <w:rPr>
          <w:rFonts w:hint="eastAsia" w:ascii="仿宋_GB2312" w:eastAsia="仿宋_GB2312"/>
          <w:color w:val="auto"/>
          <w:sz w:val="32"/>
          <w:szCs w:val="32"/>
          <w:highlight w:val="none"/>
        </w:rPr>
        <w:t>（项）:指反映</w:t>
      </w:r>
      <w:r>
        <w:rPr>
          <w:rFonts w:hint="eastAsia" w:ascii="仿宋_GB2312" w:eastAsia="仿宋_GB2312"/>
          <w:color w:val="auto"/>
          <w:sz w:val="32"/>
          <w:szCs w:val="32"/>
          <w:highlight w:val="none"/>
          <w:lang w:val="en-US" w:eastAsia="zh-CN"/>
        </w:rPr>
        <w:t>土地出让收入用于高标准农田建设、农田水利建设、农村土地综合整治、耕地及永久基本农田保护支出、现代种业提升等方面的支出</w:t>
      </w:r>
      <w:r>
        <w:rPr>
          <w:rFonts w:hint="eastAsia" w:ascii="仿宋_GB2312" w:eastAsia="仿宋_GB2312"/>
          <w:color w:val="auto"/>
          <w:sz w:val="32"/>
          <w:szCs w:val="32"/>
          <w:highlight w:val="none"/>
        </w:rPr>
        <w:t>。</w:t>
      </w:r>
    </w:p>
    <w:p w14:paraId="05E0D09A">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.农林水支出（类）农业农村（款）行政运行（项）:指反映行政单位（包括实行公务员管理的事业单位）的基本支出。</w:t>
      </w:r>
    </w:p>
    <w:p w14:paraId="7A625DDB">
      <w:pPr>
        <w:spacing w:line="578" w:lineRule="exact"/>
        <w:ind w:firstLine="641"/>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.农林水支出（类）农业农村（款）</w:t>
      </w:r>
      <w:r>
        <w:rPr>
          <w:rFonts w:hint="eastAsia" w:ascii="仿宋_GB2312" w:eastAsia="仿宋_GB2312"/>
          <w:color w:val="auto"/>
          <w:sz w:val="32"/>
          <w:szCs w:val="32"/>
          <w:highlight w:val="none"/>
          <w:lang w:val="en-US" w:eastAsia="zh-CN"/>
        </w:rPr>
        <w:t>一般行政管理事务</w:t>
      </w:r>
      <w:r>
        <w:rPr>
          <w:rFonts w:hint="eastAsia" w:ascii="仿宋_GB2312" w:eastAsia="仿宋_GB2312"/>
          <w:color w:val="auto"/>
          <w:sz w:val="32"/>
          <w:szCs w:val="32"/>
          <w:highlight w:val="none"/>
        </w:rPr>
        <w:t>（项）:指反映行政单位（包括实行公务员管理的事业单位）</w:t>
      </w:r>
      <w:r>
        <w:rPr>
          <w:rFonts w:hint="eastAsia" w:ascii="仿宋_GB2312" w:eastAsia="仿宋_GB2312"/>
          <w:color w:val="auto"/>
          <w:sz w:val="32"/>
          <w:szCs w:val="32"/>
          <w:highlight w:val="none"/>
          <w:lang w:val="en-US" w:eastAsia="zh-CN"/>
        </w:rPr>
        <w:t>未单独设置顶级科目的其他项目</w:t>
      </w:r>
      <w:r>
        <w:rPr>
          <w:rFonts w:hint="eastAsia" w:ascii="仿宋_GB2312" w:eastAsia="仿宋_GB2312"/>
          <w:color w:val="auto"/>
          <w:sz w:val="32"/>
          <w:szCs w:val="32"/>
          <w:highlight w:val="none"/>
        </w:rPr>
        <w:t>支出。</w:t>
      </w:r>
    </w:p>
    <w:p w14:paraId="3B921BE3">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.农林水支出（类）农业农村（款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事业运行（项）:指反映用于农业事业单位基本支出，事业单位设施、系统运行与资产维护等方面的支出。</w:t>
      </w:r>
    </w:p>
    <w:p w14:paraId="2B673D6B">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农林水支出（类）农业农村（款）防灾救灾（项）:指反映农业生产因遭受自然、生物灾害损失给予的帮助，促进农业防灾增产措施补助，海难救助补助，草原扑火防火及因其他灾害导致农牧渔生产者损失给予的补贴。</w:t>
      </w:r>
    </w:p>
    <w:p w14:paraId="4EB8B3F7">
      <w:pPr>
        <w:spacing w:line="578" w:lineRule="exact"/>
        <w:ind w:firstLine="641"/>
        <w:rPr>
          <w:rFonts w:hint="eastAsia"/>
        </w:rPr>
      </w:pP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.农林水支出（类）农业农村（款）</w:t>
      </w:r>
      <w:r>
        <w:rPr>
          <w:rFonts w:hint="eastAsia" w:ascii="仿宋_GB2312" w:eastAsia="仿宋_GB2312"/>
          <w:color w:val="auto"/>
          <w:sz w:val="32"/>
          <w:szCs w:val="32"/>
          <w:highlight w:val="none"/>
          <w:lang w:val="en-US" w:eastAsia="zh-CN"/>
        </w:rPr>
        <w:t>农业生产发展</w:t>
      </w:r>
      <w:r>
        <w:rPr>
          <w:rFonts w:hint="eastAsia" w:ascii="仿宋_GB2312" w:eastAsia="仿宋_GB2312"/>
          <w:color w:val="auto"/>
          <w:sz w:val="32"/>
          <w:szCs w:val="32"/>
          <w:highlight w:val="none"/>
        </w:rPr>
        <w:t>（项）:指反映</w:t>
      </w:r>
      <w:r>
        <w:rPr>
          <w:rFonts w:hint="eastAsia" w:ascii="仿宋_GB2312" w:eastAsia="仿宋_GB2312"/>
          <w:color w:val="auto"/>
          <w:sz w:val="32"/>
          <w:szCs w:val="32"/>
          <w:highlight w:val="none"/>
          <w:lang w:val="en-US" w:eastAsia="zh-CN"/>
        </w:rPr>
        <w:t>耕地地力保护、适度规模经营、农机购置与应用补贴、优势特色主导产业发展、畜牧水产发展、农村一二三产业融合等方面支出</w:t>
      </w:r>
      <w:r>
        <w:rPr>
          <w:rFonts w:hint="eastAsia" w:ascii="仿宋_GB2312" w:eastAsia="仿宋_GB2312"/>
          <w:color w:val="auto"/>
          <w:sz w:val="32"/>
          <w:szCs w:val="32"/>
          <w:highlight w:val="none"/>
        </w:rPr>
        <w:t>。</w:t>
      </w:r>
    </w:p>
    <w:p w14:paraId="49A5C849">
      <w:pPr>
        <w:spacing w:line="578" w:lineRule="exact"/>
        <w:ind w:firstLine="641"/>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.农林水支出（类）农业农村（款）</w:t>
      </w:r>
      <w:r>
        <w:rPr>
          <w:rFonts w:hint="eastAsia" w:ascii="仿宋_GB2312" w:eastAsia="仿宋_GB2312"/>
          <w:color w:val="auto"/>
          <w:sz w:val="32"/>
          <w:szCs w:val="32"/>
          <w:highlight w:val="none"/>
          <w:lang w:val="en-US" w:eastAsia="zh-CN"/>
        </w:rPr>
        <w:t>农产品加工与促销</w:t>
      </w:r>
      <w:r>
        <w:rPr>
          <w:rFonts w:hint="eastAsia" w:ascii="仿宋_GB2312" w:eastAsia="仿宋_GB2312"/>
          <w:color w:val="auto"/>
          <w:sz w:val="32"/>
          <w:szCs w:val="32"/>
          <w:highlight w:val="none"/>
        </w:rPr>
        <w:t>（项）:指反映</w:t>
      </w:r>
      <w:r>
        <w:rPr>
          <w:rFonts w:hint="eastAsia" w:ascii="仿宋_GB2312" w:eastAsia="仿宋_GB2312"/>
          <w:color w:val="auto"/>
          <w:sz w:val="32"/>
          <w:szCs w:val="32"/>
          <w:highlight w:val="none"/>
          <w:lang w:val="en-US" w:eastAsia="zh-CN"/>
        </w:rPr>
        <w:t>用于促进农产品加工、储藏、运输、国内外大型农产品展示、交易、产销衔接、开拓国内外农产品市场及农业产业化发展等方面的支出</w:t>
      </w:r>
      <w:r>
        <w:rPr>
          <w:rFonts w:hint="eastAsia" w:ascii="仿宋_GB2312" w:eastAsia="仿宋_GB2312"/>
          <w:color w:val="auto"/>
          <w:sz w:val="32"/>
          <w:szCs w:val="32"/>
          <w:highlight w:val="none"/>
        </w:rPr>
        <w:t>。</w:t>
      </w:r>
    </w:p>
    <w:p w14:paraId="452AD516">
      <w:pPr>
        <w:spacing w:line="578" w:lineRule="exact"/>
        <w:ind w:firstLine="641"/>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.农林水支出（类）农业农村（款）农田建设（项）:</w:t>
      </w:r>
      <w:r>
        <w:rPr>
          <w:rFonts w:hint="eastAsia" w:ascii="仿宋_GB2312" w:eastAsia="仿宋_GB2312"/>
          <w:color w:val="auto"/>
          <w:sz w:val="32"/>
          <w:szCs w:val="32"/>
          <w:highlight w:val="none"/>
          <w:lang w:val="en-US" w:eastAsia="zh-CN"/>
        </w:rPr>
        <w:t>指反映用于农田建设和田间水利相关工程建设的支出。</w:t>
      </w:r>
    </w:p>
    <w:p w14:paraId="2995A585">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.农林水支出（类）农业农村（款）其他农业农村支出（项）:</w:t>
      </w:r>
      <w:r>
        <w:rPr>
          <w:rFonts w:hint="eastAsia" w:ascii="仿宋_GB2312" w:eastAsia="仿宋_GB2312"/>
          <w:color w:val="auto"/>
          <w:sz w:val="32"/>
          <w:szCs w:val="32"/>
          <w:highlight w:val="none"/>
          <w:lang w:val="en-US" w:eastAsia="zh-CN"/>
        </w:rPr>
        <w:t>指反映除上述项目以外其他用于农业农村方面的支出</w:t>
      </w:r>
      <w:r>
        <w:rPr>
          <w:rFonts w:hint="eastAsia" w:ascii="仿宋_GB2312" w:eastAsia="仿宋_GB2312"/>
          <w:color w:val="auto"/>
          <w:sz w:val="32"/>
          <w:szCs w:val="32"/>
          <w:highlight w:val="none"/>
        </w:rPr>
        <w:t>。</w:t>
      </w:r>
    </w:p>
    <w:p w14:paraId="05F66928">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.农林水支出（类）</w:t>
      </w:r>
      <w:r>
        <w:rPr>
          <w:rFonts w:hint="eastAsia" w:ascii="仿宋_GB2312" w:eastAsia="仿宋_GB2312"/>
          <w:color w:val="auto"/>
          <w:sz w:val="32"/>
          <w:szCs w:val="32"/>
          <w:highlight w:val="none"/>
          <w:lang w:val="en-US" w:eastAsia="zh-CN"/>
        </w:rPr>
        <w:t>巩固脱贫攻坚成果衔接乡村振兴</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农村基础设施建设</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指反映用于农村欠发达地区乡村道路、住房、基本农田、水利设施、人畜饮水、生态环境保护等生产生活条件改善方面的支出</w:t>
      </w:r>
      <w:r>
        <w:rPr>
          <w:rFonts w:hint="eastAsia" w:ascii="仿宋_GB2312" w:eastAsia="仿宋_GB2312"/>
          <w:color w:val="auto"/>
          <w:sz w:val="32"/>
          <w:szCs w:val="32"/>
          <w:highlight w:val="none"/>
        </w:rPr>
        <w:t>。</w:t>
      </w:r>
    </w:p>
    <w:p w14:paraId="35006634">
      <w:pPr>
        <w:spacing w:line="578" w:lineRule="exact"/>
        <w:ind w:firstLine="641"/>
        <w:rPr>
          <w:rFonts w:hint="eastAsia"/>
          <w:color w:val="auto"/>
        </w:rPr>
      </w:pP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.农林水支出（类）</w:t>
      </w:r>
      <w:r>
        <w:rPr>
          <w:rFonts w:hint="eastAsia" w:ascii="仿宋_GB2312" w:eastAsia="仿宋_GB2312"/>
          <w:color w:val="auto"/>
          <w:sz w:val="32"/>
          <w:szCs w:val="32"/>
          <w:highlight w:val="none"/>
          <w:lang w:val="en-US" w:eastAsia="zh-CN"/>
        </w:rPr>
        <w:t>巩固脱贫攻坚成果衔接乡村振兴</w:t>
      </w:r>
      <w:r>
        <w:rPr>
          <w:rFonts w:hint="eastAsia" w:ascii="仿宋_GB2312" w:eastAsia="仿宋_GB2312"/>
          <w:color w:val="auto"/>
          <w:sz w:val="32"/>
          <w:szCs w:val="32"/>
          <w:highlight w:val="none"/>
        </w:rPr>
        <w:t>（款）其他</w:t>
      </w:r>
      <w:r>
        <w:rPr>
          <w:rFonts w:hint="eastAsia" w:ascii="仿宋_GB2312" w:eastAsia="仿宋_GB2312"/>
          <w:color w:val="auto"/>
          <w:sz w:val="32"/>
          <w:szCs w:val="32"/>
          <w:highlight w:val="none"/>
          <w:lang w:val="en-US" w:eastAsia="zh-CN"/>
        </w:rPr>
        <w:t>巩固脱贫成果衔接乡村振兴</w:t>
      </w:r>
      <w:r>
        <w:rPr>
          <w:rFonts w:hint="eastAsia" w:ascii="仿宋_GB2312" w:eastAsia="仿宋_GB2312"/>
          <w:color w:val="auto"/>
          <w:sz w:val="32"/>
          <w:szCs w:val="32"/>
          <w:highlight w:val="none"/>
        </w:rPr>
        <w:t>支出（项）:</w:t>
      </w:r>
      <w:r>
        <w:rPr>
          <w:rFonts w:hint="eastAsia" w:ascii="仿宋_GB2312" w:eastAsia="仿宋_GB2312"/>
          <w:color w:val="auto"/>
          <w:sz w:val="32"/>
          <w:szCs w:val="32"/>
          <w:highlight w:val="none"/>
          <w:lang w:val="en-US" w:eastAsia="zh-CN"/>
        </w:rPr>
        <w:t>指反映除上述项目以外其他用于巩固拓展脱贫攻坚成果同乡村振兴有效衔接方面的支出</w:t>
      </w:r>
      <w:r>
        <w:rPr>
          <w:rFonts w:hint="eastAsia" w:ascii="仿宋_GB2312" w:eastAsia="仿宋_GB2312"/>
          <w:color w:val="auto"/>
          <w:sz w:val="32"/>
          <w:szCs w:val="32"/>
          <w:highlight w:val="none"/>
        </w:rPr>
        <w:t>。</w:t>
      </w:r>
    </w:p>
    <w:p w14:paraId="53A881E2">
      <w:pPr>
        <w:spacing w:line="578" w:lineRule="exact"/>
        <w:ind w:firstLine="641"/>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.农林水支出（类）其他农林水支出（款）其他农林水支出（项）:反映除化解债务支出以外其他用于农林水方面的支出。</w:t>
      </w:r>
    </w:p>
    <w:p w14:paraId="0EC6D2EA">
      <w:pPr>
        <w:spacing w:line="578" w:lineRule="exact"/>
        <w:ind w:firstLine="64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.住房保障支出（类）住房改革支出（款）住房公积金（项）:指反映行政事业单位按人力资源和社会保障部、财政部规定的基本工资和津贴补贴以及规定比例为职工缴纳的住房公积金。</w:t>
      </w:r>
    </w:p>
    <w:p w14:paraId="6AEF7CB4">
      <w:pPr>
        <w:spacing w:line="578" w:lineRule="exact"/>
        <w:ind w:firstLine="641"/>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.粮油物资储备支出（类）粮油物资事务（款）其他粮油物资事务支出（项）:</w:t>
      </w:r>
      <w:r>
        <w:rPr>
          <w:rFonts w:hint="eastAsia" w:ascii="仿宋_GB2312" w:eastAsia="仿宋_GB2312"/>
          <w:color w:val="auto"/>
          <w:sz w:val="32"/>
          <w:szCs w:val="32"/>
          <w:highlight w:val="none"/>
          <w:lang w:val="en-US" w:eastAsia="zh-CN"/>
        </w:rPr>
        <w:t>指反映除上述项目以外其他用于粮油事务方面的支出</w:t>
      </w:r>
      <w:r>
        <w:rPr>
          <w:rFonts w:hint="eastAsia" w:ascii="仿宋_GB2312" w:eastAsia="仿宋_GB2312"/>
          <w:color w:val="auto"/>
          <w:sz w:val="32"/>
          <w:szCs w:val="32"/>
          <w:highlight w:val="none"/>
        </w:rPr>
        <w:t>。</w:t>
      </w:r>
    </w:p>
    <w:p w14:paraId="5FF0D675">
      <w:pPr>
        <w:ind w:firstLine="640" w:firstLineChars="200"/>
        <w:rPr>
          <w:rFonts w:ascii="仿宋_GB2312" w:eastAsia="仿宋_GB2312"/>
          <w:sz w:val="32"/>
          <w:szCs w:val="32"/>
        </w:rPr>
      </w:pP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9AD6AB2">
      <w:pPr>
        <w:ind w:firstLine="640" w:firstLineChars="200"/>
        <w:rPr>
          <w:rFonts w:ascii="仿宋_GB2312" w:eastAsia="仿宋_GB2312"/>
          <w:sz w:val="32"/>
          <w:szCs w:val="32"/>
        </w:rPr>
      </w:pPr>
      <w:r>
        <w:rPr>
          <w:rFonts w:hint="eastAsia" w:ascii="仿宋_GB2312" w:eastAsia="仿宋_GB2312"/>
          <w:sz w:val="32"/>
          <w:szCs w:val="32"/>
          <w:lang w:val="en-US" w:eastAsia="zh-CN"/>
        </w:rPr>
        <w:t>34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FCCAF58">
      <w:pPr>
        <w:ind w:firstLine="640" w:firstLineChars="200"/>
        <w:rPr>
          <w:rFonts w:ascii="仿宋_GB2312" w:eastAsia="仿宋_GB2312"/>
          <w:sz w:val="32"/>
          <w:szCs w:val="32"/>
        </w:rPr>
      </w:pPr>
      <w:r>
        <w:rPr>
          <w:rFonts w:hint="eastAsia" w:ascii="仿宋_GB2312" w:eastAsia="仿宋_GB2312"/>
          <w:sz w:val="32"/>
          <w:szCs w:val="32"/>
          <w:lang w:val="en-US" w:eastAsia="zh-CN"/>
        </w:rPr>
        <w:t>35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907A29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27353B6">
      <w:pPr>
        <w:pStyle w:val="25"/>
        <w:spacing w:line="560" w:lineRule="exact"/>
        <w:ind w:firstLine="640" w:firstLineChars="200"/>
        <w:rPr>
          <w:rFonts w:ascii="仿宋_GB2312" w:eastAsia="仿宋_GB2312" w:cs="黑体"/>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w:t>
      </w:r>
      <w:bookmarkStart w:id="67" w:name="_GoBack"/>
      <w:bookmarkEnd w:id="67"/>
      <w:r>
        <w:rPr>
          <w:rFonts w:hint="eastAsia" w:ascii="仿宋_GB2312" w:eastAsia="仿宋_GB2312"/>
          <w:color w:val="auto"/>
          <w:sz w:val="32"/>
          <w:szCs w:val="32"/>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49AC2E">
      <w:pPr>
        <w:spacing w:line="600" w:lineRule="exact"/>
        <w:jc w:val="center"/>
        <w:outlineLvl w:val="0"/>
        <w:rPr>
          <w:rFonts w:hint="eastAsia" w:ascii="黑体" w:hAnsi="黑体" w:eastAsia="黑体"/>
          <w:sz w:val="44"/>
          <w:szCs w:val="44"/>
        </w:rPr>
      </w:pPr>
      <w:bookmarkStart w:id="51" w:name="_Toc15396614"/>
      <w:bookmarkStart w:id="52" w:name="_Toc15377226"/>
    </w:p>
    <w:p w14:paraId="490BA3D9">
      <w:pPr>
        <w:spacing w:line="600" w:lineRule="exact"/>
        <w:jc w:val="center"/>
        <w:outlineLvl w:val="0"/>
        <w:rPr>
          <w:rFonts w:hint="eastAsia" w:ascii="黑体" w:hAnsi="黑体" w:eastAsia="黑体"/>
          <w:sz w:val="44"/>
          <w:szCs w:val="44"/>
        </w:rPr>
      </w:pPr>
    </w:p>
    <w:p w14:paraId="0669F441">
      <w:pPr>
        <w:spacing w:line="600" w:lineRule="exact"/>
        <w:jc w:val="center"/>
        <w:outlineLvl w:val="0"/>
        <w:rPr>
          <w:rFonts w:hint="eastAsia" w:ascii="黑体" w:hAnsi="黑体" w:eastAsia="黑体"/>
          <w:sz w:val="44"/>
          <w:szCs w:val="44"/>
        </w:rPr>
      </w:pPr>
    </w:p>
    <w:p w14:paraId="75BC7F5C">
      <w:pPr>
        <w:spacing w:line="600" w:lineRule="exact"/>
        <w:jc w:val="center"/>
        <w:outlineLvl w:val="0"/>
        <w:rPr>
          <w:rFonts w:hint="eastAsia" w:ascii="黑体" w:hAnsi="黑体" w:eastAsia="黑体"/>
          <w:sz w:val="44"/>
          <w:szCs w:val="44"/>
        </w:rPr>
      </w:pPr>
    </w:p>
    <w:p w14:paraId="08CA5952">
      <w:pPr>
        <w:spacing w:line="600" w:lineRule="exact"/>
        <w:jc w:val="center"/>
        <w:outlineLvl w:val="0"/>
        <w:rPr>
          <w:rFonts w:hint="eastAsia" w:ascii="黑体" w:hAnsi="黑体" w:eastAsia="黑体"/>
          <w:sz w:val="44"/>
          <w:szCs w:val="44"/>
        </w:rPr>
      </w:pPr>
    </w:p>
    <w:p w14:paraId="4B3EBACB">
      <w:pPr>
        <w:spacing w:line="600" w:lineRule="exact"/>
        <w:jc w:val="center"/>
        <w:outlineLvl w:val="0"/>
        <w:rPr>
          <w:rFonts w:hint="eastAsia" w:ascii="黑体" w:hAnsi="黑体" w:eastAsia="黑体"/>
          <w:sz w:val="44"/>
          <w:szCs w:val="44"/>
        </w:rPr>
      </w:pPr>
    </w:p>
    <w:p w14:paraId="65FBCA32">
      <w:pPr>
        <w:spacing w:line="600" w:lineRule="exact"/>
        <w:jc w:val="center"/>
        <w:outlineLvl w:val="0"/>
        <w:rPr>
          <w:rFonts w:hint="eastAsia" w:ascii="黑体" w:hAnsi="黑体" w:eastAsia="黑体"/>
          <w:sz w:val="44"/>
          <w:szCs w:val="44"/>
        </w:rPr>
      </w:pPr>
    </w:p>
    <w:p w14:paraId="067BFCB4">
      <w:pPr>
        <w:spacing w:line="600" w:lineRule="exact"/>
        <w:jc w:val="center"/>
        <w:outlineLvl w:val="0"/>
        <w:rPr>
          <w:rFonts w:hint="eastAsia" w:ascii="黑体" w:hAnsi="黑体" w:eastAsia="黑体"/>
          <w:sz w:val="44"/>
          <w:szCs w:val="44"/>
        </w:rPr>
      </w:pPr>
    </w:p>
    <w:p w14:paraId="7B8202C3">
      <w:pPr>
        <w:spacing w:line="600" w:lineRule="exact"/>
        <w:jc w:val="center"/>
        <w:outlineLvl w:val="0"/>
        <w:rPr>
          <w:rFonts w:hint="eastAsia" w:ascii="黑体" w:hAnsi="黑体" w:eastAsia="黑体"/>
          <w:sz w:val="44"/>
          <w:szCs w:val="44"/>
        </w:rPr>
      </w:pPr>
    </w:p>
    <w:p w14:paraId="7B566169">
      <w:pPr>
        <w:spacing w:line="600" w:lineRule="exact"/>
        <w:jc w:val="center"/>
        <w:outlineLvl w:val="0"/>
        <w:rPr>
          <w:rFonts w:hint="eastAsia" w:ascii="黑体" w:hAnsi="黑体" w:eastAsia="黑体"/>
          <w:sz w:val="44"/>
          <w:szCs w:val="44"/>
        </w:rPr>
      </w:pPr>
    </w:p>
    <w:p w14:paraId="7E3A2016">
      <w:pPr>
        <w:spacing w:line="600" w:lineRule="exact"/>
        <w:jc w:val="center"/>
        <w:outlineLvl w:val="0"/>
        <w:rPr>
          <w:rFonts w:hint="eastAsia" w:ascii="黑体" w:hAnsi="黑体" w:eastAsia="黑体"/>
          <w:sz w:val="44"/>
          <w:szCs w:val="44"/>
        </w:rPr>
      </w:pPr>
    </w:p>
    <w:p w14:paraId="3DC30005">
      <w:pPr>
        <w:spacing w:line="600" w:lineRule="exact"/>
        <w:jc w:val="center"/>
        <w:outlineLvl w:val="0"/>
        <w:rPr>
          <w:rFonts w:hint="eastAsia" w:ascii="黑体" w:hAnsi="黑体" w:eastAsia="黑体"/>
          <w:sz w:val="44"/>
          <w:szCs w:val="44"/>
        </w:rPr>
      </w:pPr>
    </w:p>
    <w:p w14:paraId="46D22A1E">
      <w:pPr>
        <w:spacing w:line="600" w:lineRule="exact"/>
        <w:jc w:val="center"/>
        <w:outlineLvl w:val="0"/>
        <w:rPr>
          <w:rFonts w:hint="eastAsia" w:ascii="黑体" w:hAnsi="黑体" w:eastAsia="黑体"/>
          <w:sz w:val="44"/>
          <w:szCs w:val="44"/>
        </w:rPr>
      </w:pPr>
    </w:p>
    <w:p w14:paraId="73D935B6">
      <w:pPr>
        <w:spacing w:line="600" w:lineRule="exact"/>
        <w:jc w:val="center"/>
        <w:outlineLvl w:val="0"/>
        <w:rPr>
          <w:rFonts w:hint="eastAsia" w:ascii="黑体" w:hAnsi="黑体" w:eastAsia="黑体"/>
          <w:sz w:val="44"/>
          <w:szCs w:val="44"/>
        </w:rPr>
      </w:pPr>
    </w:p>
    <w:p w14:paraId="61CF9C6B">
      <w:pPr>
        <w:spacing w:line="600" w:lineRule="exact"/>
        <w:jc w:val="center"/>
        <w:outlineLvl w:val="0"/>
        <w:rPr>
          <w:rFonts w:hint="eastAsia" w:ascii="黑体" w:hAnsi="黑体" w:eastAsia="黑体"/>
          <w:sz w:val="44"/>
          <w:szCs w:val="44"/>
        </w:rPr>
      </w:pPr>
    </w:p>
    <w:p w14:paraId="0462ABFC">
      <w:pPr>
        <w:spacing w:line="600" w:lineRule="exact"/>
        <w:jc w:val="center"/>
        <w:outlineLvl w:val="0"/>
        <w:rPr>
          <w:rFonts w:hint="eastAsia" w:ascii="黑体" w:hAnsi="黑体" w:eastAsia="黑体"/>
          <w:sz w:val="44"/>
          <w:szCs w:val="44"/>
        </w:rPr>
      </w:pPr>
    </w:p>
    <w:p w14:paraId="5801B2AE">
      <w:pPr>
        <w:spacing w:line="600" w:lineRule="exact"/>
        <w:jc w:val="center"/>
        <w:outlineLvl w:val="0"/>
        <w:rPr>
          <w:rFonts w:hint="eastAsia" w:ascii="黑体" w:hAnsi="黑体" w:eastAsia="黑体"/>
          <w:sz w:val="44"/>
          <w:szCs w:val="44"/>
        </w:rPr>
      </w:pPr>
    </w:p>
    <w:p w14:paraId="2984DFCF">
      <w:pPr>
        <w:spacing w:line="600" w:lineRule="exact"/>
        <w:jc w:val="center"/>
        <w:outlineLvl w:val="0"/>
        <w:rPr>
          <w:rFonts w:hint="eastAsia" w:ascii="黑体" w:hAnsi="黑体" w:eastAsia="黑体"/>
          <w:sz w:val="44"/>
          <w:szCs w:val="44"/>
        </w:rPr>
      </w:pPr>
    </w:p>
    <w:p w14:paraId="645C8877">
      <w:pPr>
        <w:spacing w:line="600" w:lineRule="exact"/>
        <w:jc w:val="center"/>
        <w:outlineLvl w:val="0"/>
        <w:rPr>
          <w:rFonts w:hint="eastAsia" w:ascii="黑体" w:hAnsi="黑体" w:eastAsia="黑体"/>
          <w:sz w:val="44"/>
          <w:szCs w:val="44"/>
        </w:rPr>
      </w:pPr>
    </w:p>
    <w:p w14:paraId="677F4173">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p>
    <w:p w14:paraId="558C7991">
      <w:pPr>
        <w:spacing w:line="572" w:lineRule="exact"/>
        <w:jc w:val="left"/>
        <w:outlineLvl w:val="0"/>
        <w:rPr>
          <w:rFonts w:ascii="仿宋_GB2312" w:hAnsi="仿宋_GB2312" w:eastAsia="仿宋_GB2312" w:cs="仿宋_GB2312"/>
          <w:sz w:val="32"/>
          <w:szCs w:val="32"/>
        </w:rPr>
      </w:pPr>
    </w:p>
    <w:p w14:paraId="2566EA47">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部门预算项目支出绩效自评表（2023年度）</w:t>
      </w:r>
    </w:p>
    <w:tbl>
      <w:tblPr>
        <w:tblStyle w:val="14"/>
        <w:tblpPr w:leftFromText="180" w:rightFromText="180" w:vertAnchor="text" w:horzAnchor="page" w:tblpX="1008" w:tblpY="390"/>
        <w:tblOverlap w:val="never"/>
        <w:tblW w:w="10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050"/>
        <w:gridCol w:w="959"/>
        <w:gridCol w:w="1360"/>
        <w:gridCol w:w="650"/>
        <w:gridCol w:w="1398"/>
        <w:gridCol w:w="610"/>
        <w:gridCol w:w="1500"/>
        <w:gridCol w:w="650"/>
        <w:gridCol w:w="500"/>
        <w:gridCol w:w="863"/>
      </w:tblGrid>
      <w:tr w14:paraId="2942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9CCC4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C2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F9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4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D8F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51172422T000005596962-农业农村重点工作经费</w:t>
            </w:r>
          </w:p>
        </w:tc>
      </w:tr>
      <w:tr w14:paraId="2E08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336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56D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1500" w:type="dxa"/>
            <w:tcBorders>
              <w:top w:val="nil"/>
              <w:left w:val="nil"/>
              <w:bottom w:val="nil"/>
              <w:right w:val="nil"/>
            </w:tcBorders>
            <w:shd w:val="clear" w:color="auto" w:fill="auto"/>
            <w:vAlign w:val="center"/>
          </w:tcPr>
          <w:p w14:paraId="581288E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4D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30D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AEB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A82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D3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B5F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EE6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F9127">
            <w:pP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64C8">
            <w:pPr>
              <w:rPr>
                <w:rFonts w:hint="eastAsia" w:ascii="宋体" w:hAnsi="宋体" w:eastAsia="宋体" w:cs="宋体"/>
                <w:i w:val="0"/>
                <w:iCs w:val="0"/>
                <w:color w:val="000000"/>
                <w:sz w:val="18"/>
                <w:szCs w:val="18"/>
                <w:u w:val="none"/>
              </w:rPr>
            </w:pPr>
          </w:p>
        </w:tc>
        <w:tc>
          <w:tcPr>
            <w:tcW w:w="4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23B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按照上级有关部署和要求，开展“农村沼气安全生产月”等活动，做好我县农村沼气安全生产管理工作。</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DFD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已按照上级有关部署和要求，开展“农村沼气安全生产月”等活动，做好我县农村沼气安全生产管理工作。</w:t>
            </w:r>
          </w:p>
        </w:tc>
      </w:tr>
      <w:tr w14:paraId="56A8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0531">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1F6879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490" w:type="dxa"/>
            <w:gridSpan w:val="9"/>
            <w:tcBorders>
              <w:top w:val="single" w:color="000000" w:sz="4" w:space="0"/>
              <w:left w:val="single" w:color="000000" w:sz="4" w:space="0"/>
              <w:bottom w:val="nil"/>
              <w:right w:val="single" w:color="000000" w:sz="4" w:space="0"/>
            </w:tcBorders>
            <w:shd w:val="clear" w:color="auto" w:fill="auto"/>
            <w:vAlign w:val="center"/>
          </w:tcPr>
          <w:p w14:paraId="787F8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按照上级有关部署和要求，下乡开展“农村沼气安全生产月”等活动，进行安全检查，粘贴警示标识，发放宣传单，做好我县农村沼气安全生产管理工作。</w:t>
            </w:r>
          </w:p>
        </w:tc>
      </w:tr>
      <w:tr w14:paraId="6E4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2F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7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0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5C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1B3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0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8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8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0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C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7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B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24733">
            <w:pPr>
              <w:rPr>
                <w:rFonts w:hint="eastAsia" w:ascii="黑体" w:hAnsi="黑体" w:eastAsia="黑体" w:cs="黑体"/>
                <w:i/>
                <w:iCs/>
                <w:color w:val="000000"/>
                <w:sz w:val="18"/>
                <w:szCs w:val="18"/>
                <w:u w:val="none"/>
              </w:rPr>
            </w:pPr>
          </w:p>
        </w:tc>
      </w:tr>
      <w:tr w14:paraId="3D07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981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87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D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66CA">
            <w:pPr>
              <w:rPr>
                <w:rFonts w:hint="eastAsia" w:ascii="黑体" w:hAnsi="黑体" w:eastAsia="黑体" w:cs="黑体"/>
                <w:i/>
                <w:iCs/>
                <w:color w:val="000000"/>
                <w:sz w:val="18"/>
                <w:szCs w:val="18"/>
                <w:u w:val="none"/>
              </w:rPr>
            </w:pPr>
          </w:p>
        </w:tc>
      </w:tr>
      <w:tr w14:paraId="4D01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C20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5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C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04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3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9A0F">
            <w:pPr>
              <w:rPr>
                <w:rFonts w:hint="eastAsia" w:ascii="黑体" w:hAnsi="黑体" w:eastAsia="黑体" w:cs="黑体"/>
                <w:i/>
                <w:iCs/>
                <w:color w:val="000000"/>
                <w:sz w:val="18"/>
                <w:szCs w:val="18"/>
                <w:u w:val="none"/>
              </w:rPr>
            </w:pPr>
          </w:p>
        </w:tc>
      </w:tr>
      <w:tr w14:paraId="1DAC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F38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E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A9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2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5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F70E">
            <w:pPr>
              <w:rPr>
                <w:rFonts w:hint="eastAsia" w:ascii="黑体" w:hAnsi="黑体" w:eastAsia="黑体" w:cs="黑体"/>
                <w:i/>
                <w:iCs/>
                <w:color w:val="000000"/>
                <w:sz w:val="18"/>
                <w:szCs w:val="18"/>
                <w:u w:val="none"/>
              </w:rPr>
            </w:pPr>
          </w:p>
        </w:tc>
      </w:tr>
      <w:tr w14:paraId="5978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1B8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C5A">
            <w:pPr>
              <w:jc w:val="center"/>
              <w:rPr>
                <w:rFonts w:hint="eastAsia" w:ascii="微软雅黑" w:hAnsi="微软雅黑" w:eastAsia="微软雅黑" w:cs="微软雅黑"/>
                <w:i/>
                <w:iCs/>
                <w:color w:val="000000"/>
                <w:sz w:val="16"/>
                <w:szCs w:val="16"/>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DF1">
            <w:pPr>
              <w:jc w:val="center"/>
              <w:rPr>
                <w:rFonts w:hint="eastAsia" w:ascii="微软雅黑" w:hAnsi="微软雅黑" w:eastAsia="微软雅黑" w:cs="微软雅黑"/>
                <w:i/>
                <w:iCs/>
                <w:color w:val="000000"/>
                <w:sz w:val="16"/>
                <w:szCs w:val="16"/>
                <w:u w:val="none"/>
              </w:rPr>
            </w:pP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02AF0">
            <w:pPr>
              <w:jc w:val="center"/>
              <w:rPr>
                <w:rFonts w:hint="eastAsia" w:ascii="微软雅黑" w:hAnsi="微软雅黑" w:eastAsia="微软雅黑" w:cs="微软雅黑"/>
                <w:i/>
                <w:iCs/>
                <w:color w:val="000000"/>
                <w:sz w:val="16"/>
                <w:szCs w:val="16"/>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A243">
            <w:pPr>
              <w:jc w:val="center"/>
              <w:rPr>
                <w:rFonts w:hint="eastAsia" w:ascii="微软雅黑" w:hAnsi="微软雅黑" w:eastAsia="微软雅黑" w:cs="微软雅黑"/>
                <w:i/>
                <w:iCs/>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D086">
            <w:pPr>
              <w:rPr>
                <w:rFonts w:hint="eastAsia" w:ascii="黑体" w:hAnsi="黑体" w:eastAsia="黑体" w:cs="黑体"/>
                <w:i/>
                <w:iCs/>
                <w:color w:val="000000"/>
                <w:sz w:val="18"/>
                <w:szCs w:val="18"/>
                <w:u w:val="none"/>
              </w:rPr>
            </w:pPr>
          </w:p>
        </w:tc>
      </w:tr>
      <w:tr w14:paraId="7C5E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45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C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1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E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C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0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9D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6A6F">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4F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89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3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印制宣传标语</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B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6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A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EAAF">
            <w:pPr>
              <w:jc w:val="center"/>
              <w:rPr>
                <w:rFonts w:hint="eastAsia" w:ascii="微软雅黑" w:hAnsi="微软雅黑" w:eastAsia="微软雅黑" w:cs="微软雅黑"/>
                <w:i/>
                <w:iCs/>
                <w:color w:val="000000"/>
                <w:sz w:val="16"/>
                <w:szCs w:val="16"/>
                <w:u w:val="none"/>
              </w:rPr>
            </w:pPr>
          </w:p>
        </w:tc>
      </w:tr>
      <w:tr w14:paraId="3D37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0600">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BD2C">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23CF">
            <w:pPr>
              <w:jc w:val="center"/>
              <w:rPr>
                <w:rFonts w:hint="eastAsia" w:ascii="宋体" w:hAnsi="宋体" w:eastAsia="宋体" w:cs="宋体"/>
                <w:i w:val="0"/>
                <w:iCs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印制安全警示标识、宣传单</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9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4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2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6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808">
            <w:pPr>
              <w:jc w:val="center"/>
              <w:rPr>
                <w:rFonts w:hint="eastAsia" w:ascii="微软雅黑" w:hAnsi="微软雅黑" w:eastAsia="微软雅黑" w:cs="微软雅黑"/>
                <w:i/>
                <w:iCs/>
                <w:color w:val="000000"/>
                <w:sz w:val="16"/>
                <w:szCs w:val="16"/>
                <w:u w:val="none"/>
              </w:rPr>
            </w:pPr>
          </w:p>
        </w:tc>
      </w:tr>
      <w:tr w14:paraId="7AA9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D83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34AF">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774D">
            <w:pPr>
              <w:jc w:val="center"/>
              <w:rPr>
                <w:rFonts w:hint="eastAsia" w:ascii="宋体" w:hAnsi="宋体" w:eastAsia="宋体" w:cs="宋体"/>
                <w:i w:val="0"/>
                <w:iCs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5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开展安全检查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9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E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0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6082">
            <w:pPr>
              <w:jc w:val="center"/>
              <w:rPr>
                <w:rFonts w:hint="eastAsia" w:ascii="微软雅黑" w:hAnsi="微软雅黑" w:eastAsia="微软雅黑" w:cs="微软雅黑"/>
                <w:i/>
                <w:iCs/>
                <w:color w:val="000000"/>
                <w:sz w:val="16"/>
                <w:szCs w:val="16"/>
                <w:u w:val="none"/>
              </w:rPr>
            </w:pPr>
          </w:p>
        </w:tc>
      </w:tr>
      <w:tr w14:paraId="0862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C1DF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7754">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0FF5">
            <w:pPr>
              <w:jc w:val="center"/>
              <w:rPr>
                <w:rFonts w:hint="eastAsia" w:ascii="宋体" w:hAnsi="宋体" w:eastAsia="宋体" w:cs="宋体"/>
                <w:i w:val="0"/>
                <w:iCs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印制安全挂图</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7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0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A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C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A51">
            <w:pPr>
              <w:jc w:val="center"/>
              <w:rPr>
                <w:rFonts w:hint="eastAsia" w:ascii="微软雅黑" w:hAnsi="微软雅黑" w:eastAsia="微软雅黑" w:cs="微软雅黑"/>
                <w:i/>
                <w:iCs/>
                <w:color w:val="000000"/>
                <w:sz w:val="16"/>
                <w:szCs w:val="16"/>
                <w:u w:val="none"/>
              </w:rPr>
            </w:pPr>
          </w:p>
        </w:tc>
      </w:tr>
      <w:tr w14:paraId="79D6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D44C">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6443">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3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2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8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5FB6">
            <w:pPr>
              <w:jc w:val="center"/>
              <w:rPr>
                <w:rFonts w:hint="eastAsia" w:ascii="微软雅黑" w:hAnsi="微软雅黑" w:eastAsia="微软雅黑" w:cs="微软雅黑"/>
                <w:i/>
                <w:iCs/>
                <w:color w:val="000000"/>
                <w:sz w:val="16"/>
                <w:szCs w:val="16"/>
                <w:u w:val="none"/>
              </w:rPr>
            </w:pPr>
          </w:p>
        </w:tc>
      </w:tr>
      <w:tr w14:paraId="40CA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E2C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5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安全意识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F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C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宣传了沼气安全知识，提高了群众对农村沼气安全认识度，有利于减少安全事故发生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D7D2">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宣传了沼气安全知识，提高了群众对农村沼气安全认识度，有利于减少安全事故发生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F731">
            <w:pPr>
              <w:jc w:val="center"/>
              <w:rPr>
                <w:rFonts w:hint="eastAsia" w:ascii="微软雅黑" w:hAnsi="微软雅黑" w:eastAsia="微软雅黑" w:cs="微软雅黑"/>
                <w:i/>
                <w:iCs/>
                <w:color w:val="000000"/>
                <w:sz w:val="16"/>
                <w:szCs w:val="16"/>
                <w:u w:val="none"/>
              </w:rPr>
            </w:pPr>
          </w:p>
        </w:tc>
      </w:tr>
      <w:tr w14:paraId="5BB7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1EC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4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A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5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A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F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306">
            <w:pPr>
              <w:jc w:val="center"/>
              <w:rPr>
                <w:rFonts w:hint="eastAsia" w:ascii="微软雅黑" w:hAnsi="微软雅黑" w:eastAsia="微软雅黑" w:cs="微软雅黑"/>
                <w:i/>
                <w:iCs/>
                <w:color w:val="000000"/>
                <w:sz w:val="16"/>
                <w:szCs w:val="16"/>
                <w:u w:val="none"/>
              </w:rPr>
            </w:pPr>
          </w:p>
        </w:tc>
      </w:tr>
      <w:tr w14:paraId="06EF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BF2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8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E16">
            <w:pPr>
              <w:rPr>
                <w:rFonts w:hint="eastAsia" w:ascii="宋体" w:hAnsi="宋体" w:eastAsia="宋体" w:cs="宋体"/>
                <w:i w:val="0"/>
                <w:iCs w:val="0"/>
                <w:color w:val="000000"/>
                <w:sz w:val="18"/>
                <w:szCs w:val="18"/>
                <w:u w:val="none"/>
              </w:rPr>
            </w:pPr>
          </w:p>
        </w:tc>
      </w:tr>
      <w:tr w14:paraId="2140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14:paraId="3763A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40" w:type="dxa"/>
            <w:gridSpan w:val="10"/>
            <w:tcBorders>
              <w:top w:val="nil"/>
              <w:left w:val="single" w:color="000000" w:sz="4" w:space="0"/>
              <w:bottom w:val="single" w:color="000000" w:sz="4" w:space="0"/>
              <w:right w:val="single" w:color="000000" w:sz="4" w:space="0"/>
            </w:tcBorders>
            <w:shd w:val="clear" w:color="auto" w:fill="auto"/>
            <w:vAlign w:val="center"/>
          </w:tcPr>
          <w:p w14:paraId="092045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自评总分100分，全县农村沼气安全未发生安全事故。</w:t>
            </w:r>
          </w:p>
        </w:tc>
      </w:tr>
      <w:tr w14:paraId="32E0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DDCC3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9AF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5E9A5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E8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35A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FF35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A900455">
      <w:pPr>
        <w:spacing w:line="600" w:lineRule="exact"/>
        <w:jc w:val="both"/>
        <w:outlineLvl w:val="0"/>
        <w:rPr>
          <w:rFonts w:ascii="宋体"/>
          <w:b/>
          <w:sz w:val="44"/>
          <w:szCs w:val="44"/>
        </w:rPr>
      </w:pPr>
    </w:p>
    <w:p w14:paraId="45FFFB47">
      <w:pPr>
        <w:pStyle w:val="2"/>
        <w:rPr>
          <w:rFonts w:ascii="宋体"/>
          <w:b/>
          <w:sz w:val="44"/>
          <w:szCs w:val="44"/>
        </w:rPr>
      </w:pPr>
    </w:p>
    <w:p w14:paraId="4ABA18F0">
      <w:pPr>
        <w:pStyle w:val="2"/>
        <w:rPr>
          <w:rFonts w:ascii="宋体"/>
          <w:b/>
          <w:sz w:val="44"/>
          <w:szCs w:val="44"/>
        </w:rPr>
      </w:pPr>
    </w:p>
    <w:p w14:paraId="5048A3B5">
      <w:pPr>
        <w:pStyle w:val="6"/>
        <w:spacing w:before="93"/>
        <w:rPr>
          <w:rFonts w:hAnsi="Calibri" w:cs="仿宋"/>
          <w:sz w:val="32"/>
          <w:szCs w:val="32"/>
        </w:rPr>
      </w:pPr>
    </w:p>
    <w:p w14:paraId="2B2759E9">
      <w:pPr>
        <w:pStyle w:val="6"/>
        <w:spacing w:before="93"/>
        <w:rPr>
          <w:rFonts w:hAnsi="Calibri" w:cs="仿宋"/>
          <w:sz w:val="32"/>
          <w:szCs w:val="32"/>
        </w:rPr>
      </w:pPr>
    </w:p>
    <w:p w14:paraId="2B439128">
      <w:pPr>
        <w:pStyle w:val="6"/>
        <w:spacing w:before="93"/>
        <w:rPr>
          <w:rFonts w:hAnsi="Calibri" w:cs="仿宋"/>
          <w:sz w:val="32"/>
          <w:szCs w:val="32"/>
        </w:rPr>
      </w:pPr>
    </w:p>
    <w:p w14:paraId="5C7EA23F">
      <w:pPr>
        <w:pStyle w:val="6"/>
        <w:spacing w:before="93"/>
        <w:rPr>
          <w:rFonts w:hAnsi="Calibri" w:cs="仿宋"/>
          <w:sz w:val="32"/>
          <w:szCs w:val="32"/>
        </w:rPr>
      </w:pPr>
    </w:p>
    <w:p w14:paraId="0353A731">
      <w:pPr>
        <w:pStyle w:val="6"/>
        <w:spacing w:before="93"/>
        <w:rPr>
          <w:rFonts w:hAnsi="Calibri" w:cs="仿宋"/>
          <w:sz w:val="32"/>
          <w:szCs w:val="32"/>
        </w:rPr>
      </w:pPr>
    </w:p>
    <w:p w14:paraId="5A72152D">
      <w:pPr>
        <w:pStyle w:val="6"/>
        <w:spacing w:before="93"/>
        <w:rPr>
          <w:rFonts w:hAnsi="Calibri" w:cs="仿宋"/>
          <w:sz w:val="32"/>
          <w:szCs w:val="32"/>
        </w:rPr>
      </w:pPr>
    </w:p>
    <w:p w14:paraId="53E2A9F8">
      <w:pPr>
        <w:pStyle w:val="6"/>
        <w:spacing w:before="93"/>
        <w:rPr>
          <w:rFonts w:hAnsi="Calibri" w:cs="仿宋"/>
          <w:sz w:val="32"/>
          <w:szCs w:val="32"/>
        </w:rPr>
      </w:pPr>
    </w:p>
    <w:p w14:paraId="53C3AB40">
      <w:pPr>
        <w:pStyle w:val="6"/>
        <w:spacing w:before="93"/>
        <w:rPr>
          <w:rFonts w:hAnsi="Calibri" w:cs="仿宋"/>
          <w:sz w:val="32"/>
          <w:szCs w:val="32"/>
        </w:rPr>
      </w:pPr>
    </w:p>
    <w:p w14:paraId="573BD30B">
      <w:pPr>
        <w:pStyle w:val="6"/>
        <w:spacing w:before="93"/>
        <w:rPr>
          <w:rFonts w:hAnsi="Calibri" w:cs="仿宋"/>
          <w:sz w:val="32"/>
          <w:szCs w:val="32"/>
        </w:rPr>
      </w:pPr>
    </w:p>
    <w:p w14:paraId="3095C75F">
      <w:pPr>
        <w:pStyle w:val="6"/>
        <w:spacing w:before="93"/>
        <w:rPr>
          <w:rFonts w:hAnsi="Calibri" w:cs="仿宋"/>
          <w:sz w:val="32"/>
          <w:szCs w:val="32"/>
        </w:rPr>
      </w:pPr>
    </w:p>
    <w:p w14:paraId="5048C0D7">
      <w:pPr>
        <w:pStyle w:val="6"/>
        <w:spacing w:before="93"/>
        <w:rPr>
          <w:rFonts w:hAnsi="Calibri" w:cs="仿宋"/>
          <w:sz w:val="32"/>
          <w:szCs w:val="32"/>
        </w:rPr>
      </w:pPr>
    </w:p>
    <w:tbl>
      <w:tblPr>
        <w:tblStyle w:val="14"/>
        <w:tblpPr w:leftFromText="180" w:rightFromText="180" w:vertAnchor="text" w:horzAnchor="page" w:tblpX="1093" w:tblpY="640"/>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12"/>
        <w:gridCol w:w="1052"/>
        <w:gridCol w:w="1698"/>
        <w:gridCol w:w="523"/>
        <w:gridCol w:w="1002"/>
        <w:gridCol w:w="675"/>
        <w:gridCol w:w="1383"/>
        <w:gridCol w:w="450"/>
        <w:gridCol w:w="550"/>
        <w:gridCol w:w="950"/>
      </w:tblGrid>
      <w:tr w14:paraId="6E0C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00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C20DE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8F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02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2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2452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51172422T000005647607-省级财政农业公共安全与资源保护利用工程共同财政事权转移支付资金-农村沼气建设（存量）</w:t>
            </w:r>
          </w:p>
        </w:tc>
      </w:tr>
      <w:tr w14:paraId="5EBE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7BE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9C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1383" w:type="dxa"/>
            <w:tcBorders>
              <w:top w:val="nil"/>
              <w:left w:val="nil"/>
              <w:bottom w:val="nil"/>
              <w:right w:val="nil"/>
            </w:tcBorders>
            <w:shd w:val="clear" w:color="auto" w:fill="auto"/>
            <w:vAlign w:val="center"/>
          </w:tcPr>
          <w:p w14:paraId="3AA873E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D5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8BF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169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97A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42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C1F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618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C565">
            <w:pP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877E">
            <w:pPr>
              <w:rPr>
                <w:rFonts w:hint="eastAsia" w:ascii="宋体" w:hAnsi="宋体" w:eastAsia="宋体" w:cs="宋体"/>
                <w:i w:val="0"/>
                <w:iCs w:val="0"/>
                <w:color w:val="000000"/>
                <w:sz w:val="18"/>
                <w:szCs w:val="18"/>
                <w:u w:val="none"/>
              </w:rPr>
            </w:pP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695D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通过沼气工程种养循环利用，支持经营主体融入保护环境建设中，有利于农村生态环境的改善，起到了示范效应。</w:t>
            </w: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A88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完成了沼气工程建设，通过沼气工程种养循环利用，支持经营主体融入保护环境建设，当地农村生态环境的改善，起到了示范效应。</w:t>
            </w:r>
          </w:p>
        </w:tc>
      </w:tr>
      <w:tr w14:paraId="2F6D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4E34">
            <w:pP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48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2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A68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建设沼气发酵装置300立方，以及其他配套设施建设，集中供气户达10户，建设沼液消纳管网、覆盖油菜和皇竹草面积达140亩。</w:t>
            </w:r>
          </w:p>
        </w:tc>
      </w:tr>
      <w:tr w14:paraId="73BB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34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3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B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5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79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3FB8">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2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6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BD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D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D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3735">
            <w:pPr>
              <w:rPr>
                <w:rFonts w:hint="eastAsia" w:ascii="黑体" w:hAnsi="黑体" w:eastAsia="黑体" w:cs="黑体"/>
                <w:i/>
                <w:iCs/>
                <w:color w:val="000000"/>
                <w:sz w:val="18"/>
                <w:szCs w:val="18"/>
                <w:u w:val="none"/>
              </w:rPr>
            </w:pPr>
          </w:p>
        </w:tc>
      </w:tr>
      <w:tr w14:paraId="7559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F353">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0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1A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E2B4">
            <w:pPr>
              <w:rPr>
                <w:rFonts w:hint="eastAsia" w:ascii="黑体" w:hAnsi="黑体" w:eastAsia="黑体" w:cs="黑体"/>
                <w:i/>
                <w:iCs/>
                <w:color w:val="000000"/>
                <w:sz w:val="18"/>
                <w:szCs w:val="18"/>
                <w:u w:val="none"/>
              </w:rPr>
            </w:pPr>
          </w:p>
        </w:tc>
      </w:tr>
      <w:tr w14:paraId="4B49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326E">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C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A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10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6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C8FF">
            <w:pPr>
              <w:rPr>
                <w:rFonts w:hint="eastAsia" w:ascii="黑体" w:hAnsi="黑体" w:eastAsia="黑体" w:cs="黑体"/>
                <w:i/>
                <w:iCs/>
                <w:color w:val="000000"/>
                <w:sz w:val="18"/>
                <w:szCs w:val="18"/>
                <w:u w:val="none"/>
              </w:rPr>
            </w:pPr>
          </w:p>
        </w:tc>
      </w:tr>
      <w:tr w14:paraId="659A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E1BB">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C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D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00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2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C5A1">
            <w:pPr>
              <w:rPr>
                <w:rFonts w:hint="eastAsia" w:ascii="黑体" w:hAnsi="黑体" w:eastAsia="黑体" w:cs="黑体"/>
                <w:i/>
                <w:iCs/>
                <w:color w:val="000000"/>
                <w:sz w:val="18"/>
                <w:szCs w:val="18"/>
                <w:u w:val="none"/>
              </w:rPr>
            </w:pPr>
          </w:p>
        </w:tc>
      </w:tr>
      <w:tr w14:paraId="094E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B98C">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8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DCB">
            <w:pPr>
              <w:jc w:val="center"/>
              <w:rPr>
                <w:rFonts w:hint="eastAsia" w:ascii="微软雅黑" w:hAnsi="微软雅黑" w:eastAsia="微软雅黑" w:cs="微软雅黑"/>
                <w:i/>
                <w:iCs/>
                <w:color w:val="000000"/>
                <w:sz w:val="16"/>
                <w:szCs w:val="16"/>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2016">
            <w:pPr>
              <w:jc w:val="center"/>
              <w:rPr>
                <w:rFonts w:hint="eastAsia" w:ascii="微软雅黑" w:hAnsi="微软雅黑" w:eastAsia="微软雅黑" w:cs="微软雅黑"/>
                <w:i/>
                <w:iCs/>
                <w:color w:val="000000"/>
                <w:sz w:val="16"/>
                <w:szCs w:val="16"/>
                <w:u w:val="none"/>
              </w:rPr>
            </w:pP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8813F">
            <w:pPr>
              <w:jc w:val="center"/>
              <w:rPr>
                <w:rFonts w:hint="eastAsia" w:ascii="微软雅黑" w:hAnsi="微软雅黑" w:eastAsia="微软雅黑" w:cs="微软雅黑"/>
                <w:i/>
                <w:iCs/>
                <w:color w:val="000000"/>
                <w:sz w:val="16"/>
                <w:szCs w:val="1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C7E3">
            <w:pPr>
              <w:jc w:val="center"/>
              <w:rPr>
                <w:rFonts w:hint="eastAsia" w:ascii="微软雅黑" w:hAnsi="微软雅黑" w:eastAsia="微软雅黑" w:cs="微软雅黑"/>
                <w:i/>
                <w:iCs/>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B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39A4">
            <w:pPr>
              <w:rPr>
                <w:rFonts w:hint="eastAsia" w:ascii="黑体" w:hAnsi="黑体" w:eastAsia="黑体" w:cs="黑体"/>
                <w:i/>
                <w:iCs/>
                <w:color w:val="000000"/>
                <w:sz w:val="18"/>
                <w:szCs w:val="18"/>
                <w:u w:val="none"/>
              </w:rPr>
            </w:pPr>
          </w:p>
        </w:tc>
      </w:tr>
      <w:tr w14:paraId="3C6F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0F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C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0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9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6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3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1A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0BB9">
            <w:pPr>
              <w:jc w:val="center"/>
              <w:rPr>
                <w:rFonts w:hint="eastAsia" w:ascii="宋体" w:hAnsi="宋体" w:eastAsia="宋体" w:cs="宋体"/>
                <w:i w:val="0"/>
                <w:iCs w:val="0"/>
                <w:color w:val="000000"/>
                <w:sz w:val="18"/>
                <w:szCs w:val="18"/>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3D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99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建设沼液消纳官网、覆盖油菜和皇竹草面积</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D27">
            <w:pPr>
              <w:jc w:val="center"/>
              <w:rPr>
                <w:rFonts w:hint="eastAsia" w:ascii="微软雅黑" w:hAnsi="微软雅黑" w:eastAsia="微软雅黑" w:cs="微软雅黑"/>
                <w:i/>
                <w:iCs/>
                <w:color w:val="000000"/>
                <w:sz w:val="16"/>
                <w:szCs w:val="16"/>
                <w:u w:val="none"/>
              </w:rPr>
            </w:pPr>
          </w:p>
        </w:tc>
      </w:tr>
      <w:tr w14:paraId="13E8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00C8">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95D4">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E015">
            <w:pPr>
              <w:jc w:val="center"/>
              <w:rPr>
                <w:rFonts w:hint="eastAsia" w:ascii="宋体" w:hAnsi="宋体" w:eastAsia="宋体" w:cs="宋体"/>
                <w:i w:val="0"/>
                <w:iCs w:val="0"/>
                <w:color w:val="000000"/>
                <w:sz w:val="18"/>
                <w:szCs w:val="1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集中供气户数</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3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3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D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4165">
            <w:pPr>
              <w:jc w:val="center"/>
              <w:rPr>
                <w:rFonts w:hint="eastAsia" w:ascii="微软雅黑" w:hAnsi="微软雅黑" w:eastAsia="微软雅黑" w:cs="微软雅黑"/>
                <w:i/>
                <w:iCs/>
                <w:color w:val="000000"/>
                <w:sz w:val="16"/>
                <w:szCs w:val="16"/>
                <w:u w:val="none"/>
              </w:rPr>
            </w:pPr>
          </w:p>
        </w:tc>
      </w:tr>
      <w:tr w14:paraId="0F95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96E0">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372C">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7A6F3">
            <w:pPr>
              <w:jc w:val="center"/>
              <w:rPr>
                <w:rFonts w:hint="eastAsia" w:ascii="宋体" w:hAnsi="宋体" w:eastAsia="宋体" w:cs="宋体"/>
                <w:i w:val="0"/>
                <w:iCs w:val="0"/>
                <w:color w:val="000000"/>
                <w:sz w:val="18"/>
                <w:szCs w:val="1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8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建设常温厌氧发酵装置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4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7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C160">
            <w:pPr>
              <w:jc w:val="center"/>
              <w:rPr>
                <w:rFonts w:hint="eastAsia" w:ascii="微软雅黑" w:hAnsi="微软雅黑" w:eastAsia="微软雅黑" w:cs="微软雅黑"/>
                <w:i/>
                <w:iCs/>
                <w:color w:val="000000"/>
                <w:sz w:val="16"/>
                <w:szCs w:val="16"/>
                <w:u w:val="none"/>
              </w:rPr>
            </w:pPr>
          </w:p>
        </w:tc>
      </w:tr>
      <w:tr w14:paraId="6934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88D8">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D6A4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E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2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D8C">
            <w:pPr>
              <w:jc w:val="center"/>
              <w:rPr>
                <w:rFonts w:hint="eastAsia" w:ascii="微软雅黑" w:hAnsi="微软雅黑" w:eastAsia="微软雅黑" w:cs="微软雅黑"/>
                <w:i/>
                <w:iCs/>
                <w:color w:val="000000"/>
                <w:sz w:val="16"/>
                <w:szCs w:val="16"/>
                <w:u w:val="none"/>
              </w:rPr>
            </w:pPr>
          </w:p>
        </w:tc>
      </w:tr>
      <w:tr w14:paraId="16F5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51D1">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对保护环境和改善农村生态环境</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B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提高农民生产生活水平，有利于减少环境污染，增加附近农户就业。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678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A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提高农民生产生活水平，有利于减少环境污染，增加附近农户就业。</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2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2E2">
            <w:pPr>
              <w:jc w:val="center"/>
              <w:rPr>
                <w:rFonts w:hint="eastAsia" w:ascii="微软雅黑" w:hAnsi="微软雅黑" w:eastAsia="微软雅黑" w:cs="微软雅黑"/>
                <w:i/>
                <w:iCs/>
                <w:color w:val="000000"/>
                <w:sz w:val="16"/>
                <w:szCs w:val="16"/>
                <w:u w:val="none"/>
              </w:rPr>
            </w:pPr>
          </w:p>
        </w:tc>
      </w:tr>
      <w:tr w14:paraId="0EC2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4CF1">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1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9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8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D06">
            <w:pPr>
              <w:jc w:val="center"/>
              <w:rPr>
                <w:rFonts w:hint="eastAsia" w:ascii="微软雅黑" w:hAnsi="微软雅黑" w:eastAsia="微软雅黑" w:cs="微软雅黑"/>
                <w:i/>
                <w:iCs/>
                <w:color w:val="000000"/>
                <w:sz w:val="16"/>
                <w:szCs w:val="16"/>
                <w:u w:val="none"/>
              </w:rPr>
            </w:pPr>
          </w:p>
        </w:tc>
      </w:tr>
      <w:tr w14:paraId="2EE6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18C3">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F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9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补助比例</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8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0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2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7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FBF7">
            <w:pPr>
              <w:jc w:val="center"/>
              <w:rPr>
                <w:rFonts w:hint="eastAsia" w:ascii="微软雅黑" w:hAnsi="微软雅黑" w:eastAsia="微软雅黑" w:cs="微软雅黑"/>
                <w:i/>
                <w:iCs/>
                <w:color w:val="000000"/>
                <w:sz w:val="16"/>
                <w:szCs w:val="16"/>
                <w:u w:val="none"/>
              </w:rPr>
            </w:pPr>
          </w:p>
        </w:tc>
      </w:tr>
      <w:tr w14:paraId="4CC4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2B5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F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7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5700">
            <w:pPr>
              <w:rPr>
                <w:rFonts w:hint="eastAsia" w:ascii="宋体" w:hAnsi="宋体" w:eastAsia="宋体" w:cs="宋体"/>
                <w:i w:val="0"/>
                <w:iCs w:val="0"/>
                <w:color w:val="000000"/>
                <w:sz w:val="18"/>
                <w:szCs w:val="18"/>
                <w:u w:val="none"/>
              </w:rPr>
            </w:pPr>
          </w:p>
        </w:tc>
      </w:tr>
      <w:tr w14:paraId="140C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2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D129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项目自评总分100分，通过沼气工程种养循环利用，支持经营主体融入保护环境建设，当地农村生态环境的改善，起到了示范效应。</w:t>
            </w:r>
          </w:p>
        </w:tc>
      </w:tr>
      <w:tr w14:paraId="56FC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2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44CC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885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8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8BAE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83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CC9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350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4C8BF48">
      <w:pPr>
        <w:pStyle w:val="6"/>
        <w:spacing w:before="93"/>
        <w:rPr>
          <w:rFonts w:hAnsi="Calibri" w:cs="仿宋"/>
          <w:sz w:val="32"/>
          <w:szCs w:val="32"/>
        </w:rPr>
      </w:pPr>
    </w:p>
    <w:p w14:paraId="2E91F085">
      <w:pPr>
        <w:pStyle w:val="6"/>
        <w:spacing w:before="93"/>
        <w:rPr>
          <w:rFonts w:hAnsi="Calibri" w:cs="仿宋"/>
          <w:sz w:val="32"/>
          <w:szCs w:val="32"/>
        </w:rPr>
      </w:pPr>
    </w:p>
    <w:p w14:paraId="140046D4">
      <w:pPr>
        <w:pStyle w:val="6"/>
        <w:spacing w:before="93"/>
        <w:rPr>
          <w:rFonts w:hAnsi="Calibri" w:cs="仿宋"/>
          <w:sz w:val="32"/>
          <w:szCs w:val="32"/>
        </w:rPr>
      </w:pPr>
    </w:p>
    <w:p w14:paraId="13E9022D">
      <w:pPr>
        <w:pStyle w:val="6"/>
        <w:spacing w:before="93"/>
        <w:rPr>
          <w:rFonts w:hAnsi="Calibri" w:cs="仿宋"/>
          <w:sz w:val="32"/>
          <w:szCs w:val="32"/>
        </w:rPr>
      </w:pPr>
    </w:p>
    <w:p w14:paraId="341171A0">
      <w:pPr>
        <w:pStyle w:val="6"/>
        <w:spacing w:before="93"/>
        <w:rPr>
          <w:rFonts w:hAnsi="Calibri" w:cs="仿宋"/>
          <w:sz w:val="32"/>
          <w:szCs w:val="32"/>
        </w:rPr>
      </w:pPr>
    </w:p>
    <w:p w14:paraId="61C47858">
      <w:pPr>
        <w:pStyle w:val="6"/>
        <w:spacing w:before="93"/>
        <w:rPr>
          <w:rFonts w:hAnsi="Calibri" w:cs="仿宋"/>
          <w:sz w:val="32"/>
          <w:szCs w:val="32"/>
        </w:rPr>
      </w:pPr>
    </w:p>
    <w:p w14:paraId="3A04DD49">
      <w:pPr>
        <w:pStyle w:val="6"/>
        <w:spacing w:before="93"/>
        <w:rPr>
          <w:rFonts w:hAnsi="Calibri" w:cs="仿宋"/>
          <w:sz w:val="32"/>
          <w:szCs w:val="32"/>
        </w:rPr>
      </w:pPr>
    </w:p>
    <w:p w14:paraId="720C08B6">
      <w:pPr>
        <w:pStyle w:val="6"/>
        <w:spacing w:before="93"/>
        <w:rPr>
          <w:rFonts w:hAnsi="Calibri" w:cs="仿宋"/>
          <w:sz w:val="32"/>
          <w:szCs w:val="32"/>
        </w:rPr>
      </w:pPr>
    </w:p>
    <w:p w14:paraId="4E01317F">
      <w:pPr>
        <w:pStyle w:val="6"/>
        <w:spacing w:before="93"/>
        <w:rPr>
          <w:rFonts w:hAnsi="Calibri" w:cs="仿宋"/>
          <w:sz w:val="32"/>
          <w:szCs w:val="32"/>
        </w:rPr>
      </w:pPr>
    </w:p>
    <w:p w14:paraId="419AF34F">
      <w:pPr>
        <w:pStyle w:val="6"/>
        <w:spacing w:before="93"/>
        <w:rPr>
          <w:rFonts w:hAnsi="Calibri" w:cs="仿宋"/>
          <w:sz w:val="32"/>
          <w:szCs w:val="32"/>
        </w:rPr>
      </w:pPr>
    </w:p>
    <w:tbl>
      <w:tblPr>
        <w:tblStyle w:val="14"/>
        <w:tblpPr w:leftFromText="180" w:rightFromText="180" w:vertAnchor="text" w:horzAnchor="page" w:tblpX="1360" w:tblpY="694"/>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174"/>
        <w:gridCol w:w="1021"/>
        <w:gridCol w:w="1764"/>
        <w:gridCol w:w="396"/>
        <w:gridCol w:w="997"/>
        <w:gridCol w:w="396"/>
        <w:gridCol w:w="896"/>
        <w:gridCol w:w="486"/>
        <w:gridCol w:w="486"/>
        <w:gridCol w:w="1418"/>
      </w:tblGrid>
      <w:tr w14:paraId="2605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9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2F68B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7F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491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E4DA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51172422T000005648232-2020中央财政农业资源及生态保护补助资金耕地轮作休耕试点1（存量）</w:t>
            </w:r>
          </w:p>
        </w:tc>
      </w:tr>
      <w:tr w14:paraId="0194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CA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97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3" w:type="dxa"/>
            <w:tcBorders>
              <w:top w:val="nil"/>
              <w:left w:val="nil"/>
              <w:bottom w:val="nil"/>
              <w:right w:val="nil"/>
            </w:tcBorders>
            <w:shd w:val="clear" w:color="auto" w:fill="auto"/>
            <w:vAlign w:val="center"/>
          </w:tcPr>
          <w:p w14:paraId="4C5E57F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48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2835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05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CA9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325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FCB0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F7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9077">
            <w:pPr>
              <w:rPr>
                <w:rFonts w:hint="eastAsia" w:ascii="宋体" w:hAnsi="宋体" w:eastAsia="宋体" w:cs="宋体"/>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2507">
            <w:pPr>
              <w:rPr>
                <w:rFonts w:hint="eastAsia" w:ascii="宋体" w:hAnsi="宋体" w:eastAsia="宋体" w:cs="宋体"/>
                <w:i w:val="0"/>
                <w:iCs w:val="0"/>
                <w:color w:val="000000"/>
                <w:sz w:val="18"/>
                <w:szCs w:val="18"/>
                <w:u w:val="none"/>
              </w:rPr>
            </w:pPr>
          </w:p>
        </w:tc>
        <w:tc>
          <w:tcPr>
            <w:tcW w:w="4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08A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为深化农村改革，推进耕地轮作休耕制度试点，对承担油菜扩种任务试点的乡镇进行物化补助，推广“双低”油菜，加强技术服务和指导。</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7AC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为深化农村改革，推进耕地轮作休耕制度试点，完成了对承担油菜扩种任务试点的乡镇进行物化补助，推广“双低”油菜，加强技术服务和指导。</w:t>
            </w:r>
          </w:p>
        </w:tc>
      </w:tr>
      <w:tr w14:paraId="10AD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C234">
            <w:pP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54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C6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完成了对承担油菜扩种任务试点的乡镇进行物化补助，推广“双低”油菜，加强技术服务和指导。</w:t>
            </w:r>
          </w:p>
        </w:tc>
      </w:tr>
      <w:tr w14:paraId="6936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53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2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3C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2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7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B4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D6D6">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5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2E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E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AC67C">
            <w:pPr>
              <w:rPr>
                <w:rFonts w:hint="eastAsia" w:ascii="黑体" w:hAnsi="黑体" w:eastAsia="黑体" w:cs="黑体"/>
                <w:i/>
                <w:iCs/>
                <w:color w:val="000000"/>
                <w:sz w:val="18"/>
                <w:szCs w:val="18"/>
                <w:u w:val="none"/>
              </w:rPr>
            </w:pPr>
          </w:p>
        </w:tc>
      </w:tr>
      <w:tr w14:paraId="7D93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F483">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9E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E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8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4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F9C6">
            <w:pPr>
              <w:rPr>
                <w:rFonts w:hint="eastAsia" w:ascii="黑体" w:hAnsi="黑体" w:eastAsia="黑体" w:cs="黑体"/>
                <w:i/>
                <w:iCs/>
                <w:color w:val="000000"/>
                <w:sz w:val="18"/>
                <w:szCs w:val="18"/>
                <w:u w:val="none"/>
              </w:rPr>
            </w:pPr>
          </w:p>
        </w:tc>
      </w:tr>
      <w:tr w14:paraId="6DBC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0994B">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B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C5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AB74">
            <w:pPr>
              <w:rPr>
                <w:rFonts w:hint="eastAsia" w:ascii="黑体" w:hAnsi="黑体" w:eastAsia="黑体" w:cs="黑体"/>
                <w:i/>
                <w:iCs/>
                <w:color w:val="000000"/>
                <w:sz w:val="18"/>
                <w:szCs w:val="18"/>
                <w:u w:val="none"/>
              </w:rPr>
            </w:pPr>
          </w:p>
        </w:tc>
      </w:tr>
      <w:tr w14:paraId="1269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7A66">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A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6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93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C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CDD3">
            <w:pPr>
              <w:rPr>
                <w:rFonts w:hint="eastAsia" w:ascii="黑体" w:hAnsi="黑体" w:eastAsia="黑体" w:cs="黑体"/>
                <w:i/>
                <w:iCs/>
                <w:color w:val="000000"/>
                <w:sz w:val="18"/>
                <w:szCs w:val="18"/>
                <w:u w:val="none"/>
              </w:rPr>
            </w:pPr>
          </w:p>
        </w:tc>
      </w:tr>
      <w:tr w14:paraId="2EAE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8902">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F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63AF">
            <w:pPr>
              <w:jc w:val="center"/>
              <w:rPr>
                <w:rFonts w:hint="eastAsia" w:ascii="微软雅黑" w:hAnsi="微软雅黑" w:eastAsia="微软雅黑" w:cs="微软雅黑"/>
                <w:i/>
                <w:iCs/>
                <w:color w:val="000000"/>
                <w:sz w:val="16"/>
                <w:szCs w:val="16"/>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59C">
            <w:pPr>
              <w:jc w:val="center"/>
              <w:rPr>
                <w:rFonts w:hint="eastAsia" w:ascii="微软雅黑" w:hAnsi="微软雅黑" w:eastAsia="微软雅黑" w:cs="微软雅黑"/>
                <w:i/>
                <w:iCs/>
                <w:color w:val="000000"/>
                <w:sz w:val="16"/>
                <w:szCs w:val="16"/>
                <w:u w:val="none"/>
              </w:rPr>
            </w:pP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8F75E">
            <w:pPr>
              <w:jc w:val="center"/>
              <w:rPr>
                <w:rFonts w:hint="eastAsia" w:ascii="微软雅黑" w:hAnsi="微软雅黑" w:eastAsia="微软雅黑" w:cs="微软雅黑"/>
                <w:i/>
                <w:iCs/>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E4B6">
            <w:pPr>
              <w:jc w:val="center"/>
              <w:rPr>
                <w:rFonts w:hint="eastAsia" w:ascii="微软雅黑" w:hAnsi="微软雅黑" w:eastAsia="微软雅黑" w:cs="微软雅黑"/>
                <w:i/>
                <w:iCs/>
                <w:color w:val="000000"/>
                <w:sz w:val="16"/>
                <w:szCs w:val="16"/>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5D8C0">
            <w:pPr>
              <w:rPr>
                <w:rFonts w:hint="eastAsia" w:ascii="黑体" w:hAnsi="黑体" w:eastAsia="黑体" w:cs="黑体"/>
                <w:i/>
                <w:iCs/>
                <w:color w:val="000000"/>
                <w:sz w:val="18"/>
                <w:szCs w:val="18"/>
                <w:u w:val="none"/>
              </w:rPr>
            </w:pPr>
          </w:p>
        </w:tc>
      </w:tr>
      <w:tr w14:paraId="0906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F6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0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9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5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8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F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F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FE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A56F">
            <w:pPr>
              <w:jc w:val="center"/>
              <w:rPr>
                <w:rFonts w:hint="eastAsia" w:ascii="宋体" w:hAnsi="宋体" w:eastAsia="宋体" w:cs="宋体"/>
                <w:i w:val="0"/>
                <w:iCs w:val="0"/>
                <w:color w:val="000000"/>
                <w:sz w:val="18"/>
                <w:szCs w:val="18"/>
                <w:u w:val="none"/>
              </w:rPr>
            </w:pP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94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D1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开展试点乡镇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0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02CC">
            <w:pPr>
              <w:jc w:val="center"/>
              <w:rPr>
                <w:rFonts w:hint="eastAsia" w:ascii="微软雅黑" w:hAnsi="微软雅黑" w:eastAsia="微软雅黑" w:cs="微软雅黑"/>
                <w:i/>
                <w:iCs/>
                <w:color w:val="000000"/>
                <w:sz w:val="16"/>
                <w:szCs w:val="16"/>
                <w:u w:val="none"/>
              </w:rPr>
            </w:pPr>
          </w:p>
        </w:tc>
      </w:tr>
      <w:tr w14:paraId="2EA7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32A9">
            <w:pPr>
              <w:jc w:val="center"/>
              <w:rPr>
                <w:rFonts w:hint="eastAsia" w:ascii="宋体" w:hAnsi="宋体" w:eastAsia="宋体" w:cs="宋体"/>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FE18B">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9B48">
            <w:pPr>
              <w:jc w:val="center"/>
              <w:rPr>
                <w:rFonts w:hint="eastAsia" w:ascii="宋体" w:hAnsi="宋体" w:eastAsia="宋体" w:cs="宋体"/>
                <w:i w:val="0"/>
                <w:iCs w:val="0"/>
                <w:color w:val="000000"/>
                <w:sz w:val="18"/>
                <w:szCs w:val="18"/>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3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购颗粒硼肥</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4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5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D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6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1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17DD">
            <w:pPr>
              <w:jc w:val="center"/>
              <w:rPr>
                <w:rFonts w:hint="eastAsia" w:ascii="微软雅黑" w:hAnsi="微软雅黑" w:eastAsia="微软雅黑" w:cs="微软雅黑"/>
                <w:i/>
                <w:iCs/>
                <w:color w:val="000000"/>
                <w:sz w:val="16"/>
                <w:szCs w:val="16"/>
                <w:u w:val="none"/>
              </w:rPr>
            </w:pPr>
          </w:p>
        </w:tc>
      </w:tr>
      <w:tr w14:paraId="140D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334C">
            <w:pPr>
              <w:jc w:val="center"/>
              <w:rPr>
                <w:rFonts w:hint="eastAsia" w:ascii="宋体" w:hAnsi="宋体" w:eastAsia="宋体" w:cs="宋体"/>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211D">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F903">
            <w:pPr>
              <w:jc w:val="center"/>
              <w:rPr>
                <w:rFonts w:hint="eastAsia" w:ascii="宋体" w:hAnsi="宋体" w:eastAsia="宋体" w:cs="宋体"/>
                <w:i w:val="0"/>
                <w:iCs w:val="0"/>
                <w:color w:val="000000"/>
                <w:sz w:val="18"/>
                <w:szCs w:val="18"/>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A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购水溶性肥料</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B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A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9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EB76">
            <w:pPr>
              <w:jc w:val="center"/>
              <w:rPr>
                <w:rFonts w:hint="eastAsia" w:ascii="微软雅黑" w:hAnsi="微软雅黑" w:eastAsia="微软雅黑" w:cs="微软雅黑"/>
                <w:i/>
                <w:iCs/>
                <w:color w:val="000000"/>
                <w:sz w:val="16"/>
                <w:szCs w:val="16"/>
                <w:u w:val="none"/>
              </w:rPr>
            </w:pPr>
          </w:p>
        </w:tc>
      </w:tr>
      <w:tr w14:paraId="0981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D19E7">
            <w:pPr>
              <w:jc w:val="center"/>
              <w:rPr>
                <w:rFonts w:hint="eastAsia" w:ascii="宋体" w:hAnsi="宋体" w:eastAsia="宋体" w:cs="宋体"/>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ABE8">
            <w:pPr>
              <w:jc w:val="center"/>
              <w:rPr>
                <w:rFonts w:hint="eastAsia" w:ascii="宋体" w:hAnsi="宋体" w:eastAsia="宋体" w:cs="宋体"/>
                <w:i w:val="0"/>
                <w:iCs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0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3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9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E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E0C">
            <w:pPr>
              <w:jc w:val="center"/>
              <w:rPr>
                <w:rFonts w:hint="eastAsia" w:ascii="微软雅黑" w:hAnsi="微软雅黑" w:eastAsia="微软雅黑" w:cs="微软雅黑"/>
                <w:i/>
                <w:iCs/>
                <w:color w:val="000000"/>
                <w:sz w:val="16"/>
                <w:szCs w:val="16"/>
                <w:u w:val="none"/>
              </w:rPr>
            </w:pPr>
          </w:p>
        </w:tc>
      </w:tr>
      <w:tr w14:paraId="6699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817C">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5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8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有利于</w:t>
            </w:r>
            <w:r>
              <w:rPr>
                <w:rFonts w:ascii="宋体" w:hAnsi="宋体" w:eastAsia="宋体" w:cs="宋体"/>
                <w:i w:val="0"/>
                <w:iCs w:val="0"/>
                <w:color w:val="000000"/>
                <w:kern w:val="0"/>
                <w:sz w:val="18"/>
                <w:szCs w:val="18"/>
                <w:u w:val="none"/>
                <w:lang w:val="en-US" w:eastAsia="zh-CN" w:bidi="ar"/>
              </w:rPr>
              <w:t>油菜种子和技术推广，提高油菜产量，减少耕地撂荒</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77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有利于</w:t>
            </w:r>
            <w:r>
              <w:rPr>
                <w:rFonts w:ascii="宋体" w:hAnsi="宋体" w:eastAsia="宋体" w:cs="宋体"/>
                <w:i w:val="0"/>
                <w:iCs w:val="0"/>
                <w:color w:val="000000"/>
                <w:kern w:val="0"/>
                <w:sz w:val="18"/>
                <w:szCs w:val="18"/>
                <w:u w:val="none"/>
                <w:lang w:val="en-US" w:eastAsia="zh-CN" w:bidi="ar"/>
              </w:rPr>
              <w:t>油菜种子和技术推广，提高油菜产量，减少耕地撂荒</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A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EBB">
            <w:pPr>
              <w:jc w:val="center"/>
              <w:rPr>
                <w:rFonts w:hint="eastAsia" w:ascii="微软雅黑" w:hAnsi="微软雅黑" w:eastAsia="微软雅黑" w:cs="微软雅黑"/>
                <w:i/>
                <w:iCs/>
                <w:color w:val="000000"/>
                <w:sz w:val="16"/>
                <w:szCs w:val="16"/>
                <w:u w:val="none"/>
              </w:rPr>
            </w:pPr>
          </w:p>
        </w:tc>
      </w:tr>
      <w:tr w14:paraId="14B7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D16B">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F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2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3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0BC4">
            <w:pPr>
              <w:jc w:val="center"/>
              <w:rPr>
                <w:rFonts w:hint="eastAsia" w:ascii="微软雅黑" w:hAnsi="微软雅黑" w:eastAsia="微软雅黑" w:cs="微软雅黑"/>
                <w:i/>
                <w:iCs/>
                <w:color w:val="000000"/>
                <w:sz w:val="16"/>
                <w:szCs w:val="16"/>
                <w:u w:val="none"/>
              </w:rPr>
            </w:pPr>
          </w:p>
        </w:tc>
      </w:tr>
      <w:tr w14:paraId="2866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4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12A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352D">
            <w:pPr>
              <w:rPr>
                <w:rFonts w:hint="eastAsia" w:ascii="宋体" w:hAnsi="宋体" w:eastAsia="宋体" w:cs="宋体"/>
                <w:i w:val="0"/>
                <w:iCs w:val="0"/>
                <w:color w:val="000000"/>
                <w:sz w:val="18"/>
                <w:szCs w:val="18"/>
                <w:u w:val="none"/>
              </w:rPr>
            </w:pPr>
          </w:p>
        </w:tc>
      </w:tr>
      <w:tr w14:paraId="3654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9734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项目自评总分100分，，完成了对承担油菜扩种任务试点的乡镇进行物化补助，推广“双低”油菜，加强技术服务和指导。</w:t>
            </w:r>
          </w:p>
        </w:tc>
      </w:tr>
      <w:tr w14:paraId="2C2F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0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0771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B9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10DE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5F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7E5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A21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AD079EE">
      <w:pPr>
        <w:pStyle w:val="6"/>
        <w:spacing w:before="93"/>
        <w:rPr>
          <w:rFonts w:hAnsi="Calibri" w:cs="仿宋"/>
          <w:sz w:val="32"/>
          <w:szCs w:val="32"/>
        </w:rPr>
      </w:pPr>
    </w:p>
    <w:p w14:paraId="57466F81">
      <w:pPr>
        <w:pStyle w:val="6"/>
        <w:spacing w:before="93"/>
        <w:rPr>
          <w:rFonts w:hAnsi="Calibri" w:cs="仿宋"/>
          <w:sz w:val="32"/>
          <w:szCs w:val="32"/>
        </w:rPr>
      </w:pPr>
    </w:p>
    <w:p w14:paraId="047859AE">
      <w:pPr>
        <w:pStyle w:val="6"/>
        <w:spacing w:before="93"/>
        <w:rPr>
          <w:rFonts w:hAnsi="Calibri" w:cs="仿宋"/>
          <w:sz w:val="32"/>
          <w:szCs w:val="32"/>
        </w:rPr>
      </w:pPr>
    </w:p>
    <w:p w14:paraId="7ACC5D83">
      <w:pPr>
        <w:pStyle w:val="6"/>
        <w:spacing w:before="93"/>
        <w:rPr>
          <w:rFonts w:hAnsi="Calibri" w:cs="仿宋"/>
          <w:sz w:val="32"/>
          <w:szCs w:val="32"/>
        </w:rPr>
      </w:pPr>
    </w:p>
    <w:p w14:paraId="5A2CF7C7">
      <w:pPr>
        <w:pStyle w:val="6"/>
        <w:spacing w:before="93"/>
        <w:rPr>
          <w:rFonts w:hAnsi="Calibri" w:cs="仿宋"/>
          <w:sz w:val="32"/>
          <w:szCs w:val="32"/>
        </w:rPr>
      </w:pPr>
    </w:p>
    <w:p w14:paraId="3E714A42">
      <w:pPr>
        <w:pStyle w:val="6"/>
        <w:spacing w:before="93"/>
        <w:rPr>
          <w:rFonts w:hAnsi="Calibri" w:cs="仿宋"/>
          <w:sz w:val="32"/>
          <w:szCs w:val="32"/>
        </w:rPr>
      </w:pPr>
    </w:p>
    <w:p w14:paraId="79BCCE70">
      <w:pPr>
        <w:pStyle w:val="6"/>
        <w:spacing w:before="93"/>
        <w:rPr>
          <w:rFonts w:hAnsi="Calibri" w:cs="仿宋"/>
          <w:sz w:val="32"/>
          <w:szCs w:val="32"/>
        </w:rPr>
      </w:pPr>
    </w:p>
    <w:p w14:paraId="72D67379">
      <w:pPr>
        <w:pStyle w:val="6"/>
        <w:spacing w:before="93"/>
        <w:rPr>
          <w:rFonts w:hAnsi="Calibri" w:cs="仿宋"/>
          <w:sz w:val="32"/>
          <w:szCs w:val="32"/>
        </w:rPr>
      </w:pPr>
    </w:p>
    <w:p w14:paraId="6BB37FE7">
      <w:pPr>
        <w:pStyle w:val="6"/>
        <w:spacing w:before="93"/>
        <w:rPr>
          <w:rFonts w:hAnsi="Calibri" w:cs="仿宋"/>
          <w:sz w:val="32"/>
          <w:szCs w:val="32"/>
        </w:rPr>
      </w:pPr>
    </w:p>
    <w:p w14:paraId="0893B7DB">
      <w:pPr>
        <w:pStyle w:val="6"/>
        <w:spacing w:before="93"/>
        <w:rPr>
          <w:rFonts w:hAnsi="Calibri" w:cs="仿宋"/>
          <w:sz w:val="32"/>
          <w:szCs w:val="32"/>
        </w:rPr>
      </w:pPr>
    </w:p>
    <w:p w14:paraId="18D33181">
      <w:pPr>
        <w:pStyle w:val="6"/>
        <w:spacing w:before="93"/>
        <w:rPr>
          <w:rFonts w:hAnsi="Calibri" w:cs="仿宋"/>
          <w:sz w:val="32"/>
          <w:szCs w:val="32"/>
        </w:rPr>
      </w:pPr>
    </w:p>
    <w:p w14:paraId="37EB0831">
      <w:pPr>
        <w:pStyle w:val="6"/>
        <w:spacing w:before="93"/>
        <w:rPr>
          <w:rFonts w:hAnsi="Calibri" w:cs="仿宋"/>
          <w:sz w:val="32"/>
          <w:szCs w:val="32"/>
        </w:rPr>
      </w:pPr>
    </w:p>
    <w:p w14:paraId="6639B8D8">
      <w:pPr>
        <w:pStyle w:val="6"/>
        <w:spacing w:before="93"/>
        <w:rPr>
          <w:rFonts w:hAnsi="Calibri" w:cs="仿宋"/>
          <w:sz w:val="32"/>
          <w:szCs w:val="32"/>
        </w:rPr>
      </w:pPr>
    </w:p>
    <w:p w14:paraId="65463F2B">
      <w:pPr>
        <w:pStyle w:val="6"/>
        <w:spacing w:before="93"/>
        <w:rPr>
          <w:rFonts w:hAnsi="Calibri" w:cs="仿宋"/>
          <w:sz w:val="32"/>
          <w:szCs w:val="32"/>
        </w:rPr>
      </w:pPr>
    </w:p>
    <w:tbl>
      <w:tblPr>
        <w:tblStyle w:val="14"/>
        <w:tblpPr w:leftFromText="180" w:rightFromText="180" w:vertAnchor="text" w:horzAnchor="page" w:tblpX="1227" w:tblpY="624"/>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9"/>
        <w:gridCol w:w="1042"/>
        <w:gridCol w:w="1805"/>
        <w:gridCol w:w="396"/>
        <w:gridCol w:w="992"/>
        <w:gridCol w:w="396"/>
        <w:gridCol w:w="908"/>
        <w:gridCol w:w="486"/>
        <w:gridCol w:w="486"/>
        <w:gridCol w:w="1455"/>
      </w:tblGrid>
      <w:tr w14:paraId="5F2B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F15DC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5F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B2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48F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51172422T000005648490-2020年中央财政农业生产发展资金-大力培育新型经营主体-农产品仓储保鲜设施建设1（存量）</w:t>
            </w:r>
          </w:p>
        </w:tc>
      </w:tr>
      <w:tr w14:paraId="57E1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92B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88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7027AFB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D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4796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318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45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4D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9B5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9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C198">
            <w:pP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9E23">
            <w:pPr>
              <w:rPr>
                <w:rFonts w:hint="eastAsia" w:ascii="宋体" w:hAnsi="宋体" w:eastAsia="宋体" w:cs="宋体"/>
                <w:i w:val="0"/>
                <w:iCs w:val="0"/>
                <w:color w:val="000000"/>
                <w:sz w:val="18"/>
                <w:szCs w:val="18"/>
                <w:u w:val="none"/>
              </w:rPr>
            </w:pP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52BB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充分发挥财政项目资金额撬动工作，支持新型农业经营主体新建和改建农产品仓储保鲜冷链设施冷藏库1座。</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35E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完成建设农产品仓储保鲜冷链设施冷藏库1座。</w:t>
            </w:r>
          </w:p>
        </w:tc>
      </w:tr>
      <w:tr w14:paraId="4B2F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ADDD">
            <w:pP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3E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8E2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为充分发挥财政项目资金额撬动工作，支持新型农业经营主体新建和改建农产品仓储保鲜冷链设施冷藏库建设任务，现建设完成1座。</w:t>
            </w:r>
          </w:p>
        </w:tc>
      </w:tr>
      <w:tr w14:paraId="226F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74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9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7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1D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B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1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33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9F4A">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8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18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C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8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7623">
            <w:pPr>
              <w:rPr>
                <w:rFonts w:hint="eastAsia" w:ascii="黑体" w:hAnsi="黑体" w:eastAsia="黑体" w:cs="黑体"/>
                <w:i/>
                <w:iCs/>
                <w:color w:val="000000"/>
                <w:sz w:val="18"/>
                <w:szCs w:val="18"/>
                <w:u w:val="none"/>
              </w:rPr>
            </w:pPr>
          </w:p>
        </w:tc>
      </w:tr>
      <w:tr w14:paraId="1062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4771">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F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E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A3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E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EF83">
            <w:pPr>
              <w:rPr>
                <w:rFonts w:hint="eastAsia" w:ascii="黑体" w:hAnsi="黑体" w:eastAsia="黑体" w:cs="黑体"/>
                <w:i/>
                <w:iCs/>
                <w:color w:val="000000"/>
                <w:sz w:val="18"/>
                <w:szCs w:val="18"/>
                <w:u w:val="none"/>
              </w:rPr>
            </w:pPr>
          </w:p>
        </w:tc>
      </w:tr>
      <w:tr w14:paraId="0B9B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1DAB">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9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B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A9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9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712A">
            <w:pPr>
              <w:rPr>
                <w:rFonts w:hint="eastAsia" w:ascii="黑体" w:hAnsi="黑体" w:eastAsia="黑体" w:cs="黑体"/>
                <w:i/>
                <w:iCs/>
                <w:color w:val="000000"/>
                <w:sz w:val="18"/>
                <w:szCs w:val="18"/>
                <w:u w:val="none"/>
              </w:rPr>
            </w:pPr>
          </w:p>
        </w:tc>
      </w:tr>
      <w:tr w14:paraId="5BD2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7C9C">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9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1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2B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E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614D">
            <w:pPr>
              <w:rPr>
                <w:rFonts w:hint="eastAsia" w:ascii="黑体" w:hAnsi="黑体" w:eastAsia="黑体" w:cs="黑体"/>
                <w:i/>
                <w:iCs/>
                <w:color w:val="000000"/>
                <w:sz w:val="18"/>
                <w:szCs w:val="18"/>
                <w:u w:val="none"/>
              </w:rPr>
            </w:pPr>
          </w:p>
        </w:tc>
      </w:tr>
      <w:tr w14:paraId="76B2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97F6">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F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287">
            <w:pPr>
              <w:jc w:val="center"/>
              <w:rPr>
                <w:rFonts w:hint="eastAsia" w:ascii="微软雅黑" w:hAnsi="微软雅黑" w:eastAsia="微软雅黑" w:cs="微软雅黑"/>
                <w:i/>
                <w:iCs/>
                <w:color w:val="000000"/>
                <w:sz w:val="16"/>
                <w:szCs w:val="16"/>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9CF8">
            <w:pPr>
              <w:jc w:val="center"/>
              <w:rPr>
                <w:rFonts w:hint="eastAsia" w:ascii="微软雅黑" w:hAnsi="微软雅黑" w:eastAsia="微软雅黑" w:cs="微软雅黑"/>
                <w:i/>
                <w:iCs/>
                <w:color w:val="000000"/>
                <w:sz w:val="16"/>
                <w:szCs w:val="16"/>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0228B">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C8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C594">
            <w:pPr>
              <w:rPr>
                <w:rFonts w:hint="eastAsia" w:ascii="黑体" w:hAnsi="黑体" w:eastAsia="黑体" w:cs="黑体"/>
                <w:i/>
                <w:iCs/>
                <w:color w:val="000000"/>
                <w:sz w:val="18"/>
                <w:szCs w:val="18"/>
                <w:u w:val="none"/>
              </w:rPr>
            </w:pPr>
          </w:p>
        </w:tc>
      </w:tr>
      <w:tr w14:paraId="149B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2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B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4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0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E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29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835D">
            <w:pPr>
              <w:jc w:val="center"/>
              <w:rPr>
                <w:rFonts w:hint="eastAsia" w:ascii="宋体" w:hAnsi="宋体" w:eastAsia="宋体" w:cs="宋体"/>
                <w:i w:val="0"/>
                <w:iCs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3A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D0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新建机械冷藏库</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A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1座</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D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8745">
            <w:pPr>
              <w:jc w:val="center"/>
              <w:rPr>
                <w:rFonts w:hint="eastAsia" w:ascii="微软雅黑" w:hAnsi="微软雅黑" w:eastAsia="微软雅黑" w:cs="微软雅黑"/>
                <w:i/>
                <w:iCs/>
                <w:color w:val="000000"/>
                <w:sz w:val="16"/>
                <w:szCs w:val="16"/>
                <w:u w:val="none"/>
              </w:rPr>
            </w:pPr>
          </w:p>
        </w:tc>
      </w:tr>
      <w:tr w14:paraId="524E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188C">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3EEA">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A783">
            <w:pPr>
              <w:jc w:val="center"/>
              <w:rPr>
                <w:rFonts w:hint="eastAsia" w:ascii="宋体" w:hAnsi="宋体" w:eastAsia="宋体" w:cs="宋体"/>
                <w:i w:val="0"/>
                <w:iCs w:val="0"/>
                <w:color w:val="000000"/>
                <w:sz w:val="18"/>
                <w:szCs w:val="1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1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补贴比例</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3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8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EF3">
            <w:pPr>
              <w:jc w:val="center"/>
              <w:rPr>
                <w:rFonts w:hint="eastAsia" w:ascii="微软雅黑" w:hAnsi="微软雅黑" w:eastAsia="微软雅黑" w:cs="微软雅黑"/>
                <w:i/>
                <w:iCs/>
                <w:color w:val="000000"/>
                <w:sz w:val="16"/>
                <w:szCs w:val="16"/>
                <w:u w:val="none"/>
              </w:rPr>
            </w:pPr>
          </w:p>
        </w:tc>
      </w:tr>
      <w:tr w14:paraId="5BEF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9834">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FA5D">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6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A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冷藏库冷藏规模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9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E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F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100吨/座</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EA5">
            <w:pPr>
              <w:jc w:val="center"/>
              <w:rPr>
                <w:rFonts w:hint="eastAsia" w:ascii="微软雅黑" w:hAnsi="微软雅黑" w:eastAsia="微软雅黑" w:cs="微软雅黑"/>
                <w:i/>
                <w:iCs/>
                <w:color w:val="000000"/>
                <w:sz w:val="16"/>
                <w:szCs w:val="16"/>
                <w:u w:val="none"/>
              </w:rPr>
            </w:pPr>
          </w:p>
        </w:tc>
      </w:tr>
      <w:tr w14:paraId="1D2E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9FB5">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D285">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D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5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1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B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478E">
            <w:pPr>
              <w:jc w:val="center"/>
              <w:rPr>
                <w:rFonts w:hint="eastAsia" w:ascii="微软雅黑" w:hAnsi="微软雅黑" w:eastAsia="微软雅黑" w:cs="微软雅黑"/>
                <w:i/>
                <w:iCs/>
                <w:color w:val="000000"/>
                <w:sz w:val="16"/>
                <w:szCs w:val="16"/>
                <w:u w:val="none"/>
              </w:rPr>
            </w:pPr>
          </w:p>
        </w:tc>
      </w:tr>
      <w:tr w14:paraId="0284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405C">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A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农产品仓储冷链设施建成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D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有利于保证鲜活农产品的供应时间，增加农产品受益，避免农产品浪费。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940">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2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有利于保证鲜活农产品的供应时间，增加农产品受益，避免农产品浪费。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2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EED">
            <w:pPr>
              <w:jc w:val="center"/>
              <w:rPr>
                <w:rFonts w:hint="eastAsia" w:ascii="微软雅黑" w:hAnsi="微软雅黑" w:eastAsia="微软雅黑" w:cs="微软雅黑"/>
                <w:i/>
                <w:iCs/>
                <w:color w:val="000000"/>
                <w:sz w:val="16"/>
                <w:szCs w:val="16"/>
                <w:u w:val="none"/>
              </w:rPr>
            </w:pPr>
          </w:p>
        </w:tc>
      </w:tr>
      <w:tr w14:paraId="512D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A762">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D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7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1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F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0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2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5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8C4">
            <w:pPr>
              <w:jc w:val="center"/>
              <w:rPr>
                <w:rFonts w:hint="eastAsia" w:ascii="微软雅黑" w:hAnsi="微软雅黑" w:eastAsia="微软雅黑" w:cs="微软雅黑"/>
                <w:i/>
                <w:iCs/>
                <w:color w:val="000000"/>
                <w:sz w:val="16"/>
                <w:szCs w:val="16"/>
                <w:u w:val="none"/>
              </w:rPr>
            </w:pPr>
          </w:p>
        </w:tc>
      </w:tr>
      <w:tr w14:paraId="6306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3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C88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C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7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F506">
            <w:pPr>
              <w:rPr>
                <w:rFonts w:hint="eastAsia" w:ascii="宋体" w:hAnsi="宋体" w:eastAsia="宋体" w:cs="宋体"/>
                <w:i w:val="0"/>
                <w:iCs w:val="0"/>
                <w:color w:val="000000"/>
                <w:sz w:val="18"/>
                <w:szCs w:val="18"/>
                <w:u w:val="none"/>
              </w:rPr>
            </w:pPr>
          </w:p>
        </w:tc>
      </w:tr>
      <w:tr w14:paraId="4C03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D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18E7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项目自评总分100分，支持新型农业经营主体农产品仓储保鲜冷链设施冷藏库建设，发挥了财政项目资金额撬动作用。</w:t>
            </w:r>
          </w:p>
        </w:tc>
      </w:tr>
      <w:tr w14:paraId="123E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D9CF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74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C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B0CC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建议财政给予资金保障，以便更好撬动社会资金本。</w:t>
            </w:r>
          </w:p>
        </w:tc>
      </w:tr>
      <w:tr w14:paraId="5C05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14D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4F0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159EC09">
      <w:pPr>
        <w:pStyle w:val="6"/>
        <w:spacing w:before="93"/>
        <w:rPr>
          <w:rFonts w:hAnsi="Calibri" w:cs="仿宋"/>
          <w:sz w:val="32"/>
          <w:szCs w:val="32"/>
        </w:rPr>
      </w:pPr>
    </w:p>
    <w:p w14:paraId="5F0B5B3E">
      <w:pPr>
        <w:pStyle w:val="6"/>
        <w:spacing w:before="93"/>
        <w:rPr>
          <w:rFonts w:hAnsi="Calibri" w:cs="仿宋"/>
          <w:sz w:val="32"/>
          <w:szCs w:val="32"/>
        </w:rPr>
      </w:pPr>
    </w:p>
    <w:p w14:paraId="60B418EE">
      <w:pPr>
        <w:pStyle w:val="6"/>
        <w:spacing w:before="93"/>
        <w:rPr>
          <w:rFonts w:hAnsi="Calibri" w:cs="仿宋"/>
          <w:sz w:val="32"/>
          <w:szCs w:val="32"/>
        </w:rPr>
      </w:pPr>
    </w:p>
    <w:p w14:paraId="483FD9D2">
      <w:pPr>
        <w:pStyle w:val="6"/>
        <w:spacing w:before="93"/>
        <w:rPr>
          <w:rFonts w:hAnsi="Calibri" w:cs="仿宋"/>
          <w:sz w:val="32"/>
          <w:szCs w:val="32"/>
        </w:rPr>
      </w:pPr>
    </w:p>
    <w:p w14:paraId="78398DCE">
      <w:pPr>
        <w:pStyle w:val="6"/>
        <w:spacing w:before="93"/>
        <w:rPr>
          <w:rFonts w:hAnsi="Calibri" w:cs="仿宋"/>
          <w:sz w:val="32"/>
          <w:szCs w:val="32"/>
        </w:rPr>
      </w:pPr>
    </w:p>
    <w:p w14:paraId="4963A83E">
      <w:pPr>
        <w:pStyle w:val="6"/>
        <w:spacing w:before="93"/>
        <w:rPr>
          <w:rFonts w:hAnsi="Calibri" w:cs="仿宋"/>
          <w:sz w:val="32"/>
          <w:szCs w:val="32"/>
        </w:rPr>
      </w:pPr>
    </w:p>
    <w:p w14:paraId="7DE5620C">
      <w:pPr>
        <w:pStyle w:val="6"/>
        <w:spacing w:before="93"/>
        <w:rPr>
          <w:rFonts w:hAnsi="Calibri" w:cs="仿宋"/>
          <w:sz w:val="32"/>
          <w:szCs w:val="32"/>
        </w:rPr>
      </w:pPr>
    </w:p>
    <w:p w14:paraId="64AE01C1">
      <w:pPr>
        <w:pStyle w:val="6"/>
        <w:spacing w:before="93"/>
        <w:rPr>
          <w:rFonts w:hAnsi="Calibri" w:cs="仿宋"/>
          <w:sz w:val="32"/>
          <w:szCs w:val="32"/>
        </w:rPr>
      </w:pPr>
    </w:p>
    <w:p w14:paraId="30928E47">
      <w:pPr>
        <w:pStyle w:val="6"/>
        <w:spacing w:before="93"/>
        <w:rPr>
          <w:rFonts w:hAnsi="Calibri" w:cs="仿宋"/>
          <w:sz w:val="32"/>
          <w:szCs w:val="32"/>
        </w:rPr>
      </w:pPr>
    </w:p>
    <w:p w14:paraId="76A26874">
      <w:pPr>
        <w:pStyle w:val="6"/>
        <w:spacing w:before="93"/>
        <w:rPr>
          <w:rFonts w:hAnsi="Calibri" w:cs="仿宋"/>
          <w:sz w:val="32"/>
          <w:szCs w:val="32"/>
        </w:rPr>
      </w:pPr>
    </w:p>
    <w:p w14:paraId="64BAEE65">
      <w:pPr>
        <w:pStyle w:val="6"/>
        <w:spacing w:before="93"/>
        <w:rPr>
          <w:rFonts w:hAnsi="Calibri" w:cs="仿宋"/>
          <w:sz w:val="32"/>
          <w:szCs w:val="32"/>
        </w:rPr>
      </w:pPr>
    </w:p>
    <w:p w14:paraId="19ECEB17">
      <w:pPr>
        <w:pStyle w:val="6"/>
        <w:spacing w:before="93"/>
        <w:rPr>
          <w:rFonts w:hAnsi="Calibri" w:cs="仿宋"/>
          <w:sz w:val="32"/>
          <w:szCs w:val="32"/>
        </w:rPr>
      </w:pPr>
    </w:p>
    <w:tbl>
      <w:tblPr>
        <w:tblStyle w:val="14"/>
        <w:tblpPr w:leftFromText="180" w:rightFromText="180" w:vertAnchor="text" w:horzAnchor="page" w:tblpX="1260" w:tblpY="614"/>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1199"/>
        <w:gridCol w:w="1042"/>
        <w:gridCol w:w="1405"/>
        <w:gridCol w:w="550"/>
        <w:gridCol w:w="1238"/>
        <w:gridCol w:w="396"/>
        <w:gridCol w:w="1600"/>
        <w:gridCol w:w="450"/>
        <w:gridCol w:w="450"/>
        <w:gridCol w:w="835"/>
      </w:tblGrid>
      <w:tr w14:paraId="4437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B4A9C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2C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39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FF06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51172422T000005648504-2020年中央财政农业生产发展资金-大力培育新型经营主体-农产品仓储保鲜设施建设2（存量）</w:t>
            </w:r>
          </w:p>
        </w:tc>
      </w:tr>
      <w:tr w14:paraId="0BB7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417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FBD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1600" w:type="dxa"/>
            <w:tcBorders>
              <w:top w:val="nil"/>
              <w:left w:val="nil"/>
              <w:bottom w:val="nil"/>
              <w:right w:val="nil"/>
            </w:tcBorders>
            <w:shd w:val="clear" w:color="auto" w:fill="auto"/>
            <w:vAlign w:val="center"/>
          </w:tcPr>
          <w:p w14:paraId="6940A19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99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DD6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E6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56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8A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3830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A6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CE1B">
            <w:pP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1F77">
            <w:pPr>
              <w:rPr>
                <w:rFonts w:hint="eastAsia" w:ascii="宋体" w:hAnsi="宋体" w:eastAsia="宋体" w:cs="宋体"/>
                <w:i w:val="0"/>
                <w:iCs w:val="0"/>
                <w:color w:val="000000"/>
                <w:sz w:val="18"/>
                <w:szCs w:val="18"/>
                <w:u w:val="none"/>
              </w:rPr>
            </w:pP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FD4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充分发挥财政项目资金额撬动工作，支持新型农业经营主体新建和改建农产品仓储保鲜冷链设施冷藏库1座。</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392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完成建设农产品仓储保鲜冷链设施冷藏库1座。</w:t>
            </w:r>
          </w:p>
        </w:tc>
      </w:tr>
      <w:tr w14:paraId="2DA3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4BB9">
            <w:pP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599D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为充分发挥财政项目资金额撬动工作，支持新型农业经营主体新建和改建农产品仓储保鲜冷链设施冷藏库建设任务，现建设完成1座。</w:t>
            </w:r>
          </w:p>
        </w:tc>
      </w:tr>
      <w:tr w14:paraId="7BF8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CB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7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84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E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2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89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319C">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4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B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2A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8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A76A7">
            <w:pPr>
              <w:rPr>
                <w:rFonts w:hint="eastAsia" w:ascii="黑体" w:hAnsi="黑体" w:eastAsia="黑体" w:cs="黑体"/>
                <w:i/>
                <w:iCs/>
                <w:color w:val="000000"/>
                <w:sz w:val="18"/>
                <w:szCs w:val="18"/>
                <w:u w:val="none"/>
              </w:rPr>
            </w:pPr>
          </w:p>
        </w:tc>
      </w:tr>
      <w:tr w14:paraId="20C5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0BF17">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5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DD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1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E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314A">
            <w:pPr>
              <w:rPr>
                <w:rFonts w:hint="eastAsia" w:ascii="黑体" w:hAnsi="黑体" w:eastAsia="黑体" w:cs="黑体"/>
                <w:i/>
                <w:iCs/>
                <w:color w:val="000000"/>
                <w:sz w:val="18"/>
                <w:szCs w:val="18"/>
                <w:u w:val="none"/>
              </w:rPr>
            </w:pPr>
          </w:p>
        </w:tc>
      </w:tr>
      <w:tr w14:paraId="21D9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7C87">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8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5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E1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4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4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3296">
            <w:pPr>
              <w:rPr>
                <w:rFonts w:hint="eastAsia" w:ascii="黑体" w:hAnsi="黑体" w:eastAsia="黑体" w:cs="黑体"/>
                <w:i/>
                <w:iCs/>
                <w:color w:val="000000"/>
                <w:sz w:val="18"/>
                <w:szCs w:val="18"/>
                <w:u w:val="none"/>
              </w:rPr>
            </w:pPr>
          </w:p>
        </w:tc>
      </w:tr>
      <w:tr w14:paraId="018D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541CF">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5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9A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6115">
            <w:pPr>
              <w:rPr>
                <w:rFonts w:hint="eastAsia" w:ascii="黑体" w:hAnsi="黑体" w:eastAsia="黑体" w:cs="黑体"/>
                <w:i/>
                <w:iCs/>
                <w:color w:val="000000"/>
                <w:sz w:val="18"/>
                <w:szCs w:val="18"/>
                <w:u w:val="none"/>
              </w:rPr>
            </w:pPr>
          </w:p>
        </w:tc>
      </w:tr>
      <w:tr w14:paraId="4F40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6626">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E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738">
            <w:pPr>
              <w:jc w:val="center"/>
              <w:rPr>
                <w:rFonts w:hint="eastAsia" w:ascii="微软雅黑" w:hAnsi="微软雅黑" w:eastAsia="微软雅黑" w:cs="微软雅黑"/>
                <w:i/>
                <w:iCs/>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6194">
            <w:pPr>
              <w:jc w:val="center"/>
              <w:rPr>
                <w:rFonts w:hint="eastAsia" w:ascii="微软雅黑" w:hAnsi="微软雅黑" w:eastAsia="微软雅黑" w:cs="微软雅黑"/>
                <w:i/>
                <w:iCs/>
                <w:color w:val="000000"/>
                <w:sz w:val="16"/>
                <w:szCs w:val="16"/>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D937C">
            <w:pPr>
              <w:jc w:val="center"/>
              <w:rPr>
                <w:rFonts w:hint="eastAsia" w:ascii="微软雅黑" w:hAnsi="微软雅黑" w:eastAsia="微软雅黑" w:cs="微软雅黑"/>
                <w:i/>
                <w:iCs/>
                <w:color w:val="000000"/>
                <w:sz w:val="16"/>
                <w:szCs w:val="16"/>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23F">
            <w:pPr>
              <w:jc w:val="center"/>
              <w:rPr>
                <w:rFonts w:hint="eastAsia" w:ascii="微软雅黑" w:hAnsi="微软雅黑" w:eastAsia="微软雅黑" w:cs="微软雅黑"/>
                <w:i/>
                <w:iCs/>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C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2C79">
            <w:pPr>
              <w:rPr>
                <w:rFonts w:hint="eastAsia" w:ascii="黑体" w:hAnsi="黑体" w:eastAsia="黑体" w:cs="黑体"/>
                <w:i/>
                <w:iCs/>
                <w:color w:val="000000"/>
                <w:sz w:val="18"/>
                <w:szCs w:val="18"/>
                <w:u w:val="none"/>
              </w:rPr>
            </w:pPr>
          </w:p>
        </w:tc>
      </w:tr>
      <w:tr w14:paraId="74FF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E0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8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5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B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B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1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F5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9E6F">
            <w:pPr>
              <w:jc w:val="center"/>
              <w:rPr>
                <w:rFonts w:hint="eastAsia" w:ascii="宋体" w:hAnsi="宋体" w:eastAsia="宋体" w:cs="宋体"/>
                <w:i w:val="0"/>
                <w:iCs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6F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40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A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新建机械冷藏库</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4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2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8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7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AAE">
            <w:pPr>
              <w:jc w:val="center"/>
              <w:rPr>
                <w:rFonts w:hint="eastAsia" w:ascii="微软雅黑" w:hAnsi="微软雅黑" w:eastAsia="微软雅黑" w:cs="微软雅黑"/>
                <w:i/>
                <w:iCs/>
                <w:color w:val="000000"/>
                <w:sz w:val="16"/>
                <w:szCs w:val="16"/>
                <w:u w:val="none"/>
              </w:rPr>
            </w:pPr>
          </w:p>
        </w:tc>
      </w:tr>
      <w:tr w14:paraId="3F45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EF52">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792D">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063E">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4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补贴比例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4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9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2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4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6A5">
            <w:pPr>
              <w:jc w:val="center"/>
              <w:rPr>
                <w:rFonts w:hint="eastAsia" w:ascii="微软雅黑" w:hAnsi="微软雅黑" w:eastAsia="微软雅黑" w:cs="微软雅黑"/>
                <w:i/>
                <w:iCs/>
                <w:color w:val="000000"/>
                <w:sz w:val="16"/>
                <w:szCs w:val="16"/>
                <w:u w:val="none"/>
              </w:rPr>
            </w:pPr>
          </w:p>
        </w:tc>
      </w:tr>
      <w:tr w14:paraId="41CD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1691">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23F2">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2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8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冷藏库冷藏规模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A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8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8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810C">
            <w:pPr>
              <w:jc w:val="center"/>
              <w:rPr>
                <w:rFonts w:hint="eastAsia" w:ascii="微软雅黑" w:hAnsi="微软雅黑" w:eastAsia="微软雅黑" w:cs="微软雅黑"/>
                <w:i/>
                <w:iCs/>
                <w:color w:val="000000"/>
                <w:sz w:val="16"/>
                <w:szCs w:val="16"/>
                <w:u w:val="none"/>
              </w:rPr>
            </w:pPr>
          </w:p>
        </w:tc>
      </w:tr>
      <w:tr w14:paraId="704C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FED5">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F497">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4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8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6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0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0AE">
            <w:pPr>
              <w:jc w:val="center"/>
              <w:rPr>
                <w:rFonts w:hint="eastAsia" w:ascii="微软雅黑" w:hAnsi="微软雅黑" w:eastAsia="微软雅黑" w:cs="微软雅黑"/>
                <w:i/>
                <w:iCs/>
                <w:color w:val="000000"/>
                <w:sz w:val="16"/>
                <w:szCs w:val="16"/>
                <w:u w:val="none"/>
              </w:rPr>
            </w:pPr>
          </w:p>
        </w:tc>
      </w:tr>
      <w:tr w14:paraId="3D75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EC28">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0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6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D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农产品仓储冷链设施建成</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D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有利于保证鲜活农产品的供应时间，增加农产品受益，避免农产品浪费。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8BB">
            <w:pPr>
              <w:jc w:val="center"/>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有利于保证鲜活农产品的供应时间，增加农产品受益，避免农产品浪费。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C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7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A732">
            <w:pPr>
              <w:jc w:val="center"/>
              <w:rPr>
                <w:rFonts w:hint="eastAsia" w:ascii="微软雅黑" w:hAnsi="微软雅黑" w:eastAsia="微软雅黑" w:cs="微软雅黑"/>
                <w:i/>
                <w:iCs/>
                <w:color w:val="000000"/>
                <w:sz w:val="16"/>
                <w:szCs w:val="16"/>
                <w:u w:val="none"/>
              </w:rPr>
            </w:pPr>
          </w:p>
        </w:tc>
      </w:tr>
      <w:tr w14:paraId="3A6B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5E8A">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2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5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D5B">
            <w:pPr>
              <w:jc w:val="center"/>
              <w:rPr>
                <w:rFonts w:hint="eastAsia" w:ascii="微软雅黑" w:hAnsi="微软雅黑" w:eastAsia="微软雅黑" w:cs="微软雅黑"/>
                <w:i/>
                <w:iCs/>
                <w:color w:val="000000"/>
                <w:sz w:val="16"/>
                <w:szCs w:val="16"/>
                <w:u w:val="none"/>
              </w:rPr>
            </w:pPr>
          </w:p>
        </w:tc>
      </w:tr>
      <w:tr w14:paraId="4153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0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13E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A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7C9">
            <w:pPr>
              <w:rPr>
                <w:rFonts w:hint="eastAsia" w:ascii="宋体" w:hAnsi="宋体" w:eastAsia="宋体" w:cs="宋体"/>
                <w:i w:val="0"/>
                <w:iCs w:val="0"/>
                <w:color w:val="000000"/>
                <w:sz w:val="18"/>
                <w:szCs w:val="18"/>
                <w:u w:val="none"/>
              </w:rPr>
            </w:pPr>
          </w:p>
        </w:tc>
      </w:tr>
      <w:tr w14:paraId="2B86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8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683A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项目自评总分100分，支持新型农业经营主体农产品仓储保鲜冷链设施冷藏库建设，发挥了财政项目资金额撬动作用。</w:t>
            </w:r>
          </w:p>
        </w:tc>
      </w:tr>
      <w:tr w14:paraId="786F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4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DACC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28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7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E9C9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建议财政给予资金保障，以便更好撬动社会资金本。</w:t>
            </w:r>
          </w:p>
        </w:tc>
      </w:tr>
      <w:tr w14:paraId="42D4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59C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19EC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E9D4D99">
      <w:pPr>
        <w:pStyle w:val="6"/>
        <w:spacing w:before="93"/>
        <w:rPr>
          <w:rFonts w:hAnsi="Calibri" w:cs="仿宋"/>
          <w:sz w:val="32"/>
          <w:szCs w:val="32"/>
        </w:rPr>
      </w:pPr>
    </w:p>
    <w:p w14:paraId="1D9B7D5E">
      <w:pPr>
        <w:pStyle w:val="6"/>
        <w:spacing w:before="93"/>
        <w:rPr>
          <w:rFonts w:hAnsi="Calibri" w:cs="仿宋"/>
          <w:sz w:val="32"/>
          <w:szCs w:val="32"/>
        </w:rPr>
      </w:pPr>
    </w:p>
    <w:p w14:paraId="138E3E01">
      <w:pPr>
        <w:pStyle w:val="6"/>
        <w:spacing w:before="93"/>
        <w:rPr>
          <w:rFonts w:hAnsi="Calibri" w:cs="仿宋"/>
          <w:sz w:val="32"/>
          <w:szCs w:val="32"/>
        </w:rPr>
      </w:pPr>
    </w:p>
    <w:p w14:paraId="4C5C14C2">
      <w:pPr>
        <w:pStyle w:val="6"/>
        <w:spacing w:before="93"/>
        <w:rPr>
          <w:rFonts w:hAnsi="Calibri" w:cs="仿宋"/>
          <w:sz w:val="32"/>
          <w:szCs w:val="32"/>
        </w:rPr>
      </w:pPr>
    </w:p>
    <w:p w14:paraId="7492F502">
      <w:pPr>
        <w:pStyle w:val="6"/>
        <w:spacing w:before="93"/>
        <w:rPr>
          <w:rFonts w:hAnsi="Calibri" w:cs="仿宋"/>
          <w:sz w:val="32"/>
          <w:szCs w:val="32"/>
        </w:rPr>
      </w:pPr>
    </w:p>
    <w:p w14:paraId="337A4A8B">
      <w:pPr>
        <w:pStyle w:val="6"/>
        <w:spacing w:before="93"/>
        <w:rPr>
          <w:rFonts w:hAnsi="Calibri" w:cs="仿宋"/>
          <w:sz w:val="32"/>
          <w:szCs w:val="32"/>
        </w:rPr>
      </w:pPr>
    </w:p>
    <w:p w14:paraId="377F48EB">
      <w:pPr>
        <w:pStyle w:val="6"/>
        <w:spacing w:before="93"/>
        <w:rPr>
          <w:rFonts w:hAnsi="Calibri" w:cs="仿宋"/>
          <w:sz w:val="32"/>
          <w:szCs w:val="32"/>
        </w:rPr>
      </w:pPr>
    </w:p>
    <w:p w14:paraId="7FCC5C01">
      <w:pPr>
        <w:pStyle w:val="6"/>
        <w:spacing w:before="93"/>
        <w:rPr>
          <w:rFonts w:hAnsi="Calibri" w:cs="仿宋"/>
          <w:sz w:val="32"/>
          <w:szCs w:val="32"/>
        </w:rPr>
      </w:pPr>
    </w:p>
    <w:p w14:paraId="4DFC57B2">
      <w:pPr>
        <w:pStyle w:val="6"/>
        <w:spacing w:before="93"/>
        <w:rPr>
          <w:rFonts w:hAnsi="Calibri" w:cs="仿宋"/>
          <w:sz w:val="32"/>
          <w:szCs w:val="32"/>
        </w:rPr>
      </w:pPr>
    </w:p>
    <w:p w14:paraId="4E29950C">
      <w:pPr>
        <w:pStyle w:val="6"/>
        <w:spacing w:before="93"/>
        <w:rPr>
          <w:rFonts w:hAnsi="Calibri" w:cs="仿宋"/>
          <w:sz w:val="32"/>
          <w:szCs w:val="32"/>
        </w:rPr>
      </w:pPr>
    </w:p>
    <w:p w14:paraId="2CA256DB">
      <w:pPr>
        <w:pStyle w:val="6"/>
        <w:spacing w:before="93"/>
        <w:rPr>
          <w:rFonts w:hAnsi="Calibri" w:cs="仿宋"/>
          <w:sz w:val="32"/>
          <w:szCs w:val="32"/>
        </w:rPr>
      </w:pPr>
    </w:p>
    <w:p w14:paraId="69C967E2">
      <w:pPr>
        <w:pStyle w:val="6"/>
        <w:spacing w:before="93"/>
        <w:rPr>
          <w:rFonts w:hAnsi="Calibri" w:cs="仿宋"/>
          <w:sz w:val="32"/>
          <w:szCs w:val="32"/>
        </w:rPr>
      </w:pPr>
    </w:p>
    <w:p w14:paraId="4C99AF7D">
      <w:pPr>
        <w:pStyle w:val="6"/>
        <w:spacing w:before="93"/>
        <w:rPr>
          <w:rFonts w:hAnsi="Calibri" w:cs="仿宋"/>
          <w:sz w:val="32"/>
          <w:szCs w:val="32"/>
        </w:rPr>
      </w:pPr>
    </w:p>
    <w:p w14:paraId="6E663269">
      <w:pPr>
        <w:pStyle w:val="6"/>
        <w:spacing w:before="93"/>
        <w:rPr>
          <w:rFonts w:hAnsi="Calibri" w:cs="仿宋"/>
          <w:sz w:val="32"/>
          <w:szCs w:val="32"/>
        </w:rPr>
      </w:pPr>
    </w:p>
    <w:tbl>
      <w:tblPr>
        <w:tblStyle w:val="14"/>
        <w:tblpPr w:leftFromText="180" w:rightFromText="180" w:vertAnchor="text" w:horzAnchor="page" w:tblpX="1243" w:tblpY="659"/>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12"/>
        <w:gridCol w:w="1052"/>
        <w:gridCol w:w="1825"/>
        <w:gridCol w:w="396"/>
        <w:gridCol w:w="1002"/>
        <w:gridCol w:w="396"/>
        <w:gridCol w:w="915"/>
        <w:gridCol w:w="486"/>
        <w:gridCol w:w="486"/>
        <w:gridCol w:w="1470"/>
      </w:tblGrid>
      <w:tr w14:paraId="3A29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337C2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C0C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A3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206B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51172422T000005649315-2019年秸秆综合利用示范项目资金（存量）</w:t>
            </w:r>
          </w:p>
        </w:tc>
      </w:tr>
      <w:tr w14:paraId="55C7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D99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61E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4" w:type="dxa"/>
            <w:tcBorders>
              <w:top w:val="nil"/>
              <w:left w:val="nil"/>
              <w:bottom w:val="nil"/>
              <w:right w:val="nil"/>
            </w:tcBorders>
            <w:shd w:val="clear" w:color="auto" w:fill="auto"/>
            <w:vAlign w:val="center"/>
          </w:tcPr>
          <w:p w14:paraId="24D30EC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09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279D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79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14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B2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321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02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7276">
            <w:pP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7488">
            <w:pPr>
              <w:rPr>
                <w:rFonts w:hint="eastAsia" w:ascii="宋体" w:hAnsi="宋体" w:eastAsia="宋体" w:cs="宋体"/>
                <w:i w:val="0"/>
                <w:iCs w:val="0"/>
                <w:color w:val="000000"/>
                <w:sz w:val="18"/>
                <w:szCs w:val="18"/>
                <w:u w:val="none"/>
              </w:rPr>
            </w:pPr>
          </w:p>
        </w:tc>
        <w:tc>
          <w:tcPr>
            <w:tcW w:w="4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94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通过优化区域布局、助攻主要任务、设施重点工程、完善</w:t>
            </w:r>
            <w:r>
              <w:rPr>
                <w:rFonts w:hint="eastAsia" w:ascii="宋体" w:hAnsi="宋体" w:cs="宋体"/>
                <w:i w:val="0"/>
                <w:iCs w:val="0"/>
                <w:color w:val="000000"/>
                <w:kern w:val="0"/>
                <w:sz w:val="18"/>
                <w:szCs w:val="18"/>
                <w:u w:val="none"/>
                <w:lang w:val="en-US" w:eastAsia="zh-CN" w:bidi="ar"/>
              </w:rPr>
              <w:t>政策</w:t>
            </w:r>
            <w:r>
              <w:rPr>
                <w:rFonts w:ascii="宋体" w:hAnsi="宋体" w:eastAsia="宋体" w:cs="宋体"/>
                <w:i w:val="0"/>
                <w:iCs w:val="0"/>
                <w:color w:val="000000"/>
                <w:kern w:val="0"/>
                <w:sz w:val="18"/>
                <w:szCs w:val="18"/>
                <w:u w:val="none"/>
                <w:lang w:val="en-US" w:eastAsia="zh-CN" w:bidi="ar"/>
              </w:rPr>
              <w:t>支撑，创新机制体制等，不断优化秸秆“物化利用”格局，以便我县农作物秸秆综合利用率达90.8%。</w:t>
            </w:r>
          </w:p>
        </w:tc>
        <w:tc>
          <w:tcPr>
            <w:tcW w:w="31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8801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通过优化区域布局、助攻主要任务、设施重点工程、完善政策支撑，创新机制体制等，优化秸秆“物化利用”格局，以便我县农作物秸秆综合利用率达90.8%，起到了示范效应。</w:t>
            </w:r>
          </w:p>
        </w:tc>
      </w:tr>
      <w:tr w14:paraId="6D48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02D8">
            <w:pP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3850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通过优化区域布局、助攻主要任务、设施重点工程、完善</w:t>
            </w:r>
            <w:r>
              <w:rPr>
                <w:rFonts w:hint="eastAsia" w:ascii="宋体" w:hAnsi="宋体" w:cs="宋体"/>
                <w:i w:val="0"/>
                <w:iCs w:val="0"/>
                <w:color w:val="000000"/>
                <w:kern w:val="0"/>
                <w:sz w:val="18"/>
                <w:szCs w:val="18"/>
                <w:u w:val="none"/>
                <w:lang w:val="en-US" w:eastAsia="zh-CN" w:bidi="ar"/>
              </w:rPr>
              <w:t>政策</w:t>
            </w:r>
            <w:r>
              <w:rPr>
                <w:rFonts w:ascii="宋体" w:hAnsi="宋体" w:eastAsia="宋体" w:cs="宋体"/>
                <w:i w:val="0"/>
                <w:iCs w:val="0"/>
                <w:color w:val="000000"/>
                <w:kern w:val="0"/>
                <w:sz w:val="18"/>
                <w:szCs w:val="18"/>
                <w:u w:val="none"/>
                <w:lang w:val="en-US" w:eastAsia="zh-CN" w:bidi="ar"/>
              </w:rPr>
              <w:t>支撑，创新机制体制等，优化秸秆“物化利用”格局，由新型经营主体参与，适当给予补助，提高了秸秆综合利用率，降低农药化肥对土壤污染，起到了示范效应。</w:t>
            </w:r>
          </w:p>
        </w:tc>
      </w:tr>
      <w:tr w14:paraId="1AF0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BE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B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7F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8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0D4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A12F">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3F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7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E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434E">
            <w:pPr>
              <w:rPr>
                <w:rFonts w:hint="eastAsia" w:ascii="黑体" w:hAnsi="黑体" w:eastAsia="黑体" w:cs="黑体"/>
                <w:i/>
                <w:iCs/>
                <w:color w:val="000000"/>
                <w:sz w:val="18"/>
                <w:szCs w:val="18"/>
                <w:u w:val="none"/>
              </w:rPr>
            </w:pPr>
          </w:p>
        </w:tc>
      </w:tr>
      <w:tr w14:paraId="72C7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18E5">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2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67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E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0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B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81CF">
            <w:pPr>
              <w:rPr>
                <w:rFonts w:hint="eastAsia" w:ascii="黑体" w:hAnsi="黑体" w:eastAsia="黑体" w:cs="黑体"/>
                <w:i/>
                <w:iCs/>
                <w:color w:val="000000"/>
                <w:sz w:val="18"/>
                <w:szCs w:val="18"/>
                <w:u w:val="none"/>
              </w:rPr>
            </w:pPr>
          </w:p>
        </w:tc>
      </w:tr>
      <w:tr w14:paraId="6396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45F7">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F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2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B6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5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8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CDEE">
            <w:pPr>
              <w:rPr>
                <w:rFonts w:hint="eastAsia" w:ascii="黑体" w:hAnsi="黑体" w:eastAsia="黑体" w:cs="黑体"/>
                <w:i/>
                <w:iCs/>
                <w:color w:val="000000"/>
                <w:sz w:val="18"/>
                <w:szCs w:val="18"/>
                <w:u w:val="none"/>
              </w:rPr>
            </w:pPr>
          </w:p>
        </w:tc>
      </w:tr>
      <w:tr w14:paraId="6995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7BE26">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1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B3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5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160C">
            <w:pPr>
              <w:rPr>
                <w:rFonts w:hint="eastAsia" w:ascii="黑体" w:hAnsi="黑体" w:eastAsia="黑体" w:cs="黑体"/>
                <w:i/>
                <w:iCs/>
                <w:color w:val="000000"/>
                <w:sz w:val="18"/>
                <w:szCs w:val="18"/>
                <w:u w:val="none"/>
              </w:rPr>
            </w:pPr>
          </w:p>
        </w:tc>
      </w:tr>
      <w:tr w14:paraId="1E3C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88EB">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26DB">
            <w:pPr>
              <w:jc w:val="center"/>
              <w:rPr>
                <w:rFonts w:hint="eastAsia" w:ascii="微软雅黑" w:hAnsi="微软雅黑" w:eastAsia="微软雅黑" w:cs="微软雅黑"/>
                <w:i/>
                <w:iCs/>
                <w:color w:val="000000"/>
                <w:sz w:val="16"/>
                <w:szCs w:val="16"/>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A4F">
            <w:pPr>
              <w:jc w:val="center"/>
              <w:rPr>
                <w:rFonts w:hint="eastAsia" w:ascii="微软雅黑" w:hAnsi="微软雅黑" w:eastAsia="微软雅黑" w:cs="微软雅黑"/>
                <w:i/>
                <w:iCs/>
                <w:color w:val="000000"/>
                <w:sz w:val="16"/>
                <w:szCs w:val="16"/>
                <w:u w:val="none"/>
              </w:rPr>
            </w:pP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DBF18">
            <w:pPr>
              <w:jc w:val="center"/>
              <w:rPr>
                <w:rFonts w:hint="eastAsia" w:ascii="微软雅黑" w:hAnsi="微软雅黑" w:eastAsia="微软雅黑" w:cs="微软雅黑"/>
                <w:i/>
                <w:iCs/>
                <w:color w:val="000000"/>
                <w:sz w:val="16"/>
                <w:szCs w:val="16"/>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FB6C">
            <w:pPr>
              <w:jc w:val="center"/>
              <w:rPr>
                <w:rFonts w:hint="eastAsia" w:ascii="微软雅黑" w:hAnsi="微软雅黑" w:eastAsia="微软雅黑" w:cs="微软雅黑"/>
                <w:i/>
                <w:iCs/>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9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996FC">
            <w:pPr>
              <w:rPr>
                <w:rFonts w:hint="eastAsia" w:ascii="黑体" w:hAnsi="黑体" w:eastAsia="黑体" w:cs="黑体"/>
                <w:i/>
                <w:iCs/>
                <w:color w:val="000000"/>
                <w:sz w:val="18"/>
                <w:szCs w:val="18"/>
                <w:u w:val="none"/>
              </w:rPr>
            </w:pPr>
          </w:p>
        </w:tc>
      </w:tr>
      <w:tr w14:paraId="652A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9D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D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B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D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E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C8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1F95">
            <w:pPr>
              <w:jc w:val="center"/>
              <w:rPr>
                <w:rFonts w:hint="eastAsia" w:ascii="宋体" w:hAnsi="宋体" w:eastAsia="宋体" w:cs="宋体"/>
                <w:i w:val="0"/>
                <w:iCs w:val="0"/>
                <w:color w:val="000000"/>
                <w:sz w:val="18"/>
                <w:szCs w:val="18"/>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F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E4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B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青贮窖每平方米补助标准</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0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1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120元</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4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4ABC">
            <w:pPr>
              <w:jc w:val="center"/>
              <w:rPr>
                <w:rFonts w:hint="eastAsia" w:ascii="微软雅黑" w:hAnsi="微软雅黑" w:eastAsia="微软雅黑" w:cs="微软雅黑"/>
                <w:i/>
                <w:iCs/>
                <w:color w:val="000000"/>
                <w:sz w:val="16"/>
                <w:szCs w:val="16"/>
                <w:u w:val="none"/>
              </w:rPr>
            </w:pPr>
          </w:p>
        </w:tc>
      </w:tr>
      <w:tr w14:paraId="1EAA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002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00DC">
            <w:pPr>
              <w:jc w:val="center"/>
              <w:rPr>
                <w:rFonts w:hint="eastAsia" w:ascii="宋体" w:hAnsi="宋体" w:eastAsia="宋体" w:cs="宋体"/>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AF1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D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每吨加工食用菌基料补助标准</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6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2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2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100元</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4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0981">
            <w:pPr>
              <w:jc w:val="center"/>
              <w:rPr>
                <w:rFonts w:hint="eastAsia" w:ascii="微软雅黑" w:hAnsi="微软雅黑" w:eastAsia="微软雅黑" w:cs="微软雅黑"/>
                <w:i/>
                <w:iCs/>
                <w:color w:val="000000"/>
                <w:sz w:val="16"/>
                <w:szCs w:val="16"/>
                <w:u w:val="none"/>
              </w:rPr>
            </w:pPr>
          </w:p>
        </w:tc>
      </w:tr>
      <w:tr w14:paraId="6A44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D77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E359">
            <w:pPr>
              <w:jc w:val="center"/>
              <w:rPr>
                <w:rFonts w:hint="eastAsia" w:ascii="宋体" w:hAnsi="宋体" w:eastAsia="宋体" w:cs="宋体"/>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E1F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9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秸秆收储中心每平方米补助</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2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100元</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9B1">
            <w:pPr>
              <w:jc w:val="center"/>
              <w:rPr>
                <w:rFonts w:hint="eastAsia" w:ascii="微软雅黑" w:hAnsi="微软雅黑" w:eastAsia="微软雅黑" w:cs="微软雅黑"/>
                <w:i/>
                <w:iCs/>
                <w:color w:val="000000"/>
                <w:sz w:val="16"/>
                <w:szCs w:val="16"/>
                <w:u w:val="none"/>
              </w:rPr>
            </w:pPr>
          </w:p>
        </w:tc>
      </w:tr>
      <w:tr w14:paraId="7206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5AA4F">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E8431">
            <w:pPr>
              <w:jc w:val="center"/>
              <w:rPr>
                <w:rFonts w:hint="eastAsia" w:ascii="宋体" w:hAnsi="宋体" w:eastAsia="宋体" w:cs="宋体"/>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346A">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E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建设秸秆收储中心面积</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F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8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700平方米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0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7928">
            <w:pPr>
              <w:jc w:val="center"/>
              <w:rPr>
                <w:rFonts w:hint="eastAsia" w:ascii="微软雅黑" w:hAnsi="微软雅黑" w:eastAsia="微软雅黑" w:cs="微软雅黑"/>
                <w:i/>
                <w:iCs/>
                <w:color w:val="000000"/>
                <w:sz w:val="16"/>
                <w:szCs w:val="16"/>
                <w:u w:val="none"/>
              </w:rPr>
            </w:pPr>
          </w:p>
        </w:tc>
      </w:tr>
      <w:tr w14:paraId="0E87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BB54B">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641D">
            <w:pPr>
              <w:jc w:val="center"/>
              <w:rPr>
                <w:rFonts w:hint="eastAsia" w:ascii="宋体" w:hAnsi="宋体" w:eastAsia="宋体" w:cs="宋体"/>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98573">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5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新建青贮窖体积</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500立方米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543">
            <w:pPr>
              <w:jc w:val="center"/>
              <w:rPr>
                <w:rFonts w:hint="eastAsia" w:ascii="微软雅黑" w:hAnsi="微软雅黑" w:eastAsia="微软雅黑" w:cs="微软雅黑"/>
                <w:i/>
                <w:iCs/>
                <w:color w:val="000000"/>
                <w:sz w:val="16"/>
                <w:szCs w:val="16"/>
                <w:u w:val="none"/>
              </w:rPr>
            </w:pPr>
          </w:p>
        </w:tc>
      </w:tr>
      <w:tr w14:paraId="3CC8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2D94">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E924F">
            <w:pPr>
              <w:jc w:val="center"/>
              <w:rPr>
                <w:rFonts w:hint="eastAsia" w:ascii="宋体" w:hAnsi="宋体" w:eastAsia="宋体" w:cs="宋体"/>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A50B">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F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加工食用菌基料</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1000吨</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1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267B">
            <w:pPr>
              <w:jc w:val="center"/>
              <w:rPr>
                <w:rFonts w:hint="eastAsia" w:ascii="微软雅黑" w:hAnsi="微软雅黑" w:eastAsia="微软雅黑" w:cs="微软雅黑"/>
                <w:i/>
                <w:iCs/>
                <w:color w:val="000000"/>
                <w:sz w:val="16"/>
                <w:szCs w:val="16"/>
                <w:u w:val="none"/>
              </w:rPr>
            </w:pPr>
          </w:p>
        </w:tc>
      </w:tr>
      <w:tr w14:paraId="6E95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D38E">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E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秸秆综合利用率</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90.8</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8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E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90.80%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3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6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77C">
            <w:pPr>
              <w:jc w:val="center"/>
              <w:rPr>
                <w:rFonts w:hint="eastAsia" w:ascii="微软雅黑" w:hAnsi="微软雅黑" w:eastAsia="微软雅黑" w:cs="微软雅黑"/>
                <w:i/>
                <w:iCs/>
                <w:color w:val="000000"/>
                <w:sz w:val="16"/>
                <w:szCs w:val="16"/>
                <w:u w:val="none"/>
              </w:rPr>
            </w:pPr>
          </w:p>
        </w:tc>
      </w:tr>
      <w:tr w14:paraId="1F9A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C391">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D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B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D014">
            <w:pPr>
              <w:jc w:val="center"/>
              <w:rPr>
                <w:rFonts w:hint="eastAsia" w:ascii="微软雅黑" w:hAnsi="微软雅黑" w:eastAsia="微软雅黑" w:cs="微软雅黑"/>
                <w:i/>
                <w:iCs/>
                <w:color w:val="000000"/>
                <w:sz w:val="16"/>
                <w:szCs w:val="16"/>
                <w:u w:val="none"/>
              </w:rPr>
            </w:pPr>
          </w:p>
        </w:tc>
      </w:tr>
      <w:tr w14:paraId="252C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C62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F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9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1181">
            <w:pPr>
              <w:rPr>
                <w:rFonts w:hint="eastAsia" w:ascii="宋体" w:hAnsi="宋体" w:eastAsia="宋体" w:cs="宋体"/>
                <w:i w:val="0"/>
                <w:iCs w:val="0"/>
                <w:color w:val="000000"/>
                <w:sz w:val="18"/>
                <w:szCs w:val="18"/>
                <w:u w:val="none"/>
              </w:rPr>
            </w:pPr>
          </w:p>
        </w:tc>
      </w:tr>
      <w:tr w14:paraId="1E9D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D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1428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该项目自评总分100分，通过优化区域布局、助攻主要任务、设施重点工程、完善政策支撑，创新机制体制等，优化秸秆“物化利用”格局，以便我县农作物秸秆综合利用率达90.8%，起到了示范效应。</w:t>
            </w:r>
          </w:p>
        </w:tc>
      </w:tr>
      <w:tr w14:paraId="41DF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9B55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19E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C9BA6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建议财政加强资金保障。</w:t>
            </w:r>
          </w:p>
        </w:tc>
      </w:tr>
      <w:tr w14:paraId="4B2F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CD5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8BF6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3B4B72B">
      <w:pPr>
        <w:pStyle w:val="6"/>
        <w:spacing w:before="93"/>
        <w:rPr>
          <w:rFonts w:hAnsi="Calibri" w:cs="仿宋"/>
          <w:sz w:val="32"/>
          <w:szCs w:val="32"/>
        </w:rPr>
      </w:pPr>
    </w:p>
    <w:p w14:paraId="5CA9607F">
      <w:pPr>
        <w:pStyle w:val="6"/>
        <w:spacing w:before="93"/>
        <w:rPr>
          <w:rFonts w:hAnsi="Calibri" w:cs="仿宋"/>
          <w:sz w:val="32"/>
          <w:szCs w:val="32"/>
        </w:rPr>
      </w:pPr>
    </w:p>
    <w:p w14:paraId="6E9A7E22">
      <w:pPr>
        <w:pStyle w:val="6"/>
        <w:spacing w:before="93"/>
        <w:rPr>
          <w:rFonts w:hAnsi="Calibri" w:cs="仿宋"/>
          <w:sz w:val="32"/>
          <w:szCs w:val="32"/>
        </w:rPr>
      </w:pPr>
    </w:p>
    <w:p w14:paraId="0C7BF851">
      <w:pPr>
        <w:pStyle w:val="6"/>
        <w:spacing w:before="93"/>
        <w:rPr>
          <w:rFonts w:hAnsi="Calibri" w:cs="仿宋"/>
          <w:sz w:val="32"/>
          <w:szCs w:val="32"/>
        </w:rPr>
      </w:pPr>
    </w:p>
    <w:p w14:paraId="7A497D86">
      <w:pPr>
        <w:pStyle w:val="6"/>
        <w:spacing w:before="93"/>
        <w:rPr>
          <w:rFonts w:hAnsi="Calibri" w:cs="仿宋"/>
          <w:sz w:val="32"/>
          <w:szCs w:val="32"/>
        </w:rPr>
      </w:pPr>
    </w:p>
    <w:p w14:paraId="4BB5811A">
      <w:pPr>
        <w:pStyle w:val="6"/>
        <w:spacing w:before="93"/>
        <w:rPr>
          <w:rFonts w:hAnsi="Calibri" w:cs="仿宋"/>
          <w:sz w:val="32"/>
          <w:szCs w:val="32"/>
        </w:rPr>
      </w:pPr>
    </w:p>
    <w:p w14:paraId="584C17F8">
      <w:pPr>
        <w:pStyle w:val="6"/>
        <w:spacing w:before="93"/>
        <w:rPr>
          <w:rFonts w:hAnsi="Calibri" w:cs="仿宋"/>
          <w:sz w:val="32"/>
          <w:szCs w:val="32"/>
        </w:rPr>
      </w:pPr>
    </w:p>
    <w:p w14:paraId="5ADD2246">
      <w:pPr>
        <w:pStyle w:val="6"/>
        <w:spacing w:before="93"/>
        <w:rPr>
          <w:rFonts w:hAnsi="Calibri" w:cs="仿宋"/>
          <w:sz w:val="32"/>
          <w:szCs w:val="32"/>
        </w:rPr>
      </w:pPr>
    </w:p>
    <w:p w14:paraId="70654B9A">
      <w:pPr>
        <w:pStyle w:val="6"/>
        <w:spacing w:before="93"/>
        <w:rPr>
          <w:rFonts w:hAnsi="Calibri" w:cs="仿宋"/>
          <w:sz w:val="32"/>
          <w:szCs w:val="32"/>
        </w:rPr>
      </w:pPr>
    </w:p>
    <w:p w14:paraId="024DAD07">
      <w:pPr>
        <w:pStyle w:val="6"/>
        <w:spacing w:before="93"/>
        <w:rPr>
          <w:rFonts w:hAnsi="Calibri" w:cs="仿宋"/>
          <w:sz w:val="32"/>
          <w:szCs w:val="32"/>
        </w:rPr>
      </w:pPr>
    </w:p>
    <w:p w14:paraId="4571C9F6">
      <w:pPr>
        <w:pStyle w:val="6"/>
        <w:spacing w:before="93"/>
        <w:rPr>
          <w:rFonts w:hAnsi="Calibri" w:cs="仿宋"/>
          <w:sz w:val="32"/>
          <w:szCs w:val="32"/>
        </w:rPr>
      </w:pPr>
    </w:p>
    <w:p w14:paraId="3C1890D3">
      <w:pPr>
        <w:pStyle w:val="6"/>
        <w:spacing w:before="93"/>
        <w:rPr>
          <w:rFonts w:hAnsi="Calibri" w:cs="仿宋"/>
          <w:sz w:val="32"/>
          <w:szCs w:val="32"/>
        </w:rPr>
      </w:pPr>
    </w:p>
    <w:p w14:paraId="2DE51460">
      <w:pPr>
        <w:pStyle w:val="6"/>
        <w:spacing w:before="93"/>
        <w:rPr>
          <w:rFonts w:hAnsi="Calibri" w:cs="仿宋"/>
          <w:sz w:val="32"/>
          <w:szCs w:val="32"/>
        </w:rPr>
      </w:pPr>
    </w:p>
    <w:tbl>
      <w:tblPr>
        <w:tblStyle w:val="14"/>
        <w:tblpPr w:leftFromText="180" w:rightFromText="180" w:vertAnchor="text" w:horzAnchor="page" w:tblpX="1360" w:tblpY="712"/>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200"/>
        <w:gridCol w:w="1043"/>
        <w:gridCol w:w="1816"/>
        <w:gridCol w:w="396"/>
        <w:gridCol w:w="1015"/>
        <w:gridCol w:w="396"/>
        <w:gridCol w:w="911"/>
        <w:gridCol w:w="486"/>
        <w:gridCol w:w="486"/>
        <w:gridCol w:w="1454"/>
      </w:tblGrid>
      <w:tr w14:paraId="585A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5F023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87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C7E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958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51172422T000005650895-大竹县2021年省级财政现代农业发展工程共同财政事权转移支付资金项目杂交水稻制种基地建设物化补贴（存量）</w:t>
            </w:r>
          </w:p>
        </w:tc>
      </w:tr>
      <w:tr w14:paraId="0375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A43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59D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0" w:type="dxa"/>
            <w:tcBorders>
              <w:top w:val="nil"/>
              <w:left w:val="nil"/>
              <w:bottom w:val="nil"/>
              <w:right w:val="nil"/>
            </w:tcBorders>
            <w:shd w:val="clear" w:color="auto" w:fill="auto"/>
            <w:vAlign w:val="center"/>
          </w:tcPr>
          <w:p w14:paraId="2123040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DE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0310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23F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4D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9A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27B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82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50B42">
            <w:pP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288E9">
            <w:pPr>
              <w:rPr>
                <w:rFonts w:hint="eastAsia" w:ascii="宋体" w:hAnsi="宋体" w:eastAsia="宋体" w:cs="宋体"/>
                <w:i w:val="0"/>
                <w:iCs w:val="0"/>
                <w:color w:val="000000"/>
                <w:sz w:val="18"/>
                <w:szCs w:val="18"/>
                <w:u w:val="none"/>
              </w:rPr>
            </w:pP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337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杂交水稻制种基地基础设施393.28亩，进一步提升种子生产能力；推进基地智能化建设，利用大数据、物联网、卫星遥感等信息技术，建立空天一体化的智能化监管、质量可追溯、责任科追究等辅助决策系统，实现种子生产全程信息化管理。</w:t>
            </w: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48FC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杂交水稻制种基地基础设施393.28亩，进一步提升种子生产能力；推进基地智能化建设，利用大数据、物联网、卫星遥感等信息技术，建立空天一体化的智能化监管、质量可追溯、责任科追究等辅助决策系统，实现种子生产全程信息化管理等各项任务</w:t>
            </w:r>
          </w:p>
        </w:tc>
      </w:tr>
      <w:tr w14:paraId="58D1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8F6C1">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66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693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完善杂交水稻制种基地基础设施393.28亩，进一步提升种子生产能力；推进基地智能化建设，利用大数据、物联网、卫星遥感等信息技术，建立空天一体化的智能化监管、质量可追溯、责任科追究等辅助决策系统，实现种子生产全程信息化管理等各项任务</w:t>
            </w:r>
          </w:p>
        </w:tc>
      </w:tr>
      <w:tr w14:paraId="6D9A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E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C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D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FB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E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3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D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E8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ADA4">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D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B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5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914.74</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CB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914.74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8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89D2">
            <w:pPr>
              <w:jc w:val="center"/>
              <w:rPr>
                <w:rFonts w:hint="eastAsia" w:ascii="宋体" w:hAnsi="宋体" w:eastAsia="宋体" w:cs="宋体"/>
                <w:i w:val="0"/>
                <w:iCs w:val="0"/>
                <w:color w:val="000000"/>
                <w:sz w:val="18"/>
                <w:szCs w:val="18"/>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3663E">
            <w:pPr>
              <w:rPr>
                <w:rFonts w:hint="eastAsia" w:ascii="黑体" w:hAnsi="黑体" w:eastAsia="黑体" w:cs="黑体"/>
                <w:i/>
                <w:iCs/>
                <w:color w:val="000000"/>
                <w:sz w:val="18"/>
                <w:szCs w:val="18"/>
                <w:u w:val="none"/>
              </w:rPr>
            </w:pPr>
          </w:p>
        </w:tc>
      </w:tr>
      <w:tr w14:paraId="36E6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3B1C">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914.74</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A0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914.74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1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7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4711">
            <w:pPr>
              <w:rPr>
                <w:rFonts w:hint="eastAsia" w:ascii="黑体" w:hAnsi="黑体" w:eastAsia="黑体" w:cs="黑体"/>
                <w:i/>
                <w:iCs/>
                <w:color w:val="000000"/>
                <w:sz w:val="18"/>
                <w:szCs w:val="18"/>
                <w:u w:val="none"/>
              </w:rPr>
            </w:pPr>
          </w:p>
        </w:tc>
      </w:tr>
      <w:tr w14:paraId="0052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6EC3">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C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9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29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A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0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5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455D8">
            <w:pPr>
              <w:rPr>
                <w:rFonts w:hint="eastAsia" w:ascii="黑体" w:hAnsi="黑体" w:eastAsia="黑体" w:cs="黑体"/>
                <w:i/>
                <w:iCs/>
                <w:color w:val="000000"/>
                <w:sz w:val="18"/>
                <w:szCs w:val="18"/>
                <w:u w:val="none"/>
              </w:rPr>
            </w:pPr>
          </w:p>
        </w:tc>
      </w:tr>
      <w:tr w14:paraId="0896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70D1">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F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2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0B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3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D152">
            <w:pPr>
              <w:rPr>
                <w:rFonts w:hint="eastAsia" w:ascii="黑体" w:hAnsi="黑体" w:eastAsia="黑体" w:cs="黑体"/>
                <w:i/>
                <w:iCs/>
                <w:color w:val="000000"/>
                <w:sz w:val="18"/>
                <w:szCs w:val="18"/>
                <w:u w:val="none"/>
              </w:rPr>
            </w:pPr>
          </w:p>
        </w:tc>
      </w:tr>
      <w:tr w14:paraId="53E8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9E1B6">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E518">
            <w:pPr>
              <w:jc w:val="center"/>
              <w:rPr>
                <w:rFonts w:hint="eastAsia" w:ascii="微软雅黑" w:hAnsi="微软雅黑" w:eastAsia="微软雅黑" w:cs="微软雅黑"/>
                <w:i/>
                <w:iCs/>
                <w:color w:val="000000"/>
                <w:sz w:val="16"/>
                <w:szCs w:val="16"/>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3E8">
            <w:pPr>
              <w:jc w:val="center"/>
              <w:rPr>
                <w:rFonts w:hint="eastAsia" w:ascii="微软雅黑" w:hAnsi="微软雅黑" w:eastAsia="微软雅黑" w:cs="微软雅黑"/>
                <w:i/>
                <w:iCs/>
                <w:color w:val="000000"/>
                <w:sz w:val="16"/>
                <w:szCs w:val="16"/>
                <w:u w:val="none"/>
              </w:rPr>
            </w:pP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0DFDD">
            <w:pPr>
              <w:jc w:val="center"/>
              <w:rPr>
                <w:rFonts w:hint="eastAsia" w:ascii="微软雅黑" w:hAnsi="微软雅黑" w:eastAsia="微软雅黑" w:cs="微软雅黑"/>
                <w:i/>
                <w:iCs/>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A59">
            <w:pPr>
              <w:jc w:val="center"/>
              <w:rPr>
                <w:rFonts w:hint="eastAsia" w:ascii="微软雅黑" w:hAnsi="微软雅黑" w:eastAsia="微软雅黑" w:cs="微软雅黑"/>
                <w:i/>
                <w:iCs/>
                <w:color w:val="000000"/>
                <w:sz w:val="16"/>
                <w:szCs w:val="16"/>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2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3FCF">
            <w:pPr>
              <w:rPr>
                <w:rFonts w:hint="eastAsia" w:ascii="黑体" w:hAnsi="黑体" w:eastAsia="黑体" w:cs="黑体"/>
                <w:i/>
                <w:iCs/>
                <w:color w:val="000000"/>
                <w:sz w:val="18"/>
                <w:szCs w:val="18"/>
                <w:u w:val="none"/>
              </w:rPr>
            </w:pPr>
          </w:p>
        </w:tc>
      </w:tr>
      <w:tr w14:paraId="5B3C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C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2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9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4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C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B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B8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5510">
            <w:pPr>
              <w:jc w:val="center"/>
              <w:rPr>
                <w:rFonts w:hint="eastAsia" w:ascii="宋体" w:hAnsi="宋体" w:eastAsia="宋体" w:cs="宋体"/>
                <w:i w:val="0"/>
                <w:iCs w:val="0"/>
                <w:color w:val="000000"/>
                <w:sz w:val="18"/>
                <w:szCs w:val="18"/>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61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0C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新建排灌渠系</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C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A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2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073C">
            <w:pPr>
              <w:jc w:val="center"/>
              <w:rPr>
                <w:rFonts w:hint="eastAsia" w:ascii="微软雅黑" w:hAnsi="微软雅黑" w:eastAsia="微软雅黑" w:cs="微软雅黑"/>
                <w:i/>
                <w:iCs/>
                <w:color w:val="000000"/>
                <w:sz w:val="16"/>
                <w:szCs w:val="16"/>
                <w:u w:val="none"/>
              </w:rPr>
            </w:pPr>
          </w:p>
        </w:tc>
      </w:tr>
      <w:tr w14:paraId="28D6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4BAF0">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1D05">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10738">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新建生产便道（2.2米宽）</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C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1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784A">
            <w:pPr>
              <w:jc w:val="center"/>
              <w:rPr>
                <w:rFonts w:hint="eastAsia" w:ascii="微软雅黑" w:hAnsi="微软雅黑" w:eastAsia="微软雅黑" w:cs="微软雅黑"/>
                <w:i/>
                <w:iCs/>
                <w:color w:val="000000"/>
                <w:sz w:val="16"/>
                <w:szCs w:val="16"/>
                <w:u w:val="none"/>
              </w:rPr>
            </w:pPr>
          </w:p>
        </w:tc>
      </w:tr>
      <w:tr w14:paraId="0D64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ECCE">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E1A6">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203B">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E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指挥中西配套设备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F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8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D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101">
            <w:pPr>
              <w:jc w:val="center"/>
              <w:rPr>
                <w:rFonts w:hint="eastAsia" w:ascii="微软雅黑" w:hAnsi="微软雅黑" w:eastAsia="微软雅黑" w:cs="微软雅黑"/>
                <w:i/>
                <w:iCs/>
                <w:color w:val="000000"/>
                <w:sz w:val="16"/>
                <w:szCs w:val="16"/>
                <w:u w:val="none"/>
              </w:rPr>
            </w:pPr>
          </w:p>
        </w:tc>
      </w:tr>
      <w:tr w14:paraId="1B1A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1C5B">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1F8B">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C2234">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田间配套实施硬件</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C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D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5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B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8712">
            <w:pPr>
              <w:jc w:val="center"/>
              <w:rPr>
                <w:rFonts w:hint="eastAsia" w:ascii="微软雅黑" w:hAnsi="微软雅黑" w:eastAsia="微软雅黑" w:cs="微软雅黑"/>
                <w:i/>
                <w:iCs/>
                <w:color w:val="000000"/>
                <w:sz w:val="16"/>
                <w:szCs w:val="16"/>
                <w:u w:val="none"/>
              </w:rPr>
            </w:pPr>
          </w:p>
        </w:tc>
      </w:tr>
      <w:tr w14:paraId="0251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A2E5">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97D8">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F622">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2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新建智能化、物联网、分析展示软件系统</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3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3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6DE2">
            <w:pPr>
              <w:jc w:val="center"/>
              <w:rPr>
                <w:rFonts w:hint="eastAsia" w:ascii="微软雅黑" w:hAnsi="微软雅黑" w:eastAsia="微软雅黑" w:cs="微软雅黑"/>
                <w:i/>
                <w:iCs/>
                <w:color w:val="000000"/>
                <w:sz w:val="16"/>
                <w:szCs w:val="16"/>
                <w:u w:val="none"/>
              </w:rPr>
            </w:pPr>
          </w:p>
        </w:tc>
      </w:tr>
      <w:tr w14:paraId="5AC2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BC8F">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8998">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D1CC">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制种基地基础设施建设</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4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393.28</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A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393.28</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5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E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737">
            <w:pPr>
              <w:jc w:val="center"/>
              <w:rPr>
                <w:rFonts w:hint="eastAsia" w:ascii="微软雅黑" w:hAnsi="微软雅黑" w:eastAsia="微软雅黑" w:cs="微软雅黑"/>
                <w:i/>
                <w:iCs/>
                <w:color w:val="000000"/>
                <w:sz w:val="16"/>
                <w:szCs w:val="16"/>
                <w:u w:val="none"/>
              </w:rPr>
            </w:pPr>
          </w:p>
        </w:tc>
      </w:tr>
      <w:tr w14:paraId="3CBD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DD2B">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2F75">
            <w:pPr>
              <w:jc w:val="center"/>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5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5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2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0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8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D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1B60">
            <w:pPr>
              <w:jc w:val="center"/>
              <w:rPr>
                <w:rFonts w:hint="eastAsia" w:ascii="微软雅黑" w:hAnsi="微软雅黑" w:eastAsia="微软雅黑" w:cs="微软雅黑"/>
                <w:i/>
                <w:iCs/>
                <w:color w:val="000000"/>
                <w:sz w:val="16"/>
                <w:szCs w:val="16"/>
                <w:u w:val="none"/>
              </w:rPr>
            </w:pPr>
          </w:p>
        </w:tc>
      </w:tr>
      <w:tr w14:paraId="3941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1CEA">
            <w:pPr>
              <w:jc w:val="center"/>
              <w:rPr>
                <w:rFonts w:hint="eastAsia" w:ascii="宋体" w:hAnsi="宋体" w:eastAsia="宋体" w:cs="宋体"/>
                <w:i w:val="0"/>
                <w:iCs w:val="0"/>
                <w:color w:val="000000"/>
                <w:sz w:val="18"/>
                <w:szCs w:val="18"/>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53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C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5879">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0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5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402">
            <w:pPr>
              <w:jc w:val="center"/>
              <w:rPr>
                <w:rFonts w:hint="eastAsia" w:ascii="微软雅黑" w:hAnsi="微软雅黑" w:eastAsia="微软雅黑" w:cs="微软雅黑"/>
                <w:i/>
                <w:iCs/>
                <w:color w:val="000000"/>
                <w:sz w:val="16"/>
                <w:szCs w:val="16"/>
                <w:u w:val="none"/>
              </w:rPr>
            </w:pPr>
          </w:p>
        </w:tc>
      </w:tr>
      <w:tr w14:paraId="7CF0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12D3">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FF7E">
            <w:pPr>
              <w:jc w:val="center"/>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对产业影响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D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调整优化产业布局，初进制种</w:t>
            </w:r>
            <w:r>
              <w:rPr>
                <w:rFonts w:hint="eastAsia" w:ascii="宋体" w:hAnsi="宋体" w:cs="宋体"/>
                <w:i w:val="0"/>
                <w:iCs w:val="0"/>
                <w:color w:val="000000"/>
                <w:kern w:val="0"/>
                <w:sz w:val="18"/>
                <w:szCs w:val="18"/>
                <w:u w:val="none"/>
                <w:lang w:val="en-US" w:eastAsia="zh-CN" w:bidi="ar"/>
              </w:rPr>
              <w:t>提质增效</w:t>
            </w:r>
            <w:r>
              <w:rPr>
                <w:rFonts w:ascii="宋体" w:hAnsi="宋体" w:eastAsia="宋体" w:cs="宋体"/>
                <w:i w:val="0"/>
                <w:iCs w:val="0"/>
                <w:color w:val="000000"/>
                <w:kern w:val="0"/>
                <w:sz w:val="18"/>
                <w:szCs w:val="18"/>
                <w:u w:val="none"/>
                <w:lang w:val="en-US" w:eastAsia="zh-CN" w:bidi="ar"/>
              </w:rPr>
              <w:t>，促进了乡村振兴建设。</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9A24">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9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调整优化产业布局，初进制种</w:t>
            </w:r>
            <w:r>
              <w:rPr>
                <w:rFonts w:hint="eastAsia" w:ascii="宋体" w:hAnsi="宋体" w:cs="宋体"/>
                <w:i w:val="0"/>
                <w:iCs w:val="0"/>
                <w:color w:val="000000"/>
                <w:kern w:val="0"/>
                <w:sz w:val="18"/>
                <w:szCs w:val="18"/>
                <w:u w:val="none"/>
                <w:lang w:val="en-US" w:eastAsia="zh-CN" w:bidi="ar"/>
              </w:rPr>
              <w:t>提质增效</w:t>
            </w:r>
            <w:r>
              <w:rPr>
                <w:rFonts w:ascii="宋体" w:hAnsi="宋体" w:eastAsia="宋体" w:cs="宋体"/>
                <w:i w:val="0"/>
                <w:iCs w:val="0"/>
                <w:color w:val="000000"/>
                <w:kern w:val="0"/>
                <w:sz w:val="18"/>
                <w:szCs w:val="18"/>
                <w:u w:val="none"/>
                <w:lang w:val="en-US" w:eastAsia="zh-CN" w:bidi="ar"/>
              </w:rPr>
              <w:t>，促进了乡村振兴建设。</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2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41D1">
            <w:pPr>
              <w:jc w:val="center"/>
              <w:rPr>
                <w:rFonts w:hint="eastAsia" w:ascii="微软雅黑" w:hAnsi="微软雅黑" w:eastAsia="微软雅黑" w:cs="微软雅黑"/>
                <w:i/>
                <w:iCs/>
                <w:color w:val="000000"/>
                <w:sz w:val="16"/>
                <w:szCs w:val="16"/>
                <w:u w:val="none"/>
              </w:rPr>
            </w:pPr>
          </w:p>
        </w:tc>
      </w:tr>
      <w:tr w14:paraId="0C20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B51F">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A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E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E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9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F056">
            <w:pPr>
              <w:jc w:val="center"/>
              <w:rPr>
                <w:rFonts w:hint="eastAsia" w:ascii="微软雅黑" w:hAnsi="微软雅黑" w:eastAsia="微软雅黑" w:cs="微软雅黑"/>
                <w:i/>
                <w:iCs/>
                <w:color w:val="000000"/>
                <w:sz w:val="16"/>
                <w:szCs w:val="16"/>
                <w:u w:val="none"/>
              </w:rPr>
            </w:pPr>
          </w:p>
        </w:tc>
      </w:tr>
      <w:tr w14:paraId="4113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517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E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42D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5DD">
            <w:pPr>
              <w:rPr>
                <w:rFonts w:hint="eastAsia" w:ascii="宋体" w:hAnsi="宋体" w:eastAsia="宋体" w:cs="宋体"/>
                <w:i w:val="0"/>
                <w:iCs w:val="0"/>
                <w:color w:val="000000"/>
                <w:sz w:val="18"/>
                <w:szCs w:val="18"/>
                <w:u w:val="none"/>
              </w:rPr>
            </w:pPr>
          </w:p>
        </w:tc>
      </w:tr>
      <w:tr w14:paraId="5BA3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7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5092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通过完善杂交水稻制种基地基础设施393.28亩，进一步提升种子生产能力；推进基地智能化建设，利用大数据、物联网、卫星遥感等信息技术，建立空天一体化的智能化监管、质量可追溯、责任科追究等辅助决策系统，实现种子生产全程信息化管理等各项任务，促进了农民增收，推进了乡村战略得落地。</w:t>
            </w:r>
          </w:p>
        </w:tc>
      </w:tr>
      <w:tr w14:paraId="0C39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D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1665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1F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C830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BD3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DCB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F555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3C070B1">
      <w:pPr>
        <w:pStyle w:val="6"/>
        <w:spacing w:before="93"/>
        <w:rPr>
          <w:rFonts w:hAnsi="Calibri" w:cs="仿宋"/>
          <w:sz w:val="32"/>
          <w:szCs w:val="32"/>
        </w:rPr>
      </w:pPr>
    </w:p>
    <w:p w14:paraId="6ACBCC1C">
      <w:pPr>
        <w:pStyle w:val="6"/>
        <w:spacing w:before="93"/>
        <w:rPr>
          <w:rFonts w:hAnsi="Calibri" w:cs="仿宋"/>
          <w:sz w:val="32"/>
          <w:szCs w:val="32"/>
        </w:rPr>
      </w:pPr>
    </w:p>
    <w:p w14:paraId="4570607B">
      <w:pPr>
        <w:pStyle w:val="6"/>
        <w:spacing w:before="93"/>
        <w:rPr>
          <w:rFonts w:hAnsi="Calibri" w:cs="仿宋"/>
          <w:sz w:val="32"/>
          <w:szCs w:val="32"/>
        </w:rPr>
      </w:pPr>
    </w:p>
    <w:p w14:paraId="2A587694">
      <w:pPr>
        <w:pStyle w:val="6"/>
        <w:spacing w:before="93"/>
        <w:rPr>
          <w:rFonts w:hAnsi="Calibri" w:cs="仿宋"/>
          <w:sz w:val="32"/>
          <w:szCs w:val="32"/>
        </w:rPr>
      </w:pPr>
    </w:p>
    <w:p w14:paraId="29F7494F">
      <w:pPr>
        <w:pStyle w:val="6"/>
        <w:spacing w:before="93"/>
        <w:rPr>
          <w:rFonts w:hAnsi="Calibri" w:cs="仿宋"/>
          <w:sz w:val="32"/>
          <w:szCs w:val="32"/>
        </w:rPr>
      </w:pPr>
    </w:p>
    <w:p w14:paraId="393BA068">
      <w:pPr>
        <w:pStyle w:val="6"/>
        <w:spacing w:before="93"/>
        <w:rPr>
          <w:rFonts w:hAnsi="Calibri" w:cs="仿宋"/>
          <w:sz w:val="32"/>
          <w:szCs w:val="32"/>
        </w:rPr>
      </w:pPr>
    </w:p>
    <w:p w14:paraId="01D9CC33">
      <w:pPr>
        <w:pStyle w:val="6"/>
        <w:spacing w:before="93"/>
        <w:rPr>
          <w:rFonts w:hAnsi="Calibri" w:cs="仿宋"/>
          <w:sz w:val="32"/>
          <w:szCs w:val="32"/>
        </w:rPr>
      </w:pPr>
    </w:p>
    <w:p w14:paraId="0EFB4966">
      <w:pPr>
        <w:pStyle w:val="6"/>
        <w:spacing w:before="93"/>
        <w:rPr>
          <w:rFonts w:hAnsi="Calibri" w:cs="仿宋"/>
          <w:sz w:val="32"/>
          <w:szCs w:val="32"/>
        </w:rPr>
      </w:pPr>
    </w:p>
    <w:tbl>
      <w:tblPr>
        <w:tblStyle w:val="14"/>
        <w:tblpPr w:leftFromText="180" w:rightFromText="180" w:vertAnchor="text" w:horzAnchor="page" w:tblpX="1193" w:tblpY="628"/>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092"/>
        <w:gridCol w:w="963"/>
        <w:gridCol w:w="1606"/>
        <w:gridCol w:w="396"/>
        <w:gridCol w:w="1296"/>
        <w:gridCol w:w="396"/>
        <w:gridCol w:w="1296"/>
        <w:gridCol w:w="486"/>
        <w:gridCol w:w="486"/>
        <w:gridCol w:w="1267"/>
      </w:tblGrid>
      <w:tr w14:paraId="0050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9BB8C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C9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8A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F768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51172422T000005652412-2020年县级财政涉农资金—高标准农田建设（存量）</w:t>
            </w:r>
          </w:p>
        </w:tc>
      </w:tr>
      <w:tr w14:paraId="2AB5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B7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24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1296" w:type="dxa"/>
            <w:tcBorders>
              <w:top w:val="nil"/>
              <w:left w:val="nil"/>
              <w:bottom w:val="nil"/>
              <w:right w:val="nil"/>
            </w:tcBorders>
            <w:shd w:val="clear" w:color="auto" w:fill="auto"/>
            <w:vAlign w:val="center"/>
          </w:tcPr>
          <w:p w14:paraId="6684968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F0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0694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E9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C1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B8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CD98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82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6A0B5">
            <w:pP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E2189">
            <w:pPr>
              <w:rPr>
                <w:rFonts w:hint="eastAsia" w:ascii="宋体" w:hAnsi="宋体" w:eastAsia="宋体" w:cs="宋体"/>
                <w:i w:val="0"/>
                <w:iCs w:val="0"/>
                <w:color w:val="000000"/>
                <w:sz w:val="18"/>
                <w:szCs w:val="18"/>
                <w:u w:val="none"/>
              </w:rPr>
            </w:pP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7B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开展地力培肥7000亩，改善土壤，减少化肥使用量。</w:t>
            </w:r>
          </w:p>
        </w:tc>
        <w:tc>
          <w:tcPr>
            <w:tcW w:w="3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3AC0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完成了地力培肥7000亩，改善土壤，减少化肥使用量。</w:t>
            </w:r>
          </w:p>
        </w:tc>
      </w:tr>
      <w:tr w14:paraId="07FB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4F2FC">
            <w:pP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6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3446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通过对高标准农田建设区域农户物化补助，改善当地土壤结构，培肥地力，降低了化肥用量。</w:t>
            </w:r>
          </w:p>
        </w:tc>
      </w:tr>
      <w:tr w14:paraId="6C42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DF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1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2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6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ED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5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F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DF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D1DE0">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0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96.32</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15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D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6FA44">
            <w:pPr>
              <w:rPr>
                <w:rFonts w:hint="eastAsia" w:ascii="黑体" w:hAnsi="黑体" w:eastAsia="黑体" w:cs="黑体"/>
                <w:i/>
                <w:iCs/>
                <w:color w:val="000000"/>
                <w:sz w:val="18"/>
                <w:szCs w:val="18"/>
                <w:u w:val="none"/>
              </w:rPr>
            </w:pPr>
          </w:p>
        </w:tc>
      </w:tr>
      <w:tr w14:paraId="7BD1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084F0">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7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96.32</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1D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B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D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AC42">
            <w:pPr>
              <w:rPr>
                <w:rFonts w:hint="eastAsia" w:ascii="黑体" w:hAnsi="黑体" w:eastAsia="黑体" w:cs="黑体"/>
                <w:i/>
                <w:iCs/>
                <w:color w:val="000000"/>
                <w:sz w:val="18"/>
                <w:szCs w:val="18"/>
                <w:u w:val="none"/>
              </w:rPr>
            </w:pPr>
          </w:p>
        </w:tc>
      </w:tr>
      <w:tr w14:paraId="1B14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335B">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E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A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9E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7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B7A6">
            <w:pPr>
              <w:rPr>
                <w:rFonts w:hint="eastAsia" w:ascii="黑体" w:hAnsi="黑体" w:eastAsia="黑体" w:cs="黑体"/>
                <w:i/>
                <w:iCs/>
                <w:color w:val="000000"/>
                <w:sz w:val="18"/>
                <w:szCs w:val="18"/>
                <w:u w:val="none"/>
              </w:rPr>
            </w:pPr>
          </w:p>
        </w:tc>
      </w:tr>
      <w:tr w14:paraId="6C1A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F255">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C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3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09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4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1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77BF">
            <w:pPr>
              <w:rPr>
                <w:rFonts w:hint="eastAsia" w:ascii="黑体" w:hAnsi="黑体" w:eastAsia="黑体" w:cs="黑体"/>
                <w:i/>
                <w:iCs/>
                <w:color w:val="000000"/>
                <w:sz w:val="18"/>
                <w:szCs w:val="18"/>
                <w:u w:val="none"/>
              </w:rPr>
            </w:pPr>
          </w:p>
        </w:tc>
      </w:tr>
      <w:tr w14:paraId="3B6A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5E76">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6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92B3">
            <w:pPr>
              <w:jc w:val="center"/>
              <w:rPr>
                <w:rFonts w:hint="eastAsia" w:ascii="微软雅黑" w:hAnsi="微软雅黑" w:eastAsia="微软雅黑" w:cs="微软雅黑"/>
                <w:i/>
                <w:iCs/>
                <w:color w:val="000000"/>
                <w:sz w:val="16"/>
                <w:szCs w:val="16"/>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694">
            <w:pPr>
              <w:jc w:val="center"/>
              <w:rPr>
                <w:rFonts w:hint="eastAsia" w:ascii="微软雅黑" w:hAnsi="微软雅黑" w:eastAsia="微软雅黑" w:cs="微软雅黑"/>
                <w:i/>
                <w:iCs/>
                <w:color w:val="000000"/>
                <w:sz w:val="16"/>
                <w:szCs w:val="16"/>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D9167">
            <w:pPr>
              <w:jc w:val="center"/>
              <w:rPr>
                <w:rFonts w:hint="eastAsia" w:ascii="微软雅黑" w:hAnsi="微软雅黑" w:eastAsia="微软雅黑" w:cs="微软雅黑"/>
                <w:i/>
                <w:iCs/>
                <w:color w:val="000000"/>
                <w:sz w:val="16"/>
                <w:szCs w:val="16"/>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A85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C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0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5335">
            <w:pPr>
              <w:rPr>
                <w:rFonts w:hint="eastAsia" w:ascii="黑体" w:hAnsi="黑体" w:eastAsia="黑体" w:cs="黑体"/>
                <w:i/>
                <w:iCs/>
                <w:color w:val="000000"/>
                <w:sz w:val="18"/>
                <w:szCs w:val="18"/>
                <w:u w:val="none"/>
              </w:rPr>
            </w:pPr>
          </w:p>
        </w:tc>
      </w:tr>
      <w:tr w14:paraId="55B2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0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2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0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29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06887">
            <w:pPr>
              <w:jc w:val="center"/>
              <w:rPr>
                <w:rFonts w:hint="eastAsia" w:ascii="宋体" w:hAnsi="宋体" w:eastAsia="宋体" w:cs="宋体"/>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4A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07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购复混肥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7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C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6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C057">
            <w:pPr>
              <w:jc w:val="center"/>
              <w:rPr>
                <w:rFonts w:hint="eastAsia" w:ascii="微软雅黑" w:hAnsi="微软雅黑" w:eastAsia="微软雅黑" w:cs="微软雅黑"/>
                <w:i/>
                <w:iCs/>
                <w:color w:val="000000"/>
                <w:sz w:val="16"/>
                <w:szCs w:val="16"/>
                <w:u w:val="none"/>
              </w:rPr>
            </w:pPr>
          </w:p>
        </w:tc>
      </w:tr>
      <w:tr w14:paraId="7272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2FBE">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2DB0">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39377">
            <w:pPr>
              <w:jc w:val="center"/>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C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每吨复混肥单价</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D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3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5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≤3305元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92D4">
            <w:pPr>
              <w:jc w:val="center"/>
              <w:rPr>
                <w:rFonts w:hint="eastAsia" w:ascii="微软雅黑" w:hAnsi="微软雅黑" w:eastAsia="微软雅黑" w:cs="微软雅黑"/>
                <w:i/>
                <w:iCs/>
                <w:color w:val="000000"/>
                <w:sz w:val="16"/>
                <w:szCs w:val="16"/>
                <w:u w:val="none"/>
              </w:rPr>
            </w:pPr>
          </w:p>
        </w:tc>
      </w:tr>
      <w:tr w14:paraId="6B2D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373B">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35B6">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BA047">
            <w:pPr>
              <w:jc w:val="center"/>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6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开展地力培肥技术指导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9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4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9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F76">
            <w:pPr>
              <w:jc w:val="center"/>
              <w:rPr>
                <w:rFonts w:hint="eastAsia" w:ascii="微软雅黑" w:hAnsi="微软雅黑" w:eastAsia="微软雅黑" w:cs="微软雅黑"/>
                <w:i/>
                <w:iCs/>
                <w:color w:val="000000"/>
                <w:sz w:val="16"/>
                <w:szCs w:val="16"/>
                <w:u w:val="none"/>
              </w:rPr>
            </w:pPr>
          </w:p>
        </w:tc>
      </w:tr>
      <w:tr w14:paraId="5EA1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6DA9">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1B39">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复混肥标准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8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9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符合复混肥国家标准GB15063-2009技术指标，颗粒状。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93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2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符合复混肥国家标准GB15063-2009技术指标，颗粒状。</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C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7FF4">
            <w:pPr>
              <w:jc w:val="center"/>
              <w:rPr>
                <w:rFonts w:hint="eastAsia" w:ascii="微软雅黑" w:hAnsi="微软雅黑" w:eastAsia="微软雅黑" w:cs="微软雅黑"/>
                <w:i/>
                <w:iCs/>
                <w:color w:val="000000"/>
                <w:sz w:val="16"/>
                <w:szCs w:val="16"/>
                <w:u w:val="none"/>
              </w:rPr>
            </w:pPr>
          </w:p>
        </w:tc>
      </w:tr>
      <w:tr w14:paraId="3F9A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98CA">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D4C2">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6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7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D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0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1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4666">
            <w:pPr>
              <w:jc w:val="center"/>
              <w:rPr>
                <w:rFonts w:hint="eastAsia" w:ascii="微软雅黑" w:hAnsi="微软雅黑" w:eastAsia="微软雅黑" w:cs="微软雅黑"/>
                <w:i/>
                <w:iCs/>
                <w:color w:val="000000"/>
                <w:sz w:val="16"/>
                <w:szCs w:val="16"/>
                <w:u w:val="none"/>
              </w:rPr>
            </w:pPr>
          </w:p>
        </w:tc>
      </w:tr>
      <w:tr w14:paraId="53A7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D3CB">
            <w:pPr>
              <w:jc w:val="center"/>
              <w:rPr>
                <w:rFonts w:hint="eastAsia" w:ascii="宋体" w:hAnsi="宋体" w:eastAsia="宋体" w:cs="宋体"/>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0B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D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7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9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3F5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3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7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52D">
            <w:pPr>
              <w:jc w:val="center"/>
              <w:rPr>
                <w:rFonts w:hint="eastAsia" w:ascii="微软雅黑" w:hAnsi="微软雅黑" w:eastAsia="微软雅黑" w:cs="微软雅黑"/>
                <w:i/>
                <w:iCs/>
                <w:color w:val="000000"/>
                <w:sz w:val="16"/>
                <w:szCs w:val="16"/>
                <w:u w:val="none"/>
              </w:rPr>
            </w:pPr>
          </w:p>
        </w:tc>
      </w:tr>
      <w:tr w14:paraId="4C04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4080">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3141">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B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对农业生态影响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F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改善了土壤结构，减少了化肥使用量，有利于农业生产发展。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C0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改善了土壤结构，减少了化肥使用量，有利于农业生产发展。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0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1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8D8A">
            <w:pPr>
              <w:jc w:val="center"/>
              <w:rPr>
                <w:rFonts w:hint="eastAsia" w:ascii="微软雅黑" w:hAnsi="微软雅黑" w:eastAsia="微软雅黑" w:cs="微软雅黑"/>
                <w:i/>
                <w:iCs/>
                <w:color w:val="000000"/>
                <w:sz w:val="16"/>
                <w:szCs w:val="16"/>
                <w:u w:val="none"/>
              </w:rPr>
            </w:pPr>
          </w:p>
        </w:tc>
      </w:tr>
      <w:tr w14:paraId="7BCA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2CA7">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C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8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3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0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B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49B">
            <w:pPr>
              <w:jc w:val="center"/>
              <w:rPr>
                <w:rFonts w:hint="eastAsia" w:ascii="微软雅黑" w:hAnsi="微软雅黑" w:eastAsia="微软雅黑" w:cs="微软雅黑"/>
                <w:i/>
                <w:iCs/>
                <w:color w:val="000000"/>
                <w:sz w:val="16"/>
                <w:szCs w:val="16"/>
                <w:u w:val="none"/>
              </w:rPr>
            </w:pPr>
          </w:p>
        </w:tc>
      </w:tr>
      <w:tr w14:paraId="2FCB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76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98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9A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EBB7">
            <w:pPr>
              <w:rPr>
                <w:rFonts w:hint="eastAsia" w:ascii="宋体" w:hAnsi="宋体" w:eastAsia="宋体" w:cs="宋体"/>
                <w:i w:val="0"/>
                <w:iCs w:val="0"/>
                <w:color w:val="000000"/>
                <w:sz w:val="18"/>
                <w:szCs w:val="18"/>
                <w:u w:val="none"/>
              </w:rPr>
            </w:pPr>
          </w:p>
        </w:tc>
      </w:tr>
      <w:tr w14:paraId="2725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3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6A1C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该项目自评总分100分，完成了所在区域地力培肥7000亩，改善土壤，减少化肥使用量。</w:t>
            </w:r>
          </w:p>
        </w:tc>
      </w:tr>
      <w:tr w14:paraId="6530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B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1081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7D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C67C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0D0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46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296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6A45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98C01D5">
      <w:pPr>
        <w:pStyle w:val="6"/>
        <w:spacing w:before="93"/>
        <w:rPr>
          <w:rFonts w:hAnsi="Calibri" w:cs="仿宋"/>
          <w:sz w:val="32"/>
          <w:szCs w:val="32"/>
        </w:rPr>
      </w:pPr>
    </w:p>
    <w:p w14:paraId="16EA8902">
      <w:pPr>
        <w:pStyle w:val="6"/>
        <w:spacing w:before="93"/>
        <w:rPr>
          <w:rFonts w:hAnsi="Calibri" w:cs="仿宋"/>
          <w:sz w:val="32"/>
          <w:szCs w:val="32"/>
        </w:rPr>
      </w:pPr>
    </w:p>
    <w:p w14:paraId="2F773302">
      <w:pPr>
        <w:pStyle w:val="6"/>
        <w:spacing w:before="93"/>
        <w:rPr>
          <w:rFonts w:hAnsi="Calibri" w:cs="仿宋"/>
          <w:sz w:val="32"/>
          <w:szCs w:val="32"/>
        </w:rPr>
      </w:pPr>
    </w:p>
    <w:p w14:paraId="13DEAF6C">
      <w:pPr>
        <w:pStyle w:val="6"/>
        <w:spacing w:before="93"/>
        <w:rPr>
          <w:rFonts w:hAnsi="Calibri" w:cs="仿宋"/>
          <w:sz w:val="32"/>
          <w:szCs w:val="32"/>
        </w:rPr>
      </w:pPr>
    </w:p>
    <w:p w14:paraId="61F2C3F4">
      <w:pPr>
        <w:pStyle w:val="6"/>
        <w:spacing w:before="93"/>
        <w:rPr>
          <w:rFonts w:hAnsi="Calibri" w:cs="仿宋"/>
          <w:sz w:val="32"/>
          <w:szCs w:val="32"/>
        </w:rPr>
      </w:pPr>
    </w:p>
    <w:p w14:paraId="4133E8A8">
      <w:pPr>
        <w:pStyle w:val="6"/>
        <w:spacing w:before="93"/>
        <w:rPr>
          <w:rFonts w:hAnsi="Calibri" w:cs="仿宋"/>
          <w:sz w:val="32"/>
          <w:szCs w:val="32"/>
        </w:rPr>
      </w:pPr>
    </w:p>
    <w:p w14:paraId="1351DF34">
      <w:pPr>
        <w:pStyle w:val="6"/>
        <w:spacing w:before="93"/>
        <w:rPr>
          <w:rFonts w:hAnsi="Calibri" w:cs="仿宋"/>
          <w:sz w:val="32"/>
          <w:szCs w:val="32"/>
        </w:rPr>
      </w:pPr>
    </w:p>
    <w:p w14:paraId="3C9EE98A">
      <w:pPr>
        <w:pStyle w:val="6"/>
        <w:spacing w:before="93"/>
        <w:rPr>
          <w:rFonts w:hAnsi="Calibri" w:cs="仿宋"/>
          <w:sz w:val="32"/>
          <w:szCs w:val="32"/>
        </w:rPr>
      </w:pPr>
    </w:p>
    <w:p w14:paraId="1AA3AE47">
      <w:pPr>
        <w:pStyle w:val="6"/>
        <w:spacing w:before="93"/>
        <w:rPr>
          <w:rFonts w:hAnsi="Calibri" w:cs="仿宋"/>
          <w:sz w:val="32"/>
          <w:szCs w:val="32"/>
        </w:rPr>
      </w:pPr>
    </w:p>
    <w:p w14:paraId="7CC988B4">
      <w:pPr>
        <w:pStyle w:val="6"/>
        <w:spacing w:before="93"/>
        <w:rPr>
          <w:rFonts w:hAnsi="Calibri" w:cs="仿宋"/>
          <w:sz w:val="32"/>
          <w:szCs w:val="32"/>
        </w:rPr>
      </w:pPr>
    </w:p>
    <w:p w14:paraId="3872917F">
      <w:pPr>
        <w:pStyle w:val="6"/>
        <w:spacing w:before="93"/>
        <w:rPr>
          <w:rFonts w:hAnsi="Calibri" w:cs="仿宋"/>
          <w:sz w:val="32"/>
          <w:szCs w:val="32"/>
        </w:rPr>
      </w:pPr>
    </w:p>
    <w:p w14:paraId="269F07A4">
      <w:pPr>
        <w:pStyle w:val="6"/>
        <w:spacing w:before="93"/>
        <w:rPr>
          <w:rFonts w:hAnsi="Calibri" w:cs="仿宋"/>
          <w:sz w:val="32"/>
          <w:szCs w:val="32"/>
        </w:rPr>
      </w:pPr>
    </w:p>
    <w:p w14:paraId="7233465C">
      <w:pPr>
        <w:pStyle w:val="6"/>
        <w:spacing w:before="93"/>
        <w:rPr>
          <w:rFonts w:hAnsi="Calibri" w:cs="仿宋"/>
          <w:sz w:val="32"/>
          <w:szCs w:val="32"/>
        </w:rPr>
      </w:pPr>
    </w:p>
    <w:p w14:paraId="70131825">
      <w:pPr>
        <w:pStyle w:val="6"/>
        <w:spacing w:before="93"/>
        <w:rPr>
          <w:rFonts w:hAnsi="Calibri" w:cs="仿宋"/>
          <w:sz w:val="32"/>
          <w:szCs w:val="32"/>
        </w:rPr>
      </w:pPr>
    </w:p>
    <w:tbl>
      <w:tblPr>
        <w:tblStyle w:val="14"/>
        <w:tblpPr w:leftFromText="180" w:rightFromText="180" w:vertAnchor="text" w:horzAnchor="page" w:tblpX="1043" w:tblpY="692"/>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09"/>
        <w:gridCol w:w="1051"/>
        <w:gridCol w:w="1852"/>
        <w:gridCol w:w="396"/>
        <w:gridCol w:w="1001"/>
        <w:gridCol w:w="396"/>
        <w:gridCol w:w="917"/>
        <w:gridCol w:w="486"/>
        <w:gridCol w:w="486"/>
        <w:gridCol w:w="1466"/>
      </w:tblGrid>
      <w:tr w14:paraId="4C5B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16F2D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518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8B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DE71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51172422T000005669667-2020年高标准农田项目建设-存量</w:t>
            </w:r>
          </w:p>
        </w:tc>
      </w:tr>
      <w:tr w14:paraId="5740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D87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405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6" w:type="dxa"/>
            <w:tcBorders>
              <w:top w:val="nil"/>
              <w:left w:val="nil"/>
              <w:bottom w:val="nil"/>
              <w:right w:val="nil"/>
            </w:tcBorders>
            <w:shd w:val="clear" w:color="auto" w:fill="auto"/>
            <w:vAlign w:val="center"/>
          </w:tcPr>
          <w:p w14:paraId="15CEC66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1A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64B0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D7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E7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59E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B795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50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EC54">
            <w:pP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7B8F0">
            <w:pPr>
              <w:rPr>
                <w:rFonts w:hint="eastAsia" w:ascii="宋体" w:hAnsi="宋体" w:eastAsia="宋体" w:cs="宋体"/>
                <w:i w:val="0"/>
                <w:iCs w:val="0"/>
                <w:color w:val="000000"/>
                <w:sz w:val="18"/>
                <w:szCs w:val="18"/>
                <w:u w:val="none"/>
              </w:rPr>
            </w:pP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B5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完成高标准农田建设1.5万亩，完成上级下达任务。</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D27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完成了高标准农田建设1.5万亩，完成了上级下达相关任务。</w:t>
            </w:r>
          </w:p>
        </w:tc>
      </w:tr>
      <w:tr w14:paraId="6212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7C59">
            <w:pP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C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C016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按照建设任务要求，通过对2020-2021年高标准农田勘察设计和购买监理服务，按时完成了1.5万亩</w:t>
            </w:r>
            <w:r>
              <w:rPr>
                <w:rFonts w:hint="eastAsia" w:ascii="宋体" w:hAnsi="宋体" w:cs="宋体"/>
                <w:i w:val="0"/>
                <w:iCs w:val="0"/>
                <w:color w:val="000000"/>
                <w:kern w:val="0"/>
                <w:sz w:val="18"/>
                <w:szCs w:val="18"/>
                <w:u w:val="none"/>
                <w:lang w:val="en-US" w:eastAsia="zh-CN" w:bidi="ar"/>
              </w:rPr>
              <w:t>高标准农田建设</w:t>
            </w:r>
            <w:r>
              <w:rPr>
                <w:rFonts w:ascii="宋体" w:hAnsi="宋体" w:eastAsia="宋体" w:cs="宋体"/>
                <w:i w:val="0"/>
                <w:iCs w:val="0"/>
                <w:color w:val="000000"/>
                <w:kern w:val="0"/>
                <w:sz w:val="18"/>
                <w:szCs w:val="18"/>
                <w:u w:val="none"/>
                <w:lang w:val="en-US" w:eastAsia="zh-CN" w:bidi="ar"/>
              </w:rPr>
              <w:t>。</w:t>
            </w:r>
          </w:p>
        </w:tc>
      </w:tr>
      <w:tr w14:paraId="741E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EF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3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9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92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0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0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E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2E2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E396">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C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C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1,154.36</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07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1,154.36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0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4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4B7E">
            <w:pPr>
              <w:rPr>
                <w:rFonts w:hint="eastAsia" w:ascii="黑体" w:hAnsi="黑体" w:eastAsia="黑体" w:cs="黑体"/>
                <w:i/>
                <w:iCs/>
                <w:color w:val="000000"/>
                <w:sz w:val="18"/>
                <w:szCs w:val="18"/>
                <w:u w:val="none"/>
              </w:rPr>
            </w:pPr>
          </w:p>
        </w:tc>
      </w:tr>
      <w:tr w14:paraId="1971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D187">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9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7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1,154.36</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F5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1,154.36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0260">
            <w:pPr>
              <w:rPr>
                <w:rFonts w:hint="eastAsia" w:ascii="黑体" w:hAnsi="黑体" w:eastAsia="黑体" w:cs="黑体"/>
                <w:i/>
                <w:iCs/>
                <w:color w:val="000000"/>
                <w:sz w:val="18"/>
                <w:szCs w:val="18"/>
                <w:u w:val="none"/>
              </w:rPr>
            </w:pPr>
          </w:p>
        </w:tc>
      </w:tr>
      <w:tr w14:paraId="3E46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C9EB">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7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5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E0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6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2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24F0">
            <w:pPr>
              <w:rPr>
                <w:rFonts w:hint="eastAsia" w:ascii="黑体" w:hAnsi="黑体" w:eastAsia="黑体" w:cs="黑体"/>
                <w:i/>
                <w:iCs/>
                <w:color w:val="000000"/>
                <w:sz w:val="18"/>
                <w:szCs w:val="18"/>
                <w:u w:val="none"/>
              </w:rPr>
            </w:pPr>
          </w:p>
        </w:tc>
      </w:tr>
      <w:tr w14:paraId="31D0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1C27C">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9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FC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6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A5A1">
            <w:pPr>
              <w:rPr>
                <w:rFonts w:hint="eastAsia" w:ascii="黑体" w:hAnsi="黑体" w:eastAsia="黑体" w:cs="黑体"/>
                <w:i/>
                <w:iCs/>
                <w:color w:val="000000"/>
                <w:sz w:val="18"/>
                <w:szCs w:val="18"/>
                <w:u w:val="none"/>
              </w:rPr>
            </w:pPr>
          </w:p>
        </w:tc>
      </w:tr>
      <w:tr w14:paraId="4833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483F">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5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F416">
            <w:pPr>
              <w:jc w:val="center"/>
              <w:rPr>
                <w:rFonts w:hint="eastAsia" w:ascii="微软雅黑" w:hAnsi="微软雅黑" w:eastAsia="微软雅黑" w:cs="微软雅黑"/>
                <w:i/>
                <w:iCs/>
                <w:color w:val="000000"/>
                <w:sz w:val="16"/>
                <w:szCs w:val="16"/>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2F5">
            <w:pPr>
              <w:jc w:val="center"/>
              <w:rPr>
                <w:rFonts w:hint="eastAsia" w:ascii="微软雅黑" w:hAnsi="微软雅黑" w:eastAsia="微软雅黑" w:cs="微软雅黑"/>
                <w:i/>
                <w:iCs/>
                <w:color w:val="000000"/>
                <w:sz w:val="16"/>
                <w:szCs w:val="16"/>
                <w:u w:val="none"/>
              </w:rPr>
            </w:pP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9AA79">
            <w:pPr>
              <w:jc w:val="center"/>
              <w:rPr>
                <w:rFonts w:hint="eastAsia" w:ascii="微软雅黑" w:hAnsi="微软雅黑" w:eastAsia="微软雅黑" w:cs="微软雅黑"/>
                <w:i/>
                <w:iCs/>
                <w:color w:val="000000"/>
                <w:sz w:val="16"/>
                <w:szCs w:val="16"/>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363">
            <w:pPr>
              <w:jc w:val="center"/>
              <w:rPr>
                <w:rFonts w:hint="eastAsia" w:ascii="微软雅黑" w:hAnsi="微软雅黑" w:eastAsia="微软雅黑" w:cs="微软雅黑"/>
                <w:i/>
                <w:iCs/>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C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6326">
            <w:pPr>
              <w:rPr>
                <w:rFonts w:hint="eastAsia" w:ascii="黑体" w:hAnsi="黑体" w:eastAsia="黑体" w:cs="黑体"/>
                <w:i/>
                <w:iCs/>
                <w:color w:val="000000"/>
                <w:sz w:val="18"/>
                <w:szCs w:val="18"/>
                <w:u w:val="none"/>
              </w:rPr>
            </w:pPr>
          </w:p>
        </w:tc>
      </w:tr>
      <w:tr w14:paraId="0D96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49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7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1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C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76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AC99">
            <w:pPr>
              <w:jc w:val="center"/>
              <w:rPr>
                <w:rFonts w:hint="eastAsia" w:ascii="宋体" w:hAnsi="宋体" w:eastAsia="宋体" w:cs="宋体"/>
                <w:i w:val="0"/>
                <w:iCs w:val="0"/>
                <w:color w:val="000000"/>
                <w:sz w:val="18"/>
                <w:szCs w:val="18"/>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36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22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新建田间道路</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5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D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0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43公里</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8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C7E1">
            <w:pPr>
              <w:jc w:val="center"/>
              <w:rPr>
                <w:rFonts w:hint="eastAsia" w:ascii="微软雅黑" w:hAnsi="微软雅黑" w:eastAsia="微软雅黑" w:cs="微软雅黑"/>
                <w:i/>
                <w:iCs/>
                <w:color w:val="000000"/>
                <w:sz w:val="16"/>
                <w:szCs w:val="16"/>
                <w:u w:val="none"/>
              </w:rPr>
            </w:pPr>
          </w:p>
        </w:tc>
      </w:tr>
      <w:tr w14:paraId="6EB0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504D">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D2BE1">
            <w:pPr>
              <w:jc w:val="center"/>
              <w:rPr>
                <w:rFonts w:hint="eastAsia" w:ascii="宋体" w:hAnsi="宋体" w:eastAsia="宋体" w:cs="宋体"/>
                <w:i w:val="0"/>
                <w:iCs w:val="0"/>
                <w:color w:val="000000"/>
                <w:sz w:val="18"/>
                <w:szCs w:val="18"/>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3364">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新建维修排灌渠系</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E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14公里</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3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86F">
            <w:pPr>
              <w:jc w:val="center"/>
              <w:rPr>
                <w:rFonts w:hint="eastAsia" w:ascii="微软雅黑" w:hAnsi="微软雅黑" w:eastAsia="微软雅黑" w:cs="微软雅黑"/>
                <w:i/>
                <w:iCs/>
                <w:color w:val="000000"/>
                <w:sz w:val="16"/>
                <w:szCs w:val="16"/>
                <w:u w:val="none"/>
              </w:rPr>
            </w:pPr>
          </w:p>
        </w:tc>
      </w:tr>
      <w:tr w14:paraId="6E80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3E14">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70CA">
            <w:pPr>
              <w:jc w:val="center"/>
              <w:rPr>
                <w:rFonts w:hint="eastAsia" w:ascii="宋体" w:hAnsi="宋体" w:eastAsia="宋体" w:cs="宋体"/>
                <w:i w:val="0"/>
                <w:iCs w:val="0"/>
                <w:color w:val="000000"/>
                <w:sz w:val="18"/>
                <w:szCs w:val="18"/>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EDAD">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5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完成高标准农田建设</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B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C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1.5万亩</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9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9297">
            <w:pPr>
              <w:jc w:val="center"/>
              <w:rPr>
                <w:rFonts w:hint="eastAsia" w:ascii="微软雅黑" w:hAnsi="微软雅黑" w:eastAsia="微软雅黑" w:cs="微软雅黑"/>
                <w:i/>
                <w:iCs/>
                <w:color w:val="000000"/>
                <w:sz w:val="16"/>
                <w:szCs w:val="16"/>
                <w:u w:val="none"/>
              </w:rPr>
            </w:pPr>
          </w:p>
        </w:tc>
      </w:tr>
      <w:tr w14:paraId="0141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C20E">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4940">
            <w:pPr>
              <w:jc w:val="center"/>
              <w:rPr>
                <w:rFonts w:hint="eastAsia" w:ascii="宋体" w:hAnsi="宋体" w:eastAsia="宋体" w:cs="宋体"/>
                <w:i w:val="0"/>
                <w:iCs w:val="0"/>
                <w:color w:val="000000"/>
                <w:sz w:val="18"/>
                <w:szCs w:val="18"/>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E3CA">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整治山坪塘</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8座</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9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8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992">
            <w:pPr>
              <w:jc w:val="center"/>
              <w:rPr>
                <w:rFonts w:hint="eastAsia" w:ascii="微软雅黑" w:hAnsi="微软雅黑" w:eastAsia="微软雅黑" w:cs="微软雅黑"/>
                <w:i/>
                <w:iCs/>
                <w:color w:val="000000"/>
                <w:sz w:val="16"/>
                <w:szCs w:val="16"/>
                <w:u w:val="none"/>
              </w:rPr>
            </w:pPr>
          </w:p>
        </w:tc>
      </w:tr>
      <w:tr w14:paraId="7C8C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EBCD">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DE05">
            <w:pPr>
              <w:jc w:val="center"/>
              <w:rPr>
                <w:rFonts w:hint="eastAsia" w:ascii="宋体" w:hAnsi="宋体" w:eastAsia="宋体" w:cs="宋体"/>
                <w:i w:val="0"/>
                <w:iCs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8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F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0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5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C51">
            <w:pPr>
              <w:jc w:val="center"/>
              <w:rPr>
                <w:rFonts w:hint="eastAsia" w:ascii="微软雅黑" w:hAnsi="微软雅黑" w:eastAsia="微软雅黑" w:cs="微软雅黑"/>
                <w:i/>
                <w:iCs/>
                <w:color w:val="000000"/>
                <w:sz w:val="16"/>
                <w:szCs w:val="16"/>
                <w:u w:val="none"/>
              </w:rPr>
            </w:pPr>
          </w:p>
        </w:tc>
      </w:tr>
      <w:tr w14:paraId="6801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7B10">
            <w:pPr>
              <w:jc w:val="center"/>
              <w:rPr>
                <w:rFonts w:hint="eastAsia" w:ascii="宋体" w:hAnsi="宋体" w:eastAsia="宋体" w:cs="宋体"/>
                <w:i w:val="0"/>
                <w:iCs w:val="0"/>
                <w:color w:val="000000"/>
                <w:sz w:val="18"/>
                <w:szCs w:val="18"/>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EC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B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5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0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7AD6">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8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6F38">
            <w:pPr>
              <w:jc w:val="center"/>
              <w:rPr>
                <w:rFonts w:hint="eastAsia" w:ascii="微软雅黑" w:hAnsi="微软雅黑" w:eastAsia="微软雅黑" w:cs="微软雅黑"/>
                <w:i/>
                <w:iCs/>
                <w:color w:val="000000"/>
                <w:sz w:val="16"/>
                <w:szCs w:val="16"/>
                <w:u w:val="none"/>
              </w:rPr>
            </w:pPr>
          </w:p>
        </w:tc>
      </w:tr>
      <w:tr w14:paraId="10D2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C87A">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3C02">
            <w:pPr>
              <w:jc w:val="center"/>
              <w:rPr>
                <w:rFonts w:hint="eastAsia" w:ascii="宋体" w:hAnsi="宋体" w:eastAsia="宋体" w:cs="宋体"/>
                <w:i w:val="0"/>
                <w:iCs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1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B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改善农村生产生活条件，促进农业发展</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F88">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农村生产生活条件得到了改善，促进农业发展</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4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7A3B">
            <w:pPr>
              <w:jc w:val="center"/>
              <w:rPr>
                <w:rFonts w:hint="eastAsia" w:ascii="微软雅黑" w:hAnsi="微软雅黑" w:eastAsia="微软雅黑" w:cs="微软雅黑"/>
                <w:i/>
                <w:iCs/>
                <w:color w:val="000000"/>
                <w:sz w:val="16"/>
                <w:szCs w:val="16"/>
                <w:u w:val="none"/>
              </w:rPr>
            </w:pPr>
          </w:p>
        </w:tc>
      </w:tr>
      <w:tr w14:paraId="70FF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163F">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F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0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4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941">
            <w:pPr>
              <w:jc w:val="center"/>
              <w:rPr>
                <w:rFonts w:hint="eastAsia" w:ascii="微软雅黑" w:hAnsi="微软雅黑" w:eastAsia="微软雅黑" w:cs="微软雅黑"/>
                <w:i/>
                <w:iCs/>
                <w:color w:val="000000"/>
                <w:sz w:val="16"/>
                <w:szCs w:val="16"/>
                <w:u w:val="none"/>
              </w:rPr>
            </w:pPr>
          </w:p>
        </w:tc>
      </w:tr>
      <w:tr w14:paraId="5463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7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61B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9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0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EFB">
            <w:pPr>
              <w:rPr>
                <w:rFonts w:hint="eastAsia" w:ascii="宋体" w:hAnsi="宋体" w:eastAsia="宋体" w:cs="宋体"/>
                <w:i w:val="0"/>
                <w:iCs w:val="0"/>
                <w:color w:val="000000"/>
                <w:sz w:val="18"/>
                <w:szCs w:val="18"/>
                <w:u w:val="none"/>
              </w:rPr>
            </w:pPr>
          </w:p>
        </w:tc>
      </w:tr>
      <w:tr w14:paraId="5E69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3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7C8D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该项目自评总分100分，通过对2020-2021年高标准农田勘察设计和购买监理服务，按时完成了1.5万亩高标准农田建设，农村生产生活条件得到了改善，促进农业发展。</w:t>
            </w:r>
          </w:p>
        </w:tc>
      </w:tr>
      <w:tr w14:paraId="6CC1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0A4F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646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9CBE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建议财政加强资金保障，以便高标准农田发挥更大效益。</w:t>
            </w:r>
          </w:p>
        </w:tc>
      </w:tr>
      <w:tr w14:paraId="27D1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E4B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6B78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9C63EA8">
      <w:pPr>
        <w:pStyle w:val="6"/>
        <w:spacing w:before="93"/>
        <w:rPr>
          <w:rFonts w:hAnsi="Calibri" w:cs="仿宋"/>
          <w:sz w:val="32"/>
          <w:szCs w:val="32"/>
        </w:rPr>
      </w:pPr>
    </w:p>
    <w:p w14:paraId="488B1670">
      <w:pPr>
        <w:pStyle w:val="6"/>
        <w:spacing w:before="93"/>
        <w:rPr>
          <w:rFonts w:hAnsi="Calibri" w:cs="仿宋"/>
          <w:sz w:val="32"/>
          <w:szCs w:val="32"/>
        </w:rPr>
      </w:pPr>
    </w:p>
    <w:p w14:paraId="0A0AFC58">
      <w:pPr>
        <w:pStyle w:val="6"/>
        <w:spacing w:before="93"/>
        <w:rPr>
          <w:rFonts w:hAnsi="Calibri" w:cs="仿宋"/>
          <w:sz w:val="32"/>
          <w:szCs w:val="32"/>
        </w:rPr>
      </w:pPr>
    </w:p>
    <w:p w14:paraId="2B31B9B8">
      <w:pPr>
        <w:pStyle w:val="6"/>
        <w:spacing w:before="93"/>
        <w:rPr>
          <w:rFonts w:hAnsi="Calibri" w:cs="仿宋"/>
          <w:sz w:val="32"/>
          <w:szCs w:val="32"/>
        </w:rPr>
      </w:pPr>
    </w:p>
    <w:p w14:paraId="653D6884">
      <w:pPr>
        <w:pStyle w:val="6"/>
        <w:spacing w:before="93"/>
        <w:rPr>
          <w:rFonts w:hAnsi="Calibri" w:cs="仿宋"/>
          <w:sz w:val="32"/>
          <w:szCs w:val="32"/>
        </w:rPr>
      </w:pPr>
    </w:p>
    <w:p w14:paraId="4D3B80B6">
      <w:pPr>
        <w:pStyle w:val="6"/>
        <w:spacing w:before="93"/>
        <w:rPr>
          <w:rFonts w:hAnsi="Calibri" w:cs="仿宋"/>
          <w:sz w:val="32"/>
          <w:szCs w:val="32"/>
        </w:rPr>
      </w:pPr>
    </w:p>
    <w:p w14:paraId="1A2F2EFD">
      <w:pPr>
        <w:pStyle w:val="6"/>
        <w:spacing w:before="93"/>
        <w:rPr>
          <w:rFonts w:hAnsi="Calibri" w:cs="仿宋"/>
          <w:sz w:val="32"/>
          <w:szCs w:val="32"/>
        </w:rPr>
      </w:pPr>
    </w:p>
    <w:p w14:paraId="3F6B7644">
      <w:pPr>
        <w:pStyle w:val="6"/>
        <w:spacing w:before="93"/>
        <w:rPr>
          <w:rFonts w:hAnsi="Calibri" w:cs="仿宋"/>
          <w:sz w:val="32"/>
          <w:szCs w:val="32"/>
        </w:rPr>
      </w:pPr>
    </w:p>
    <w:p w14:paraId="070D7252">
      <w:pPr>
        <w:pStyle w:val="6"/>
        <w:spacing w:before="93"/>
        <w:rPr>
          <w:rFonts w:hAnsi="Calibri" w:cs="仿宋"/>
          <w:sz w:val="32"/>
          <w:szCs w:val="32"/>
        </w:rPr>
      </w:pPr>
    </w:p>
    <w:p w14:paraId="12FBC888">
      <w:pPr>
        <w:pStyle w:val="6"/>
        <w:spacing w:before="93"/>
        <w:rPr>
          <w:rFonts w:hAnsi="Calibri" w:cs="仿宋"/>
          <w:sz w:val="32"/>
          <w:szCs w:val="32"/>
        </w:rPr>
      </w:pPr>
    </w:p>
    <w:p w14:paraId="62382570">
      <w:pPr>
        <w:pStyle w:val="6"/>
        <w:spacing w:before="93"/>
        <w:rPr>
          <w:rFonts w:hAnsi="Calibri" w:cs="仿宋"/>
          <w:sz w:val="32"/>
          <w:szCs w:val="32"/>
        </w:rPr>
      </w:pPr>
    </w:p>
    <w:p w14:paraId="196D9D2A">
      <w:pPr>
        <w:pStyle w:val="6"/>
        <w:spacing w:before="93"/>
        <w:rPr>
          <w:rFonts w:hAnsi="Calibri" w:cs="仿宋"/>
          <w:sz w:val="32"/>
          <w:szCs w:val="32"/>
        </w:rPr>
      </w:pPr>
    </w:p>
    <w:p w14:paraId="4D893479">
      <w:pPr>
        <w:pStyle w:val="6"/>
        <w:spacing w:before="93"/>
        <w:rPr>
          <w:rFonts w:hAnsi="Calibri" w:cs="仿宋"/>
          <w:sz w:val="32"/>
          <w:szCs w:val="32"/>
        </w:rPr>
      </w:pPr>
    </w:p>
    <w:tbl>
      <w:tblPr>
        <w:tblStyle w:val="14"/>
        <w:tblpPr w:leftFromText="180" w:rightFromText="180" w:vertAnchor="text" w:horzAnchor="page" w:tblpX="1343" w:tblpY="546"/>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5"/>
        <w:gridCol w:w="1039"/>
        <w:gridCol w:w="1810"/>
        <w:gridCol w:w="396"/>
        <w:gridCol w:w="1001"/>
        <w:gridCol w:w="396"/>
        <w:gridCol w:w="908"/>
        <w:gridCol w:w="486"/>
        <w:gridCol w:w="486"/>
        <w:gridCol w:w="1448"/>
      </w:tblGrid>
      <w:tr w14:paraId="6996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EFE96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D8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724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45A6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51172422T000005729797-2019年高标准农田项目建设-县级配套-存量</w:t>
            </w:r>
          </w:p>
        </w:tc>
      </w:tr>
      <w:tr w14:paraId="6F7A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E77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04D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4C9A831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8A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3AF7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35F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D79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C5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B890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D7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A73A">
            <w:pP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BA67">
            <w:pPr>
              <w:rPr>
                <w:rFonts w:hint="eastAsia" w:ascii="宋体" w:hAnsi="宋体" w:eastAsia="宋体" w:cs="宋体"/>
                <w:i w:val="0"/>
                <w:iCs w:val="0"/>
                <w:color w:val="000000"/>
                <w:sz w:val="18"/>
                <w:szCs w:val="18"/>
                <w:u w:val="none"/>
              </w:rPr>
            </w:pPr>
          </w:p>
        </w:tc>
        <w:tc>
          <w:tcPr>
            <w:tcW w:w="4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DA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完成高标准农田建设0.8万亩,改善了农业生产条件。</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1F1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已完成高标准农田建设0.8万亩,改善了当地农业生产条件。</w:t>
            </w:r>
          </w:p>
        </w:tc>
      </w:tr>
      <w:tr w14:paraId="18CD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7551">
            <w:pP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18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F22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通过对高标准农田建设，完成了0.8万亩建设任务,改善了当地农业生产条件。</w:t>
            </w:r>
          </w:p>
        </w:tc>
      </w:tr>
      <w:tr w14:paraId="7353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AA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E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3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D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9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A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50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F820">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2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01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A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08466">
            <w:pPr>
              <w:rPr>
                <w:rFonts w:hint="eastAsia" w:ascii="黑体" w:hAnsi="黑体" w:eastAsia="黑体" w:cs="黑体"/>
                <w:i/>
                <w:iCs/>
                <w:color w:val="000000"/>
                <w:sz w:val="18"/>
                <w:szCs w:val="18"/>
                <w:u w:val="none"/>
              </w:rPr>
            </w:pPr>
          </w:p>
        </w:tc>
      </w:tr>
      <w:tr w14:paraId="7B99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8799">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3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B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BA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1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B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F852">
            <w:pPr>
              <w:rPr>
                <w:rFonts w:hint="eastAsia" w:ascii="黑体" w:hAnsi="黑体" w:eastAsia="黑体" w:cs="黑体"/>
                <w:i/>
                <w:iCs/>
                <w:color w:val="000000"/>
                <w:sz w:val="18"/>
                <w:szCs w:val="18"/>
                <w:u w:val="none"/>
              </w:rPr>
            </w:pPr>
          </w:p>
        </w:tc>
      </w:tr>
      <w:tr w14:paraId="0D05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0D6B">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8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B8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DAD02">
            <w:pPr>
              <w:rPr>
                <w:rFonts w:hint="eastAsia" w:ascii="黑体" w:hAnsi="黑体" w:eastAsia="黑体" w:cs="黑体"/>
                <w:i/>
                <w:iCs/>
                <w:color w:val="000000"/>
                <w:sz w:val="18"/>
                <w:szCs w:val="18"/>
                <w:u w:val="none"/>
              </w:rPr>
            </w:pPr>
          </w:p>
        </w:tc>
      </w:tr>
      <w:tr w14:paraId="163D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0153B">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8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B7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2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7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B73F">
            <w:pPr>
              <w:rPr>
                <w:rFonts w:hint="eastAsia" w:ascii="黑体" w:hAnsi="黑体" w:eastAsia="黑体" w:cs="黑体"/>
                <w:i/>
                <w:iCs/>
                <w:color w:val="000000"/>
                <w:sz w:val="18"/>
                <w:szCs w:val="18"/>
                <w:u w:val="none"/>
              </w:rPr>
            </w:pPr>
          </w:p>
        </w:tc>
      </w:tr>
      <w:tr w14:paraId="0B84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D872F">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FF5C">
            <w:pPr>
              <w:jc w:val="center"/>
              <w:rPr>
                <w:rFonts w:hint="eastAsia" w:ascii="微软雅黑" w:hAnsi="微软雅黑" w:eastAsia="微软雅黑" w:cs="微软雅黑"/>
                <w:i/>
                <w:iCs/>
                <w:color w:val="000000"/>
                <w:sz w:val="16"/>
                <w:szCs w:val="16"/>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ECE8">
            <w:pPr>
              <w:jc w:val="center"/>
              <w:rPr>
                <w:rFonts w:hint="eastAsia" w:ascii="微软雅黑" w:hAnsi="微软雅黑" w:eastAsia="微软雅黑" w:cs="微软雅黑"/>
                <w:i/>
                <w:iCs/>
                <w:color w:val="000000"/>
                <w:sz w:val="16"/>
                <w:szCs w:val="16"/>
                <w:u w:val="none"/>
              </w:rPr>
            </w:pP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2BC15">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30C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4D18">
            <w:pPr>
              <w:rPr>
                <w:rFonts w:hint="eastAsia" w:ascii="黑体" w:hAnsi="黑体" w:eastAsia="黑体" w:cs="黑体"/>
                <w:i/>
                <w:iCs/>
                <w:color w:val="000000"/>
                <w:sz w:val="18"/>
                <w:szCs w:val="18"/>
                <w:u w:val="none"/>
              </w:rPr>
            </w:pPr>
          </w:p>
        </w:tc>
      </w:tr>
      <w:tr w14:paraId="7D91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E2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1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E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2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B8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1EBD">
            <w:pPr>
              <w:jc w:val="center"/>
              <w:rPr>
                <w:rFonts w:hint="eastAsia" w:ascii="宋体" w:hAnsi="宋体" w:eastAsia="宋体" w:cs="宋体"/>
                <w:i w:val="0"/>
                <w:iCs w:val="0"/>
                <w:color w:val="000000"/>
                <w:sz w:val="18"/>
                <w:szCs w:val="18"/>
                <w:u w:val="none"/>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51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84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新建沟渠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C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6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0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D48">
            <w:pPr>
              <w:jc w:val="center"/>
              <w:rPr>
                <w:rFonts w:hint="eastAsia" w:ascii="微软雅黑" w:hAnsi="微软雅黑" w:eastAsia="微软雅黑" w:cs="微软雅黑"/>
                <w:i/>
                <w:iCs/>
                <w:color w:val="000000"/>
                <w:sz w:val="16"/>
                <w:szCs w:val="16"/>
                <w:u w:val="none"/>
              </w:rPr>
            </w:pPr>
          </w:p>
        </w:tc>
      </w:tr>
      <w:tr w14:paraId="61C2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44FC">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AB23">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24A7">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4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高标准农田建设面积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5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0.8万亩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CDF">
            <w:pPr>
              <w:jc w:val="center"/>
              <w:rPr>
                <w:rFonts w:hint="eastAsia" w:ascii="微软雅黑" w:hAnsi="微软雅黑" w:eastAsia="微软雅黑" w:cs="微软雅黑"/>
                <w:i/>
                <w:iCs/>
                <w:color w:val="000000"/>
                <w:sz w:val="16"/>
                <w:szCs w:val="16"/>
                <w:u w:val="none"/>
              </w:rPr>
            </w:pPr>
          </w:p>
        </w:tc>
      </w:tr>
      <w:tr w14:paraId="4F98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5D63">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9AB9">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3821">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新建生产便道</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8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7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652B">
            <w:pPr>
              <w:jc w:val="center"/>
              <w:rPr>
                <w:rFonts w:hint="eastAsia" w:ascii="微软雅黑" w:hAnsi="微软雅黑" w:eastAsia="微软雅黑" w:cs="微软雅黑"/>
                <w:i/>
                <w:iCs/>
                <w:color w:val="000000"/>
                <w:sz w:val="16"/>
                <w:szCs w:val="16"/>
                <w:u w:val="none"/>
              </w:rPr>
            </w:pPr>
          </w:p>
        </w:tc>
      </w:tr>
      <w:tr w14:paraId="586D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6DDD">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EF94">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C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6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C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C8E">
            <w:pPr>
              <w:jc w:val="center"/>
              <w:rPr>
                <w:rFonts w:hint="eastAsia" w:ascii="微软雅黑" w:hAnsi="微软雅黑" w:eastAsia="微软雅黑" w:cs="微软雅黑"/>
                <w:i/>
                <w:iCs/>
                <w:color w:val="000000"/>
                <w:sz w:val="16"/>
                <w:szCs w:val="16"/>
                <w:u w:val="none"/>
              </w:rPr>
            </w:pPr>
          </w:p>
        </w:tc>
      </w:tr>
      <w:tr w14:paraId="5448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5827">
            <w:pPr>
              <w:jc w:val="center"/>
              <w:rPr>
                <w:rFonts w:hint="eastAsia" w:ascii="宋体" w:hAnsi="宋体" w:eastAsia="宋体" w:cs="宋体"/>
                <w:i w:val="0"/>
                <w:iCs w:val="0"/>
                <w:color w:val="000000"/>
                <w:sz w:val="18"/>
                <w:szCs w:val="18"/>
                <w:u w:val="none"/>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FB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9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8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A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561">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2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2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45A0">
            <w:pPr>
              <w:jc w:val="center"/>
              <w:rPr>
                <w:rFonts w:hint="eastAsia" w:ascii="微软雅黑" w:hAnsi="微软雅黑" w:eastAsia="微软雅黑" w:cs="微软雅黑"/>
                <w:i/>
                <w:iCs/>
                <w:color w:val="000000"/>
                <w:sz w:val="16"/>
                <w:szCs w:val="16"/>
                <w:u w:val="none"/>
              </w:rPr>
            </w:pPr>
          </w:p>
        </w:tc>
      </w:tr>
      <w:tr w14:paraId="0632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2F1E5">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AD70">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D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B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改善了群众生产生活条件，提升了粮食生产能力，带动农民增收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97CF">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农村生产生活条件达到了改善，提升了粮食生产能力，带动农民增收</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2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B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69A6">
            <w:pPr>
              <w:jc w:val="center"/>
              <w:rPr>
                <w:rFonts w:hint="eastAsia" w:ascii="微软雅黑" w:hAnsi="微软雅黑" w:eastAsia="微软雅黑" w:cs="微软雅黑"/>
                <w:i/>
                <w:iCs/>
                <w:color w:val="000000"/>
                <w:sz w:val="16"/>
                <w:szCs w:val="16"/>
                <w:u w:val="none"/>
              </w:rPr>
            </w:pPr>
          </w:p>
        </w:tc>
      </w:tr>
      <w:tr w14:paraId="490C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D71F">
            <w:pPr>
              <w:jc w:val="center"/>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9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C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8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5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2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F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C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1389">
            <w:pPr>
              <w:jc w:val="center"/>
              <w:rPr>
                <w:rFonts w:hint="eastAsia" w:ascii="微软雅黑" w:hAnsi="微软雅黑" w:eastAsia="微软雅黑" w:cs="微软雅黑"/>
                <w:i/>
                <w:iCs/>
                <w:color w:val="000000"/>
                <w:sz w:val="16"/>
                <w:szCs w:val="16"/>
                <w:u w:val="none"/>
              </w:rPr>
            </w:pPr>
          </w:p>
        </w:tc>
      </w:tr>
      <w:tr w14:paraId="77D7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24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4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097">
            <w:pPr>
              <w:rPr>
                <w:rFonts w:hint="eastAsia" w:ascii="宋体" w:hAnsi="宋体" w:eastAsia="宋体" w:cs="宋体"/>
                <w:i w:val="0"/>
                <w:iCs w:val="0"/>
                <w:color w:val="000000"/>
                <w:sz w:val="18"/>
                <w:szCs w:val="18"/>
                <w:u w:val="none"/>
              </w:rPr>
            </w:pPr>
          </w:p>
        </w:tc>
      </w:tr>
      <w:tr w14:paraId="7E8B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8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8687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该项目自评总分100分，高标准农田建设完成，对当地农村生产生活条件达到了改善，提升了粮食生产能力，带动农民增收。</w:t>
            </w:r>
          </w:p>
        </w:tc>
      </w:tr>
      <w:tr w14:paraId="42A3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3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EAF0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45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1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0702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建议财政予以资金保障，以便高标准农田发挥更大效益。</w:t>
            </w:r>
          </w:p>
        </w:tc>
      </w:tr>
      <w:tr w14:paraId="6DFB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382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6B8C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92D1843">
      <w:pPr>
        <w:pStyle w:val="6"/>
        <w:spacing w:before="93"/>
        <w:rPr>
          <w:rFonts w:hAnsi="Calibri" w:cs="仿宋"/>
          <w:sz w:val="32"/>
          <w:szCs w:val="32"/>
        </w:rPr>
      </w:pPr>
    </w:p>
    <w:p w14:paraId="28B9C3AA">
      <w:pPr>
        <w:pStyle w:val="6"/>
        <w:spacing w:before="93"/>
        <w:rPr>
          <w:rFonts w:hAnsi="Calibri" w:cs="仿宋"/>
          <w:sz w:val="32"/>
          <w:szCs w:val="32"/>
        </w:rPr>
      </w:pPr>
    </w:p>
    <w:p w14:paraId="6D0597AA">
      <w:pPr>
        <w:pStyle w:val="6"/>
        <w:spacing w:before="93"/>
        <w:rPr>
          <w:rFonts w:hAnsi="Calibri" w:cs="仿宋"/>
          <w:sz w:val="32"/>
          <w:szCs w:val="32"/>
        </w:rPr>
      </w:pPr>
    </w:p>
    <w:p w14:paraId="3189E790">
      <w:pPr>
        <w:pStyle w:val="6"/>
        <w:spacing w:before="93"/>
        <w:rPr>
          <w:rFonts w:hAnsi="Calibri" w:cs="仿宋"/>
          <w:sz w:val="32"/>
          <w:szCs w:val="32"/>
        </w:rPr>
      </w:pPr>
    </w:p>
    <w:p w14:paraId="6C7FAC6E">
      <w:pPr>
        <w:pStyle w:val="6"/>
        <w:spacing w:before="93"/>
        <w:rPr>
          <w:rFonts w:hAnsi="Calibri" w:cs="仿宋"/>
          <w:sz w:val="32"/>
          <w:szCs w:val="32"/>
        </w:rPr>
      </w:pPr>
    </w:p>
    <w:p w14:paraId="3534448F">
      <w:pPr>
        <w:pStyle w:val="6"/>
        <w:spacing w:before="93"/>
        <w:rPr>
          <w:rFonts w:hAnsi="Calibri" w:cs="仿宋"/>
          <w:sz w:val="32"/>
          <w:szCs w:val="32"/>
        </w:rPr>
      </w:pPr>
    </w:p>
    <w:p w14:paraId="41666355">
      <w:pPr>
        <w:pStyle w:val="6"/>
        <w:spacing w:before="93"/>
        <w:rPr>
          <w:rFonts w:hAnsi="Calibri" w:cs="仿宋"/>
          <w:sz w:val="32"/>
          <w:szCs w:val="32"/>
        </w:rPr>
      </w:pPr>
    </w:p>
    <w:p w14:paraId="628AF8BD">
      <w:pPr>
        <w:pStyle w:val="6"/>
        <w:spacing w:before="93"/>
        <w:rPr>
          <w:rFonts w:hAnsi="Calibri" w:cs="仿宋"/>
          <w:sz w:val="32"/>
          <w:szCs w:val="32"/>
        </w:rPr>
      </w:pPr>
    </w:p>
    <w:p w14:paraId="36FBBF8E">
      <w:pPr>
        <w:pStyle w:val="6"/>
        <w:spacing w:before="93"/>
        <w:rPr>
          <w:rFonts w:hAnsi="Calibri" w:cs="仿宋"/>
          <w:sz w:val="32"/>
          <w:szCs w:val="32"/>
        </w:rPr>
      </w:pPr>
    </w:p>
    <w:p w14:paraId="797EEAAF">
      <w:pPr>
        <w:pStyle w:val="6"/>
        <w:spacing w:before="93"/>
        <w:rPr>
          <w:rFonts w:hAnsi="Calibri" w:cs="仿宋"/>
          <w:sz w:val="32"/>
          <w:szCs w:val="32"/>
        </w:rPr>
      </w:pPr>
    </w:p>
    <w:p w14:paraId="54B90C16">
      <w:pPr>
        <w:pStyle w:val="6"/>
        <w:spacing w:before="93"/>
        <w:rPr>
          <w:rFonts w:hAnsi="Calibri" w:cs="仿宋"/>
          <w:sz w:val="32"/>
          <w:szCs w:val="32"/>
        </w:rPr>
      </w:pPr>
    </w:p>
    <w:p w14:paraId="1BF30CF5">
      <w:pPr>
        <w:pStyle w:val="6"/>
        <w:spacing w:before="93"/>
        <w:rPr>
          <w:rFonts w:hAnsi="Calibri" w:cs="仿宋"/>
          <w:sz w:val="32"/>
          <w:szCs w:val="32"/>
        </w:rPr>
      </w:pPr>
    </w:p>
    <w:p w14:paraId="71AD5758">
      <w:pPr>
        <w:pStyle w:val="6"/>
        <w:spacing w:before="93"/>
        <w:rPr>
          <w:rFonts w:hAnsi="Calibri" w:cs="仿宋"/>
          <w:sz w:val="32"/>
          <w:szCs w:val="32"/>
        </w:rPr>
      </w:pPr>
    </w:p>
    <w:tbl>
      <w:tblPr>
        <w:tblStyle w:val="14"/>
        <w:tblpPr w:leftFromText="180" w:rightFromText="180" w:vertAnchor="text" w:horzAnchor="page" w:tblpX="1177" w:tblpY="646"/>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192"/>
        <w:gridCol w:w="1036"/>
        <w:gridCol w:w="1805"/>
        <w:gridCol w:w="396"/>
        <w:gridCol w:w="999"/>
        <w:gridCol w:w="396"/>
        <w:gridCol w:w="906"/>
        <w:gridCol w:w="486"/>
        <w:gridCol w:w="486"/>
        <w:gridCol w:w="1445"/>
      </w:tblGrid>
      <w:tr w14:paraId="7E46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03C45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45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AB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639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51172422T000006093255-2021年藏粮于地</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藏粮于技（高标准农田建设）中央预算内投资项目-存量</w:t>
            </w:r>
          </w:p>
        </w:tc>
      </w:tr>
      <w:tr w14:paraId="02A1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2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A7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4" w:type="dxa"/>
            <w:tcBorders>
              <w:top w:val="nil"/>
              <w:left w:val="nil"/>
              <w:bottom w:val="nil"/>
              <w:right w:val="nil"/>
            </w:tcBorders>
            <w:shd w:val="clear" w:color="auto" w:fill="auto"/>
            <w:vAlign w:val="center"/>
          </w:tcPr>
          <w:p w14:paraId="669D49D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01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7CC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6AA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CB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5F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37F9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35F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0231D">
            <w:pP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C36E">
            <w:pPr>
              <w:rPr>
                <w:rFonts w:hint="eastAsia" w:ascii="宋体" w:hAnsi="宋体" w:eastAsia="宋体" w:cs="宋体"/>
                <w:i w:val="0"/>
                <w:iCs w:val="0"/>
                <w:color w:val="000000"/>
                <w:sz w:val="18"/>
                <w:szCs w:val="18"/>
                <w:u w:val="none"/>
              </w:rPr>
            </w:pP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D60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建设高标农田1万亩。</w:t>
            </w:r>
          </w:p>
        </w:tc>
        <w:tc>
          <w:tcPr>
            <w:tcW w:w="3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A90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已完成高标准农田建设1万亩,改善了当地农业生产条件。</w:t>
            </w:r>
          </w:p>
        </w:tc>
      </w:tr>
      <w:tr w14:paraId="501C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6967">
            <w:pP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4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9589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通过对高标准农田建设，完成了1万亩建设任务,改善了当地农业生产条件。</w:t>
            </w:r>
          </w:p>
        </w:tc>
      </w:tr>
      <w:tr w14:paraId="2C70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87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1E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B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E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B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7A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1275">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C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C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3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BF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5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0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C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79E7E">
            <w:pPr>
              <w:rPr>
                <w:rFonts w:hint="eastAsia" w:ascii="黑体" w:hAnsi="黑体" w:eastAsia="黑体" w:cs="黑体"/>
                <w:i/>
                <w:iCs/>
                <w:color w:val="000000"/>
                <w:sz w:val="18"/>
                <w:szCs w:val="18"/>
                <w:u w:val="none"/>
              </w:rPr>
            </w:pPr>
          </w:p>
        </w:tc>
      </w:tr>
      <w:tr w14:paraId="2ECF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91AC">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6A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0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4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C251A">
            <w:pPr>
              <w:rPr>
                <w:rFonts w:hint="eastAsia" w:ascii="黑体" w:hAnsi="黑体" w:eastAsia="黑体" w:cs="黑体"/>
                <w:i/>
                <w:iCs/>
                <w:color w:val="000000"/>
                <w:sz w:val="18"/>
                <w:szCs w:val="18"/>
                <w:u w:val="none"/>
              </w:rPr>
            </w:pPr>
          </w:p>
        </w:tc>
      </w:tr>
      <w:tr w14:paraId="58DF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4F30">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3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0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29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8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5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1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DF7E">
            <w:pPr>
              <w:rPr>
                <w:rFonts w:hint="eastAsia" w:ascii="黑体" w:hAnsi="黑体" w:eastAsia="黑体" w:cs="黑体"/>
                <w:i/>
                <w:iCs/>
                <w:color w:val="000000"/>
                <w:sz w:val="18"/>
                <w:szCs w:val="18"/>
                <w:u w:val="none"/>
              </w:rPr>
            </w:pPr>
          </w:p>
        </w:tc>
      </w:tr>
      <w:tr w14:paraId="780F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E9C6">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A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0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85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0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B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F691">
            <w:pPr>
              <w:rPr>
                <w:rFonts w:hint="eastAsia" w:ascii="黑体" w:hAnsi="黑体" w:eastAsia="黑体" w:cs="黑体"/>
                <w:i/>
                <w:iCs/>
                <w:color w:val="000000"/>
                <w:sz w:val="18"/>
                <w:szCs w:val="18"/>
                <w:u w:val="none"/>
              </w:rPr>
            </w:pPr>
          </w:p>
        </w:tc>
      </w:tr>
      <w:tr w14:paraId="1B78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8FA0">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1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F7E6">
            <w:pPr>
              <w:jc w:val="center"/>
              <w:rPr>
                <w:rFonts w:hint="eastAsia" w:ascii="微软雅黑" w:hAnsi="微软雅黑" w:eastAsia="微软雅黑" w:cs="微软雅黑"/>
                <w:i/>
                <w:iCs/>
                <w:color w:val="000000"/>
                <w:sz w:val="16"/>
                <w:szCs w:val="16"/>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48ED">
            <w:pPr>
              <w:jc w:val="center"/>
              <w:rPr>
                <w:rFonts w:hint="eastAsia" w:ascii="微软雅黑" w:hAnsi="微软雅黑" w:eastAsia="微软雅黑" w:cs="微软雅黑"/>
                <w:i/>
                <w:iCs/>
                <w:color w:val="000000"/>
                <w:sz w:val="16"/>
                <w:szCs w:val="16"/>
                <w:u w:val="none"/>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FA736">
            <w:pPr>
              <w:jc w:val="center"/>
              <w:rPr>
                <w:rFonts w:hint="eastAsia" w:ascii="微软雅黑" w:hAnsi="微软雅黑" w:eastAsia="微软雅黑" w:cs="微软雅黑"/>
                <w:i/>
                <w:iCs/>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18D">
            <w:pPr>
              <w:jc w:val="center"/>
              <w:rPr>
                <w:rFonts w:hint="eastAsia" w:ascii="微软雅黑" w:hAnsi="微软雅黑" w:eastAsia="微软雅黑" w:cs="微软雅黑"/>
                <w:i/>
                <w:iCs/>
                <w:color w:val="000000"/>
                <w:sz w:val="16"/>
                <w:szCs w:val="16"/>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B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D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4469">
            <w:pPr>
              <w:rPr>
                <w:rFonts w:hint="eastAsia" w:ascii="黑体" w:hAnsi="黑体" w:eastAsia="黑体" w:cs="黑体"/>
                <w:i/>
                <w:iCs/>
                <w:color w:val="000000"/>
                <w:sz w:val="18"/>
                <w:szCs w:val="18"/>
                <w:u w:val="none"/>
              </w:rPr>
            </w:pPr>
          </w:p>
        </w:tc>
      </w:tr>
      <w:tr w14:paraId="25AB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9D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9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8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6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3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2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F5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A641">
            <w:pPr>
              <w:jc w:val="center"/>
              <w:rPr>
                <w:rFonts w:hint="eastAsia" w:ascii="宋体" w:hAnsi="宋体" w:eastAsia="宋体" w:cs="宋体"/>
                <w:i w:val="0"/>
                <w:iCs w:val="0"/>
                <w:color w:val="000000"/>
                <w:sz w:val="18"/>
                <w:szCs w:val="18"/>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C3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新建生产便道（2.2米宽）</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8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22956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22956米</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F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6D03">
            <w:pPr>
              <w:jc w:val="center"/>
              <w:rPr>
                <w:rFonts w:hint="eastAsia" w:ascii="微软雅黑" w:hAnsi="微软雅黑" w:eastAsia="微软雅黑" w:cs="微软雅黑"/>
                <w:i/>
                <w:iCs/>
                <w:color w:val="000000"/>
                <w:sz w:val="16"/>
                <w:szCs w:val="16"/>
                <w:u w:val="none"/>
              </w:rPr>
            </w:pPr>
          </w:p>
        </w:tc>
      </w:tr>
      <w:tr w14:paraId="28CC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C53B7">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EB22A">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191D">
            <w:pPr>
              <w:jc w:val="center"/>
              <w:rPr>
                <w:rFonts w:hint="eastAsia" w:ascii="宋体" w:hAnsi="宋体" w:eastAsia="宋体" w:cs="宋体"/>
                <w:i w:val="0"/>
                <w:iCs w:val="0"/>
                <w:color w:val="000000"/>
                <w:sz w:val="18"/>
                <w:szCs w:val="18"/>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建设高标准农田</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0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D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1万亩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1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C957">
            <w:pPr>
              <w:jc w:val="center"/>
              <w:rPr>
                <w:rFonts w:hint="eastAsia" w:ascii="微软雅黑" w:hAnsi="微软雅黑" w:eastAsia="微软雅黑" w:cs="微软雅黑"/>
                <w:i/>
                <w:iCs/>
                <w:color w:val="000000"/>
                <w:sz w:val="16"/>
                <w:szCs w:val="16"/>
                <w:u w:val="none"/>
              </w:rPr>
            </w:pPr>
          </w:p>
        </w:tc>
      </w:tr>
      <w:tr w14:paraId="5AB8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8E67">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09FD">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D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F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0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7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FC5">
            <w:pPr>
              <w:jc w:val="center"/>
              <w:rPr>
                <w:rFonts w:hint="eastAsia" w:ascii="微软雅黑" w:hAnsi="微软雅黑" w:eastAsia="微软雅黑" w:cs="微软雅黑"/>
                <w:i/>
                <w:iCs/>
                <w:color w:val="000000"/>
                <w:sz w:val="16"/>
                <w:szCs w:val="16"/>
                <w:u w:val="none"/>
              </w:rPr>
            </w:pPr>
          </w:p>
        </w:tc>
      </w:tr>
      <w:tr w14:paraId="208E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46F95">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0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F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3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B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改善了农村生产生活条件，便于机械化种植，带动了群众增收。</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2F0D">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农村生产生活条件得到了改善，便于机械化种植，带动了群众增收。</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4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226">
            <w:pPr>
              <w:jc w:val="center"/>
              <w:rPr>
                <w:rFonts w:hint="eastAsia" w:ascii="微软雅黑" w:hAnsi="微软雅黑" w:eastAsia="微软雅黑" w:cs="微软雅黑"/>
                <w:i/>
                <w:iCs/>
                <w:color w:val="000000"/>
                <w:sz w:val="16"/>
                <w:szCs w:val="16"/>
                <w:u w:val="none"/>
              </w:rPr>
            </w:pPr>
          </w:p>
        </w:tc>
      </w:tr>
      <w:tr w14:paraId="32FE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FDF7">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7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D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6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8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1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9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C6">
            <w:pPr>
              <w:jc w:val="center"/>
              <w:rPr>
                <w:rFonts w:hint="eastAsia" w:ascii="微软雅黑" w:hAnsi="微软雅黑" w:eastAsia="微软雅黑" w:cs="微软雅黑"/>
                <w:i/>
                <w:iCs/>
                <w:color w:val="000000"/>
                <w:sz w:val="16"/>
                <w:szCs w:val="16"/>
                <w:u w:val="none"/>
              </w:rPr>
            </w:pPr>
          </w:p>
        </w:tc>
      </w:tr>
      <w:tr w14:paraId="291E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4DE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F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27E0">
            <w:pPr>
              <w:rPr>
                <w:rFonts w:hint="eastAsia" w:ascii="宋体" w:hAnsi="宋体" w:eastAsia="宋体" w:cs="宋体"/>
                <w:i w:val="0"/>
                <w:iCs w:val="0"/>
                <w:color w:val="000000"/>
                <w:sz w:val="18"/>
                <w:szCs w:val="18"/>
                <w:u w:val="none"/>
              </w:rPr>
            </w:pPr>
          </w:p>
        </w:tc>
      </w:tr>
      <w:tr w14:paraId="2787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6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1C6C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该项目自评总分100分，高标准农田建设完成，农村生产生活条件得到了改善，便于机械化种植，带动了群众增收。</w:t>
            </w:r>
          </w:p>
        </w:tc>
      </w:tr>
      <w:tr w14:paraId="6181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5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5ADDC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88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B4E2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建议财政予以资金保障，以便高标准农田发挥更大效益。</w:t>
            </w:r>
          </w:p>
        </w:tc>
      </w:tr>
      <w:tr w14:paraId="7227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2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EC8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339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BBF2ABC">
      <w:pPr>
        <w:pStyle w:val="6"/>
        <w:spacing w:before="93"/>
        <w:rPr>
          <w:rFonts w:hAnsi="Calibri" w:cs="仿宋"/>
          <w:sz w:val="32"/>
          <w:szCs w:val="32"/>
        </w:rPr>
      </w:pPr>
    </w:p>
    <w:p w14:paraId="1291EBCA">
      <w:pPr>
        <w:pStyle w:val="6"/>
        <w:spacing w:before="93"/>
        <w:rPr>
          <w:rFonts w:hAnsi="Calibri" w:cs="仿宋"/>
          <w:sz w:val="32"/>
          <w:szCs w:val="32"/>
        </w:rPr>
      </w:pPr>
    </w:p>
    <w:p w14:paraId="2F68F815">
      <w:pPr>
        <w:pStyle w:val="6"/>
        <w:spacing w:before="93"/>
        <w:rPr>
          <w:rFonts w:hAnsi="Calibri" w:cs="仿宋"/>
          <w:sz w:val="32"/>
          <w:szCs w:val="32"/>
        </w:rPr>
      </w:pPr>
    </w:p>
    <w:p w14:paraId="04B4DA8D">
      <w:pPr>
        <w:pStyle w:val="6"/>
        <w:spacing w:before="93"/>
        <w:rPr>
          <w:rFonts w:hAnsi="Calibri" w:cs="仿宋"/>
          <w:sz w:val="32"/>
          <w:szCs w:val="32"/>
        </w:rPr>
      </w:pPr>
    </w:p>
    <w:p w14:paraId="73274537">
      <w:pPr>
        <w:pStyle w:val="6"/>
        <w:spacing w:before="93"/>
        <w:rPr>
          <w:rFonts w:hAnsi="Calibri" w:cs="仿宋"/>
          <w:sz w:val="32"/>
          <w:szCs w:val="32"/>
        </w:rPr>
      </w:pPr>
    </w:p>
    <w:p w14:paraId="366756C0">
      <w:pPr>
        <w:pStyle w:val="6"/>
        <w:spacing w:before="93"/>
        <w:rPr>
          <w:rFonts w:hAnsi="Calibri" w:cs="仿宋"/>
          <w:sz w:val="32"/>
          <w:szCs w:val="32"/>
        </w:rPr>
      </w:pPr>
    </w:p>
    <w:p w14:paraId="4BA85B5C">
      <w:pPr>
        <w:pStyle w:val="6"/>
        <w:spacing w:before="93"/>
        <w:rPr>
          <w:rFonts w:hAnsi="Calibri" w:cs="仿宋"/>
          <w:sz w:val="32"/>
          <w:szCs w:val="32"/>
        </w:rPr>
      </w:pPr>
    </w:p>
    <w:p w14:paraId="4A93DB47">
      <w:pPr>
        <w:pStyle w:val="6"/>
        <w:spacing w:before="93"/>
        <w:rPr>
          <w:rFonts w:hAnsi="Calibri" w:cs="仿宋"/>
          <w:sz w:val="32"/>
          <w:szCs w:val="32"/>
        </w:rPr>
      </w:pPr>
    </w:p>
    <w:p w14:paraId="037852B5">
      <w:pPr>
        <w:pStyle w:val="6"/>
        <w:spacing w:before="93"/>
        <w:rPr>
          <w:rFonts w:hAnsi="Calibri" w:cs="仿宋"/>
          <w:sz w:val="32"/>
          <w:szCs w:val="32"/>
        </w:rPr>
      </w:pPr>
    </w:p>
    <w:p w14:paraId="47330FF3">
      <w:pPr>
        <w:pStyle w:val="6"/>
        <w:spacing w:before="93"/>
        <w:rPr>
          <w:rFonts w:hAnsi="Calibri" w:cs="仿宋"/>
          <w:sz w:val="32"/>
          <w:szCs w:val="32"/>
        </w:rPr>
      </w:pPr>
    </w:p>
    <w:p w14:paraId="3DC009FC">
      <w:pPr>
        <w:pStyle w:val="6"/>
        <w:spacing w:before="93"/>
        <w:rPr>
          <w:rFonts w:hAnsi="Calibri" w:cs="仿宋"/>
          <w:sz w:val="32"/>
          <w:szCs w:val="32"/>
        </w:rPr>
      </w:pPr>
    </w:p>
    <w:p w14:paraId="187C3C44">
      <w:pPr>
        <w:pStyle w:val="6"/>
        <w:spacing w:before="93"/>
        <w:rPr>
          <w:rFonts w:hAnsi="Calibri" w:cs="仿宋"/>
          <w:sz w:val="32"/>
          <w:szCs w:val="32"/>
        </w:rPr>
      </w:pPr>
    </w:p>
    <w:p w14:paraId="37EF7408">
      <w:pPr>
        <w:pStyle w:val="6"/>
        <w:spacing w:before="93"/>
        <w:rPr>
          <w:rFonts w:hAnsi="Calibri" w:cs="仿宋"/>
          <w:sz w:val="32"/>
          <w:szCs w:val="32"/>
        </w:rPr>
      </w:pPr>
    </w:p>
    <w:p w14:paraId="45A4C551">
      <w:pPr>
        <w:pStyle w:val="6"/>
        <w:spacing w:before="93"/>
        <w:rPr>
          <w:rFonts w:hAnsi="Calibri" w:cs="仿宋"/>
          <w:sz w:val="32"/>
          <w:szCs w:val="32"/>
        </w:rPr>
      </w:pPr>
    </w:p>
    <w:p w14:paraId="5D9F1372">
      <w:pPr>
        <w:pStyle w:val="6"/>
        <w:spacing w:before="93"/>
        <w:rPr>
          <w:rFonts w:hAnsi="Calibri" w:cs="仿宋"/>
          <w:sz w:val="32"/>
          <w:szCs w:val="32"/>
        </w:rPr>
      </w:pPr>
    </w:p>
    <w:tbl>
      <w:tblPr>
        <w:tblStyle w:val="14"/>
        <w:tblpPr w:leftFromText="180" w:rightFromText="180" w:vertAnchor="text" w:horzAnchor="page" w:tblpX="1243" w:tblpY="643"/>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189"/>
        <w:gridCol w:w="1046"/>
        <w:gridCol w:w="1800"/>
        <w:gridCol w:w="396"/>
        <w:gridCol w:w="985"/>
        <w:gridCol w:w="396"/>
        <w:gridCol w:w="904"/>
        <w:gridCol w:w="486"/>
        <w:gridCol w:w="486"/>
        <w:gridCol w:w="1439"/>
      </w:tblGrid>
      <w:tr w14:paraId="616E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97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92A13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E4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55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444A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51172422T000006123284-鱼米之乡建设资金</w:t>
            </w:r>
          </w:p>
        </w:tc>
      </w:tr>
      <w:tr w14:paraId="3EA6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D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48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2" w:type="dxa"/>
            <w:tcBorders>
              <w:top w:val="nil"/>
              <w:left w:val="nil"/>
              <w:bottom w:val="nil"/>
              <w:right w:val="nil"/>
            </w:tcBorders>
            <w:shd w:val="clear" w:color="auto" w:fill="auto"/>
            <w:vAlign w:val="center"/>
          </w:tcPr>
          <w:p w14:paraId="45C33EE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3D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9BE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52D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2CE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A8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39A3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B3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FAE4">
            <w:pP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4CAA">
            <w:pPr>
              <w:rPr>
                <w:rFonts w:hint="eastAsia" w:ascii="宋体" w:hAnsi="宋体" w:eastAsia="宋体" w:cs="宋体"/>
                <w:i w:val="0"/>
                <w:iCs w:val="0"/>
                <w:color w:val="000000"/>
                <w:sz w:val="18"/>
                <w:szCs w:val="18"/>
                <w:u w:val="none"/>
              </w:rPr>
            </w:pPr>
          </w:p>
        </w:tc>
        <w:tc>
          <w:tcPr>
            <w:tcW w:w="4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CF5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贯彻落实党中央、国务院和省委、省政府关于巩固脱贫攻坚成果同乡村振兴有效衔接的决策部署。我县围绕优质稻渔产业，创新农业生产经营体制机制，深化现代农业技术集成示范和成果转化，高起点、高标准规划建设大竹县“鱼米之乡”项目，完成新建农村机电提灌站、沟渠建设，支持园区内稻虾产业发展。</w:t>
            </w:r>
          </w:p>
        </w:tc>
        <w:tc>
          <w:tcPr>
            <w:tcW w:w="31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431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完成新建农村机电提灌站1座、沟渠建设1.5公里，支持园区内稻虾产业发展2家。</w:t>
            </w:r>
          </w:p>
        </w:tc>
      </w:tr>
      <w:tr w14:paraId="4710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2B81">
            <w:pP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37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186D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通过规划建设大竹县“鱼米之乡”项目，已完成了提灌站建设1座，及相关配套设施建设；支持新型经营主体发展特色水产养殖。</w:t>
            </w:r>
          </w:p>
        </w:tc>
      </w:tr>
      <w:tr w14:paraId="26C7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9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1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9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2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EE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4E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7B07F">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9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E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116.89</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6F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116.89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6480">
            <w:pPr>
              <w:rPr>
                <w:rFonts w:hint="eastAsia" w:ascii="黑体" w:hAnsi="黑体" w:eastAsia="黑体" w:cs="黑体"/>
                <w:i/>
                <w:iCs/>
                <w:color w:val="000000"/>
                <w:sz w:val="18"/>
                <w:szCs w:val="18"/>
                <w:u w:val="none"/>
              </w:rPr>
            </w:pPr>
          </w:p>
        </w:tc>
      </w:tr>
      <w:tr w14:paraId="16B2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E4E3">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C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B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116.89</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4B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116.89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E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32E6">
            <w:pPr>
              <w:rPr>
                <w:rFonts w:hint="eastAsia" w:ascii="黑体" w:hAnsi="黑体" w:eastAsia="黑体" w:cs="黑体"/>
                <w:i/>
                <w:iCs/>
                <w:color w:val="000000"/>
                <w:sz w:val="18"/>
                <w:szCs w:val="18"/>
                <w:u w:val="none"/>
              </w:rPr>
            </w:pPr>
          </w:p>
        </w:tc>
      </w:tr>
      <w:tr w14:paraId="573D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671DE">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4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A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D8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5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C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F68A">
            <w:pPr>
              <w:rPr>
                <w:rFonts w:hint="eastAsia" w:ascii="黑体" w:hAnsi="黑体" w:eastAsia="黑体" w:cs="黑体"/>
                <w:i/>
                <w:iCs/>
                <w:color w:val="000000"/>
                <w:sz w:val="18"/>
                <w:szCs w:val="18"/>
                <w:u w:val="none"/>
              </w:rPr>
            </w:pPr>
          </w:p>
        </w:tc>
      </w:tr>
      <w:tr w14:paraId="11FE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FFA2">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F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1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3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5E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A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B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A850">
            <w:pPr>
              <w:rPr>
                <w:rFonts w:hint="eastAsia" w:ascii="黑体" w:hAnsi="黑体" w:eastAsia="黑体" w:cs="黑体"/>
                <w:i/>
                <w:iCs/>
                <w:color w:val="000000"/>
                <w:sz w:val="18"/>
                <w:szCs w:val="18"/>
                <w:u w:val="none"/>
              </w:rPr>
            </w:pPr>
          </w:p>
        </w:tc>
      </w:tr>
      <w:tr w14:paraId="31E1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8968">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4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96DE">
            <w:pPr>
              <w:jc w:val="center"/>
              <w:rPr>
                <w:rFonts w:hint="eastAsia" w:ascii="微软雅黑" w:hAnsi="微软雅黑" w:eastAsia="微软雅黑" w:cs="微软雅黑"/>
                <w:i/>
                <w:iCs/>
                <w:color w:val="000000"/>
                <w:sz w:val="16"/>
                <w:szCs w:val="16"/>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7C2">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8124F">
            <w:pPr>
              <w:jc w:val="center"/>
              <w:rPr>
                <w:rFonts w:hint="eastAsia" w:ascii="微软雅黑" w:hAnsi="微软雅黑" w:eastAsia="微软雅黑" w:cs="微软雅黑"/>
                <w:i/>
                <w:iCs/>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83D3">
            <w:pPr>
              <w:jc w:val="center"/>
              <w:rPr>
                <w:rFonts w:hint="eastAsia" w:ascii="微软雅黑" w:hAnsi="微软雅黑" w:eastAsia="微软雅黑" w:cs="微软雅黑"/>
                <w:i/>
                <w:iCs/>
                <w:color w:val="000000"/>
                <w:sz w:val="16"/>
                <w:szCs w:val="16"/>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1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8B1F">
            <w:pPr>
              <w:rPr>
                <w:rFonts w:hint="eastAsia" w:ascii="黑体" w:hAnsi="黑体" w:eastAsia="黑体" w:cs="黑体"/>
                <w:i/>
                <w:iCs/>
                <w:color w:val="000000"/>
                <w:sz w:val="18"/>
                <w:szCs w:val="18"/>
                <w:u w:val="none"/>
              </w:rPr>
            </w:pPr>
          </w:p>
        </w:tc>
      </w:tr>
      <w:tr w14:paraId="11B5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18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3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2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5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0F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7D31">
            <w:pPr>
              <w:jc w:val="center"/>
              <w:rPr>
                <w:rFonts w:hint="eastAsia" w:ascii="宋体" w:hAnsi="宋体" w:eastAsia="宋体" w:cs="宋体"/>
                <w:i w:val="0"/>
                <w:iCs w:val="0"/>
                <w:color w:val="000000"/>
                <w:sz w:val="18"/>
                <w:szCs w:val="18"/>
                <w:u w:val="none"/>
              </w:rPr>
            </w:pP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B1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5F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补助比例</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3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8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0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A1F9">
            <w:pPr>
              <w:jc w:val="center"/>
              <w:rPr>
                <w:rFonts w:hint="eastAsia" w:ascii="微软雅黑" w:hAnsi="微软雅黑" w:eastAsia="微软雅黑" w:cs="微软雅黑"/>
                <w:i/>
                <w:iCs/>
                <w:color w:val="000000"/>
                <w:sz w:val="16"/>
                <w:szCs w:val="16"/>
                <w:u w:val="none"/>
              </w:rPr>
            </w:pPr>
          </w:p>
        </w:tc>
      </w:tr>
      <w:tr w14:paraId="4D11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152D">
            <w:pPr>
              <w:jc w:val="cente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0A2F">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3E46">
            <w:pPr>
              <w:jc w:val="center"/>
              <w:rPr>
                <w:rFonts w:hint="eastAsia" w:ascii="宋体" w:hAnsi="宋体" w:eastAsia="宋体" w:cs="宋体"/>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2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补助水稻机械化种植设备</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D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2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4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2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0160">
            <w:pPr>
              <w:jc w:val="center"/>
              <w:rPr>
                <w:rFonts w:hint="eastAsia" w:ascii="微软雅黑" w:hAnsi="微软雅黑" w:eastAsia="微软雅黑" w:cs="微软雅黑"/>
                <w:i/>
                <w:iCs/>
                <w:color w:val="000000"/>
                <w:sz w:val="16"/>
                <w:szCs w:val="16"/>
                <w:u w:val="none"/>
              </w:rPr>
            </w:pPr>
          </w:p>
        </w:tc>
      </w:tr>
      <w:tr w14:paraId="4241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42CA">
            <w:pPr>
              <w:jc w:val="cente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0AD2">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A022">
            <w:pPr>
              <w:jc w:val="center"/>
              <w:rPr>
                <w:rFonts w:hint="eastAsia" w:ascii="宋体" w:hAnsi="宋体" w:eastAsia="宋体" w:cs="宋体"/>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5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新建农村机电提灌站数量</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1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A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C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1座</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4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009">
            <w:pPr>
              <w:jc w:val="center"/>
              <w:rPr>
                <w:rFonts w:hint="eastAsia" w:ascii="微软雅黑" w:hAnsi="微软雅黑" w:eastAsia="微软雅黑" w:cs="微软雅黑"/>
                <w:i/>
                <w:iCs/>
                <w:color w:val="000000"/>
                <w:sz w:val="16"/>
                <w:szCs w:val="16"/>
                <w:u w:val="none"/>
              </w:rPr>
            </w:pPr>
          </w:p>
        </w:tc>
      </w:tr>
      <w:tr w14:paraId="4C4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5F82">
            <w:pPr>
              <w:jc w:val="cente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294A">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67BB">
            <w:pPr>
              <w:jc w:val="center"/>
              <w:rPr>
                <w:rFonts w:hint="eastAsia" w:ascii="宋体" w:hAnsi="宋体" w:eastAsia="宋体" w:cs="宋体"/>
                <w:i w:val="0"/>
                <w:iCs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新建灌溉管道</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F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8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1.5公里</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C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E18">
            <w:pPr>
              <w:jc w:val="center"/>
              <w:rPr>
                <w:rFonts w:hint="eastAsia" w:ascii="微软雅黑" w:hAnsi="微软雅黑" w:eastAsia="微软雅黑" w:cs="微软雅黑"/>
                <w:i/>
                <w:iCs/>
                <w:color w:val="000000"/>
                <w:sz w:val="16"/>
                <w:szCs w:val="16"/>
                <w:u w:val="none"/>
              </w:rPr>
            </w:pPr>
          </w:p>
        </w:tc>
      </w:tr>
      <w:tr w14:paraId="7B91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1019">
            <w:pPr>
              <w:jc w:val="cente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B5FB8">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5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7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55B">
            <w:pPr>
              <w:jc w:val="center"/>
              <w:rPr>
                <w:rFonts w:hint="eastAsia" w:ascii="微软雅黑" w:hAnsi="微软雅黑" w:eastAsia="微软雅黑" w:cs="微软雅黑"/>
                <w:i/>
                <w:iCs/>
                <w:color w:val="000000"/>
                <w:sz w:val="16"/>
                <w:szCs w:val="16"/>
                <w:u w:val="none"/>
              </w:rPr>
            </w:pPr>
          </w:p>
        </w:tc>
      </w:tr>
      <w:tr w14:paraId="7B56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9FBC">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5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项目区域群众生产生活条件</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项目区域群众生产生活条件得到了改善，稻虾产业得道发展。</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FEB">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项目区域群众生产生活条件得到了改善，稻虾产业得道发展。</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A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7B7">
            <w:pPr>
              <w:jc w:val="center"/>
              <w:rPr>
                <w:rFonts w:hint="eastAsia" w:ascii="微软雅黑" w:hAnsi="微软雅黑" w:eastAsia="微软雅黑" w:cs="微软雅黑"/>
                <w:i/>
                <w:iCs/>
                <w:color w:val="000000"/>
                <w:sz w:val="16"/>
                <w:szCs w:val="16"/>
                <w:u w:val="none"/>
              </w:rPr>
            </w:pPr>
          </w:p>
        </w:tc>
      </w:tr>
      <w:tr w14:paraId="25ED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255C">
            <w:pPr>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0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3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2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B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B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C2A5">
            <w:pPr>
              <w:jc w:val="center"/>
              <w:rPr>
                <w:rFonts w:hint="eastAsia" w:ascii="微软雅黑" w:hAnsi="微软雅黑" w:eastAsia="微软雅黑" w:cs="微软雅黑"/>
                <w:i/>
                <w:iCs/>
                <w:color w:val="000000"/>
                <w:sz w:val="16"/>
                <w:szCs w:val="16"/>
                <w:u w:val="none"/>
              </w:rPr>
            </w:pPr>
          </w:p>
        </w:tc>
      </w:tr>
      <w:tr w14:paraId="396C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937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A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2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3B44">
            <w:pPr>
              <w:rPr>
                <w:rFonts w:hint="eastAsia" w:ascii="宋体" w:hAnsi="宋体" w:eastAsia="宋体" w:cs="宋体"/>
                <w:i w:val="0"/>
                <w:iCs w:val="0"/>
                <w:color w:val="000000"/>
                <w:sz w:val="18"/>
                <w:szCs w:val="18"/>
                <w:u w:val="none"/>
              </w:rPr>
            </w:pPr>
          </w:p>
        </w:tc>
      </w:tr>
      <w:tr w14:paraId="7465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A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B12C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该项目自评总分98分，项目区域群众生产生活条件得到了改善，稻虾产业得道发展。</w:t>
            </w:r>
          </w:p>
        </w:tc>
      </w:tr>
      <w:tr w14:paraId="070E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D332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1F7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8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09D9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6B6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8A0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62C7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43D1FDC">
      <w:pPr>
        <w:pStyle w:val="6"/>
        <w:spacing w:before="93"/>
        <w:rPr>
          <w:rFonts w:hAnsi="Calibri" w:cs="仿宋"/>
          <w:sz w:val="32"/>
          <w:szCs w:val="32"/>
        </w:rPr>
      </w:pPr>
    </w:p>
    <w:p w14:paraId="2C53B0F6">
      <w:pPr>
        <w:pStyle w:val="6"/>
        <w:spacing w:before="93"/>
        <w:rPr>
          <w:rFonts w:hAnsi="Calibri" w:cs="仿宋"/>
          <w:sz w:val="32"/>
          <w:szCs w:val="32"/>
        </w:rPr>
      </w:pPr>
    </w:p>
    <w:p w14:paraId="250B2613">
      <w:pPr>
        <w:pStyle w:val="6"/>
        <w:spacing w:before="93"/>
        <w:rPr>
          <w:rFonts w:hAnsi="Calibri" w:cs="仿宋"/>
          <w:sz w:val="32"/>
          <w:szCs w:val="32"/>
        </w:rPr>
      </w:pPr>
    </w:p>
    <w:p w14:paraId="04558B85">
      <w:pPr>
        <w:pStyle w:val="6"/>
        <w:spacing w:before="93"/>
        <w:rPr>
          <w:rFonts w:hAnsi="Calibri" w:cs="仿宋"/>
          <w:sz w:val="32"/>
          <w:szCs w:val="32"/>
        </w:rPr>
      </w:pPr>
    </w:p>
    <w:p w14:paraId="3E417BAD">
      <w:pPr>
        <w:pStyle w:val="6"/>
        <w:spacing w:before="93"/>
        <w:rPr>
          <w:rFonts w:hAnsi="Calibri" w:cs="仿宋"/>
          <w:sz w:val="32"/>
          <w:szCs w:val="32"/>
        </w:rPr>
      </w:pPr>
    </w:p>
    <w:p w14:paraId="4878CCF2">
      <w:pPr>
        <w:pStyle w:val="6"/>
        <w:spacing w:before="93"/>
        <w:rPr>
          <w:rFonts w:hAnsi="Calibri" w:cs="仿宋"/>
          <w:sz w:val="32"/>
          <w:szCs w:val="32"/>
        </w:rPr>
      </w:pPr>
    </w:p>
    <w:p w14:paraId="2B781C2A">
      <w:pPr>
        <w:pStyle w:val="6"/>
        <w:spacing w:before="93"/>
        <w:rPr>
          <w:rFonts w:hAnsi="Calibri" w:cs="仿宋"/>
          <w:sz w:val="32"/>
          <w:szCs w:val="32"/>
        </w:rPr>
      </w:pPr>
    </w:p>
    <w:p w14:paraId="1A90FD4B">
      <w:pPr>
        <w:pStyle w:val="6"/>
        <w:spacing w:before="93"/>
        <w:rPr>
          <w:rFonts w:hAnsi="Calibri" w:cs="仿宋"/>
          <w:sz w:val="32"/>
          <w:szCs w:val="32"/>
        </w:rPr>
      </w:pPr>
    </w:p>
    <w:p w14:paraId="00003F5F">
      <w:pPr>
        <w:pStyle w:val="6"/>
        <w:spacing w:before="93"/>
        <w:rPr>
          <w:rFonts w:hAnsi="Calibri" w:cs="仿宋"/>
          <w:sz w:val="32"/>
          <w:szCs w:val="32"/>
        </w:rPr>
      </w:pPr>
    </w:p>
    <w:p w14:paraId="3D9F4041">
      <w:pPr>
        <w:pStyle w:val="6"/>
        <w:spacing w:before="93"/>
        <w:rPr>
          <w:rFonts w:hAnsi="Calibri" w:cs="仿宋"/>
          <w:sz w:val="32"/>
          <w:szCs w:val="32"/>
        </w:rPr>
      </w:pPr>
    </w:p>
    <w:tbl>
      <w:tblPr>
        <w:tblStyle w:val="14"/>
        <w:tblpPr w:leftFromText="180" w:rightFromText="180" w:vertAnchor="text" w:horzAnchor="page" w:tblpX="1243" w:tblpY="633"/>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9"/>
        <w:gridCol w:w="1042"/>
        <w:gridCol w:w="1795"/>
        <w:gridCol w:w="396"/>
        <w:gridCol w:w="1003"/>
        <w:gridCol w:w="396"/>
        <w:gridCol w:w="908"/>
        <w:gridCol w:w="486"/>
        <w:gridCol w:w="486"/>
        <w:gridCol w:w="1454"/>
      </w:tblGrid>
      <w:tr w14:paraId="2A9E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386E0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DB9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B0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00B5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51172422T000006123808-2021年大春生产示范现场经费</w:t>
            </w:r>
          </w:p>
        </w:tc>
      </w:tr>
      <w:tr w14:paraId="307F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2C7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F48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10A6AE4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BE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823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27B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12E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56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BF5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F8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7524">
            <w:pP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B63B1">
            <w:pPr>
              <w:rPr>
                <w:rFonts w:hint="eastAsia" w:ascii="宋体" w:hAnsi="宋体" w:eastAsia="宋体" w:cs="宋体"/>
                <w:i w:val="0"/>
                <w:iCs w:val="0"/>
                <w:color w:val="000000"/>
                <w:sz w:val="18"/>
                <w:szCs w:val="18"/>
                <w:u w:val="none"/>
              </w:rPr>
            </w:pPr>
          </w:p>
        </w:tc>
        <w:tc>
          <w:tcPr>
            <w:tcW w:w="4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7C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为稳步推进我县大春生产，大力推广普及轻简化栽培技术，缓解农村劳动力紧缺矛盾，探索绿色、高质、高效粮油种植模式，确保粮食安全。</w:t>
            </w:r>
          </w:p>
        </w:tc>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36DA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完成了我大春生产示范，指导了全县农业技术，起到了新技术推广作用。</w:t>
            </w:r>
          </w:p>
        </w:tc>
      </w:tr>
      <w:tr w14:paraId="4648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A688">
            <w:pP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903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通过开展农业技术指导，发放宣传资料，以及开展农业现场会，推广了新技术，起到了良好的大春生产示范。</w:t>
            </w:r>
          </w:p>
        </w:tc>
      </w:tr>
      <w:tr w14:paraId="3D5B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32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7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F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BD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C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D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1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3E28">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6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63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A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B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F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DBE78">
            <w:pPr>
              <w:rPr>
                <w:rFonts w:hint="eastAsia" w:ascii="黑体" w:hAnsi="黑体" w:eastAsia="黑体" w:cs="黑体"/>
                <w:i/>
                <w:iCs/>
                <w:color w:val="000000"/>
                <w:sz w:val="18"/>
                <w:szCs w:val="18"/>
                <w:u w:val="none"/>
              </w:rPr>
            </w:pPr>
          </w:p>
        </w:tc>
      </w:tr>
      <w:tr w14:paraId="0E73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4AE35">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F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44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F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6C13">
            <w:pPr>
              <w:rPr>
                <w:rFonts w:hint="eastAsia" w:ascii="黑体" w:hAnsi="黑体" w:eastAsia="黑体" w:cs="黑体"/>
                <w:i/>
                <w:iCs/>
                <w:color w:val="000000"/>
                <w:sz w:val="18"/>
                <w:szCs w:val="18"/>
                <w:u w:val="none"/>
              </w:rPr>
            </w:pPr>
          </w:p>
        </w:tc>
      </w:tr>
      <w:tr w14:paraId="4930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5ED9">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C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D6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0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A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1A93">
            <w:pPr>
              <w:rPr>
                <w:rFonts w:hint="eastAsia" w:ascii="黑体" w:hAnsi="黑体" w:eastAsia="黑体" w:cs="黑体"/>
                <w:i/>
                <w:iCs/>
                <w:color w:val="000000"/>
                <w:sz w:val="18"/>
                <w:szCs w:val="18"/>
                <w:u w:val="none"/>
              </w:rPr>
            </w:pPr>
          </w:p>
        </w:tc>
      </w:tr>
      <w:tr w14:paraId="160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6C48">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C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3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E4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2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5C01">
            <w:pPr>
              <w:rPr>
                <w:rFonts w:hint="eastAsia" w:ascii="黑体" w:hAnsi="黑体" w:eastAsia="黑体" w:cs="黑体"/>
                <w:i/>
                <w:iCs/>
                <w:color w:val="000000"/>
                <w:sz w:val="18"/>
                <w:szCs w:val="18"/>
                <w:u w:val="none"/>
              </w:rPr>
            </w:pPr>
          </w:p>
        </w:tc>
      </w:tr>
      <w:tr w14:paraId="3CA6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0A86">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7DD">
            <w:pPr>
              <w:jc w:val="center"/>
              <w:rPr>
                <w:rFonts w:hint="eastAsia" w:ascii="微软雅黑" w:hAnsi="微软雅黑" w:eastAsia="微软雅黑" w:cs="微软雅黑"/>
                <w:i/>
                <w:iCs/>
                <w:color w:val="000000"/>
                <w:sz w:val="16"/>
                <w:szCs w:val="16"/>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B8E">
            <w:pPr>
              <w:jc w:val="center"/>
              <w:rPr>
                <w:rFonts w:hint="eastAsia" w:ascii="微软雅黑" w:hAnsi="微软雅黑" w:eastAsia="微软雅黑" w:cs="微软雅黑"/>
                <w:i/>
                <w:iCs/>
                <w:color w:val="000000"/>
                <w:sz w:val="16"/>
                <w:szCs w:val="16"/>
                <w:u w:val="none"/>
              </w:rPr>
            </w:pP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A9DD8">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AA0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7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3B4D">
            <w:pPr>
              <w:rPr>
                <w:rFonts w:hint="eastAsia" w:ascii="黑体" w:hAnsi="黑体" w:eastAsia="黑体" w:cs="黑体"/>
                <w:i/>
                <w:iCs/>
                <w:color w:val="000000"/>
                <w:sz w:val="18"/>
                <w:szCs w:val="18"/>
                <w:u w:val="none"/>
              </w:rPr>
            </w:pPr>
          </w:p>
        </w:tc>
      </w:tr>
      <w:tr w14:paraId="46B6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66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6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A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D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C1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9333">
            <w:pPr>
              <w:jc w:val="center"/>
              <w:rPr>
                <w:rFonts w:hint="eastAsia" w:ascii="宋体" w:hAnsi="宋体" w:eastAsia="宋体" w:cs="宋体"/>
                <w:i w:val="0"/>
                <w:iCs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93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05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D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开展农业技术指导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7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4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100人次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6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B73">
            <w:pPr>
              <w:jc w:val="center"/>
              <w:rPr>
                <w:rFonts w:hint="eastAsia" w:ascii="微软雅黑" w:hAnsi="微软雅黑" w:eastAsia="微软雅黑" w:cs="微软雅黑"/>
                <w:i/>
                <w:iCs/>
                <w:color w:val="000000"/>
                <w:sz w:val="16"/>
                <w:szCs w:val="16"/>
                <w:u w:val="none"/>
              </w:rPr>
            </w:pPr>
          </w:p>
        </w:tc>
      </w:tr>
      <w:tr w14:paraId="2B22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93F2A">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7143">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42CE9">
            <w:pPr>
              <w:jc w:val="center"/>
              <w:rPr>
                <w:rFonts w:hint="eastAsia" w:ascii="宋体" w:hAnsi="宋体" w:eastAsia="宋体" w:cs="宋体"/>
                <w:i w:val="0"/>
                <w:iCs w:val="0"/>
                <w:color w:val="000000"/>
                <w:sz w:val="18"/>
                <w:szCs w:val="18"/>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F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发放技术宣传资料</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50000份</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4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7EB0">
            <w:pPr>
              <w:jc w:val="center"/>
              <w:rPr>
                <w:rFonts w:hint="eastAsia" w:ascii="微软雅黑" w:hAnsi="微软雅黑" w:eastAsia="微软雅黑" w:cs="微软雅黑"/>
                <w:i/>
                <w:iCs/>
                <w:color w:val="000000"/>
                <w:sz w:val="16"/>
                <w:szCs w:val="16"/>
                <w:u w:val="none"/>
              </w:rPr>
            </w:pPr>
          </w:p>
        </w:tc>
      </w:tr>
      <w:tr w14:paraId="2509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6466">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C430">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6DC2">
            <w:pPr>
              <w:jc w:val="center"/>
              <w:rPr>
                <w:rFonts w:hint="eastAsia" w:ascii="宋体" w:hAnsi="宋体" w:eastAsia="宋体" w:cs="宋体"/>
                <w:i w:val="0"/>
                <w:iCs w:val="0"/>
                <w:color w:val="000000"/>
                <w:sz w:val="18"/>
                <w:szCs w:val="18"/>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开展现场会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D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2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E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E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466F">
            <w:pPr>
              <w:jc w:val="center"/>
              <w:rPr>
                <w:rFonts w:hint="eastAsia" w:ascii="微软雅黑" w:hAnsi="微软雅黑" w:eastAsia="微软雅黑" w:cs="微软雅黑"/>
                <w:i/>
                <w:iCs/>
                <w:color w:val="000000"/>
                <w:sz w:val="16"/>
                <w:szCs w:val="16"/>
                <w:u w:val="none"/>
              </w:rPr>
            </w:pPr>
          </w:p>
        </w:tc>
      </w:tr>
      <w:tr w14:paraId="62F3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1BF2">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99D7">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F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E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D226">
            <w:pPr>
              <w:jc w:val="center"/>
              <w:rPr>
                <w:rFonts w:hint="eastAsia" w:ascii="微软雅黑" w:hAnsi="微软雅黑" w:eastAsia="微软雅黑" w:cs="微软雅黑"/>
                <w:i/>
                <w:iCs/>
                <w:color w:val="000000"/>
                <w:sz w:val="16"/>
                <w:szCs w:val="16"/>
                <w:u w:val="none"/>
              </w:rPr>
            </w:pPr>
          </w:p>
        </w:tc>
      </w:tr>
      <w:tr w14:paraId="0919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0F3E">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F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9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示范作用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F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推广农业新技术，起到了示范效应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958">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推广农业新技术，起到了示范效应</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3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B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E39">
            <w:pPr>
              <w:jc w:val="center"/>
              <w:rPr>
                <w:rFonts w:hint="eastAsia" w:ascii="微软雅黑" w:hAnsi="微软雅黑" w:eastAsia="微软雅黑" w:cs="微软雅黑"/>
                <w:i/>
                <w:iCs/>
                <w:color w:val="000000"/>
                <w:sz w:val="16"/>
                <w:szCs w:val="16"/>
                <w:u w:val="none"/>
              </w:rPr>
            </w:pPr>
          </w:p>
        </w:tc>
      </w:tr>
      <w:tr w14:paraId="777F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2EA3A">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7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F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7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E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5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F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4AB">
            <w:pPr>
              <w:jc w:val="center"/>
              <w:rPr>
                <w:rFonts w:hint="eastAsia" w:ascii="微软雅黑" w:hAnsi="微软雅黑" w:eastAsia="微软雅黑" w:cs="微软雅黑"/>
                <w:i/>
                <w:iCs/>
                <w:color w:val="000000"/>
                <w:sz w:val="16"/>
                <w:szCs w:val="16"/>
                <w:u w:val="none"/>
              </w:rPr>
            </w:pPr>
          </w:p>
        </w:tc>
      </w:tr>
      <w:tr w14:paraId="395E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EA9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0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F412">
            <w:pPr>
              <w:rPr>
                <w:rFonts w:hint="eastAsia" w:ascii="宋体" w:hAnsi="宋体" w:eastAsia="宋体" w:cs="宋体"/>
                <w:i w:val="0"/>
                <w:iCs w:val="0"/>
                <w:color w:val="000000"/>
                <w:sz w:val="18"/>
                <w:szCs w:val="18"/>
                <w:u w:val="none"/>
              </w:rPr>
            </w:pPr>
          </w:p>
        </w:tc>
      </w:tr>
      <w:tr w14:paraId="34A1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4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1C77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项目自评总分100分，推广农业新技术，起到了示范效应。</w:t>
            </w:r>
          </w:p>
        </w:tc>
      </w:tr>
      <w:tr w14:paraId="300A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D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8CBA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96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0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3607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68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6E9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1F14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C9520A6">
      <w:pPr>
        <w:pStyle w:val="6"/>
        <w:spacing w:before="93"/>
        <w:rPr>
          <w:rFonts w:hAnsi="Calibri" w:cs="仿宋"/>
          <w:sz w:val="32"/>
          <w:szCs w:val="32"/>
        </w:rPr>
      </w:pPr>
    </w:p>
    <w:p w14:paraId="10FC7F67">
      <w:pPr>
        <w:pStyle w:val="6"/>
        <w:spacing w:before="93"/>
        <w:rPr>
          <w:rFonts w:hAnsi="Calibri" w:cs="仿宋"/>
          <w:sz w:val="32"/>
          <w:szCs w:val="32"/>
        </w:rPr>
      </w:pPr>
    </w:p>
    <w:p w14:paraId="366FCA4A">
      <w:pPr>
        <w:pStyle w:val="6"/>
        <w:spacing w:before="93"/>
        <w:rPr>
          <w:rFonts w:hAnsi="Calibri" w:cs="仿宋"/>
          <w:sz w:val="32"/>
          <w:szCs w:val="32"/>
        </w:rPr>
      </w:pPr>
    </w:p>
    <w:p w14:paraId="3F285091">
      <w:pPr>
        <w:pStyle w:val="6"/>
        <w:spacing w:before="93"/>
        <w:rPr>
          <w:rFonts w:hAnsi="Calibri" w:cs="仿宋"/>
          <w:sz w:val="32"/>
          <w:szCs w:val="32"/>
        </w:rPr>
      </w:pPr>
    </w:p>
    <w:p w14:paraId="427CC05A">
      <w:pPr>
        <w:pStyle w:val="6"/>
        <w:spacing w:before="93"/>
        <w:rPr>
          <w:rFonts w:hAnsi="Calibri" w:cs="仿宋"/>
          <w:sz w:val="32"/>
          <w:szCs w:val="32"/>
        </w:rPr>
      </w:pPr>
    </w:p>
    <w:p w14:paraId="5A70681C">
      <w:pPr>
        <w:pStyle w:val="6"/>
        <w:spacing w:before="93"/>
        <w:rPr>
          <w:rFonts w:hAnsi="Calibri" w:cs="仿宋"/>
          <w:sz w:val="32"/>
          <w:szCs w:val="32"/>
        </w:rPr>
      </w:pPr>
    </w:p>
    <w:p w14:paraId="2D80EF53">
      <w:pPr>
        <w:pStyle w:val="6"/>
        <w:spacing w:before="93"/>
        <w:rPr>
          <w:rFonts w:hAnsi="Calibri" w:cs="仿宋"/>
          <w:sz w:val="32"/>
          <w:szCs w:val="32"/>
        </w:rPr>
      </w:pPr>
    </w:p>
    <w:p w14:paraId="5A801F63">
      <w:pPr>
        <w:pStyle w:val="6"/>
        <w:spacing w:before="93"/>
        <w:rPr>
          <w:rFonts w:hAnsi="Calibri" w:cs="仿宋"/>
          <w:sz w:val="32"/>
          <w:szCs w:val="32"/>
        </w:rPr>
      </w:pPr>
    </w:p>
    <w:p w14:paraId="3E10386C">
      <w:pPr>
        <w:pStyle w:val="6"/>
        <w:spacing w:before="93"/>
        <w:rPr>
          <w:rFonts w:hAnsi="Calibri" w:cs="仿宋"/>
          <w:sz w:val="32"/>
          <w:szCs w:val="32"/>
        </w:rPr>
      </w:pPr>
    </w:p>
    <w:p w14:paraId="78A9CE79">
      <w:pPr>
        <w:pStyle w:val="6"/>
        <w:spacing w:before="93"/>
        <w:rPr>
          <w:rFonts w:hAnsi="Calibri" w:cs="仿宋"/>
          <w:sz w:val="32"/>
          <w:szCs w:val="32"/>
        </w:rPr>
      </w:pPr>
    </w:p>
    <w:p w14:paraId="6B2FC776">
      <w:pPr>
        <w:pStyle w:val="6"/>
        <w:spacing w:before="93"/>
        <w:rPr>
          <w:rFonts w:hAnsi="Calibri" w:cs="仿宋"/>
          <w:sz w:val="32"/>
          <w:szCs w:val="32"/>
        </w:rPr>
      </w:pPr>
    </w:p>
    <w:p w14:paraId="07ECF1E2">
      <w:pPr>
        <w:pStyle w:val="6"/>
        <w:spacing w:before="93"/>
        <w:rPr>
          <w:rFonts w:hAnsi="Calibri" w:cs="仿宋"/>
          <w:sz w:val="32"/>
          <w:szCs w:val="32"/>
        </w:rPr>
      </w:pPr>
    </w:p>
    <w:p w14:paraId="7E8BA510">
      <w:pPr>
        <w:pStyle w:val="6"/>
        <w:spacing w:before="93"/>
        <w:rPr>
          <w:rFonts w:hAnsi="Calibri" w:cs="仿宋"/>
          <w:sz w:val="32"/>
          <w:szCs w:val="32"/>
        </w:rPr>
      </w:pPr>
    </w:p>
    <w:p w14:paraId="4F8E1ED5">
      <w:pPr>
        <w:pStyle w:val="6"/>
        <w:spacing w:before="93"/>
        <w:rPr>
          <w:rFonts w:hAnsi="Calibri" w:cs="仿宋"/>
          <w:sz w:val="32"/>
          <w:szCs w:val="32"/>
        </w:rPr>
      </w:pPr>
    </w:p>
    <w:p w14:paraId="134E370F">
      <w:pPr>
        <w:pStyle w:val="6"/>
        <w:spacing w:before="93"/>
        <w:rPr>
          <w:rFonts w:hAnsi="Calibri" w:cs="仿宋"/>
          <w:sz w:val="32"/>
          <w:szCs w:val="32"/>
        </w:rPr>
      </w:pPr>
    </w:p>
    <w:p w14:paraId="7F18D1FE">
      <w:pPr>
        <w:pStyle w:val="6"/>
        <w:spacing w:before="93"/>
        <w:rPr>
          <w:rFonts w:hAnsi="Calibri" w:cs="仿宋"/>
          <w:sz w:val="32"/>
          <w:szCs w:val="32"/>
        </w:rPr>
      </w:pPr>
    </w:p>
    <w:tbl>
      <w:tblPr>
        <w:tblStyle w:val="14"/>
        <w:tblpPr w:leftFromText="180" w:rightFromText="180" w:vertAnchor="text" w:horzAnchor="page" w:tblpX="1227" w:tblpY="723"/>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12"/>
        <w:gridCol w:w="1054"/>
        <w:gridCol w:w="1837"/>
        <w:gridCol w:w="396"/>
        <w:gridCol w:w="1003"/>
        <w:gridCol w:w="396"/>
        <w:gridCol w:w="917"/>
        <w:gridCol w:w="486"/>
        <w:gridCol w:w="486"/>
        <w:gridCol w:w="1472"/>
      </w:tblGrid>
      <w:tr w14:paraId="0CE3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6CABC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8F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25D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1F8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51172422T000006123928-创建省四星粮油现代农业园区申请考评资料经费</w:t>
            </w:r>
          </w:p>
        </w:tc>
      </w:tr>
      <w:tr w14:paraId="0333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27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E5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6" w:type="dxa"/>
            <w:tcBorders>
              <w:top w:val="nil"/>
              <w:left w:val="nil"/>
              <w:bottom w:val="nil"/>
              <w:right w:val="nil"/>
            </w:tcBorders>
            <w:shd w:val="clear" w:color="auto" w:fill="auto"/>
            <w:vAlign w:val="center"/>
          </w:tcPr>
          <w:p w14:paraId="4F5F48F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A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2004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A9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EE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20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2A32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A2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6C48">
            <w:pP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02F3">
            <w:pPr>
              <w:rPr>
                <w:rFonts w:hint="eastAsia" w:ascii="宋体" w:hAnsi="宋体" w:eastAsia="宋体" w:cs="宋体"/>
                <w:i w:val="0"/>
                <w:iCs w:val="0"/>
                <w:color w:val="000000"/>
                <w:sz w:val="18"/>
                <w:szCs w:val="18"/>
                <w:u w:val="none"/>
              </w:rPr>
            </w:pP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DE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新建宜机产业道、道路加宽12.09公里，新建观光路391米等，完善了园区内道路建设。</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C2C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已完成了新建宜机产业道、道路加宽12.09公里，新建观光路391米等，完善了园区内道路建设。</w:t>
            </w:r>
          </w:p>
        </w:tc>
      </w:tr>
      <w:tr w14:paraId="631B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03A6">
            <w:pP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AB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D79C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通过新建宜机产业道、道路加宽12.09公里，新建观光路391米等，完善了园区内道路建设，改善了农业生产和生活条件。</w:t>
            </w:r>
          </w:p>
        </w:tc>
      </w:tr>
      <w:tr w14:paraId="122E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34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6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E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9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F5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6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D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70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F53E">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A1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4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9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D0E3B">
            <w:pPr>
              <w:rPr>
                <w:rFonts w:hint="eastAsia" w:ascii="黑体" w:hAnsi="黑体" w:eastAsia="黑体" w:cs="黑体"/>
                <w:i/>
                <w:iCs/>
                <w:color w:val="000000"/>
                <w:sz w:val="18"/>
                <w:szCs w:val="18"/>
                <w:u w:val="none"/>
              </w:rPr>
            </w:pPr>
          </w:p>
        </w:tc>
      </w:tr>
      <w:tr w14:paraId="3F34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E847">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D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79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C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4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8DF35">
            <w:pPr>
              <w:rPr>
                <w:rFonts w:hint="eastAsia" w:ascii="黑体" w:hAnsi="黑体" w:eastAsia="黑体" w:cs="黑体"/>
                <w:i/>
                <w:iCs/>
                <w:color w:val="000000"/>
                <w:sz w:val="18"/>
                <w:szCs w:val="18"/>
                <w:u w:val="none"/>
              </w:rPr>
            </w:pPr>
          </w:p>
        </w:tc>
      </w:tr>
      <w:tr w14:paraId="0D20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3F98A">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D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C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78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1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901C">
            <w:pPr>
              <w:rPr>
                <w:rFonts w:hint="eastAsia" w:ascii="黑体" w:hAnsi="黑体" w:eastAsia="黑体" w:cs="黑体"/>
                <w:i/>
                <w:iCs/>
                <w:color w:val="000000"/>
                <w:sz w:val="18"/>
                <w:szCs w:val="18"/>
                <w:u w:val="none"/>
              </w:rPr>
            </w:pPr>
          </w:p>
        </w:tc>
      </w:tr>
      <w:tr w14:paraId="2DAC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AEEA">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5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3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57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0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0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BB87F">
            <w:pPr>
              <w:rPr>
                <w:rFonts w:hint="eastAsia" w:ascii="黑体" w:hAnsi="黑体" w:eastAsia="黑体" w:cs="黑体"/>
                <w:i/>
                <w:iCs/>
                <w:color w:val="000000"/>
                <w:sz w:val="18"/>
                <w:szCs w:val="18"/>
                <w:u w:val="none"/>
              </w:rPr>
            </w:pPr>
          </w:p>
        </w:tc>
      </w:tr>
      <w:tr w14:paraId="1164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A171">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E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2ABA">
            <w:pPr>
              <w:jc w:val="center"/>
              <w:rPr>
                <w:rFonts w:hint="eastAsia" w:ascii="微软雅黑" w:hAnsi="微软雅黑" w:eastAsia="微软雅黑" w:cs="微软雅黑"/>
                <w:i/>
                <w:iCs/>
                <w:color w:val="000000"/>
                <w:sz w:val="16"/>
                <w:szCs w:val="16"/>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505A">
            <w:pPr>
              <w:jc w:val="center"/>
              <w:rPr>
                <w:rFonts w:hint="eastAsia" w:ascii="微软雅黑" w:hAnsi="微软雅黑" w:eastAsia="微软雅黑" w:cs="微软雅黑"/>
                <w:i/>
                <w:iCs/>
                <w:color w:val="000000"/>
                <w:sz w:val="16"/>
                <w:szCs w:val="16"/>
                <w:u w:val="none"/>
              </w:rPr>
            </w:pP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0AB4D">
            <w:pPr>
              <w:jc w:val="center"/>
              <w:rPr>
                <w:rFonts w:hint="eastAsia" w:ascii="微软雅黑" w:hAnsi="微软雅黑" w:eastAsia="微软雅黑" w:cs="微软雅黑"/>
                <w:i/>
                <w:iCs/>
                <w:color w:val="000000"/>
                <w:sz w:val="16"/>
                <w:szCs w:val="16"/>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5702">
            <w:pPr>
              <w:jc w:val="center"/>
              <w:rPr>
                <w:rFonts w:hint="eastAsia" w:ascii="微软雅黑" w:hAnsi="微软雅黑" w:eastAsia="微软雅黑" w:cs="微软雅黑"/>
                <w:i/>
                <w:iCs/>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B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E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868A">
            <w:pPr>
              <w:rPr>
                <w:rFonts w:hint="eastAsia" w:ascii="黑体" w:hAnsi="黑体" w:eastAsia="黑体" w:cs="黑体"/>
                <w:i/>
                <w:iCs/>
                <w:color w:val="000000"/>
                <w:sz w:val="18"/>
                <w:szCs w:val="18"/>
                <w:u w:val="none"/>
              </w:rPr>
            </w:pPr>
          </w:p>
        </w:tc>
      </w:tr>
      <w:tr w14:paraId="557B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E9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2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9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3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F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F9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57B0">
            <w:pPr>
              <w:jc w:val="center"/>
              <w:rPr>
                <w:rFonts w:hint="eastAsia" w:ascii="宋体" w:hAnsi="宋体" w:eastAsia="宋体" w:cs="宋体"/>
                <w:i w:val="0"/>
                <w:iCs w:val="0"/>
                <w:color w:val="000000"/>
                <w:sz w:val="18"/>
                <w:szCs w:val="18"/>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D5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13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翻耕稻田</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D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5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610亩</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3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3F42">
            <w:pPr>
              <w:jc w:val="center"/>
              <w:rPr>
                <w:rFonts w:hint="eastAsia" w:ascii="微软雅黑" w:hAnsi="微软雅黑" w:eastAsia="微软雅黑" w:cs="微软雅黑"/>
                <w:i/>
                <w:iCs/>
                <w:color w:val="000000"/>
                <w:sz w:val="16"/>
                <w:szCs w:val="16"/>
                <w:u w:val="none"/>
              </w:rPr>
            </w:pPr>
          </w:p>
        </w:tc>
      </w:tr>
      <w:tr w14:paraId="49FE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7482">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5E1E">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2839">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8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新建观光路</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1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C103">
            <w:pPr>
              <w:jc w:val="center"/>
              <w:rPr>
                <w:rFonts w:hint="eastAsia" w:ascii="微软雅黑" w:hAnsi="微软雅黑" w:eastAsia="微软雅黑" w:cs="微软雅黑"/>
                <w:i/>
                <w:iCs/>
                <w:color w:val="000000"/>
                <w:sz w:val="16"/>
                <w:szCs w:val="16"/>
                <w:u w:val="none"/>
              </w:rPr>
            </w:pPr>
          </w:p>
        </w:tc>
      </w:tr>
      <w:tr w14:paraId="7400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C48D">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E95A">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743A">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A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安装园区竹栅栏</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7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D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C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F95">
            <w:pPr>
              <w:jc w:val="center"/>
              <w:rPr>
                <w:rFonts w:hint="eastAsia" w:ascii="微软雅黑" w:hAnsi="微软雅黑" w:eastAsia="微软雅黑" w:cs="微软雅黑"/>
                <w:i/>
                <w:iCs/>
                <w:color w:val="000000"/>
                <w:sz w:val="16"/>
                <w:szCs w:val="16"/>
                <w:u w:val="none"/>
              </w:rPr>
            </w:pPr>
          </w:p>
        </w:tc>
      </w:tr>
      <w:tr w14:paraId="01FF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0757">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5A67">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16DC">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A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新建宜机产业道</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D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2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4.09公里</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6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F69B">
            <w:pPr>
              <w:jc w:val="center"/>
              <w:rPr>
                <w:rFonts w:hint="eastAsia" w:ascii="微软雅黑" w:hAnsi="微软雅黑" w:eastAsia="微软雅黑" w:cs="微软雅黑"/>
                <w:i/>
                <w:iCs/>
                <w:color w:val="000000"/>
                <w:sz w:val="16"/>
                <w:szCs w:val="16"/>
                <w:u w:val="none"/>
              </w:rPr>
            </w:pPr>
          </w:p>
        </w:tc>
      </w:tr>
      <w:tr w14:paraId="17B1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2B2D">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CCE0">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8406">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宜机产业道加宽</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A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8公里</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621E">
            <w:pPr>
              <w:jc w:val="center"/>
              <w:rPr>
                <w:rFonts w:hint="eastAsia" w:ascii="微软雅黑" w:hAnsi="微软雅黑" w:eastAsia="微软雅黑" w:cs="微软雅黑"/>
                <w:i/>
                <w:iCs/>
                <w:color w:val="000000"/>
                <w:sz w:val="16"/>
                <w:szCs w:val="16"/>
                <w:u w:val="none"/>
              </w:rPr>
            </w:pPr>
          </w:p>
        </w:tc>
      </w:tr>
      <w:tr w14:paraId="4827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6FE1">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8544C">
            <w:pPr>
              <w:jc w:val="center"/>
              <w:rPr>
                <w:rFonts w:hint="eastAsia" w:ascii="宋体" w:hAnsi="宋体" w:eastAsia="宋体" w:cs="宋体"/>
                <w:i w:val="0"/>
                <w:iCs w:val="0"/>
                <w:color w:val="000000"/>
                <w:sz w:val="18"/>
                <w:szCs w:val="1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D3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宜机产业道加宽</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7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1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C30以上，宽1米，厚0.2米。</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EB2">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C30以上，宽1米，厚0.2米。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7780">
            <w:pPr>
              <w:jc w:val="center"/>
              <w:rPr>
                <w:rFonts w:hint="eastAsia" w:ascii="微软雅黑" w:hAnsi="微软雅黑" w:eastAsia="微软雅黑" w:cs="微软雅黑"/>
                <w:i/>
                <w:iCs/>
                <w:color w:val="000000"/>
                <w:sz w:val="16"/>
                <w:szCs w:val="16"/>
                <w:u w:val="none"/>
              </w:rPr>
            </w:pPr>
          </w:p>
        </w:tc>
      </w:tr>
      <w:tr w14:paraId="41F0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DCAE">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7E35">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B687">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5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宜机产业道标准</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B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C30以上，宽4.5米，厚0.2米。</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08D">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C30以上，宽4.5米，厚0.2米。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2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1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97C2">
            <w:pPr>
              <w:jc w:val="center"/>
              <w:rPr>
                <w:rFonts w:hint="eastAsia" w:ascii="微软雅黑" w:hAnsi="微软雅黑" w:eastAsia="微软雅黑" w:cs="微软雅黑"/>
                <w:i/>
                <w:iCs/>
                <w:color w:val="000000"/>
                <w:sz w:val="16"/>
                <w:szCs w:val="16"/>
                <w:u w:val="none"/>
              </w:rPr>
            </w:pPr>
          </w:p>
        </w:tc>
      </w:tr>
      <w:tr w14:paraId="29C6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129C">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DF17">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0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2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7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987">
            <w:pPr>
              <w:jc w:val="center"/>
              <w:rPr>
                <w:rFonts w:hint="eastAsia" w:ascii="微软雅黑" w:hAnsi="微软雅黑" w:eastAsia="微软雅黑" w:cs="微软雅黑"/>
                <w:i/>
                <w:iCs/>
                <w:color w:val="000000"/>
                <w:sz w:val="16"/>
                <w:szCs w:val="16"/>
                <w:u w:val="none"/>
              </w:rPr>
            </w:pPr>
          </w:p>
        </w:tc>
      </w:tr>
      <w:tr w14:paraId="6898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C5FC9">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B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B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对产业影响</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D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完善了园区内生产生活条件，方便了群众出行。</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DA46">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7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完善了园区内生产生活条件，方便了群众出行。</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ACC9">
            <w:pPr>
              <w:jc w:val="center"/>
              <w:rPr>
                <w:rFonts w:hint="eastAsia" w:ascii="微软雅黑" w:hAnsi="微软雅黑" w:eastAsia="微软雅黑" w:cs="微软雅黑"/>
                <w:i/>
                <w:iCs/>
                <w:color w:val="000000"/>
                <w:sz w:val="16"/>
                <w:szCs w:val="16"/>
                <w:u w:val="none"/>
              </w:rPr>
            </w:pPr>
          </w:p>
        </w:tc>
      </w:tr>
      <w:tr w14:paraId="2F75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9F96">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0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E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7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2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3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0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6ED2">
            <w:pPr>
              <w:jc w:val="center"/>
              <w:rPr>
                <w:rFonts w:hint="eastAsia" w:ascii="微软雅黑" w:hAnsi="微软雅黑" w:eastAsia="微软雅黑" w:cs="微软雅黑"/>
                <w:i/>
                <w:iCs/>
                <w:color w:val="000000"/>
                <w:sz w:val="16"/>
                <w:szCs w:val="16"/>
                <w:u w:val="none"/>
              </w:rPr>
            </w:pPr>
          </w:p>
        </w:tc>
      </w:tr>
      <w:tr w14:paraId="5C68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7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CEE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069">
            <w:pPr>
              <w:rPr>
                <w:rFonts w:hint="eastAsia" w:ascii="宋体" w:hAnsi="宋体" w:eastAsia="宋体" w:cs="宋体"/>
                <w:i w:val="0"/>
                <w:iCs w:val="0"/>
                <w:color w:val="000000"/>
                <w:sz w:val="18"/>
                <w:szCs w:val="18"/>
                <w:u w:val="none"/>
              </w:rPr>
            </w:pPr>
          </w:p>
        </w:tc>
      </w:tr>
      <w:tr w14:paraId="7D97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7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1FA4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该项目自评总分100分，完善了园区内生产生活条件，方便了群众出行。</w:t>
            </w:r>
          </w:p>
        </w:tc>
      </w:tr>
      <w:tr w14:paraId="2613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C712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85B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EA19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建议财政予以资金保障。</w:t>
            </w:r>
          </w:p>
        </w:tc>
      </w:tr>
      <w:tr w14:paraId="3349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AA3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8587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1440FE5">
      <w:pPr>
        <w:pStyle w:val="6"/>
        <w:spacing w:before="93"/>
        <w:rPr>
          <w:rFonts w:hAnsi="Calibri" w:cs="仿宋"/>
          <w:sz w:val="32"/>
          <w:szCs w:val="32"/>
        </w:rPr>
      </w:pPr>
    </w:p>
    <w:p w14:paraId="2CE3D64D">
      <w:pPr>
        <w:pStyle w:val="6"/>
        <w:spacing w:before="93"/>
        <w:rPr>
          <w:rFonts w:hAnsi="Calibri" w:cs="仿宋"/>
          <w:sz w:val="32"/>
          <w:szCs w:val="32"/>
        </w:rPr>
      </w:pPr>
    </w:p>
    <w:p w14:paraId="1C6770CB">
      <w:pPr>
        <w:pStyle w:val="6"/>
        <w:spacing w:before="93"/>
        <w:rPr>
          <w:rFonts w:hAnsi="Calibri" w:cs="仿宋"/>
          <w:sz w:val="32"/>
          <w:szCs w:val="32"/>
        </w:rPr>
      </w:pPr>
    </w:p>
    <w:p w14:paraId="31E59A85">
      <w:pPr>
        <w:pStyle w:val="6"/>
        <w:spacing w:before="93"/>
        <w:rPr>
          <w:rFonts w:hAnsi="Calibri" w:cs="仿宋"/>
          <w:sz w:val="32"/>
          <w:szCs w:val="32"/>
        </w:rPr>
      </w:pPr>
    </w:p>
    <w:p w14:paraId="3A1D9EBB">
      <w:pPr>
        <w:pStyle w:val="6"/>
        <w:spacing w:before="93"/>
        <w:rPr>
          <w:rFonts w:hAnsi="Calibri" w:cs="仿宋"/>
          <w:sz w:val="32"/>
          <w:szCs w:val="32"/>
        </w:rPr>
      </w:pPr>
    </w:p>
    <w:p w14:paraId="782E9EEC">
      <w:pPr>
        <w:pStyle w:val="6"/>
        <w:spacing w:before="93"/>
        <w:rPr>
          <w:rFonts w:hAnsi="Calibri" w:cs="仿宋"/>
          <w:sz w:val="32"/>
          <w:szCs w:val="32"/>
        </w:rPr>
      </w:pPr>
    </w:p>
    <w:p w14:paraId="124BE2B3">
      <w:pPr>
        <w:pStyle w:val="6"/>
        <w:spacing w:before="93"/>
        <w:rPr>
          <w:rFonts w:hAnsi="Calibri" w:cs="仿宋"/>
          <w:sz w:val="32"/>
          <w:szCs w:val="32"/>
        </w:rPr>
      </w:pPr>
    </w:p>
    <w:p w14:paraId="5356355D">
      <w:pPr>
        <w:pStyle w:val="6"/>
        <w:spacing w:before="93"/>
        <w:rPr>
          <w:rFonts w:hAnsi="Calibri" w:cs="仿宋"/>
          <w:sz w:val="32"/>
          <w:szCs w:val="32"/>
        </w:rPr>
      </w:pPr>
    </w:p>
    <w:p w14:paraId="1DFCA4C3">
      <w:pPr>
        <w:pStyle w:val="6"/>
        <w:spacing w:before="93"/>
        <w:rPr>
          <w:rFonts w:hAnsi="Calibri" w:cs="仿宋"/>
          <w:sz w:val="32"/>
          <w:szCs w:val="32"/>
        </w:rPr>
      </w:pPr>
    </w:p>
    <w:p w14:paraId="2B7A69B8">
      <w:pPr>
        <w:pStyle w:val="6"/>
        <w:spacing w:before="93"/>
        <w:rPr>
          <w:rFonts w:hAnsi="Calibri" w:cs="仿宋"/>
          <w:sz w:val="32"/>
          <w:szCs w:val="32"/>
        </w:rPr>
      </w:pPr>
    </w:p>
    <w:tbl>
      <w:tblPr>
        <w:tblStyle w:val="14"/>
        <w:tblpPr w:leftFromText="180" w:rightFromText="180" w:vertAnchor="text" w:horzAnchor="page" w:tblpX="1160" w:tblpY="636"/>
        <w:tblOverlap w:val="neve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217"/>
        <w:gridCol w:w="1068"/>
        <w:gridCol w:w="1834"/>
        <w:gridCol w:w="396"/>
        <w:gridCol w:w="1017"/>
        <w:gridCol w:w="396"/>
        <w:gridCol w:w="920"/>
        <w:gridCol w:w="486"/>
        <w:gridCol w:w="486"/>
        <w:gridCol w:w="1478"/>
      </w:tblGrid>
      <w:tr w14:paraId="0DB5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90D18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E8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40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A32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51172422T000006602074-产粮大县资金（存量）</w:t>
            </w:r>
          </w:p>
        </w:tc>
      </w:tr>
      <w:tr w14:paraId="57E8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3D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A3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0" w:type="dxa"/>
            <w:tcBorders>
              <w:top w:val="nil"/>
              <w:left w:val="nil"/>
              <w:bottom w:val="nil"/>
              <w:right w:val="nil"/>
            </w:tcBorders>
            <w:shd w:val="clear" w:color="auto" w:fill="auto"/>
            <w:vAlign w:val="center"/>
          </w:tcPr>
          <w:p w14:paraId="17DEBD4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02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F9B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9F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4C5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B9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BF7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47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8202">
            <w:pP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D96E">
            <w:pPr>
              <w:rPr>
                <w:rFonts w:hint="eastAsia" w:ascii="宋体" w:hAnsi="宋体" w:eastAsia="宋体" w:cs="宋体"/>
                <w:i w:val="0"/>
                <w:iCs w:val="0"/>
                <w:color w:val="000000"/>
                <w:sz w:val="18"/>
                <w:szCs w:val="18"/>
                <w:u w:val="none"/>
              </w:rPr>
            </w:pPr>
          </w:p>
        </w:tc>
        <w:tc>
          <w:tcPr>
            <w:tcW w:w="4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AF14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为进一步做好我县的产粮大县奖励资金管理工作，落实产粮大县奖励机制，促进粮食生产，调动农民种粮积极性。</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B39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完成区域试点试验品种25个，对经营主体补助设施设备补助不超过50%，对全程机械化水稻制种示范推广主体每亩补助不超过50%等。</w:t>
            </w:r>
          </w:p>
        </w:tc>
      </w:tr>
      <w:tr w14:paraId="1741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1240">
            <w:pP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F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2B2A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通过完成区域试点试验品种25个，对经营主体补助设施设备补助和全程机械化水稻制种示范推广主体进行补助，支持新品种及相关技术应用。为落实产粮大县奖励机制，促进粮食生产，调动农民种粮积极性。</w:t>
            </w:r>
          </w:p>
        </w:tc>
      </w:tr>
      <w:tr w14:paraId="52F1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E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6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B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E6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0BC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847D">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6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5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85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35458">
            <w:pPr>
              <w:rPr>
                <w:rFonts w:hint="eastAsia" w:ascii="黑体" w:hAnsi="黑体" w:eastAsia="黑体" w:cs="黑体"/>
                <w:i/>
                <w:iCs/>
                <w:color w:val="000000"/>
                <w:sz w:val="18"/>
                <w:szCs w:val="18"/>
                <w:u w:val="none"/>
              </w:rPr>
            </w:pPr>
          </w:p>
        </w:tc>
      </w:tr>
      <w:tr w14:paraId="75F8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704D">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E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C3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0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B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9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D7B94">
            <w:pPr>
              <w:rPr>
                <w:rFonts w:hint="eastAsia" w:ascii="黑体" w:hAnsi="黑体" w:eastAsia="黑体" w:cs="黑体"/>
                <w:i/>
                <w:iCs/>
                <w:color w:val="000000"/>
                <w:sz w:val="18"/>
                <w:szCs w:val="18"/>
                <w:u w:val="none"/>
              </w:rPr>
            </w:pPr>
          </w:p>
        </w:tc>
      </w:tr>
      <w:tr w14:paraId="618C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34C3">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1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4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9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8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B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DAE8">
            <w:pPr>
              <w:rPr>
                <w:rFonts w:hint="eastAsia" w:ascii="黑体" w:hAnsi="黑体" w:eastAsia="黑体" w:cs="黑体"/>
                <w:i/>
                <w:iCs/>
                <w:color w:val="000000"/>
                <w:sz w:val="18"/>
                <w:szCs w:val="18"/>
                <w:u w:val="none"/>
              </w:rPr>
            </w:pPr>
          </w:p>
        </w:tc>
      </w:tr>
      <w:tr w14:paraId="48B4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76ED">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E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9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51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7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0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8777">
            <w:pPr>
              <w:rPr>
                <w:rFonts w:hint="eastAsia" w:ascii="黑体" w:hAnsi="黑体" w:eastAsia="黑体" w:cs="黑体"/>
                <w:i/>
                <w:iCs/>
                <w:color w:val="000000"/>
                <w:sz w:val="18"/>
                <w:szCs w:val="18"/>
                <w:u w:val="none"/>
              </w:rPr>
            </w:pPr>
          </w:p>
        </w:tc>
      </w:tr>
      <w:tr w14:paraId="5619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887B">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688">
            <w:pPr>
              <w:jc w:val="center"/>
              <w:rPr>
                <w:rFonts w:hint="eastAsia" w:ascii="微软雅黑" w:hAnsi="微软雅黑" w:eastAsia="微软雅黑" w:cs="微软雅黑"/>
                <w:i/>
                <w:iCs/>
                <w:color w:val="000000"/>
                <w:sz w:val="16"/>
                <w:szCs w:val="16"/>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4E5E">
            <w:pPr>
              <w:jc w:val="center"/>
              <w:rPr>
                <w:rFonts w:hint="eastAsia" w:ascii="微软雅黑" w:hAnsi="微软雅黑" w:eastAsia="微软雅黑" w:cs="微软雅黑"/>
                <w:i/>
                <w:iCs/>
                <w:color w:val="000000"/>
                <w:sz w:val="16"/>
                <w:szCs w:val="16"/>
                <w:u w:val="none"/>
              </w:rPr>
            </w:pP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1B5BE">
            <w:pPr>
              <w:jc w:val="center"/>
              <w:rPr>
                <w:rFonts w:hint="eastAsia" w:ascii="微软雅黑" w:hAnsi="微软雅黑" w:eastAsia="微软雅黑" w:cs="微软雅黑"/>
                <w:i/>
                <w:iCs/>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3B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8058E">
            <w:pPr>
              <w:rPr>
                <w:rFonts w:hint="eastAsia" w:ascii="黑体" w:hAnsi="黑体" w:eastAsia="黑体" w:cs="黑体"/>
                <w:i/>
                <w:iCs/>
                <w:color w:val="000000"/>
                <w:sz w:val="18"/>
                <w:szCs w:val="18"/>
                <w:u w:val="none"/>
              </w:rPr>
            </w:pPr>
          </w:p>
        </w:tc>
      </w:tr>
      <w:tr w14:paraId="3CF5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97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2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4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2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A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9B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C0A4">
            <w:pPr>
              <w:jc w:val="center"/>
              <w:rPr>
                <w:rFonts w:hint="eastAsia" w:ascii="宋体" w:hAnsi="宋体" w:eastAsia="宋体" w:cs="宋体"/>
                <w:i w:val="0"/>
                <w:iCs w:val="0"/>
                <w:color w:val="000000"/>
                <w:sz w:val="18"/>
                <w:szCs w:val="18"/>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37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DF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完成区域试验品种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D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0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0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7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8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9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A4AB">
            <w:pPr>
              <w:jc w:val="center"/>
              <w:rPr>
                <w:rFonts w:hint="eastAsia" w:ascii="微软雅黑" w:hAnsi="微软雅黑" w:eastAsia="微软雅黑" w:cs="微软雅黑"/>
                <w:i/>
                <w:iCs/>
                <w:color w:val="000000"/>
                <w:sz w:val="16"/>
                <w:szCs w:val="16"/>
                <w:u w:val="none"/>
              </w:rPr>
            </w:pPr>
          </w:p>
        </w:tc>
      </w:tr>
      <w:tr w14:paraId="4036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10FF">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AC30">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DA2B2">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对粮食生产几制种收储烘干设施建设补助占总投资</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9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7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E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7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2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3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F69">
            <w:pPr>
              <w:jc w:val="center"/>
              <w:rPr>
                <w:rFonts w:hint="eastAsia" w:ascii="微软雅黑" w:hAnsi="微软雅黑" w:eastAsia="微软雅黑" w:cs="微软雅黑"/>
                <w:i/>
                <w:iCs/>
                <w:color w:val="000000"/>
                <w:sz w:val="16"/>
                <w:szCs w:val="16"/>
                <w:u w:val="none"/>
              </w:rPr>
            </w:pPr>
          </w:p>
        </w:tc>
      </w:tr>
      <w:tr w14:paraId="74F8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6D26">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939D">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AA13">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对当年购置水稻制种设备每台补助</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3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A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D55">
            <w:pPr>
              <w:jc w:val="center"/>
              <w:rPr>
                <w:rFonts w:hint="eastAsia" w:ascii="微软雅黑" w:hAnsi="微软雅黑" w:eastAsia="微软雅黑" w:cs="微软雅黑"/>
                <w:i/>
                <w:iCs/>
                <w:color w:val="000000"/>
                <w:sz w:val="16"/>
                <w:szCs w:val="16"/>
                <w:u w:val="none"/>
              </w:rPr>
            </w:pPr>
          </w:p>
        </w:tc>
      </w:tr>
      <w:tr w14:paraId="1DB8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8F54">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7A03">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5E54">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C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对品种区试试验单位一次补助</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0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6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3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2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5029">
            <w:pPr>
              <w:jc w:val="center"/>
              <w:rPr>
                <w:rFonts w:hint="eastAsia" w:ascii="微软雅黑" w:hAnsi="微软雅黑" w:eastAsia="微软雅黑" w:cs="微软雅黑"/>
                <w:i/>
                <w:iCs/>
                <w:color w:val="000000"/>
                <w:sz w:val="16"/>
                <w:szCs w:val="16"/>
                <w:u w:val="none"/>
              </w:rPr>
            </w:pPr>
          </w:p>
        </w:tc>
      </w:tr>
      <w:tr w14:paraId="1899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D4BB2">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0717">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7469">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对全程机械化水稻制种示范推广主体，每亩补助</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B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6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D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5D27">
            <w:pPr>
              <w:jc w:val="center"/>
              <w:rPr>
                <w:rFonts w:hint="eastAsia" w:ascii="微软雅黑" w:hAnsi="微软雅黑" w:eastAsia="微软雅黑" w:cs="微软雅黑"/>
                <w:i/>
                <w:iCs/>
                <w:color w:val="000000"/>
                <w:sz w:val="16"/>
                <w:szCs w:val="16"/>
                <w:u w:val="none"/>
              </w:rPr>
            </w:pPr>
          </w:p>
        </w:tc>
      </w:tr>
      <w:tr w14:paraId="0D5E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4EE6">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CA2A">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F634">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对培训基地设施设备购置补助</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8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8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D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7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F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DBA">
            <w:pPr>
              <w:jc w:val="center"/>
              <w:rPr>
                <w:rFonts w:hint="eastAsia" w:ascii="微软雅黑" w:hAnsi="微软雅黑" w:eastAsia="微软雅黑" w:cs="微软雅黑"/>
                <w:i/>
                <w:iCs/>
                <w:color w:val="000000"/>
                <w:sz w:val="16"/>
                <w:szCs w:val="16"/>
                <w:u w:val="none"/>
              </w:rPr>
            </w:pPr>
          </w:p>
        </w:tc>
      </w:tr>
      <w:tr w14:paraId="0ECA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98A1">
            <w:pPr>
              <w:jc w:val="center"/>
              <w:rPr>
                <w:rFonts w:hint="eastAsia" w:ascii="宋体" w:hAnsi="宋体" w:eastAsia="宋体" w:cs="宋体"/>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7843">
            <w:pPr>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F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0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7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6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6F0C">
            <w:pPr>
              <w:jc w:val="center"/>
              <w:rPr>
                <w:rFonts w:hint="eastAsia" w:ascii="微软雅黑" w:hAnsi="微软雅黑" w:eastAsia="微软雅黑" w:cs="微软雅黑"/>
                <w:i/>
                <w:iCs/>
                <w:color w:val="000000"/>
                <w:sz w:val="16"/>
                <w:szCs w:val="16"/>
                <w:u w:val="none"/>
              </w:rPr>
            </w:pPr>
          </w:p>
        </w:tc>
      </w:tr>
      <w:tr w14:paraId="79C4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14CD">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E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F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A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B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有利于提高新型经营主体设施设备更新，便于发挥其示范带头效益，从而提高粮食生产效益。</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FF4">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有利于提高新型经营主体设施设备更新，便于发挥其示范带头效益，从而提高粮食生产效益。</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CB1B">
            <w:pPr>
              <w:jc w:val="center"/>
              <w:rPr>
                <w:rFonts w:hint="eastAsia" w:ascii="微软雅黑" w:hAnsi="微软雅黑" w:eastAsia="微软雅黑" w:cs="微软雅黑"/>
                <w:i/>
                <w:iCs/>
                <w:color w:val="000000"/>
                <w:sz w:val="16"/>
                <w:szCs w:val="16"/>
                <w:u w:val="none"/>
              </w:rPr>
            </w:pPr>
          </w:p>
        </w:tc>
      </w:tr>
      <w:tr w14:paraId="79AF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D654">
            <w:pPr>
              <w:jc w:val="center"/>
              <w:rPr>
                <w:rFonts w:hint="eastAsia" w:ascii="宋体" w:hAnsi="宋体" w:eastAsia="宋体" w:cs="宋体"/>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9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7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3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6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B2A">
            <w:pPr>
              <w:jc w:val="center"/>
              <w:rPr>
                <w:rFonts w:hint="eastAsia" w:ascii="微软雅黑" w:hAnsi="微软雅黑" w:eastAsia="微软雅黑" w:cs="微软雅黑"/>
                <w:i/>
                <w:iCs/>
                <w:color w:val="000000"/>
                <w:sz w:val="16"/>
                <w:szCs w:val="16"/>
                <w:u w:val="none"/>
              </w:rPr>
            </w:pPr>
          </w:p>
        </w:tc>
      </w:tr>
      <w:tr w14:paraId="0AB9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42A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7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CF99">
            <w:pPr>
              <w:rPr>
                <w:rFonts w:hint="eastAsia" w:ascii="宋体" w:hAnsi="宋体" w:eastAsia="宋体" w:cs="宋体"/>
                <w:i w:val="0"/>
                <w:iCs w:val="0"/>
                <w:color w:val="000000"/>
                <w:sz w:val="18"/>
                <w:szCs w:val="18"/>
                <w:u w:val="none"/>
              </w:rPr>
            </w:pPr>
          </w:p>
        </w:tc>
      </w:tr>
      <w:tr w14:paraId="6C92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A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F907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该项目自评总分100分，有利于提高新型经营主体设施设备更新，便于发挥其示范带头效益，从而提高粮食生产效益。</w:t>
            </w:r>
          </w:p>
        </w:tc>
      </w:tr>
      <w:tr w14:paraId="5783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44F3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9AC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9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FB8D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建议财政加强资金保障。</w:t>
            </w:r>
          </w:p>
        </w:tc>
      </w:tr>
      <w:tr w14:paraId="39EF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B78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E3F1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73224B9">
      <w:pPr>
        <w:pStyle w:val="6"/>
        <w:spacing w:before="93"/>
        <w:rPr>
          <w:rFonts w:hAnsi="Calibri" w:cs="仿宋"/>
          <w:sz w:val="32"/>
          <w:szCs w:val="32"/>
        </w:rPr>
      </w:pPr>
    </w:p>
    <w:p w14:paraId="65B4F48A">
      <w:pPr>
        <w:pStyle w:val="6"/>
        <w:spacing w:before="93"/>
        <w:rPr>
          <w:rFonts w:hAnsi="Calibri" w:cs="仿宋"/>
          <w:sz w:val="32"/>
          <w:szCs w:val="32"/>
        </w:rPr>
      </w:pPr>
    </w:p>
    <w:p w14:paraId="46F0743C">
      <w:pPr>
        <w:pStyle w:val="6"/>
        <w:spacing w:before="93"/>
        <w:rPr>
          <w:rFonts w:hAnsi="Calibri" w:cs="仿宋"/>
          <w:sz w:val="32"/>
          <w:szCs w:val="32"/>
        </w:rPr>
      </w:pPr>
    </w:p>
    <w:p w14:paraId="187619D8">
      <w:pPr>
        <w:pStyle w:val="6"/>
        <w:spacing w:before="93"/>
        <w:rPr>
          <w:rFonts w:hAnsi="Calibri" w:cs="仿宋"/>
          <w:sz w:val="32"/>
          <w:szCs w:val="32"/>
        </w:rPr>
      </w:pPr>
    </w:p>
    <w:p w14:paraId="5AC2355D">
      <w:pPr>
        <w:pStyle w:val="6"/>
        <w:spacing w:before="93"/>
        <w:rPr>
          <w:rFonts w:hAnsi="Calibri" w:cs="仿宋"/>
          <w:sz w:val="32"/>
          <w:szCs w:val="32"/>
        </w:rPr>
      </w:pPr>
    </w:p>
    <w:p w14:paraId="71323486">
      <w:pPr>
        <w:pStyle w:val="6"/>
        <w:spacing w:before="93"/>
        <w:rPr>
          <w:rFonts w:hAnsi="Calibri" w:cs="仿宋"/>
          <w:sz w:val="32"/>
          <w:szCs w:val="32"/>
        </w:rPr>
      </w:pPr>
    </w:p>
    <w:p w14:paraId="44022583">
      <w:pPr>
        <w:pStyle w:val="6"/>
        <w:spacing w:before="93"/>
        <w:rPr>
          <w:rFonts w:hAnsi="Calibri" w:cs="仿宋"/>
          <w:sz w:val="32"/>
          <w:szCs w:val="32"/>
        </w:rPr>
      </w:pPr>
    </w:p>
    <w:p w14:paraId="3DF53240">
      <w:pPr>
        <w:pStyle w:val="6"/>
        <w:spacing w:before="93"/>
        <w:rPr>
          <w:rFonts w:hAnsi="Calibri" w:cs="仿宋"/>
          <w:sz w:val="32"/>
          <w:szCs w:val="32"/>
        </w:rPr>
      </w:pPr>
    </w:p>
    <w:tbl>
      <w:tblPr>
        <w:tblStyle w:val="14"/>
        <w:tblpPr w:leftFromText="180" w:rightFromText="180" w:vertAnchor="text" w:horzAnchor="page" w:tblpX="1277" w:tblpY="630"/>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12"/>
        <w:gridCol w:w="1054"/>
        <w:gridCol w:w="1837"/>
        <w:gridCol w:w="396"/>
        <w:gridCol w:w="1003"/>
        <w:gridCol w:w="396"/>
        <w:gridCol w:w="917"/>
        <w:gridCol w:w="486"/>
        <w:gridCol w:w="486"/>
        <w:gridCol w:w="1472"/>
      </w:tblGrid>
      <w:tr w14:paraId="0063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CB22B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3A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80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7E78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51172422T000007036762-苎麻现代农业园区</w:t>
            </w:r>
          </w:p>
        </w:tc>
      </w:tr>
      <w:tr w14:paraId="34E4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1E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D1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7" w:type="dxa"/>
            <w:tcBorders>
              <w:top w:val="nil"/>
              <w:left w:val="nil"/>
              <w:bottom w:val="nil"/>
              <w:right w:val="nil"/>
            </w:tcBorders>
            <w:shd w:val="clear" w:color="auto" w:fill="auto"/>
            <w:vAlign w:val="center"/>
          </w:tcPr>
          <w:p w14:paraId="255868B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F4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2759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AC7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91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6D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5920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C5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E7BE">
            <w:pP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D2E9">
            <w:pPr>
              <w:rPr>
                <w:rFonts w:hint="eastAsia" w:ascii="宋体" w:hAnsi="宋体" w:eastAsia="宋体" w:cs="宋体"/>
                <w:i w:val="0"/>
                <w:iCs w:val="0"/>
                <w:color w:val="000000"/>
                <w:sz w:val="18"/>
                <w:szCs w:val="18"/>
                <w:u w:val="none"/>
              </w:rPr>
            </w:pPr>
          </w:p>
        </w:tc>
        <w:tc>
          <w:tcPr>
            <w:tcW w:w="4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B0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为深入设施乡村振兴战略的决策部署，做大做强苎麻产业，支持苎麻收割打剥机研发，积极争创大竹省级苎麻现代农业园区，加快苎麻产业发展新跨越。</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639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支持苎麻智能打剥机研发，支持园区内经营主体发展苎麻产业，同时改善通园路道路，为提升苎麻园区打下基础。</w:t>
            </w:r>
          </w:p>
        </w:tc>
      </w:tr>
      <w:tr w14:paraId="3589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A309">
            <w:pP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0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9EA5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通过支持苎麻智能打剥机继续研发，支持园区内经营主体发展苎麻产业，同时改善通园路道路，为提升苎麻园区打下基础。</w:t>
            </w:r>
          </w:p>
        </w:tc>
      </w:tr>
      <w:tr w14:paraId="56DA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8C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2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8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1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B9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9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4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C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5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8D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F69C3">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A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8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8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95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A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97BDA">
            <w:pPr>
              <w:rPr>
                <w:rFonts w:hint="eastAsia" w:ascii="黑体" w:hAnsi="黑体" w:eastAsia="黑体" w:cs="黑体"/>
                <w:i/>
                <w:iCs/>
                <w:color w:val="000000"/>
                <w:sz w:val="18"/>
                <w:szCs w:val="18"/>
                <w:u w:val="none"/>
              </w:rPr>
            </w:pPr>
          </w:p>
        </w:tc>
      </w:tr>
      <w:tr w14:paraId="7A20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519F">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F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A6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E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4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B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6011">
            <w:pPr>
              <w:rPr>
                <w:rFonts w:hint="eastAsia" w:ascii="黑体" w:hAnsi="黑体" w:eastAsia="黑体" w:cs="黑体"/>
                <w:i/>
                <w:iCs/>
                <w:color w:val="000000"/>
                <w:sz w:val="18"/>
                <w:szCs w:val="18"/>
                <w:u w:val="none"/>
              </w:rPr>
            </w:pPr>
          </w:p>
        </w:tc>
      </w:tr>
      <w:tr w14:paraId="179B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6A93">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3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9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5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40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AE8A">
            <w:pPr>
              <w:rPr>
                <w:rFonts w:hint="eastAsia" w:ascii="黑体" w:hAnsi="黑体" w:eastAsia="黑体" w:cs="黑体"/>
                <w:i/>
                <w:iCs/>
                <w:color w:val="000000"/>
                <w:sz w:val="18"/>
                <w:szCs w:val="18"/>
                <w:u w:val="none"/>
              </w:rPr>
            </w:pPr>
          </w:p>
        </w:tc>
      </w:tr>
      <w:tr w14:paraId="60B6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2F6D">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C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1E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0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7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D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ABD3">
            <w:pPr>
              <w:rPr>
                <w:rFonts w:hint="eastAsia" w:ascii="黑体" w:hAnsi="黑体" w:eastAsia="黑体" w:cs="黑体"/>
                <w:i/>
                <w:iCs/>
                <w:color w:val="000000"/>
                <w:sz w:val="18"/>
                <w:szCs w:val="18"/>
                <w:u w:val="none"/>
              </w:rPr>
            </w:pPr>
          </w:p>
        </w:tc>
      </w:tr>
      <w:tr w14:paraId="1233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AF6E">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DAB">
            <w:pPr>
              <w:jc w:val="center"/>
              <w:rPr>
                <w:rFonts w:hint="eastAsia" w:ascii="微软雅黑" w:hAnsi="微软雅黑" w:eastAsia="微软雅黑" w:cs="微软雅黑"/>
                <w:i/>
                <w:iCs/>
                <w:color w:val="000000"/>
                <w:sz w:val="16"/>
                <w:szCs w:val="16"/>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E9D">
            <w:pPr>
              <w:jc w:val="center"/>
              <w:rPr>
                <w:rFonts w:hint="eastAsia" w:ascii="微软雅黑" w:hAnsi="微软雅黑" w:eastAsia="微软雅黑" w:cs="微软雅黑"/>
                <w:i/>
                <w:iCs/>
                <w:color w:val="000000"/>
                <w:sz w:val="16"/>
                <w:szCs w:val="16"/>
                <w:u w:val="none"/>
              </w:rPr>
            </w:pP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8106C">
            <w:pPr>
              <w:jc w:val="center"/>
              <w:rPr>
                <w:rFonts w:hint="eastAsia" w:ascii="微软雅黑" w:hAnsi="微软雅黑" w:eastAsia="微软雅黑" w:cs="微软雅黑"/>
                <w:i/>
                <w:iCs/>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E1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7125">
            <w:pPr>
              <w:rPr>
                <w:rFonts w:hint="eastAsia" w:ascii="黑体" w:hAnsi="黑体" w:eastAsia="黑体" w:cs="黑体"/>
                <w:i/>
                <w:iCs/>
                <w:color w:val="000000"/>
                <w:sz w:val="18"/>
                <w:szCs w:val="18"/>
                <w:u w:val="none"/>
              </w:rPr>
            </w:pPr>
          </w:p>
        </w:tc>
      </w:tr>
      <w:tr w14:paraId="1A80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45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3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B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3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1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18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1492">
            <w:pPr>
              <w:jc w:val="center"/>
              <w:rPr>
                <w:rFonts w:hint="eastAsia" w:ascii="宋体" w:hAnsi="宋体" w:eastAsia="宋体" w:cs="宋体"/>
                <w:i w:val="0"/>
                <w:iCs w:val="0"/>
                <w:color w:val="000000"/>
                <w:sz w:val="18"/>
                <w:szCs w:val="18"/>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A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32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完成苎麻智能化收割打剥机全套设计图纸及电子版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0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035F">
            <w:pPr>
              <w:jc w:val="center"/>
              <w:rPr>
                <w:rFonts w:hint="eastAsia" w:ascii="微软雅黑" w:hAnsi="微软雅黑" w:eastAsia="微软雅黑" w:cs="微软雅黑"/>
                <w:i/>
                <w:iCs/>
                <w:color w:val="000000"/>
                <w:sz w:val="16"/>
                <w:szCs w:val="16"/>
                <w:u w:val="none"/>
              </w:rPr>
            </w:pPr>
          </w:p>
        </w:tc>
      </w:tr>
      <w:tr w14:paraId="0B6E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E6FF">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88BE">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3CE4">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完成苎麻收割打剥机一体化智能化机械样机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0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F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7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3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C497">
            <w:pPr>
              <w:jc w:val="center"/>
              <w:rPr>
                <w:rFonts w:hint="eastAsia" w:ascii="微软雅黑" w:hAnsi="微软雅黑" w:eastAsia="微软雅黑" w:cs="微软雅黑"/>
                <w:i/>
                <w:iCs/>
                <w:color w:val="000000"/>
                <w:sz w:val="16"/>
                <w:szCs w:val="16"/>
                <w:u w:val="none"/>
              </w:rPr>
            </w:pPr>
          </w:p>
        </w:tc>
      </w:tr>
      <w:tr w14:paraId="5E8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2A42">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C6E3">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882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通园道路宽度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1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2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C61">
            <w:pPr>
              <w:jc w:val="center"/>
              <w:rPr>
                <w:rFonts w:hint="eastAsia" w:ascii="微软雅黑" w:hAnsi="微软雅黑" w:eastAsia="微软雅黑" w:cs="微软雅黑"/>
                <w:i/>
                <w:iCs/>
                <w:color w:val="000000"/>
                <w:sz w:val="16"/>
                <w:szCs w:val="16"/>
                <w:u w:val="none"/>
              </w:rPr>
            </w:pPr>
          </w:p>
        </w:tc>
      </w:tr>
      <w:tr w14:paraId="1850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3184">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0A13">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50078">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通园路道路黑化里程长</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2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A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8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17公里</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E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E4B">
            <w:pPr>
              <w:jc w:val="center"/>
              <w:rPr>
                <w:rFonts w:hint="eastAsia" w:ascii="微软雅黑" w:hAnsi="微软雅黑" w:eastAsia="微软雅黑" w:cs="微软雅黑"/>
                <w:i/>
                <w:iCs/>
                <w:color w:val="000000"/>
                <w:sz w:val="16"/>
                <w:szCs w:val="16"/>
                <w:u w:val="none"/>
              </w:rPr>
            </w:pPr>
          </w:p>
        </w:tc>
      </w:tr>
      <w:tr w14:paraId="7DFB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BB276">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4EC5">
            <w:pPr>
              <w:jc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8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按照实施方案完成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达到实施方案相关要求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3F3">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5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达到实施方案相关要求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97C">
            <w:pPr>
              <w:jc w:val="center"/>
              <w:rPr>
                <w:rFonts w:hint="eastAsia" w:ascii="微软雅黑" w:hAnsi="微软雅黑" w:eastAsia="微软雅黑" w:cs="微软雅黑"/>
                <w:i/>
                <w:iCs/>
                <w:color w:val="000000"/>
                <w:sz w:val="16"/>
                <w:szCs w:val="16"/>
                <w:u w:val="none"/>
              </w:rPr>
            </w:pPr>
          </w:p>
        </w:tc>
      </w:tr>
      <w:tr w14:paraId="2EFA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FE7A">
            <w:pPr>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71BC">
            <w:pPr>
              <w:jc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6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4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5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6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F618">
            <w:pPr>
              <w:jc w:val="center"/>
              <w:rPr>
                <w:rFonts w:hint="eastAsia" w:ascii="微软雅黑" w:hAnsi="微软雅黑" w:eastAsia="微软雅黑" w:cs="微软雅黑"/>
                <w:i/>
                <w:iCs/>
                <w:color w:val="000000"/>
                <w:sz w:val="16"/>
                <w:szCs w:val="16"/>
                <w:u w:val="none"/>
              </w:rPr>
            </w:pPr>
          </w:p>
        </w:tc>
      </w:tr>
      <w:tr w14:paraId="2D1D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1D39">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A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道路设施的改善</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2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有利于完善园区内交通条件，提升苎麻园区形象，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0302">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有利于完善园区内交通条件，提升苎麻园区形象，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5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0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811B">
            <w:pPr>
              <w:jc w:val="center"/>
              <w:rPr>
                <w:rFonts w:hint="eastAsia" w:ascii="微软雅黑" w:hAnsi="微软雅黑" w:eastAsia="微软雅黑" w:cs="微软雅黑"/>
                <w:i/>
                <w:iCs/>
                <w:color w:val="000000"/>
                <w:sz w:val="16"/>
                <w:szCs w:val="16"/>
                <w:u w:val="none"/>
              </w:rPr>
            </w:pPr>
          </w:p>
        </w:tc>
      </w:tr>
      <w:tr w14:paraId="5A6E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2995">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9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7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E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B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9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4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1DA9">
            <w:pPr>
              <w:jc w:val="center"/>
              <w:rPr>
                <w:rFonts w:hint="eastAsia" w:ascii="微软雅黑" w:hAnsi="微软雅黑" w:eastAsia="微软雅黑" w:cs="微软雅黑"/>
                <w:i/>
                <w:iCs/>
                <w:color w:val="000000"/>
                <w:sz w:val="16"/>
                <w:szCs w:val="16"/>
                <w:u w:val="none"/>
              </w:rPr>
            </w:pPr>
          </w:p>
        </w:tc>
      </w:tr>
      <w:tr w14:paraId="7205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8C2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1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4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90C">
            <w:pPr>
              <w:rPr>
                <w:rFonts w:hint="eastAsia" w:ascii="宋体" w:hAnsi="宋体" w:eastAsia="宋体" w:cs="宋体"/>
                <w:i w:val="0"/>
                <w:iCs w:val="0"/>
                <w:color w:val="000000"/>
                <w:sz w:val="18"/>
                <w:szCs w:val="18"/>
                <w:u w:val="none"/>
              </w:rPr>
            </w:pPr>
          </w:p>
        </w:tc>
      </w:tr>
      <w:tr w14:paraId="3DA6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9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BC4C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项目自评总分100分，有利于完善园区内交通条件，提升苎麻园区形象，增强了苎麻产业机械化。</w:t>
            </w:r>
          </w:p>
        </w:tc>
      </w:tr>
      <w:tr w14:paraId="17D8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504B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706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E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396FC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973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037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5D4B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FCEE4F6">
      <w:pPr>
        <w:pStyle w:val="6"/>
        <w:spacing w:before="93"/>
        <w:rPr>
          <w:rFonts w:hAnsi="Calibri" w:cs="仿宋"/>
          <w:sz w:val="32"/>
          <w:szCs w:val="32"/>
        </w:rPr>
      </w:pPr>
    </w:p>
    <w:p w14:paraId="2634BADA">
      <w:pPr>
        <w:pStyle w:val="6"/>
        <w:spacing w:before="93"/>
        <w:rPr>
          <w:rFonts w:hAnsi="Calibri" w:cs="仿宋"/>
          <w:sz w:val="32"/>
          <w:szCs w:val="32"/>
        </w:rPr>
      </w:pPr>
    </w:p>
    <w:p w14:paraId="2F3863F1">
      <w:pPr>
        <w:pStyle w:val="6"/>
        <w:spacing w:before="93"/>
        <w:rPr>
          <w:rFonts w:hAnsi="Calibri" w:cs="仿宋"/>
          <w:sz w:val="32"/>
          <w:szCs w:val="32"/>
        </w:rPr>
      </w:pPr>
    </w:p>
    <w:p w14:paraId="1B53E579">
      <w:pPr>
        <w:pStyle w:val="6"/>
        <w:spacing w:before="93"/>
        <w:rPr>
          <w:rFonts w:hAnsi="Calibri" w:cs="仿宋"/>
          <w:sz w:val="32"/>
          <w:szCs w:val="32"/>
        </w:rPr>
      </w:pPr>
    </w:p>
    <w:p w14:paraId="42F8F6AB">
      <w:pPr>
        <w:pStyle w:val="6"/>
        <w:spacing w:before="93"/>
        <w:rPr>
          <w:rFonts w:hAnsi="Calibri" w:cs="仿宋"/>
          <w:sz w:val="32"/>
          <w:szCs w:val="32"/>
        </w:rPr>
      </w:pPr>
    </w:p>
    <w:p w14:paraId="16688B85">
      <w:pPr>
        <w:pStyle w:val="6"/>
        <w:spacing w:before="93"/>
        <w:rPr>
          <w:rFonts w:hAnsi="Calibri" w:cs="仿宋"/>
          <w:sz w:val="32"/>
          <w:szCs w:val="32"/>
        </w:rPr>
      </w:pPr>
    </w:p>
    <w:p w14:paraId="3A58D1C8">
      <w:pPr>
        <w:pStyle w:val="6"/>
        <w:spacing w:before="93"/>
        <w:rPr>
          <w:rFonts w:hAnsi="Calibri" w:cs="仿宋"/>
          <w:sz w:val="32"/>
          <w:szCs w:val="32"/>
        </w:rPr>
      </w:pPr>
    </w:p>
    <w:p w14:paraId="22A43B5B">
      <w:pPr>
        <w:pStyle w:val="6"/>
        <w:spacing w:before="93"/>
        <w:rPr>
          <w:rFonts w:hAnsi="Calibri" w:cs="仿宋"/>
          <w:sz w:val="32"/>
          <w:szCs w:val="32"/>
        </w:rPr>
      </w:pPr>
    </w:p>
    <w:p w14:paraId="4440A3BE">
      <w:pPr>
        <w:pStyle w:val="6"/>
        <w:spacing w:before="93"/>
        <w:rPr>
          <w:rFonts w:hAnsi="Calibri" w:cs="仿宋"/>
          <w:sz w:val="32"/>
          <w:szCs w:val="32"/>
        </w:rPr>
      </w:pPr>
    </w:p>
    <w:p w14:paraId="24811ABE">
      <w:pPr>
        <w:pStyle w:val="6"/>
        <w:spacing w:before="93"/>
        <w:rPr>
          <w:rFonts w:hAnsi="Calibri" w:cs="仿宋"/>
          <w:sz w:val="32"/>
          <w:szCs w:val="32"/>
        </w:rPr>
      </w:pPr>
    </w:p>
    <w:p w14:paraId="1A0478F4">
      <w:pPr>
        <w:pStyle w:val="6"/>
        <w:spacing w:before="93"/>
        <w:rPr>
          <w:rFonts w:hAnsi="Calibri" w:cs="仿宋"/>
          <w:sz w:val="32"/>
          <w:szCs w:val="32"/>
        </w:rPr>
      </w:pPr>
    </w:p>
    <w:tbl>
      <w:tblPr>
        <w:tblStyle w:val="14"/>
        <w:tblpPr w:leftFromText="180" w:rightFromText="180" w:vertAnchor="text" w:horzAnchor="page" w:tblpX="1060" w:tblpY="56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7"/>
        <w:gridCol w:w="1051"/>
        <w:gridCol w:w="1802"/>
        <w:gridCol w:w="396"/>
        <w:gridCol w:w="991"/>
        <w:gridCol w:w="396"/>
        <w:gridCol w:w="908"/>
        <w:gridCol w:w="486"/>
        <w:gridCol w:w="486"/>
        <w:gridCol w:w="1452"/>
      </w:tblGrid>
      <w:tr w14:paraId="79DD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332A5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63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48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FC8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51172422T000007075563-省级财政农业公共安全与生态资源保护利用工程共同财政事权转移支付资金</w:t>
            </w:r>
          </w:p>
        </w:tc>
      </w:tr>
      <w:tr w14:paraId="379E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5A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A4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2E60F88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A7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20F6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475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7F8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1D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2CCF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AA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8ACB">
            <w:pP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C7DC">
            <w:pPr>
              <w:rPr>
                <w:rFonts w:hint="eastAsia" w:ascii="宋体" w:hAnsi="宋体" w:eastAsia="宋体" w:cs="宋体"/>
                <w:i w:val="0"/>
                <w:iCs w:val="0"/>
                <w:color w:val="000000"/>
                <w:sz w:val="18"/>
                <w:szCs w:val="18"/>
                <w:u w:val="none"/>
              </w:rPr>
            </w:pPr>
          </w:p>
        </w:tc>
        <w:tc>
          <w:tcPr>
            <w:tcW w:w="4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048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提升我县农产品质量安全水平，加快食用农产品承诺达标合格制度推进；完成化肥农药固定监测点100个调查，建立健全定点监测机制，切实推进我县化肥减量增效工作和降低农药使用强度。加快沼气工程种养循环利用，支持经营主体完善相关设施建设。</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487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切实提升我县农产品质量安全水平，完成了食用农产品承诺达标合格制度推进；完成化肥农药固定监测点100个调查，建立健全定点监测机制，切实推进我县化肥减量增效工作和降低农药使用强度。完成了沼气工程种养循环利用，支持经营主体完善相关设施建设。</w:t>
            </w:r>
          </w:p>
        </w:tc>
      </w:tr>
      <w:tr w14:paraId="505C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5FC8">
            <w:pP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DD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DF70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提升我县农产品质量安全水平，进一步完善了食用农产品承诺达标合格制度和网点建设；完成化肥农药固定监测点100个以上调查，建立健全定点监测机制，切实推进我县化肥减量增效工作和降低农药使用强度。完成了沼气工程种养循环利用，支持经营主体完善相关设施建设1座。</w:t>
            </w:r>
          </w:p>
        </w:tc>
      </w:tr>
      <w:tr w14:paraId="6158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22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8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2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3B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F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DA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25561">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6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46.82</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B8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A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4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08EC3">
            <w:pPr>
              <w:rPr>
                <w:rFonts w:hint="eastAsia" w:ascii="黑体" w:hAnsi="黑体" w:eastAsia="黑体" w:cs="黑体"/>
                <w:i/>
                <w:iCs/>
                <w:color w:val="000000"/>
                <w:sz w:val="18"/>
                <w:szCs w:val="18"/>
                <w:u w:val="none"/>
              </w:rPr>
            </w:pPr>
          </w:p>
        </w:tc>
      </w:tr>
      <w:tr w14:paraId="4673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9D97">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5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46.82</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7C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C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F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3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AC72">
            <w:pPr>
              <w:rPr>
                <w:rFonts w:hint="eastAsia" w:ascii="黑体" w:hAnsi="黑体" w:eastAsia="黑体" w:cs="黑体"/>
                <w:i/>
                <w:iCs/>
                <w:color w:val="000000"/>
                <w:sz w:val="18"/>
                <w:szCs w:val="18"/>
                <w:u w:val="none"/>
              </w:rPr>
            </w:pPr>
          </w:p>
        </w:tc>
      </w:tr>
      <w:tr w14:paraId="560E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028B">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35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E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E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6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FE4B">
            <w:pPr>
              <w:rPr>
                <w:rFonts w:hint="eastAsia" w:ascii="黑体" w:hAnsi="黑体" w:eastAsia="黑体" w:cs="黑体"/>
                <w:i/>
                <w:iCs/>
                <w:color w:val="000000"/>
                <w:sz w:val="18"/>
                <w:szCs w:val="18"/>
                <w:u w:val="none"/>
              </w:rPr>
            </w:pPr>
          </w:p>
        </w:tc>
      </w:tr>
      <w:tr w14:paraId="5B5D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6058">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A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C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9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C8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D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5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7E36">
            <w:pPr>
              <w:rPr>
                <w:rFonts w:hint="eastAsia" w:ascii="黑体" w:hAnsi="黑体" w:eastAsia="黑体" w:cs="黑体"/>
                <w:i/>
                <w:iCs/>
                <w:color w:val="000000"/>
                <w:sz w:val="18"/>
                <w:szCs w:val="18"/>
                <w:u w:val="none"/>
              </w:rPr>
            </w:pPr>
          </w:p>
        </w:tc>
      </w:tr>
      <w:tr w14:paraId="5C7A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7167">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9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802">
            <w:pPr>
              <w:jc w:val="center"/>
              <w:rPr>
                <w:rFonts w:hint="eastAsia" w:ascii="微软雅黑" w:hAnsi="微软雅黑" w:eastAsia="微软雅黑" w:cs="微软雅黑"/>
                <w:i/>
                <w:iCs/>
                <w:color w:val="000000"/>
                <w:sz w:val="16"/>
                <w:szCs w:val="16"/>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DA1">
            <w:pPr>
              <w:jc w:val="center"/>
              <w:rPr>
                <w:rFonts w:hint="eastAsia" w:ascii="微软雅黑" w:hAnsi="微软雅黑" w:eastAsia="微软雅黑" w:cs="微软雅黑"/>
                <w:i/>
                <w:iCs/>
                <w:color w:val="000000"/>
                <w:sz w:val="16"/>
                <w:szCs w:val="16"/>
                <w:u w:val="none"/>
              </w:rPr>
            </w:pP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489CC">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1E4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63A7">
            <w:pPr>
              <w:rPr>
                <w:rFonts w:hint="eastAsia" w:ascii="黑体" w:hAnsi="黑体" w:eastAsia="黑体" w:cs="黑体"/>
                <w:i/>
                <w:iCs/>
                <w:color w:val="000000"/>
                <w:sz w:val="18"/>
                <w:szCs w:val="18"/>
                <w:u w:val="none"/>
              </w:rPr>
            </w:pPr>
          </w:p>
        </w:tc>
      </w:tr>
      <w:tr w14:paraId="44BC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F3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A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B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0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4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B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F2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D4F4">
            <w:pPr>
              <w:jc w:val="center"/>
              <w:rPr>
                <w:rFonts w:hint="eastAsia" w:ascii="宋体" w:hAnsi="宋体" w:eastAsia="宋体" w:cs="宋体"/>
                <w:i w:val="0"/>
                <w:iCs w:val="0"/>
                <w:color w:val="000000"/>
                <w:sz w:val="18"/>
                <w:szCs w:val="1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C7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A8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C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名录库内生产主体开具合格证覆盖率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B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0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2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2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0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B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7C8F">
            <w:pPr>
              <w:jc w:val="center"/>
              <w:rPr>
                <w:rFonts w:hint="eastAsia" w:ascii="微软雅黑" w:hAnsi="微软雅黑" w:eastAsia="微软雅黑" w:cs="微软雅黑"/>
                <w:i/>
                <w:iCs/>
                <w:color w:val="000000"/>
                <w:sz w:val="16"/>
                <w:szCs w:val="16"/>
                <w:u w:val="none"/>
              </w:rPr>
            </w:pPr>
          </w:p>
        </w:tc>
      </w:tr>
      <w:tr w14:paraId="64FE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F622">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F591">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A032">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建设乡镇级重点产业村承诺达标合格证自助服务点个数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7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F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B2B">
            <w:pPr>
              <w:jc w:val="center"/>
              <w:rPr>
                <w:rFonts w:hint="eastAsia" w:ascii="微软雅黑" w:hAnsi="微软雅黑" w:eastAsia="微软雅黑" w:cs="微软雅黑"/>
                <w:i/>
                <w:iCs/>
                <w:color w:val="000000"/>
                <w:sz w:val="16"/>
                <w:szCs w:val="16"/>
                <w:u w:val="none"/>
              </w:rPr>
            </w:pPr>
          </w:p>
        </w:tc>
      </w:tr>
      <w:tr w14:paraId="0FA5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6FBF">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6806">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64923">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制作户外合格证固定宣传牌个数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6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0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5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F40">
            <w:pPr>
              <w:jc w:val="center"/>
              <w:rPr>
                <w:rFonts w:hint="eastAsia" w:ascii="微软雅黑" w:hAnsi="微软雅黑" w:eastAsia="微软雅黑" w:cs="微软雅黑"/>
                <w:i/>
                <w:iCs/>
                <w:color w:val="000000"/>
                <w:sz w:val="16"/>
                <w:szCs w:val="16"/>
                <w:u w:val="none"/>
              </w:rPr>
            </w:pPr>
          </w:p>
        </w:tc>
      </w:tr>
      <w:tr w14:paraId="4739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F34D">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D8F4">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19EA">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F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农贸市场（商超）准入制示范点个数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1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E0A">
            <w:pPr>
              <w:jc w:val="center"/>
              <w:rPr>
                <w:rFonts w:hint="eastAsia" w:ascii="微软雅黑" w:hAnsi="微软雅黑" w:eastAsia="微软雅黑" w:cs="微软雅黑"/>
                <w:i/>
                <w:iCs/>
                <w:color w:val="000000"/>
                <w:sz w:val="16"/>
                <w:szCs w:val="16"/>
                <w:u w:val="none"/>
              </w:rPr>
            </w:pPr>
          </w:p>
        </w:tc>
      </w:tr>
      <w:tr w14:paraId="392C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F8C0">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0D22">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E319">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建设沼气工程种养循环利用点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5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0834">
            <w:pPr>
              <w:jc w:val="center"/>
              <w:rPr>
                <w:rFonts w:hint="eastAsia" w:ascii="微软雅黑" w:hAnsi="微软雅黑" w:eastAsia="微软雅黑" w:cs="微软雅黑"/>
                <w:i/>
                <w:iCs/>
                <w:color w:val="000000"/>
                <w:sz w:val="16"/>
                <w:szCs w:val="16"/>
                <w:u w:val="none"/>
              </w:rPr>
            </w:pPr>
          </w:p>
        </w:tc>
      </w:tr>
      <w:tr w14:paraId="6ABE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F4B6">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97F9">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BFDC">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4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建立农药、化肥固定监测点个数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8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1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A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5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8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37A">
            <w:pPr>
              <w:jc w:val="center"/>
              <w:rPr>
                <w:rFonts w:hint="eastAsia" w:ascii="微软雅黑" w:hAnsi="微软雅黑" w:eastAsia="微软雅黑" w:cs="微软雅黑"/>
                <w:i/>
                <w:iCs/>
                <w:color w:val="000000"/>
                <w:sz w:val="16"/>
                <w:szCs w:val="16"/>
                <w:u w:val="none"/>
              </w:rPr>
            </w:pPr>
          </w:p>
        </w:tc>
      </w:tr>
      <w:tr w14:paraId="44B3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3935">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7F98">
            <w:pPr>
              <w:jc w:val="center"/>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1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1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5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C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BE8E">
            <w:pPr>
              <w:jc w:val="center"/>
              <w:rPr>
                <w:rFonts w:hint="eastAsia" w:ascii="微软雅黑" w:hAnsi="微软雅黑" w:eastAsia="微软雅黑" w:cs="微软雅黑"/>
                <w:i/>
                <w:iCs/>
                <w:color w:val="000000"/>
                <w:sz w:val="16"/>
                <w:szCs w:val="16"/>
                <w:u w:val="none"/>
              </w:rPr>
            </w:pPr>
          </w:p>
        </w:tc>
      </w:tr>
      <w:tr w14:paraId="7095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D094">
            <w:pPr>
              <w:jc w:val="center"/>
              <w:rPr>
                <w:rFonts w:hint="eastAsia" w:ascii="宋体" w:hAnsi="宋体" w:eastAsia="宋体" w:cs="宋体"/>
                <w:i w:val="0"/>
                <w:iCs w:val="0"/>
                <w:color w:val="000000"/>
                <w:sz w:val="18"/>
                <w:szCs w:val="1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13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8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362">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8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0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8A3">
            <w:pPr>
              <w:jc w:val="center"/>
              <w:rPr>
                <w:rFonts w:hint="eastAsia" w:ascii="微软雅黑" w:hAnsi="微软雅黑" w:eastAsia="微软雅黑" w:cs="微软雅黑"/>
                <w:i/>
                <w:iCs/>
                <w:color w:val="000000"/>
                <w:sz w:val="16"/>
                <w:szCs w:val="16"/>
                <w:u w:val="none"/>
              </w:rPr>
            </w:pPr>
          </w:p>
        </w:tc>
      </w:tr>
      <w:tr w14:paraId="5D30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B9DB">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E8D6">
            <w:pPr>
              <w:jc w:val="center"/>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F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对生态环境影响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5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8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指导科学安全使用农药化肥，推广应用绿色防控技术，促进农业高质高效发展。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EE8D">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D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指导科学安全使用农药化肥，推广应用绿色防控技术，促进农业高质高效发展。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C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A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29D">
            <w:pPr>
              <w:jc w:val="center"/>
              <w:rPr>
                <w:rFonts w:hint="eastAsia" w:ascii="微软雅黑" w:hAnsi="微软雅黑" w:eastAsia="微软雅黑" w:cs="微软雅黑"/>
                <w:i/>
                <w:iCs/>
                <w:color w:val="000000"/>
                <w:sz w:val="16"/>
                <w:szCs w:val="16"/>
                <w:u w:val="none"/>
              </w:rPr>
            </w:pPr>
          </w:p>
        </w:tc>
      </w:tr>
      <w:tr w14:paraId="3620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DCFA9">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0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E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区域内新型经营主体和农民满意度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B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3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E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A12A">
            <w:pPr>
              <w:jc w:val="center"/>
              <w:rPr>
                <w:rFonts w:hint="eastAsia" w:ascii="微软雅黑" w:hAnsi="微软雅黑" w:eastAsia="微软雅黑" w:cs="微软雅黑"/>
                <w:i/>
                <w:iCs/>
                <w:color w:val="000000"/>
                <w:sz w:val="16"/>
                <w:szCs w:val="16"/>
                <w:u w:val="none"/>
              </w:rPr>
            </w:pPr>
          </w:p>
        </w:tc>
      </w:tr>
      <w:tr w14:paraId="1019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946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A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2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4823">
            <w:pPr>
              <w:rPr>
                <w:rFonts w:hint="eastAsia" w:ascii="宋体" w:hAnsi="宋体" w:eastAsia="宋体" w:cs="宋体"/>
                <w:i w:val="0"/>
                <w:iCs w:val="0"/>
                <w:color w:val="000000"/>
                <w:sz w:val="18"/>
                <w:szCs w:val="18"/>
                <w:u w:val="none"/>
              </w:rPr>
            </w:pPr>
          </w:p>
        </w:tc>
      </w:tr>
      <w:tr w14:paraId="5276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D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8553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提升我县农产品质量安全水平，完善了食用农产品承诺达标合格制度和网点建设；完成化肥农药固定监测点100个以上调查，建立健全定点监测机制，为推进我县化肥减量增效工作和降低农药使用强度提供了信息数据支撑。完成了沼气工程种养循环利用，支持经营主体完善相关设施建设1座。</w:t>
            </w:r>
          </w:p>
        </w:tc>
      </w:tr>
      <w:tr w14:paraId="7A65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070E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B19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E904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建设财政提供项目资金保障，从而有利于推进项目带动的经济效益。</w:t>
            </w:r>
          </w:p>
        </w:tc>
      </w:tr>
      <w:tr w14:paraId="51E4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0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A56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A2F0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1F5688A">
      <w:pPr>
        <w:pStyle w:val="6"/>
        <w:spacing w:before="93"/>
        <w:rPr>
          <w:rFonts w:hAnsi="Calibri" w:cs="仿宋"/>
          <w:sz w:val="32"/>
          <w:szCs w:val="32"/>
        </w:rPr>
      </w:pPr>
    </w:p>
    <w:p w14:paraId="531D9D25">
      <w:pPr>
        <w:pStyle w:val="6"/>
        <w:spacing w:before="93"/>
        <w:rPr>
          <w:rFonts w:hAnsi="Calibri" w:cs="仿宋"/>
          <w:sz w:val="32"/>
          <w:szCs w:val="32"/>
        </w:rPr>
      </w:pPr>
    </w:p>
    <w:p w14:paraId="3E9FE1A7">
      <w:pPr>
        <w:pStyle w:val="6"/>
        <w:spacing w:before="93"/>
        <w:rPr>
          <w:rFonts w:hAnsi="Calibri" w:cs="仿宋"/>
          <w:sz w:val="32"/>
          <w:szCs w:val="32"/>
        </w:rPr>
      </w:pPr>
    </w:p>
    <w:p w14:paraId="279DEF78">
      <w:pPr>
        <w:pStyle w:val="6"/>
        <w:spacing w:before="93"/>
        <w:rPr>
          <w:rFonts w:hAnsi="Calibri" w:cs="仿宋"/>
          <w:sz w:val="32"/>
          <w:szCs w:val="32"/>
        </w:rPr>
      </w:pPr>
    </w:p>
    <w:p w14:paraId="363B3CD1">
      <w:pPr>
        <w:pStyle w:val="6"/>
        <w:spacing w:before="93"/>
        <w:rPr>
          <w:rFonts w:hAnsi="Calibri" w:cs="仿宋"/>
          <w:sz w:val="32"/>
          <w:szCs w:val="32"/>
        </w:rPr>
      </w:pPr>
    </w:p>
    <w:p w14:paraId="133363AA">
      <w:pPr>
        <w:pStyle w:val="6"/>
        <w:spacing w:before="93"/>
        <w:rPr>
          <w:rFonts w:hAnsi="Calibri" w:cs="仿宋"/>
          <w:sz w:val="32"/>
          <w:szCs w:val="32"/>
        </w:rPr>
      </w:pPr>
    </w:p>
    <w:tbl>
      <w:tblPr>
        <w:tblStyle w:val="14"/>
        <w:tblpPr w:leftFromText="180" w:rightFromText="180" w:vertAnchor="text" w:horzAnchor="page" w:tblpX="1210" w:tblpY="636"/>
        <w:tblOverlap w:val="never"/>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23"/>
        <w:gridCol w:w="1063"/>
        <w:gridCol w:w="1845"/>
        <w:gridCol w:w="396"/>
        <w:gridCol w:w="1012"/>
        <w:gridCol w:w="396"/>
        <w:gridCol w:w="922"/>
        <w:gridCol w:w="486"/>
        <w:gridCol w:w="486"/>
        <w:gridCol w:w="1487"/>
      </w:tblGrid>
      <w:tr w14:paraId="6324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3" w:hRule="atLeast"/>
        </w:trPr>
        <w:tc>
          <w:tcPr>
            <w:tcW w:w="9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E5555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08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CD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082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51172422T000007097141-省级财政现代农业发展工程共同财政事权转移支付资金（农业产业链条延伸）</w:t>
            </w:r>
          </w:p>
        </w:tc>
      </w:tr>
      <w:tr w14:paraId="0B35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E3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53F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2" w:type="dxa"/>
            <w:tcBorders>
              <w:top w:val="nil"/>
              <w:left w:val="nil"/>
              <w:bottom w:val="nil"/>
              <w:right w:val="nil"/>
            </w:tcBorders>
            <w:shd w:val="clear" w:color="auto" w:fill="auto"/>
            <w:vAlign w:val="center"/>
          </w:tcPr>
          <w:p w14:paraId="690CD94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51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31D5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84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F02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F5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CD6B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EA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B9F8">
            <w:pP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57B4">
            <w:pPr>
              <w:rPr>
                <w:rFonts w:hint="eastAsia" w:ascii="宋体" w:hAnsi="宋体" w:eastAsia="宋体" w:cs="宋体"/>
                <w:i w:val="0"/>
                <w:iCs w:val="0"/>
                <w:color w:val="000000"/>
                <w:sz w:val="18"/>
                <w:szCs w:val="18"/>
                <w:u w:val="none"/>
              </w:rPr>
            </w:pP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A495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完成水稻制种基地基础设施建设任务。</w:t>
            </w:r>
          </w:p>
        </w:tc>
        <w:tc>
          <w:tcPr>
            <w:tcW w:w="3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C0A8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已完成水稻制种基地基础设施建设任务。</w:t>
            </w:r>
          </w:p>
        </w:tc>
      </w:tr>
      <w:tr w14:paraId="397E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2AB6">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5FB5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通过对高明镇同心村水稻制种基地基础设施建设，改善了水稻制种条件，方便了农业生产生活。</w:t>
            </w:r>
          </w:p>
        </w:tc>
      </w:tr>
      <w:tr w14:paraId="6092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2F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4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7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DA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8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C8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FC89">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8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9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D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09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3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1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F7B22">
            <w:pPr>
              <w:rPr>
                <w:rFonts w:hint="eastAsia" w:ascii="黑体" w:hAnsi="黑体" w:eastAsia="黑体" w:cs="黑体"/>
                <w:i/>
                <w:iCs/>
                <w:color w:val="000000"/>
                <w:sz w:val="18"/>
                <w:szCs w:val="18"/>
                <w:u w:val="none"/>
              </w:rPr>
            </w:pPr>
          </w:p>
        </w:tc>
      </w:tr>
      <w:tr w14:paraId="2646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930E">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2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B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A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49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A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9A14">
            <w:pPr>
              <w:rPr>
                <w:rFonts w:hint="eastAsia" w:ascii="黑体" w:hAnsi="黑体" w:eastAsia="黑体" w:cs="黑体"/>
                <w:i/>
                <w:iCs/>
                <w:color w:val="000000"/>
                <w:sz w:val="18"/>
                <w:szCs w:val="18"/>
                <w:u w:val="none"/>
              </w:rPr>
            </w:pPr>
          </w:p>
        </w:tc>
      </w:tr>
      <w:tr w14:paraId="3731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F826">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C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10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B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1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A840">
            <w:pPr>
              <w:rPr>
                <w:rFonts w:hint="eastAsia" w:ascii="黑体" w:hAnsi="黑体" w:eastAsia="黑体" w:cs="黑体"/>
                <w:i/>
                <w:iCs/>
                <w:color w:val="000000"/>
                <w:sz w:val="18"/>
                <w:szCs w:val="18"/>
                <w:u w:val="none"/>
              </w:rPr>
            </w:pPr>
          </w:p>
        </w:tc>
      </w:tr>
      <w:tr w14:paraId="593D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1F90C">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74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4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9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254D">
            <w:pPr>
              <w:rPr>
                <w:rFonts w:hint="eastAsia" w:ascii="黑体" w:hAnsi="黑体" w:eastAsia="黑体" w:cs="黑体"/>
                <w:i/>
                <w:iCs/>
                <w:color w:val="000000"/>
                <w:sz w:val="18"/>
                <w:szCs w:val="18"/>
                <w:u w:val="none"/>
              </w:rPr>
            </w:pPr>
          </w:p>
        </w:tc>
      </w:tr>
      <w:tr w14:paraId="76ED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1E3B">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7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121">
            <w:pPr>
              <w:jc w:val="center"/>
              <w:rPr>
                <w:rFonts w:hint="eastAsia" w:ascii="微软雅黑" w:hAnsi="微软雅黑" w:eastAsia="微软雅黑" w:cs="微软雅黑"/>
                <w:i/>
                <w:iCs/>
                <w:color w:val="000000"/>
                <w:sz w:val="16"/>
                <w:szCs w:val="16"/>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2908">
            <w:pPr>
              <w:jc w:val="center"/>
              <w:rPr>
                <w:rFonts w:hint="eastAsia" w:ascii="微软雅黑" w:hAnsi="微软雅黑" w:eastAsia="微软雅黑" w:cs="微软雅黑"/>
                <w:i/>
                <w:iCs/>
                <w:color w:val="000000"/>
                <w:sz w:val="16"/>
                <w:szCs w:val="16"/>
                <w:u w:val="none"/>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5E927">
            <w:pPr>
              <w:jc w:val="center"/>
              <w:rPr>
                <w:rFonts w:hint="eastAsia" w:ascii="微软雅黑" w:hAnsi="微软雅黑" w:eastAsia="微软雅黑" w:cs="微软雅黑"/>
                <w:i/>
                <w:iCs/>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D22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8348">
            <w:pPr>
              <w:rPr>
                <w:rFonts w:hint="eastAsia" w:ascii="黑体" w:hAnsi="黑体" w:eastAsia="黑体" w:cs="黑体"/>
                <w:i/>
                <w:iCs/>
                <w:color w:val="000000"/>
                <w:sz w:val="18"/>
                <w:szCs w:val="18"/>
                <w:u w:val="none"/>
              </w:rPr>
            </w:pPr>
          </w:p>
        </w:tc>
      </w:tr>
      <w:tr w14:paraId="34A8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64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7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F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1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6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3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47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7E8B">
            <w:pPr>
              <w:jc w:val="center"/>
              <w:rPr>
                <w:rFonts w:hint="eastAsia" w:ascii="宋体" w:hAnsi="宋体" w:eastAsia="宋体" w:cs="宋体"/>
                <w:i w:val="0"/>
                <w:iCs w:val="0"/>
                <w:color w:val="000000"/>
                <w:sz w:val="18"/>
                <w:szCs w:val="1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BA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2F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2.2米宽生产路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C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8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7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E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7370">
            <w:pPr>
              <w:jc w:val="center"/>
              <w:rPr>
                <w:rFonts w:hint="eastAsia" w:ascii="微软雅黑" w:hAnsi="微软雅黑" w:eastAsia="微软雅黑" w:cs="微软雅黑"/>
                <w:i/>
                <w:iCs/>
                <w:color w:val="000000"/>
                <w:sz w:val="16"/>
                <w:szCs w:val="16"/>
                <w:u w:val="none"/>
              </w:rPr>
            </w:pPr>
          </w:p>
        </w:tc>
      </w:tr>
      <w:tr w14:paraId="7CF3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242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65361">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3C36">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4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新建渠称梁、渠人行道</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1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F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5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E5C">
            <w:pPr>
              <w:jc w:val="center"/>
              <w:rPr>
                <w:rFonts w:hint="eastAsia" w:ascii="微软雅黑" w:hAnsi="微软雅黑" w:eastAsia="微软雅黑" w:cs="微软雅黑"/>
                <w:i/>
                <w:iCs/>
                <w:color w:val="000000"/>
                <w:sz w:val="16"/>
                <w:szCs w:val="16"/>
                <w:u w:val="none"/>
              </w:rPr>
            </w:pPr>
          </w:p>
        </w:tc>
      </w:tr>
      <w:tr w14:paraId="33F1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BBC1">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7CDCD">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13BB">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田型调整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8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02C2">
            <w:pPr>
              <w:jc w:val="center"/>
              <w:rPr>
                <w:rFonts w:hint="eastAsia" w:ascii="微软雅黑" w:hAnsi="微软雅黑" w:eastAsia="微软雅黑" w:cs="微软雅黑"/>
                <w:i/>
                <w:iCs/>
                <w:color w:val="000000"/>
                <w:sz w:val="16"/>
                <w:szCs w:val="16"/>
                <w:u w:val="none"/>
              </w:rPr>
            </w:pPr>
          </w:p>
        </w:tc>
      </w:tr>
      <w:tr w14:paraId="50B9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7974">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0FE4">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13D2">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新建沟渠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9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5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A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2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B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76FF">
            <w:pPr>
              <w:jc w:val="center"/>
              <w:rPr>
                <w:rFonts w:hint="eastAsia" w:ascii="微软雅黑" w:hAnsi="微软雅黑" w:eastAsia="微软雅黑" w:cs="微软雅黑"/>
                <w:i/>
                <w:iCs/>
                <w:color w:val="000000"/>
                <w:sz w:val="16"/>
                <w:szCs w:val="16"/>
                <w:u w:val="none"/>
              </w:rPr>
            </w:pPr>
          </w:p>
        </w:tc>
      </w:tr>
      <w:tr w14:paraId="3E65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C9F93">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E414">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4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A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5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A0E">
            <w:pPr>
              <w:jc w:val="center"/>
              <w:rPr>
                <w:rFonts w:hint="eastAsia" w:ascii="微软雅黑" w:hAnsi="微软雅黑" w:eastAsia="微软雅黑" w:cs="微软雅黑"/>
                <w:i/>
                <w:iCs/>
                <w:color w:val="000000"/>
                <w:sz w:val="16"/>
                <w:szCs w:val="16"/>
                <w:u w:val="none"/>
              </w:rPr>
            </w:pPr>
          </w:p>
        </w:tc>
      </w:tr>
      <w:tr w14:paraId="3622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A4CC">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C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C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改善了制种基础设施，方面了群众生产生活，促进了乡村振兴建设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FA4">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1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改善了制种基础设施，方面了群众生产生活，促进了乡村振兴建设</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3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9FAE">
            <w:pPr>
              <w:jc w:val="center"/>
              <w:rPr>
                <w:rFonts w:hint="eastAsia" w:ascii="微软雅黑" w:hAnsi="微软雅黑" w:eastAsia="微软雅黑" w:cs="微软雅黑"/>
                <w:i/>
                <w:iCs/>
                <w:color w:val="000000"/>
                <w:sz w:val="16"/>
                <w:szCs w:val="16"/>
                <w:u w:val="none"/>
              </w:rPr>
            </w:pPr>
          </w:p>
        </w:tc>
      </w:tr>
      <w:tr w14:paraId="4C0F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C8A5">
            <w:pPr>
              <w:jc w:val="cente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F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3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D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B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3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D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445">
            <w:pPr>
              <w:jc w:val="center"/>
              <w:rPr>
                <w:rFonts w:hint="eastAsia" w:ascii="微软雅黑" w:hAnsi="微软雅黑" w:eastAsia="微软雅黑" w:cs="微软雅黑"/>
                <w:i/>
                <w:iCs/>
                <w:color w:val="000000"/>
                <w:sz w:val="16"/>
                <w:szCs w:val="16"/>
                <w:u w:val="none"/>
              </w:rPr>
            </w:pPr>
          </w:p>
        </w:tc>
      </w:tr>
      <w:tr w14:paraId="6B65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4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BBA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091">
            <w:pPr>
              <w:rPr>
                <w:rFonts w:hint="eastAsia" w:ascii="宋体" w:hAnsi="宋体" w:eastAsia="宋体" w:cs="宋体"/>
                <w:i w:val="0"/>
                <w:iCs w:val="0"/>
                <w:color w:val="000000"/>
                <w:sz w:val="18"/>
                <w:szCs w:val="18"/>
                <w:u w:val="none"/>
              </w:rPr>
            </w:pPr>
          </w:p>
        </w:tc>
      </w:tr>
      <w:tr w14:paraId="4487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6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8265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该项目自评总分100分，改善了制种基础设施，方面了群众生产生活，促进了乡村振兴建设。</w:t>
            </w:r>
          </w:p>
        </w:tc>
      </w:tr>
      <w:tr w14:paraId="4AE4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A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564F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C4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3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0B6A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723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7CB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74F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7DEAEF5">
      <w:pPr>
        <w:pStyle w:val="6"/>
        <w:spacing w:before="93"/>
        <w:rPr>
          <w:rFonts w:hAnsi="Calibri" w:cs="仿宋"/>
          <w:sz w:val="32"/>
          <w:szCs w:val="32"/>
        </w:rPr>
      </w:pPr>
    </w:p>
    <w:p w14:paraId="5CE8D5A6">
      <w:pPr>
        <w:pStyle w:val="6"/>
        <w:spacing w:before="93"/>
        <w:rPr>
          <w:rFonts w:hAnsi="Calibri" w:cs="仿宋"/>
          <w:sz w:val="32"/>
          <w:szCs w:val="32"/>
        </w:rPr>
      </w:pPr>
    </w:p>
    <w:p w14:paraId="4C01EB4E">
      <w:pPr>
        <w:pStyle w:val="6"/>
        <w:spacing w:before="93"/>
        <w:rPr>
          <w:rFonts w:hAnsi="Calibri" w:cs="仿宋"/>
          <w:sz w:val="32"/>
          <w:szCs w:val="32"/>
        </w:rPr>
      </w:pPr>
    </w:p>
    <w:p w14:paraId="488A9EE0">
      <w:pPr>
        <w:pStyle w:val="6"/>
        <w:spacing w:before="93"/>
        <w:rPr>
          <w:rFonts w:hAnsi="Calibri" w:cs="仿宋"/>
          <w:sz w:val="32"/>
          <w:szCs w:val="32"/>
        </w:rPr>
      </w:pPr>
    </w:p>
    <w:p w14:paraId="28D850C7">
      <w:pPr>
        <w:pStyle w:val="6"/>
        <w:spacing w:before="93"/>
        <w:rPr>
          <w:rFonts w:hAnsi="Calibri" w:cs="仿宋"/>
          <w:sz w:val="32"/>
          <w:szCs w:val="32"/>
        </w:rPr>
      </w:pPr>
    </w:p>
    <w:p w14:paraId="6B9210F8">
      <w:pPr>
        <w:pStyle w:val="6"/>
        <w:spacing w:before="93"/>
        <w:rPr>
          <w:rFonts w:hAnsi="Calibri" w:cs="仿宋"/>
          <w:sz w:val="32"/>
          <w:szCs w:val="32"/>
        </w:rPr>
      </w:pPr>
    </w:p>
    <w:p w14:paraId="7E796032">
      <w:pPr>
        <w:pStyle w:val="6"/>
        <w:spacing w:before="93"/>
        <w:rPr>
          <w:rFonts w:hAnsi="Calibri" w:cs="仿宋"/>
          <w:sz w:val="32"/>
          <w:szCs w:val="32"/>
        </w:rPr>
      </w:pPr>
    </w:p>
    <w:p w14:paraId="0910E4E5">
      <w:pPr>
        <w:pStyle w:val="6"/>
        <w:spacing w:before="93"/>
        <w:rPr>
          <w:rFonts w:hAnsi="Calibri" w:cs="仿宋"/>
          <w:sz w:val="32"/>
          <w:szCs w:val="32"/>
        </w:rPr>
      </w:pPr>
    </w:p>
    <w:p w14:paraId="3B5EE073">
      <w:pPr>
        <w:pStyle w:val="6"/>
        <w:spacing w:before="93"/>
        <w:rPr>
          <w:rFonts w:hAnsi="Calibri" w:cs="仿宋"/>
          <w:sz w:val="32"/>
          <w:szCs w:val="32"/>
        </w:rPr>
      </w:pPr>
    </w:p>
    <w:p w14:paraId="49872714">
      <w:pPr>
        <w:pStyle w:val="6"/>
        <w:spacing w:before="93"/>
        <w:rPr>
          <w:rFonts w:hAnsi="Calibri" w:cs="仿宋"/>
          <w:sz w:val="32"/>
          <w:szCs w:val="32"/>
        </w:rPr>
      </w:pPr>
    </w:p>
    <w:p w14:paraId="200FB3E1">
      <w:pPr>
        <w:pStyle w:val="6"/>
        <w:spacing w:before="93"/>
        <w:rPr>
          <w:rFonts w:hAnsi="Calibri" w:cs="仿宋"/>
          <w:sz w:val="32"/>
          <w:szCs w:val="32"/>
        </w:rPr>
      </w:pPr>
    </w:p>
    <w:p w14:paraId="019E8640">
      <w:pPr>
        <w:pStyle w:val="6"/>
        <w:spacing w:before="93"/>
        <w:rPr>
          <w:rFonts w:hAnsi="Calibri" w:cs="仿宋"/>
          <w:sz w:val="32"/>
          <w:szCs w:val="32"/>
        </w:rPr>
      </w:pPr>
    </w:p>
    <w:tbl>
      <w:tblPr>
        <w:tblStyle w:val="14"/>
        <w:tblpPr w:leftFromText="180" w:rightFromText="180" w:vertAnchor="text" w:horzAnchor="page" w:tblpX="960" w:tblpY="530"/>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192"/>
        <w:gridCol w:w="1085"/>
        <w:gridCol w:w="1825"/>
        <w:gridCol w:w="396"/>
        <w:gridCol w:w="988"/>
        <w:gridCol w:w="396"/>
        <w:gridCol w:w="910"/>
        <w:gridCol w:w="486"/>
        <w:gridCol w:w="486"/>
        <w:gridCol w:w="1439"/>
      </w:tblGrid>
      <w:tr w14:paraId="32D5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3E239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79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663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6E0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51172422T000007141409-中央农业生产发展资金</w:t>
            </w:r>
          </w:p>
        </w:tc>
      </w:tr>
      <w:tr w14:paraId="0CAE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0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5B8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0" w:type="dxa"/>
            <w:tcBorders>
              <w:top w:val="nil"/>
              <w:left w:val="nil"/>
              <w:bottom w:val="nil"/>
              <w:right w:val="nil"/>
            </w:tcBorders>
            <w:shd w:val="clear" w:color="auto" w:fill="auto"/>
            <w:vAlign w:val="center"/>
          </w:tcPr>
          <w:p w14:paraId="5162DC4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BD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30B7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358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651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79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BED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08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88F8">
            <w:pP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05B6F">
            <w:pPr>
              <w:rPr>
                <w:rFonts w:hint="eastAsia" w:ascii="宋体" w:hAnsi="宋体" w:eastAsia="宋体" w:cs="宋体"/>
                <w:i w:val="0"/>
                <w:iCs w:val="0"/>
                <w:color w:val="000000"/>
                <w:sz w:val="18"/>
                <w:szCs w:val="18"/>
                <w:u w:val="none"/>
              </w:rPr>
            </w:pPr>
          </w:p>
        </w:tc>
        <w:tc>
          <w:tcPr>
            <w:tcW w:w="4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1DF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全年再生稻蓄留面积达到11.5万亩，马铃薯种植面积达到17.2万亩；完成农产品产地冷藏保鲜设施19个，完成撂荒地整治复耕4883亩，有力支持农业生产。</w:t>
            </w:r>
          </w:p>
        </w:tc>
        <w:tc>
          <w:tcPr>
            <w:tcW w:w="3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35C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已完成全年再生稻蓄留面积达到11.5万亩，马铃薯种植面积达到17.2万亩；完成农产品产地冷藏保鲜设施19个，完成撂荒地整治复耕4883亩，有力支持农业生产。</w:t>
            </w:r>
          </w:p>
        </w:tc>
      </w:tr>
      <w:tr w14:paraId="7D2C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9F32">
            <w:pP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1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4FF6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通过该项目，全年再生稻蓄留面积达到11.5万亩，马铃薯种植面积达到17.2万亩；完成农产品产地冷藏保鲜设施建设19个，完成撂荒地整治复耕4883亩，有力支持农业生产。</w:t>
            </w:r>
          </w:p>
        </w:tc>
      </w:tr>
      <w:tr w14:paraId="2EA0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4F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B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6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C8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F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17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2AA5">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1,727.00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1,582.00</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E8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1,582.00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1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E567E">
            <w:pPr>
              <w:rPr>
                <w:rFonts w:hint="eastAsia" w:ascii="黑体" w:hAnsi="黑体" w:eastAsia="黑体" w:cs="黑体"/>
                <w:i/>
                <w:iCs/>
                <w:color w:val="000000"/>
                <w:sz w:val="18"/>
                <w:szCs w:val="18"/>
                <w:u w:val="none"/>
              </w:rPr>
            </w:pPr>
          </w:p>
        </w:tc>
      </w:tr>
      <w:tr w14:paraId="4159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2BF4C">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D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1,727.00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C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1,582.00</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77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1,582.00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0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0497">
            <w:pPr>
              <w:rPr>
                <w:rFonts w:hint="eastAsia" w:ascii="黑体" w:hAnsi="黑体" w:eastAsia="黑体" w:cs="黑体"/>
                <w:i/>
                <w:iCs/>
                <w:color w:val="000000"/>
                <w:sz w:val="18"/>
                <w:szCs w:val="18"/>
                <w:u w:val="none"/>
              </w:rPr>
            </w:pPr>
          </w:p>
        </w:tc>
      </w:tr>
      <w:tr w14:paraId="525D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66AD">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F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0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8F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F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C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6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89979">
            <w:pPr>
              <w:rPr>
                <w:rFonts w:hint="eastAsia" w:ascii="黑体" w:hAnsi="黑体" w:eastAsia="黑体" w:cs="黑体"/>
                <w:i/>
                <w:iCs/>
                <w:color w:val="000000"/>
                <w:sz w:val="18"/>
                <w:szCs w:val="18"/>
                <w:u w:val="none"/>
              </w:rPr>
            </w:pPr>
          </w:p>
        </w:tc>
      </w:tr>
      <w:tr w14:paraId="244F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3407">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A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C5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2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F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F543">
            <w:pPr>
              <w:rPr>
                <w:rFonts w:hint="eastAsia" w:ascii="黑体" w:hAnsi="黑体" w:eastAsia="黑体" w:cs="黑体"/>
                <w:i/>
                <w:iCs/>
                <w:color w:val="000000"/>
                <w:sz w:val="18"/>
                <w:szCs w:val="18"/>
                <w:u w:val="none"/>
              </w:rPr>
            </w:pPr>
          </w:p>
        </w:tc>
      </w:tr>
      <w:tr w14:paraId="1D13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DE6B7">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B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F904">
            <w:pPr>
              <w:jc w:val="center"/>
              <w:rPr>
                <w:rFonts w:hint="eastAsia" w:ascii="微软雅黑" w:hAnsi="微软雅黑" w:eastAsia="微软雅黑" w:cs="微软雅黑"/>
                <w:i/>
                <w:iCs/>
                <w:color w:val="000000"/>
                <w:sz w:val="16"/>
                <w:szCs w:val="16"/>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446">
            <w:pPr>
              <w:jc w:val="center"/>
              <w:rPr>
                <w:rFonts w:hint="eastAsia" w:ascii="微软雅黑" w:hAnsi="微软雅黑" w:eastAsia="微软雅黑" w:cs="微软雅黑"/>
                <w:i/>
                <w:iCs/>
                <w:color w:val="000000"/>
                <w:sz w:val="16"/>
                <w:szCs w:val="16"/>
                <w:u w:val="none"/>
              </w:rPr>
            </w:pP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BE933">
            <w:pPr>
              <w:jc w:val="center"/>
              <w:rPr>
                <w:rFonts w:hint="eastAsia" w:ascii="微软雅黑" w:hAnsi="微软雅黑" w:eastAsia="微软雅黑" w:cs="微软雅黑"/>
                <w:i/>
                <w:iCs/>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C5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E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4EF0">
            <w:pPr>
              <w:rPr>
                <w:rFonts w:hint="eastAsia" w:ascii="黑体" w:hAnsi="黑体" w:eastAsia="黑体" w:cs="黑体"/>
                <w:i/>
                <w:iCs/>
                <w:color w:val="000000"/>
                <w:sz w:val="18"/>
                <w:szCs w:val="18"/>
                <w:u w:val="none"/>
              </w:rPr>
            </w:pPr>
          </w:p>
        </w:tc>
      </w:tr>
      <w:tr w14:paraId="2191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0E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D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E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A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B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6E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FC020">
            <w:pPr>
              <w:jc w:val="center"/>
              <w:rPr>
                <w:rFonts w:hint="eastAsia" w:ascii="宋体" w:hAnsi="宋体" w:eastAsia="宋体" w:cs="宋体"/>
                <w:i w:val="0"/>
                <w:iCs w:val="0"/>
                <w:color w:val="000000"/>
                <w:sz w:val="18"/>
                <w:szCs w:val="18"/>
                <w:u w:val="none"/>
              </w:rPr>
            </w:pP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A8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8F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9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支持全县马铃薯种植面积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F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17.2万亩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12C1">
            <w:pPr>
              <w:jc w:val="center"/>
              <w:rPr>
                <w:rFonts w:hint="eastAsia" w:ascii="微软雅黑" w:hAnsi="微软雅黑" w:eastAsia="微软雅黑" w:cs="微软雅黑"/>
                <w:i/>
                <w:iCs/>
                <w:color w:val="000000"/>
                <w:sz w:val="16"/>
                <w:szCs w:val="16"/>
                <w:u w:val="none"/>
              </w:rPr>
            </w:pPr>
          </w:p>
        </w:tc>
      </w:tr>
      <w:tr w14:paraId="7FAD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009CC">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ED7E">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ACA0">
            <w:pPr>
              <w:jc w:val="center"/>
              <w:rPr>
                <w:rFonts w:hint="eastAsia" w:ascii="宋体" w:hAnsi="宋体" w:eastAsia="宋体" w:cs="宋体"/>
                <w:i w:val="0"/>
                <w:iCs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撂荒地整治复耕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6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4883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E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4883亩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F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D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CF72">
            <w:pPr>
              <w:jc w:val="center"/>
              <w:rPr>
                <w:rFonts w:hint="eastAsia" w:ascii="微软雅黑" w:hAnsi="微软雅黑" w:eastAsia="微软雅黑" w:cs="微软雅黑"/>
                <w:i/>
                <w:iCs/>
                <w:color w:val="000000"/>
                <w:sz w:val="16"/>
                <w:szCs w:val="16"/>
                <w:u w:val="none"/>
              </w:rPr>
            </w:pPr>
          </w:p>
        </w:tc>
      </w:tr>
      <w:tr w14:paraId="516C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F3EF">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F4C2">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D69A">
            <w:pPr>
              <w:jc w:val="center"/>
              <w:rPr>
                <w:rFonts w:hint="eastAsia" w:ascii="宋体" w:hAnsi="宋体" w:eastAsia="宋体" w:cs="宋体"/>
                <w:i w:val="0"/>
                <w:iCs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7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支持全县再生稻蓄留面积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C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8万亩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0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2B6E">
            <w:pPr>
              <w:jc w:val="center"/>
              <w:rPr>
                <w:rFonts w:hint="eastAsia" w:ascii="微软雅黑" w:hAnsi="微软雅黑" w:eastAsia="微软雅黑" w:cs="微软雅黑"/>
                <w:i/>
                <w:iCs/>
                <w:color w:val="000000"/>
                <w:sz w:val="16"/>
                <w:szCs w:val="16"/>
                <w:u w:val="none"/>
              </w:rPr>
            </w:pPr>
          </w:p>
        </w:tc>
      </w:tr>
      <w:tr w14:paraId="7147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0070">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AA0B">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5608D">
            <w:pPr>
              <w:jc w:val="center"/>
              <w:rPr>
                <w:rFonts w:hint="eastAsia" w:ascii="宋体" w:hAnsi="宋体" w:eastAsia="宋体" w:cs="宋体"/>
                <w:i w:val="0"/>
                <w:iCs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1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补助撂荒地复耕标准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300元/亩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4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B469">
            <w:pPr>
              <w:jc w:val="center"/>
              <w:rPr>
                <w:rFonts w:hint="eastAsia" w:ascii="微软雅黑" w:hAnsi="微软雅黑" w:eastAsia="微软雅黑" w:cs="微软雅黑"/>
                <w:i/>
                <w:iCs/>
                <w:color w:val="000000"/>
                <w:sz w:val="16"/>
                <w:szCs w:val="16"/>
                <w:u w:val="none"/>
              </w:rPr>
            </w:pPr>
          </w:p>
        </w:tc>
      </w:tr>
      <w:tr w14:paraId="5DD6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3CA5">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C4353">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9C0D">
            <w:pPr>
              <w:jc w:val="center"/>
              <w:rPr>
                <w:rFonts w:hint="eastAsia" w:ascii="宋体" w:hAnsi="宋体" w:eastAsia="宋体" w:cs="宋体"/>
                <w:i w:val="0"/>
                <w:iCs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B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新建农产品产地冷藏保鲜设施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7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3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3643">
            <w:pPr>
              <w:jc w:val="center"/>
              <w:rPr>
                <w:rFonts w:hint="eastAsia" w:ascii="微软雅黑" w:hAnsi="微软雅黑" w:eastAsia="微软雅黑" w:cs="微软雅黑"/>
                <w:i/>
                <w:iCs/>
                <w:color w:val="000000"/>
                <w:sz w:val="16"/>
                <w:szCs w:val="16"/>
                <w:u w:val="none"/>
              </w:rPr>
            </w:pPr>
          </w:p>
        </w:tc>
      </w:tr>
      <w:tr w14:paraId="5DA4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E67F">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00A70">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8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C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5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5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6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554">
            <w:pPr>
              <w:jc w:val="center"/>
              <w:rPr>
                <w:rFonts w:hint="eastAsia" w:ascii="微软雅黑" w:hAnsi="微软雅黑" w:eastAsia="微软雅黑" w:cs="微软雅黑"/>
                <w:i/>
                <w:iCs/>
                <w:color w:val="000000"/>
                <w:sz w:val="16"/>
                <w:szCs w:val="16"/>
                <w:u w:val="none"/>
              </w:rPr>
            </w:pPr>
          </w:p>
        </w:tc>
      </w:tr>
      <w:tr w14:paraId="11B4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ED95">
            <w:pPr>
              <w:jc w:val="center"/>
              <w:rPr>
                <w:rFonts w:hint="eastAsia" w:ascii="宋体" w:hAnsi="宋体" w:eastAsia="宋体" w:cs="宋体"/>
                <w:i w:val="0"/>
                <w:iCs w:val="0"/>
                <w:color w:val="000000"/>
                <w:sz w:val="18"/>
                <w:szCs w:val="18"/>
                <w:u w:val="none"/>
              </w:rPr>
            </w:pP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10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BE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受灾地区主要农作物单产减幅</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4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9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D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F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C27">
            <w:pPr>
              <w:jc w:val="center"/>
              <w:rPr>
                <w:rFonts w:hint="eastAsia" w:ascii="微软雅黑" w:hAnsi="微软雅黑" w:eastAsia="微软雅黑" w:cs="微软雅黑"/>
                <w:i/>
                <w:iCs/>
                <w:color w:val="000000"/>
                <w:sz w:val="16"/>
                <w:szCs w:val="16"/>
                <w:u w:val="none"/>
              </w:rPr>
            </w:pPr>
          </w:p>
        </w:tc>
      </w:tr>
      <w:tr w14:paraId="0C92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4499">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E6BA">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419A">
            <w:pPr>
              <w:jc w:val="center"/>
              <w:rPr>
                <w:rFonts w:hint="eastAsia" w:ascii="宋体" w:hAnsi="宋体" w:eastAsia="宋体" w:cs="宋体"/>
                <w:i w:val="0"/>
                <w:iCs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6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7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7F1">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3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8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841E">
            <w:pPr>
              <w:jc w:val="center"/>
              <w:rPr>
                <w:rFonts w:hint="eastAsia" w:ascii="微软雅黑" w:hAnsi="微软雅黑" w:eastAsia="微软雅黑" w:cs="微软雅黑"/>
                <w:i/>
                <w:iCs/>
                <w:color w:val="000000"/>
                <w:sz w:val="16"/>
                <w:szCs w:val="16"/>
                <w:u w:val="none"/>
              </w:rPr>
            </w:pPr>
          </w:p>
        </w:tc>
      </w:tr>
      <w:tr w14:paraId="1EBF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1D31">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B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1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指导服务对象满意度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0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2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AECE">
            <w:pPr>
              <w:jc w:val="center"/>
              <w:rPr>
                <w:rFonts w:hint="eastAsia" w:ascii="微软雅黑" w:hAnsi="微软雅黑" w:eastAsia="微软雅黑" w:cs="微软雅黑"/>
                <w:i/>
                <w:iCs/>
                <w:color w:val="000000"/>
                <w:sz w:val="16"/>
                <w:szCs w:val="16"/>
                <w:u w:val="none"/>
              </w:rPr>
            </w:pPr>
          </w:p>
        </w:tc>
      </w:tr>
      <w:tr w14:paraId="0FCE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73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09B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2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2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4D75">
            <w:pPr>
              <w:rPr>
                <w:rFonts w:hint="eastAsia" w:ascii="宋体" w:hAnsi="宋体" w:eastAsia="宋体" w:cs="宋体"/>
                <w:i w:val="0"/>
                <w:iCs w:val="0"/>
                <w:color w:val="000000"/>
                <w:sz w:val="18"/>
                <w:szCs w:val="18"/>
                <w:u w:val="none"/>
              </w:rPr>
            </w:pPr>
          </w:p>
        </w:tc>
      </w:tr>
      <w:tr w14:paraId="4891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312C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该项目自评总分100分，全年再生稻蓄留面积、马铃薯种植面积达到10万亩以上；完成农产品产地冷藏保鲜设施建设19个，完成撂荒地整治复耕4883亩，有力支持农业生产，保障了粮食生产稳定。</w:t>
            </w:r>
          </w:p>
        </w:tc>
      </w:tr>
      <w:tr w14:paraId="32B1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DFBE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7E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DD29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建议财政给予资金保障。</w:t>
            </w:r>
          </w:p>
        </w:tc>
      </w:tr>
      <w:tr w14:paraId="7891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6EB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FE25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5334DE6">
      <w:pPr>
        <w:pStyle w:val="6"/>
        <w:spacing w:before="93"/>
        <w:rPr>
          <w:rFonts w:hAnsi="Calibri" w:cs="仿宋"/>
          <w:sz w:val="32"/>
          <w:szCs w:val="32"/>
        </w:rPr>
      </w:pPr>
    </w:p>
    <w:p w14:paraId="10C2856E">
      <w:pPr>
        <w:pStyle w:val="6"/>
        <w:spacing w:before="93"/>
        <w:rPr>
          <w:rFonts w:hAnsi="Calibri" w:cs="仿宋"/>
          <w:sz w:val="32"/>
          <w:szCs w:val="32"/>
        </w:rPr>
      </w:pPr>
    </w:p>
    <w:p w14:paraId="23AFCBE4">
      <w:pPr>
        <w:pStyle w:val="6"/>
        <w:spacing w:before="93"/>
        <w:rPr>
          <w:rFonts w:hAnsi="Calibri" w:cs="仿宋"/>
          <w:sz w:val="32"/>
          <w:szCs w:val="32"/>
        </w:rPr>
      </w:pPr>
    </w:p>
    <w:p w14:paraId="119D4F93">
      <w:pPr>
        <w:pStyle w:val="6"/>
        <w:spacing w:before="93"/>
        <w:rPr>
          <w:rFonts w:hAnsi="Calibri" w:cs="仿宋"/>
          <w:sz w:val="32"/>
          <w:szCs w:val="32"/>
        </w:rPr>
      </w:pPr>
    </w:p>
    <w:p w14:paraId="351C70D3">
      <w:pPr>
        <w:pStyle w:val="6"/>
        <w:spacing w:before="93"/>
        <w:rPr>
          <w:rFonts w:hAnsi="Calibri" w:cs="仿宋"/>
          <w:sz w:val="32"/>
          <w:szCs w:val="32"/>
        </w:rPr>
      </w:pPr>
    </w:p>
    <w:p w14:paraId="6E50976F">
      <w:pPr>
        <w:pStyle w:val="6"/>
        <w:spacing w:before="93"/>
        <w:rPr>
          <w:rFonts w:hAnsi="Calibri" w:cs="仿宋"/>
          <w:sz w:val="32"/>
          <w:szCs w:val="32"/>
        </w:rPr>
      </w:pPr>
    </w:p>
    <w:p w14:paraId="226F88B5">
      <w:pPr>
        <w:pStyle w:val="6"/>
        <w:spacing w:before="93"/>
        <w:rPr>
          <w:rFonts w:hAnsi="Calibri" w:cs="仿宋"/>
          <w:sz w:val="32"/>
          <w:szCs w:val="32"/>
        </w:rPr>
      </w:pPr>
    </w:p>
    <w:p w14:paraId="47C17628">
      <w:pPr>
        <w:pStyle w:val="6"/>
        <w:spacing w:before="93"/>
        <w:rPr>
          <w:rFonts w:hAnsi="Calibri" w:cs="仿宋"/>
          <w:sz w:val="32"/>
          <w:szCs w:val="32"/>
        </w:rPr>
      </w:pPr>
    </w:p>
    <w:p w14:paraId="28E0D265">
      <w:pPr>
        <w:pStyle w:val="6"/>
        <w:spacing w:before="93"/>
        <w:rPr>
          <w:rFonts w:hAnsi="Calibri" w:cs="仿宋"/>
          <w:sz w:val="32"/>
          <w:szCs w:val="32"/>
        </w:rPr>
      </w:pPr>
    </w:p>
    <w:p w14:paraId="5FC5CEE0">
      <w:pPr>
        <w:pStyle w:val="6"/>
        <w:spacing w:before="93"/>
        <w:rPr>
          <w:rFonts w:hAnsi="Calibri" w:cs="仿宋"/>
          <w:sz w:val="32"/>
          <w:szCs w:val="32"/>
        </w:rPr>
      </w:pPr>
    </w:p>
    <w:p w14:paraId="6A6264FB">
      <w:pPr>
        <w:pStyle w:val="6"/>
        <w:spacing w:before="93"/>
        <w:rPr>
          <w:rFonts w:hAnsi="Calibri" w:cs="仿宋"/>
          <w:sz w:val="32"/>
          <w:szCs w:val="32"/>
        </w:rPr>
      </w:pPr>
    </w:p>
    <w:p w14:paraId="44C20246">
      <w:pPr>
        <w:pStyle w:val="6"/>
        <w:spacing w:before="93"/>
        <w:rPr>
          <w:rFonts w:hAnsi="Calibri" w:cs="仿宋"/>
          <w:sz w:val="32"/>
          <w:szCs w:val="32"/>
        </w:rPr>
      </w:pPr>
    </w:p>
    <w:tbl>
      <w:tblPr>
        <w:tblStyle w:val="14"/>
        <w:tblpPr w:leftFromText="180" w:rightFromText="180" w:vertAnchor="text" w:horzAnchor="page" w:tblpX="1293" w:tblpY="623"/>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114"/>
        <w:gridCol w:w="974"/>
        <w:gridCol w:w="1656"/>
        <w:gridCol w:w="396"/>
        <w:gridCol w:w="930"/>
        <w:gridCol w:w="756"/>
        <w:gridCol w:w="882"/>
        <w:gridCol w:w="486"/>
        <w:gridCol w:w="486"/>
        <w:gridCol w:w="1320"/>
      </w:tblGrid>
      <w:tr w14:paraId="16B3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6D411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A3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54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CEA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51172422T000007272384-市级现代农业园区培育资金香椿（存量）</w:t>
            </w:r>
          </w:p>
        </w:tc>
      </w:tr>
      <w:tr w14:paraId="359E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8C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FB8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882" w:type="dxa"/>
            <w:tcBorders>
              <w:top w:val="nil"/>
              <w:left w:val="nil"/>
              <w:bottom w:val="nil"/>
              <w:right w:val="nil"/>
            </w:tcBorders>
            <w:shd w:val="clear" w:color="auto" w:fill="auto"/>
            <w:vAlign w:val="center"/>
          </w:tcPr>
          <w:p w14:paraId="5788CDE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7A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6B32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CC2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F71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7F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31F3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C33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31E7">
            <w:pP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E91B">
            <w:pPr>
              <w:rPr>
                <w:rFonts w:hint="eastAsia" w:ascii="宋体" w:hAnsi="宋体" w:eastAsia="宋体" w:cs="宋体"/>
                <w:i w:val="0"/>
                <w:iCs w:val="0"/>
                <w:color w:val="000000"/>
                <w:sz w:val="18"/>
                <w:szCs w:val="18"/>
                <w:u w:val="none"/>
              </w:rPr>
            </w:pPr>
          </w:p>
        </w:tc>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BEE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支持园区内新型经营主体发展香椿产业，予以其在品牌打造、产业链条建设、基础设施条件等方面补助。</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A791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完成了经营主体在品牌打造、产业链条建设、基础设施条件等方面补助，有利支持园区内新型经营主体发展香椿产业。</w:t>
            </w:r>
          </w:p>
        </w:tc>
      </w:tr>
      <w:tr w14:paraId="435D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5CC8">
            <w:pP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EC3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通过对香椿种植业主在品牌打造、产业链条建设、基础设施条件等方面补助，有利支持园区内新型经营主体发展香椿产业，品牌效益更加明显。</w:t>
            </w:r>
          </w:p>
        </w:tc>
      </w:tr>
      <w:tr w14:paraId="151C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31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6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A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DB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6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A8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839A">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C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3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C0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1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F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A2653">
            <w:pPr>
              <w:rPr>
                <w:rFonts w:hint="eastAsia" w:ascii="黑体" w:hAnsi="黑体" w:eastAsia="黑体" w:cs="黑体"/>
                <w:i/>
                <w:iCs/>
                <w:color w:val="000000"/>
                <w:sz w:val="18"/>
                <w:szCs w:val="18"/>
                <w:u w:val="none"/>
              </w:rPr>
            </w:pPr>
          </w:p>
        </w:tc>
      </w:tr>
      <w:tr w14:paraId="65A3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83C84">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8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6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EF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4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81F7">
            <w:pPr>
              <w:rPr>
                <w:rFonts w:hint="eastAsia" w:ascii="黑体" w:hAnsi="黑体" w:eastAsia="黑体" w:cs="黑体"/>
                <w:i/>
                <w:iCs/>
                <w:color w:val="000000"/>
                <w:sz w:val="18"/>
                <w:szCs w:val="18"/>
                <w:u w:val="none"/>
              </w:rPr>
            </w:pPr>
          </w:p>
        </w:tc>
      </w:tr>
      <w:tr w14:paraId="0577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A24D8">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2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8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2C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7C13">
            <w:pPr>
              <w:rPr>
                <w:rFonts w:hint="eastAsia" w:ascii="黑体" w:hAnsi="黑体" w:eastAsia="黑体" w:cs="黑体"/>
                <w:i/>
                <w:iCs/>
                <w:color w:val="000000"/>
                <w:sz w:val="18"/>
                <w:szCs w:val="18"/>
                <w:u w:val="none"/>
              </w:rPr>
            </w:pPr>
          </w:p>
        </w:tc>
      </w:tr>
      <w:tr w14:paraId="6EBC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D97E">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7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96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5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9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0EE8">
            <w:pPr>
              <w:rPr>
                <w:rFonts w:hint="eastAsia" w:ascii="黑体" w:hAnsi="黑体" w:eastAsia="黑体" w:cs="黑体"/>
                <w:i/>
                <w:iCs/>
                <w:color w:val="000000"/>
                <w:sz w:val="18"/>
                <w:szCs w:val="18"/>
                <w:u w:val="none"/>
              </w:rPr>
            </w:pPr>
          </w:p>
        </w:tc>
      </w:tr>
      <w:tr w14:paraId="35BA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333EF">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D55">
            <w:pPr>
              <w:jc w:val="center"/>
              <w:rPr>
                <w:rFonts w:hint="eastAsia" w:ascii="微软雅黑" w:hAnsi="微软雅黑" w:eastAsia="微软雅黑" w:cs="微软雅黑"/>
                <w:i/>
                <w:iCs/>
                <w:color w:val="000000"/>
                <w:sz w:val="16"/>
                <w:szCs w:val="16"/>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197">
            <w:pPr>
              <w:jc w:val="center"/>
              <w:rPr>
                <w:rFonts w:hint="eastAsia" w:ascii="微软雅黑" w:hAnsi="微软雅黑" w:eastAsia="微软雅黑" w:cs="微软雅黑"/>
                <w:i/>
                <w:iCs/>
                <w:color w:val="000000"/>
                <w:sz w:val="16"/>
                <w:szCs w:val="16"/>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09699">
            <w:pPr>
              <w:jc w:val="center"/>
              <w:rPr>
                <w:rFonts w:hint="eastAsia" w:ascii="微软雅黑" w:hAnsi="微软雅黑" w:eastAsia="微软雅黑" w:cs="微软雅黑"/>
                <w:i/>
                <w:iCs/>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EB3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0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B941">
            <w:pPr>
              <w:rPr>
                <w:rFonts w:hint="eastAsia" w:ascii="黑体" w:hAnsi="黑体" w:eastAsia="黑体" w:cs="黑体"/>
                <w:i/>
                <w:iCs/>
                <w:color w:val="000000"/>
                <w:sz w:val="18"/>
                <w:szCs w:val="18"/>
                <w:u w:val="none"/>
              </w:rPr>
            </w:pPr>
          </w:p>
        </w:tc>
      </w:tr>
      <w:tr w14:paraId="5459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4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D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A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C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A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C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04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7168">
            <w:pPr>
              <w:jc w:val="center"/>
              <w:rPr>
                <w:rFonts w:hint="eastAsia" w:ascii="宋体" w:hAnsi="宋体" w:eastAsia="宋体" w:cs="宋体"/>
                <w:i w:val="0"/>
                <w:iCs w:val="0"/>
                <w:color w:val="000000"/>
                <w:sz w:val="18"/>
                <w:szCs w:val="1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34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9F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7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新建香椿鲜芽储存池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9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5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2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4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C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C744">
            <w:pPr>
              <w:jc w:val="center"/>
              <w:rPr>
                <w:rFonts w:hint="eastAsia" w:ascii="微软雅黑" w:hAnsi="微软雅黑" w:eastAsia="微软雅黑" w:cs="微软雅黑"/>
                <w:i/>
                <w:iCs/>
                <w:color w:val="000000"/>
                <w:sz w:val="16"/>
                <w:szCs w:val="16"/>
                <w:u w:val="none"/>
              </w:rPr>
            </w:pPr>
          </w:p>
        </w:tc>
      </w:tr>
      <w:tr w14:paraId="67B6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18B5D">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58E6">
            <w:pPr>
              <w:jc w:val="center"/>
              <w:rPr>
                <w:rFonts w:hint="eastAsia" w:ascii="宋体" w:hAnsi="宋体" w:eastAsia="宋体" w:cs="宋体"/>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5E313">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A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香椿产品展示销售店</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D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7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8F5">
            <w:pPr>
              <w:jc w:val="center"/>
              <w:rPr>
                <w:rFonts w:hint="eastAsia" w:ascii="微软雅黑" w:hAnsi="微软雅黑" w:eastAsia="微软雅黑" w:cs="微软雅黑"/>
                <w:i/>
                <w:iCs/>
                <w:color w:val="000000"/>
                <w:sz w:val="16"/>
                <w:szCs w:val="16"/>
                <w:u w:val="none"/>
              </w:rPr>
            </w:pPr>
          </w:p>
        </w:tc>
      </w:tr>
      <w:tr w14:paraId="32FD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42DE3">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4D81">
            <w:pPr>
              <w:jc w:val="center"/>
              <w:rPr>
                <w:rFonts w:hint="eastAsia" w:ascii="宋体" w:hAnsi="宋体" w:eastAsia="宋体" w:cs="宋体"/>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1B32">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开展香椿直播带货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9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2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C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782">
            <w:pPr>
              <w:jc w:val="center"/>
              <w:rPr>
                <w:rFonts w:hint="eastAsia" w:ascii="微软雅黑" w:hAnsi="微软雅黑" w:eastAsia="微软雅黑" w:cs="微软雅黑"/>
                <w:i/>
                <w:iCs/>
                <w:color w:val="000000"/>
                <w:sz w:val="16"/>
                <w:szCs w:val="16"/>
                <w:u w:val="none"/>
              </w:rPr>
            </w:pPr>
          </w:p>
        </w:tc>
      </w:tr>
      <w:tr w14:paraId="1614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5D27">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95E7">
            <w:pPr>
              <w:jc w:val="center"/>
              <w:rPr>
                <w:rFonts w:hint="eastAsia" w:ascii="宋体" w:hAnsi="宋体" w:eastAsia="宋体" w:cs="宋体"/>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3306E">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C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补助设施设备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1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3台（套）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1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A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8038">
            <w:pPr>
              <w:jc w:val="center"/>
              <w:rPr>
                <w:rFonts w:hint="eastAsia" w:ascii="微软雅黑" w:hAnsi="微软雅黑" w:eastAsia="微软雅黑" w:cs="微软雅黑"/>
                <w:i/>
                <w:iCs/>
                <w:color w:val="000000"/>
                <w:sz w:val="16"/>
                <w:szCs w:val="16"/>
                <w:u w:val="none"/>
              </w:rPr>
            </w:pPr>
          </w:p>
        </w:tc>
      </w:tr>
      <w:tr w14:paraId="3F38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AE047">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D464C">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0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8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8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4F41">
            <w:pPr>
              <w:jc w:val="center"/>
              <w:rPr>
                <w:rFonts w:hint="eastAsia" w:ascii="微软雅黑" w:hAnsi="微软雅黑" w:eastAsia="微软雅黑" w:cs="微软雅黑"/>
                <w:i/>
                <w:iCs/>
                <w:color w:val="000000"/>
                <w:sz w:val="16"/>
                <w:szCs w:val="16"/>
                <w:u w:val="none"/>
              </w:rPr>
            </w:pPr>
          </w:p>
        </w:tc>
      </w:tr>
      <w:tr w14:paraId="196B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FC68">
            <w:pPr>
              <w:jc w:val="center"/>
              <w:rPr>
                <w:rFonts w:hint="eastAsia" w:ascii="宋体" w:hAnsi="宋体" w:eastAsia="宋体" w:cs="宋体"/>
                <w:i w:val="0"/>
                <w:iCs w:val="0"/>
                <w:color w:val="000000"/>
                <w:sz w:val="18"/>
                <w:szCs w:val="1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9A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5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C187">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7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3F2">
            <w:pPr>
              <w:jc w:val="center"/>
              <w:rPr>
                <w:rFonts w:hint="eastAsia" w:ascii="微软雅黑" w:hAnsi="微软雅黑" w:eastAsia="微软雅黑" w:cs="微软雅黑"/>
                <w:i/>
                <w:iCs/>
                <w:color w:val="000000"/>
                <w:sz w:val="16"/>
                <w:szCs w:val="16"/>
                <w:u w:val="none"/>
              </w:rPr>
            </w:pPr>
          </w:p>
        </w:tc>
      </w:tr>
      <w:tr w14:paraId="58E3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43E3">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E0C28">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香椿产业影响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有利于提升品牌知名度，有力带动周边产业发展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2FDC">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2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有利于提升品牌知名度，有力带动周边产业发展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B0E">
            <w:pPr>
              <w:jc w:val="center"/>
              <w:rPr>
                <w:rFonts w:hint="eastAsia" w:ascii="微软雅黑" w:hAnsi="微软雅黑" w:eastAsia="微软雅黑" w:cs="微软雅黑"/>
                <w:i/>
                <w:iCs/>
                <w:color w:val="000000"/>
                <w:sz w:val="16"/>
                <w:szCs w:val="16"/>
                <w:u w:val="none"/>
              </w:rPr>
            </w:pPr>
          </w:p>
        </w:tc>
      </w:tr>
      <w:tr w14:paraId="41D3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97F3">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A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D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经营主体满意度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9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E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9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D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0BB">
            <w:pPr>
              <w:jc w:val="center"/>
              <w:rPr>
                <w:rFonts w:hint="eastAsia" w:ascii="微软雅黑" w:hAnsi="微软雅黑" w:eastAsia="微软雅黑" w:cs="微软雅黑"/>
                <w:i/>
                <w:iCs/>
                <w:color w:val="000000"/>
                <w:sz w:val="16"/>
                <w:szCs w:val="16"/>
                <w:u w:val="none"/>
              </w:rPr>
            </w:pPr>
          </w:p>
        </w:tc>
      </w:tr>
      <w:tr w14:paraId="1608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2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FA2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F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9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4D8A">
            <w:pPr>
              <w:rPr>
                <w:rFonts w:hint="eastAsia" w:ascii="宋体" w:hAnsi="宋体" w:eastAsia="宋体" w:cs="宋体"/>
                <w:i w:val="0"/>
                <w:iCs w:val="0"/>
                <w:color w:val="000000"/>
                <w:sz w:val="18"/>
                <w:szCs w:val="18"/>
                <w:u w:val="none"/>
              </w:rPr>
            </w:pPr>
          </w:p>
        </w:tc>
      </w:tr>
      <w:tr w14:paraId="5E59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9F60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该项目自评总分100分，有利于提升品牌知名度，有力带动周边产业发展</w:t>
            </w:r>
          </w:p>
        </w:tc>
      </w:tr>
      <w:tr w14:paraId="27B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C148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41B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1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1E03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6F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20E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4A2E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A341725">
      <w:pPr>
        <w:pStyle w:val="6"/>
        <w:spacing w:before="93"/>
        <w:rPr>
          <w:rFonts w:hAnsi="Calibri" w:cs="仿宋"/>
          <w:sz w:val="32"/>
          <w:szCs w:val="32"/>
        </w:rPr>
      </w:pPr>
    </w:p>
    <w:p w14:paraId="2F044AD8">
      <w:pPr>
        <w:pStyle w:val="6"/>
        <w:spacing w:before="93"/>
        <w:rPr>
          <w:rFonts w:hAnsi="Calibri" w:cs="仿宋"/>
          <w:sz w:val="32"/>
          <w:szCs w:val="32"/>
        </w:rPr>
      </w:pPr>
    </w:p>
    <w:p w14:paraId="60852CE4">
      <w:pPr>
        <w:pStyle w:val="6"/>
        <w:spacing w:before="93"/>
        <w:rPr>
          <w:rFonts w:hAnsi="Calibri" w:cs="仿宋"/>
          <w:sz w:val="32"/>
          <w:szCs w:val="32"/>
        </w:rPr>
      </w:pPr>
    </w:p>
    <w:p w14:paraId="45218C3A">
      <w:pPr>
        <w:pStyle w:val="6"/>
        <w:spacing w:before="93"/>
        <w:rPr>
          <w:rFonts w:hAnsi="Calibri" w:cs="仿宋"/>
          <w:sz w:val="32"/>
          <w:szCs w:val="32"/>
        </w:rPr>
      </w:pPr>
    </w:p>
    <w:p w14:paraId="3F04C726">
      <w:pPr>
        <w:pStyle w:val="6"/>
        <w:spacing w:before="93"/>
        <w:rPr>
          <w:rFonts w:hAnsi="Calibri" w:cs="仿宋"/>
          <w:sz w:val="32"/>
          <w:szCs w:val="32"/>
        </w:rPr>
      </w:pPr>
    </w:p>
    <w:p w14:paraId="47EB30EE">
      <w:pPr>
        <w:pStyle w:val="6"/>
        <w:spacing w:before="93"/>
        <w:rPr>
          <w:rFonts w:hAnsi="Calibri" w:cs="仿宋"/>
          <w:sz w:val="32"/>
          <w:szCs w:val="32"/>
        </w:rPr>
      </w:pPr>
    </w:p>
    <w:p w14:paraId="1C84224F">
      <w:pPr>
        <w:pStyle w:val="6"/>
        <w:spacing w:before="93"/>
        <w:rPr>
          <w:rFonts w:hAnsi="Calibri" w:cs="仿宋"/>
          <w:sz w:val="32"/>
          <w:szCs w:val="32"/>
        </w:rPr>
      </w:pPr>
    </w:p>
    <w:p w14:paraId="1AE60933">
      <w:pPr>
        <w:pStyle w:val="6"/>
        <w:spacing w:before="93"/>
        <w:rPr>
          <w:rFonts w:hAnsi="Calibri" w:cs="仿宋"/>
          <w:sz w:val="32"/>
          <w:szCs w:val="32"/>
        </w:rPr>
      </w:pPr>
    </w:p>
    <w:p w14:paraId="4FD28133">
      <w:pPr>
        <w:pStyle w:val="6"/>
        <w:spacing w:before="93"/>
        <w:rPr>
          <w:rFonts w:hAnsi="Calibri" w:cs="仿宋"/>
          <w:sz w:val="32"/>
          <w:szCs w:val="32"/>
        </w:rPr>
      </w:pPr>
    </w:p>
    <w:p w14:paraId="0F02A02A">
      <w:pPr>
        <w:pStyle w:val="6"/>
        <w:spacing w:before="93"/>
        <w:rPr>
          <w:rFonts w:hAnsi="Calibri" w:cs="仿宋"/>
          <w:sz w:val="32"/>
          <w:szCs w:val="32"/>
        </w:rPr>
      </w:pPr>
    </w:p>
    <w:p w14:paraId="75FDA75C">
      <w:pPr>
        <w:pStyle w:val="6"/>
        <w:spacing w:before="93"/>
        <w:rPr>
          <w:rFonts w:hAnsi="Calibri" w:cs="仿宋"/>
          <w:sz w:val="32"/>
          <w:szCs w:val="32"/>
        </w:rPr>
      </w:pPr>
    </w:p>
    <w:p w14:paraId="6F94744B">
      <w:pPr>
        <w:pStyle w:val="6"/>
        <w:spacing w:before="93"/>
        <w:rPr>
          <w:rFonts w:hAnsi="Calibri" w:cs="仿宋"/>
          <w:sz w:val="32"/>
          <w:szCs w:val="32"/>
        </w:rPr>
      </w:pPr>
    </w:p>
    <w:tbl>
      <w:tblPr>
        <w:tblStyle w:val="14"/>
        <w:tblpPr w:leftFromText="180" w:rightFromText="180" w:vertAnchor="text" w:horzAnchor="page" w:tblpX="1293" w:tblpY="634"/>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196"/>
        <w:gridCol w:w="1039"/>
        <w:gridCol w:w="1800"/>
        <w:gridCol w:w="396"/>
        <w:gridCol w:w="990"/>
        <w:gridCol w:w="396"/>
        <w:gridCol w:w="906"/>
        <w:gridCol w:w="486"/>
        <w:gridCol w:w="486"/>
        <w:gridCol w:w="1451"/>
      </w:tblGrid>
      <w:tr w14:paraId="40FB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02635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D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923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605F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51172422T000007418689-乡村振兴产业+文旅融合发展的大竹路径课题研究经费</w:t>
            </w:r>
          </w:p>
        </w:tc>
      </w:tr>
      <w:tr w14:paraId="2F37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5BA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C49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6" w:type="dxa"/>
            <w:tcBorders>
              <w:top w:val="nil"/>
              <w:left w:val="nil"/>
              <w:bottom w:val="nil"/>
              <w:right w:val="nil"/>
            </w:tcBorders>
            <w:shd w:val="clear" w:color="auto" w:fill="auto"/>
            <w:vAlign w:val="center"/>
          </w:tcPr>
          <w:p w14:paraId="6DD23D5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FC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6952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F6A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BF8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FD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3F28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72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F213">
            <w:pPr>
              <w:rPr>
                <w:rFonts w:hint="eastAsia" w:ascii="宋体" w:hAnsi="宋体" w:eastAsia="宋体" w:cs="宋体"/>
                <w:i w:val="0"/>
                <w:iCs w:val="0"/>
                <w:color w:val="000000"/>
                <w:sz w:val="18"/>
                <w:szCs w:val="1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AEA5">
            <w:pPr>
              <w:rPr>
                <w:rFonts w:hint="eastAsia" w:ascii="宋体" w:hAnsi="宋体" w:eastAsia="宋体" w:cs="宋体"/>
                <w:i w:val="0"/>
                <w:iCs w:val="0"/>
                <w:color w:val="000000"/>
                <w:sz w:val="18"/>
                <w:szCs w:val="18"/>
                <w:u w:val="none"/>
              </w:rPr>
            </w:pPr>
          </w:p>
        </w:tc>
        <w:tc>
          <w:tcPr>
            <w:tcW w:w="4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96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研究乡村振兴“产业+文旅”融合发展的大竹路径。</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DE69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完成了对我县乡村振兴“产业+文旅”融合发展的调研，摸清了乡村振兴“产业+文旅”融合发展的大竹路径。</w:t>
            </w:r>
          </w:p>
        </w:tc>
      </w:tr>
      <w:tr w14:paraId="75F6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5089">
            <w:pP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D3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B88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通过对我县乡村振兴“产业+文旅”融合发展的开展调研，摸清了乡村振兴“产业+文旅”融合发展的大竹路径。</w:t>
            </w:r>
          </w:p>
        </w:tc>
      </w:tr>
      <w:tr w14:paraId="1BBD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6F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D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D5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9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4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DE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F865">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E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6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39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0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0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D6754">
            <w:pPr>
              <w:rPr>
                <w:rFonts w:hint="eastAsia" w:ascii="黑体" w:hAnsi="黑体" w:eastAsia="黑体" w:cs="黑体"/>
                <w:i/>
                <w:iCs/>
                <w:color w:val="000000"/>
                <w:sz w:val="18"/>
                <w:szCs w:val="18"/>
                <w:u w:val="none"/>
              </w:rPr>
            </w:pPr>
          </w:p>
        </w:tc>
      </w:tr>
      <w:tr w14:paraId="3A46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AF85">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5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E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BA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8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84E0">
            <w:pPr>
              <w:rPr>
                <w:rFonts w:hint="eastAsia" w:ascii="黑体" w:hAnsi="黑体" w:eastAsia="黑体" w:cs="黑体"/>
                <w:i/>
                <w:iCs/>
                <w:color w:val="000000"/>
                <w:sz w:val="18"/>
                <w:szCs w:val="18"/>
                <w:u w:val="none"/>
              </w:rPr>
            </w:pPr>
          </w:p>
        </w:tc>
      </w:tr>
      <w:tr w14:paraId="52E3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B731">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8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5D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7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A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2B283">
            <w:pPr>
              <w:rPr>
                <w:rFonts w:hint="eastAsia" w:ascii="黑体" w:hAnsi="黑体" w:eastAsia="黑体" w:cs="黑体"/>
                <w:i/>
                <w:iCs/>
                <w:color w:val="000000"/>
                <w:sz w:val="18"/>
                <w:szCs w:val="18"/>
                <w:u w:val="none"/>
              </w:rPr>
            </w:pPr>
          </w:p>
        </w:tc>
      </w:tr>
      <w:tr w14:paraId="1EDD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ACF1">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D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77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D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4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51D46">
            <w:pPr>
              <w:rPr>
                <w:rFonts w:hint="eastAsia" w:ascii="黑体" w:hAnsi="黑体" w:eastAsia="黑体" w:cs="黑体"/>
                <w:i/>
                <w:iCs/>
                <w:color w:val="000000"/>
                <w:sz w:val="18"/>
                <w:szCs w:val="18"/>
                <w:u w:val="none"/>
              </w:rPr>
            </w:pPr>
          </w:p>
        </w:tc>
      </w:tr>
      <w:tr w14:paraId="41A3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37D4">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3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484">
            <w:pPr>
              <w:jc w:val="center"/>
              <w:rPr>
                <w:rFonts w:hint="eastAsia" w:ascii="微软雅黑" w:hAnsi="微软雅黑" w:eastAsia="微软雅黑" w:cs="微软雅黑"/>
                <w:i/>
                <w:iCs/>
                <w:color w:val="000000"/>
                <w:sz w:val="16"/>
                <w:szCs w:val="16"/>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51D2">
            <w:pPr>
              <w:jc w:val="center"/>
              <w:rPr>
                <w:rFonts w:hint="eastAsia" w:ascii="微软雅黑" w:hAnsi="微软雅黑" w:eastAsia="微软雅黑" w:cs="微软雅黑"/>
                <w:i/>
                <w:iCs/>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4DAB8">
            <w:pPr>
              <w:jc w:val="center"/>
              <w:rPr>
                <w:rFonts w:hint="eastAsia" w:ascii="微软雅黑" w:hAnsi="微软雅黑" w:eastAsia="微软雅黑" w:cs="微软雅黑"/>
                <w:i/>
                <w:iCs/>
                <w:color w:val="000000"/>
                <w:sz w:val="16"/>
                <w:szCs w:val="16"/>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BE8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DAB7">
            <w:pPr>
              <w:rPr>
                <w:rFonts w:hint="eastAsia" w:ascii="黑体" w:hAnsi="黑体" w:eastAsia="黑体" w:cs="黑体"/>
                <w:i/>
                <w:iCs/>
                <w:color w:val="000000"/>
                <w:sz w:val="18"/>
                <w:szCs w:val="18"/>
                <w:u w:val="none"/>
              </w:rPr>
            </w:pPr>
          </w:p>
        </w:tc>
      </w:tr>
      <w:tr w14:paraId="0E19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E1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5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6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9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8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7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49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A945">
            <w:pPr>
              <w:jc w:val="center"/>
              <w:rPr>
                <w:rFonts w:hint="eastAsia" w:ascii="宋体" w:hAnsi="宋体" w:eastAsia="宋体" w:cs="宋体"/>
                <w:i w:val="0"/>
                <w:iCs w:val="0"/>
                <w:color w:val="000000"/>
                <w:sz w:val="18"/>
                <w:szCs w:val="1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D1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8A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组织省级专家、领导到大竹调研、考察和开展产业投资活动次数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8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A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99E">
            <w:pPr>
              <w:jc w:val="center"/>
              <w:rPr>
                <w:rFonts w:hint="eastAsia" w:ascii="微软雅黑" w:hAnsi="微软雅黑" w:eastAsia="微软雅黑" w:cs="微软雅黑"/>
                <w:i/>
                <w:iCs/>
                <w:color w:val="000000"/>
                <w:sz w:val="16"/>
                <w:szCs w:val="16"/>
                <w:u w:val="none"/>
              </w:rPr>
            </w:pPr>
          </w:p>
        </w:tc>
      </w:tr>
      <w:tr w14:paraId="50CA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D5AE">
            <w:pPr>
              <w:jc w:val="center"/>
              <w:rPr>
                <w:rFonts w:hint="eastAsia" w:ascii="宋体" w:hAnsi="宋体" w:eastAsia="宋体" w:cs="宋体"/>
                <w:i w:val="0"/>
                <w:iCs w:val="0"/>
                <w:color w:val="000000"/>
                <w:sz w:val="18"/>
                <w:szCs w:val="1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CAE1">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D221">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8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提交研究报告字数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B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万字</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6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8万字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4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2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284">
            <w:pPr>
              <w:jc w:val="center"/>
              <w:rPr>
                <w:rFonts w:hint="eastAsia" w:ascii="微软雅黑" w:hAnsi="微软雅黑" w:eastAsia="微软雅黑" w:cs="微软雅黑"/>
                <w:i/>
                <w:iCs/>
                <w:color w:val="000000"/>
                <w:sz w:val="16"/>
                <w:szCs w:val="16"/>
                <w:u w:val="none"/>
              </w:rPr>
            </w:pPr>
          </w:p>
        </w:tc>
      </w:tr>
      <w:tr w14:paraId="0282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8D10">
            <w:pPr>
              <w:jc w:val="center"/>
              <w:rPr>
                <w:rFonts w:hint="eastAsia" w:ascii="宋体" w:hAnsi="宋体" w:eastAsia="宋体" w:cs="宋体"/>
                <w:i w:val="0"/>
                <w:iCs w:val="0"/>
                <w:color w:val="000000"/>
                <w:sz w:val="18"/>
                <w:szCs w:val="1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0270">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22BF">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F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专家现场指导次数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3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5C7A">
            <w:pPr>
              <w:jc w:val="center"/>
              <w:rPr>
                <w:rFonts w:hint="eastAsia" w:ascii="微软雅黑" w:hAnsi="微软雅黑" w:eastAsia="微软雅黑" w:cs="微软雅黑"/>
                <w:i/>
                <w:iCs/>
                <w:color w:val="000000"/>
                <w:sz w:val="16"/>
                <w:szCs w:val="16"/>
                <w:u w:val="none"/>
              </w:rPr>
            </w:pPr>
          </w:p>
        </w:tc>
      </w:tr>
      <w:tr w14:paraId="4A96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F3B1E">
            <w:pPr>
              <w:jc w:val="center"/>
              <w:rPr>
                <w:rFonts w:hint="eastAsia" w:ascii="宋体" w:hAnsi="宋体" w:eastAsia="宋体" w:cs="宋体"/>
                <w:i w:val="0"/>
                <w:iCs w:val="0"/>
                <w:color w:val="000000"/>
                <w:sz w:val="18"/>
                <w:szCs w:val="1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C74E">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1220">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组织专家开展我县农业产业发展、党史学习教育讲座次数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5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E6D">
            <w:pPr>
              <w:jc w:val="center"/>
              <w:rPr>
                <w:rFonts w:hint="eastAsia" w:ascii="微软雅黑" w:hAnsi="微软雅黑" w:eastAsia="微软雅黑" w:cs="微软雅黑"/>
                <w:i/>
                <w:iCs/>
                <w:color w:val="000000"/>
                <w:sz w:val="16"/>
                <w:szCs w:val="16"/>
                <w:u w:val="none"/>
              </w:rPr>
            </w:pPr>
          </w:p>
        </w:tc>
      </w:tr>
      <w:tr w14:paraId="56D1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3DFF">
            <w:pPr>
              <w:jc w:val="center"/>
              <w:rPr>
                <w:rFonts w:hint="eastAsia" w:ascii="宋体" w:hAnsi="宋体" w:eastAsia="宋体" w:cs="宋体"/>
                <w:i w:val="0"/>
                <w:iCs w:val="0"/>
                <w:color w:val="000000"/>
                <w:sz w:val="18"/>
                <w:szCs w:val="1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AF79">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5BAD">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提交字数1万分析报告篇数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D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2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C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4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895">
            <w:pPr>
              <w:jc w:val="center"/>
              <w:rPr>
                <w:rFonts w:hint="eastAsia" w:ascii="微软雅黑" w:hAnsi="微软雅黑" w:eastAsia="微软雅黑" w:cs="微软雅黑"/>
                <w:i/>
                <w:iCs/>
                <w:color w:val="000000"/>
                <w:sz w:val="16"/>
                <w:szCs w:val="16"/>
                <w:u w:val="none"/>
              </w:rPr>
            </w:pPr>
          </w:p>
        </w:tc>
      </w:tr>
      <w:tr w14:paraId="2B50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D21A">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B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7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县域乡村振兴“产业+文旅”融合发展作用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有利于指导县域乡村振兴“产业+文旅”融合发展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2D8">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1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有利于指导县域乡村振兴“产业+文旅”融合发展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E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B1B3">
            <w:pPr>
              <w:jc w:val="center"/>
              <w:rPr>
                <w:rFonts w:hint="eastAsia" w:ascii="微软雅黑" w:hAnsi="微软雅黑" w:eastAsia="微软雅黑" w:cs="微软雅黑"/>
                <w:i/>
                <w:iCs/>
                <w:color w:val="000000"/>
                <w:sz w:val="16"/>
                <w:szCs w:val="16"/>
                <w:u w:val="none"/>
              </w:rPr>
            </w:pPr>
          </w:p>
        </w:tc>
      </w:tr>
      <w:tr w14:paraId="77BC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606E">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A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8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9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9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7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251">
            <w:pPr>
              <w:jc w:val="center"/>
              <w:rPr>
                <w:rFonts w:hint="eastAsia" w:ascii="微软雅黑" w:hAnsi="微软雅黑" w:eastAsia="微软雅黑" w:cs="微软雅黑"/>
                <w:i/>
                <w:iCs/>
                <w:color w:val="000000"/>
                <w:sz w:val="16"/>
                <w:szCs w:val="16"/>
                <w:u w:val="none"/>
              </w:rPr>
            </w:pPr>
          </w:p>
        </w:tc>
      </w:tr>
      <w:tr w14:paraId="4ECF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73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102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6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411">
            <w:pPr>
              <w:rPr>
                <w:rFonts w:hint="eastAsia" w:ascii="宋体" w:hAnsi="宋体" w:eastAsia="宋体" w:cs="宋体"/>
                <w:i w:val="0"/>
                <w:iCs w:val="0"/>
                <w:color w:val="000000"/>
                <w:sz w:val="18"/>
                <w:szCs w:val="18"/>
                <w:u w:val="none"/>
              </w:rPr>
            </w:pPr>
          </w:p>
        </w:tc>
      </w:tr>
      <w:tr w14:paraId="1CCE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0B11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该项目自评总分100分，有利于指导县域乡村振兴“产业+文旅”融合发展。</w:t>
            </w:r>
          </w:p>
        </w:tc>
      </w:tr>
      <w:tr w14:paraId="1241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4419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F1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F9AC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D6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8BD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F906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37870C3E">
      <w:pPr>
        <w:pStyle w:val="6"/>
        <w:spacing w:before="93"/>
        <w:rPr>
          <w:rFonts w:hAnsi="Calibri" w:cs="仿宋"/>
          <w:sz w:val="32"/>
          <w:szCs w:val="32"/>
        </w:rPr>
      </w:pPr>
    </w:p>
    <w:p w14:paraId="68E9CBE5">
      <w:pPr>
        <w:pStyle w:val="6"/>
        <w:spacing w:before="93"/>
        <w:rPr>
          <w:rFonts w:hAnsi="Calibri" w:cs="仿宋"/>
          <w:sz w:val="32"/>
          <w:szCs w:val="32"/>
        </w:rPr>
      </w:pPr>
    </w:p>
    <w:p w14:paraId="582BFD6A">
      <w:pPr>
        <w:pStyle w:val="6"/>
        <w:spacing w:before="93"/>
        <w:rPr>
          <w:rFonts w:hAnsi="Calibri" w:cs="仿宋"/>
          <w:sz w:val="32"/>
          <w:szCs w:val="32"/>
        </w:rPr>
      </w:pPr>
    </w:p>
    <w:p w14:paraId="750C5BE2">
      <w:pPr>
        <w:pStyle w:val="6"/>
        <w:spacing w:before="93"/>
        <w:rPr>
          <w:rFonts w:hAnsi="Calibri" w:cs="仿宋"/>
          <w:sz w:val="32"/>
          <w:szCs w:val="32"/>
        </w:rPr>
      </w:pPr>
    </w:p>
    <w:p w14:paraId="4D341FBC">
      <w:pPr>
        <w:pStyle w:val="6"/>
        <w:spacing w:before="93"/>
        <w:rPr>
          <w:rFonts w:hAnsi="Calibri" w:cs="仿宋"/>
          <w:sz w:val="32"/>
          <w:szCs w:val="32"/>
        </w:rPr>
      </w:pPr>
    </w:p>
    <w:p w14:paraId="3BE4538C">
      <w:pPr>
        <w:pStyle w:val="6"/>
        <w:spacing w:before="93"/>
        <w:rPr>
          <w:rFonts w:hAnsi="Calibri" w:cs="仿宋"/>
          <w:sz w:val="32"/>
          <w:szCs w:val="32"/>
        </w:rPr>
      </w:pPr>
    </w:p>
    <w:p w14:paraId="2BC3BC80">
      <w:pPr>
        <w:pStyle w:val="6"/>
        <w:spacing w:before="93"/>
        <w:rPr>
          <w:rFonts w:hAnsi="Calibri" w:cs="仿宋"/>
          <w:sz w:val="32"/>
          <w:szCs w:val="32"/>
        </w:rPr>
      </w:pPr>
    </w:p>
    <w:p w14:paraId="09B23F7D">
      <w:pPr>
        <w:pStyle w:val="6"/>
        <w:spacing w:before="93"/>
        <w:rPr>
          <w:rFonts w:hAnsi="Calibri" w:cs="仿宋"/>
          <w:sz w:val="32"/>
          <w:szCs w:val="32"/>
        </w:rPr>
      </w:pPr>
    </w:p>
    <w:p w14:paraId="5ED733FF">
      <w:pPr>
        <w:pStyle w:val="6"/>
        <w:spacing w:before="93"/>
        <w:rPr>
          <w:rFonts w:hAnsi="Calibri" w:cs="仿宋"/>
          <w:sz w:val="32"/>
          <w:szCs w:val="32"/>
        </w:rPr>
      </w:pPr>
    </w:p>
    <w:p w14:paraId="4ABDC680">
      <w:pPr>
        <w:pStyle w:val="6"/>
        <w:spacing w:before="93"/>
        <w:rPr>
          <w:rFonts w:hAnsi="Calibri" w:cs="仿宋"/>
          <w:sz w:val="32"/>
          <w:szCs w:val="32"/>
        </w:rPr>
      </w:pPr>
    </w:p>
    <w:p w14:paraId="76EA3D61">
      <w:pPr>
        <w:pStyle w:val="6"/>
        <w:spacing w:before="93"/>
        <w:rPr>
          <w:rFonts w:hAnsi="Calibri" w:cs="仿宋"/>
          <w:sz w:val="32"/>
          <w:szCs w:val="32"/>
        </w:rPr>
      </w:pPr>
    </w:p>
    <w:p w14:paraId="53F38EB7">
      <w:pPr>
        <w:pStyle w:val="6"/>
        <w:spacing w:before="93"/>
        <w:rPr>
          <w:rFonts w:hAnsi="Calibri" w:cs="仿宋"/>
          <w:sz w:val="32"/>
          <w:szCs w:val="32"/>
        </w:rPr>
      </w:pPr>
    </w:p>
    <w:tbl>
      <w:tblPr>
        <w:tblStyle w:val="14"/>
        <w:tblpPr w:leftFromText="180" w:rightFromText="180" w:vertAnchor="text" w:horzAnchor="page" w:tblpX="1177" w:tblpY="633"/>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19"/>
        <w:gridCol w:w="1082"/>
        <w:gridCol w:w="1843"/>
        <w:gridCol w:w="396"/>
        <w:gridCol w:w="1054"/>
        <w:gridCol w:w="396"/>
        <w:gridCol w:w="937"/>
        <w:gridCol w:w="486"/>
        <w:gridCol w:w="486"/>
        <w:gridCol w:w="1475"/>
      </w:tblGrid>
      <w:tr w14:paraId="6B40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1B6C6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1B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3D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0F7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51172422T000007422307-创建四川省实施乡村振兴战略先进县项目</w:t>
            </w:r>
          </w:p>
        </w:tc>
      </w:tr>
      <w:tr w14:paraId="3F27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794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E2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37" w:type="dxa"/>
            <w:tcBorders>
              <w:top w:val="nil"/>
              <w:left w:val="nil"/>
              <w:bottom w:val="nil"/>
              <w:right w:val="nil"/>
            </w:tcBorders>
            <w:shd w:val="clear" w:color="auto" w:fill="auto"/>
            <w:vAlign w:val="center"/>
          </w:tcPr>
          <w:p w14:paraId="7488127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DB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5BFC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38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AAE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A8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8D07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AE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71E0">
            <w:pP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A6A4">
            <w:pPr>
              <w:rPr>
                <w:rFonts w:hint="eastAsia" w:ascii="宋体" w:hAnsi="宋体" w:eastAsia="宋体" w:cs="宋体"/>
                <w:i w:val="0"/>
                <w:iCs w:val="0"/>
                <w:color w:val="000000"/>
                <w:sz w:val="18"/>
                <w:szCs w:val="18"/>
                <w:u w:val="none"/>
              </w:rPr>
            </w:pPr>
          </w:p>
        </w:tc>
        <w:tc>
          <w:tcPr>
            <w:tcW w:w="4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5F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着力绘就“特色产业+农旅休闲+美丽宜居”的乡村振兴精品标杆，完成对乡村振兴规划和设计。</w:t>
            </w:r>
          </w:p>
        </w:tc>
        <w:tc>
          <w:tcPr>
            <w:tcW w:w="3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2AF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完成对乡村振兴规划和设计。</w:t>
            </w:r>
          </w:p>
        </w:tc>
      </w:tr>
      <w:tr w14:paraId="7B9E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E8FD">
            <w:pP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5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EE6C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通过对乡村振兴规划和设计，着力绘就“特色产业+农旅休闲+美丽宜居”的乡村振兴精品标杆。</w:t>
            </w:r>
          </w:p>
        </w:tc>
      </w:tr>
      <w:tr w14:paraId="39F7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78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0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00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3D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C6F2">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3B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D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E848A">
            <w:pPr>
              <w:rPr>
                <w:rFonts w:hint="eastAsia" w:ascii="黑体" w:hAnsi="黑体" w:eastAsia="黑体" w:cs="黑体"/>
                <w:i/>
                <w:iCs/>
                <w:color w:val="000000"/>
                <w:sz w:val="18"/>
                <w:szCs w:val="18"/>
                <w:u w:val="none"/>
              </w:rPr>
            </w:pPr>
          </w:p>
        </w:tc>
      </w:tr>
      <w:tr w14:paraId="71D2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601F">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9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9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E1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F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7E24">
            <w:pPr>
              <w:rPr>
                <w:rFonts w:hint="eastAsia" w:ascii="黑体" w:hAnsi="黑体" w:eastAsia="黑体" w:cs="黑体"/>
                <w:i/>
                <w:iCs/>
                <w:color w:val="000000"/>
                <w:sz w:val="18"/>
                <w:szCs w:val="18"/>
                <w:u w:val="none"/>
              </w:rPr>
            </w:pPr>
          </w:p>
        </w:tc>
      </w:tr>
      <w:tr w14:paraId="3DB9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53319">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B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99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3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1F89">
            <w:pPr>
              <w:rPr>
                <w:rFonts w:hint="eastAsia" w:ascii="黑体" w:hAnsi="黑体" w:eastAsia="黑体" w:cs="黑体"/>
                <w:i/>
                <w:iCs/>
                <w:color w:val="000000"/>
                <w:sz w:val="18"/>
                <w:szCs w:val="18"/>
                <w:u w:val="none"/>
              </w:rPr>
            </w:pPr>
          </w:p>
        </w:tc>
      </w:tr>
      <w:tr w14:paraId="22CC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FEEF">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1A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8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C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036E">
            <w:pPr>
              <w:rPr>
                <w:rFonts w:hint="eastAsia" w:ascii="黑体" w:hAnsi="黑体" w:eastAsia="黑体" w:cs="黑体"/>
                <w:i/>
                <w:iCs/>
                <w:color w:val="000000"/>
                <w:sz w:val="18"/>
                <w:szCs w:val="18"/>
                <w:u w:val="none"/>
              </w:rPr>
            </w:pPr>
          </w:p>
        </w:tc>
      </w:tr>
      <w:tr w14:paraId="3785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E49E">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1E5">
            <w:pPr>
              <w:jc w:val="center"/>
              <w:rPr>
                <w:rFonts w:hint="eastAsia" w:ascii="微软雅黑" w:hAnsi="微软雅黑" w:eastAsia="微软雅黑" w:cs="微软雅黑"/>
                <w:i/>
                <w:iCs/>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8800">
            <w:pPr>
              <w:jc w:val="center"/>
              <w:rPr>
                <w:rFonts w:hint="eastAsia" w:ascii="微软雅黑" w:hAnsi="微软雅黑" w:eastAsia="微软雅黑" w:cs="微软雅黑"/>
                <w:i/>
                <w:iCs/>
                <w:color w:val="000000"/>
                <w:sz w:val="16"/>
                <w:szCs w:val="16"/>
                <w:u w:val="none"/>
              </w:rPr>
            </w:pPr>
          </w:p>
        </w:tc>
        <w:tc>
          <w:tcPr>
            <w:tcW w:w="1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FBFC1">
            <w:pPr>
              <w:jc w:val="center"/>
              <w:rPr>
                <w:rFonts w:hint="eastAsia" w:ascii="微软雅黑" w:hAnsi="微软雅黑" w:eastAsia="微软雅黑" w:cs="微软雅黑"/>
                <w:i/>
                <w:iCs/>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CA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1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E52E">
            <w:pPr>
              <w:rPr>
                <w:rFonts w:hint="eastAsia" w:ascii="黑体" w:hAnsi="黑体" w:eastAsia="黑体" w:cs="黑体"/>
                <w:i/>
                <w:iCs/>
                <w:color w:val="000000"/>
                <w:sz w:val="18"/>
                <w:szCs w:val="18"/>
                <w:u w:val="none"/>
              </w:rPr>
            </w:pPr>
          </w:p>
        </w:tc>
      </w:tr>
      <w:tr w14:paraId="39A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CD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F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3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D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6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D17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AFDF">
            <w:pPr>
              <w:jc w:val="center"/>
              <w:rPr>
                <w:rFonts w:hint="eastAsia" w:ascii="宋体" w:hAnsi="宋体" w:eastAsia="宋体" w:cs="宋体"/>
                <w:i w:val="0"/>
                <w:iCs w:val="0"/>
                <w:color w:val="000000"/>
                <w:sz w:val="18"/>
                <w:szCs w:val="18"/>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47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63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2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完成《建设规划设计》文本（含电子版）文档</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816">
            <w:pPr>
              <w:jc w:val="center"/>
              <w:rPr>
                <w:rFonts w:hint="eastAsia" w:ascii="微软雅黑" w:hAnsi="微软雅黑" w:eastAsia="微软雅黑" w:cs="微软雅黑"/>
                <w:i/>
                <w:iCs/>
                <w:color w:val="000000"/>
                <w:sz w:val="16"/>
                <w:szCs w:val="16"/>
                <w:u w:val="none"/>
              </w:rPr>
            </w:pPr>
          </w:p>
        </w:tc>
      </w:tr>
      <w:tr w14:paraId="0BE0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BAD4">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694E">
            <w:pPr>
              <w:jc w:val="center"/>
              <w:rPr>
                <w:rFonts w:hint="eastAsia" w:ascii="宋体" w:hAnsi="宋体" w:eastAsia="宋体" w:cs="宋体"/>
                <w:i w:val="0"/>
                <w:iCs w:val="0"/>
                <w:color w:val="000000"/>
                <w:sz w:val="18"/>
                <w:szCs w:val="1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00C70">
            <w:pPr>
              <w:jc w:val="center"/>
              <w:rPr>
                <w:rFonts w:hint="eastAsia" w:ascii="宋体" w:hAnsi="宋体" w:eastAsia="宋体" w:cs="宋体"/>
                <w:i w:val="0"/>
                <w:iCs w:val="0"/>
                <w:color w:val="000000"/>
                <w:sz w:val="18"/>
                <w:szCs w:val="18"/>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完成创建工作资料收集整理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2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8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5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7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F35C">
            <w:pPr>
              <w:jc w:val="center"/>
              <w:rPr>
                <w:rFonts w:hint="eastAsia" w:ascii="微软雅黑" w:hAnsi="微软雅黑" w:eastAsia="微软雅黑" w:cs="微软雅黑"/>
                <w:i/>
                <w:iCs/>
                <w:color w:val="000000"/>
                <w:sz w:val="16"/>
                <w:szCs w:val="16"/>
                <w:u w:val="none"/>
              </w:rPr>
            </w:pPr>
          </w:p>
        </w:tc>
      </w:tr>
      <w:tr w14:paraId="5CC6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04B2">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8408">
            <w:pPr>
              <w:jc w:val="center"/>
              <w:rPr>
                <w:rFonts w:hint="eastAsia" w:ascii="宋体" w:hAnsi="宋体" w:eastAsia="宋体" w:cs="宋体"/>
                <w:i w:val="0"/>
                <w:iCs w:val="0"/>
                <w:color w:val="000000"/>
                <w:sz w:val="18"/>
                <w:szCs w:val="18"/>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B5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符合创建要求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D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B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符合川农领【2022】10号等文件要求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15E5">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B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符合川农领【2022】10号等文件要求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5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B88C">
            <w:pPr>
              <w:jc w:val="center"/>
              <w:rPr>
                <w:rFonts w:hint="eastAsia" w:ascii="微软雅黑" w:hAnsi="微软雅黑" w:eastAsia="微软雅黑" w:cs="微软雅黑"/>
                <w:i/>
                <w:iCs/>
                <w:color w:val="000000"/>
                <w:sz w:val="16"/>
                <w:szCs w:val="16"/>
                <w:u w:val="none"/>
              </w:rPr>
            </w:pPr>
          </w:p>
        </w:tc>
      </w:tr>
      <w:tr w14:paraId="42AE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0622">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BBF7B">
            <w:pPr>
              <w:jc w:val="center"/>
              <w:rPr>
                <w:rFonts w:hint="eastAsia" w:ascii="宋体" w:hAnsi="宋体" w:eastAsia="宋体" w:cs="宋体"/>
                <w:i w:val="0"/>
                <w:iCs w:val="0"/>
                <w:color w:val="000000"/>
                <w:sz w:val="18"/>
                <w:szCs w:val="1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ED53E">
            <w:pPr>
              <w:jc w:val="center"/>
              <w:rPr>
                <w:rFonts w:hint="eastAsia" w:ascii="宋体" w:hAnsi="宋体" w:eastAsia="宋体" w:cs="宋体"/>
                <w:i w:val="0"/>
                <w:iCs w:val="0"/>
                <w:color w:val="000000"/>
                <w:sz w:val="18"/>
                <w:szCs w:val="18"/>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3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完成创建工作咨询服务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A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F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全流程跟踪服务指导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F24E">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4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全流程跟踪服务指导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2B8">
            <w:pPr>
              <w:jc w:val="center"/>
              <w:rPr>
                <w:rFonts w:hint="eastAsia" w:ascii="微软雅黑" w:hAnsi="微软雅黑" w:eastAsia="微软雅黑" w:cs="微软雅黑"/>
                <w:i/>
                <w:iCs/>
                <w:color w:val="000000"/>
                <w:sz w:val="16"/>
                <w:szCs w:val="16"/>
                <w:u w:val="none"/>
              </w:rPr>
            </w:pPr>
          </w:p>
        </w:tc>
      </w:tr>
      <w:tr w14:paraId="2857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0581">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7B7E">
            <w:pPr>
              <w:jc w:val="cente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E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A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2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E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3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1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B64">
            <w:pPr>
              <w:jc w:val="center"/>
              <w:rPr>
                <w:rFonts w:hint="eastAsia" w:ascii="微软雅黑" w:hAnsi="微软雅黑" w:eastAsia="微软雅黑" w:cs="微软雅黑"/>
                <w:i/>
                <w:iCs/>
                <w:color w:val="000000"/>
                <w:sz w:val="16"/>
                <w:szCs w:val="16"/>
                <w:u w:val="none"/>
              </w:rPr>
            </w:pPr>
          </w:p>
        </w:tc>
      </w:tr>
      <w:tr w14:paraId="1234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60A1">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D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对本县乡村全面振兴和农业农村化影响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3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着力绘就“特色产业+农旅休闲+美丽宜居”的乡村振兴精品标杆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8A6">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4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着力绘就“特色产业+农旅休闲+美丽宜居”的乡村振兴精品标杆</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D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2A91">
            <w:pPr>
              <w:jc w:val="center"/>
              <w:rPr>
                <w:rFonts w:hint="eastAsia" w:ascii="微软雅黑" w:hAnsi="微软雅黑" w:eastAsia="微软雅黑" w:cs="微软雅黑"/>
                <w:i/>
                <w:iCs/>
                <w:color w:val="000000"/>
                <w:sz w:val="16"/>
                <w:szCs w:val="16"/>
                <w:u w:val="none"/>
              </w:rPr>
            </w:pPr>
          </w:p>
        </w:tc>
      </w:tr>
      <w:tr w14:paraId="4FD7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7AD5">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A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满足创建需要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0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A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达到省级验收需要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3E9">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2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达到省级验收需要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9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3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D0A7">
            <w:pPr>
              <w:jc w:val="center"/>
              <w:rPr>
                <w:rFonts w:hint="eastAsia" w:ascii="微软雅黑" w:hAnsi="微软雅黑" w:eastAsia="微软雅黑" w:cs="微软雅黑"/>
                <w:i/>
                <w:iCs/>
                <w:color w:val="000000"/>
                <w:sz w:val="16"/>
                <w:szCs w:val="16"/>
                <w:u w:val="none"/>
              </w:rPr>
            </w:pPr>
          </w:p>
        </w:tc>
      </w:tr>
      <w:tr w14:paraId="5846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7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CE6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A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C79">
            <w:pPr>
              <w:rPr>
                <w:rFonts w:hint="eastAsia" w:ascii="宋体" w:hAnsi="宋体" w:eastAsia="宋体" w:cs="宋体"/>
                <w:i w:val="0"/>
                <w:iCs w:val="0"/>
                <w:color w:val="000000"/>
                <w:sz w:val="18"/>
                <w:szCs w:val="18"/>
                <w:u w:val="none"/>
              </w:rPr>
            </w:pPr>
          </w:p>
        </w:tc>
      </w:tr>
      <w:tr w14:paraId="7BCA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F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BFDE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该项目自评总分100分，对乡村振兴规划和设计，着力绘就“特色产业+农旅休闲+美丽宜居”的乡村振兴精品标杆。</w:t>
            </w:r>
          </w:p>
        </w:tc>
      </w:tr>
      <w:tr w14:paraId="1000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4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9676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706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F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F5AEC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建议财政予以资金保障，以便更好推进乡村振兴战略的落实。</w:t>
            </w:r>
          </w:p>
        </w:tc>
      </w:tr>
      <w:tr w14:paraId="0272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460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8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09E3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32CF7E2">
      <w:pPr>
        <w:pStyle w:val="6"/>
        <w:spacing w:before="93"/>
        <w:rPr>
          <w:rFonts w:hAnsi="Calibri" w:cs="仿宋"/>
          <w:sz w:val="32"/>
          <w:szCs w:val="32"/>
        </w:rPr>
      </w:pPr>
    </w:p>
    <w:p w14:paraId="0394A55B">
      <w:pPr>
        <w:pStyle w:val="6"/>
        <w:spacing w:before="93"/>
        <w:rPr>
          <w:rFonts w:hAnsi="Calibri" w:cs="仿宋"/>
          <w:sz w:val="32"/>
          <w:szCs w:val="32"/>
        </w:rPr>
      </w:pPr>
    </w:p>
    <w:p w14:paraId="62AEB4D2">
      <w:pPr>
        <w:pStyle w:val="6"/>
        <w:spacing w:before="93"/>
        <w:rPr>
          <w:rFonts w:hAnsi="Calibri" w:cs="仿宋"/>
          <w:sz w:val="32"/>
          <w:szCs w:val="32"/>
        </w:rPr>
      </w:pPr>
    </w:p>
    <w:p w14:paraId="2D0FDB77">
      <w:pPr>
        <w:pStyle w:val="6"/>
        <w:spacing w:before="93"/>
        <w:rPr>
          <w:rFonts w:hAnsi="Calibri" w:cs="仿宋"/>
          <w:sz w:val="32"/>
          <w:szCs w:val="32"/>
        </w:rPr>
      </w:pPr>
    </w:p>
    <w:p w14:paraId="23C189B5">
      <w:pPr>
        <w:pStyle w:val="6"/>
        <w:spacing w:before="93"/>
        <w:rPr>
          <w:rFonts w:hAnsi="Calibri" w:cs="仿宋"/>
          <w:sz w:val="32"/>
          <w:szCs w:val="32"/>
        </w:rPr>
      </w:pPr>
    </w:p>
    <w:p w14:paraId="6C2CF436">
      <w:pPr>
        <w:pStyle w:val="6"/>
        <w:spacing w:before="93"/>
        <w:rPr>
          <w:rFonts w:hAnsi="Calibri" w:cs="仿宋"/>
          <w:sz w:val="32"/>
          <w:szCs w:val="32"/>
        </w:rPr>
      </w:pPr>
    </w:p>
    <w:p w14:paraId="533B33BD">
      <w:pPr>
        <w:pStyle w:val="6"/>
        <w:spacing w:before="93"/>
        <w:rPr>
          <w:rFonts w:hAnsi="Calibri" w:cs="仿宋"/>
          <w:sz w:val="32"/>
          <w:szCs w:val="32"/>
        </w:rPr>
      </w:pPr>
    </w:p>
    <w:p w14:paraId="295589A1">
      <w:pPr>
        <w:pStyle w:val="6"/>
        <w:spacing w:before="93"/>
        <w:rPr>
          <w:rFonts w:hAnsi="Calibri" w:cs="仿宋"/>
          <w:sz w:val="32"/>
          <w:szCs w:val="32"/>
        </w:rPr>
      </w:pPr>
    </w:p>
    <w:p w14:paraId="7B98080D">
      <w:pPr>
        <w:pStyle w:val="6"/>
        <w:spacing w:before="93"/>
        <w:rPr>
          <w:rFonts w:hAnsi="Calibri" w:cs="仿宋"/>
          <w:sz w:val="32"/>
          <w:szCs w:val="32"/>
        </w:rPr>
      </w:pPr>
    </w:p>
    <w:p w14:paraId="348A7E77">
      <w:pPr>
        <w:pStyle w:val="6"/>
        <w:spacing w:before="93"/>
        <w:rPr>
          <w:rFonts w:hAnsi="Calibri" w:cs="仿宋"/>
          <w:sz w:val="32"/>
          <w:szCs w:val="32"/>
        </w:rPr>
      </w:pPr>
    </w:p>
    <w:p w14:paraId="18867AE2">
      <w:pPr>
        <w:pStyle w:val="6"/>
        <w:spacing w:before="93"/>
        <w:rPr>
          <w:rFonts w:hAnsi="Calibri" w:cs="仿宋"/>
          <w:sz w:val="32"/>
          <w:szCs w:val="32"/>
        </w:rPr>
      </w:pPr>
    </w:p>
    <w:tbl>
      <w:tblPr>
        <w:tblStyle w:val="14"/>
        <w:tblpPr w:leftFromText="180" w:rightFromText="180" w:vertAnchor="text" w:horzAnchor="page" w:tblpX="1060" w:tblpY="590"/>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09"/>
        <w:gridCol w:w="1072"/>
        <w:gridCol w:w="1831"/>
        <w:gridCol w:w="396"/>
        <w:gridCol w:w="1001"/>
        <w:gridCol w:w="396"/>
        <w:gridCol w:w="917"/>
        <w:gridCol w:w="486"/>
        <w:gridCol w:w="486"/>
        <w:gridCol w:w="1465"/>
      </w:tblGrid>
      <w:tr w14:paraId="6686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9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40B31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91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D4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DFE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51172423T000007614392-产粮大县奖励资金项目</w:t>
            </w:r>
          </w:p>
        </w:tc>
      </w:tr>
      <w:tr w14:paraId="4030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AF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A1A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7" w:type="dxa"/>
            <w:tcBorders>
              <w:top w:val="nil"/>
              <w:left w:val="nil"/>
              <w:bottom w:val="nil"/>
              <w:right w:val="nil"/>
            </w:tcBorders>
            <w:shd w:val="clear" w:color="auto" w:fill="auto"/>
            <w:vAlign w:val="center"/>
          </w:tcPr>
          <w:p w14:paraId="617CCD1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46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0D89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B2F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D1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B0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6BA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A0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5DAF">
            <w:pPr>
              <w:rPr>
                <w:rFonts w:hint="eastAsia" w:ascii="宋体" w:hAnsi="宋体" w:eastAsia="宋体" w:cs="宋体"/>
                <w:i w:val="0"/>
                <w:iCs w:val="0"/>
                <w:color w:val="000000"/>
                <w:sz w:val="18"/>
                <w:szCs w:val="18"/>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A70C">
            <w:pPr>
              <w:rPr>
                <w:rFonts w:hint="eastAsia" w:ascii="宋体" w:hAnsi="宋体" w:eastAsia="宋体" w:cs="宋体"/>
                <w:i w:val="0"/>
                <w:iCs w:val="0"/>
                <w:color w:val="000000"/>
                <w:sz w:val="18"/>
                <w:szCs w:val="18"/>
                <w:u w:val="none"/>
              </w:rPr>
            </w:pPr>
          </w:p>
        </w:tc>
        <w:tc>
          <w:tcPr>
            <w:tcW w:w="4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A2F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推动我县粮食生产、粮食流通协同发展。</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696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完成建设生产便道4100米;完成生产设备购置补贴220000元;完成复合肥采购51吨.</w:t>
            </w:r>
          </w:p>
        </w:tc>
      </w:tr>
      <w:tr w14:paraId="3737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DF6F">
            <w:pP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5F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DE4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建设生产便道4100米，对农业经营主体生产设备购置补贴;完成复合肥采购51吨并发放给农户。改善了当地农业生产条件、推动了粮食流通。</w:t>
            </w:r>
          </w:p>
        </w:tc>
      </w:tr>
      <w:tr w14:paraId="0682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E1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D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78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C2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0FB2">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79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2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AE43C">
            <w:pPr>
              <w:rPr>
                <w:rFonts w:hint="eastAsia" w:ascii="黑体" w:hAnsi="黑体" w:eastAsia="黑体" w:cs="黑体"/>
                <w:i/>
                <w:iCs/>
                <w:color w:val="000000"/>
                <w:sz w:val="18"/>
                <w:szCs w:val="18"/>
                <w:u w:val="none"/>
              </w:rPr>
            </w:pPr>
          </w:p>
        </w:tc>
      </w:tr>
      <w:tr w14:paraId="6A52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8838">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6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D1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9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0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E606">
            <w:pPr>
              <w:rPr>
                <w:rFonts w:hint="eastAsia" w:ascii="黑体" w:hAnsi="黑体" w:eastAsia="黑体" w:cs="黑体"/>
                <w:i/>
                <w:iCs/>
                <w:color w:val="000000"/>
                <w:sz w:val="18"/>
                <w:szCs w:val="18"/>
                <w:u w:val="none"/>
              </w:rPr>
            </w:pPr>
          </w:p>
        </w:tc>
      </w:tr>
      <w:tr w14:paraId="764E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491F">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0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8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AC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E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B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84B0">
            <w:pPr>
              <w:rPr>
                <w:rFonts w:hint="eastAsia" w:ascii="黑体" w:hAnsi="黑体" w:eastAsia="黑体" w:cs="黑体"/>
                <w:i/>
                <w:iCs/>
                <w:color w:val="000000"/>
                <w:sz w:val="18"/>
                <w:szCs w:val="18"/>
                <w:u w:val="none"/>
              </w:rPr>
            </w:pPr>
          </w:p>
        </w:tc>
      </w:tr>
      <w:tr w14:paraId="41B6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4EAB9">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E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E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62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6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FA45">
            <w:pPr>
              <w:rPr>
                <w:rFonts w:hint="eastAsia" w:ascii="黑体" w:hAnsi="黑体" w:eastAsia="黑体" w:cs="黑体"/>
                <w:i/>
                <w:iCs/>
                <w:color w:val="000000"/>
                <w:sz w:val="18"/>
                <w:szCs w:val="18"/>
                <w:u w:val="none"/>
              </w:rPr>
            </w:pPr>
          </w:p>
        </w:tc>
      </w:tr>
      <w:tr w14:paraId="5ADA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627B7">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B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9794">
            <w:pPr>
              <w:jc w:val="center"/>
              <w:rPr>
                <w:rFonts w:hint="eastAsia" w:ascii="微软雅黑" w:hAnsi="微软雅黑" w:eastAsia="微软雅黑" w:cs="微软雅黑"/>
                <w:i/>
                <w:iCs/>
                <w:color w:val="000000"/>
                <w:sz w:val="16"/>
                <w:szCs w:val="16"/>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A8FC">
            <w:pPr>
              <w:jc w:val="center"/>
              <w:rPr>
                <w:rFonts w:hint="eastAsia" w:ascii="微软雅黑" w:hAnsi="微软雅黑" w:eastAsia="微软雅黑" w:cs="微软雅黑"/>
                <w:i/>
                <w:iCs/>
                <w:color w:val="000000"/>
                <w:sz w:val="16"/>
                <w:szCs w:val="16"/>
                <w:u w:val="none"/>
              </w:rPr>
            </w:pP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F4596">
            <w:pPr>
              <w:jc w:val="center"/>
              <w:rPr>
                <w:rFonts w:hint="eastAsia" w:ascii="微软雅黑" w:hAnsi="微软雅黑" w:eastAsia="微软雅黑" w:cs="微软雅黑"/>
                <w:i/>
                <w:iCs/>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C6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D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8B68">
            <w:pPr>
              <w:rPr>
                <w:rFonts w:hint="eastAsia" w:ascii="黑体" w:hAnsi="黑体" w:eastAsia="黑体" w:cs="黑体"/>
                <w:i/>
                <w:iCs/>
                <w:color w:val="000000"/>
                <w:sz w:val="18"/>
                <w:szCs w:val="18"/>
                <w:u w:val="none"/>
              </w:rPr>
            </w:pPr>
          </w:p>
        </w:tc>
      </w:tr>
      <w:tr w14:paraId="1AA6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E1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9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5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2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4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5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2C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A794">
            <w:pPr>
              <w:jc w:val="center"/>
              <w:rPr>
                <w:rFonts w:hint="eastAsia" w:ascii="宋体" w:hAnsi="宋体" w:eastAsia="宋体" w:cs="宋体"/>
                <w:i w:val="0"/>
                <w:iCs w:val="0"/>
                <w:color w:val="000000"/>
                <w:sz w:val="18"/>
                <w:szCs w:val="18"/>
                <w:u w:val="none"/>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D6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D6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F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新建生产便道</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3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8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F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4100米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3FAD">
            <w:pPr>
              <w:jc w:val="center"/>
              <w:rPr>
                <w:rFonts w:hint="eastAsia" w:ascii="微软雅黑" w:hAnsi="微软雅黑" w:eastAsia="微软雅黑" w:cs="微软雅黑"/>
                <w:i/>
                <w:iCs/>
                <w:color w:val="000000"/>
                <w:sz w:val="16"/>
                <w:szCs w:val="16"/>
                <w:u w:val="none"/>
              </w:rPr>
            </w:pPr>
          </w:p>
        </w:tc>
      </w:tr>
      <w:tr w14:paraId="1DFD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940D">
            <w:pPr>
              <w:jc w:val="center"/>
              <w:rPr>
                <w:rFonts w:hint="eastAsia" w:ascii="宋体" w:hAnsi="宋体" w:eastAsia="宋体" w:cs="宋体"/>
                <w:i w:val="0"/>
                <w:iCs w:val="0"/>
                <w:color w:val="000000"/>
                <w:sz w:val="18"/>
                <w:szCs w:val="18"/>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2C5C">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4D13">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每台生产设备补助标准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5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F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C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5508">
            <w:pPr>
              <w:jc w:val="center"/>
              <w:rPr>
                <w:rFonts w:hint="eastAsia" w:ascii="微软雅黑" w:hAnsi="微软雅黑" w:eastAsia="微软雅黑" w:cs="微软雅黑"/>
                <w:i/>
                <w:iCs/>
                <w:color w:val="000000"/>
                <w:sz w:val="16"/>
                <w:szCs w:val="16"/>
                <w:u w:val="none"/>
              </w:rPr>
            </w:pPr>
          </w:p>
        </w:tc>
      </w:tr>
      <w:tr w14:paraId="78D3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E398">
            <w:pPr>
              <w:jc w:val="center"/>
              <w:rPr>
                <w:rFonts w:hint="eastAsia" w:ascii="宋体" w:hAnsi="宋体" w:eastAsia="宋体" w:cs="宋体"/>
                <w:i w:val="0"/>
                <w:iCs w:val="0"/>
                <w:color w:val="000000"/>
                <w:sz w:val="18"/>
                <w:szCs w:val="18"/>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C0F6">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生产便道建设要求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6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F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厚度20厘米，标号C30现浇混凝土</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FCE">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6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已达到道路建设要求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BD61">
            <w:pPr>
              <w:jc w:val="center"/>
              <w:rPr>
                <w:rFonts w:hint="eastAsia" w:ascii="微软雅黑" w:hAnsi="微软雅黑" w:eastAsia="微软雅黑" w:cs="微软雅黑"/>
                <w:i/>
                <w:iCs/>
                <w:color w:val="000000"/>
                <w:sz w:val="16"/>
                <w:szCs w:val="16"/>
                <w:u w:val="none"/>
              </w:rPr>
            </w:pPr>
          </w:p>
        </w:tc>
      </w:tr>
      <w:tr w14:paraId="0F4F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5749">
            <w:pPr>
              <w:jc w:val="center"/>
              <w:rPr>
                <w:rFonts w:hint="eastAsia" w:ascii="宋体" w:hAnsi="宋体" w:eastAsia="宋体" w:cs="宋体"/>
                <w:i w:val="0"/>
                <w:iCs w:val="0"/>
                <w:color w:val="000000"/>
                <w:sz w:val="18"/>
                <w:szCs w:val="18"/>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A3036">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2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7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D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B66">
            <w:pPr>
              <w:jc w:val="center"/>
              <w:rPr>
                <w:rFonts w:hint="eastAsia" w:ascii="微软雅黑" w:hAnsi="微软雅黑" w:eastAsia="微软雅黑" w:cs="微软雅黑"/>
                <w:i/>
                <w:iCs/>
                <w:color w:val="000000"/>
                <w:sz w:val="16"/>
                <w:szCs w:val="16"/>
                <w:u w:val="none"/>
              </w:rPr>
            </w:pPr>
          </w:p>
        </w:tc>
      </w:tr>
      <w:tr w14:paraId="5795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1CD6C">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A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促进粮食生产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8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E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调动农民积极性，落实强农惠农政策</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B4C">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调动农民积极性，落实强农惠农政策</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A2C">
            <w:pPr>
              <w:jc w:val="center"/>
              <w:rPr>
                <w:rFonts w:hint="eastAsia" w:ascii="微软雅黑" w:hAnsi="微软雅黑" w:eastAsia="微软雅黑" w:cs="微软雅黑"/>
                <w:i/>
                <w:iCs/>
                <w:color w:val="000000"/>
                <w:sz w:val="16"/>
                <w:szCs w:val="16"/>
                <w:u w:val="none"/>
              </w:rPr>
            </w:pPr>
          </w:p>
        </w:tc>
      </w:tr>
      <w:tr w14:paraId="14E0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1A5C">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1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C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7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A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B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4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31A">
            <w:pPr>
              <w:jc w:val="center"/>
              <w:rPr>
                <w:rFonts w:hint="eastAsia" w:ascii="微软雅黑" w:hAnsi="微软雅黑" w:eastAsia="微软雅黑" w:cs="微软雅黑"/>
                <w:i/>
                <w:iCs/>
                <w:color w:val="000000"/>
                <w:sz w:val="16"/>
                <w:szCs w:val="16"/>
                <w:u w:val="none"/>
              </w:rPr>
            </w:pPr>
          </w:p>
        </w:tc>
      </w:tr>
      <w:tr w14:paraId="0C1A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C449">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4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生产便道补助标准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D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3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不超过455元每米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088">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2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不超过455元每米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1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D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167">
            <w:pPr>
              <w:jc w:val="center"/>
              <w:rPr>
                <w:rFonts w:hint="eastAsia" w:ascii="微软雅黑" w:hAnsi="微软雅黑" w:eastAsia="微软雅黑" w:cs="微软雅黑"/>
                <w:i/>
                <w:iCs/>
                <w:color w:val="000000"/>
                <w:sz w:val="16"/>
                <w:szCs w:val="16"/>
                <w:u w:val="none"/>
              </w:rPr>
            </w:pPr>
          </w:p>
        </w:tc>
      </w:tr>
      <w:tr w14:paraId="6554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80C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2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9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5DC">
            <w:pPr>
              <w:rPr>
                <w:rFonts w:hint="eastAsia" w:ascii="宋体" w:hAnsi="宋体" w:eastAsia="宋体" w:cs="宋体"/>
                <w:i w:val="0"/>
                <w:iCs w:val="0"/>
                <w:color w:val="000000"/>
                <w:sz w:val="18"/>
                <w:szCs w:val="18"/>
                <w:u w:val="none"/>
              </w:rPr>
            </w:pPr>
          </w:p>
        </w:tc>
      </w:tr>
      <w:tr w14:paraId="23A0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B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FE30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该项目自评总分100分，改善了当年生产生活条件，调动农民积极性，落实强农惠农政策。</w:t>
            </w:r>
          </w:p>
        </w:tc>
      </w:tr>
      <w:tr w14:paraId="3480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3CC4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E9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0FDC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9B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B2B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A78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200D3C9">
      <w:pPr>
        <w:pStyle w:val="6"/>
        <w:spacing w:before="93"/>
        <w:rPr>
          <w:rFonts w:hAnsi="Calibri" w:cs="仿宋"/>
          <w:sz w:val="32"/>
          <w:szCs w:val="32"/>
        </w:rPr>
      </w:pPr>
    </w:p>
    <w:p w14:paraId="7D53D6A4">
      <w:pPr>
        <w:pStyle w:val="6"/>
        <w:spacing w:before="93"/>
        <w:rPr>
          <w:rFonts w:hAnsi="Calibri" w:cs="仿宋"/>
          <w:sz w:val="32"/>
          <w:szCs w:val="32"/>
        </w:rPr>
      </w:pPr>
    </w:p>
    <w:p w14:paraId="77BFE2D5">
      <w:pPr>
        <w:pStyle w:val="6"/>
        <w:spacing w:before="93"/>
        <w:rPr>
          <w:rFonts w:hAnsi="Calibri" w:cs="仿宋"/>
          <w:sz w:val="32"/>
          <w:szCs w:val="32"/>
        </w:rPr>
      </w:pPr>
    </w:p>
    <w:p w14:paraId="59FA6A41">
      <w:pPr>
        <w:pStyle w:val="6"/>
        <w:spacing w:before="93"/>
        <w:rPr>
          <w:rFonts w:hAnsi="Calibri" w:cs="仿宋"/>
          <w:sz w:val="32"/>
          <w:szCs w:val="32"/>
        </w:rPr>
      </w:pPr>
    </w:p>
    <w:p w14:paraId="7C2E0884">
      <w:pPr>
        <w:pStyle w:val="6"/>
        <w:spacing w:before="93"/>
        <w:rPr>
          <w:rFonts w:hAnsi="Calibri" w:cs="仿宋"/>
          <w:sz w:val="32"/>
          <w:szCs w:val="32"/>
        </w:rPr>
      </w:pPr>
    </w:p>
    <w:p w14:paraId="480446E7">
      <w:pPr>
        <w:pStyle w:val="6"/>
        <w:spacing w:before="93"/>
        <w:rPr>
          <w:rFonts w:hAnsi="Calibri" w:cs="仿宋"/>
          <w:sz w:val="32"/>
          <w:szCs w:val="32"/>
        </w:rPr>
      </w:pPr>
    </w:p>
    <w:p w14:paraId="667B9B87">
      <w:pPr>
        <w:pStyle w:val="6"/>
        <w:spacing w:before="93"/>
        <w:rPr>
          <w:rFonts w:hAnsi="Calibri" w:cs="仿宋"/>
          <w:sz w:val="32"/>
          <w:szCs w:val="32"/>
        </w:rPr>
      </w:pPr>
    </w:p>
    <w:p w14:paraId="221C0AD7">
      <w:pPr>
        <w:pStyle w:val="6"/>
        <w:spacing w:before="93"/>
        <w:rPr>
          <w:rFonts w:hAnsi="Calibri" w:cs="仿宋"/>
          <w:sz w:val="32"/>
          <w:szCs w:val="32"/>
        </w:rPr>
      </w:pPr>
    </w:p>
    <w:p w14:paraId="5F252496">
      <w:pPr>
        <w:pStyle w:val="6"/>
        <w:spacing w:before="93"/>
        <w:rPr>
          <w:rFonts w:hAnsi="Calibri" w:cs="仿宋"/>
          <w:sz w:val="32"/>
          <w:szCs w:val="32"/>
        </w:rPr>
      </w:pPr>
    </w:p>
    <w:p w14:paraId="7E68E85D">
      <w:pPr>
        <w:pStyle w:val="6"/>
        <w:spacing w:before="93"/>
        <w:rPr>
          <w:rFonts w:hAnsi="Calibri" w:cs="仿宋"/>
          <w:sz w:val="32"/>
          <w:szCs w:val="32"/>
        </w:rPr>
      </w:pPr>
    </w:p>
    <w:p w14:paraId="6C90CEF5">
      <w:pPr>
        <w:pStyle w:val="6"/>
        <w:spacing w:before="93"/>
        <w:rPr>
          <w:rFonts w:hAnsi="Calibri" w:cs="仿宋"/>
          <w:sz w:val="32"/>
          <w:szCs w:val="32"/>
        </w:rPr>
      </w:pPr>
    </w:p>
    <w:p w14:paraId="348CCB86">
      <w:pPr>
        <w:pStyle w:val="6"/>
        <w:spacing w:before="93"/>
        <w:rPr>
          <w:rFonts w:hAnsi="Calibri" w:cs="仿宋"/>
          <w:sz w:val="32"/>
          <w:szCs w:val="32"/>
        </w:rPr>
      </w:pPr>
    </w:p>
    <w:p w14:paraId="40BF7059">
      <w:pPr>
        <w:pStyle w:val="6"/>
        <w:spacing w:before="93"/>
        <w:rPr>
          <w:rFonts w:hAnsi="Calibri" w:cs="仿宋"/>
          <w:sz w:val="32"/>
          <w:szCs w:val="32"/>
        </w:rPr>
      </w:pPr>
    </w:p>
    <w:tbl>
      <w:tblPr>
        <w:tblStyle w:val="14"/>
        <w:tblpPr w:leftFromText="180" w:rightFromText="180" w:vertAnchor="text" w:horzAnchor="page" w:tblpX="1127" w:tblpY="63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201"/>
        <w:gridCol w:w="1053"/>
        <w:gridCol w:w="1809"/>
        <w:gridCol w:w="396"/>
        <w:gridCol w:w="973"/>
        <w:gridCol w:w="396"/>
        <w:gridCol w:w="908"/>
        <w:gridCol w:w="486"/>
        <w:gridCol w:w="486"/>
        <w:gridCol w:w="1457"/>
      </w:tblGrid>
      <w:tr w14:paraId="044D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FCC4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D24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D5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30E1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51172423T000007656938-省级现代农业产业发展工程项目</w:t>
            </w:r>
          </w:p>
        </w:tc>
      </w:tr>
      <w:tr w14:paraId="127F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20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9CE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269FCF5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D8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5F2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FC3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DAC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6C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2E0A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A64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64636">
            <w:pP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85283">
            <w:pPr>
              <w:rPr>
                <w:rFonts w:hint="eastAsia" w:ascii="宋体" w:hAnsi="宋体" w:eastAsia="宋体" w:cs="宋体"/>
                <w:i w:val="0"/>
                <w:iCs w:val="0"/>
                <w:color w:val="000000"/>
                <w:sz w:val="18"/>
                <w:szCs w:val="18"/>
                <w:u w:val="none"/>
              </w:rPr>
            </w:pPr>
          </w:p>
        </w:tc>
        <w:tc>
          <w:tcPr>
            <w:tcW w:w="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D4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落实“红黑榜”激励政策，支持新型经营主体完善农业生产设施，鼓励其带动农业产业发展和周边群众致富。</w:t>
            </w:r>
          </w:p>
        </w:tc>
        <w:tc>
          <w:tcPr>
            <w:tcW w:w="3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0B69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完成对两家新型经营主体完善农业生产设施补助，鼓励其带动农业产业发展和周边群众致富。</w:t>
            </w:r>
          </w:p>
        </w:tc>
      </w:tr>
      <w:tr w14:paraId="708F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C67A">
            <w:pP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D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4EE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通过落实“红黑榜”激励政策，支持新型经营主体完善农业生产设施，鼓励其带动农业产业发展和周边群众致富。</w:t>
            </w:r>
          </w:p>
        </w:tc>
      </w:tr>
      <w:tr w14:paraId="6843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72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AA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A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7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44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5AD4">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D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9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17.02</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9D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6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0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9C9F6">
            <w:pPr>
              <w:rPr>
                <w:rFonts w:hint="eastAsia" w:ascii="黑体" w:hAnsi="黑体" w:eastAsia="黑体" w:cs="黑体"/>
                <w:i/>
                <w:iCs/>
                <w:color w:val="000000"/>
                <w:sz w:val="18"/>
                <w:szCs w:val="18"/>
                <w:u w:val="none"/>
              </w:rPr>
            </w:pPr>
          </w:p>
        </w:tc>
      </w:tr>
      <w:tr w14:paraId="3F42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13D3">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7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3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2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17.02</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62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A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B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A0A2">
            <w:pPr>
              <w:rPr>
                <w:rFonts w:hint="eastAsia" w:ascii="黑体" w:hAnsi="黑体" w:eastAsia="黑体" w:cs="黑体"/>
                <w:i/>
                <w:iCs/>
                <w:color w:val="000000"/>
                <w:sz w:val="18"/>
                <w:szCs w:val="18"/>
                <w:u w:val="none"/>
              </w:rPr>
            </w:pPr>
          </w:p>
        </w:tc>
      </w:tr>
      <w:tr w14:paraId="0BAC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45CC">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D3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E4FC">
            <w:pPr>
              <w:rPr>
                <w:rFonts w:hint="eastAsia" w:ascii="黑体" w:hAnsi="黑体" w:eastAsia="黑体" w:cs="黑体"/>
                <w:i/>
                <w:iCs/>
                <w:color w:val="000000"/>
                <w:sz w:val="18"/>
                <w:szCs w:val="18"/>
                <w:u w:val="none"/>
              </w:rPr>
            </w:pPr>
          </w:p>
        </w:tc>
      </w:tr>
      <w:tr w14:paraId="6FD3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C7AA">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1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2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28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B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1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C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C7DF">
            <w:pPr>
              <w:rPr>
                <w:rFonts w:hint="eastAsia" w:ascii="黑体" w:hAnsi="黑体" w:eastAsia="黑体" w:cs="黑体"/>
                <w:i/>
                <w:iCs/>
                <w:color w:val="000000"/>
                <w:sz w:val="18"/>
                <w:szCs w:val="18"/>
                <w:u w:val="none"/>
              </w:rPr>
            </w:pPr>
          </w:p>
        </w:tc>
      </w:tr>
      <w:tr w14:paraId="1009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2B88">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9AA">
            <w:pPr>
              <w:jc w:val="center"/>
              <w:rPr>
                <w:rFonts w:hint="eastAsia" w:ascii="微软雅黑" w:hAnsi="微软雅黑" w:eastAsia="微软雅黑" w:cs="微软雅黑"/>
                <w:i/>
                <w:iCs/>
                <w:color w:val="000000"/>
                <w:sz w:val="16"/>
                <w:szCs w:val="16"/>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B317">
            <w:pPr>
              <w:jc w:val="center"/>
              <w:rPr>
                <w:rFonts w:hint="eastAsia" w:ascii="微软雅黑" w:hAnsi="微软雅黑" w:eastAsia="微软雅黑" w:cs="微软雅黑"/>
                <w:i/>
                <w:iCs/>
                <w:color w:val="000000"/>
                <w:sz w:val="16"/>
                <w:szCs w:val="16"/>
                <w:u w:val="none"/>
              </w:rPr>
            </w:pP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29961">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EF3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146B">
            <w:pPr>
              <w:rPr>
                <w:rFonts w:hint="eastAsia" w:ascii="黑体" w:hAnsi="黑体" w:eastAsia="黑体" w:cs="黑体"/>
                <w:i/>
                <w:iCs/>
                <w:color w:val="000000"/>
                <w:sz w:val="18"/>
                <w:szCs w:val="18"/>
                <w:u w:val="none"/>
              </w:rPr>
            </w:pPr>
          </w:p>
        </w:tc>
      </w:tr>
      <w:tr w14:paraId="7BB3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EA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A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E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4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C2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9DF5">
            <w:pPr>
              <w:jc w:val="center"/>
              <w:rPr>
                <w:rFonts w:hint="eastAsia" w:ascii="宋体" w:hAnsi="宋体" w:eastAsia="宋体" w:cs="宋体"/>
                <w:i w:val="0"/>
                <w:iCs w:val="0"/>
                <w:color w:val="000000"/>
                <w:sz w:val="18"/>
                <w:szCs w:val="18"/>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8C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24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补助农产品冷链仓储建设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1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2家</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8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C5E0">
            <w:pPr>
              <w:jc w:val="center"/>
              <w:rPr>
                <w:rFonts w:hint="eastAsia" w:ascii="微软雅黑" w:hAnsi="微软雅黑" w:eastAsia="微软雅黑" w:cs="微软雅黑"/>
                <w:i/>
                <w:iCs/>
                <w:color w:val="000000"/>
                <w:sz w:val="16"/>
                <w:szCs w:val="16"/>
                <w:u w:val="none"/>
              </w:rPr>
            </w:pPr>
          </w:p>
        </w:tc>
      </w:tr>
      <w:tr w14:paraId="08D9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5061">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7582">
            <w:pPr>
              <w:jc w:val="center"/>
              <w:rPr>
                <w:rFonts w:hint="eastAsia" w:ascii="宋体" w:hAnsi="宋体" w:eastAsia="宋体" w:cs="宋体"/>
                <w:i w:val="0"/>
                <w:iCs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8306">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C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生猪养殖补助数量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9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9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6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9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A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C643">
            <w:pPr>
              <w:jc w:val="center"/>
              <w:rPr>
                <w:rFonts w:hint="eastAsia" w:ascii="微软雅黑" w:hAnsi="微软雅黑" w:eastAsia="微软雅黑" w:cs="微软雅黑"/>
                <w:i/>
                <w:iCs/>
                <w:color w:val="000000"/>
                <w:sz w:val="16"/>
                <w:szCs w:val="16"/>
                <w:u w:val="none"/>
              </w:rPr>
            </w:pPr>
          </w:p>
        </w:tc>
      </w:tr>
      <w:tr w14:paraId="4965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D689">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DDA7">
            <w:pPr>
              <w:jc w:val="center"/>
              <w:rPr>
                <w:rFonts w:hint="eastAsia" w:ascii="宋体" w:hAnsi="宋体" w:eastAsia="宋体" w:cs="宋体"/>
                <w:i w:val="0"/>
                <w:iCs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22D7">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B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补助比例</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A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FC7C">
            <w:pPr>
              <w:jc w:val="center"/>
              <w:rPr>
                <w:rFonts w:hint="eastAsia" w:ascii="微软雅黑" w:hAnsi="微软雅黑" w:eastAsia="微软雅黑" w:cs="微软雅黑"/>
                <w:i/>
                <w:iCs/>
                <w:color w:val="000000"/>
                <w:sz w:val="16"/>
                <w:szCs w:val="16"/>
                <w:u w:val="none"/>
              </w:rPr>
            </w:pPr>
          </w:p>
        </w:tc>
      </w:tr>
      <w:tr w14:paraId="0EAC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9FE4">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952C2">
            <w:pPr>
              <w:jc w:val="center"/>
              <w:rPr>
                <w:rFonts w:hint="eastAsia" w:ascii="宋体" w:hAnsi="宋体" w:eastAsia="宋体" w:cs="宋体"/>
                <w:i w:val="0"/>
                <w:iCs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8E3A">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0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水产养殖补助面积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5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2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≥80亩</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D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7826">
            <w:pPr>
              <w:jc w:val="center"/>
              <w:rPr>
                <w:rFonts w:hint="eastAsia" w:ascii="微软雅黑" w:hAnsi="微软雅黑" w:eastAsia="微软雅黑" w:cs="微软雅黑"/>
                <w:i/>
                <w:iCs/>
                <w:color w:val="000000"/>
                <w:sz w:val="16"/>
                <w:szCs w:val="16"/>
                <w:u w:val="none"/>
              </w:rPr>
            </w:pPr>
          </w:p>
        </w:tc>
      </w:tr>
      <w:tr w14:paraId="5B53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C034">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A935">
            <w:pPr>
              <w:jc w:val="center"/>
              <w:rPr>
                <w:rFonts w:hint="eastAsia" w:ascii="宋体" w:hAnsi="宋体" w:eastAsia="宋体" w:cs="宋体"/>
                <w:i w:val="0"/>
                <w:iCs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C263">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补助现代农业装备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F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1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≥39台/套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9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669">
            <w:pPr>
              <w:jc w:val="center"/>
              <w:rPr>
                <w:rFonts w:hint="eastAsia" w:ascii="微软雅黑" w:hAnsi="微软雅黑" w:eastAsia="微软雅黑" w:cs="微软雅黑"/>
                <w:i/>
                <w:iCs/>
                <w:color w:val="000000"/>
                <w:sz w:val="16"/>
                <w:szCs w:val="16"/>
                <w:u w:val="none"/>
              </w:rPr>
            </w:pPr>
          </w:p>
        </w:tc>
      </w:tr>
      <w:tr w14:paraId="3D42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76D4">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7A7C">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0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C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4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2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7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31F">
            <w:pPr>
              <w:jc w:val="center"/>
              <w:rPr>
                <w:rFonts w:hint="eastAsia" w:ascii="微软雅黑" w:hAnsi="微软雅黑" w:eastAsia="微软雅黑" w:cs="微软雅黑"/>
                <w:i/>
                <w:iCs/>
                <w:color w:val="000000"/>
                <w:sz w:val="16"/>
                <w:szCs w:val="16"/>
                <w:u w:val="none"/>
              </w:rPr>
            </w:pPr>
          </w:p>
        </w:tc>
      </w:tr>
      <w:tr w14:paraId="3497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6862">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9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9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8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9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9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F1BF">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7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38D">
            <w:pPr>
              <w:jc w:val="center"/>
              <w:rPr>
                <w:rFonts w:hint="eastAsia" w:ascii="微软雅黑" w:hAnsi="微软雅黑" w:eastAsia="微软雅黑" w:cs="微软雅黑"/>
                <w:i/>
                <w:iCs/>
                <w:color w:val="000000"/>
                <w:sz w:val="16"/>
                <w:szCs w:val="16"/>
                <w:u w:val="none"/>
              </w:rPr>
            </w:pPr>
          </w:p>
        </w:tc>
      </w:tr>
      <w:tr w14:paraId="47BA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61B5C">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4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0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项目实施主体满意度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C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8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3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2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6BFB">
            <w:pPr>
              <w:jc w:val="center"/>
              <w:rPr>
                <w:rFonts w:hint="eastAsia" w:ascii="微软雅黑" w:hAnsi="微软雅黑" w:eastAsia="微软雅黑" w:cs="微软雅黑"/>
                <w:i/>
                <w:iCs/>
                <w:color w:val="000000"/>
                <w:sz w:val="16"/>
                <w:szCs w:val="16"/>
                <w:u w:val="none"/>
              </w:rPr>
            </w:pPr>
          </w:p>
        </w:tc>
      </w:tr>
      <w:tr w14:paraId="1E2D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E7B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1B17">
            <w:pPr>
              <w:rPr>
                <w:rFonts w:hint="eastAsia" w:ascii="宋体" w:hAnsi="宋体" w:eastAsia="宋体" w:cs="宋体"/>
                <w:i w:val="0"/>
                <w:iCs w:val="0"/>
                <w:color w:val="000000"/>
                <w:sz w:val="18"/>
                <w:szCs w:val="18"/>
                <w:u w:val="none"/>
              </w:rPr>
            </w:pPr>
          </w:p>
        </w:tc>
      </w:tr>
      <w:tr w14:paraId="5913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4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2DF6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项目自评总分100分，支持新型经营主体完善农业生产设施，鼓励其带动农业产业发展和周边群众致富。</w:t>
            </w:r>
          </w:p>
        </w:tc>
      </w:tr>
      <w:tr w14:paraId="3BB7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5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67BD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C35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05A2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建议财政予以资金保障。</w:t>
            </w:r>
          </w:p>
        </w:tc>
      </w:tr>
      <w:tr w14:paraId="5011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AA6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4EDFE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472E739">
      <w:pPr>
        <w:pStyle w:val="6"/>
        <w:spacing w:before="93"/>
        <w:rPr>
          <w:rFonts w:hAnsi="Calibri" w:cs="仿宋"/>
          <w:sz w:val="32"/>
          <w:szCs w:val="32"/>
        </w:rPr>
      </w:pPr>
    </w:p>
    <w:p w14:paraId="3DB57EF8">
      <w:pPr>
        <w:pStyle w:val="6"/>
        <w:spacing w:before="93"/>
        <w:rPr>
          <w:rFonts w:hAnsi="Calibri" w:cs="仿宋"/>
          <w:sz w:val="32"/>
          <w:szCs w:val="32"/>
        </w:rPr>
      </w:pPr>
    </w:p>
    <w:p w14:paraId="6F614830">
      <w:pPr>
        <w:pStyle w:val="6"/>
        <w:spacing w:before="93"/>
        <w:rPr>
          <w:rFonts w:hAnsi="Calibri" w:cs="仿宋"/>
          <w:sz w:val="32"/>
          <w:szCs w:val="32"/>
        </w:rPr>
      </w:pPr>
    </w:p>
    <w:p w14:paraId="2E964656">
      <w:pPr>
        <w:pStyle w:val="6"/>
        <w:spacing w:before="93"/>
        <w:rPr>
          <w:rFonts w:hAnsi="Calibri" w:cs="仿宋"/>
          <w:sz w:val="32"/>
          <w:szCs w:val="32"/>
        </w:rPr>
      </w:pPr>
    </w:p>
    <w:p w14:paraId="1506D72F">
      <w:pPr>
        <w:pStyle w:val="6"/>
        <w:spacing w:before="93"/>
        <w:rPr>
          <w:rFonts w:hAnsi="Calibri" w:cs="仿宋"/>
          <w:sz w:val="32"/>
          <w:szCs w:val="32"/>
        </w:rPr>
      </w:pPr>
    </w:p>
    <w:p w14:paraId="145064CA">
      <w:pPr>
        <w:pStyle w:val="6"/>
        <w:spacing w:before="93"/>
        <w:rPr>
          <w:rFonts w:hAnsi="Calibri" w:cs="仿宋"/>
          <w:sz w:val="32"/>
          <w:szCs w:val="32"/>
        </w:rPr>
      </w:pPr>
    </w:p>
    <w:p w14:paraId="49E82B28">
      <w:pPr>
        <w:pStyle w:val="6"/>
        <w:spacing w:before="93"/>
        <w:rPr>
          <w:rFonts w:hAnsi="Calibri" w:cs="仿宋"/>
          <w:sz w:val="32"/>
          <w:szCs w:val="32"/>
        </w:rPr>
      </w:pPr>
    </w:p>
    <w:p w14:paraId="7292C6A0">
      <w:pPr>
        <w:pStyle w:val="6"/>
        <w:spacing w:before="93"/>
        <w:rPr>
          <w:rFonts w:hAnsi="Calibri" w:cs="仿宋"/>
          <w:sz w:val="32"/>
          <w:szCs w:val="32"/>
        </w:rPr>
      </w:pPr>
    </w:p>
    <w:p w14:paraId="19BE46C2">
      <w:pPr>
        <w:pStyle w:val="6"/>
        <w:spacing w:before="93"/>
        <w:rPr>
          <w:rFonts w:hAnsi="Calibri" w:cs="仿宋"/>
          <w:sz w:val="32"/>
          <w:szCs w:val="32"/>
        </w:rPr>
      </w:pPr>
    </w:p>
    <w:p w14:paraId="4EC5EB7F">
      <w:pPr>
        <w:pStyle w:val="6"/>
        <w:spacing w:before="93"/>
        <w:rPr>
          <w:rFonts w:hAnsi="Calibri" w:cs="仿宋"/>
          <w:sz w:val="32"/>
          <w:szCs w:val="32"/>
        </w:rPr>
      </w:pPr>
    </w:p>
    <w:p w14:paraId="6B21A51D">
      <w:pPr>
        <w:pStyle w:val="6"/>
        <w:spacing w:before="93"/>
        <w:rPr>
          <w:rFonts w:hAnsi="Calibri" w:cs="仿宋"/>
          <w:sz w:val="32"/>
          <w:szCs w:val="32"/>
        </w:rPr>
      </w:pPr>
    </w:p>
    <w:p w14:paraId="36062B87">
      <w:pPr>
        <w:pStyle w:val="6"/>
        <w:spacing w:before="93"/>
        <w:rPr>
          <w:rFonts w:hAnsi="Calibri" w:cs="仿宋"/>
          <w:sz w:val="32"/>
          <w:szCs w:val="32"/>
        </w:rPr>
      </w:pPr>
    </w:p>
    <w:p w14:paraId="42035191">
      <w:pPr>
        <w:pStyle w:val="6"/>
        <w:spacing w:before="93"/>
        <w:rPr>
          <w:rFonts w:hAnsi="Calibri" w:cs="仿宋"/>
          <w:sz w:val="32"/>
          <w:szCs w:val="32"/>
        </w:rPr>
      </w:pPr>
    </w:p>
    <w:p w14:paraId="60000472">
      <w:pPr>
        <w:pStyle w:val="6"/>
        <w:spacing w:before="93"/>
        <w:rPr>
          <w:rFonts w:hAnsi="Calibri" w:cs="仿宋"/>
          <w:sz w:val="32"/>
          <w:szCs w:val="32"/>
        </w:rPr>
      </w:pPr>
    </w:p>
    <w:tbl>
      <w:tblPr>
        <w:tblStyle w:val="14"/>
        <w:tblpPr w:leftFromText="180" w:rightFromText="180" w:vertAnchor="text" w:horzAnchor="page" w:tblpX="1260" w:tblpY="687"/>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146"/>
        <w:gridCol w:w="1037"/>
        <w:gridCol w:w="1758"/>
        <w:gridCol w:w="396"/>
        <w:gridCol w:w="957"/>
        <w:gridCol w:w="756"/>
        <w:gridCol w:w="904"/>
        <w:gridCol w:w="486"/>
        <w:gridCol w:w="486"/>
        <w:gridCol w:w="1360"/>
      </w:tblGrid>
      <w:tr w14:paraId="4625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AFD5C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3EC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D6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177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51172423T000007950336-乡村振兴</w:t>
            </w:r>
          </w:p>
        </w:tc>
      </w:tr>
      <w:tr w14:paraId="6B07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0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97D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7" w:type="dxa"/>
            <w:tcBorders>
              <w:top w:val="nil"/>
              <w:left w:val="nil"/>
              <w:bottom w:val="nil"/>
              <w:right w:val="nil"/>
            </w:tcBorders>
            <w:shd w:val="clear" w:color="auto" w:fill="auto"/>
            <w:vAlign w:val="center"/>
          </w:tcPr>
          <w:p w14:paraId="5ED07A8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05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0031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66B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DBF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D4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6C2A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C4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0DF6">
            <w:pP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CD2A">
            <w:pPr>
              <w:rPr>
                <w:rFonts w:hint="eastAsia" w:ascii="宋体" w:hAnsi="宋体" w:eastAsia="宋体" w:cs="宋体"/>
                <w:i w:val="0"/>
                <w:iCs w:val="0"/>
                <w:color w:val="000000"/>
                <w:sz w:val="18"/>
                <w:szCs w:val="18"/>
                <w:u w:val="none"/>
              </w:rPr>
            </w:pP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D02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打造新时代更高水平“天府粮仓”、突出主粮口粮、聚焦优势产业、集中连片打造的思路，结合我县实际，及时制定发展规划，确保我县水稻产业和优势特色产业稳步发展的基础上，集中推广新技术、新模式，发挥产业集群效应，推动乡村振兴政策落到实处。</w:t>
            </w:r>
          </w:p>
        </w:tc>
        <w:tc>
          <w:tcPr>
            <w:tcW w:w="3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A41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完成建设气象、农作物生长、病虫害监测站3座，开展茶产业绿色、有机种植示范达300亩，新建及改建白茶生产车间面积达2700平方米，建立优质稻高产示范片1万亩。</w:t>
            </w:r>
          </w:p>
        </w:tc>
      </w:tr>
      <w:tr w14:paraId="5924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D75F">
            <w:pP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1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F15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打造新时代更高水平“天府粮仓”、突出主粮口粮、聚焦优势产业、集中连片打造的思路，结合我县实际，及时制定发展规划，积极在我县水稻产业和优势特色产业稳步发展的基础上，集中推广新技术、新模式，发挥产业集群效应，推动乡村振兴政策落到实处。</w:t>
            </w:r>
          </w:p>
        </w:tc>
      </w:tr>
      <w:tr w14:paraId="207E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5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D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B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45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4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74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9C09">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6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118.55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7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3,876.28</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4A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3,876.28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F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4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E3952">
            <w:pPr>
              <w:rPr>
                <w:rFonts w:hint="eastAsia" w:ascii="黑体" w:hAnsi="黑体" w:eastAsia="黑体" w:cs="黑体"/>
                <w:i/>
                <w:iCs/>
                <w:color w:val="000000"/>
                <w:sz w:val="18"/>
                <w:szCs w:val="18"/>
                <w:u w:val="none"/>
              </w:rPr>
            </w:pPr>
          </w:p>
        </w:tc>
      </w:tr>
      <w:tr w14:paraId="2C81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A9AC">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118.55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3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3,876.28</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B7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3,876.28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F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5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5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83A8">
            <w:pPr>
              <w:rPr>
                <w:rFonts w:hint="eastAsia" w:ascii="黑体" w:hAnsi="黑体" w:eastAsia="黑体" w:cs="黑体"/>
                <w:i/>
                <w:iCs/>
                <w:color w:val="000000"/>
                <w:sz w:val="18"/>
                <w:szCs w:val="18"/>
                <w:u w:val="none"/>
              </w:rPr>
            </w:pPr>
          </w:p>
        </w:tc>
      </w:tr>
      <w:tr w14:paraId="7F0D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56F4">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2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1D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6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F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B208">
            <w:pPr>
              <w:rPr>
                <w:rFonts w:hint="eastAsia" w:ascii="黑体" w:hAnsi="黑体" w:eastAsia="黑体" w:cs="黑体"/>
                <w:i/>
                <w:iCs/>
                <w:color w:val="000000"/>
                <w:sz w:val="18"/>
                <w:szCs w:val="18"/>
                <w:u w:val="none"/>
              </w:rPr>
            </w:pPr>
          </w:p>
        </w:tc>
      </w:tr>
      <w:tr w14:paraId="15B7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28F5">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94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E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F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D18E">
            <w:pPr>
              <w:rPr>
                <w:rFonts w:hint="eastAsia" w:ascii="黑体" w:hAnsi="黑体" w:eastAsia="黑体" w:cs="黑体"/>
                <w:i/>
                <w:iCs/>
                <w:color w:val="000000"/>
                <w:sz w:val="18"/>
                <w:szCs w:val="18"/>
                <w:u w:val="none"/>
              </w:rPr>
            </w:pPr>
          </w:p>
        </w:tc>
      </w:tr>
      <w:tr w14:paraId="32A1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2888B">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1E97">
            <w:pPr>
              <w:jc w:val="center"/>
              <w:rPr>
                <w:rFonts w:hint="eastAsia" w:ascii="微软雅黑" w:hAnsi="微软雅黑" w:eastAsia="微软雅黑" w:cs="微软雅黑"/>
                <w:i/>
                <w:iCs/>
                <w:color w:val="000000"/>
                <w:sz w:val="16"/>
                <w:szCs w:val="16"/>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91F3">
            <w:pPr>
              <w:jc w:val="center"/>
              <w:rPr>
                <w:rFonts w:hint="eastAsia" w:ascii="微软雅黑" w:hAnsi="微软雅黑" w:eastAsia="微软雅黑" w:cs="微软雅黑"/>
                <w:i/>
                <w:iCs/>
                <w:color w:val="000000"/>
                <w:sz w:val="16"/>
                <w:szCs w:val="16"/>
                <w:u w:val="none"/>
              </w:rPr>
            </w:pP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6EFC2">
            <w:pPr>
              <w:jc w:val="center"/>
              <w:rPr>
                <w:rFonts w:hint="eastAsia" w:ascii="微软雅黑" w:hAnsi="微软雅黑" w:eastAsia="微软雅黑" w:cs="微软雅黑"/>
                <w:i/>
                <w:iCs/>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A6A9">
            <w:pPr>
              <w:jc w:val="center"/>
              <w:rPr>
                <w:rFonts w:hint="eastAsia" w:ascii="微软雅黑" w:hAnsi="微软雅黑" w:eastAsia="微软雅黑" w:cs="微软雅黑"/>
                <w:i/>
                <w:iCs/>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2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FDD8">
            <w:pPr>
              <w:rPr>
                <w:rFonts w:hint="eastAsia" w:ascii="黑体" w:hAnsi="黑体" w:eastAsia="黑体" w:cs="黑体"/>
                <w:i/>
                <w:iCs/>
                <w:color w:val="000000"/>
                <w:sz w:val="18"/>
                <w:szCs w:val="18"/>
                <w:u w:val="none"/>
              </w:rPr>
            </w:pPr>
          </w:p>
        </w:tc>
      </w:tr>
      <w:tr w14:paraId="42F6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17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B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E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4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4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1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1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51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DC82">
            <w:pPr>
              <w:jc w:val="center"/>
              <w:rPr>
                <w:rFonts w:hint="eastAsia" w:ascii="宋体" w:hAnsi="宋体" w:eastAsia="宋体" w:cs="宋体"/>
                <w:i w:val="0"/>
                <w:iCs w:val="0"/>
                <w:color w:val="000000"/>
                <w:sz w:val="18"/>
                <w:szCs w:val="18"/>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27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D2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A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购优质水稻种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13吨</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4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ADC">
            <w:pPr>
              <w:jc w:val="center"/>
              <w:rPr>
                <w:rFonts w:hint="eastAsia" w:ascii="微软雅黑" w:hAnsi="微软雅黑" w:eastAsia="微软雅黑" w:cs="微软雅黑"/>
                <w:i/>
                <w:iCs/>
                <w:color w:val="000000"/>
                <w:sz w:val="16"/>
                <w:szCs w:val="16"/>
                <w:u w:val="none"/>
              </w:rPr>
            </w:pPr>
          </w:p>
        </w:tc>
      </w:tr>
      <w:tr w14:paraId="5542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2F5C">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661E">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6204">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补助农具</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4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2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5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21台（套）</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E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A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1B46">
            <w:pPr>
              <w:jc w:val="center"/>
              <w:rPr>
                <w:rFonts w:hint="eastAsia" w:ascii="微软雅黑" w:hAnsi="微软雅黑" w:eastAsia="微软雅黑" w:cs="微软雅黑"/>
                <w:i/>
                <w:iCs/>
                <w:color w:val="000000"/>
                <w:sz w:val="16"/>
                <w:szCs w:val="16"/>
                <w:u w:val="none"/>
              </w:rPr>
            </w:pPr>
          </w:p>
        </w:tc>
      </w:tr>
      <w:tr w14:paraId="452E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CF4C">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ADD5C">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4CD2E">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E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补助改建0.5万吨温仓储</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D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2座</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B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20A7">
            <w:pPr>
              <w:jc w:val="center"/>
              <w:rPr>
                <w:rFonts w:hint="eastAsia" w:ascii="微软雅黑" w:hAnsi="微软雅黑" w:eastAsia="微软雅黑" w:cs="微软雅黑"/>
                <w:i/>
                <w:iCs/>
                <w:color w:val="000000"/>
                <w:sz w:val="16"/>
                <w:szCs w:val="16"/>
                <w:u w:val="none"/>
              </w:rPr>
            </w:pPr>
          </w:p>
        </w:tc>
      </w:tr>
      <w:tr w14:paraId="768C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56715">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A385">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170F">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6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建立优质稻高产示范片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B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B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1万亩</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987">
            <w:pPr>
              <w:jc w:val="center"/>
              <w:rPr>
                <w:rFonts w:hint="eastAsia" w:ascii="微软雅黑" w:hAnsi="微软雅黑" w:eastAsia="微软雅黑" w:cs="微软雅黑"/>
                <w:i/>
                <w:iCs/>
                <w:color w:val="000000"/>
                <w:sz w:val="16"/>
                <w:szCs w:val="16"/>
                <w:u w:val="none"/>
              </w:rPr>
            </w:pPr>
          </w:p>
        </w:tc>
      </w:tr>
      <w:tr w14:paraId="795E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F723">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B3F9">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4C02">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建设气象、农作物生长、病虫害监测站</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F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E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3座</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4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9C0">
            <w:pPr>
              <w:jc w:val="center"/>
              <w:rPr>
                <w:rFonts w:hint="eastAsia" w:ascii="微软雅黑" w:hAnsi="微软雅黑" w:eastAsia="微软雅黑" w:cs="微软雅黑"/>
                <w:i/>
                <w:iCs/>
                <w:color w:val="000000"/>
                <w:sz w:val="16"/>
                <w:szCs w:val="16"/>
                <w:u w:val="none"/>
              </w:rPr>
            </w:pPr>
          </w:p>
        </w:tc>
      </w:tr>
      <w:tr w14:paraId="50CC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510B4">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9471">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AB22">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0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开展茶产业绿色、有机种植示范</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D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B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D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300亩</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C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27F">
            <w:pPr>
              <w:jc w:val="center"/>
              <w:rPr>
                <w:rFonts w:hint="eastAsia" w:ascii="微软雅黑" w:hAnsi="微软雅黑" w:eastAsia="微软雅黑" w:cs="微软雅黑"/>
                <w:i/>
                <w:iCs/>
                <w:color w:val="000000"/>
                <w:sz w:val="16"/>
                <w:szCs w:val="16"/>
                <w:u w:val="none"/>
              </w:rPr>
            </w:pPr>
          </w:p>
        </w:tc>
      </w:tr>
      <w:tr w14:paraId="0F35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428D">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DA73">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D61D">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新建及改建白茶生产车间面积</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6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4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2700平方米</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4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B4E">
            <w:pPr>
              <w:jc w:val="center"/>
              <w:rPr>
                <w:rFonts w:hint="eastAsia" w:ascii="微软雅黑" w:hAnsi="微软雅黑" w:eastAsia="微软雅黑" w:cs="微软雅黑"/>
                <w:i/>
                <w:iCs/>
                <w:color w:val="000000"/>
                <w:sz w:val="16"/>
                <w:szCs w:val="16"/>
                <w:u w:val="none"/>
              </w:rPr>
            </w:pPr>
          </w:p>
        </w:tc>
      </w:tr>
      <w:tr w14:paraId="46AE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2A1F">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FF48">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6E9E">
            <w:pPr>
              <w:jc w:val="center"/>
              <w:rPr>
                <w:rFonts w:hint="eastAsia" w:ascii="宋体" w:hAnsi="宋体" w:eastAsia="宋体" w:cs="宋体"/>
                <w:i w:val="0"/>
                <w:iCs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8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建设全产业链数字化管理系统</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D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9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1套</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A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A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2092">
            <w:pPr>
              <w:jc w:val="center"/>
              <w:rPr>
                <w:rFonts w:hint="eastAsia" w:ascii="微软雅黑" w:hAnsi="微软雅黑" w:eastAsia="微软雅黑" w:cs="微软雅黑"/>
                <w:i/>
                <w:iCs/>
                <w:color w:val="000000"/>
                <w:sz w:val="16"/>
                <w:szCs w:val="16"/>
                <w:u w:val="none"/>
              </w:rPr>
            </w:pPr>
          </w:p>
        </w:tc>
      </w:tr>
      <w:tr w14:paraId="36FA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1913">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51C0">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3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6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0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D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3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C88">
            <w:pPr>
              <w:jc w:val="center"/>
              <w:rPr>
                <w:rFonts w:hint="eastAsia" w:ascii="微软雅黑" w:hAnsi="微软雅黑" w:eastAsia="微软雅黑" w:cs="微软雅黑"/>
                <w:i/>
                <w:iCs/>
                <w:color w:val="000000"/>
                <w:sz w:val="16"/>
                <w:szCs w:val="16"/>
                <w:u w:val="none"/>
              </w:rPr>
            </w:pPr>
          </w:p>
        </w:tc>
      </w:tr>
      <w:tr w14:paraId="31E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FCC1">
            <w:pPr>
              <w:jc w:val="center"/>
              <w:rPr>
                <w:rFonts w:hint="eastAsia" w:ascii="宋体" w:hAnsi="宋体" w:eastAsia="宋体" w:cs="宋体"/>
                <w:i w:val="0"/>
                <w:iCs w:val="0"/>
                <w:color w:val="000000"/>
                <w:sz w:val="18"/>
                <w:szCs w:val="18"/>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DF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F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E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对农业产业影响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C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4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有利于产业升级，带动农民</w:t>
            </w:r>
            <w:r>
              <w:rPr>
                <w:rFonts w:hint="eastAsia" w:ascii="宋体" w:hAnsi="宋体" w:cs="宋体"/>
                <w:i w:val="0"/>
                <w:iCs w:val="0"/>
                <w:color w:val="000000"/>
                <w:kern w:val="0"/>
                <w:sz w:val="18"/>
                <w:szCs w:val="18"/>
                <w:u w:val="none"/>
                <w:lang w:val="en-US" w:eastAsia="zh-CN" w:bidi="ar"/>
              </w:rPr>
              <w:t>增收</w:t>
            </w: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59E1">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有利于产业升级，带动农民</w:t>
            </w:r>
            <w:r>
              <w:rPr>
                <w:rFonts w:hint="eastAsia" w:ascii="宋体" w:hAnsi="宋体" w:cs="宋体"/>
                <w:i w:val="0"/>
                <w:iCs w:val="0"/>
                <w:color w:val="000000"/>
                <w:kern w:val="0"/>
                <w:sz w:val="18"/>
                <w:szCs w:val="18"/>
                <w:u w:val="none"/>
                <w:lang w:val="en-US" w:eastAsia="zh-CN" w:bidi="ar"/>
              </w:rPr>
              <w:t>增收</w:t>
            </w:r>
            <w:r>
              <w:rPr>
                <w:rFonts w:ascii="宋体" w:hAnsi="宋体" w:eastAsia="宋体" w:cs="宋体"/>
                <w:i w:val="0"/>
                <w:iCs w:val="0"/>
                <w:color w:val="000000"/>
                <w:kern w:val="0"/>
                <w:sz w:val="18"/>
                <w:szCs w:val="18"/>
                <w:u w:val="none"/>
                <w:lang w:val="en-US" w:eastAsia="zh-CN" w:bidi="ar"/>
              </w:rPr>
              <w:t>。</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A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D7B">
            <w:pPr>
              <w:jc w:val="center"/>
              <w:rPr>
                <w:rFonts w:hint="eastAsia" w:ascii="微软雅黑" w:hAnsi="微软雅黑" w:eastAsia="微软雅黑" w:cs="微软雅黑"/>
                <w:i/>
                <w:iCs/>
                <w:color w:val="000000"/>
                <w:sz w:val="16"/>
                <w:szCs w:val="16"/>
                <w:u w:val="none"/>
              </w:rPr>
            </w:pPr>
          </w:p>
        </w:tc>
      </w:tr>
      <w:tr w14:paraId="5311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039F">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9735">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6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对农业环境影响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有利于改善土壤优质，有效防止水土流失，促进生态系统平衡。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0FE0">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有利于改善土壤优质，有效防止水土流失，促进生态系统平衡。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8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E0CA">
            <w:pPr>
              <w:jc w:val="center"/>
              <w:rPr>
                <w:rFonts w:hint="eastAsia" w:ascii="微软雅黑" w:hAnsi="微软雅黑" w:eastAsia="微软雅黑" w:cs="微软雅黑"/>
                <w:i/>
                <w:iCs/>
                <w:color w:val="000000"/>
                <w:sz w:val="16"/>
                <w:szCs w:val="16"/>
                <w:u w:val="none"/>
              </w:rPr>
            </w:pPr>
          </w:p>
        </w:tc>
      </w:tr>
      <w:tr w14:paraId="1EEB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56FF">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F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经营主体和群众满意度</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B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7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A63E">
            <w:pPr>
              <w:jc w:val="center"/>
              <w:rPr>
                <w:rFonts w:hint="eastAsia" w:ascii="微软雅黑" w:hAnsi="微软雅黑" w:eastAsia="微软雅黑" w:cs="微软雅黑"/>
                <w:i/>
                <w:iCs/>
                <w:color w:val="000000"/>
                <w:sz w:val="16"/>
                <w:szCs w:val="16"/>
                <w:u w:val="none"/>
              </w:rPr>
            </w:pPr>
          </w:p>
        </w:tc>
      </w:tr>
      <w:tr w14:paraId="01F9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6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B63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6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B37C">
            <w:pPr>
              <w:rPr>
                <w:rFonts w:hint="eastAsia" w:ascii="宋体" w:hAnsi="宋体" w:eastAsia="宋体" w:cs="宋体"/>
                <w:i w:val="0"/>
                <w:iCs w:val="0"/>
                <w:color w:val="000000"/>
                <w:sz w:val="18"/>
                <w:szCs w:val="18"/>
                <w:u w:val="none"/>
              </w:rPr>
            </w:pPr>
          </w:p>
        </w:tc>
      </w:tr>
      <w:tr w14:paraId="17D0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6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FE5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该项目自评总分100分，集中推广新技术、新模式，发挥产业集群效应，推动乡村振兴政策落到实处。</w:t>
            </w:r>
          </w:p>
        </w:tc>
      </w:tr>
      <w:tr w14:paraId="1D40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9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1E2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17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207D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9F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DDE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D0B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D7FF03A">
      <w:pPr>
        <w:pStyle w:val="6"/>
        <w:spacing w:before="93"/>
        <w:rPr>
          <w:rFonts w:hAnsi="Calibri" w:cs="仿宋"/>
          <w:sz w:val="32"/>
          <w:szCs w:val="32"/>
        </w:rPr>
      </w:pPr>
    </w:p>
    <w:p w14:paraId="31B23064">
      <w:pPr>
        <w:pStyle w:val="6"/>
        <w:spacing w:before="93"/>
        <w:rPr>
          <w:rFonts w:hAnsi="Calibri" w:cs="仿宋"/>
          <w:sz w:val="32"/>
          <w:szCs w:val="32"/>
        </w:rPr>
      </w:pPr>
    </w:p>
    <w:p w14:paraId="476028EA">
      <w:pPr>
        <w:pStyle w:val="6"/>
        <w:spacing w:before="93"/>
        <w:rPr>
          <w:rFonts w:hAnsi="Calibri" w:cs="仿宋"/>
          <w:sz w:val="32"/>
          <w:szCs w:val="32"/>
        </w:rPr>
      </w:pPr>
    </w:p>
    <w:p w14:paraId="279EDBFD">
      <w:pPr>
        <w:pStyle w:val="6"/>
        <w:spacing w:before="93"/>
        <w:rPr>
          <w:rFonts w:hAnsi="Calibri" w:cs="仿宋"/>
          <w:sz w:val="32"/>
          <w:szCs w:val="32"/>
        </w:rPr>
      </w:pPr>
    </w:p>
    <w:p w14:paraId="746F0EE5">
      <w:pPr>
        <w:pStyle w:val="6"/>
        <w:spacing w:before="93"/>
        <w:rPr>
          <w:rFonts w:hAnsi="Calibri" w:cs="仿宋"/>
          <w:sz w:val="32"/>
          <w:szCs w:val="32"/>
        </w:rPr>
      </w:pPr>
    </w:p>
    <w:p w14:paraId="6FB7F8E3">
      <w:pPr>
        <w:pStyle w:val="6"/>
        <w:spacing w:before="93"/>
        <w:rPr>
          <w:rFonts w:hAnsi="Calibri" w:cs="仿宋"/>
          <w:sz w:val="32"/>
          <w:szCs w:val="32"/>
        </w:rPr>
      </w:pPr>
    </w:p>
    <w:tbl>
      <w:tblPr>
        <w:tblStyle w:val="14"/>
        <w:tblpPr w:leftFromText="180" w:rightFromText="180" w:vertAnchor="text" w:horzAnchor="page" w:tblpX="1243" w:tblpY="700"/>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16"/>
        <w:gridCol w:w="1057"/>
        <w:gridCol w:w="1842"/>
        <w:gridCol w:w="396"/>
        <w:gridCol w:w="1006"/>
        <w:gridCol w:w="396"/>
        <w:gridCol w:w="918"/>
        <w:gridCol w:w="486"/>
        <w:gridCol w:w="486"/>
        <w:gridCol w:w="1476"/>
      </w:tblGrid>
      <w:tr w14:paraId="2864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68013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53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DF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4A3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51172423T000009281841-现代农业产业园</w:t>
            </w:r>
          </w:p>
        </w:tc>
      </w:tr>
      <w:tr w14:paraId="31AA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7A3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E2D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7" w:type="dxa"/>
            <w:tcBorders>
              <w:top w:val="nil"/>
              <w:left w:val="nil"/>
              <w:bottom w:val="nil"/>
              <w:right w:val="nil"/>
            </w:tcBorders>
            <w:shd w:val="clear" w:color="auto" w:fill="auto"/>
            <w:vAlign w:val="center"/>
          </w:tcPr>
          <w:p w14:paraId="602936F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63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04E2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45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085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84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1EB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E72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0184">
            <w:pP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7564">
            <w:pPr>
              <w:rPr>
                <w:rFonts w:hint="eastAsia" w:ascii="宋体" w:hAnsi="宋体" w:eastAsia="宋体" w:cs="宋体"/>
                <w:i w:val="0"/>
                <w:iCs w:val="0"/>
                <w:color w:val="000000"/>
                <w:sz w:val="18"/>
                <w:szCs w:val="18"/>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5CC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为做大做强糯稻、小龙虾产业，大竹县拟依托大竹粮油、水产现代农业园区，以糯稻、小龙虾为主导产业，连片规划石河- 月华-朝阳-东柳-乌木五个乡镇（街道），积极争创国家现代农业产业园。</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BE7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改建厕所一座，支持龙头企业、新型农业经营主体改造提升设施设备，不断提升服务水平。</w:t>
            </w:r>
          </w:p>
        </w:tc>
      </w:tr>
      <w:tr w14:paraId="48DD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0BE3">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B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B57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通过改建厕所一座，支持龙头企业、新型农业经营主体改造提升设施设备，不断提升服务水平，增强其发展动力。</w:t>
            </w:r>
          </w:p>
        </w:tc>
      </w:tr>
      <w:tr w14:paraId="333F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4C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8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7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D3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7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D6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1CFB">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219.96</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9A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33BB4">
            <w:pPr>
              <w:rPr>
                <w:rFonts w:hint="eastAsia" w:ascii="黑体" w:hAnsi="黑体" w:eastAsia="黑体" w:cs="黑体"/>
                <w:i/>
                <w:iCs/>
                <w:color w:val="000000"/>
                <w:sz w:val="18"/>
                <w:szCs w:val="18"/>
                <w:u w:val="none"/>
              </w:rPr>
            </w:pPr>
          </w:p>
        </w:tc>
      </w:tr>
      <w:tr w14:paraId="4E73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5397">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7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219.96</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15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F1E6">
            <w:pPr>
              <w:rPr>
                <w:rFonts w:hint="eastAsia" w:ascii="黑体" w:hAnsi="黑体" w:eastAsia="黑体" w:cs="黑体"/>
                <w:i/>
                <w:iCs/>
                <w:color w:val="000000"/>
                <w:sz w:val="18"/>
                <w:szCs w:val="18"/>
                <w:u w:val="none"/>
              </w:rPr>
            </w:pPr>
          </w:p>
        </w:tc>
      </w:tr>
      <w:tr w14:paraId="7DAC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0142">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B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8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09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C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4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D346">
            <w:pPr>
              <w:rPr>
                <w:rFonts w:hint="eastAsia" w:ascii="黑体" w:hAnsi="黑体" w:eastAsia="黑体" w:cs="黑体"/>
                <w:i/>
                <w:iCs/>
                <w:color w:val="000000"/>
                <w:sz w:val="18"/>
                <w:szCs w:val="18"/>
                <w:u w:val="none"/>
              </w:rPr>
            </w:pPr>
          </w:p>
        </w:tc>
      </w:tr>
      <w:tr w14:paraId="18DD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AEB2">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E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F5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2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F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7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F04C">
            <w:pPr>
              <w:rPr>
                <w:rFonts w:hint="eastAsia" w:ascii="黑体" w:hAnsi="黑体" w:eastAsia="黑体" w:cs="黑体"/>
                <w:i/>
                <w:iCs/>
                <w:color w:val="000000"/>
                <w:sz w:val="18"/>
                <w:szCs w:val="18"/>
                <w:u w:val="none"/>
              </w:rPr>
            </w:pPr>
          </w:p>
        </w:tc>
      </w:tr>
      <w:tr w14:paraId="547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4C76">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2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EA5">
            <w:pPr>
              <w:jc w:val="center"/>
              <w:rPr>
                <w:rFonts w:hint="eastAsia" w:ascii="微软雅黑" w:hAnsi="微软雅黑" w:eastAsia="微软雅黑" w:cs="微软雅黑"/>
                <w:i/>
                <w:iCs/>
                <w:color w:val="000000"/>
                <w:sz w:val="16"/>
                <w:szCs w:val="16"/>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13F">
            <w:pPr>
              <w:jc w:val="center"/>
              <w:rPr>
                <w:rFonts w:hint="eastAsia" w:ascii="微软雅黑" w:hAnsi="微软雅黑" w:eastAsia="微软雅黑" w:cs="微软雅黑"/>
                <w:i/>
                <w:iCs/>
                <w:color w:val="000000"/>
                <w:sz w:val="16"/>
                <w:szCs w:val="16"/>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BA83A">
            <w:pPr>
              <w:jc w:val="center"/>
              <w:rPr>
                <w:rFonts w:hint="eastAsia" w:ascii="微软雅黑" w:hAnsi="微软雅黑" w:eastAsia="微软雅黑" w:cs="微软雅黑"/>
                <w:i/>
                <w:iCs/>
                <w:color w:val="000000"/>
                <w:sz w:val="16"/>
                <w:szCs w:val="16"/>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775">
            <w:pPr>
              <w:jc w:val="center"/>
              <w:rPr>
                <w:rFonts w:hint="eastAsia" w:ascii="微软雅黑" w:hAnsi="微软雅黑" w:eastAsia="微软雅黑" w:cs="微软雅黑"/>
                <w:i/>
                <w:iCs/>
                <w:color w:val="000000"/>
                <w:sz w:val="16"/>
                <w:szCs w:val="16"/>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F20B">
            <w:pPr>
              <w:rPr>
                <w:rFonts w:hint="eastAsia" w:ascii="黑体" w:hAnsi="黑体" w:eastAsia="黑体" w:cs="黑体"/>
                <w:i/>
                <w:iCs/>
                <w:color w:val="000000"/>
                <w:sz w:val="18"/>
                <w:szCs w:val="18"/>
                <w:u w:val="none"/>
              </w:rPr>
            </w:pPr>
          </w:p>
        </w:tc>
      </w:tr>
      <w:tr w14:paraId="521C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FD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1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D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1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D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F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5E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6474">
            <w:pPr>
              <w:jc w:val="center"/>
              <w:rPr>
                <w:rFonts w:hint="eastAsia" w:ascii="宋体" w:hAnsi="宋体" w:eastAsia="宋体" w:cs="宋体"/>
                <w:i w:val="0"/>
                <w:iCs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9F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6" w:type="dxa"/>
            <w:vMerge w:val="restart"/>
            <w:tcBorders>
              <w:top w:val="single" w:color="000000" w:sz="4" w:space="0"/>
              <w:left w:val="single" w:color="000000" w:sz="4" w:space="0"/>
              <w:bottom w:val="nil"/>
              <w:right w:val="single" w:color="000000" w:sz="4" w:space="0"/>
            </w:tcBorders>
            <w:shd w:val="clear" w:color="auto" w:fill="auto"/>
            <w:vAlign w:val="center"/>
          </w:tcPr>
          <w:p w14:paraId="6FCCE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加工副产物综合利用设备补贴比例</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0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9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D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457C">
            <w:pPr>
              <w:jc w:val="center"/>
              <w:rPr>
                <w:rFonts w:hint="eastAsia" w:ascii="微软雅黑" w:hAnsi="微软雅黑" w:eastAsia="微软雅黑" w:cs="微软雅黑"/>
                <w:i/>
                <w:iCs/>
                <w:color w:val="000000"/>
                <w:sz w:val="16"/>
                <w:szCs w:val="16"/>
                <w:u w:val="none"/>
              </w:rPr>
            </w:pPr>
          </w:p>
        </w:tc>
      </w:tr>
      <w:tr w14:paraId="5E04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C295">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7B43">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single" w:color="000000" w:sz="4" w:space="0"/>
            </w:tcBorders>
            <w:shd w:val="clear" w:color="auto" w:fill="auto"/>
            <w:vAlign w:val="center"/>
          </w:tcPr>
          <w:p w14:paraId="227A04D7">
            <w:pPr>
              <w:jc w:val="center"/>
              <w:rPr>
                <w:rFonts w:hint="eastAsia" w:ascii="宋体" w:hAnsi="宋体" w:eastAsia="宋体" w:cs="宋体"/>
                <w:i w:val="0"/>
                <w:iCs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糯稻仓储烘干设施及厂房等补贴比例</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F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C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5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D93">
            <w:pPr>
              <w:jc w:val="center"/>
              <w:rPr>
                <w:rFonts w:hint="eastAsia" w:ascii="微软雅黑" w:hAnsi="微软雅黑" w:eastAsia="微软雅黑" w:cs="微软雅黑"/>
                <w:i/>
                <w:iCs/>
                <w:color w:val="000000"/>
                <w:sz w:val="16"/>
                <w:szCs w:val="16"/>
                <w:u w:val="none"/>
              </w:rPr>
            </w:pPr>
          </w:p>
        </w:tc>
      </w:tr>
      <w:tr w14:paraId="3E16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9804">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4D7D">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single" w:color="000000" w:sz="4" w:space="0"/>
            </w:tcBorders>
            <w:shd w:val="clear" w:color="auto" w:fill="auto"/>
            <w:vAlign w:val="center"/>
          </w:tcPr>
          <w:p w14:paraId="06F6203E">
            <w:pPr>
              <w:jc w:val="center"/>
              <w:rPr>
                <w:rFonts w:hint="eastAsia" w:ascii="宋体" w:hAnsi="宋体" w:eastAsia="宋体" w:cs="宋体"/>
                <w:i w:val="0"/>
                <w:iCs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农机装备补贴比例</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B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7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8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913">
            <w:pPr>
              <w:jc w:val="center"/>
              <w:rPr>
                <w:rFonts w:hint="eastAsia" w:ascii="微软雅黑" w:hAnsi="微软雅黑" w:eastAsia="微软雅黑" w:cs="微软雅黑"/>
                <w:i/>
                <w:iCs/>
                <w:color w:val="000000"/>
                <w:sz w:val="16"/>
                <w:szCs w:val="16"/>
                <w:u w:val="none"/>
              </w:rPr>
            </w:pPr>
          </w:p>
        </w:tc>
      </w:tr>
      <w:tr w14:paraId="6751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D7E96">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FF19">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single" w:color="000000" w:sz="4" w:space="0"/>
            </w:tcBorders>
            <w:shd w:val="clear" w:color="auto" w:fill="auto"/>
            <w:vAlign w:val="center"/>
          </w:tcPr>
          <w:p w14:paraId="13C40D56">
            <w:pPr>
              <w:jc w:val="center"/>
              <w:rPr>
                <w:rFonts w:hint="eastAsia" w:ascii="宋体" w:hAnsi="宋体" w:eastAsia="宋体" w:cs="宋体"/>
                <w:i w:val="0"/>
                <w:iCs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农田提升改造</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2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4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3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1DDD">
            <w:pPr>
              <w:jc w:val="center"/>
              <w:rPr>
                <w:rFonts w:hint="eastAsia" w:ascii="微软雅黑" w:hAnsi="微软雅黑" w:eastAsia="微软雅黑" w:cs="微软雅黑"/>
                <w:i/>
                <w:iCs/>
                <w:color w:val="000000"/>
                <w:sz w:val="16"/>
                <w:szCs w:val="16"/>
                <w:u w:val="none"/>
              </w:rPr>
            </w:pPr>
          </w:p>
        </w:tc>
      </w:tr>
      <w:tr w14:paraId="7D22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1F3C">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7193">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6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A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7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A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F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E8D">
            <w:pPr>
              <w:jc w:val="center"/>
              <w:rPr>
                <w:rFonts w:hint="eastAsia" w:ascii="微软雅黑" w:hAnsi="微软雅黑" w:eastAsia="微软雅黑" w:cs="微软雅黑"/>
                <w:i/>
                <w:iCs/>
                <w:color w:val="000000"/>
                <w:sz w:val="16"/>
                <w:szCs w:val="16"/>
                <w:u w:val="none"/>
              </w:rPr>
            </w:pPr>
          </w:p>
        </w:tc>
      </w:tr>
      <w:tr w14:paraId="7014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8D47">
            <w:pPr>
              <w:jc w:val="center"/>
              <w:rPr>
                <w:rFonts w:hint="eastAsia" w:ascii="宋体" w:hAnsi="宋体" w:eastAsia="宋体" w:cs="宋体"/>
                <w:i w:val="0"/>
                <w:iCs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BD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6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3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427">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3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无违规违纪问题</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2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FC2">
            <w:pPr>
              <w:jc w:val="center"/>
              <w:rPr>
                <w:rFonts w:hint="eastAsia" w:ascii="微软雅黑" w:hAnsi="微软雅黑" w:eastAsia="微软雅黑" w:cs="微软雅黑"/>
                <w:i/>
                <w:iCs/>
                <w:color w:val="000000"/>
                <w:sz w:val="16"/>
                <w:szCs w:val="16"/>
                <w:u w:val="none"/>
              </w:rPr>
            </w:pPr>
          </w:p>
        </w:tc>
      </w:tr>
      <w:tr w14:paraId="365C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A985C">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265F">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群众生产生活条件</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6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F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得道改善</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EE60">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得道改善</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6C2">
            <w:pPr>
              <w:jc w:val="center"/>
              <w:rPr>
                <w:rFonts w:hint="eastAsia" w:ascii="微软雅黑" w:hAnsi="微软雅黑" w:eastAsia="微软雅黑" w:cs="微软雅黑"/>
                <w:i/>
                <w:iCs/>
                <w:color w:val="000000"/>
                <w:sz w:val="16"/>
                <w:szCs w:val="16"/>
                <w:u w:val="none"/>
              </w:rPr>
            </w:pPr>
          </w:p>
        </w:tc>
      </w:tr>
      <w:tr w14:paraId="0EF6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F92EA">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F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8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群众和经营主体满意度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F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F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8B3">
            <w:pPr>
              <w:jc w:val="center"/>
              <w:rPr>
                <w:rFonts w:hint="eastAsia" w:ascii="微软雅黑" w:hAnsi="微软雅黑" w:eastAsia="微软雅黑" w:cs="微软雅黑"/>
                <w:i/>
                <w:iCs/>
                <w:color w:val="000000"/>
                <w:sz w:val="16"/>
                <w:szCs w:val="16"/>
                <w:u w:val="none"/>
              </w:rPr>
            </w:pPr>
          </w:p>
        </w:tc>
      </w:tr>
      <w:tr w14:paraId="2B7C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AA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E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395">
            <w:pPr>
              <w:rPr>
                <w:rFonts w:hint="eastAsia" w:ascii="宋体" w:hAnsi="宋体" w:eastAsia="宋体" w:cs="宋体"/>
                <w:i w:val="0"/>
                <w:iCs w:val="0"/>
                <w:color w:val="000000"/>
                <w:sz w:val="18"/>
                <w:szCs w:val="18"/>
                <w:u w:val="none"/>
              </w:rPr>
            </w:pPr>
          </w:p>
        </w:tc>
      </w:tr>
      <w:tr w14:paraId="6354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7FEC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该项目自评总分100分，改建厕所一座，支持龙头企业、新型农业经营主体改造提升设施设备，不断提升服务水平，改善了环境卫生。</w:t>
            </w:r>
          </w:p>
        </w:tc>
      </w:tr>
      <w:tr w14:paraId="193F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A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9144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B9D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6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7147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497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393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C918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C08BFE4">
      <w:pPr>
        <w:pStyle w:val="6"/>
        <w:spacing w:before="93"/>
        <w:rPr>
          <w:rFonts w:hAnsi="Calibri" w:cs="仿宋"/>
          <w:sz w:val="32"/>
          <w:szCs w:val="32"/>
        </w:rPr>
      </w:pPr>
    </w:p>
    <w:p w14:paraId="4CBB8D19">
      <w:pPr>
        <w:pStyle w:val="6"/>
        <w:spacing w:before="93"/>
        <w:rPr>
          <w:rFonts w:hAnsi="Calibri" w:cs="仿宋"/>
          <w:sz w:val="32"/>
          <w:szCs w:val="32"/>
        </w:rPr>
      </w:pPr>
    </w:p>
    <w:p w14:paraId="10CC68C1">
      <w:pPr>
        <w:pStyle w:val="6"/>
        <w:spacing w:before="93"/>
        <w:rPr>
          <w:rFonts w:hAnsi="Calibri" w:cs="仿宋"/>
          <w:sz w:val="32"/>
          <w:szCs w:val="32"/>
        </w:rPr>
      </w:pPr>
    </w:p>
    <w:p w14:paraId="1CB40414">
      <w:pPr>
        <w:pStyle w:val="6"/>
        <w:spacing w:before="93"/>
        <w:rPr>
          <w:rFonts w:hAnsi="Calibri" w:cs="仿宋"/>
          <w:sz w:val="32"/>
          <w:szCs w:val="32"/>
        </w:rPr>
      </w:pPr>
    </w:p>
    <w:p w14:paraId="0B27932F">
      <w:pPr>
        <w:pStyle w:val="6"/>
        <w:spacing w:before="93"/>
        <w:rPr>
          <w:rFonts w:hAnsi="Calibri" w:cs="仿宋"/>
          <w:sz w:val="32"/>
          <w:szCs w:val="32"/>
        </w:rPr>
      </w:pPr>
    </w:p>
    <w:p w14:paraId="5FAE292D">
      <w:pPr>
        <w:pStyle w:val="6"/>
        <w:spacing w:before="93"/>
        <w:rPr>
          <w:rFonts w:hAnsi="Calibri" w:cs="仿宋"/>
          <w:sz w:val="32"/>
          <w:szCs w:val="32"/>
        </w:rPr>
      </w:pPr>
    </w:p>
    <w:p w14:paraId="7C6DC64A">
      <w:pPr>
        <w:pStyle w:val="6"/>
        <w:spacing w:before="93"/>
        <w:rPr>
          <w:rFonts w:hAnsi="Calibri" w:cs="仿宋"/>
          <w:sz w:val="32"/>
          <w:szCs w:val="32"/>
        </w:rPr>
      </w:pPr>
    </w:p>
    <w:p w14:paraId="307842A6">
      <w:pPr>
        <w:pStyle w:val="6"/>
        <w:spacing w:before="93"/>
        <w:rPr>
          <w:rFonts w:hAnsi="Calibri" w:cs="仿宋"/>
          <w:sz w:val="32"/>
          <w:szCs w:val="32"/>
        </w:rPr>
      </w:pPr>
    </w:p>
    <w:p w14:paraId="63C66957">
      <w:pPr>
        <w:pStyle w:val="6"/>
        <w:spacing w:before="93"/>
        <w:rPr>
          <w:rFonts w:hAnsi="Calibri" w:cs="仿宋"/>
          <w:sz w:val="32"/>
          <w:szCs w:val="32"/>
        </w:rPr>
      </w:pPr>
    </w:p>
    <w:p w14:paraId="126369BB">
      <w:pPr>
        <w:pStyle w:val="6"/>
        <w:spacing w:before="93"/>
        <w:rPr>
          <w:rFonts w:hAnsi="Calibri" w:cs="仿宋"/>
          <w:sz w:val="32"/>
          <w:szCs w:val="32"/>
        </w:rPr>
      </w:pPr>
    </w:p>
    <w:p w14:paraId="1D174244">
      <w:pPr>
        <w:pStyle w:val="6"/>
        <w:spacing w:before="93"/>
        <w:rPr>
          <w:rFonts w:hAnsi="Calibri" w:cs="仿宋"/>
          <w:sz w:val="32"/>
          <w:szCs w:val="32"/>
        </w:rPr>
      </w:pPr>
    </w:p>
    <w:p w14:paraId="2E0BA904">
      <w:pPr>
        <w:pStyle w:val="6"/>
        <w:spacing w:before="93"/>
        <w:rPr>
          <w:rFonts w:hAnsi="Calibri" w:cs="仿宋"/>
          <w:sz w:val="32"/>
          <w:szCs w:val="32"/>
        </w:rPr>
      </w:pPr>
    </w:p>
    <w:p w14:paraId="3DB9CDB6">
      <w:pPr>
        <w:pStyle w:val="6"/>
        <w:spacing w:before="93"/>
        <w:rPr>
          <w:rFonts w:hAnsi="Calibri" w:cs="仿宋"/>
          <w:sz w:val="32"/>
          <w:szCs w:val="32"/>
        </w:rPr>
      </w:pPr>
    </w:p>
    <w:p w14:paraId="2DACC6A8">
      <w:pPr>
        <w:pStyle w:val="6"/>
        <w:spacing w:before="93"/>
        <w:rPr>
          <w:rFonts w:hAnsi="Calibri" w:cs="仿宋"/>
          <w:sz w:val="32"/>
          <w:szCs w:val="32"/>
        </w:rPr>
      </w:pPr>
    </w:p>
    <w:p w14:paraId="0EB272BB">
      <w:pPr>
        <w:pStyle w:val="6"/>
        <w:spacing w:before="93"/>
        <w:rPr>
          <w:rFonts w:hAnsi="Calibri" w:cs="仿宋"/>
          <w:sz w:val="32"/>
          <w:szCs w:val="32"/>
        </w:rPr>
      </w:pPr>
    </w:p>
    <w:tbl>
      <w:tblPr>
        <w:tblStyle w:val="14"/>
        <w:tblpPr w:leftFromText="180" w:rightFromText="180" w:vertAnchor="text" w:horzAnchor="page" w:tblpX="993" w:tblpY="624"/>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9"/>
        <w:gridCol w:w="1042"/>
        <w:gridCol w:w="1805"/>
        <w:gridCol w:w="396"/>
        <w:gridCol w:w="992"/>
        <w:gridCol w:w="396"/>
        <w:gridCol w:w="908"/>
        <w:gridCol w:w="486"/>
        <w:gridCol w:w="486"/>
        <w:gridCol w:w="1455"/>
      </w:tblGrid>
      <w:tr w14:paraId="3A6F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E54CC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06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3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80B0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51172423T000009385684-文星-童家（杨通）乡村振兴示范区建设</w:t>
            </w:r>
          </w:p>
        </w:tc>
      </w:tr>
      <w:tr w14:paraId="68E4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62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9B7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4ED7366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AF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724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8E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34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5C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6CF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15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7080">
            <w:pP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8844">
            <w:pPr>
              <w:rPr>
                <w:rFonts w:hint="eastAsia" w:ascii="宋体" w:hAnsi="宋体" w:eastAsia="宋体" w:cs="宋体"/>
                <w:i w:val="0"/>
                <w:iCs w:val="0"/>
                <w:color w:val="000000"/>
                <w:sz w:val="18"/>
                <w:szCs w:val="18"/>
                <w:u w:val="none"/>
              </w:rPr>
            </w:pPr>
          </w:p>
        </w:tc>
        <w:tc>
          <w:tcPr>
            <w:tcW w:w="4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A00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完成文星-童家（杨通）乡村振兴示范区总体规划等工作</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B0C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已完成文星-童家（杨通）乡村振兴示范区总体规划等工作</w:t>
            </w:r>
          </w:p>
        </w:tc>
      </w:tr>
      <w:tr w14:paraId="6C4F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5434">
            <w:pP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9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1B3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通过文星-童家（杨通）乡村振兴示范区总体规划等工作，指导了乡村振兴建设。</w:t>
            </w:r>
          </w:p>
        </w:tc>
      </w:tr>
      <w:tr w14:paraId="26D5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1D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9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B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27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A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5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F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98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BB6B">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5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87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5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B9E1B">
            <w:pPr>
              <w:rPr>
                <w:rFonts w:hint="eastAsia" w:ascii="黑体" w:hAnsi="黑体" w:eastAsia="黑体" w:cs="黑体"/>
                <w:i/>
                <w:iCs/>
                <w:color w:val="000000"/>
                <w:sz w:val="18"/>
                <w:szCs w:val="18"/>
                <w:u w:val="none"/>
              </w:rPr>
            </w:pPr>
          </w:p>
        </w:tc>
      </w:tr>
      <w:tr w14:paraId="559E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ECD1">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D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74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D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513C">
            <w:pPr>
              <w:rPr>
                <w:rFonts w:hint="eastAsia" w:ascii="黑体" w:hAnsi="黑体" w:eastAsia="黑体" w:cs="黑体"/>
                <w:i/>
                <w:iCs/>
                <w:color w:val="000000"/>
                <w:sz w:val="18"/>
                <w:szCs w:val="18"/>
                <w:u w:val="none"/>
              </w:rPr>
            </w:pPr>
          </w:p>
        </w:tc>
      </w:tr>
      <w:tr w14:paraId="40DB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0F86">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7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6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1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F6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DF9B">
            <w:pPr>
              <w:rPr>
                <w:rFonts w:hint="eastAsia" w:ascii="黑体" w:hAnsi="黑体" w:eastAsia="黑体" w:cs="黑体"/>
                <w:i/>
                <w:iCs/>
                <w:color w:val="000000"/>
                <w:sz w:val="18"/>
                <w:szCs w:val="18"/>
                <w:u w:val="none"/>
              </w:rPr>
            </w:pPr>
          </w:p>
        </w:tc>
      </w:tr>
      <w:tr w14:paraId="1DAF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9330">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8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04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C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0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E0D0">
            <w:pPr>
              <w:rPr>
                <w:rFonts w:hint="eastAsia" w:ascii="黑体" w:hAnsi="黑体" w:eastAsia="黑体" w:cs="黑体"/>
                <w:i/>
                <w:iCs/>
                <w:color w:val="000000"/>
                <w:sz w:val="18"/>
                <w:szCs w:val="18"/>
                <w:u w:val="none"/>
              </w:rPr>
            </w:pPr>
          </w:p>
        </w:tc>
      </w:tr>
      <w:tr w14:paraId="45F9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64D5">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D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AD67">
            <w:pPr>
              <w:jc w:val="center"/>
              <w:rPr>
                <w:rFonts w:hint="eastAsia" w:ascii="微软雅黑" w:hAnsi="微软雅黑" w:eastAsia="微软雅黑" w:cs="微软雅黑"/>
                <w:i/>
                <w:iCs/>
                <w:color w:val="000000"/>
                <w:sz w:val="16"/>
                <w:szCs w:val="16"/>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E37">
            <w:pPr>
              <w:jc w:val="center"/>
              <w:rPr>
                <w:rFonts w:hint="eastAsia" w:ascii="微软雅黑" w:hAnsi="微软雅黑" w:eastAsia="微软雅黑" w:cs="微软雅黑"/>
                <w:i/>
                <w:iCs/>
                <w:color w:val="000000"/>
                <w:sz w:val="16"/>
                <w:szCs w:val="16"/>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3FE44">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E74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96A55">
            <w:pPr>
              <w:rPr>
                <w:rFonts w:hint="eastAsia" w:ascii="黑体" w:hAnsi="黑体" w:eastAsia="黑体" w:cs="黑体"/>
                <w:i/>
                <w:iCs/>
                <w:color w:val="000000"/>
                <w:sz w:val="18"/>
                <w:szCs w:val="18"/>
                <w:u w:val="none"/>
              </w:rPr>
            </w:pPr>
          </w:p>
        </w:tc>
      </w:tr>
      <w:tr w14:paraId="4EA0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AE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6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3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F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F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5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F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6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45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52FB">
            <w:pPr>
              <w:jc w:val="center"/>
              <w:rPr>
                <w:rFonts w:hint="eastAsia" w:ascii="宋体" w:hAnsi="宋体" w:eastAsia="宋体" w:cs="宋体"/>
                <w:i w:val="0"/>
                <w:iCs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89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BA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B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规划设计文本电子档</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E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8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0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306">
            <w:pPr>
              <w:jc w:val="center"/>
              <w:rPr>
                <w:rFonts w:hint="eastAsia" w:ascii="微软雅黑" w:hAnsi="微软雅黑" w:eastAsia="微软雅黑" w:cs="微软雅黑"/>
                <w:i/>
                <w:iCs/>
                <w:color w:val="000000"/>
                <w:sz w:val="16"/>
                <w:szCs w:val="16"/>
                <w:u w:val="none"/>
              </w:rPr>
            </w:pPr>
          </w:p>
        </w:tc>
      </w:tr>
      <w:tr w14:paraId="1F23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2659">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ABA5">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961B">
            <w:pPr>
              <w:jc w:val="center"/>
              <w:rPr>
                <w:rFonts w:hint="eastAsia" w:ascii="宋体" w:hAnsi="宋体" w:eastAsia="宋体" w:cs="宋体"/>
                <w:i w:val="0"/>
                <w:iCs w:val="0"/>
                <w:color w:val="000000"/>
                <w:sz w:val="18"/>
                <w:szCs w:val="1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规划设计文本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3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7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2套</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883">
            <w:pPr>
              <w:jc w:val="center"/>
              <w:rPr>
                <w:rFonts w:hint="eastAsia" w:ascii="微软雅黑" w:hAnsi="微软雅黑" w:eastAsia="微软雅黑" w:cs="微软雅黑"/>
                <w:i/>
                <w:iCs/>
                <w:color w:val="000000"/>
                <w:sz w:val="16"/>
                <w:szCs w:val="16"/>
                <w:u w:val="none"/>
              </w:rPr>
            </w:pPr>
          </w:p>
        </w:tc>
      </w:tr>
      <w:tr w14:paraId="25FB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0491">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2B4A">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设计要求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E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符合示范区建设方案要求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DBF">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0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符合示范区建设方案要求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8E07">
            <w:pPr>
              <w:jc w:val="center"/>
              <w:rPr>
                <w:rFonts w:hint="eastAsia" w:ascii="微软雅黑" w:hAnsi="微软雅黑" w:eastAsia="微软雅黑" w:cs="微软雅黑"/>
                <w:i/>
                <w:iCs/>
                <w:color w:val="000000"/>
                <w:sz w:val="16"/>
                <w:szCs w:val="16"/>
                <w:u w:val="none"/>
              </w:rPr>
            </w:pPr>
          </w:p>
        </w:tc>
      </w:tr>
      <w:tr w14:paraId="405C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74A6">
            <w:pPr>
              <w:jc w:val="center"/>
              <w:rPr>
                <w:rFonts w:hint="eastAsia" w:ascii="宋体" w:hAnsi="宋体" w:eastAsia="宋体" w:cs="宋体"/>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6640">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5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F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CA7">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17E">
            <w:pPr>
              <w:jc w:val="center"/>
              <w:rPr>
                <w:rFonts w:hint="eastAsia" w:ascii="微软雅黑" w:hAnsi="微软雅黑" w:eastAsia="微软雅黑" w:cs="微软雅黑"/>
                <w:i/>
                <w:iCs/>
                <w:color w:val="000000"/>
                <w:sz w:val="16"/>
                <w:szCs w:val="16"/>
                <w:u w:val="none"/>
              </w:rPr>
            </w:pPr>
          </w:p>
        </w:tc>
      </w:tr>
      <w:tr w14:paraId="7B07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DFD6">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2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E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5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对本县乡村全面振兴和农业农村影响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加快建设示范区，推动乡村融合发展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377">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3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加快建设示范区，推动乡村融合发展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9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5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DEE">
            <w:pPr>
              <w:jc w:val="center"/>
              <w:rPr>
                <w:rFonts w:hint="eastAsia" w:ascii="微软雅黑" w:hAnsi="微软雅黑" w:eastAsia="微软雅黑" w:cs="微软雅黑"/>
                <w:i/>
                <w:iCs/>
                <w:color w:val="000000"/>
                <w:sz w:val="16"/>
                <w:szCs w:val="16"/>
                <w:u w:val="none"/>
              </w:rPr>
            </w:pPr>
          </w:p>
        </w:tc>
      </w:tr>
      <w:tr w14:paraId="7DD1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127C">
            <w:pPr>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1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满足设计需要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F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5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达到建设需要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D632">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达到建设需要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F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ECEC">
            <w:pPr>
              <w:jc w:val="center"/>
              <w:rPr>
                <w:rFonts w:hint="eastAsia" w:ascii="微软雅黑" w:hAnsi="微软雅黑" w:eastAsia="微软雅黑" w:cs="微软雅黑"/>
                <w:i/>
                <w:iCs/>
                <w:color w:val="000000"/>
                <w:sz w:val="16"/>
                <w:szCs w:val="16"/>
                <w:u w:val="none"/>
              </w:rPr>
            </w:pPr>
          </w:p>
        </w:tc>
      </w:tr>
      <w:tr w14:paraId="5A1D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B7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1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D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5897">
            <w:pPr>
              <w:rPr>
                <w:rFonts w:hint="eastAsia" w:ascii="宋体" w:hAnsi="宋体" w:eastAsia="宋体" w:cs="宋体"/>
                <w:i w:val="0"/>
                <w:iCs w:val="0"/>
                <w:color w:val="000000"/>
                <w:sz w:val="18"/>
                <w:szCs w:val="18"/>
                <w:u w:val="none"/>
              </w:rPr>
            </w:pPr>
          </w:p>
        </w:tc>
      </w:tr>
      <w:tr w14:paraId="5CF2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E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9FE5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该项目自评总分100分，通过文星-童家（杨通）乡村振兴示范区总体规划等工作，指导了乡村振兴建设。</w:t>
            </w:r>
          </w:p>
        </w:tc>
      </w:tr>
      <w:tr w14:paraId="44EC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FED1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00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A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6768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D2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B00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61E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3020DEF9">
      <w:pPr>
        <w:pStyle w:val="6"/>
        <w:spacing w:before="93"/>
        <w:rPr>
          <w:rFonts w:hAnsi="Calibri" w:cs="仿宋"/>
          <w:sz w:val="32"/>
          <w:szCs w:val="32"/>
        </w:rPr>
      </w:pPr>
    </w:p>
    <w:p w14:paraId="621BADC7">
      <w:pPr>
        <w:pStyle w:val="6"/>
        <w:spacing w:before="93"/>
        <w:rPr>
          <w:rFonts w:hAnsi="Calibri" w:cs="仿宋"/>
          <w:sz w:val="32"/>
          <w:szCs w:val="32"/>
        </w:rPr>
      </w:pPr>
    </w:p>
    <w:p w14:paraId="66D58437">
      <w:pPr>
        <w:pStyle w:val="6"/>
        <w:spacing w:before="93"/>
        <w:rPr>
          <w:rFonts w:hAnsi="Calibri" w:cs="仿宋"/>
          <w:sz w:val="32"/>
          <w:szCs w:val="32"/>
        </w:rPr>
      </w:pPr>
    </w:p>
    <w:p w14:paraId="4A359735">
      <w:pPr>
        <w:pStyle w:val="6"/>
        <w:spacing w:before="93"/>
        <w:rPr>
          <w:rFonts w:hAnsi="Calibri" w:cs="仿宋"/>
          <w:sz w:val="32"/>
          <w:szCs w:val="32"/>
        </w:rPr>
      </w:pPr>
    </w:p>
    <w:p w14:paraId="5DADA598">
      <w:pPr>
        <w:pStyle w:val="6"/>
        <w:spacing w:before="93"/>
        <w:rPr>
          <w:rFonts w:hAnsi="Calibri" w:cs="仿宋"/>
          <w:sz w:val="32"/>
          <w:szCs w:val="32"/>
        </w:rPr>
      </w:pPr>
    </w:p>
    <w:p w14:paraId="5C12059A">
      <w:pPr>
        <w:pStyle w:val="6"/>
        <w:spacing w:before="93"/>
        <w:rPr>
          <w:rFonts w:hAnsi="Calibri" w:cs="仿宋"/>
          <w:sz w:val="32"/>
          <w:szCs w:val="32"/>
        </w:rPr>
      </w:pPr>
    </w:p>
    <w:p w14:paraId="4CAA6B5E">
      <w:pPr>
        <w:pStyle w:val="6"/>
        <w:spacing w:before="93"/>
        <w:rPr>
          <w:rFonts w:hAnsi="Calibri" w:cs="仿宋"/>
          <w:sz w:val="32"/>
          <w:szCs w:val="32"/>
        </w:rPr>
      </w:pPr>
    </w:p>
    <w:p w14:paraId="4EFF70F7">
      <w:pPr>
        <w:pStyle w:val="6"/>
        <w:spacing w:before="93"/>
        <w:rPr>
          <w:rFonts w:hAnsi="Calibri" w:cs="仿宋"/>
          <w:sz w:val="32"/>
          <w:szCs w:val="32"/>
        </w:rPr>
      </w:pPr>
    </w:p>
    <w:p w14:paraId="060E4DD1">
      <w:pPr>
        <w:pStyle w:val="6"/>
        <w:spacing w:before="93"/>
        <w:rPr>
          <w:rFonts w:hAnsi="Calibri" w:cs="仿宋"/>
          <w:sz w:val="32"/>
          <w:szCs w:val="32"/>
        </w:rPr>
      </w:pPr>
    </w:p>
    <w:p w14:paraId="6342DDA9">
      <w:pPr>
        <w:pStyle w:val="6"/>
        <w:spacing w:before="93"/>
        <w:rPr>
          <w:rFonts w:hAnsi="Calibri" w:cs="仿宋"/>
          <w:sz w:val="32"/>
          <w:szCs w:val="32"/>
        </w:rPr>
      </w:pPr>
    </w:p>
    <w:p w14:paraId="4438D79C">
      <w:pPr>
        <w:pStyle w:val="6"/>
        <w:spacing w:before="93"/>
        <w:rPr>
          <w:rFonts w:hAnsi="Calibri" w:cs="仿宋"/>
          <w:sz w:val="32"/>
          <w:szCs w:val="32"/>
        </w:rPr>
      </w:pPr>
    </w:p>
    <w:p w14:paraId="52ECD049">
      <w:pPr>
        <w:pStyle w:val="6"/>
        <w:spacing w:before="93"/>
        <w:rPr>
          <w:rFonts w:hAnsi="Calibri" w:cs="仿宋"/>
          <w:sz w:val="32"/>
          <w:szCs w:val="32"/>
        </w:rPr>
      </w:pPr>
    </w:p>
    <w:p w14:paraId="66F5C4D0">
      <w:pPr>
        <w:pStyle w:val="6"/>
        <w:spacing w:before="93"/>
        <w:rPr>
          <w:rFonts w:hAnsi="Calibri" w:cs="仿宋"/>
          <w:sz w:val="32"/>
          <w:szCs w:val="32"/>
        </w:rPr>
      </w:pPr>
    </w:p>
    <w:p w14:paraId="785420BD">
      <w:pPr>
        <w:pStyle w:val="6"/>
        <w:spacing w:before="93"/>
        <w:rPr>
          <w:rFonts w:hAnsi="Calibri" w:cs="仿宋"/>
          <w:sz w:val="32"/>
          <w:szCs w:val="32"/>
        </w:rPr>
      </w:pPr>
    </w:p>
    <w:tbl>
      <w:tblPr>
        <w:tblStyle w:val="14"/>
        <w:tblpPr w:leftFromText="180" w:rightFromText="180" w:vertAnchor="text" w:horzAnchor="page" w:tblpX="993" w:tblpY="697"/>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196"/>
        <w:gridCol w:w="1039"/>
        <w:gridCol w:w="1800"/>
        <w:gridCol w:w="396"/>
        <w:gridCol w:w="990"/>
        <w:gridCol w:w="396"/>
        <w:gridCol w:w="906"/>
        <w:gridCol w:w="486"/>
        <w:gridCol w:w="486"/>
        <w:gridCol w:w="1451"/>
      </w:tblGrid>
      <w:tr w14:paraId="4A1A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930ED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E6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6FF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5658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51172423T000009715943-省级财政农业生产和水利救灾资金</w:t>
            </w:r>
          </w:p>
        </w:tc>
      </w:tr>
      <w:tr w14:paraId="6A96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85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D9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14" w:type="dxa"/>
            <w:tcBorders>
              <w:top w:val="nil"/>
              <w:left w:val="nil"/>
              <w:bottom w:val="nil"/>
              <w:right w:val="nil"/>
            </w:tcBorders>
            <w:shd w:val="clear" w:color="auto" w:fill="auto"/>
            <w:vAlign w:val="center"/>
          </w:tcPr>
          <w:p w14:paraId="0FED546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CD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4E70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3C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B9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E9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181F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50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03260">
            <w:pP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AC1C">
            <w:pPr>
              <w:rPr>
                <w:rFonts w:hint="eastAsia" w:ascii="宋体" w:hAnsi="宋体" w:eastAsia="宋体" w:cs="宋体"/>
                <w:i w:val="0"/>
                <w:iCs w:val="0"/>
                <w:color w:val="000000"/>
                <w:sz w:val="18"/>
                <w:szCs w:val="18"/>
                <w:u w:val="none"/>
              </w:rPr>
            </w:pPr>
          </w:p>
        </w:tc>
        <w:tc>
          <w:tcPr>
            <w:tcW w:w="4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E5A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改造、维修提灌站21座，支持县域内农业抽水保栽，田间保苗、促弱转壮、改种补种面积达1.02万亩，提高粮食收成，保障粮食安全。</w:t>
            </w:r>
          </w:p>
        </w:tc>
        <w:tc>
          <w:tcPr>
            <w:tcW w:w="3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FE9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完成了改造、维修提灌站21座，支持县域内农业抽水保栽，田间保苗、促弱转壮、改种补种面积达1.02万亩，提高粮食收成，保障粮食安全。</w:t>
            </w:r>
          </w:p>
        </w:tc>
      </w:tr>
      <w:tr w14:paraId="1B8A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4F43">
            <w:pP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8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6964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修、改造提灌站21座，根据各提灌站现有问题，针对性地进行泵房改造及维修，更换水泵机组设备或维修电机、水泵，更换控制柜、电器电路，更换部分进出水管路，更换防盗门，以及泵房和进水池清淤等。</w:t>
            </w:r>
          </w:p>
        </w:tc>
      </w:tr>
      <w:tr w14:paraId="6E0F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9A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7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EA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6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2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05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3D91">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E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53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D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66D81">
            <w:pPr>
              <w:rPr>
                <w:rFonts w:hint="eastAsia" w:ascii="黑体" w:hAnsi="黑体" w:eastAsia="黑体" w:cs="黑体"/>
                <w:i/>
                <w:iCs/>
                <w:color w:val="000000"/>
                <w:sz w:val="18"/>
                <w:szCs w:val="18"/>
                <w:u w:val="none"/>
              </w:rPr>
            </w:pPr>
          </w:p>
        </w:tc>
      </w:tr>
      <w:tr w14:paraId="2EE2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98C7">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5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5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F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04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0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BC78">
            <w:pPr>
              <w:rPr>
                <w:rFonts w:hint="eastAsia" w:ascii="黑体" w:hAnsi="黑体" w:eastAsia="黑体" w:cs="黑体"/>
                <w:i/>
                <w:iCs/>
                <w:color w:val="000000"/>
                <w:sz w:val="18"/>
                <w:szCs w:val="18"/>
                <w:u w:val="none"/>
              </w:rPr>
            </w:pPr>
          </w:p>
        </w:tc>
      </w:tr>
      <w:tr w14:paraId="1902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A846">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5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A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3D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6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3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B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C32F">
            <w:pPr>
              <w:rPr>
                <w:rFonts w:hint="eastAsia" w:ascii="黑体" w:hAnsi="黑体" w:eastAsia="黑体" w:cs="黑体"/>
                <w:i/>
                <w:iCs/>
                <w:color w:val="000000"/>
                <w:sz w:val="18"/>
                <w:szCs w:val="18"/>
                <w:u w:val="none"/>
              </w:rPr>
            </w:pPr>
          </w:p>
        </w:tc>
      </w:tr>
      <w:tr w14:paraId="06E3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4B2F">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A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38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8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D482B">
            <w:pPr>
              <w:rPr>
                <w:rFonts w:hint="eastAsia" w:ascii="黑体" w:hAnsi="黑体" w:eastAsia="黑体" w:cs="黑体"/>
                <w:i/>
                <w:iCs/>
                <w:color w:val="000000"/>
                <w:sz w:val="18"/>
                <w:szCs w:val="18"/>
                <w:u w:val="none"/>
              </w:rPr>
            </w:pPr>
          </w:p>
        </w:tc>
      </w:tr>
      <w:tr w14:paraId="5A71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F55B">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C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712">
            <w:pPr>
              <w:jc w:val="center"/>
              <w:rPr>
                <w:rFonts w:hint="eastAsia" w:ascii="微软雅黑" w:hAnsi="微软雅黑" w:eastAsia="微软雅黑" w:cs="微软雅黑"/>
                <w:i/>
                <w:iCs/>
                <w:color w:val="000000"/>
                <w:sz w:val="16"/>
                <w:szCs w:val="16"/>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A85">
            <w:pPr>
              <w:jc w:val="center"/>
              <w:rPr>
                <w:rFonts w:hint="eastAsia" w:ascii="微软雅黑" w:hAnsi="微软雅黑" w:eastAsia="微软雅黑" w:cs="微软雅黑"/>
                <w:i/>
                <w:iCs/>
                <w:color w:val="000000"/>
                <w:sz w:val="16"/>
                <w:szCs w:val="16"/>
                <w:u w:val="none"/>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A1513">
            <w:pPr>
              <w:jc w:val="center"/>
              <w:rPr>
                <w:rFonts w:hint="eastAsia" w:ascii="微软雅黑" w:hAnsi="微软雅黑" w:eastAsia="微软雅黑" w:cs="微软雅黑"/>
                <w:i/>
                <w:iCs/>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5C7">
            <w:pPr>
              <w:jc w:val="center"/>
              <w:rPr>
                <w:rFonts w:hint="eastAsia" w:ascii="微软雅黑" w:hAnsi="微软雅黑" w:eastAsia="微软雅黑" w:cs="微软雅黑"/>
                <w:i/>
                <w:iCs/>
                <w:color w:val="000000"/>
                <w:sz w:val="16"/>
                <w:szCs w:val="16"/>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3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A967">
            <w:pPr>
              <w:rPr>
                <w:rFonts w:hint="eastAsia" w:ascii="黑体" w:hAnsi="黑体" w:eastAsia="黑体" w:cs="黑体"/>
                <w:i/>
                <w:iCs/>
                <w:color w:val="000000"/>
                <w:sz w:val="18"/>
                <w:szCs w:val="18"/>
                <w:u w:val="none"/>
              </w:rPr>
            </w:pPr>
          </w:p>
        </w:tc>
      </w:tr>
      <w:tr w14:paraId="7F24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2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6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9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1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2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0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07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FE60">
            <w:pPr>
              <w:jc w:val="center"/>
              <w:rPr>
                <w:rFonts w:hint="eastAsia" w:ascii="宋体" w:hAnsi="宋体" w:eastAsia="宋体" w:cs="宋体"/>
                <w:i w:val="0"/>
                <w:iCs w:val="0"/>
                <w:color w:val="000000"/>
                <w:sz w:val="18"/>
                <w:szCs w:val="18"/>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F7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49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支持抽水保栽，田间保苗、促弱转壮、改种补种面积</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7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8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B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1.02万亩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3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8FF">
            <w:pPr>
              <w:jc w:val="center"/>
              <w:rPr>
                <w:rFonts w:hint="eastAsia" w:ascii="微软雅黑" w:hAnsi="微软雅黑" w:eastAsia="微软雅黑" w:cs="微软雅黑"/>
                <w:i/>
                <w:iCs/>
                <w:color w:val="000000"/>
                <w:sz w:val="16"/>
                <w:szCs w:val="16"/>
                <w:u w:val="none"/>
              </w:rPr>
            </w:pPr>
          </w:p>
        </w:tc>
      </w:tr>
      <w:tr w14:paraId="6000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FE9A">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3A9C">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20F2F">
            <w:pPr>
              <w:jc w:val="center"/>
              <w:rPr>
                <w:rFonts w:hint="eastAsia" w:ascii="宋体" w:hAnsi="宋体" w:eastAsia="宋体" w:cs="宋体"/>
                <w:i w:val="0"/>
                <w:iCs w:val="0"/>
                <w:color w:val="000000"/>
                <w:sz w:val="18"/>
                <w:szCs w:val="18"/>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改造、维修提灌站</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2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21座</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D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3A9F">
            <w:pPr>
              <w:jc w:val="center"/>
              <w:rPr>
                <w:rFonts w:hint="eastAsia" w:ascii="微软雅黑" w:hAnsi="微软雅黑" w:eastAsia="微软雅黑" w:cs="微软雅黑"/>
                <w:i/>
                <w:iCs/>
                <w:color w:val="000000"/>
                <w:sz w:val="16"/>
                <w:szCs w:val="16"/>
                <w:u w:val="none"/>
              </w:rPr>
            </w:pPr>
          </w:p>
        </w:tc>
      </w:tr>
      <w:tr w14:paraId="7C74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36D51">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7B39">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0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FC94">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D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A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C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A1A">
            <w:pPr>
              <w:jc w:val="center"/>
              <w:rPr>
                <w:rFonts w:hint="eastAsia" w:ascii="微软雅黑" w:hAnsi="微软雅黑" w:eastAsia="微软雅黑" w:cs="微软雅黑"/>
                <w:i/>
                <w:iCs/>
                <w:color w:val="000000"/>
                <w:sz w:val="16"/>
                <w:szCs w:val="16"/>
                <w:u w:val="none"/>
              </w:rPr>
            </w:pPr>
          </w:p>
        </w:tc>
      </w:tr>
      <w:tr w14:paraId="75E3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B8DA">
            <w:pPr>
              <w:jc w:val="center"/>
              <w:rPr>
                <w:rFonts w:hint="eastAsia" w:ascii="宋体" w:hAnsi="宋体" w:eastAsia="宋体" w:cs="宋体"/>
                <w:i w:val="0"/>
                <w:iCs w:val="0"/>
                <w:color w:val="000000"/>
                <w:sz w:val="18"/>
                <w:szCs w:val="18"/>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7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7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A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无重大违规违纪问题</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6670">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0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无重大违规违纪问题</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B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0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88A0">
            <w:pPr>
              <w:jc w:val="center"/>
              <w:rPr>
                <w:rFonts w:hint="eastAsia" w:ascii="微软雅黑" w:hAnsi="微软雅黑" w:eastAsia="微软雅黑" w:cs="微软雅黑"/>
                <w:i/>
                <w:iCs/>
                <w:color w:val="000000"/>
                <w:sz w:val="16"/>
                <w:szCs w:val="16"/>
                <w:u w:val="none"/>
              </w:rPr>
            </w:pPr>
          </w:p>
        </w:tc>
      </w:tr>
      <w:tr w14:paraId="0A21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684D">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71532">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1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粮食收成和安全影响</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7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能够提高粮食收成，保障粮食安全，增加农民收益，融洽干群关系。</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12B4">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2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能够提高粮食收成，保障粮食安全，增加农民收益，融洽干群关系。</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2ABD">
            <w:pPr>
              <w:jc w:val="center"/>
              <w:rPr>
                <w:rFonts w:hint="eastAsia" w:ascii="微软雅黑" w:hAnsi="微软雅黑" w:eastAsia="微软雅黑" w:cs="微软雅黑"/>
                <w:i/>
                <w:iCs/>
                <w:color w:val="000000"/>
                <w:sz w:val="16"/>
                <w:szCs w:val="16"/>
                <w:u w:val="none"/>
              </w:rPr>
            </w:pPr>
          </w:p>
        </w:tc>
      </w:tr>
      <w:tr w14:paraId="38BC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DFB7">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0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E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3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5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2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714">
            <w:pPr>
              <w:jc w:val="center"/>
              <w:rPr>
                <w:rFonts w:hint="eastAsia" w:ascii="微软雅黑" w:hAnsi="微软雅黑" w:eastAsia="微软雅黑" w:cs="微软雅黑"/>
                <w:i/>
                <w:iCs/>
                <w:color w:val="000000"/>
                <w:sz w:val="16"/>
                <w:szCs w:val="16"/>
                <w:u w:val="none"/>
              </w:rPr>
            </w:pPr>
          </w:p>
        </w:tc>
      </w:tr>
      <w:tr w14:paraId="07D8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68A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3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1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2CAA">
            <w:pPr>
              <w:rPr>
                <w:rFonts w:hint="eastAsia" w:ascii="宋体" w:hAnsi="宋体" w:eastAsia="宋体" w:cs="宋体"/>
                <w:i w:val="0"/>
                <w:iCs w:val="0"/>
                <w:color w:val="000000"/>
                <w:sz w:val="18"/>
                <w:szCs w:val="18"/>
                <w:u w:val="none"/>
              </w:rPr>
            </w:pPr>
          </w:p>
        </w:tc>
      </w:tr>
      <w:tr w14:paraId="65F2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0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2448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该项目自评总分100分，能够提高粮食收成，保障粮食安全，增加农民收益，融洽干群关系。</w:t>
            </w:r>
          </w:p>
        </w:tc>
      </w:tr>
      <w:tr w14:paraId="6371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B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21EF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1A9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483D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06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08C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045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0F2F29F">
      <w:pPr>
        <w:pStyle w:val="6"/>
        <w:spacing w:before="93"/>
        <w:rPr>
          <w:rFonts w:hAnsi="Calibri" w:cs="仿宋"/>
          <w:sz w:val="32"/>
          <w:szCs w:val="32"/>
        </w:rPr>
      </w:pPr>
    </w:p>
    <w:p w14:paraId="5426F7BD">
      <w:pPr>
        <w:pStyle w:val="6"/>
        <w:spacing w:before="93"/>
        <w:rPr>
          <w:rFonts w:hAnsi="Calibri" w:cs="仿宋"/>
          <w:sz w:val="32"/>
          <w:szCs w:val="32"/>
        </w:rPr>
      </w:pPr>
    </w:p>
    <w:p w14:paraId="7740F7E6">
      <w:pPr>
        <w:pStyle w:val="6"/>
        <w:spacing w:before="93"/>
        <w:rPr>
          <w:rFonts w:hAnsi="Calibri" w:cs="仿宋"/>
          <w:sz w:val="32"/>
          <w:szCs w:val="32"/>
        </w:rPr>
      </w:pPr>
    </w:p>
    <w:p w14:paraId="6A76732E">
      <w:pPr>
        <w:pStyle w:val="6"/>
        <w:spacing w:before="93"/>
        <w:rPr>
          <w:rFonts w:hAnsi="Calibri" w:cs="仿宋"/>
          <w:sz w:val="32"/>
          <w:szCs w:val="32"/>
        </w:rPr>
      </w:pPr>
    </w:p>
    <w:p w14:paraId="710C5005">
      <w:pPr>
        <w:pStyle w:val="6"/>
        <w:spacing w:before="93"/>
        <w:rPr>
          <w:rFonts w:hAnsi="Calibri" w:cs="仿宋"/>
          <w:sz w:val="32"/>
          <w:szCs w:val="32"/>
        </w:rPr>
      </w:pPr>
    </w:p>
    <w:p w14:paraId="576BC263">
      <w:pPr>
        <w:pStyle w:val="6"/>
        <w:spacing w:before="93"/>
        <w:rPr>
          <w:rFonts w:hAnsi="Calibri" w:cs="仿宋"/>
          <w:sz w:val="32"/>
          <w:szCs w:val="32"/>
        </w:rPr>
      </w:pPr>
    </w:p>
    <w:p w14:paraId="272E8C18">
      <w:pPr>
        <w:pStyle w:val="6"/>
        <w:spacing w:before="93"/>
        <w:rPr>
          <w:rFonts w:hAnsi="Calibri" w:cs="仿宋"/>
          <w:sz w:val="32"/>
          <w:szCs w:val="32"/>
        </w:rPr>
      </w:pPr>
    </w:p>
    <w:p w14:paraId="4938C139">
      <w:pPr>
        <w:pStyle w:val="6"/>
        <w:spacing w:before="93"/>
        <w:rPr>
          <w:rFonts w:hAnsi="Calibri" w:cs="仿宋"/>
          <w:sz w:val="32"/>
          <w:szCs w:val="32"/>
        </w:rPr>
      </w:pPr>
    </w:p>
    <w:p w14:paraId="5511F07D">
      <w:pPr>
        <w:pStyle w:val="6"/>
        <w:spacing w:before="93"/>
        <w:rPr>
          <w:rFonts w:hAnsi="Calibri" w:cs="仿宋"/>
          <w:sz w:val="32"/>
          <w:szCs w:val="32"/>
        </w:rPr>
      </w:pPr>
    </w:p>
    <w:p w14:paraId="7923860F">
      <w:pPr>
        <w:pStyle w:val="6"/>
        <w:spacing w:before="93"/>
        <w:rPr>
          <w:rFonts w:hAnsi="Calibri" w:cs="仿宋"/>
          <w:sz w:val="32"/>
          <w:szCs w:val="32"/>
        </w:rPr>
      </w:pPr>
    </w:p>
    <w:p w14:paraId="5AECA67D">
      <w:pPr>
        <w:pStyle w:val="6"/>
        <w:spacing w:before="93"/>
        <w:rPr>
          <w:rFonts w:hAnsi="Calibri" w:cs="仿宋"/>
          <w:sz w:val="32"/>
          <w:szCs w:val="32"/>
        </w:rPr>
      </w:pPr>
    </w:p>
    <w:p w14:paraId="1743B27C">
      <w:pPr>
        <w:pStyle w:val="6"/>
        <w:spacing w:before="93"/>
        <w:rPr>
          <w:rFonts w:hAnsi="Calibri" w:cs="仿宋"/>
          <w:sz w:val="32"/>
          <w:szCs w:val="32"/>
        </w:rPr>
      </w:pPr>
    </w:p>
    <w:tbl>
      <w:tblPr>
        <w:tblStyle w:val="14"/>
        <w:tblpPr w:leftFromText="180" w:rightFromText="180" w:vertAnchor="text" w:horzAnchor="page" w:tblpX="1277" w:tblpY="720"/>
        <w:tblOverlap w:val="never"/>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137"/>
        <w:gridCol w:w="993"/>
        <w:gridCol w:w="1745"/>
        <w:gridCol w:w="396"/>
        <w:gridCol w:w="931"/>
        <w:gridCol w:w="756"/>
        <w:gridCol w:w="892"/>
        <w:gridCol w:w="486"/>
        <w:gridCol w:w="396"/>
        <w:gridCol w:w="1381"/>
      </w:tblGrid>
      <w:tr w14:paraId="001F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9D061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E6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13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6A66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51172423T000009734971-星级园区奖补</w:t>
            </w:r>
          </w:p>
        </w:tc>
      </w:tr>
      <w:tr w14:paraId="6E48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439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48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2" w:type="dxa"/>
            <w:tcBorders>
              <w:top w:val="nil"/>
              <w:left w:val="nil"/>
              <w:bottom w:val="nil"/>
              <w:right w:val="nil"/>
            </w:tcBorders>
            <w:shd w:val="clear" w:color="auto" w:fill="auto"/>
            <w:vAlign w:val="center"/>
          </w:tcPr>
          <w:p w14:paraId="322B5CE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64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6148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BA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EBA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2E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C520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5F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9B3C">
            <w:pP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C6817">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41B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稻、小龙虾主导产业鲜明、特色优势明显的现代农业园区，着力落实新型经营主体培育、产业链拓展延伸、技术集成创新、绿色生产方式推广、区域品牌价值提升和农民利益共享机制创新任务。构建起品质优良、绿色安全的全国一流的现代农业稻渔产业体系，从而引领全省现代农业稻渔产业发展新模式。</w:t>
            </w:r>
          </w:p>
        </w:tc>
        <w:tc>
          <w:tcPr>
            <w:tcW w:w="3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8DF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完成了园区建设任务。构建起品质优良、绿色安全的全国一流的现代农业稻渔产业体系，从而引领全省现代农业稻渔产业发展新模式。</w:t>
            </w:r>
          </w:p>
        </w:tc>
      </w:tr>
      <w:tr w14:paraId="25C0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D668B">
            <w:pP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97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22B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通过对稻鱼园区建设，初步形成了共享机制。构建起品质优良、绿色安全的全国一流的现代农业稻渔产业体系，从而引领全省现代农业稻渔产业发展新模式。</w:t>
            </w:r>
          </w:p>
        </w:tc>
      </w:tr>
      <w:tr w14:paraId="4978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EF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9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79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8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F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A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58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79FB">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A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C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03C85">
            <w:pPr>
              <w:rPr>
                <w:rFonts w:hint="eastAsia" w:ascii="黑体" w:hAnsi="黑体" w:eastAsia="黑体" w:cs="黑体"/>
                <w:i/>
                <w:iCs/>
                <w:color w:val="000000"/>
                <w:sz w:val="18"/>
                <w:szCs w:val="18"/>
                <w:u w:val="none"/>
              </w:rPr>
            </w:pPr>
          </w:p>
        </w:tc>
      </w:tr>
      <w:tr w14:paraId="646B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1CB8">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0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C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2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07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7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E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B3E1">
            <w:pPr>
              <w:rPr>
                <w:rFonts w:hint="eastAsia" w:ascii="黑体" w:hAnsi="黑体" w:eastAsia="黑体" w:cs="黑体"/>
                <w:i/>
                <w:iCs/>
                <w:color w:val="000000"/>
                <w:sz w:val="18"/>
                <w:szCs w:val="18"/>
                <w:u w:val="none"/>
              </w:rPr>
            </w:pPr>
          </w:p>
        </w:tc>
      </w:tr>
      <w:tr w14:paraId="6422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EEC4">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8C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0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8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9DEE5">
            <w:pPr>
              <w:rPr>
                <w:rFonts w:hint="eastAsia" w:ascii="黑体" w:hAnsi="黑体" w:eastAsia="黑体" w:cs="黑体"/>
                <w:i/>
                <w:iCs/>
                <w:color w:val="000000"/>
                <w:sz w:val="18"/>
                <w:szCs w:val="18"/>
                <w:u w:val="none"/>
              </w:rPr>
            </w:pPr>
          </w:p>
        </w:tc>
      </w:tr>
      <w:tr w14:paraId="49DB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1BCE">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7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00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8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DEC1">
            <w:pPr>
              <w:rPr>
                <w:rFonts w:hint="eastAsia" w:ascii="黑体" w:hAnsi="黑体" w:eastAsia="黑体" w:cs="黑体"/>
                <w:i/>
                <w:iCs/>
                <w:color w:val="000000"/>
                <w:sz w:val="18"/>
                <w:szCs w:val="18"/>
                <w:u w:val="none"/>
              </w:rPr>
            </w:pPr>
          </w:p>
        </w:tc>
      </w:tr>
      <w:tr w14:paraId="5921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DA30">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3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1E0">
            <w:pPr>
              <w:jc w:val="center"/>
              <w:rPr>
                <w:rFonts w:hint="eastAsia" w:ascii="微软雅黑" w:hAnsi="微软雅黑" w:eastAsia="微软雅黑" w:cs="微软雅黑"/>
                <w:i/>
                <w:iCs/>
                <w:color w:val="000000"/>
                <w:sz w:val="16"/>
                <w:szCs w:val="16"/>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E470">
            <w:pPr>
              <w:jc w:val="center"/>
              <w:rPr>
                <w:rFonts w:hint="eastAsia" w:ascii="微软雅黑" w:hAnsi="微软雅黑" w:eastAsia="微软雅黑" w:cs="微软雅黑"/>
                <w:i/>
                <w:iCs/>
                <w:color w:val="000000"/>
                <w:sz w:val="16"/>
                <w:szCs w:val="16"/>
                <w:u w:val="none"/>
              </w:rPr>
            </w:pP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6AC03">
            <w:pPr>
              <w:jc w:val="center"/>
              <w:rPr>
                <w:rFonts w:hint="eastAsia" w:ascii="微软雅黑" w:hAnsi="微软雅黑" w:eastAsia="微软雅黑" w:cs="微软雅黑"/>
                <w:i/>
                <w:iCs/>
                <w:color w:val="000000"/>
                <w:sz w:val="16"/>
                <w:szCs w:val="16"/>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C51">
            <w:pPr>
              <w:jc w:val="center"/>
              <w:rPr>
                <w:rFonts w:hint="eastAsia" w:ascii="微软雅黑" w:hAnsi="微软雅黑" w:eastAsia="微软雅黑" w:cs="微软雅黑"/>
                <w:i/>
                <w:iCs/>
                <w:color w:val="000000"/>
                <w:sz w:val="16"/>
                <w:szCs w:val="16"/>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7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90AC">
            <w:pPr>
              <w:rPr>
                <w:rFonts w:hint="eastAsia" w:ascii="黑体" w:hAnsi="黑体" w:eastAsia="黑体" w:cs="黑体"/>
                <w:i/>
                <w:iCs/>
                <w:color w:val="000000"/>
                <w:sz w:val="18"/>
                <w:szCs w:val="18"/>
                <w:u w:val="none"/>
              </w:rPr>
            </w:pPr>
          </w:p>
        </w:tc>
      </w:tr>
      <w:tr w14:paraId="4CF8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1D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7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1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2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9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C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23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DF9C9">
            <w:pPr>
              <w:jc w:val="center"/>
              <w:rPr>
                <w:rFonts w:hint="eastAsia" w:ascii="宋体" w:hAnsi="宋体" w:eastAsia="宋体" w:cs="宋体"/>
                <w:i w:val="0"/>
                <w:iCs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2B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C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8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补助新建及加宽宜机产业道、道路黑化划线里程</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9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4公里</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1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9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因方案调整，原生产道路里程调整为4公里</w:t>
            </w:r>
          </w:p>
        </w:tc>
      </w:tr>
      <w:tr w14:paraId="506B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1E57">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FE95">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E12B">
            <w:pPr>
              <w:jc w:val="center"/>
              <w:rPr>
                <w:rFonts w:hint="eastAsia" w:ascii="宋体" w:hAnsi="宋体" w:eastAsia="宋体" w:cs="宋体"/>
                <w:i w:val="0"/>
                <w:iCs w:val="0"/>
                <w:color w:val="000000"/>
                <w:sz w:val="18"/>
                <w:szCs w:val="18"/>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6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补助园区内新培育示范家庭农场</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5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7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10家</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D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FC76">
            <w:pPr>
              <w:jc w:val="center"/>
              <w:rPr>
                <w:rFonts w:hint="eastAsia" w:ascii="微软雅黑" w:hAnsi="微软雅黑" w:eastAsia="微软雅黑" w:cs="微软雅黑"/>
                <w:i/>
                <w:iCs/>
                <w:color w:val="000000"/>
                <w:sz w:val="16"/>
                <w:szCs w:val="16"/>
                <w:u w:val="none"/>
              </w:rPr>
            </w:pPr>
          </w:p>
        </w:tc>
      </w:tr>
      <w:tr w14:paraId="3A4F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9564C">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F625">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2505">
            <w:pPr>
              <w:jc w:val="center"/>
              <w:rPr>
                <w:rFonts w:hint="eastAsia" w:ascii="宋体" w:hAnsi="宋体" w:eastAsia="宋体" w:cs="宋体"/>
                <w:i w:val="0"/>
                <w:iCs w:val="0"/>
                <w:color w:val="000000"/>
                <w:sz w:val="18"/>
                <w:szCs w:val="18"/>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0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补助升级改造智慧育苗场</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9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1处</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E590">
            <w:pPr>
              <w:jc w:val="center"/>
              <w:rPr>
                <w:rFonts w:hint="eastAsia" w:ascii="微软雅黑" w:hAnsi="微软雅黑" w:eastAsia="微软雅黑" w:cs="微软雅黑"/>
                <w:i/>
                <w:iCs/>
                <w:color w:val="000000"/>
                <w:sz w:val="16"/>
                <w:szCs w:val="16"/>
                <w:u w:val="none"/>
              </w:rPr>
            </w:pPr>
          </w:p>
        </w:tc>
      </w:tr>
      <w:tr w14:paraId="3DCB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9706">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2F35">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0D16">
            <w:pPr>
              <w:jc w:val="center"/>
              <w:rPr>
                <w:rFonts w:hint="eastAsia" w:ascii="宋体" w:hAnsi="宋体" w:eastAsia="宋体" w:cs="宋体"/>
                <w:i w:val="0"/>
                <w:iCs w:val="0"/>
                <w:color w:val="000000"/>
                <w:sz w:val="18"/>
                <w:szCs w:val="18"/>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A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建设优质糯稻基地面积</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B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3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D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万亩</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1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1.5万亩</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985">
            <w:pPr>
              <w:jc w:val="center"/>
              <w:rPr>
                <w:rFonts w:hint="eastAsia" w:ascii="微软雅黑" w:hAnsi="微软雅黑" w:eastAsia="微软雅黑" w:cs="微软雅黑"/>
                <w:i/>
                <w:iCs/>
                <w:color w:val="000000"/>
                <w:sz w:val="16"/>
                <w:szCs w:val="16"/>
                <w:u w:val="none"/>
              </w:rPr>
            </w:pPr>
          </w:p>
        </w:tc>
      </w:tr>
      <w:tr w14:paraId="7425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0127">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A399">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3BDC">
            <w:pPr>
              <w:jc w:val="center"/>
              <w:rPr>
                <w:rFonts w:hint="eastAsia" w:ascii="宋体" w:hAnsi="宋体" w:eastAsia="宋体" w:cs="宋体"/>
                <w:i w:val="0"/>
                <w:iCs w:val="0"/>
                <w:color w:val="000000"/>
                <w:sz w:val="18"/>
                <w:szCs w:val="18"/>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补助维修综合农事服务中心面积</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B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60平方米</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0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7CD0">
            <w:pPr>
              <w:jc w:val="center"/>
              <w:rPr>
                <w:rFonts w:hint="eastAsia" w:ascii="微软雅黑" w:hAnsi="微软雅黑" w:eastAsia="微软雅黑" w:cs="微软雅黑"/>
                <w:i/>
                <w:iCs/>
                <w:color w:val="000000"/>
                <w:sz w:val="16"/>
                <w:szCs w:val="16"/>
                <w:u w:val="none"/>
              </w:rPr>
            </w:pPr>
          </w:p>
        </w:tc>
      </w:tr>
      <w:tr w14:paraId="614E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D89F">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B25F">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A08E">
            <w:pPr>
              <w:jc w:val="center"/>
              <w:rPr>
                <w:rFonts w:hint="eastAsia" w:ascii="宋体" w:hAnsi="宋体" w:eastAsia="宋体" w:cs="宋体"/>
                <w:i w:val="0"/>
                <w:iCs w:val="0"/>
                <w:color w:val="000000"/>
                <w:sz w:val="18"/>
                <w:szCs w:val="18"/>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补助优质虾种重量</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A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F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万公斤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2.0875万公斤</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2791">
            <w:pPr>
              <w:jc w:val="center"/>
              <w:rPr>
                <w:rFonts w:hint="eastAsia" w:ascii="微软雅黑" w:hAnsi="微软雅黑" w:eastAsia="微软雅黑" w:cs="微软雅黑"/>
                <w:i/>
                <w:iCs/>
                <w:color w:val="000000"/>
                <w:sz w:val="16"/>
                <w:szCs w:val="16"/>
                <w:u w:val="none"/>
              </w:rPr>
            </w:pPr>
          </w:p>
        </w:tc>
      </w:tr>
      <w:tr w14:paraId="7CB5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76E6">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79B9">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2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B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9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A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8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6372">
            <w:pPr>
              <w:jc w:val="center"/>
              <w:rPr>
                <w:rFonts w:hint="eastAsia" w:ascii="微软雅黑" w:hAnsi="微软雅黑" w:eastAsia="微软雅黑" w:cs="微软雅黑"/>
                <w:i/>
                <w:iCs/>
                <w:color w:val="000000"/>
                <w:sz w:val="16"/>
                <w:szCs w:val="16"/>
                <w:u w:val="none"/>
              </w:rPr>
            </w:pPr>
          </w:p>
        </w:tc>
      </w:tr>
      <w:tr w14:paraId="5804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350F">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FFA90">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B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完成方案各项目标任务时限</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5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1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7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6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7D7F">
            <w:pPr>
              <w:jc w:val="center"/>
              <w:rPr>
                <w:rFonts w:hint="eastAsia" w:ascii="微软雅黑" w:hAnsi="微软雅黑" w:eastAsia="微软雅黑" w:cs="微软雅黑"/>
                <w:i/>
                <w:iCs/>
                <w:color w:val="000000"/>
                <w:sz w:val="16"/>
                <w:szCs w:val="16"/>
                <w:u w:val="none"/>
              </w:rPr>
            </w:pPr>
          </w:p>
        </w:tc>
      </w:tr>
      <w:tr w14:paraId="21E8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B99A">
            <w:pPr>
              <w:jc w:val="center"/>
              <w:rPr>
                <w:rFonts w:hint="eastAsia" w:ascii="宋体" w:hAnsi="宋体" w:eastAsia="宋体" w:cs="宋体"/>
                <w:i w:val="0"/>
                <w:iCs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B0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3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B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园区主导产业亩均效益高于当地同一产业亩均效益</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5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3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F451">
            <w:pPr>
              <w:jc w:val="center"/>
              <w:rPr>
                <w:rFonts w:hint="eastAsia" w:ascii="微软雅黑" w:hAnsi="微软雅黑" w:eastAsia="微软雅黑" w:cs="微软雅黑"/>
                <w:i/>
                <w:iCs/>
                <w:color w:val="000000"/>
                <w:sz w:val="16"/>
                <w:szCs w:val="16"/>
                <w:u w:val="none"/>
              </w:rPr>
            </w:pPr>
          </w:p>
        </w:tc>
      </w:tr>
      <w:tr w14:paraId="5DF7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738D">
            <w:pPr>
              <w:jc w:val="center"/>
              <w:rPr>
                <w:rFonts w:hint="eastAsia" w:ascii="宋体" w:hAnsi="宋体" w:eastAsia="宋体" w:cs="宋体"/>
                <w:i w:val="0"/>
                <w:iCs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5108">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E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稻渔产地初加工率达到</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5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9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B9A8">
            <w:pPr>
              <w:jc w:val="center"/>
              <w:rPr>
                <w:rFonts w:hint="eastAsia" w:ascii="微软雅黑" w:hAnsi="微软雅黑" w:eastAsia="微软雅黑" w:cs="微软雅黑"/>
                <w:i/>
                <w:iCs/>
                <w:color w:val="000000"/>
                <w:sz w:val="16"/>
                <w:szCs w:val="16"/>
                <w:u w:val="none"/>
              </w:rPr>
            </w:pPr>
          </w:p>
        </w:tc>
      </w:tr>
      <w:tr w14:paraId="0C9E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A655">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7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园区内新型农民经营主体满意率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3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1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6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16DF">
            <w:pPr>
              <w:jc w:val="center"/>
              <w:rPr>
                <w:rFonts w:hint="eastAsia" w:ascii="微软雅黑" w:hAnsi="微软雅黑" w:eastAsia="微软雅黑" w:cs="微软雅黑"/>
                <w:i/>
                <w:iCs/>
                <w:color w:val="000000"/>
                <w:sz w:val="16"/>
                <w:szCs w:val="16"/>
                <w:u w:val="none"/>
              </w:rPr>
            </w:pPr>
          </w:p>
        </w:tc>
      </w:tr>
      <w:tr w14:paraId="26B1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137E">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补助农产品加工物流、新农业新业态、主体培育、质量品牌等比例</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C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F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8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C19">
            <w:pPr>
              <w:jc w:val="center"/>
              <w:rPr>
                <w:rFonts w:hint="eastAsia" w:ascii="微软雅黑" w:hAnsi="微软雅黑" w:eastAsia="微软雅黑" w:cs="微软雅黑"/>
                <w:i/>
                <w:iCs/>
                <w:color w:val="000000"/>
                <w:sz w:val="16"/>
                <w:szCs w:val="16"/>
                <w:u w:val="none"/>
              </w:rPr>
            </w:pPr>
          </w:p>
        </w:tc>
      </w:tr>
      <w:tr w14:paraId="70F7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54B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6D3">
            <w:pPr>
              <w:rPr>
                <w:rFonts w:hint="eastAsia" w:ascii="宋体" w:hAnsi="宋体" w:eastAsia="宋体" w:cs="宋体"/>
                <w:i w:val="0"/>
                <w:iCs w:val="0"/>
                <w:color w:val="000000"/>
                <w:sz w:val="18"/>
                <w:szCs w:val="18"/>
                <w:u w:val="none"/>
              </w:rPr>
            </w:pPr>
          </w:p>
        </w:tc>
      </w:tr>
      <w:tr w14:paraId="6454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4432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该项目自评总分96分，构建起品质优良、绿色安全的全国一流的现代农业稻渔产业体系，从而引领全省现代农业稻渔产业发展新模式。</w:t>
            </w:r>
          </w:p>
        </w:tc>
      </w:tr>
      <w:tr w14:paraId="2254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1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1109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B8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9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276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4B9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D21F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459E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3C99B141">
      <w:pPr>
        <w:pStyle w:val="6"/>
        <w:spacing w:before="93"/>
        <w:rPr>
          <w:rFonts w:hAnsi="Calibri" w:cs="仿宋"/>
          <w:sz w:val="32"/>
          <w:szCs w:val="32"/>
        </w:rPr>
      </w:pPr>
    </w:p>
    <w:p w14:paraId="47B70054">
      <w:pPr>
        <w:pStyle w:val="6"/>
        <w:spacing w:before="93"/>
        <w:rPr>
          <w:rFonts w:hAnsi="Calibri" w:cs="仿宋"/>
          <w:sz w:val="32"/>
          <w:szCs w:val="32"/>
        </w:rPr>
      </w:pPr>
    </w:p>
    <w:p w14:paraId="70F29B68">
      <w:pPr>
        <w:pStyle w:val="6"/>
        <w:spacing w:before="93"/>
        <w:rPr>
          <w:rFonts w:hAnsi="Calibri" w:cs="仿宋"/>
          <w:sz w:val="32"/>
          <w:szCs w:val="32"/>
        </w:rPr>
      </w:pPr>
    </w:p>
    <w:p w14:paraId="12463802">
      <w:pPr>
        <w:pStyle w:val="6"/>
        <w:spacing w:before="93"/>
        <w:rPr>
          <w:rFonts w:hAnsi="Calibri" w:cs="仿宋"/>
          <w:sz w:val="32"/>
          <w:szCs w:val="32"/>
        </w:rPr>
      </w:pPr>
    </w:p>
    <w:p w14:paraId="5390D229">
      <w:pPr>
        <w:pStyle w:val="6"/>
        <w:spacing w:before="93"/>
        <w:rPr>
          <w:rFonts w:hAnsi="Calibri" w:cs="仿宋"/>
          <w:sz w:val="32"/>
          <w:szCs w:val="32"/>
        </w:rPr>
      </w:pPr>
    </w:p>
    <w:p w14:paraId="04B17F80">
      <w:pPr>
        <w:pStyle w:val="6"/>
        <w:spacing w:before="93"/>
        <w:rPr>
          <w:rFonts w:hAnsi="Calibri" w:cs="仿宋"/>
          <w:sz w:val="32"/>
          <w:szCs w:val="32"/>
        </w:rPr>
      </w:pPr>
    </w:p>
    <w:p w14:paraId="3A8016CE">
      <w:pPr>
        <w:pStyle w:val="6"/>
        <w:spacing w:before="93"/>
        <w:rPr>
          <w:rFonts w:hAnsi="Calibri" w:cs="仿宋"/>
          <w:sz w:val="32"/>
          <w:szCs w:val="32"/>
        </w:rPr>
      </w:pPr>
    </w:p>
    <w:p w14:paraId="3EEF3BC3">
      <w:pPr>
        <w:pStyle w:val="6"/>
        <w:spacing w:before="93"/>
        <w:rPr>
          <w:rFonts w:hAnsi="Calibri" w:cs="仿宋"/>
          <w:sz w:val="32"/>
          <w:szCs w:val="32"/>
        </w:rPr>
      </w:pPr>
    </w:p>
    <w:tbl>
      <w:tblPr>
        <w:tblStyle w:val="14"/>
        <w:tblpPr w:leftFromText="180" w:rightFromText="180" w:vertAnchor="text" w:horzAnchor="page" w:tblpX="1193" w:tblpY="634"/>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97"/>
        <w:gridCol w:w="1041"/>
        <w:gridCol w:w="1802"/>
        <w:gridCol w:w="396"/>
        <w:gridCol w:w="1002"/>
        <w:gridCol w:w="396"/>
        <w:gridCol w:w="908"/>
        <w:gridCol w:w="486"/>
        <w:gridCol w:w="486"/>
        <w:gridCol w:w="1451"/>
      </w:tblGrid>
      <w:tr w14:paraId="4F5B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DE5AD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C31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7B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DEBD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51172423T000009792734-现代农业园区提升攻坚项目(存量）</w:t>
            </w:r>
          </w:p>
        </w:tc>
      </w:tr>
      <w:tr w14:paraId="190F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6E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EF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8" w:type="dxa"/>
            <w:tcBorders>
              <w:top w:val="nil"/>
              <w:left w:val="nil"/>
              <w:bottom w:val="nil"/>
              <w:right w:val="nil"/>
            </w:tcBorders>
            <w:shd w:val="clear" w:color="auto" w:fill="auto"/>
            <w:vAlign w:val="center"/>
          </w:tcPr>
          <w:p w14:paraId="7216FF6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94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7E8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E38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FDA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62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62CD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5E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1458">
            <w:pP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FA43">
            <w:pPr>
              <w:rPr>
                <w:rFonts w:hint="eastAsia" w:ascii="宋体" w:hAnsi="宋体" w:eastAsia="宋体" w:cs="宋体"/>
                <w:i w:val="0"/>
                <w:iCs w:val="0"/>
                <w:color w:val="000000"/>
                <w:sz w:val="18"/>
                <w:szCs w:val="18"/>
                <w:u w:val="none"/>
              </w:rPr>
            </w:pPr>
          </w:p>
        </w:tc>
        <w:tc>
          <w:tcPr>
            <w:tcW w:w="4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ACB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完成农田改造整理550亩，新建宜机化道路、宜机化道路加宽等</w:t>
            </w:r>
          </w:p>
        </w:tc>
        <w:tc>
          <w:tcPr>
            <w:tcW w:w="33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C39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已完成农田改造整理550亩，新建宜机化道路、宜机化道路加宽等</w:t>
            </w:r>
          </w:p>
        </w:tc>
      </w:tr>
      <w:tr w14:paraId="54D2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81C3">
            <w:pP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8AB7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通过对农田改造整理、新建宜机化道路、宜机化道路加宽等，有利改善了农业生产生活条件。</w:t>
            </w:r>
          </w:p>
        </w:tc>
      </w:tr>
      <w:tr w14:paraId="12F6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7F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4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F7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F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A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93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C323">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F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47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0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6AA58">
            <w:pPr>
              <w:rPr>
                <w:rFonts w:hint="eastAsia" w:ascii="黑体" w:hAnsi="黑体" w:eastAsia="黑体" w:cs="黑体"/>
                <w:i/>
                <w:iCs/>
                <w:color w:val="000000"/>
                <w:sz w:val="18"/>
                <w:szCs w:val="18"/>
                <w:u w:val="none"/>
              </w:rPr>
            </w:pPr>
          </w:p>
        </w:tc>
      </w:tr>
      <w:tr w14:paraId="5B45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B6C2">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4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1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09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6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D24E">
            <w:pPr>
              <w:rPr>
                <w:rFonts w:hint="eastAsia" w:ascii="黑体" w:hAnsi="黑体" w:eastAsia="黑体" w:cs="黑体"/>
                <w:i/>
                <w:iCs/>
                <w:color w:val="000000"/>
                <w:sz w:val="18"/>
                <w:szCs w:val="18"/>
                <w:u w:val="none"/>
              </w:rPr>
            </w:pPr>
          </w:p>
        </w:tc>
      </w:tr>
      <w:tr w14:paraId="21C4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750F">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9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6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F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43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5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2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3756">
            <w:pPr>
              <w:rPr>
                <w:rFonts w:hint="eastAsia" w:ascii="黑体" w:hAnsi="黑体" w:eastAsia="黑体" w:cs="黑体"/>
                <w:i/>
                <w:iCs/>
                <w:color w:val="000000"/>
                <w:sz w:val="18"/>
                <w:szCs w:val="18"/>
                <w:u w:val="none"/>
              </w:rPr>
            </w:pPr>
          </w:p>
        </w:tc>
      </w:tr>
      <w:tr w14:paraId="6D6B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4DBE">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7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2B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F312">
            <w:pPr>
              <w:rPr>
                <w:rFonts w:hint="eastAsia" w:ascii="黑体" w:hAnsi="黑体" w:eastAsia="黑体" w:cs="黑体"/>
                <w:i/>
                <w:iCs/>
                <w:color w:val="000000"/>
                <w:sz w:val="18"/>
                <w:szCs w:val="18"/>
                <w:u w:val="none"/>
              </w:rPr>
            </w:pPr>
          </w:p>
        </w:tc>
      </w:tr>
      <w:tr w14:paraId="16B3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5CEDE">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A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D73">
            <w:pPr>
              <w:jc w:val="center"/>
              <w:rPr>
                <w:rFonts w:hint="eastAsia" w:ascii="微软雅黑" w:hAnsi="微软雅黑" w:eastAsia="微软雅黑" w:cs="微软雅黑"/>
                <w:i/>
                <w:iCs/>
                <w:color w:val="000000"/>
                <w:sz w:val="16"/>
                <w:szCs w:val="16"/>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DA21">
            <w:pPr>
              <w:jc w:val="center"/>
              <w:rPr>
                <w:rFonts w:hint="eastAsia" w:ascii="微软雅黑" w:hAnsi="微软雅黑" w:eastAsia="微软雅黑" w:cs="微软雅黑"/>
                <w:i/>
                <w:iCs/>
                <w:color w:val="000000"/>
                <w:sz w:val="16"/>
                <w:szCs w:val="16"/>
                <w:u w:val="none"/>
              </w:rPr>
            </w:pPr>
          </w:p>
        </w:tc>
        <w:tc>
          <w:tcPr>
            <w:tcW w:w="1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208BC">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13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19D8">
            <w:pPr>
              <w:rPr>
                <w:rFonts w:hint="eastAsia" w:ascii="黑体" w:hAnsi="黑体" w:eastAsia="黑体" w:cs="黑体"/>
                <w:i/>
                <w:iCs/>
                <w:color w:val="000000"/>
                <w:sz w:val="18"/>
                <w:szCs w:val="18"/>
                <w:u w:val="none"/>
              </w:rPr>
            </w:pPr>
          </w:p>
        </w:tc>
      </w:tr>
      <w:tr w14:paraId="4B84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8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C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C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A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2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B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7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C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B2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EE66">
            <w:pPr>
              <w:jc w:val="center"/>
              <w:rPr>
                <w:rFonts w:hint="eastAsia" w:ascii="宋体" w:hAnsi="宋体" w:eastAsia="宋体" w:cs="宋体"/>
                <w:i w:val="0"/>
                <w:iCs w:val="0"/>
                <w:color w:val="000000"/>
                <w:sz w:val="18"/>
                <w:szCs w:val="1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A6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DE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6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完成农田改造整理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1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0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8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F3B">
            <w:pPr>
              <w:jc w:val="center"/>
              <w:rPr>
                <w:rFonts w:hint="eastAsia" w:ascii="微软雅黑" w:hAnsi="微软雅黑" w:eastAsia="微软雅黑" w:cs="微软雅黑"/>
                <w:i/>
                <w:iCs/>
                <w:color w:val="000000"/>
                <w:sz w:val="16"/>
                <w:szCs w:val="16"/>
                <w:u w:val="none"/>
              </w:rPr>
            </w:pPr>
          </w:p>
        </w:tc>
      </w:tr>
      <w:tr w14:paraId="5C94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AE3A2">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E940">
            <w:pPr>
              <w:jc w:val="center"/>
              <w:rPr>
                <w:rFonts w:hint="eastAsia" w:ascii="宋体" w:hAnsi="宋体" w:eastAsia="宋体" w:cs="宋体"/>
                <w:i w:val="0"/>
                <w:iCs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8C46">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支持龙头企业更换品牌及标识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6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D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2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F26">
            <w:pPr>
              <w:jc w:val="center"/>
              <w:rPr>
                <w:rFonts w:hint="eastAsia" w:ascii="微软雅黑" w:hAnsi="微软雅黑" w:eastAsia="微软雅黑" w:cs="微软雅黑"/>
                <w:i/>
                <w:iCs/>
                <w:color w:val="000000"/>
                <w:sz w:val="16"/>
                <w:szCs w:val="16"/>
                <w:u w:val="none"/>
              </w:rPr>
            </w:pPr>
          </w:p>
        </w:tc>
      </w:tr>
      <w:tr w14:paraId="370E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96CC">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5F22">
            <w:pPr>
              <w:jc w:val="center"/>
              <w:rPr>
                <w:rFonts w:hint="eastAsia" w:ascii="宋体" w:hAnsi="宋体" w:eastAsia="宋体" w:cs="宋体"/>
                <w:i w:val="0"/>
                <w:iCs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3E8A">
            <w:pPr>
              <w:jc w:val="center"/>
              <w:rPr>
                <w:rFonts w:hint="eastAsia" w:ascii="宋体" w:hAnsi="宋体" w:eastAsia="宋体" w:cs="宋体"/>
                <w:i w:val="0"/>
                <w:iCs w:val="0"/>
                <w:color w:val="000000"/>
                <w:sz w:val="18"/>
                <w:szCs w:val="18"/>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新建宜机化道路及加宽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2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1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6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8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3D6">
            <w:pPr>
              <w:jc w:val="center"/>
              <w:rPr>
                <w:rFonts w:hint="eastAsia" w:ascii="微软雅黑" w:hAnsi="微软雅黑" w:eastAsia="微软雅黑" w:cs="微软雅黑"/>
                <w:i/>
                <w:iCs/>
                <w:color w:val="000000"/>
                <w:sz w:val="16"/>
                <w:szCs w:val="16"/>
                <w:u w:val="none"/>
              </w:rPr>
            </w:pPr>
          </w:p>
        </w:tc>
      </w:tr>
      <w:tr w14:paraId="136B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D2A3">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1850">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2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C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8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EB3">
            <w:pPr>
              <w:jc w:val="center"/>
              <w:rPr>
                <w:rFonts w:hint="eastAsia" w:ascii="微软雅黑" w:hAnsi="微软雅黑" w:eastAsia="微软雅黑" w:cs="微软雅黑"/>
                <w:i/>
                <w:iCs/>
                <w:color w:val="000000"/>
                <w:sz w:val="16"/>
                <w:szCs w:val="16"/>
                <w:u w:val="none"/>
              </w:rPr>
            </w:pPr>
          </w:p>
        </w:tc>
      </w:tr>
      <w:tr w14:paraId="0D3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689C">
            <w:pPr>
              <w:jc w:val="center"/>
              <w:rPr>
                <w:rFonts w:hint="eastAsia" w:ascii="宋体" w:hAnsi="宋体" w:eastAsia="宋体" w:cs="宋体"/>
                <w:i w:val="0"/>
                <w:iCs w:val="0"/>
                <w:color w:val="000000"/>
                <w:sz w:val="18"/>
                <w:szCs w:val="1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90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对农业企业的影响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统一使用本区域品牌，有利于提升品牌形象和知名度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063">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统一使用本区域品牌，有利于提升品牌形象和知名度</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B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6E7">
            <w:pPr>
              <w:jc w:val="center"/>
              <w:rPr>
                <w:rFonts w:hint="eastAsia" w:ascii="微软雅黑" w:hAnsi="微软雅黑" w:eastAsia="微软雅黑" w:cs="微软雅黑"/>
                <w:i/>
                <w:iCs/>
                <w:color w:val="000000"/>
                <w:sz w:val="16"/>
                <w:szCs w:val="16"/>
                <w:u w:val="none"/>
              </w:rPr>
            </w:pPr>
          </w:p>
        </w:tc>
      </w:tr>
      <w:tr w14:paraId="0EA8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A6AC">
            <w:pPr>
              <w:jc w:val="center"/>
              <w:rPr>
                <w:rFonts w:hint="eastAsia" w:ascii="宋体" w:hAnsi="宋体" w:eastAsia="宋体" w:cs="宋体"/>
                <w:i w:val="0"/>
                <w:iCs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4C15">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5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对农业生产影响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9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农田改造和宜机道路完成，改善群众生产生活条件，为机械化种植奠定了基础。</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6D7">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农田改造和宜机道路完成，改善群众生产生活条件，为机械化种植奠定了基础。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EB4A">
            <w:pPr>
              <w:jc w:val="center"/>
              <w:rPr>
                <w:rFonts w:hint="eastAsia" w:ascii="微软雅黑" w:hAnsi="微软雅黑" w:eastAsia="微软雅黑" w:cs="微软雅黑"/>
                <w:i/>
                <w:iCs/>
                <w:color w:val="000000"/>
                <w:sz w:val="16"/>
                <w:szCs w:val="16"/>
                <w:u w:val="none"/>
              </w:rPr>
            </w:pPr>
          </w:p>
        </w:tc>
      </w:tr>
      <w:tr w14:paraId="47A3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10DA5">
            <w:pPr>
              <w:jc w:val="center"/>
              <w:rPr>
                <w:rFonts w:hint="eastAsia" w:ascii="宋体" w:hAnsi="宋体" w:eastAsia="宋体" w:cs="宋体"/>
                <w:i w:val="0"/>
                <w:iCs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9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8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3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A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9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3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011">
            <w:pPr>
              <w:jc w:val="center"/>
              <w:rPr>
                <w:rFonts w:hint="eastAsia" w:ascii="微软雅黑" w:hAnsi="微软雅黑" w:eastAsia="微软雅黑" w:cs="微软雅黑"/>
                <w:i/>
                <w:iCs/>
                <w:color w:val="000000"/>
                <w:sz w:val="16"/>
                <w:szCs w:val="16"/>
                <w:u w:val="none"/>
              </w:rPr>
            </w:pPr>
          </w:p>
        </w:tc>
      </w:tr>
      <w:tr w14:paraId="4AB5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3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4D6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6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1BF9">
            <w:pPr>
              <w:rPr>
                <w:rFonts w:hint="eastAsia" w:ascii="宋体" w:hAnsi="宋体" w:eastAsia="宋体" w:cs="宋体"/>
                <w:i w:val="0"/>
                <w:iCs w:val="0"/>
                <w:color w:val="000000"/>
                <w:sz w:val="18"/>
                <w:szCs w:val="18"/>
                <w:u w:val="none"/>
              </w:rPr>
            </w:pPr>
          </w:p>
        </w:tc>
      </w:tr>
      <w:tr w14:paraId="2072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C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B3F8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该项目自评总分100分，统一使用本区域品牌，有利于提升品牌形象和知名度，同时改善了农业生产生活条件。</w:t>
            </w:r>
          </w:p>
        </w:tc>
      </w:tr>
      <w:tr w14:paraId="3A5A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7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F5A7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3C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1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E24E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18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F73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405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3A1AD49">
      <w:pPr>
        <w:pStyle w:val="6"/>
        <w:spacing w:before="93"/>
        <w:rPr>
          <w:rFonts w:hAnsi="Calibri" w:cs="仿宋"/>
          <w:sz w:val="32"/>
          <w:szCs w:val="32"/>
        </w:rPr>
      </w:pPr>
    </w:p>
    <w:p w14:paraId="00F68E9D">
      <w:pPr>
        <w:pStyle w:val="6"/>
        <w:spacing w:before="93"/>
        <w:rPr>
          <w:rFonts w:hAnsi="Calibri" w:cs="仿宋"/>
          <w:sz w:val="32"/>
          <w:szCs w:val="32"/>
        </w:rPr>
      </w:pPr>
    </w:p>
    <w:p w14:paraId="70ABE048">
      <w:pPr>
        <w:pStyle w:val="6"/>
        <w:spacing w:before="93"/>
        <w:rPr>
          <w:rFonts w:hAnsi="Calibri" w:cs="仿宋"/>
          <w:sz w:val="32"/>
          <w:szCs w:val="32"/>
        </w:rPr>
      </w:pPr>
    </w:p>
    <w:p w14:paraId="30C003EA">
      <w:pPr>
        <w:pStyle w:val="6"/>
        <w:spacing w:before="93"/>
        <w:rPr>
          <w:rFonts w:hAnsi="Calibri" w:cs="仿宋"/>
          <w:sz w:val="32"/>
          <w:szCs w:val="32"/>
        </w:rPr>
      </w:pPr>
    </w:p>
    <w:p w14:paraId="46107964">
      <w:pPr>
        <w:pStyle w:val="6"/>
        <w:spacing w:before="93"/>
        <w:rPr>
          <w:rFonts w:hAnsi="Calibri" w:cs="仿宋"/>
          <w:sz w:val="32"/>
          <w:szCs w:val="32"/>
        </w:rPr>
      </w:pPr>
    </w:p>
    <w:p w14:paraId="7FF08D3B">
      <w:pPr>
        <w:pStyle w:val="6"/>
        <w:spacing w:before="93"/>
        <w:rPr>
          <w:rFonts w:hAnsi="Calibri" w:cs="仿宋"/>
          <w:sz w:val="32"/>
          <w:szCs w:val="32"/>
        </w:rPr>
      </w:pPr>
    </w:p>
    <w:p w14:paraId="4966B1F3">
      <w:pPr>
        <w:pStyle w:val="6"/>
        <w:spacing w:before="93"/>
        <w:rPr>
          <w:rFonts w:hAnsi="Calibri" w:cs="仿宋"/>
          <w:sz w:val="32"/>
          <w:szCs w:val="32"/>
        </w:rPr>
      </w:pPr>
    </w:p>
    <w:p w14:paraId="3F92FB52">
      <w:pPr>
        <w:pStyle w:val="6"/>
        <w:spacing w:before="93"/>
        <w:rPr>
          <w:rFonts w:hAnsi="Calibri" w:cs="仿宋"/>
          <w:sz w:val="32"/>
          <w:szCs w:val="32"/>
        </w:rPr>
      </w:pPr>
    </w:p>
    <w:p w14:paraId="3EB71C7C">
      <w:pPr>
        <w:pStyle w:val="6"/>
        <w:spacing w:before="93"/>
        <w:rPr>
          <w:rFonts w:hAnsi="Calibri" w:cs="仿宋"/>
          <w:sz w:val="32"/>
          <w:szCs w:val="32"/>
        </w:rPr>
      </w:pPr>
    </w:p>
    <w:tbl>
      <w:tblPr>
        <w:tblStyle w:val="14"/>
        <w:tblpPr w:leftFromText="180" w:rightFromText="180" w:vertAnchor="text" w:horzAnchor="page" w:tblpX="1360" w:tblpY="667"/>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12"/>
        <w:gridCol w:w="1054"/>
        <w:gridCol w:w="1837"/>
        <w:gridCol w:w="396"/>
        <w:gridCol w:w="1003"/>
        <w:gridCol w:w="396"/>
        <w:gridCol w:w="917"/>
        <w:gridCol w:w="486"/>
        <w:gridCol w:w="486"/>
        <w:gridCol w:w="1472"/>
      </w:tblGrid>
      <w:tr w14:paraId="75A5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9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36CFB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58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F12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90B0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51172423T000009834952-产业发展等补助资金</w:t>
            </w:r>
          </w:p>
        </w:tc>
      </w:tr>
      <w:tr w14:paraId="51D1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37D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FE4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26" w:type="dxa"/>
            <w:tcBorders>
              <w:top w:val="nil"/>
              <w:left w:val="nil"/>
              <w:bottom w:val="nil"/>
              <w:right w:val="nil"/>
            </w:tcBorders>
            <w:shd w:val="clear" w:color="auto" w:fill="auto"/>
            <w:vAlign w:val="center"/>
          </w:tcPr>
          <w:p w14:paraId="0DF805A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1C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46F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DD4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C54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10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855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A1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F29E">
            <w:pP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BCBB">
            <w:pPr>
              <w:rPr>
                <w:rFonts w:hint="eastAsia" w:ascii="宋体" w:hAnsi="宋体" w:eastAsia="宋体" w:cs="宋体"/>
                <w:i w:val="0"/>
                <w:iCs w:val="0"/>
                <w:color w:val="000000"/>
                <w:sz w:val="18"/>
                <w:szCs w:val="18"/>
                <w:u w:val="none"/>
              </w:rPr>
            </w:pPr>
          </w:p>
        </w:tc>
        <w:tc>
          <w:tcPr>
            <w:tcW w:w="4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425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支持县域内农业经营主体产业升级，鼓励其带动周边增收，从而推动农业产业高质量发展。</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BEC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支持4家新型经营主体加快产业升级，提升其内生动力，鼓励其带动周边群众增收。</w:t>
            </w:r>
          </w:p>
        </w:tc>
      </w:tr>
      <w:tr w14:paraId="47D7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1246">
            <w:pP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1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0F3C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通过对4家农业经营主体基础设施等进行补助，支持其产业升级，带动周边群众增收，推动农业产业高质量发展。</w:t>
            </w:r>
          </w:p>
        </w:tc>
      </w:tr>
      <w:tr w14:paraId="0873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25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8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4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46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2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C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0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48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7BFB">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C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B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1A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E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BA551">
            <w:pPr>
              <w:rPr>
                <w:rFonts w:hint="eastAsia" w:ascii="黑体" w:hAnsi="黑体" w:eastAsia="黑体" w:cs="黑体"/>
                <w:i/>
                <w:iCs/>
                <w:color w:val="000000"/>
                <w:sz w:val="18"/>
                <w:szCs w:val="18"/>
                <w:u w:val="none"/>
              </w:rPr>
            </w:pPr>
          </w:p>
        </w:tc>
      </w:tr>
      <w:tr w14:paraId="69D8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5127">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D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7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DF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F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9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A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8E12">
            <w:pPr>
              <w:rPr>
                <w:rFonts w:hint="eastAsia" w:ascii="黑体" w:hAnsi="黑体" w:eastAsia="黑体" w:cs="黑体"/>
                <w:i/>
                <w:iCs/>
                <w:color w:val="000000"/>
                <w:sz w:val="18"/>
                <w:szCs w:val="18"/>
                <w:u w:val="none"/>
              </w:rPr>
            </w:pPr>
          </w:p>
        </w:tc>
      </w:tr>
      <w:tr w14:paraId="04D7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E7AE">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3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B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21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8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4D19">
            <w:pPr>
              <w:rPr>
                <w:rFonts w:hint="eastAsia" w:ascii="黑体" w:hAnsi="黑体" w:eastAsia="黑体" w:cs="黑体"/>
                <w:i/>
                <w:iCs/>
                <w:color w:val="000000"/>
                <w:sz w:val="18"/>
                <w:szCs w:val="18"/>
                <w:u w:val="none"/>
              </w:rPr>
            </w:pPr>
          </w:p>
        </w:tc>
      </w:tr>
      <w:tr w14:paraId="4DC3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0ABF">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5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6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F9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1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1A76">
            <w:pPr>
              <w:rPr>
                <w:rFonts w:hint="eastAsia" w:ascii="黑体" w:hAnsi="黑体" w:eastAsia="黑体" w:cs="黑体"/>
                <w:i/>
                <w:iCs/>
                <w:color w:val="000000"/>
                <w:sz w:val="18"/>
                <w:szCs w:val="18"/>
                <w:u w:val="none"/>
              </w:rPr>
            </w:pPr>
          </w:p>
        </w:tc>
      </w:tr>
      <w:tr w14:paraId="63F7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E12E">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863">
            <w:pPr>
              <w:jc w:val="center"/>
              <w:rPr>
                <w:rFonts w:hint="eastAsia" w:ascii="微软雅黑" w:hAnsi="微软雅黑" w:eastAsia="微软雅黑" w:cs="微软雅黑"/>
                <w:i/>
                <w:iCs/>
                <w:color w:val="000000"/>
                <w:sz w:val="16"/>
                <w:szCs w:val="16"/>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92F">
            <w:pPr>
              <w:jc w:val="center"/>
              <w:rPr>
                <w:rFonts w:hint="eastAsia" w:ascii="微软雅黑" w:hAnsi="微软雅黑" w:eastAsia="微软雅黑" w:cs="微软雅黑"/>
                <w:i/>
                <w:iCs/>
                <w:color w:val="000000"/>
                <w:sz w:val="16"/>
                <w:szCs w:val="16"/>
                <w:u w:val="none"/>
              </w:rPr>
            </w:pP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68514">
            <w:pPr>
              <w:jc w:val="center"/>
              <w:rPr>
                <w:rFonts w:hint="eastAsia" w:ascii="微软雅黑" w:hAnsi="微软雅黑" w:eastAsia="微软雅黑" w:cs="微软雅黑"/>
                <w:i/>
                <w:iCs/>
                <w:color w:val="000000"/>
                <w:sz w:val="16"/>
                <w:szCs w:val="16"/>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417">
            <w:pPr>
              <w:jc w:val="center"/>
              <w:rPr>
                <w:rFonts w:hint="eastAsia" w:ascii="微软雅黑" w:hAnsi="微软雅黑" w:eastAsia="微软雅黑" w:cs="微软雅黑"/>
                <w:i/>
                <w:iCs/>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4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17BE">
            <w:pPr>
              <w:rPr>
                <w:rFonts w:hint="eastAsia" w:ascii="黑体" w:hAnsi="黑体" w:eastAsia="黑体" w:cs="黑体"/>
                <w:i/>
                <w:iCs/>
                <w:color w:val="000000"/>
                <w:sz w:val="18"/>
                <w:szCs w:val="18"/>
                <w:u w:val="none"/>
              </w:rPr>
            </w:pPr>
          </w:p>
        </w:tc>
      </w:tr>
      <w:tr w14:paraId="24FB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3A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F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E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6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C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7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33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E214">
            <w:pPr>
              <w:jc w:val="center"/>
              <w:rPr>
                <w:rFonts w:hint="eastAsia" w:ascii="宋体" w:hAnsi="宋体" w:eastAsia="宋体" w:cs="宋体"/>
                <w:i w:val="0"/>
                <w:iCs w:val="0"/>
                <w:color w:val="000000"/>
                <w:sz w:val="18"/>
                <w:szCs w:val="18"/>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F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88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增施有机肥</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5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110吨</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9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3246">
            <w:pPr>
              <w:jc w:val="center"/>
              <w:rPr>
                <w:rFonts w:hint="eastAsia" w:ascii="微软雅黑" w:hAnsi="微软雅黑" w:eastAsia="微软雅黑" w:cs="微软雅黑"/>
                <w:i/>
                <w:iCs/>
                <w:color w:val="000000"/>
                <w:sz w:val="16"/>
                <w:szCs w:val="16"/>
                <w:u w:val="none"/>
              </w:rPr>
            </w:pPr>
          </w:p>
        </w:tc>
      </w:tr>
      <w:tr w14:paraId="5C0D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7610">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1045">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7350">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培育新型经营主体</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A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2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4家</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BAD">
            <w:pPr>
              <w:jc w:val="center"/>
              <w:rPr>
                <w:rFonts w:hint="eastAsia" w:ascii="微软雅黑" w:hAnsi="微软雅黑" w:eastAsia="微软雅黑" w:cs="微软雅黑"/>
                <w:i/>
                <w:iCs/>
                <w:color w:val="000000"/>
                <w:sz w:val="16"/>
                <w:szCs w:val="16"/>
                <w:u w:val="none"/>
              </w:rPr>
            </w:pPr>
          </w:p>
        </w:tc>
      </w:tr>
      <w:tr w14:paraId="6804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D9DF">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50BF">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E6536">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4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A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9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1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DE6">
            <w:pPr>
              <w:jc w:val="center"/>
              <w:rPr>
                <w:rFonts w:hint="eastAsia" w:ascii="微软雅黑" w:hAnsi="微软雅黑" w:eastAsia="微软雅黑" w:cs="微软雅黑"/>
                <w:i/>
                <w:iCs/>
                <w:color w:val="000000"/>
                <w:sz w:val="16"/>
                <w:szCs w:val="16"/>
                <w:u w:val="none"/>
              </w:rPr>
            </w:pPr>
          </w:p>
        </w:tc>
      </w:tr>
      <w:tr w14:paraId="0414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BB1F">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C241">
            <w:pPr>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1A455">
            <w:pPr>
              <w:jc w:val="center"/>
              <w:rPr>
                <w:rFonts w:hint="eastAsia" w:ascii="宋体" w:hAnsi="宋体" w:eastAsia="宋体" w:cs="宋体"/>
                <w:i w:val="0"/>
                <w:iCs w:val="0"/>
                <w:color w:val="000000"/>
                <w:sz w:val="18"/>
                <w:szCs w:val="1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3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有机蔬菜生产基地土地整理</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F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C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50亩</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0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2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AEE">
            <w:pPr>
              <w:jc w:val="center"/>
              <w:rPr>
                <w:rFonts w:hint="eastAsia" w:ascii="微软雅黑" w:hAnsi="微软雅黑" w:eastAsia="微软雅黑" w:cs="微软雅黑"/>
                <w:i/>
                <w:iCs/>
                <w:color w:val="000000"/>
                <w:sz w:val="16"/>
                <w:szCs w:val="16"/>
                <w:u w:val="none"/>
              </w:rPr>
            </w:pPr>
          </w:p>
        </w:tc>
      </w:tr>
      <w:tr w14:paraId="2F30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E217">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0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对农业产业影响</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8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支持新型经营主体加快产业升级，提升其内生动力，鼓励其带动周边群众增收</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56C2">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8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支持新型经营主体加快产业升级，提升其内生动力，鼓励其带动周边群众增收</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7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8CC">
            <w:pPr>
              <w:jc w:val="center"/>
              <w:rPr>
                <w:rFonts w:hint="eastAsia" w:ascii="微软雅黑" w:hAnsi="微软雅黑" w:eastAsia="微软雅黑" w:cs="微软雅黑"/>
                <w:i/>
                <w:iCs/>
                <w:color w:val="000000"/>
                <w:sz w:val="16"/>
                <w:szCs w:val="16"/>
                <w:u w:val="none"/>
              </w:rPr>
            </w:pPr>
          </w:p>
        </w:tc>
      </w:tr>
      <w:tr w14:paraId="3211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191B7">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9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6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6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B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F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5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EEC">
            <w:pPr>
              <w:jc w:val="center"/>
              <w:rPr>
                <w:rFonts w:hint="eastAsia" w:ascii="微软雅黑" w:hAnsi="微软雅黑" w:eastAsia="微软雅黑" w:cs="微软雅黑"/>
                <w:i/>
                <w:iCs/>
                <w:color w:val="000000"/>
                <w:sz w:val="16"/>
                <w:szCs w:val="16"/>
                <w:u w:val="none"/>
              </w:rPr>
            </w:pPr>
          </w:p>
        </w:tc>
      </w:tr>
      <w:tr w14:paraId="4966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3FC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F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F18">
            <w:pPr>
              <w:rPr>
                <w:rFonts w:hint="eastAsia" w:ascii="宋体" w:hAnsi="宋体" w:eastAsia="宋体" w:cs="宋体"/>
                <w:i w:val="0"/>
                <w:iCs w:val="0"/>
                <w:color w:val="000000"/>
                <w:sz w:val="18"/>
                <w:szCs w:val="18"/>
                <w:u w:val="none"/>
              </w:rPr>
            </w:pPr>
          </w:p>
        </w:tc>
      </w:tr>
      <w:tr w14:paraId="0148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3228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该项目自评总分100分，支持新型经营主体加快产业升级，提升其内生动力，鼓励其带动周边群众增收。</w:t>
            </w:r>
          </w:p>
        </w:tc>
      </w:tr>
      <w:tr w14:paraId="1205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B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A99C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7C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2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F1EE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2A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A2A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85F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077625CC">
      <w:pPr>
        <w:pStyle w:val="6"/>
        <w:spacing w:before="93"/>
        <w:rPr>
          <w:rFonts w:hAnsi="Calibri" w:cs="仿宋"/>
          <w:sz w:val="32"/>
          <w:szCs w:val="32"/>
        </w:rPr>
      </w:pPr>
    </w:p>
    <w:p w14:paraId="5894B4CC">
      <w:pPr>
        <w:pStyle w:val="6"/>
        <w:spacing w:before="93"/>
        <w:rPr>
          <w:rFonts w:hAnsi="Calibri" w:cs="仿宋"/>
          <w:sz w:val="32"/>
          <w:szCs w:val="32"/>
        </w:rPr>
      </w:pPr>
    </w:p>
    <w:p w14:paraId="4B06A7B0">
      <w:pPr>
        <w:pStyle w:val="6"/>
        <w:spacing w:before="93"/>
        <w:rPr>
          <w:rFonts w:hAnsi="Calibri" w:cs="仿宋"/>
          <w:sz w:val="32"/>
          <w:szCs w:val="32"/>
        </w:rPr>
      </w:pPr>
    </w:p>
    <w:p w14:paraId="5040262E">
      <w:pPr>
        <w:pStyle w:val="6"/>
        <w:spacing w:before="93"/>
        <w:rPr>
          <w:rFonts w:hAnsi="Calibri" w:cs="仿宋"/>
          <w:sz w:val="32"/>
          <w:szCs w:val="32"/>
        </w:rPr>
      </w:pPr>
    </w:p>
    <w:p w14:paraId="1CB6BE22">
      <w:pPr>
        <w:pStyle w:val="6"/>
        <w:spacing w:before="93"/>
        <w:rPr>
          <w:rFonts w:hAnsi="Calibri" w:cs="仿宋"/>
          <w:sz w:val="32"/>
          <w:szCs w:val="32"/>
        </w:rPr>
      </w:pPr>
    </w:p>
    <w:p w14:paraId="19841D5C">
      <w:pPr>
        <w:pStyle w:val="6"/>
        <w:spacing w:before="93"/>
        <w:rPr>
          <w:rFonts w:hAnsi="Calibri" w:cs="仿宋"/>
          <w:sz w:val="32"/>
          <w:szCs w:val="32"/>
        </w:rPr>
      </w:pPr>
    </w:p>
    <w:p w14:paraId="0AEC3BDA">
      <w:pPr>
        <w:pStyle w:val="6"/>
        <w:spacing w:before="93"/>
        <w:rPr>
          <w:rFonts w:hAnsi="Calibri" w:cs="仿宋"/>
          <w:sz w:val="32"/>
          <w:szCs w:val="32"/>
        </w:rPr>
      </w:pPr>
    </w:p>
    <w:p w14:paraId="0D73495D">
      <w:pPr>
        <w:pStyle w:val="6"/>
        <w:spacing w:before="93"/>
        <w:rPr>
          <w:rFonts w:hAnsi="Calibri" w:cs="仿宋"/>
          <w:sz w:val="32"/>
          <w:szCs w:val="32"/>
        </w:rPr>
      </w:pPr>
    </w:p>
    <w:p w14:paraId="22F3F38C">
      <w:pPr>
        <w:pStyle w:val="6"/>
        <w:spacing w:before="93"/>
        <w:rPr>
          <w:rFonts w:hAnsi="Calibri" w:cs="仿宋"/>
          <w:sz w:val="32"/>
          <w:szCs w:val="32"/>
        </w:rPr>
      </w:pPr>
    </w:p>
    <w:p w14:paraId="74D01B76">
      <w:pPr>
        <w:pStyle w:val="6"/>
        <w:spacing w:before="93"/>
        <w:rPr>
          <w:rFonts w:hAnsi="Calibri" w:cs="仿宋"/>
          <w:sz w:val="32"/>
          <w:szCs w:val="32"/>
        </w:rPr>
      </w:pPr>
    </w:p>
    <w:p w14:paraId="41C32650">
      <w:pPr>
        <w:pStyle w:val="6"/>
        <w:spacing w:before="93"/>
        <w:rPr>
          <w:rFonts w:hAnsi="Calibri" w:cs="仿宋"/>
          <w:sz w:val="32"/>
          <w:szCs w:val="32"/>
        </w:rPr>
      </w:pPr>
    </w:p>
    <w:tbl>
      <w:tblPr>
        <w:tblStyle w:val="14"/>
        <w:tblpPr w:leftFromText="180" w:rightFromText="180" w:vertAnchor="text" w:horzAnchor="page" w:tblpX="1310" w:tblpY="627"/>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189"/>
        <w:gridCol w:w="1033"/>
        <w:gridCol w:w="1778"/>
        <w:gridCol w:w="396"/>
        <w:gridCol w:w="984"/>
        <w:gridCol w:w="396"/>
        <w:gridCol w:w="902"/>
        <w:gridCol w:w="486"/>
        <w:gridCol w:w="486"/>
        <w:gridCol w:w="1440"/>
      </w:tblGrid>
      <w:tr w14:paraId="36C1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4" w:hRule="atLeast"/>
        </w:trPr>
        <w:tc>
          <w:tcPr>
            <w:tcW w:w="9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0EB76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F1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3C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A35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51172423T000009834999-果苗及农用设施等补助</w:t>
            </w:r>
          </w:p>
        </w:tc>
      </w:tr>
      <w:tr w14:paraId="493A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DD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1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2" w:type="dxa"/>
            <w:tcBorders>
              <w:top w:val="nil"/>
              <w:left w:val="nil"/>
              <w:bottom w:val="nil"/>
              <w:right w:val="nil"/>
            </w:tcBorders>
            <w:shd w:val="clear" w:color="auto" w:fill="auto"/>
            <w:vAlign w:val="center"/>
          </w:tcPr>
          <w:p w14:paraId="2F76F1F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77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13D6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C6E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A79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F0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03FB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BC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4DE2">
            <w:pPr>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F0DD">
            <w:pPr>
              <w:rPr>
                <w:rFonts w:hint="eastAsia" w:ascii="宋体" w:hAnsi="宋体" w:eastAsia="宋体" w:cs="宋体"/>
                <w:i w:val="0"/>
                <w:iCs w:val="0"/>
                <w:color w:val="000000"/>
                <w:sz w:val="18"/>
                <w:szCs w:val="18"/>
                <w:u w:val="none"/>
              </w:rPr>
            </w:pPr>
          </w:p>
        </w:tc>
        <w:tc>
          <w:tcPr>
            <w:tcW w:w="4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07E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对基地进行标准化生产升级改造，促进企业发展，带动乡村旅游产业，解决周边劳动力就业。</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F23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支持新型经营主体发展2家，对基地进行标准化生产升级改造补助，促进企业发展，带动乡村旅游产业，解决周边劳动力就业。</w:t>
            </w:r>
          </w:p>
        </w:tc>
      </w:tr>
      <w:tr w14:paraId="67B1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AC13">
            <w:pP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DE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CB23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通过对2家新型经营主体基地进行标准化生产升级改造，促进企业发展，带动乡村旅游产业，解决周边劳动力就业。</w:t>
            </w:r>
          </w:p>
        </w:tc>
      </w:tr>
      <w:tr w14:paraId="35DC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D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0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A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63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C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C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C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B4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6527">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B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DB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7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E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9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8D150">
            <w:pPr>
              <w:rPr>
                <w:rFonts w:hint="eastAsia" w:ascii="黑体" w:hAnsi="黑体" w:eastAsia="黑体" w:cs="黑体"/>
                <w:i/>
                <w:iCs/>
                <w:color w:val="000000"/>
                <w:sz w:val="18"/>
                <w:szCs w:val="18"/>
                <w:u w:val="none"/>
              </w:rPr>
            </w:pPr>
          </w:p>
        </w:tc>
      </w:tr>
      <w:tr w14:paraId="4748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ECCA">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8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1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8F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8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5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866D9">
            <w:pPr>
              <w:rPr>
                <w:rFonts w:hint="eastAsia" w:ascii="黑体" w:hAnsi="黑体" w:eastAsia="黑体" w:cs="黑体"/>
                <w:i/>
                <w:iCs/>
                <w:color w:val="000000"/>
                <w:sz w:val="18"/>
                <w:szCs w:val="18"/>
                <w:u w:val="none"/>
              </w:rPr>
            </w:pPr>
          </w:p>
        </w:tc>
      </w:tr>
      <w:tr w14:paraId="3BE1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8950A">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C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C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1D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2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7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129D">
            <w:pPr>
              <w:rPr>
                <w:rFonts w:hint="eastAsia" w:ascii="黑体" w:hAnsi="黑体" w:eastAsia="黑体" w:cs="黑体"/>
                <w:i/>
                <w:iCs/>
                <w:color w:val="000000"/>
                <w:sz w:val="18"/>
                <w:szCs w:val="18"/>
                <w:u w:val="none"/>
              </w:rPr>
            </w:pPr>
          </w:p>
        </w:tc>
      </w:tr>
      <w:tr w14:paraId="70A1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821D">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5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4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2E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9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F9D7">
            <w:pPr>
              <w:rPr>
                <w:rFonts w:hint="eastAsia" w:ascii="黑体" w:hAnsi="黑体" w:eastAsia="黑体" w:cs="黑体"/>
                <w:i/>
                <w:iCs/>
                <w:color w:val="000000"/>
                <w:sz w:val="18"/>
                <w:szCs w:val="18"/>
                <w:u w:val="none"/>
              </w:rPr>
            </w:pPr>
          </w:p>
        </w:tc>
      </w:tr>
      <w:tr w14:paraId="79D2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34D2">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DBA">
            <w:pPr>
              <w:jc w:val="center"/>
              <w:rPr>
                <w:rFonts w:hint="eastAsia" w:ascii="微软雅黑" w:hAnsi="微软雅黑" w:eastAsia="微软雅黑" w:cs="微软雅黑"/>
                <w:i/>
                <w:iCs/>
                <w:color w:val="000000"/>
                <w:sz w:val="16"/>
                <w:szCs w:val="16"/>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7FC">
            <w:pPr>
              <w:jc w:val="center"/>
              <w:rPr>
                <w:rFonts w:hint="eastAsia" w:ascii="微软雅黑" w:hAnsi="微软雅黑" w:eastAsia="微软雅黑" w:cs="微软雅黑"/>
                <w:i/>
                <w:iCs/>
                <w:color w:val="000000"/>
                <w:sz w:val="16"/>
                <w:szCs w:val="16"/>
                <w:u w:val="none"/>
              </w:rPr>
            </w:pP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139D0">
            <w:pPr>
              <w:jc w:val="center"/>
              <w:rPr>
                <w:rFonts w:hint="eastAsia" w:ascii="微软雅黑" w:hAnsi="微软雅黑" w:eastAsia="微软雅黑" w:cs="微软雅黑"/>
                <w:i/>
                <w:iCs/>
                <w:color w:val="000000"/>
                <w:sz w:val="16"/>
                <w:szCs w:val="16"/>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7D1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E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C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CB3E1">
            <w:pPr>
              <w:rPr>
                <w:rFonts w:hint="eastAsia" w:ascii="黑体" w:hAnsi="黑体" w:eastAsia="黑体" w:cs="黑体"/>
                <w:i/>
                <w:iCs/>
                <w:color w:val="000000"/>
                <w:sz w:val="18"/>
                <w:szCs w:val="18"/>
                <w:u w:val="none"/>
              </w:rPr>
            </w:pPr>
          </w:p>
        </w:tc>
      </w:tr>
      <w:tr w14:paraId="1FE2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E2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B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4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A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5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B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1EB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8B4E">
            <w:pPr>
              <w:jc w:val="center"/>
              <w:rPr>
                <w:rFonts w:hint="eastAsia" w:ascii="宋体" w:hAnsi="宋体" w:eastAsia="宋体" w:cs="宋体"/>
                <w:i w:val="0"/>
                <w:iCs w:val="0"/>
                <w:color w:val="000000"/>
                <w:sz w:val="18"/>
                <w:szCs w:val="18"/>
                <w:u w:val="none"/>
              </w:rPr>
            </w:pP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02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7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补助农业企业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7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8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2家</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131">
            <w:pPr>
              <w:jc w:val="center"/>
              <w:rPr>
                <w:rFonts w:hint="eastAsia" w:ascii="微软雅黑" w:hAnsi="微软雅黑" w:eastAsia="微软雅黑" w:cs="微软雅黑"/>
                <w:i/>
                <w:iCs/>
                <w:color w:val="000000"/>
                <w:sz w:val="16"/>
                <w:szCs w:val="16"/>
                <w:u w:val="none"/>
              </w:rPr>
            </w:pPr>
          </w:p>
        </w:tc>
      </w:tr>
      <w:tr w14:paraId="2F8E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34C9">
            <w:pPr>
              <w:jc w:val="center"/>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5A57">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7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7EE4">
            <w:pPr>
              <w:jc w:val="center"/>
              <w:rPr>
                <w:rFonts w:hint="eastAsia" w:ascii="宋体" w:hAnsi="宋体" w:eastAsia="宋体" w:cs="宋体"/>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8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0A9D">
            <w:pPr>
              <w:jc w:val="center"/>
              <w:rPr>
                <w:rFonts w:hint="eastAsia" w:ascii="微软雅黑" w:hAnsi="微软雅黑" w:eastAsia="微软雅黑" w:cs="微软雅黑"/>
                <w:i/>
                <w:iCs/>
                <w:color w:val="000000"/>
                <w:sz w:val="16"/>
                <w:szCs w:val="16"/>
                <w:u w:val="none"/>
              </w:rPr>
            </w:pPr>
          </w:p>
        </w:tc>
      </w:tr>
      <w:tr w14:paraId="2DD8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B06D">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9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5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基地标准化生产升级改造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C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E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有利于起到示范作用，有利于解决企业困难，带动周边劳动力就业。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9FA8">
            <w:pPr>
              <w:jc w:val="center"/>
              <w:rPr>
                <w:rFonts w:hint="eastAsia" w:ascii="宋体" w:hAnsi="宋体" w:eastAsia="宋体" w:cs="宋体"/>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C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有利于起到示范作用，有利于解决企业困难，带动周边劳动力就业。</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D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D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AE54">
            <w:pPr>
              <w:jc w:val="center"/>
              <w:rPr>
                <w:rFonts w:hint="eastAsia" w:ascii="微软雅黑" w:hAnsi="微软雅黑" w:eastAsia="微软雅黑" w:cs="微软雅黑"/>
                <w:i/>
                <w:iCs/>
                <w:color w:val="000000"/>
                <w:sz w:val="16"/>
                <w:szCs w:val="16"/>
                <w:u w:val="none"/>
              </w:rPr>
            </w:pPr>
          </w:p>
        </w:tc>
      </w:tr>
      <w:tr w14:paraId="2987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47AF">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2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8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9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0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B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8B0">
            <w:pPr>
              <w:jc w:val="center"/>
              <w:rPr>
                <w:rFonts w:hint="eastAsia" w:ascii="微软雅黑" w:hAnsi="微软雅黑" w:eastAsia="微软雅黑" w:cs="微软雅黑"/>
                <w:i/>
                <w:iCs/>
                <w:color w:val="000000"/>
                <w:sz w:val="16"/>
                <w:szCs w:val="16"/>
                <w:u w:val="none"/>
              </w:rPr>
            </w:pPr>
          </w:p>
        </w:tc>
      </w:tr>
      <w:tr w14:paraId="4349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2EDB7">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B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4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补助比例</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6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8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C9B9">
            <w:pPr>
              <w:jc w:val="center"/>
              <w:rPr>
                <w:rFonts w:hint="eastAsia" w:ascii="微软雅黑" w:hAnsi="微软雅黑" w:eastAsia="微软雅黑" w:cs="微软雅黑"/>
                <w:i/>
                <w:iCs/>
                <w:color w:val="000000"/>
                <w:sz w:val="16"/>
                <w:szCs w:val="16"/>
                <w:u w:val="none"/>
              </w:rPr>
            </w:pPr>
          </w:p>
        </w:tc>
      </w:tr>
      <w:tr w14:paraId="76B5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D9A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B5C0">
            <w:pPr>
              <w:rPr>
                <w:rFonts w:hint="eastAsia" w:ascii="宋体" w:hAnsi="宋体" w:eastAsia="宋体" w:cs="宋体"/>
                <w:i w:val="0"/>
                <w:iCs w:val="0"/>
                <w:color w:val="000000"/>
                <w:sz w:val="18"/>
                <w:szCs w:val="18"/>
                <w:u w:val="none"/>
              </w:rPr>
            </w:pPr>
          </w:p>
        </w:tc>
      </w:tr>
      <w:tr w14:paraId="7A6A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DCFA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该项目自评总分100分，有利于起到示范作用，有利于解决企业困难，带动周边劳动力就业。</w:t>
            </w:r>
          </w:p>
        </w:tc>
      </w:tr>
      <w:tr w14:paraId="69AD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8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C993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B6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1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F4AF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ED6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4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2CE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1D4C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FFBA06B">
      <w:pPr>
        <w:pStyle w:val="6"/>
        <w:spacing w:before="93"/>
        <w:rPr>
          <w:rFonts w:hAnsi="Calibri" w:cs="仿宋"/>
          <w:sz w:val="32"/>
          <w:szCs w:val="32"/>
        </w:rPr>
      </w:pPr>
    </w:p>
    <w:p w14:paraId="695562F1">
      <w:pPr>
        <w:pStyle w:val="6"/>
        <w:spacing w:before="93"/>
        <w:rPr>
          <w:rFonts w:hAnsi="Calibri" w:cs="仿宋"/>
          <w:sz w:val="32"/>
          <w:szCs w:val="32"/>
        </w:rPr>
      </w:pPr>
    </w:p>
    <w:p w14:paraId="19ECF42A">
      <w:pPr>
        <w:pStyle w:val="6"/>
        <w:spacing w:before="93"/>
        <w:rPr>
          <w:rFonts w:hAnsi="Calibri" w:cs="仿宋"/>
          <w:sz w:val="32"/>
          <w:szCs w:val="32"/>
        </w:rPr>
      </w:pPr>
    </w:p>
    <w:p w14:paraId="4B835D64">
      <w:pPr>
        <w:pStyle w:val="6"/>
        <w:spacing w:before="93"/>
        <w:rPr>
          <w:rFonts w:hAnsi="Calibri" w:cs="仿宋"/>
          <w:sz w:val="32"/>
          <w:szCs w:val="32"/>
        </w:rPr>
      </w:pPr>
    </w:p>
    <w:p w14:paraId="7ED6BD59">
      <w:pPr>
        <w:pStyle w:val="6"/>
        <w:spacing w:before="93"/>
        <w:rPr>
          <w:rFonts w:hAnsi="Calibri" w:cs="仿宋"/>
          <w:sz w:val="32"/>
          <w:szCs w:val="32"/>
        </w:rPr>
      </w:pPr>
    </w:p>
    <w:p w14:paraId="65EABBCA">
      <w:pPr>
        <w:pStyle w:val="6"/>
        <w:spacing w:before="93"/>
        <w:rPr>
          <w:rFonts w:hAnsi="Calibri" w:cs="仿宋"/>
          <w:sz w:val="32"/>
          <w:szCs w:val="32"/>
        </w:rPr>
      </w:pPr>
    </w:p>
    <w:p w14:paraId="743ADB5A">
      <w:pPr>
        <w:pStyle w:val="6"/>
        <w:spacing w:before="93"/>
        <w:rPr>
          <w:rFonts w:hAnsi="Calibri" w:cs="仿宋"/>
          <w:sz w:val="32"/>
          <w:szCs w:val="32"/>
        </w:rPr>
      </w:pPr>
    </w:p>
    <w:p w14:paraId="3F28767E">
      <w:pPr>
        <w:pStyle w:val="6"/>
        <w:spacing w:before="93"/>
        <w:rPr>
          <w:rFonts w:hAnsi="Calibri" w:cs="仿宋"/>
          <w:sz w:val="32"/>
          <w:szCs w:val="32"/>
        </w:rPr>
      </w:pPr>
    </w:p>
    <w:p w14:paraId="6CF97BAD">
      <w:pPr>
        <w:pStyle w:val="6"/>
        <w:spacing w:before="93"/>
        <w:rPr>
          <w:rFonts w:hAnsi="Calibri" w:cs="仿宋"/>
          <w:sz w:val="32"/>
          <w:szCs w:val="32"/>
        </w:rPr>
      </w:pPr>
    </w:p>
    <w:p w14:paraId="4F16FE19">
      <w:pPr>
        <w:pStyle w:val="6"/>
        <w:spacing w:before="93"/>
        <w:rPr>
          <w:rFonts w:hAnsi="Calibri" w:cs="仿宋"/>
          <w:sz w:val="32"/>
          <w:szCs w:val="32"/>
        </w:rPr>
      </w:pPr>
    </w:p>
    <w:p w14:paraId="6513F361">
      <w:pPr>
        <w:pStyle w:val="6"/>
        <w:spacing w:before="93"/>
        <w:rPr>
          <w:rFonts w:hAnsi="Calibri" w:cs="仿宋"/>
          <w:sz w:val="32"/>
          <w:szCs w:val="32"/>
        </w:rPr>
      </w:pPr>
    </w:p>
    <w:p w14:paraId="77CE5739">
      <w:pPr>
        <w:pStyle w:val="6"/>
        <w:spacing w:before="93"/>
        <w:rPr>
          <w:rFonts w:hAnsi="Calibri" w:cs="仿宋"/>
          <w:sz w:val="32"/>
          <w:szCs w:val="32"/>
        </w:rPr>
      </w:pPr>
    </w:p>
    <w:p w14:paraId="62DE2CC6">
      <w:pPr>
        <w:pStyle w:val="6"/>
        <w:spacing w:before="93"/>
        <w:rPr>
          <w:rFonts w:hAnsi="Calibri" w:cs="仿宋"/>
          <w:sz w:val="32"/>
          <w:szCs w:val="32"/>
        </w:rPr>
      </w:pPr>
    </w:p>
    <w:p w14:paraId="443B7CA2">
      <w:pPr>
        <w:pStyle w:val="6"/>
        <w:spacing w:before="93"/>
        <w:rPr>
          <w:rFonts w:hAnsi="Calibri" w:cs="仿宋"/>
          <w:sz w:val="32"/>
          <w:szCs w:val="32"/>
        </w:rPr>
      </w:pPr>
    </w:p>
    <w:tbl>
      <w:tblPr>
        <w:tblStyle w:val="14"/>
        <w:tblpPr w:leftFromText="180" w:rightFromText="180" w:vertAnchor="text" w:horzAnchor="page" w:tblpX="1177" w:tblpY="595"/>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255"/>
        <w:gridCol w:w="1009"/>
        <w:gridCol w:w="1738"/>
        <w:gridCol w:w="576"/>
        <w:gridCol w:w="963"/>
        <w:gridCol w:w="396"/>
        <w:gridCol w:w="906"/>
        <w:gridCol w:w="486"/>
        <w:gridCol w:w="486"/>
        <w:gridCol w:w="1409"/>
      </w:tblGrid>
      <w:tr w14:paraId="1B22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trPr>
        <w:tc>
          <w:tcPr>
            <w:tcW w:w="9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C5809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45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7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25C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51172424T000009992094-中央财政农业经营主体能力提升项目</w:t>
            </w:r>
          </w:p>
        </w:tc>
      </w:tr>
      <w:tr w14:paraId="0E2A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DB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957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6" w:type="dxa"/>
            <w:tcBorders>
              <w:top w:val="nil"/>
              <w:left w:val="nil"/>
              <w:bottom w:val="nil"/>
              <w:right w:val="nil"/>
            </w:tcBorders>
            <w:shd w:val="clear" w:color="auto" w:fill="auto"/>
            <w:vAlign w:val="center"/>
          </w:tcPr>
          <w:p w14:paraId="1D36BDF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16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3AFF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64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76A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FA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314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EB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8EE5">
            <w:pPr>
              <w:rPr>
                <w:rFonts w:hint="eastAsia" w:ascii="宋体" w:hAnsi="宋体" w:eastAsia="宋体" w:cs="宋体"/>
                <w:i w:val="0"/>
                <w:iCs w:val="0"/>
                <w:color w:val="000000"/>
                <w:sz w:val="18"/>
                <w:szCs w:val="18"/>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1429">
            <w:pPr>
              <w:rPr>
                <w:rFonts w:hint="eastAsia" w:ascii="宋体" w:hAnsi="宋体" w:eastAsia="宋体" w:cs="宋体"/>
                <w:i w:val="0"/>
                <w:iCs w:val="0"/>
                <w:color w:val="000000"/>
                <w:sz w:val="18"/>
                <w:szCs w:val="18"/>
                <w:u w:val="none"/>
              </w:rPr>
            </w:pPr>
          </w:p>
        </w:tc>
        <w:tc>
          <w:tcPr>
            <w:tcW w:w="4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639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2023年全省十大重点任务和大竹县“十四五”蔬菜产业发展规划，支持家庭农场新型农业经营主体能力提升，改善农业生产设施条件项目，从面保障“菜篮子”等重要农产品生产供给安全。整合利用涉农院校、农业龙头企业等各类资源，加快构建高素质农民教育培训体系，落实县域内人才统筹培养使用制度。</w:t>
            </w: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9FF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长期稳定农业科技示范基地1个，培育农业科技示范主体1个，农业助推技术到位率达95%;支持家庭农场实施农业生产设施条件改善达15家以上，支持家庭农场实施粮油单产提升心动达9家以上；完成高素质农民培训达382人，完成参加5天以上脱产业务培训的基层农技人员达77人等。</w:t>
            </w:r>
          </w:p>
        </w:tc>
      </w:tr>
      <w:tr w14:paraId="22C6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1E8D">
            <w:pP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59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7D9D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整合利用涉农院校、农业龙头企业等各类资源，加快构建高素质农民教育培训体系，落实县域内人才统筹培养使用制度。支持家庭农场新型农业经营主体能力提升，改善农业生产设施条件项目，从面保障“菜篮子”等重要农产品生产供给安全。</w:t>
            </w:r>
          </w:p>
        </w:tc>
      </w:tr>
      <w:tr w14:paraId="6CF0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A6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1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A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E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A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E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CB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831E">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E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4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781.60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6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781.60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1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B8A54">
            <w:pPr>
              <w:rPr>
                <w:rFonts w:hint="eastAsia" w:ascii="黑体" w:hAnsi="黑体" w:eastAsia="黑体" w:cs="黑体"/>
                <w:i/>
                <w:iCs/>
                <w:color w:val="000000"/>
                <w:sz w:val="18"/>
                <w:szCs w:val="18"/>
                <w:u w:val="none"/>
              </w:rPr>
            </w:pPr>
          </w:p>
        </w:tc>
      </w:tr>
      <w:tr w14:paraId="070C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3815">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781.60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81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781.60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5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D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EFCB">
            <w:pPr>
              <w:rPr>
                <w:rFonts w:hint="eastAsia" w:ascii="黑体" w:hAnsi="黑体" w:eastAsia="黑体" w:cs="黑体"/>
                <w:i/>
                <w:iCs/>
                <w:color w:val="000000"/>
                <w:sz w:val="18"/>
                <w:szCs w:val="18"/>
                <w:u w:val="none"/>
              </w:rPr>
            </w:pPr>
          </w:p>
        </w:tc>
      </w:tr>
      <w:tr w14:paraId="792D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125F">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7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E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F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DC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D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6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B774">
            <w:pPr>
              <w:rPr>
                <w:rFonts w:hint="eastAsia" w:ascii="黑体" w:hAnsi="黑体" w:eastAsia="黑体" w:cs="黑体"/>
                <w:i/>
                <w:iCs/>
                <w:color w:val="000000"/>
                <w:sz w:val="18"/>
                <w:szCs w:val="18"/>
                <w:u w:val="none"/>
              </w:rPr>
            </w:pPr>
          </w:p>
        </w:tc>
      </w:tr>
      <w:tr w14:paraId="5464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3C3B">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D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7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6E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3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A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5D32">
            <w:pPr>
              <w:rPr>
                <w:rFonts w:hint="eastAsia" w:ascii="黑体" w:hAnsi="黑体" w:eastAsia="黑体" w:cs="黑体"/>
                <w:i/>
                <w:iCs/>
                <w:color w:val="000000"/>
                <w:sz w:val="18"/>
                <w:szCs w:val="18"/>
                <w:u w:val="none"/>
              </w:rPr>
            </w:pPr>
          </w:p>
        </w:tc>
      </w:tr>
      <w:tr w14:paraId="72AF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ECF2">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7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E5C">
            <w:pPr>
              <w:jc w:val="center"/>
              <w:rPr>
                <w:rFonts w:hint="eastAsia" w:ascii="微软雅黑" w:hAnsi="微软雅黑" w:eastAsia="微软雅黑" w:cs="微软雅黑"/>
                <w:i/>
                <w:iCs/>
                <w:color w:val="000000"/>
                <w:sz w:val="16"/>
                <w:szCs w:val="16"/>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0968">
            <w:pPr>
              <w:jc w:val="center"/>
              <w:rPr>
                <w:rFonts w:hint="eastAsia" w:ascii="微软雅黑" w:hAnsi="微软雅黑" w:eastAsia="微软雅黑" w:cs="微软雅黑"/>
                <w:i/>
                <w:iCs/>
                <w:color w:val="000000"/>
                <w:sz w:val="16"/>
                <w:szCs w:val="16"/>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C0D8">
            <w:pPr>
              <w:jc w:val="center"/>
              <w:rPr>
                <w:rFonts w:hint="eastAsia" w:ascii="微软雅黑" w:hAnsi="微软雅黑" w:eastAsia="微软雅黑" w:cs="微软雅黑"/>
                <w:i/>
                <w:iCs/>
                <w:color w:val="000000"/>
                <w:sz w:val="16"/>
                <w:szCs w:val="16"/>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426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E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4965">
            <w:pPr>
              <w:rPr>
                <w:rFonts w:hint="eastAsia" w:ascii="黑体" w:hAnsi="黑体" w:eastAsia="黑体" w:cs="黑体"/>
                <w:i/>
                <w:iCs/>
                <w:color w:val="000000"/>
                <w:sz w:val="18"/>
                <w:szCs w:val="18"/>
                <w:u w:val="none"/>
              </w:rPr>
            </w:pPr>
          </w:p>
        </w:tc>
      </w:tr>
      <w:tr w14:paraId="4445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35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C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4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9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9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5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F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CB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2B77">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C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建设长期稳定农业科技示范基地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5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7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5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C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CEEB">
            <w:pPr>
              <w:jc w:val="center"/>
              <w:rPr>
                <w:rFonts w:hint="eastAsia" w:ascii="宋体" w:hAnsi="宋体" w:eastAsia="宋体" w:cs="宋体"/>
                <w:i w:val="0"/>
                <w:iCs w:val="0"/>
                <w:color w:val="000000"/>
                <w:sz w:val="18"/>
                <w:szCs w:val="18"/>
                <w:u w:val="none"/>
              </w:rPr>
            </w:pPr>
          </w:p>
        </w:tc>
      </w:tr>
      <w:tr w14:paraId="6965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0889">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1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C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7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培育农业科技示范主体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1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A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2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564">
            <w:pPr>
              <w:jc w:val="center"/>
              <w:rPr>
                <w:rFonts w:hint="eastAsia" w:ascii="宋体" w:hAnsi="宋体" w:eastAsia="宋体" w:cs="宋体"/>
                <w:i w:val="0"/>
                <w:iCs w:val="0"/>
                <w:color w:val="000000"/>
                <w:sz w:val="18"/>
                <w:szCs w:val="18"/>
                <w:u w:val="none"/>
              </w:rPr>
            </w:pPr>
          </w:p>
        </w:tc>
      </w:tr>
      <w:tr w14:paraId="62F2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E98E">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农业助推技术到位率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1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C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B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C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1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FB2E">
            <w:pPr>
              <w:jc w:val="center"/>
              <w:rPr>
                <w:rFonts w:hint="eastAsia" w:ascii="宋体" w:hAnsi="宋体" w:eastAsia="宋体" w:cs="宋体"/>
                <w:i w:val="0"/>
                <w:iCs w:val="0"/>
                <w:color w:val="000000"/>
                <w:sz w:val="18"/>
                <w:szCs w:val="18"/>
                <w:u w:val="none"/>
              </w:rPr>
            </w:pPr>
          </w:p>
        </w:tc>
      </w:tr>
      <w:tr w14:paraId="5345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E864">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0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0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家庭农场实施农业生产设施条件改善</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A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6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F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≥15家</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3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7BC">
            <w:pPr>
              <w:jc w:val="center"/>
              <w:rPr>
                <w:rFonts w:hint="eastAsia" w:ascii="宋体" w:hAnsi="宋体" w:eastAsia="宋体" w:cs="宋体"/>
                <w:i w:val="0"/>
                <w:iCs w:val="0"/>
                <w:color w:val="000000"/>
                <w:sz w:val="18"/>
                <w:szCs w:val="18"/>
                <w:u w:val="none"/>
              </w:rPr>
            </w:pPr>
          </w:p>
        </w:tc>
      </w:tr>
      <w:tr w14:paraId="6D9B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BE89">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A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A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支持家庭农场实施粮油单产提升心动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8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4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F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≥9家</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3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35B0">
            <w:pPr>
              <w:jc w:val="center"/>
              <w:rPr>
                <w:rFonts w:hint="eastAsia" w:ascii="宋体" w:hAnsi="宋体" w:eastAsia="宋体" w:cs="宋体"/>
                <w:i w:val="0"/>
                <w:iCs w:val="0"/>
                <w:color w:val="000000"/>
                <w:sz w:val="18"/>
                <w:szCs w:val="18"/>
                <w:u w:val="none"/>
              </w:rPr>
            </w:pPr>
          </w:p>
        </w:tc>
      </w:tr>
      <w:tr w14:paraId="6FE4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80F4">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C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2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F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3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7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4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2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8694">
            <w:pPr>
              <w:jc w:val="center"/>
              <w:rPr>
                <w:rFonts w:hint="eastAsia" w:ascii="宋体" w:hAnsi="宋体" w:eastAsia="宋体" w:cs="宋体"/>
                <w:i w:val="0"/>
                <w:iCs w:val="0"/>
                <w:color w:val="000000"/>
                <w:sz w:val="18"/>
                <w:szCs w:val="18"/>
                <w:u w:val="none"/>
              </w:rPr>
            </w:pPr>
          </w:p>
        </w:tc>
      </w:tr>
      <w:tr w14:paraId="51A4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4C6E">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F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3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E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培训高素质农民（含省、市级调训任务）人数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6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4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F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E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382人</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3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E73D">
            <w:pPr>
              <w:jc w:val="center"/>
              <w:rPr>
                <w:rFonts w:hint="eastAsia" w:ascii="宋体" w:hAnsi="宋体" w:eastAsia="宋体" w:cs="宋体"/>
                <w:i w:val="0"/>
                <w:iCs w:val="0"/>
                <w:color w:val="000000"/>
                <w:sz w:val="18"/>
                <w:szCs w:val="18"/>
                <w:u w:val="none"/>
              </w:rPr>
            </w:pPr>
          </w:p>
        </w:tc>
      </w:tr>
      <w:tr w14:paraId="4A84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A3BA">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5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3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打造标准化公益基层农技服务站</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4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A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1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9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AFA">
            <w:pPr>
              <w:jc w:val="center"/>
              <w:rPr>
                <w:rFonts w:hint="eastAsia" w:ascii="宋体" w:hAnsi="宋体" w:eastAsia="宋体" w:cs="宋体"/>
                <w:i w:val="0"/>
                <w:iCs w:val="0"/>
                <w:color w:val="000000"/>
                <w:sz w:val="18"/>
                <w:szCs w:val="18"/>
                <w:u w:val="none"/>
              </w:rPr>
            </w:pPr>
          </w:p>
        </w:tc>
      </w:tr>
      <w:tr w14:paraId="1D75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B258">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9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参加5天以上脱产业务培训的基层农技人员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A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A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8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77人</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1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该项目基层农技人员培训任务数为87人，实际培训农业77人、畜牧47人。</w:t>
            </w:r>
          </w:p>
        </w:tc>
      </w:tr>
      <w:tr w14:paraId="0BF6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2DF5">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5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无重大违规违纪问题</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583F">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无重大违规违纪问题</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F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7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9035">
            <w:pPr>
              <w:jc w:val="center"/>
              <w:rPr>
                <w:rFonts w:hint="eastAsia" w:ascii="宋体" w:hAnsi="宋体" w:eastAsia="宋体" w:cs="宋体"/>
                <w:i w:val="0"/>
                <w:iCs w:val="0"/>
                <w:color w:val="000000"/>
                <w:sz w:val="18"/>
                <w:szCs w:val="18"/>
                <w:u w:val="none"/>
              </w:rPr>
            </w:pPr>
          </w:p>
        </w:tc>
      </w:tr>
      <w:tr w14:paraId="49EC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0563">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3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4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5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项目实施能起到很好的示范带动作用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7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F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带动周边农户选用优质品种，应用高产技术，改善生产条件，增添设施设备，促进单产水平提高。</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1CE5">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1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带动周边农户选用优质品种，应用高产技术，改善生产条件，增添设施设备，促进单产水平提高。</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6DED">
            <w:pPr>
              <w:jc w:val="center"/>
              <w:rPr>
                <w:rFonts w:hint="eastAsia" w:ascii="宋体" w:hAnsi="宋体" w:eastAsia="宋体" w:cs="宋体"/>
                <w:i w:val="0"/>
                <w:iCs w:val="0"/>
                <w:color w:val="000000"/>
                <w:sz w:val="18"/>
                <w:szCs w:val="18"/>
                <w:u w:val="none"/>
              </w:rPr>
            </w:pPr>
          </w:p>
        </w:tc>
      </w:tr>
      <w:tr w14:paraId="3F8E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4B14">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F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农技推广服务对象满意度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3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9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3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8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6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906">
            <w:pPr>
              <w:jc w:val="center"/>
              <w:rPr>
                <w:rFonts w:hint="eastAsia" w:ascii="宋体" w:hAnsi="宋体" w:eastAsia="宋体" w:cs="宋体"/>
                <w:i w:val="0"/>
                <w:iCs w:val="0"/>
                <w:color w:val="000000"/>
                <w:sz w:val="18"/>
                <w:szCs w:val="18"/>
                <w:u w:val="none"/>
              </w:rPr>
            </w:pPr>
          </w:p>
        </w:tc>
      </w:tr>
      <w:tr w14:paraId="6BE2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41A5">
            <w:pPr>
              <w:jc w:val="center"/>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E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9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高素质农民培育满意度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2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2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6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1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4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1731">
            <w:pPr>
              <w:jc w:val="center"/>
              <w:rPr>
                <w:rFonts w:hint="eastAsia" w:ascii="微软雅黑" w:hAnsi="微软雅黑" w:eastAsia="微软雅黑" w:cs="微软雅黑"/>
                <w:i/>
                <w:iCs/>
                <w:color w:val="000000"/>
                <w:sz w:val="16"/>
                <w:szCs w:val="16"/>
                <w:u w:val="none"/>
              </w:rPr>
            </w:pPr>
          </w:p>
        </w:tc>
      </w:tr>
      <w:tr w14:paraId="2971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7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6E9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9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A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ADFF">
            <w:pPr>
              <w:rPr>
                <w:rFonts w:hint="eastAsia" w:ascii="宋体" w:hAnsi="宋体" w:eastAsia="宋体" w:cs="宋体"/>
                <w:i w:val="0"/>
                <w:iCs w:val="0"/>
                <w:color w:val="000000"/>
                <w:sz w:val="18"/>
                <w:szCs w:val="18"/>
                <w:u w:val="none"/>
              </w:rPr>
            </w:pPr>
          </w:p>
        </w:tc>
      </w:tr>
      <w:tr w14:paraId="2475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8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7C90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该项目自评总分100分，带动周边农户选用优质品种，应用高产技术，改善生产条件，增添设施设备，促进单产水平提高。</w:t>
            </w:r>
          </w:p>
        </w:tc>
      </w:tr>
      <w:tr w14:paraId="0AAC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76A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B8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E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670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6B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6B5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2780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894EB60">
      <w:pPr>
        <w:pStyle w:val="6"/>
        <w:spacing w:before="93"/>
        <w:rPr>
          <w:rFonts w:hAnsi="Calibri" w:cs="仿宋"/>
          <w:sz w:val="32"/>
          <w:szCs w:val="32"/>
        </w:rPr>
      </w:pPr>
    </w:p>
    <w:tbl>
      <w:tblPr>
        <w:tblStyle w:val="14"/>
        <w:tblpPr w:leftFromText="180" w:rightFromText="180" w:vertAnchor="text" w:horzAnchor="page" w:tblpX="1327" w:tblpY="711"/>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1184"/>
        <w:gridCol w:w="1030"/>
        <w:gridCol w:w="1793"/>
        <w:gridCol w:w="396"/>
        <w:gridCol w:w="981"/>
        <w:gridCol w:w="396"/>
        <w:gridCol w:w="901"/>
        <w:gridCol w:w="486"/>
        <w:gridCol w:w="486"/>
        <w:gridCol w:w="1436"/>
      </w:tblGrid>
      <w:tr w14:paraId="2C30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9876D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8D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D29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FD9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51172424T000009992143-省级财政农业高质量发展项目</w:t>
            </w:r>
          </w:p>
        </w:tc>
      </w:tr>
      <w:tr w14:paraId="4119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B3B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A1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大竹县农业农村局部门</w:t>
            </w:r>
          </w:p>
        </w:tc>
        <w:tc>
          <w:tcPr>
            <w:tcW w:w="909" w:type="dxa"/>
            <w:tcBorders>
              <w:top w:val="nil"/>
              <w:left w:val="nil"/>
              <w:bottom w:val="nil"/>
              <w:right w:val="nil"/>
            </w:tcBorders>
            <w:shd w:val="clear" w:color="auto" w:fill="auto"/>
            <w:vAlign w:val="center"/>
          </w:tcPr>
          <w:p w14:paraId="53BC037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17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大竹县农业农村局</w:t>
            </w:r>
          </w:p>
        </w:tc>
      </w:tr>
      <w:tr w14:paraId="7E33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3F4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CA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DE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2FA4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65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7FAE">
            <w:pP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57A1">
            <w:pPr>
              <w:rPr>
                <w:rFonts w:hint="eastAsia" w:ascii="宋体" w:hAnsi="宋体" w:eastAsia="宋体" w:cs="宋体"/>
                <w:i w:val="0"/>
                <w:iCs w:val="0"/>
                <w:color w:val="000000"/>
                <w:sz w:val="18"/>
                <w:szCs w:val="18"/>
                <w:u w:val="none"/>
              </w:rPr>
            </w:pPr>
          </w:p>
        </w:tc>
        <w:tc>
          <w:tcPr>
            <w:tcW w:w="4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52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数字农业试点基地1个，腾退低质低效经果地恢复种植粮油作物面积达2500亩，建设农产品仓储冷链物流设施9个，提升国贸基地建设，完善农业产业链条，抓好农产品安全监测和农情统计监测工作，进一步推动县域经济发展。</w:t>
            </w:r>
          </w:p>
        </w:tc>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4A9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新建数字农业试点基地1个，腾退低质低效经果地恢复种植粮油作物面积达2500亩，建设农产品仓储冷链物流设施9个，提升国贸基地建设，完善农业产业链条，抓好农产品安全监测和农情统计监测工作，进一步推动县域经济发展。</w:t>
            </w:r>
          </w:p>
        </w:tc>
      </w:tr>
      <w:tr w14:paraId="03CF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B49E">
            <w:pP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B3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88B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新建数字农业试点基地1个、腾退低质低效经果地恢复种植粮油作物面积达2500亩、建设农产品仓储冷链物流设施9个、提升国贸基地建设，完善农业产业链条，抓好农产品安全监测和农情统计监测工作，进一步推动县域经济发展。</w:t>
            </w:r>
          </w:p>
        </w:tc>
      </w:tr>
      <w:tr w14:paraId="2D81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78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C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3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2E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A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229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C7A2">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C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1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661.64</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BB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661.64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2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9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5705F">
            <w:pPr>
              <w:rPr>
                <w:rFonts w:hint="eastAsia" w:ascii="黑体" w:hAnsi="黑体" w:eastAsia="黑体" w:cs="黑体"/>
                <w:i/>
                <w:iCs/>
                <w:color w:val="000000"/>
                <w:sz w:val="18"/>
                <w:szCs w:val="18"/>
                <w:u w:val="none"/>
              </w:rPr>
            </w:pPr>
          </w:p>
        </w:tc>
      </w:tr>
      <w:tr w14:paraId="1ACC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C0DA">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8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3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661.64</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FA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661.64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5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06FB">
            <w:pPr>
              <w:rPr>
                <w:rFonts w:hint="eastAsia" w:ascii="黑体" w:hAnsi="黑体" w:eastAsia="黑体" w:cs="黑体"/>
                <w:i/>
                <w:iCs/>
                <w:color w:val="000000"/>
                <w:sz w:val="18"/>
                <w:szCs w:val="18"/>
                <w:u w:val="none"/>
              </w:rPr>
            </w:pPr>
          </w:p>
        </w:tc>
      </w:tr>
      <w:tr w14:paraId="5AC4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F62E">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B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3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4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46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6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42773">
            <w:pPr>
              <w:rPr>
                <w:rFonts w:hint="eastAsia" w:ascii="黑体" w:hAnsi="黑体" w:eastAsia="黑体" w:cs="黑体"/>
                <w:i/>
                <w:iCs/>
                <w:color w:val="000000"/>
                <w:sz w:val="18"/>
                <w:szCs w:val="18"/>
                <w:u w:val="none"/>
              </w:rPr>
            </w:pPr>
          </w:p>
        </w:tc>
      </w:tr>
      <w:tr w14:paraId="4624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B988">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E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D1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4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6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A92B">
            <w:pPr>
              <w:rPr>
                <w:rFonts w:hint="eastAsia" w:ascii="黑体" w:hAnsi="黑体" w:eastAsia="黑体" w:cs="黑体"/>
                <w:i/>
                <w:iCs/>
                <w:color w:val="000000"/>
                <w:sz w:val="18"/>
                <w:szCs w:val="18"/>
                <w:u w:val="none"/>
              </w:rPr>
            </w:pPr>
          </w:p>
        </w:tc>
      </w:tr>
      <w:tr w14:paraId="71BA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071C">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44B">
            <w:pPr>
              <w:jc w:val="center"/>
              <w:rPr>
                <w:rFonts w:hint="eastAsia" w:ascii="微软雅黑" w:hAnsi="微软雅黑" w:eastAsia="微软雅黑" w:cs="微软雅黑"/>
                <w:i/>
                <w:iCs/>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213A">
            <w:pPr>
              <w:jc w:val="center"/>
              <w:rPr>
                <w:rFonts w:hint="eastAsia" w:ascii="微软雅黑" w:hAnsi="微软雅黑" w:eastAsia="微软雅黑" w:cs="微软雅黑"/>
                <w:i/>
                <w:iCs/>
                <w:color w:val="000000"/>
                <w:sz w:val="16"/>
                <w:szCs w:val="16"/>
                <w:u w:val="none"/>
              </w:rPr>
            </w:pP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43C9D">
            <w:pPr>
              <w:jc w:val="center"/>
              <w:rPr>
                <w:rFonts w:hint="eastAsia" w:ascii="微软雅黑" w:hAnsi="微软雅黑" w:eastAsia="微软雅黑" w:cs="微软雅黑"/>
                <w:i/>
                <w:iCs/>
                <w:color w:val="000000"/>
                <w:sz w:val="16"/>
                <w:szCs w:val="16"/>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A5D">
            <w:pPr>
              <w:jc w:val="center"/>
              <w:rPr>
                <w:rFonts w:hint="eastAsia" w:ascii="微软雅黑" w:hAnsi="微软雅黑" w:eastAsia="微软雅黑" w:cs="微软雅黑"/>
                <w:i/>
                <w:iCs/>
                <w:color w:val="000000"/>
                <w:sz w:val="16"/>
                <w:szCs w:val="16"/>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2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6362">
            <w:pPr>
              <w:rPr>
                <w:rFonts w:hint="eastAsia" w:ascii="黑体" w:hAnsi="黑体" w:eastAsia="黑体" w:cs="黑体"/>
                <w:i/>
                <w:iCs/>
                <w:color w:val="000000"/>
                <w:sz w:val="18"/>
                <w:szCs w:val="18"/>
                <w:u w:val="none"/>
              </w:rPr>
            </w:pPr>
          </w:p>
        </w:tc>
      </w:tr>
      <w:tr w14:paraId="616B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0A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6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A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4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1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E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F7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DA25">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19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D5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5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腾退低质低效经果地恢复种植粮油作物面积</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2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2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D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2500亩</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6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9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246">
            <w:pPr>
              <w:jc w:val="center"/>
              <w:rPr>
                <w:rFonts w:hint="eastAsia" w:ascii="微软雅黑" w:hAnsi="微软雅黑" w:eastAsia="微软雅黑" w:cs="微软雅黑"/>
                <w:i/>
                <w:iCs/>
                <w:color w:val="000000"/>
                <w:sz w:val="16"/>
                <w:szCs w:val="16"/>
                <w:u w:val="none"/>
              </w:rPr>
            </w:pPr>
          </w:p>
        </w:tc>
      </w:tr>
      <w:tr w14:paraId="47B3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4F2A">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C60B">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7A02">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0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新建数字农业试点基地</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C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0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5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1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BE5B">
            <w:pPr>
              <w:jc w:val="center"/>
              <w:rPr>
                <w:rFonts w:hint="eastAsia" w:ascii="微软雅黑" w:hAnsi="微软雅黑" w:eastAsia="微软雅黑" w:cs="微软雅黑"/>
                <w:i/>
                <w:iCs/>
                <w:color w:val="000000"/>
                <w:sz w:val="16"/>
                <w:szCs w:val="16"/>
                <w:u w:val="none"/>
              </w:rPr>
            </w:pPr>
          </w:p>
        </w:tc>
      </w:tr>
      <w:tr w14:paraId="7621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32FF">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8FFA">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7ACD">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建设农产品仓储冷链物流设施</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9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B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2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9个</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E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2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5934">
            <w:pPr>
              <w:jc w:val="center"/>
              <w:rPr>
                <w:rFonts w:hint="eastAsia" w:ascii="微软雅黑" w:hAnsi="微软雅黑" w:eastAsia="微软雅黑" w:cs="微软雅黑"/>
                <w:i/>
                <w:iCs/>
                <w:color w:val="000000"/>
                <w:sz w:val="16"/>
                <w:szCs w:val="16"/>
                <w:u w:val="none"/>
              </w:rPr>
            </w:pPr>
          </w:p>
        </w:tc>
      </w:tr>
      <w:tr w14:paraId="434D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2F15">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D44A">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0108">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建设提升国贸基地</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3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B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C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B5F">
            <w:pPr>
              <w:jc w:val="center"/>
              <w:rPr>
                <w:rFonts w:hint="eastAsia" w:ascii="微软雅黑" w:hAnsi="微软雅黑" w:eastAsia="微软雅黑" w:cs="微软雅黑"/>
                <w:i/>
                <w:iCs/>
                <w:color w:val="000000"/>
                <w:sz w:val="16"/>
                <w:szCs w:val="16"/>
                <w:u w:val="none"/>
              </w:rPr>
            </w:pPr>
          </w:p>
        </w:tc>
      </w:tr>
      <w:tr w14:paraId="1EC9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32FE">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3F08">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6D300">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完成农情统计监测</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C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1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12次/年</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0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B4E0">
            <w:pPr>
              <w:jc w:val="center"/>
              <w:rPr>
                <w:rFonts w:hint="eastAsia" w:ascii="微软雅黑" w:hAnsi="微软雅黑" w:eastAsia="微软雅黑" w:cs="微软雅黑"/>
                <w:i/>
                <w:iCs/>
                <w:color w:val="000000"/>
                <w:sz w:val="16"/>
                <w:szCs w:val="16"/>
                <w:u w:val="none"/>
              </w:rPr>
            </w:pPr>
          </w:p>
        </w:tc>
      </w:tr>
      <w:tr w14:paraId="3B2B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A1A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C3996">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5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B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0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6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D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6D53">
            <w:pPr>
              <w:jc w:val="center"/>
              <w:rPr>
                <w:rFonts w:hint="eastAsia" w:ascii="微软雅黑" w:hAnsi="微软雅黑" w:eastAsia="微软雅黑" w:cs="微软雅黑"/>
                <w:i/>
                <w:iCs/>
                <w:color w:val="000000"/>
                <w:sz w:val="16"/>
                <w:szCs w:val="16"/>
                <w:u w:val="none"/>
              </w:rPr>
            </w:pPr>
          </w:p>
        </w:tc>
      </w:tr>
      <w:tr w14:paraId="24FB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EBF2">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6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实现年出口额</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1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7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万美元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80万美元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3F5">
            <w:pPr>
              <w:jc w:val="center"/>
              <w:rPr>
                <w:rFonts w:hint="eastAsia" w:ascii="微软雅黑" w:hAnsi="微软雅黑" w:eastAsia="微软雅黑" w:cs="微软雅黑"/>
                <w:i/>
                <w:iCs/>
                <w:color w:val="000000"/>
                <w:sz w:val="16"/>
                <w:szCs w:val="16"/>
                <w:u w:val="none"/>
              </w:rPr>
            </w:pPr>
          </w:p>
        </w:tc>
      </w:tr>
      <w:tr w14:paraId="720D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A5EB">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DD6B">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3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农业产业进一步完善</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F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有利于支持经营主体农业产业发展，降低农业产业投入成本，支持带动群众增收</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7D7">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有利于支持经营主体农业产业发展，降低农业产业投入成本，支持带动群众增收</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D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47D">
            <w:pPr>
              <w:jc w:val="center"/>
              <w:rPr>
                <w:rFonts w:hint="eastAsia" w:ascii="微软雅黑" w:hAnsi="微软雅黑" w:eastAsia="微软雅黑" w:cs="微软雅黑"/>
                <w:i/>
                <w:iCs/>
                <w:color w:val="000000"/>
                <w:sz w:val="16"/>
                <w:szCs w:val="16"/>
                <w:u w:val="none"/>
              </w:rPr>
            </w:pPr>
          </w:p>
        </w:tc>
      </w:tr>
      <w:tr w14:paraId="384B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CA51">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F8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A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农业国际贸易高质量发展基地建设项目服务对象满意度</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3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C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D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B6E0">
            <w:pPr>
              <w:jc w:val="center"/>
              <w:rPr>
                <w:rFonts w:hint="eastAsia" w:ascii="微软雅黑" w:hAnsi="微软雅黑" w:eastAsia="微软雅黑" w:cs="微软雅黑"/>
                <w:i/>
                <w:iCs/>
                <w:color w:val="000000"/>
                <w:sz w:val="16"/>
                <w:szCs w:val="16"/>
                <w:u w:val="none"/>
              </w:rPr>
            </w:pPr>
          </w:p>
        </w:tc>
      </w:tr>
      <w:tr w14:paraId="6A81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B61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F350F">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6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F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B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9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31FE">
            <w:pPr>
              <w:jc w:val="center"/>
              <w:rPr>
                <w:rFonts w:hint="eastAsia" w:ascii="微软雅黑" w:hAnsi="微软雅黑" w:eastAsia="微软雅黑" w:cs="微软雅黑"/>
                <w:i/>
                <w:iCs/>
                <w:color w:val="000000"/>
                <w:sz w:val="16"/>
                <w:szCs w:val="16"/>
                <w:u w:val="none"/>
              </w:rPr>
            </w:pPr>
          </w:p>
        </w:tc>
      </w:tr>
      <w:tr w14:paraId="5F38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355D">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26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8D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改造园补助标准</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C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≤1200元/亩</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4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4DA1">
            <w:pPr>
              <w:jc w:val="center"/>
              <w:rPr>
                <w:rFonts w:hint="eastAsia" w:ascii="微软雅黑" w:hAnsi="微软雅黑" w:eastAsia="微软雅黑" w:cs="微软雅黑"/>
                <w:i/>
                <w:iCs/>
                <w:color w:val="000000"/>
                <w:sz w:val="16"/>
                <w:szCs w:val="16"/>
                <w:u w:val="none"/>
              </w:rPr>
            </w:pPr>
          </w:p>
        </w:tc>
      </w:tr>
      <w:tr w14:paraId="4DB0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3EEB">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5647">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658A">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每个仓储冷链设施补助标准</w:t>
            </w:r>
          </w:p>
        </w:tc>
        <w:tc>
          <w:tcPr>
            <w:tcW w:w="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C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8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7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415">
            <w:pPr>
              <w:jc w:val="center"/>
              <w:rPr>
                <w:rFonts w:hint="eastAsia" w:ascii="微软雅黑" w:hAnsi="微软雅黑" w:eastAsia="微软雅黑" w:cs="微软雅黑"/>
                <w:i/>
                <w:iCs/>
                <w:color w:val="000000"/>
                <w:sz w:val="16"/>
                <w:szCs w:val="16"/>
                <w:u w:val="none"/>
              </w:rPr>
            </w:pPr>
          </w:p>
        </w:tc>
      </w:tr>
      <w:tr w14:paraId="293E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4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C4A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D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EE62">
            <w:pPr>
              <w:rPr>
                <w:rFonts w:hint="eastAsia" w:ascii="宋体" w:hAnsi="宋体" w:eastAsia="宋体" w:cs="宋体"/>
                <w:i w:val="0"/>
                <w:iCs w:val="0"/>
                <w:color w:val="000000"/>
                <w:sz w:val="18"/>
                <w:szCs w:val="18"/>
                <w:u w:val="none"/>
              </w:rPr>
            </w:pPr>
          </w:p>
        </w:tc>
      </w:tr>
      <w:tr w14:paraId="69D9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9519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该项目自评总分100分，有利于支持经营主体农业产业发展，降低农业产业投入成本，支持带动群众增收。</w:t>
            </w:r>
          </w:p>
        </w:tc>
      </w:tr>
      <w:tr w14:paraId="112D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B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28AA2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017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6C6F8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建议财政加强资金保障。</w:t>
            </w:r>
          </w:p>
        </w:tc>
      </w:tr>
      <w:tr w14:paraId="7BCA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E40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5C6F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64F184A">
      <w:pPr>
        <w:pStyle w:val="6"/>
        <w:spacing w:before="93"/>
        <w:rPr>
          <w:rFonts w:hAnsi="Calibri" w:cs="仿宋"/>
          <w:sz w:val="32"/>
          <w:szCs w:val="32"/>
        </w:rPr>
      </w:pPr>
    </w:p>
    <w:bookmarkEnd w:id="51"/>
    <w:p w14:paraId="197E3266">
      <w:pPr>
        <w:pStyle w:val="13"/>
        <w:keepNext w:val="0"/>
        <w:keepLines w:val="0"/>
        <w:pageBreakBefore w:val="0"/>
        <w:widowControl w:val="0"/>
        <w:kinsoku/>
        <w:wordWrap/>
        <w:overflowPunct/>
        <w:topLinePunct w:val="0"/>
        <w:autoSpaceDE/>
        <w:autoSpaceDN/>
        <w:bidi/>
        <w:adjustRightInd/>
        <w:snapToGrid/>
        <w:spacing w:line="560" w:lineRule="exact"/>
        <w:ind w:left="0" w:leftChars="0" w:firstLine="0" w:firstLineChars="0"/>
        <w:textAlignment w:val="auto"/>
        <w:rPr>
          <w:rFonts w:hint="eastAsia" w:hAnsi="Calibri" w:eastAsia="仿宋_GB2312" w:cs="仿宋"/>
          <w:sz w:val="32"/>
          <w:lang w:val="zh-CN"/>
        </w:rPr>
        <w:sectPr>
          <w:headerReference r:id="rId3" w:type="default"/>
          <w:footerReference r:id="rId4" w:type="default"/>
          <w:pgSz w:w="11906" w:h="16838"/>
          <w:pgMar w:top="1440" w:right="1803" w:bottom="1440" w:left="1803" w:header="851" w:footer="992" w:gutter="0"/>
          <w:pgNumType w:start="1"/>
          <w:cols w:space="0" w:num="1"/>
          <w:titlePg/>
          <w:rtlGutter w:val="0"/>
          <w:docGrid w:type="lines" w:linePitch="319" w:charSpace="0"/>
        </w:sectPr>
      </w:pPr>
      <w:bookmarkStart w:id="53" w:name="_Toc15396618"/>
    </w:p>
    <w:p w14:paraId="294BDC0D">
      <w:pPr>
        <w:pStyle w:val="6"/>
        <w:spacing w:before="93"/>
        <w:rPr>
          <w:rFonts w:hAnsi="Calibri" w:cs="仿宋"/>
          <w:sz w:val="32"/>
          <w:szCs w:val="32"/>
        </w:rPr>
      </w:pPr>
    </w:p>
    <w:p w14:paraId="4CCA9581">
      <w:pPr>
        <w:pStyle w:val="6"/>
        <w:spacing w:before="93"/>
        <w:rPr>
          <w:rFonts w:hAnsi="Calibri" w:cs="仿宋"/>
          <w:sz w:val="32"/>
          <w:szCs w:val="32"/>
        </w:rPr>
      </w:pPr>
    </w:p>
    <w:p w14:paraId="212D4958">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754D08F2">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8D9C5BE">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596050A8">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ECA4CD0">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661F3C71">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B0AE78B">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6BAD78A1">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563054E8">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0E442CB">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239BBFCF">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C66601B">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31DCB80">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F9622F4">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7A0198D">
        <w:pPr>
          <w:pStyle w:val="2"/>
          <w:jc w:val="center"/>
        </w:pPr>
        <w:r>
          <w:fldChar w:fldCharType="begin"/>
        </w:r>
        <w:r>
          <w:instrText xml:space="preserve">PAGE   \* MERGEFORMAT</w:instrText>
        </w:r>
        <w:r>
          <w:fldChar w:fldCharType="separate"/>
        </w:r>
        <w:r>
          <w:rPr>
            <w:lang w:val="zh-CN"/>
          </w:rPr>
          <w:t>15</w:t>
        </w:r>
        <w:r>
          <w:fldChar w:fldCharType="end"/>
        </w:r>
      </w:p>
    </w:sdtContent>
  </w:sdt>
  <w:p w14:paraId="44E38DB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C8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B6D2"/>
    <w:multiLevelType w:val="singleLevel"/>
    <w:tmpl w:val="A688B6D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jRiYTRmYTU5M2E3ZGRiOTBlYzUxODkxOGE3Y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2718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65654"/>
    <w:rsid w:val="02121FCC"/>
    <w:rsid w:val="03904A0E"/>
    <w:rsid w:val="03DC2831"/>
    <w:rsid w:val="04001E75"/>
    <w:rsid w:val="05C46019"/>
    <w:rsid w:val="07031923"/>
    <w:rsid w:val="074E48AD"/>
    <w:rsid w:val="081B5E94"/>
    <w:rsid w:val="09382467"/>
    <w:rsid w:val="0A2032A3"/>
    <w:rsid w:val="0B882140"/>
    <w:rsid w:val="0B8A37D8"/>
    <w:rsid w:val="0C5C30D8"/>
    <w:rsid w:val="0C8805C9"/>
    <w:rsid w:val="0EA4207F"/>
    <w:rsid w:val="0EFC6BD6"/>
    <w:rsid w:val="0F582B65"/>
    <w:rsid w:val="0F5FFB2F"/>
    <w:rsid w:val="0F7A2ADB"/>
    <w:rsid w:val="0FFFCF60"/>
    <w:rsid w:val="10C055FF"/>
    <w:rsid w:val="118107EC"/>
    <w:rsid w:val="11DD6519"/>
    <w:rsid w:val="121D411D"/>
    <w:rsid w:val="13944261"/>
    <w:rsid w:val="139549AD"/>
    <w:rsid w:val="139D12CD"/>
    <w:rsid w:val="13FB27A1"/>
    <w:rsid w:val="16BB723D"/>
    <w:rsid w:val="176B023A"/>
    <w:rsid w:val="17E42975"/>
    <w:rsid w:val="18015F3F"/>
    <w:rsid w:val="1A572405"/>
    <w:rsid w:val="1BE8440E"/>
    <w:rsid w:val="1CE60032"/>
    <w:rsid w:val="1D155CEE"/>
    <w:rsid w:val="1FDBBF84"/>
    <w:rsid w:val="20F57F95"/>
    <w:rsid w:val="217C6B87"/>
    <w:rsid w:val="219130EE"/>
    <w:rsid w:val="229D2AD8"/>
    <w:rsid w:val="22A63F26"/>
    <w:rsid w:val="240371BF"/>
    <w:rsid w:val="25711CC6"/>
    <w:rsid w:val="25C741E6"/>
    <w:rsid w:val="276F80C0"/>
    <w:rsid w:val="27715E45"/>
    <w:rsid w:val="27842671"/>
    <w:rsid w:val="28557110"/>
    <w:rsid w:val="29EC3DAC"/>
    <w:rsid w:val="29FD04D3"/>
    <w:rsid w:val="2ABE7A3E"/>
    <w:rsid w:val="2AFF09B6"/>
    <w:rsid w:val="2B086248"/>
    <w:rsid w:val="2B1B2F6C"/>
    <w:rsid w:val="2CA234A8"/>
    <w:rsid w:val="2EFA178C"/>
    <w:rsid w:val="2EFDF86C"/>
    <w:rsid w:val="2F9D17E1"/>
    <w:rsid w:val="303868B0"/>
    <w:rsid w:val="30B46D73"/>
    <w:rsid w:val="30C31A75"/>
    <w:rsid w:val="319F7F4E"/>
    <w:rsid w:val="3464195E"/>
    <w:rsid w:val="356A28F1"/>
    <w:rsid w:val="357C035A"/>
    <w:rsid w:val="368E000D"/>
    <w:rsid w:val="383D272C"/>
    <w:rsid w:val="38BF533E"/>
    <w:rsid w:val="38ED39D8"/>
    <w:rsid w:val="39AE70AB"/>
    <w:rsid w:val="39B12CEE"/>
    <w:rsid w:val="39B7532B"/>
    <w:rsid w:val="3A4DCE41"/>
    <w:rsid w:val="3BCB56FA"/>
    <w:rsid w:val="3C0C0783"/>
    <w:rsid w:val="3C77235B"/>
    <w:rsid w:val="3D951E57"/>
    <w:rsid w:val="3EE7C2F4"/>
    <w:rsid w:val="3F371B56"/>
    <w:rsid w:val="3F792ED8"/>
    <w:rsid w:val="3F9F3A96"/>
    <w:rsid w:val="3FECA4B2"/>
    <w:rsid w:val="3FF58C48"/>
    <w:rsid w:val="40947AA5"/>
    <w:rsid w:val="40CD6147"/>
    <w:rsid w:val="42F94DAB"/>
    <w:rsid w:val="42FF6694"/>
    <w:rsid w:val="43782248"/>
    <w:rsid w:val="459E05CA"/>
    <w:rsid w:val="466C06C8"/>
    <w:rsid w:val="46FC7C9E"/>
    <w:rsid w:val="474E7DCE"/>
    <w:rsid w:val="476C4C71"/>
    <w:rsid w:val="48BF60AB"/>
    <w:rsid w:val="48E07B31"/>
    <w:rsid w:val="493C27E9"/>
    <w:rsid w:val="496F39ED"/>
    <w:rsid w:val="49FE2231"/>
    <w:rsid w:val="49FF41D3"/>
    <w:rsid w:val="4A2B1ECD"/>
    <w:rsid w:val="4A814C01"/>
    <w:rsid w:val="4BE068DB"/>
    <w:rsid w:val="4BF6002B"/>
    <w:rsid w:val="4BFFC6BE"/>
    <w:rsid w:val="4D4952BF"/>
    <w:rsid w:val="4ECE2238"/>
    <w:rsid w:val="500B71A4"/>
    <w:rsid w:val="51DB4B86"/>
    <w:rsid w:val="51F64DB0"/>
    <w:rsid w:val="52854E3D"/>
    <w:rsid w:val="54DB0804"/>
    <w:rsid w:val="55021DE3"/>
    <w:rsid w:val="55333C3E"/>
    <w:rsid w:val="55C00E3D"/>
    <w:rsid w:val="560C6FD7"/>
    <w:rsid w:val="5C614DD2"/>
    <w:rsid w:val="5CDA44DA"/>
    <w:rsid w:val="5E42668F"/>
    <w:rsid w:val="5E500753"/>
    <w:rsid w:val="5EBF5092"/>
    <w:rsid w:val="5F67802D"/>
    <w:rsid w:val="5F7DC4F2"/>
    <w:rsid w:val="5FB36814"/>
    <w:rsid w:val="5FBB8E56"/>
    <w:rsid w:val="5FFB5535"/>
    <w:rsid w:val="615A2F7E"/>
    <w:rsid w:val="619E1385"/>
    <w:rsid w:val="61B03707"/>
    <w:rsid w:val="61CC1E72"/>
    <w:rsid w:val="62E34AB6"/>
    <w:rsid w:val="631747DD"/>
    <w:rsid w:val="63F317D2"/>
    <w:rsid w:val="64CA39A1"/>
    <w:rsid w:val="660756DD"/>
    <w:rsid w:val="661A71F1"/>
    <w:rsid w:val="66877CA2"/>
    <w:rsid w:val="66A33109"/>
    <w:rsid w:val="66E20E10"/>
    <w:rsid w:val="69630ADE"/>
    <w:rsid w:val="69BD5F13"/>
    <w:rsid w:val="69FB0B4B"/>
    <w:rsid w:val="6BFFE1FB"/>
    <w:rsid w:val="6C4A05C8"/>
    <w:rsid w:val="6D3B1A89"/>
    <w:rsid w:val="6D3B3928"/>
    <w:rsid w:val="6DB7D8A3"/>
    <w:rsid w:val="6EC78701"/>
    <w:rsid w:val="6F7A5481"/>
    <w:rsid w:val="6FFE07A9"/>
    <w:rsid w:val="715045BF"/>
    <w:rsid w:val="716B764B"/>
    <w:rsid w:val="71944A86"/>
    <w:rsid w:val="71BF4EC2"/>
    <w:rsid w:val="72734D90"/>
    <w:rsid w:val="728F3616"/>
    <w:rsid w:val="731C0BFD"/>
    <w:rsid w:val="73E75B71"/>
    <w:rsid w:val="7412278C"/>
    <w:rsid w:val="759058D2"/>
    <w:rsid w:val="75DDCDA9"/>
    <w:rsid w:val="75FF44B1"/>
    <w:rsid w:val="76FA5EBE"/>
    <w:rsid w:val="77670518"/>
    <w:rsid w:val="777FA627"/>
    <w:rsid w:val="77DF1B5F"/>
    <w:rsid w:val="77EF2D9D"/>
    <w:rsid w:val="79E7B28D"/>
    <w:rsid w:val="7ACFF0C2"/>
    <w:rsid w:val="7AFB9108"/>
    <w:rsid w:val="7B05641A"/>
    <w:rsid w:val="7B272D91"/>
    <w:rsid w:val="7B820193"/>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A06711"/>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0"/>
    <w:autoRedefine/>
    <w:semiHidden/>
    <w:unhideWhenUsed/>
    <w:qFormat/>
    <w:uiPriority w:val="99"/>
    <w:rPr>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2"/>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Users\Administrator\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工作表.xls]Sheet1'!$C$4:$C$5</c:f>
              <c:strCache>
                <c:ptCount val="2"/>
                <c:pt idx="0">
                  <c:v>2022年度收、支总计</c:v>
                </c:pt>
                <c:pt idx="1">
                  <c:v>2023年度收、支总计</c:v>
                </c:pt>
              </c:strCache>
            </c:strRef>
          </c:cat>
          <c:val>
            <c:numRef>
              <c:f>'[新建 XLS 工作表.xls]Sheet1'!$D$4:$D$5</c:f>
              <c:numCache>
                <c:formatCode>General</c:formatCode>
                <c:ptCount val="2"/>
                <c:pt idx="0">
                  <c:v>13557.14</c:v>
                </c:pt>
                <c:pt idx="1">
                  <c:v>14196.74</c:v>
                </c:pt>
              </c:numCache>
            </c:numRef>
          </c:val>
        </c:ser>
        <c:dLbls>
          <c:showLegendKey val="0"/>
          <c:showVal val="1"/>
          <c:showCatName val="0"/>
          <c:showSerName val="0"/>
          <c:showPercent val="0"/>
          <c:showBubbleSize val="0"/>
        </c:dLbls>
        <c:gapWidth val="246"/>
        <c:overlap val="-28"/>
        <c:axId val="339237260"/>
        <c:axId val="199274298"/>
      </c:barChart>
      <c:catAx>
        <c:axId val="3392372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274298"/>
        <c:crosses val="autoZero"/>
        <c:auto val="1"/>
        <c:lblAlgn val="ctr"/>
        <c:lblOffset val="100"/>
        <c:noMultiLvlLbl val="0"/>
      </c:catAx>
      <c:valAx>
        <c:axId val="1992742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9237260"/>
        <c:crosses val="autoZero"/>
        <c:crossBetween val="between"/>
      </c:valAx>
      <c:spPr>
        <a:noFill/>
        <a:ln>
          <a:noFill/>
        </a:ln>
        <a:effectLst/>
      </c:spPr>
    </c:plotArea>
    <c:plotVisOnly val="1"/>
    <c:dispBlanksAs val="gap"/>
    <c:showDLblsOverMax val="0"/>
    <c:extLst>
      <c:ext uri="{0b15fc19-7d7d-44ad-8c2d-2c3a37ce22c3}">
        <chartProps xmlns="https://web.wps.cn/et/2018/main" chartId="{d267d476-3757-4fdf-9b08-dff51bd006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收入决算结构图（万元）</a:t>
            </a:r>
            <a:endParaRPr lang="en-US" altLang="zh-CN"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Lbls>
            <c:dLbl>
              <c:idx val="0"/>
              <c:layout>
                <c:manualLayout>
                  <c:x val="0.16578947368421"/>
                  <c:y val="-0.0902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59444434761974"/>
                  <c:y val="-0.0017453587194862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工作表.xls]Sheet1'!$C$24:$C$30</c:f>
              <c:strCache>
                <c:ptCount val="7"/>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strCache>
            </c:strRef>
          </c:cat>
          <c:val>
            <c:numRef>
              <c:f>'[新建 XLS 工作表.xls]Sheet1'!$D$24:$D$30</c:f>
              <c:numCache>
                <c:formatCode>General</c:formatCode>
                <c:ptCount val="7"/>
                <c:pt idx="0">
                  <c:v>9884.08</c:v>
                </c:pt>
                <c:pt idx="1">
                  <c:v>1620.27</c:v>
                </c:pt>
                <c:pt idx="2">
                  <c:v>0</c:v>
                </c:pt>
                <c:pt idx="3">
                  <c:v>0</c:v>
                </c:pt>
                <c:pt idx="4">
                  <c:v>0</c:v>
                </c:pt>
                <c:pt idx="5">
                  <c:v>0</c:v>
                </c:pt>
                <c:pt idx="6">
                  <c:v>0</c:v>
                </c:pt>
              </c:numCache>
            </c:numRef>
          </c:val>
        </c:ser>
        <c:ser>
          <c:idx val="1"/>
          <c:order val="1"/>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工作表.xls]Sheet1'!$C$24:$C$30</c:f>
              <c:strCache>
                <c:ptCount val="7"/>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strCache>
            </c:strRef>
          </c:cat>
          <c:val>
            <c:numRef>
              <c:f>'[新建 XLS 工作表.xls]Sheet1'!$E$24:$E$30</c:f>
              <c:numCache>
                <c:formatCode>0.00%</c:formatCode>
                <c:ptCount val="7"/>
                <c:pt idx="0">
                  <c:v>0.8592</c:v>
                </c:pt>
                <c:pt idx="1">
                  <c:v>0.1408</c:v>
                </c:pt>
                <c:pt idx="2" c:formatCode="General">
                  <c:v>0</c:v>
                </c:pt>
                <c:pt idx="3" c:formatCode="General">
                  <c:v>0</c:v>
                </c:pt>
                <c:pt idx="4" c:formatCode="General">
                  <c:v>0</c:v>
                </c:pt>
                <c:pt idx="5" c:formatCode="General">
                  <c:v>0</c:v>
                </c:pt>
                <c:pt idx="6"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c9459dc-1ada-44f7-a2f1-aaf314a79a04}"/>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856177447793483"/>
                  <c:y val="0.03157481566446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35321043164221"/>
                  <c:y val="-0.107471798520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工作表.xls]Sheet1'!$C$40:$C$44</c:f>
              <c:strCache>
                <c:ptCount val="5"/>
                <c:pt idx="0">
                  <c:v>基本支出</c:v>
                </c:pt>
                <c:pt idx="1">
                  <c:v>项目支出</c:v>
                </c:pt>
                <c:pt idx="2">
                  <c:v>上缴上级支出</c:v>
                </c:pt>
                <c:pt idx="3">
                  <c:v>经营支出</c:v>
                </c:pt>
                <c:pt idx="4">
                  <c:v>对附属单位补助支出</c:v>
                </c:pt>
              </c:strCache>
            </c:strRef>
          </c:cat>
          <c:val>
            <c:numRef>
              <c:f>'[新建 XLS 工作表.xls]Sheet1'!$D$40:$D$44</c:f>
              <c:numCache>
                <c:formatCode>General</c:formatCode>
                <c:ptCount val="5"/>
                <c:pt idx="0">
                  <c:v>1794.43</c:v>
                </c:pt>
                <c:pt idx="1">
                  <c:v>12402.31</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60263157894737"/>
          <c:y val="0.92665184885835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bb9269-6802-4826-8921-b844d6c4ac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工作表.xls]Sheet1'!$C$59:$C$60</c:f>
              <c:strCache>
                <c:ptCount val="2"/>
                <c:pt idx="0">
                  <c:v>2022年度财政拨款收、支总计</c:v>
                </c:pt>
                <c:pt idx="1">
                  <c:v>2023年度财政拨款收、支总计</c:v>
                </c:pt>
              </c:strCache>
            </c:strRef>
          </c:cat>
          <c:val>
            <c:numRef>
              <c:f>'[新建 XLS 工作表.xls]Sheet1'!$D$59:$D$60</c:f>
              <c:numCache>
                <c:formatCode>General</c:formatCode>
                <c:ptCount val="2"/>
                <c:pt idx="0">
                  <c:v>13557.14</c:v>
                </c:pt>
                <c:pt idx="1">
                  <c:v>14196.74</c:v>
                </c:pt>
              </c:numCache>
            </c:numRef>
          </c:val>
        </c:ser>
        <c:dLbls>
          <c:showLegendKey val="0"/>
          <c:showVal val="1"/>
          <c:showCatName val="0"/>
          <c:showSerName val="0"/>
          <c:showPercent val="0"/>
          <c:showBubbleSize val="0"/>
        </c:dLbls>
        <c:gapWidth val="246"/>
        <c:overlap val="-28"/>
        <c:axId val="933717459"/>
        <c:axId val="49550501"/>
      </c:barChart>
      <c:catAx>
        <c:axId val="9337174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550501"/>
        <c:crosses val="autoZero"/>
        <c:auto val="1"/>
        <c:lblAlgn val="ctr"/>
        <c:lblOffset val="100"/>
        <c:noMultiLvlLbl val="0"/>
      </c:catAx>
      <c:valAx>
        <c:axId val="4955050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3717459"/>
        <c:crosses val="autoZero"/>
        <c:crossBetween val="between"/>
      </c:valAx>
      <c:spPr>
        <a:noFill/>
        <a:ln>
          <a:noFill/>
        </a:ln>
        <a:effectLst/>
      </c:spPr>
    </c:plotArea>
    <c:plotVisOnly val="1"/>
    <c:dispBlanksAs val="gap"/>
    <c:showDLblsOverMax val="0"/>
    <c:extLst>
      <c:ext uri="{0b15fc19-7d7d-44ad-8c2d-2c3a37ce22c3}">
        <chartProps xmlns="https://web.wps.cn/et/2018/main" chartId="{a4365f83-2782-4322-afe2-4dea60d44c0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工作表.xls]Sheet1'!$C$76:$C$77</c:f>
              <c:strCache>
                <c:ptCount val="2"/>
                <c:pt idx="0">
                  <c:v>2022年度一般公共预算财政拨款支出</c:v>
                </c:pt>
                <c:pt idx="1">
                  <c:v>2023年度一般公共预算财政拨款支出</c:v>
                </c:pt>
              </c:strCache>
            </c:strRef>
          </c:cat>
          <c:val>
            <c:numRef>
              <c:f>'[新建 XLS 工作表.xls]Sheet1'!$D$76:$D$77</c:f>
              <c:numCache>
                <c:formatCode>General</c:formatCode>
                <c:ptCount val="2"/>
                <c:pt idx="0">
                  <c:v>12997.14</c:v>
                </c:pt>
                <c:pt idx="1">
                  <c:v>12576.47</c:v>
                </c:pt>
              </c:numCache>
            </c:numRef>
          </c:val>
        </c:ser>
        <c:dLbls>
          <c:showLegendKey val="0"/>
          <c:showVal val="1"/>
          <c:showCatName val="0"/>
          <c:showSerName val="0"/>
          <c:showPercent val="0"/>
          <c:showBubbleSize val="0"/>
        </c:dLbls>
        <c:gapWidth val="246"/>
        <c:overlap val="-28"/>
        <c:axId val="726325699"/>
        <c:axId val="93153281"/>
      </c:barChart>
      <c:catAx>
        <c:axId val="7263256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153281"/>
        <c:crosses val="autoZero"/>
        <c:auto val="1"/>
        <c:lblAlgn val="ctr"/>
        <c:lblOffset val="100"/>
        <c:noMultiLvlLbl val="0"/>
      </c:catAx>
      <c:valAx>
        <c:axId val="9315328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325699"/>
        <c:crosses val="autoZero"/>
        <c:crossBetween val="between"/>
      </c:valAx>
      <c:spPr>
        <a:noFill/>
        <a:ln>
          <a:noFill/>
        </a:ln>
        <a:effectLst/>
      </c:spPr>
    </c:plotArea>
    <c:plotVisOnly val="1"/>
    <c:dispBlanksAs val="gap"/>
    <c:showDLblsOverMax val="0"/>
    <c:extLst>
      <c:ext uri="{0b15fc19-7d7d-44ad-8c2d-2c3a37ce22c3}">
        <chartProps xmlns="https://web.wps.cn/et/2018/main" chartId="{22f0b641-a628-4062-ac69-c79fd80b08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351331128189525"/>
                  <c:y val="-0.1168998578033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3686418070892"/>
                  <c:y val="-0.07130074775189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84095172860803"/>
                  <c:y val="0.03205288242768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16868795219522"/>
                  <c:y val="-0.23579566188681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5394736842105"/>
                      <c:h val="0.0387109850020268"/>
                    </c:manualLayout>
                  </c15:layout>
                </c:ext>
              </c:extLst>
            </c:dLbl>
            <c:dLbl>
              <c:idx val="4"/>
              <c:layout>
                <c:manualLayout>
                  <c:x val="-0.144726155377303"/>
                  <c:y val="0.01379572899033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902527085386"/>
                  <c:y val="-0.08042453996130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工作表.xls]Sheet1'!$C$92:$C$97</c:f>
              <c:strCache>
                <c:ptCount val="6"/>
                <c:pt idx="0">
                  <c:v>一般公共服务支出</c:v>
                </c:pt>
                <c:pt idx="1">
                  <c:v>社会保障和就业支出</c:v>
                </c:pt>
                <c:pt idx="2">
                  <c:v>卫生健康支出</c:v>
                </c:pt>
                <c:pt idx="3">
                  <c:v>农林水支出</c:v>
                </c:pt>
                <c:pt idx="4">
                  <c:v>住房保障支出</c:v>
                </c:pt>
                <c:pt idx="5">
                  <c:v>粮油物资储备支出</c:v>
                </c:pt>
              </c:strCache>
            </c:strRef>
          </c:cat>
          <c:val>
            <c:numRef>
              <c:f>'[新建 XLS 工作表.xls]Sheet1'!$D$92:$D$97</c:f>
              <c:numCache>
                <c:formatCode>General</c:formatCode>
                <c:ptCount val="6"/>
                <c:pt idx="0">
                  <c:v>20</c:v>
                </c:pt>
                <c:pt idx="1">
                  <c:v>155.24</c:v>
                </c:pt>
                <c:pt idx="2">
                  <c:v>75.72</c:v>
                </c:pt>
                <c:pt idx="3">
                  <c:v>11981.79</c:v>
                </c:pt>
                <c:pt idx="4">
                  <c:v>54.92</c:v>
                </c:pt>
                <c:pt idx="5">
                  <c:v>288.8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49736842105263"/>
          <c:y val="0.8706931495743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77f9ce-8e58-4bd9-802f-9cefffd4e2c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工作表.xls]Sheet1'!$C$112:$C$114</c:f>
              <c:strCache>
                <c:ptCount val="3"/>
                <c:pt idx="0">
                  <c:v>因公出国（境）经费支出</c:v>
                </c:pt>
                <c:pt idx="1">
                  <c:v>公务用车购置及运行维护费支出</c:v>
                </c:pt>
                <c:pt idx="2">
                  <c:v>公务接待费支出</c:v>
                </c:pt>
              </c:strCache>
            </c:strRef>
          </c:cat>
          <c:val>
            <c:numRef>
              <c:f>'[新建 XLS 工作表.xls]Sheet1'!$D$112:$D$114</c:f>
              <c:numCache>
                <c:formatCode>General</c:formatCode>
                <c:ptCount val="3"/>
                <c:pt idx="0">
                  <c:v>0</c:v>
                </c:pt>
                <c:pt idx="1">
                  <c:v>0</c:v>
                </c:pt>
                <c:pt idx="2" c:formatCode="0.00_ ">
                  <c:v>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747368421052632"/>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9c7aaf-52f4-477b-bfec-0e15d3d2a3a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91</Pages>
  <Words>3437</Words>
  <Characters>5958</Characters>
  <Lines>54</Lines>
  <Paragraphs>15</Paragraphs>
  <TotalTime>65</TotalTime>
  <ScaleCrop>false</ScaleCrop>
  <LinksUpToDate>false</LinksUpToDate>
  <CharactersWithSpaces>5979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2024-10-23T12:26:00Z</cp:lastPrinted>
  <dcterms:modified xsi:type="dcterms:W3CDTF">2024-10-24T10:33:13Z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