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B05BF2">
      <w:pPr>
        <w:spacing w:line="600" w:lineRule="exact"/>
        <w:jc w:val="left"/>
        <w:outlineLvl w:val="0"/>
        <w:rPr>
          <w:rFonts w:ascii="方正小标宋简体" w:hAnsi="宋体" w:eastAsia="方正小标宋简体"/>
          <w:szCs w:val="21"/>
        </w:rPr>
      </w:pPr>
      <w:bookmarkStart w:id="0" w:name="_Toc15306267"/>
    </w:p>
    <w:p w14:paraId="2B920C40">
      <w:pPr>
        <w:pStyle w:val="2"/>
        <w:spacing w:before="93"/>
      </w:pPr>
    </w:p>
    <w:p w14:paraId="26A6E3C8">
      <w:pPr>
        <w:spacing w:line="600" w:lineRule="exact"/>
        <w:jc w:val="center"/>
        <w:outlineLvl w:val="0"/>
        <w:rPr>
          <w:rFonts w:ascii="方正小标宋简体" w:hAnsi="宋体" w:eastAsia="方正小标宋简体"/>
          <w:sz w:val="72"/>
          <w:szCs w:val="72"/>
        </w:rPr>
      </w:pPr>
    </w:p>
    <w:p w14:paraId="4D05034F">
      <w:pPr>
        <w:spacing w:line="600" w:lineRule="exact"/>
        <w:jc w:val="center"/>
        <w:outlineLvl w:val="0"/>
        <w:rPr>
          <w:rFonts w:ascii="方正小标宋简体" w:hAnsi="宋体" w:eastAsia="方正小标宋简体"/>
          <w:sz w:val="72"/>
          <w:szCs w:val="72"/>
        </w:rPr>
      </w:pPr>
    </w:p>
    <w:p w14:paraId="3642AD8E">
      <w:pPr>
        <w:adjustRightInd w:val="0"/>
        <w:snapToGrid w:val="0"/>
        <w:spacing w:line="360" w:lineRule="auto"/>
        <w:jc w:val="center"/>
        <w:outlineLvl w:val="0"/>
        <w:rPr>
          <w:rFonts w:ascii="方正小标宋简体" w:hAnsi="方正小标宋简体" w:eastAsia="方正小标宋简体" w:cs="方正小标宋简体"/>
          <w:sz w:val="72"/>
          <w:szCs w:val="72"/>
        </w:rPr>
      </w:pPr>
      <w:bookmarkStart w:id="1" w:name="_Toc15396475"/>
      <w:bookmarkStart w:id="2" w:name="_Toc15377425"/>
      <w:bookmarkStart w:id="3" w:name="_Toc15378441"/>
      <w:bookmarkStart w:id="4" w:name="_Toc15396597"/>
      <w:bookmarkStart w:id="5" w:name="_Toc15377193"/>
      <w:r>
        <w:rPr>
          <w:rFonts w:hint="eastAsia" w:ascii="方正小标宋简体" w:hAnsi="方正小标宋简体" w:eastAsia="方正小标宋简体" w:cs="方正小标宋简体"/>
          <w:sz w:val="72"/>
          <w:szCs w:val="72"/>
        </w:rPr>
        <w:t>2023年度</w:t>
      </w:r>
      <w:bookmarkEnd w:id="1"/>
      <w:bookmarkEnd w:id="2"/>
      <w:bookmarkEnd w:id="3"/>
      <w:bookmarkEnd w:id="4"/>
      <w:bookmarkEnd w:id="5"/>
    </w:p>
    <w:bookmarkEnd w:id="0"/>
    <w:p w14:paraId="2E662212">
      <w:pPr>
        <w:adjustRightInd w:val="0"/>
        <w:snapToGrid w:val="0"/>
        <w:spacing w:line="360" w:lineRule="auto"/>
        <w:jc w:val="center"/>
        <w:outlineLvl w:val="0"/>
        <w:rPr>
          <w:rFonts w:hint="eastAsia" w:ascii="方正小标宋简体" w:hAnsi="方正小标宋简体" w:eastAsia="方正小标宋简体" w:cs="方正小标宋简体"/>
          <w:sz w:val="72"/>
          <w:szCs w:val="72"/>
          <w:lang w:eastAsia="zh-CN"/>
        </w:rPr>
      </w:pPr>
      <w:bookmarkStart w:id="6" w:name="_Toc15377426"/>
      <w:bookmarkStart w:id="7" w:name="_Toc15378442"/>
      <w:bookmarkStart w:id="8" w:name="_Toc15396476"/>
      <w:bookmarkStart w:id="9" w:name="_Toc15306268"/>
      <w:bookmarkStart w:id="10" w:name="_Toc15396598"/>
      <w:bookmarkStart w:id="11" w:name="_Toc15377194"/>
      <w:r>
        <w:rPr>
          <w:rFonts w:hint="eastAsia" w:ascii="方正小标宋简体" w:hAnsi="方正小标宋简体" w:eastAsia="方正小标宋简体" w:cs="方正小标宋简体"/>
          <w:sz w:val="72"/>
          <w:szCs w:val="72"/>
          <w:lang w:eastAsia="zh-CN"/>
        </w:rPr>
        <w:t>大竹县第三人民医院</w:t>
      </w:r>
    </w:p>
    <w:p w14:paraId="06C3EC4B">
      <w:pPr>
        <w:adjustRightInd w:val="0"/>
        <w:snapToGrid w:val="0"/>
        <w:spacing w:line="360" w:lineRule="auto"/>
        <w:jc w:val="center"/>
        <w:outlineLvl w:val="0"/>
        <w:rPr>
          <w:rFonts w:ascii="方正小标宋简体" w:hAnsi="方正小标宋简体" w:eastAsia="方正小标宋简体" w:cs="方正小标宋简体"/>
          <w:sz w:val="72"/>
          <w:szCs w:val="72"/>
        </w:rPr>
      </w:pPr>
      <w:r>
        <w:rPr>
          <w:rFonts w:hint="eastAsia" w:ascii="方正小标宋简体" w:hAnsi="方正小标宋简体" w:eastAsia="方正小标宋简体" w:cs="方正小标宋简体"/>
          <w:sz w:val="72"/>
          <w:szCs w:val="72"/>
          <w:lang w:eastAsia="zh-CN"/>
        </w:rPr>
        <w:t>部门</w:t>
      </w:r>
      <w:r>
        <w:rPr>
          <w:rFonts w:hint="eastAsia" w:ascii="方正小标宋简体" w:hAnsi="方正小标宋简体" w:eastAsia="方正小标宋简体" w:cs="方正小标宋简体"/>
          <w:sz w:val="72"/>
          <w:szCs w:val="72"/>
        </w:rPr>
        <w:t>决算</w:t>
      </w:r>
      <w:bookmarkEnd w:id="6"/>
      <w:bookmarkEnd w:id="7"/>
      <w:bookmarkEnd w:id="8"/>
      <w:bookmarkEnd w:id="9"/>
      <w:bookmarkEnd w:id="10"/>
      <w:bookmarkEnd w:id="11"/>
    </w:p>
    <w:p w14:paraId="3AC2FC08">
      <w:pPr>
        <w:widowControl/>
        <w:jc w:val="center"/>
        <w:rPr>
          <w:rFonts w:ascii="黑体" w:hAnsi="黑体" w:eastAsia="黑体"/>
          <w:sz w:val="48"/>
          <w:szCs w:val="48"/>
        </w:rPr>
      </w:pPr>
      <w:r>
        <w:rPr>
          <w:rFonts w:ascii="方正小标宋简体" w:hAnsi="宋体" w:eastAsia="方正小标宋简体"/>
          <w:sz w:val="36"/>
          <w:szCs w:val="36"/>
        </w:rPr>
        <w:br w:type="page"/>
      </w:r>
      <w:r>
        <w:rPr>
          <w:rFonts w:hint="eastAsia" w:ascii="黑体" w:hAnsi="黑体" w:eastAsia="黑体"/>
          <w:sz w:val="48"/>
          <w:szCs w:val="48"/>
        </w:rPr>
        <w:t>目录</w:t>
      </w:r>
    </w:p>
    <w:p w14:paraId="3A07FD2C">
      <w:pPr>
        <w:widowControl/>
        <w:jc w:val="center"/>
        <w:rPr>
          <w:rFonts w:ascii="黑体" w:hAnsi="黑体" w:eastAsia="黑体" w:cstheme="minorBidi"/>
          <w:sz w:val="28"/>
          <w:szCs w:val="28"/>
        </w:rPr>
      </w:pPr>
    </w:p>
    <w:p w14:paraId="1CA8D23F">
      <w:pPr>
        <w:pStyle w:val="11"/>
      </w:pPr>
      <w:r>
        <w:rPr>
          <w:rFonts w:hint="eastAsia"/>
        </w:rPr>
        <w:t>公开时间：2023年</w:t>
      </w:r>
      <w:r>
        <w:rPr>
          <w:rFonts w:hint="eastAsia"/>
          <w:lang w:val="en-US" w:eastAsia="zh-CN"/>
        </w:rPr>
        <w:t>10</w:t>
      </w:r>
      <w:r>
        <w:rPr>
          <w:rFonts w:hint="eastAsia"/>
        </w:rPr>
        <w:t>月</w:t>
      </w:r>
      <w:r>
        <w:rPr>
          <w:rFonts w:hint="eastAsia"/>
          <w:lang w:val="en-US" w:eastAsia="zh-CN"/>
        </w:rPr>
        <w:t>18</w:t>
      </w:r>
      <w:r>
        <w:rPr>
          <w:rFonts w:hint="eastAsia"/>
        </w:rPr>
        <w:t>日</w:t>
      </w:r>
    </w:p>
    <w:p w14:paraId="2CDD3A7C"/>
    <w:p w14:paraId="1DB77606">
      <w:pPr>
        <w:pStyle w:val="11"/>
        <w:adjustRightInd w:val="0"/>
        <w:snapToGrid w:val="0"/>
        <w:spacing w:before="0" w:line="440" w:lineRule="exact"/>
        <w:jc w:val="left"/>
        <w:rPr>
          <w:rFonts w:hint="eastAsia" w:ascii="Times New Roman" w:hAnsi="Times New Roman" w:eastAsia="宋体" w:cs="仿宋"/>
          <w:kern w:val="2"/>
          <w:sz w:val="28"/>
          <w:szCs w:val="28"/>
          <w:lang w:val="en-US" w:eastAsia="zh-CN" w:bidi="ar-SA"/>
        </w:rPr>
      </w:pPr>
      <w:r>
        <w:rPr>
          <w:rFonts w:hint="eastAsia"/>
          <w:sz w:val="24"/>
        </w:rPr>
        <w:t>第一部分</w:t>
      </w:r>
      <w:r>
        <w:rPr>
          <w:sz w:val="24"/>
        </w:rPr>
        <w:t xml:space="preserve"> </w:t>
      </w:r>
      <w:r>
        <w:rPr>
          <w:rFonts w:hint="eastAsia"/>
          <w:sz w:val="24"/>
        </w:rPr>
        <w:t>单位概况</w:t>
      </w:r>
      <w:r>
        <w:rPr>
          <w:rFonts w:hint="eastAsia" w:ascii="仿宋" w:hAnsi="仿宋" w:eastAsia="仿宋" w:cs="仿宋"/>
          <w:sz w:val="28"/>
          <w:szCs w:val="28"/>
        </w:rPr>
        <w:tab/>
      </w:r>
      <w:r>
        <w:rPr>
          <w:rFonts w:hint="eastAsia" w:ascii="Times New Roman" w:hAnsi="Times New Roman" w:eastAsia="宋体" w:cs="仿宋"/>
          <w:kern w:val="2"/>
          <w:sz w:val="28"/>
          <w:szCs w:val="28"/>
          <w:lang w:val="en-US" w:eastAsia="zh-CN" w:bidi="ar-SA"/>
        </w:rPr>
        <w:t>4</w:t>
      </w:r>
    </w:p>
    <w:p w14:paraId="59C17A33">
      <w:pPr>
        <w:pStyle w:val="12"/>
        <w:adjustRightInd w:val="0"/>
        <w:snapToGrid w:val="0"/>
        <w:spacing w:line="440" w:lineRule="exact"/>
        <w:jc w:val="left"/>
        <w:rPr>
          <w:sz w:val="24"/>
        </w:rPr>
      </w:pPr>
      <w:r>
        <w:rPr>
          <w:rFonts w:hint="eastAsia"/>
          <w:sz w:val="24"/>
        </w:rPr>
        <w:t>一、主要职责</w:t>
      </w:r>
      <w:r>
        <w:rPr>
          <w:rFonts w:hint="eastAsia" w:ascii="仿宋" w:hAnsi="仿宋" w:eastAsia="仿宋" w:cs="仿宋"/>
          <w:sz w:val="28"/>
          <w:szCs w:val="28"/>
        </w:rPr>
        <w:tab/>
      </w:r>
      <w:r>
        <w:rPr>
          <w:rFonts w:hint="eastAsia" w:cs="仿宋"/>
          <w:sz w:val="28"/>
          <w:szCs w:val="28"/>
          <w:lang w:val="en-US" w:eastAsia="zh-CN"/>
        </w:rPr>
        <w:t>4</w:t>
      </w:r>
    </w:p>
    <w:p w14:paraId="3E057A5B">
      <w:pPr>
        <w:pStyle w:val="12"/>
        <w:adjustRightInd w:val="0"/>
        <w:snapToGrid w:val="0"/>
        <w:spacing w:line="440" w:lineRule="exact"/>
        <w:jc w:val="left"/>
      </w:pPr>
      <w:r>
        <w:rPr>
          <w:rFonts w:hint="eastAsia"/>
          <w:sz w:val="24"/>
        </w:rPr>
        <w:t>二、机构设置</w:t>
      </w:r>
      <w:r>
        <w:rPr>
          <w:rFonts w:hint="eastAsia" w:ascii="仿宋" w:hAnsi="仿宋" w:eastAsia="仿宋" w:cs="仿宋"/>
          <w:sz w:val="28"/>
          <w:szCs w:val="28"/>
        </w:rPr>
        <w:tab/>
      </w:r>
      <w:r>
        <w:rPr>
          <w:rFonts w:hint="eastAsia" w:cs="仿宋"/>
          <w:sz w:val="28"/>
          <w:szCs w:val="28"/>
          <w:lang w:val="en-US" w:eastAsia="zh-CN"/>
        </w:rPr>
        <w:t>4</w:t>
      </w:r>
    </w:p>
    <w:p w14:paraId="1A2009AC">
      <w:pPr>
        <w:pStyle w:val="11"/>
        <w:adjustRightInd w:val="0"/>
        <w:snapToGrid w:val="0"/>
        <w:spacing w:before="0" w:line="440" w:lineRule="exact"/>
        <w:jc w:val="left"/>
        <w:rPr>
          <w:sz w:val="24"/>
          <w:szCs w:val="24"/>
        </w:rPr>
      </w:pPr>
      <w:r>
        <w:rPr>
          <w:rFonts w:hint="eastAsia"/>
          <w:sz w:val="24"/>
        </w:rPr>
        <w:t>第二部分 2023年度单位决算情况说明</w:t>
      </w:r>
      <w:r>
        <w:rPr>
          <w:rFonts w:hint="eastAsia" w:ascii="仿宋" w:hAnsi="仿宋" w:eastAsia="仿宋" w:cs="仿宋"/>
          <w:sz w:val="28"/>
          <w:szCs w:val="28"/>
        </w:rPr>
        <w:tab/>
      </w:r>
      <w:r>
        <w:rPr>
          <w:rFonts w:hint="eastAsia" w:ascii="Times New Roman" w:hAnsi="Times New Roman" w:eastAsia="宋体" w:cs="仿宋"/>
          <w:b w:val="0"/>
          <w:bCs w:val="0"/>
          <w:kern w:val="2"/>
          <w:sz w:val="28"/>
          <w:szCs w:val="28"/>
          <w:lang w:val="en-US" w:eastAsia="zh-CN" w:bidi="ar-SA"/>
        </w:rPr>
        <w:t>5</w:t>
      </w:r>
    </w:p>
    <w:p w14:paraId="6894919A">
      <w:pPr>
        <w:pStyle w:val="12"/>
        <w:adjustRightInd w:val="0"/>
        <w:snapToGrid w:val="0"/>
        <w:spacing w:line="440" w:lineRule="exact"/>
        <w:jc w:val="left"/>
        <w:rPr>
          <w:rFonts w:hint="eastAsia" w:ascii="Times New Roman" w:hAnsi="Times New Roman" w:eastAsia="宋体" w:cs="仿宋"/>
          <w:kern w:val="2"/>
          <w:sz w:val="28"/>
          <w:szCs w:val="28"/>
          <w:lang w:val="en-US" w:eastAsia="zh-CN" w:bidi="ar-SA"/>
        </w:rPr>
      </w:pPr>
      <w:r>
        <w:rPr>
          <w:rFonts w:hint="eastAsia"/>
          <w:sz w:val="24"/>
        </w:rPr>
        <w:t>一、收入支出决算总体情况说明</w:t>
      </w:r>
      <w:r>
        <w:rPr>
          <w:rFonts w:hint="eastAsia" w:ascii="仿宋" w:hAnsi="仿宋" w:eastAsia="仿宋" w:cs="仿宋"/>
          <w:sz w:val="28"/>
          <w:szCs w:val="28"/>
        </w:rPr>
        <w:tab/>
      </w:r>
      <w:r>
        <w:rPr>
          <w:rFonts w:hint="eastAsia" w:ascii="Times New Roman" w:hAnsi="Times New Roman" w:eastAsia="宋体" w:cs="仿宋"/>
          <w:kern w:val="2"/>
          <w:sz w:val="28"/>
          <w:szCs w:val="28"/>
          <w:lang w:val="en-US" w:eastAsia="zh-CN" w:bidi="ar-SA"/>
        </w:rPr>
        <w:t>5</w:t>
      </w:r>
    </w:p>
    <w:p w14:paraId="0E75D256">
      <w:pPr>
        <w:pStyle w:val="12"/>
        <w:adjustRightInd w:val="0"/>
        <w:snapToGrid w:val="0"/>
        <w:spacing w:line="440" w:lineRule="exact"/>
        <w:jc w:val="left"/>
        <w:rPr>
          <w:rFonts w:ascii="仿宋" w:hAnsi="仿宋" w:eastAsia="仿宋" w:cstheme="minorBidi"/>
          <w:sz w:val="24"/>
        </w:rPr>
      </w:pPr>
      <w:r>
        <w:rPr>
          <w:rFonts w:hint="eastAsia"/>
          <w:sz w:val="24"/>
        </w:rPr>
        <w:t>二、收入决算情况说明</w:t>
      </w:r>
      <w:r>
        <w:rPr>
          <w:rFonts w:hint="eastAsia" w:ascii="仿宋" w:hAnsi="仿宋" w:eastAsia="仿宋" w:cs="仿宋"/>
          <w:sz w:val="28"/>
          <w:szCs w:val="28"/>
        </w:rPr>
        <w:tab/>
      </w:r>
      <w:r>
        <w:rPr>
          <w:rFonts w:hint="eastAsia" w:cs="仿宋"/>
          <w:sz w:val="28"/>
          <w:szCs w:val="28"/>
          <w:lang w:val="en-US" w:eastAsia="zh-CN"/>
        </w:rPr>
        <w:t>6</w:t>
      </w:r>
    </w:p>
    <w:p w14:paraId="514F1D2A">
      <w:pPr>
        <w:pStyle w:val="12"/>
        <w:adjustRightInd w:val="0"/>
        <w:snapToGrid w:val="0"/>
        <w:spacing w:line="440" w:lineRule="exact"/>
        <w:jc w:val="left"/>
        <w:rPr>
          <w:rFonts w:ascii="仿宋" w:hAnsi="仿宋" w:eastAsia="仿宋" w:cstheme="minorBidi"/>
          <w:sz w:val="24"/>
        </w:rPr>
      </w:pPr>
      <w:r>
        <w:rPr>
          <w:rFonts w:hint="eastAsia"/>
          <w:sz w:val="24"/>
        </w:rPr>
        <w:t>三、支出决算情况说明</w:t>
      </w:r>
      <w:r>
        <w:rPr>
          <w:rFonts w:hint="eastAsia" w:ascii="仿宋" w:hAnsi="仿宋" w:eastAsia="仿宋" w:cs="仿宋"/>
          <w:sz w:val="28"/>
          <w:szCs w:val="28"/>
        </w:rPr>
        <w:tab/>
      </w:r>
      <w:r>
        <w:rPr>
          <w:rFonts w:hint="eastAsia" w:cs="仿宋"/>
          <w:sz w:val="28"/>
          <w:szCs w:val="28"/>
          <w:lang w:val="en-US" w:eastAsia="zh-CN"/>
        </w:rPr>
        <w:t>6</w:t>
      </w:r>
    </w:p>
    <w:p w14:paraId="797A3E96">
      <w:pPr>
        <w:pStyle w:val="12"/>
        <w:adjustRightInd w:val="0"/>
        <w:snapToGrid w:val="0"/>
        <w:spacing w:line="440" w:lineRule="exact"/>
        <w:jc w:val="left"/>
        <w:rPr>
          <w:rFonts w:hint="eastAsia" w:ascii="Times New Roman" w:hAnsi="Times New Roman" w:cs="仿宋"/>
          <w:sz w:val="28"/>
          <w:szCs w:val="28"/>
          <w:lang w:val="en-US" w:eastAsia="zh-CN"/>
        </w:rPr>
      </w:pPr>
      <w:r>
        <w:rPr>
          <w:rFonts w:hint="eastAsia"/>
          <w:sz w:val="24"/>
        </w:rPr>
        <w:t>四、财政拨款收入支出决算总体情况说明</w:t>
      </w:r>
      <w:r>
        <w:rPr>
          <w:rFonts w:hint="eastAsia" w:ascii="仿宋" w:hAnsi="仿宋" w:eastAsia="仿宋" w:cs="仿宋"/>
          <w:sz w:val="28"/>
          <w:szCs w:val="28"/>
        </w:rPr>
        <w:tab/>
      </w:r>
      <w:r>
        <w:rPr>
          <w:rFonts w:hint="eastAsia" w:ascii="Times New Roman" w:hAnsi="Times New Roman" w:cs="仿宋"/>
          <w:sz w:val="28"/>
          <w:szCs w:val="28"/>
          <w:lang w:val="en-US" w:eastAsia="zh-CN"/>
        </w:rPr>
        <w:t>7</w:t>
      </w:r>
    </w:p>
    <w:p w14:paraId="32BD2BEE">
      <w:pPr>
        <w:pStyle w:val="12"/>
        <w:adjustRightInd w:val="0"/>
        <w:snapToGrid w:val="0"/>
        <w:spacing w:line="440" w:lineRule="exact"/>
        <w:jc w:val="left"/>
        <w:rPr>
          <w:rFonts w:hint="eastAsia" w:ascii="仿宋" w:hAnsi="仿宋" w:eastAsia="仿宋" w:cstheme="minorBidi"/>
          <w:sz w:val="24"/>
          <w:lang w:val="en-US" w:eastAsia="zh-CN"/>
        </w:rPr>
      </w:pPr>
      <w:r>
        <w:rPr>
          <w:rFonts w:hint="eastAsia"/>
          <w:sz w:val="24"/>
        </w:rPr>
        <w:t>五、一般公共预算财政拨款支出决算情况说明</w:t>
      </w:r>
      <w:r>
        <w:rPr>
          <w:rFonts w:hint="eastAsia" w:ascii="仿宋" w:hAnsi="仿宋" w:eastAsia="仿宋" w:cs="仿宋"/>
          <w:sz w:val="28"/>
          <w:szCs w:val="28"/>
        </w:rPr>
        <w:tab/>
      </w:r>
      <w:r>
        <w:rPr>
          <w:rFonts w:hint="eastAsia" w:ascii="仿宋" w:hAnsi="仿宋" w:eastAsia="仿宋" w:cs="仿宋"/>
          <w:sz w:val="28"/>
          <w:szCs w:val="28"/>
          <w:lang w:val="en-US" w:eastAsia="zh-CN"/>
        </w:rPr>
        <w:t>8</w:t>
      </w:r>
    </w:p>
    <w:p w14:paraId="163ACB01">
      <w:pPr>
        <w:pStyle w:val="12"/>
        <w:adjustRightInd w:val="0"/>
        <w:snapToGrid w:val="0"/>
        <w:spacing w:line="440" w:lineRule="exact"/>
        <w:jc w:val="left"/>
        <w:rPr>
          <w:rFonts w:hint="default" w:ascii="仿宋" w:hAnsi="仿宋" w:eastAsia="仿宋" w:cstheme="minorBidi"/>
          <w:sz w:val="24"/>
          <w:lang w:val="en-US"/>
        </w:rPr>
      </w:pPr>
      <w:r>
        <w:rPr>
          <w:rFonts w:hint="eastAsia"/>
          <w:sz w:val="24"/>
        </w:rPr>
        <w:t>六、一般公共预算财政拨款基本支出决算情况说明</w:t>
      </w:r>
      <w:r>
        <w:rPr>
          <w:rFonts w:hint="eastAsia" w:ascii="仿宋" w:hAnsi="仿宋" w:eastAsia="仿宋" w:cs="仿宋"/>
          <w:sz w:val="28"/>
          <w:szCs w:val="28"/>
        </w:rPr>
        <w:tab/>
      </w:r>
      <w:r>
        <w:rPr>
          <w:rFonts w:hint="eastAsia" w:cs="仿宋"/>
          <w:sz w:val="28"/>
          <w:szCs w:val="28"/>
          <w:lang w:val="en-US" w:eastAsia="zh-CN"/>
        </w:rPr>
        <w:t>10</w:t>
      </w:r>
    </w:p>
    <w:p w14:paraId="2E4C3D37">
      <w:pPr>
        <w:pStyle w:val="12"/>
        <w:adjustRightInd w:val="0"/>
        <w:snapToGrid w:val="0"/>
        <w:spacing w:line="440" w:lineRule="exact"/>
        <w:jc w:val="left"/>
        <w:rPr>
          <w:rFonts w:hint="default" w:ascii="仿宋" w:hAnsi="仿宋" w:eastAsia="仿宋" w:cstheme="minorBidi"/>
          <w:sz w:val="24"/>
          <w:lang w:val="en-US"/>
        </w:rPr>
      </w:pPr>
      <w:r>
        <w:rPr>
          <w:rFonts w:hint="eastAsia"/>
          <w:sz w:val="24"/>
        </w:rPr>
        <w:t>七、财政拨款“三公”经费支出决算情况说明</w:t>
      </w:r>
      <w:r>
        <w:rPr>
          <w:rFonts w:hint="eastAsia" w:ascii="仿宋" w:hAnsi="仿宋" w:eastAsia="仿宋" w:cs="仿宋"/>
          <w:sz w:val="28"/>
          <w:szCs w:val="28"/>
        </w:rPr>
        <w:tab/>
      </w:r>
      <w:r>
        <w:rPr>
          <w:rFonts w:hint="eastAsia" w:cs="仿宋"/>
          <w:sz w:val="28"/>
          <w:szCs w:val="28"/>
          <w:lang w:val="en-US" w:eastAsia="zh-CN"/>
        </w:rPr>
        <w:t>10</w:t>
      </w:r>
    </w:p>
    <w:p w14:paraId="30627FBE">
      <w:pPr>
        <w:pStyle w:val="12"/>
        <w:adjustRightInd w:val="0"/>
        <w:snapToGrid w:val="0"/>
        <w:spacing w:line="440" w:lineRule="exact"/>
        <w:jc w:val="left"/>
        <w:rPr>
          <w:rFonts w:hint="default" w:ascii="仿宋" w:hAnsi="仿宋" w:eastAsia="仿宋" w:cstheme="minorBidi"/>
          <w:sz w:val="24"/>
          <w:lang w:val="en-US"/>
        </w:rPr>
      </w:pPr>
      <w:r>
        <w:rPr>
          <w:rFonts w:hint="eastAsia"/>
          <w:sz w:val="24"/>
        </w:rPr>
        <w:t>八、政府性基金预算支出决算情况说明</w:t>
      </w:r>
      <w:r>
        <w:rPr>
          <w:rFonts w:hint="eastAsia" w:ascii="仿宋" w:hAnsi="仿宋" w:eastAsia="仿宋" w:cs="仿宋"/>
          <w:sz w:val="28"/>
          <w:szCs w:val="28"/>
        </w:rPr>
        <w:tab/>
      </w:r>
      <w:r>
        <w:rPr>
          <w:rFonts w:hint="eastAsia" w:cs="仿宋"/>
          <w:sz w:val="28"/>
          <w:szCs w:val="28"/>
          <w:lang w:val="en-US" w:eastAsia="zh-CN"/>
        </w:rPr>
        <w:t>12</w:t>
      </w:r>
    </w:p>
    <w:p w14:paraId="0E5D8B70">
      <w:pPr>
        <w:pStyle w:val="12"/>
        <w:adjustRightInd w:val="0"/>
        <w:snapToGrid w:val="0"/>
        <w:spacing w:line="440" w:lineRule="exact"/>
        <w:jc w:val="left"/>
        <w:rPr>
          <w:rFonts w:hint="default"/>
          <w:sz w:val="24"/>
          <w:lang w:val="en-US"/>
        </w:rPr>
      </w:pPr>
      <w:r>
        <w:rPr>
          <w:rFonts w:hint="eastAsia"/>
          <w:sz w:val="24"/>
        </w:rPr>
        <w:t>九、国有资本经营预算支出决算情况说明</w:t>
      </w:r>
      <w:r>
        <w:rPr>
          <w:rFonts w:hint="eastAsia" w:ascii="仿宋" w:hAnsi="仿宋" w:eastAsia="仿宋" w:cs="仿宋"/>
          <w:sz w:val="28"/>
          <w:szCs w:val="28"/>
        </w:rPr>
        <w:tab/>
      </w:r>
      <w:r>
        <w:rPr>
          <w:rFonts w:hint="eastAsia" w:cs="仿宋"/>
          <w:sz w:val="28"/>
          <w:szCs w:val="28"/>
          <w:lang w:val="en-US" w:eastAsia="zh-CN"/>
        </w:rPr>
        <w:t>12</w:t>
      </w:r>
    </w:p>
    <w:p w14:paraId="6CC39CD9">
      <w:pPr>
        <w:pStyle w:val="12"/>
        <w:adjustRightInd w:val="0"/>
        <w:snapToGrid w:val="0"/>
        <w:spacing w:line="440" w:lineRule="exact"/>
        <w:jc w:val="left"/>
        <w:rPr>
          <w:rFonts w:hint="default"/>
          <w:sz w:val="24"/>
          <w:lang w:val="en-US"/>
        </w:rPr>
      </w:pPr>
      <w:r>
        <w:rPr>
          <w:rFonts w:hint="eastAsia"/>
          <w:sz w:val="24"/>
        </w:rPr>
        <w:t>十、其他重要事项的情况说明</w:t>
      </w:r>
      <w:r>
        <w:rPr>
          <w:rFonts w:hint="eastAsia" w:ascii="仿宋" w:hAnsi="仿宋" w:eastAsia="仿宋" w:cs="仿宋"/>
          <w:sz w:val="28"/>
          <w:szCs w:val="28"/>
        </w:rPr>
        <w:tab/>
      </w:r>
      <w:r>
        <w:rPr>
          <w:rFonts w:hint="eastAsia" w:cs="仿宋"/>
          <w:sz w:val="28"/>
          <w:szCs w:val="28"/>
          <w:lang w:val="en-US" w:eastAsia="zh-CN"/>
        </w:rPr>
        <w:t>12</w:t>
      </w:r>
    </w:p>
    <w:p w14:paraId="0F26FD11">
      <w:pPr>
        <w:pStyle w:val="11"/>
        <w:adjustRightInd w:val="0"/>
        <w:snapToGrid w:val="0"/>
        <w:spacing w:before="0" w:line="440" w:lineRule="exact"/>
        <w:jc w:val="left"/>
        <w:rPr>
          <w:rFonts w:cstheme="minorBidi"/>
          <w:sz w:val="24"/>
          <w:szCs w:val="24"/>
        </w:rPr>
      </w:pPr>
      <w:r>
        <w:rPr>
          <w:rFonts w:hint="eastAsia"/>
          <w:sz w:val="24"/>
        </w:rPr>
        <w:t>第三部分</w:t>
      </w:r>
      <w:r>
        <w:rPr>
          <w:sz w:val="24"/>
        </w:rPr>
        <w:t xml:space="preserve"> </w:t>
      </w:r>
      <w:r>
        <w:rPr>
          <w:rFonts w:hint="eastAsia"/>
          <w:sz w:val="24"/>
        </w:rPr>
        <w:t>名词解释</w:t>
      </w:r>
      <w:r>
        <w:rPr>
          <w:rFonts w:hint="eastAsia" w:ascii="仿宋" w:hAnsi="仿宋" w:eastAsia="仿宋" w:cs="仿宋"/>
          <w:sz w:val="28"/>
          <w:szCs w:val="28"/>
        </w:rPr>
        <w:tab/>
      </w:r>
      <w:r>
        <w:rPr>
          <w:rFonts w:hint="eastAsia" w:cs="仿宋"/>
          <w:sz w:val="28"/>
          <w:szCs w:val="28"/>
          <w:lang w:val="en-US" w:eastAsia="zh-CN"/>
        </w:rPr>
        <w:t>14</w:t>
      </w:r>
    </w:p>
    <w:p w14:paraId="62BC6569">
      <w:pPr>
        <w:pStyle w:val="11"/>
        <w:adjustRightInd w:val="0"/>
        <w:snapToGrid w:val="0"/>
        <w:spacing w:before="0" w:line="440" w:lineRule="exact"/>
        <w:jc w:val="left"/>
        <w:rPr>
          <w:rFonts w:hint="default" w:cstheme="minorBidi"/>
          <w:sz w:val="24"/>
          <w:szCs w:val="24"/>
          <w:lang w:val="en-US"/>
        </w:rPr>
      </w:pPr>
      <w:r>
        <w:rPr>
          <w:rFonts w:hint="eastAsia"/>
          <w:sz w:val="24"/>
        </w:rPr>
        <w:t>第四部分</w:t>
      </w:r>
      <w:r>
        <w:rPr>
          <w:sz w:val="24"/>
        </w:rPr>
        <w:t xml:space="preserve"> </w:t>
      </w:r>
      <w:r>
        <w:rPr>
          <w:rFonts w:hint="eastAsia"/>
          <w:sz w:val="24"/>
        </w:rPr>
        <w:t>附件</w:t>
      </w:r>
      <w:r>
        <w:rPr>
          <w:rFonts w:hint="eastAsia" w:ascii="仿宋" w:hAnsi="仿宋" w:eastAsia="仿宋" w:cs="仿宋"/>
          <w:sz w:val="28"/>
          <w:szCs w:val="28"/>
        </w:rPr>
        <w:tab/>
      </w:r>
      <w:r>
        <w:rPr>
          <w:rFonts w:hint="eastAsia" w:cs="仿宋"/>
          <w:sz w:val="28"/>
          <w:szCs w:val="28"/>
          <w:lang w:val="en-US" w:eastAsia="zh-CN"/>
        </w:rPr>
        <w:t>16</w:t>
      </w:r>
    </w:p>
    <w:p w14:paraId="0A3D0460">
      <w:pPr>
        <w:pStyle w:val="11"/>
        <w:adjustRightInd w:val="0"/>
        <w:snapToGrid w:val="0"/>
        <w:spacing w:before="0" w:line="440" w:lineRule="exact"/>
        <w:jc w:val="left"/>
        <w:rPr>
          <w:rFonts w:hint="default" w:eastAsia="仿宋" w:cstheme="minorBidi"/>
          <w:sz w:val="24"/>
          <w:szCs w:val="24"/>
          <w:lang w:val="en-US" w:eastAsia="zh-CN"/>
        </w:rPr>
      </w:pPr>
      <w:r>
        <w:rPr>
          <w:rFonts w:hint="eastAsia"/>
          <w:sz w:val="24"/>
        </w:rPr>
        <w:t>第五部分</w:t>
      </w:r>
      <w:r>
        <w:rPr>
          <w:sz w:val="24"/>
        </w:rPr>
        <w:t xml:space="preserve"> </w:t>
      </w:r>
      <w:r>
        <w:rPr>
          <w:rFonts w:hint="eastAsia"/>
          <w:sz w:val="24"/>
        </w:rPr>
        <w:t>附表</w:t>
      </w:r>
      <w:r>
        <w:rPr>
          <w:rFonts w:hint="eastAsia" w:ascii="仿宋" w:hAnsi="仿宋" w:eastAsia="仿宋" w:cs="仿宋"/>
          <w:sz w:val="28"/>
          <w:szCs w:val="28"/>
        </w:rPr>
        <w:tab/>
      </w:r>
      <w:r>
        <w:rPr>
          <w:rFonts w:hint="eastAsia" w:cs="仿宋"/>
          <w:sz w:val="28"/>
          <w:szCs w:val="28"/>
          <w:lang w:val="en-US" w:eastAsia="zh-CN"/>
        </w:rPr>
        <w:t>20</w:t>
      </w:r>
    </w:p>
    <w:p w14:paraId="25C3B531">
      <w:pPr>
        <w:pStyle w:val="12"/>
        <w:adjustRightInd w:val="0"/>
        <w:snapToGrid w:val="0"/>
        <w:spacing w:line="440" w:lineRule="exact"/>
        <w:jc w:val="left"/>
        <w:rPr>
          <w:rFonts w:hint="default" w:eastAsia="仿宋"/>
          <w:sz w:val="24"/>
          <w:lang w:val="en-US" w:eastAsia="zh-CN"/>
        </w:rPr>
      </w:pPr>
      <w:r>
        <w:rPr>
          <w:rFonts w:hint="eastAsia"/>
          <w:sz w:val="24"/>
        </w:rPr>
        <w:t>一、收入支出决算总表</w:t>
      </w:r>
      <w:r>
        <w:rPr>
          <w:rFonts w:hint="eastAsia" w:ascii="仿宋" w:hAnsi="仿宋" w:eastAsia="仿宋" w:cs="仿宋"/>
          <w:sz w:val="28"/>
          <w:szCs w:val="28"/>
        </w:rPr>
        <w:tab/>
      </w:r>
      <w:r>
        <w:rPr>
          <w:rFonts w:hint="eastAsia" w:cs="仿宋"/>
          <w:sz w:val="28"/>
          <w:szCs w:val="28"/>
          <w:lang w:val="en-US" w:eastAsia="zh-CN"/>
        </w:rPr>
        <w:t>20</w:t>
      </w:r>
    </w:p>
    <w:p w14:paraId="5DA02AE1">
      <w:pPr>
        <w:pStyle w:val="12"/>
        <w:adjustRightInd w:val="0"/>
        <w:snapToGrid w:val="0"/>
        <w:spacing w:line="440" w:lineRule="exact"/>
        <w:jc w:val="left"/>
        <w:rPr>
          <w:rFonts w:hint="default" w:eastAsia="仿宋"/>
          <w:sz w:val="24"/>
          <w:lang w:val="en-US" w:eastAsia="zh-CN"/>
        </w:rPr>
      </w:pPr>
      <w:r>
        <w:rPr>
          <w:rFonts w:hint="eastAsia"/>
          <w:sz w:val="24"/>
        </w:rPr>
        <w:t>二、收入决算表</w:t>
      </w:r>
      <w:r>
        <w:rPr>
          <w:rFonts w:hint="eastAsia" w:ascii="仿宋" w:hAnsi="仿宋" w:eastAsia="仿宋" w:cs="仿宋"/>
          <w:sz w:val="28"/>
          <w:szCs w:val="28"/>
        </w:rPr>
        <w:tab/>
      </w:r>
      <w:r>
        <w:rPr>
          <w:rFonts w:hint="eastAsia" w:cs="仿宋"/>
          <w:sz w:val="28"/>
          <w:szCs w:val="28"/>
          <w:lang w:val="en-US" w:eastAsia="zh-CN"/>
        </w:rPr>
        <w:t>20</w:t>
      </w:r>
    </w:p>
    <w:p w14:paraId="60447931">
      <w:pPr>
        <w:pStyle w:val="12"/>
        <w:adjustRightInd w:val="0"/>
        <w:snapToGrid w:val="0"/>
        <w:spacing w:line="440" w:lineRule="exact"/>
        <w:jc w:val="left"/>
        <w:rPr>
          <w:rFonts w:hint="default" w:eastAsia="仿宋"/>
          <w:sz w:val="24"/>
          <w:lang w:val="en-US" w:eastAsia="zh-CN"/>
        </w:rPr>
      </w:pPr>
      <w:r>
        <w:rPr>
          <w:rFonts w:hint="eastAsia"/>
          <w:sz w:val="24"/>
        </w:rPr>
        <w:t>三、支出决算表</w:t>
      </w:r>
      <w:r>
        <w:rPr>
          <w:rFonts w:hint="eastAsia" w:ascii="仿宋" w:hAnsi="仿宋" w:eastAsia="仿宋" w:cs="仿宋"/>
          <w:sz w:val="28"/>
          <w:szCs w:val="28"/>
        </w:rPr>
        <w:tab/>
      </w:r>
      <w:r>
        <w:rPr>
          <w:rFonts w:hint="eastAsia" w:cs="仿宋"/>
          <w:sz w:val="28"/>
          <w:szCs w:val="28"/>
          <w:lang w:val="en-US" w:eastAsia="zh-CN"/>
        </w:rPr>
        <w:t>20</w:t>
      </w:r>
    </w:p>
    <w:p w14:paraId="5F33C29C">
      <w:pPr>
        <w:pStyle w:val="12"/>
        <w:adjustRightInd w:val="0"/>
        <w:snapToGrid w:val="0"/>
        <w:spacing w:line="440" w:lineRule="exact"/>
        <w:jc w:val="left"/>
        <w:rPr>
          <w:rFonts w:hint="default" w:eastAsia="仿宋"/>
          <w:sz w:val="24"/>
          <w:lang w:val="en-US" w:eastAsia="zh-CN"/>
        </w:rPr>
      </w:pPr>
      <w:r>
        <w:rPr>
          <w:rFonts w:hint="eastAsia"/>
          <w:sz w:val="24"/>
        </w:rPr>
        <w:t>四、财政拨款收入支出决算总表</w:t>
      </w:r>
      <w:r>
        <w:rPr>
          <w:rFonts w:hint="eastAsia" w:ascii="仿宋" w:hAnsi="仿宋" w:eastAsia="仿宋" w:cs="仿宋"/>
          <w:sz w:val="28"/>
          <w:szCs w:val="28"/>
        </w:rPr>
        <w:tab/>
      </w:r>
      <w:r>
        <w:rPr>
          <w:rFonts w:hint="eastAsia" w:cs="仿宋"/>
          <w:sz w:val="28"/>
          <w:szCs w:val="28"/>
          <w:lang w:val="en-US" w:eastAsia="zh-CN"/>
        </w:rPr>
        <w:t>20</w:t>
      </w:r>
    </w:p>
    <w:p w14:paraId="301B2836">
      <w:pPr>
        <w:pStyle w:val="12"/>
        <w:adjustRightInd w:val="0"/>
        <w:snapToGrid w:val="0"/>
        <w:spacing w:line="440" w:lineRule="exact"/>
        <w:jc w:val="left"/>
        <w:rPr>
          <w:rFonts w:hint="default" w:eastAsia="仿宋"/>
          <w:sz w:val="24"/>
          <w:lang w:val="en-US" w:eastAsia="zh-CN"/>
        </w:rPr>
      </w:pPr>
      <w:r>
        <w:rPr>
          <w:rFonts w:hint="eastAsia"/>
          <w:sz w:val="24"/>
        </w:rPr>
        <w:t>五、财政拨款支出决算明细表</w:t>
      </w:r>
      <w:r>
        <w:rPr>
          <w:rFonts w:hint="eastAsia" w:ascii="仿宋" w:hAnsi="仿宋" w:eastAsia="仿宋" w:cs="仿宋"/>
          <w:sz w:val="28"/>
          <w:szCs w:val="28"/>
        </w:rPr>
        <w:tab/>
      </w:r>
      <w:r>
        <w:rPr>
          <w:rFonts w:hint="eastAsia" w:cs="仿宋"/>
          <w:sz w:val="28"/>
          <w:szCs w:val="28"/>
          <w:lang w:val="en-US" w:eastAsia="zh-CN"/>
        </w:rPr>
        <w:t>20</w:t>
      </w:r>
    </w:p>
    <w:p w14:paraId="2BCA5D49">
      <w:pPr>
        <w:pStyle w:val="12"/>
        <w:adjustRightInd w:val="0"/>
        <w:snapToGrid w:val="0"/>
        <w:spacing w:line="440" w:lineRule="exact"/>
        <w:jc w:val="left"/>
        <w:rPr>
          <w:rFonts w:hint="default" w:eastAsia="仿宋"/>
          <w:sz w:val="24"/>
          <w:lang w:val="en-US" w:eastAsia="zh-CN"/>
        </w:rPr>
      </w:pPr>
      <w:r>
        <w:rPr>
          <w:rFonts w:hint="eastAsia"/>
          <w:sz w:val="24"/>
        </w:rPr>
        <w:t>六、一般公共预算财政拨款支出决算表</w:t>
      </w:r>
      <w:r>
        <w:rPr>
          <w:rFonts w:hint="eastAsia" w:ascii="仿宋" w:hAnsi="仿宋" w:eastAsia="仿宋" w:cs="仿宋"/>
          <w:sz w:val="28"/>
          <w:szCs w:val="28"/>
        </w:rPr>
        <w:tab/>
      </w:r>
      <w:r>
        <w:rPr>
          <w:rFonts w:hint="eastAsia" w:cs="仿宋"/>
          <w:sz w:val="28"/>
          <w:szCs w:val="28"/>
          <w:lang w:val="en-US" w:eastAsia="zh-CN"/>
        </w:rPr>
        <w:t>20</w:t>
      </w:r>
    </w:p>
    <w:p w14:paraId="344486A9">
      <w:pPr>
        <w:pStyle w:val="12"/>
        <w:adjustRightInd w:val="0"/>
        <w:snapToGrid w:val="0"/>
        <w:spacing w:line="440" w:lineRule="exact"/>
        <w:jc w:val="left"/>
        <w:rPr>
          <w:rFonts w:hint="default" w:eastAsia="仿宋"/>
          <w:sz w:val="24"/>
          <w:lang w:val="en-US" w:eastAsia="zh-CN"/>
        </w:rPr>
      </w:pPr>
      <w:r>
        <w:rPr>
          <w:rFonts w:hint="eastAsia"/>
          <w:sz w:val="24"/>
        </w:rPr>
        <w:t>七、一般公共预算财政拨款支出决算明细表</w:t>
      </w:r>
      <w:r>
        <w:rPr>
          <w:rFonts w:hint="eastAsia" w:ascii="仿宋" w:hAnsi="仿宋" w:eastAsia="仿宋" w:cs="仿宋"/>
          <w:sz w:val="28"/>
          <w:szCs w:val="28"/>
        </w:rPr>
        <w:tab/>
      </w:r>
      <w:r>
        <w:rPr>
          <w:rFonts w:hint="eastAsia" w:cs="仿宋"/>
          <w:sz w:val="28"/>
          <w:szCs w:val="28"/>
          <w:lang w:val="en-US" w:eastAsia="zh-CN"/>
        </w:rPr>
        <w:t>20</w:t>
      </w:r>
    </w:p>
    <w:p w14:paraId="6BFF50E4">
      <w:pPr>
        <w:pStyle w:val="12"/>
        <w:adjustRightInd w:val="0"/>
        <w:snapToGrid w:val="0"/>
        <w:spacing w:line="440" w:lineRule="exact"/>
        <w:jc w:val="left"/>
        <w:rPr>
          <w:rFonts w:hint="default" w:eastAsia="仿宋"/>
          <w:sz w:val="24"/>
          <w:lang w:val="en-US" w:eastAsia="zh-CN"/>
        </w:rPr>
      </w:pPr>
      <w:r>
        <w:rPr>
          <w:rFonts w:hint="eastAsia"/>
          <w:sz w:val="24"/>
        </w:rPr>
        <w:t>八、一般公共预算财政拨款基本支出决算明细表</w:t>
      </w:r>
      <w:r>
        <w:rPr>
          <w:rFonts w:hint="eastAsia" w:ascii="仿宋" w:hAnsi="仿宋" w:eastAsia="仿宋" w:cs="仿宋"/>
          <w:sz w:val="28"/>
          <w:szCs w:val="28"/>
        </w:rPr>
        <w:tab/>
      </w:r>
      <w:r>
        <w:rPr>
          <w:rFonts w:hint="eastAsia" w:cs="仿宋"/>
          <w:sz w:val="28"/>
          <w:szCs w:val="28"/>
          <w:lang w:val="en-US" w:eastAsia="zh-CN"/>
        </w:rPr>
        <w:t>20</w:t>
      </w:r>
    </w:p>
    <w:p w14:paraId="3F1E2043">
      <w:pPr>
        <w:pStyle w:val="12"/>
        <w:adjustRightInd w:val="0"/>
        <w:snapToGrid w:val="0"/>
        <w:spacing w:line="440" w:lineRule="exact"/>
        <w:jc w:val="left"/>
        <w:rPr>
          <w:rFonts w:hint="default" w:eastAsia="仿宋"/>
          <w:sz w:val="24"/>
          <w:lang w:val="en-US" w:eastAsia="zh-CN"/>
        </w:rPr>
      </w:pPr>
      <w:r>
        <w:rPr>
          <w:rFonts w:hint="eastAsia"/>
          <w:sz w:val="24"/>
        </w:rPr>
        <w:t>九、一般公共预算财政拨款项目支出决算</w:t>
      </w:r>
      <w:r>
        <w:rPr>
          <w:rFonts w:hint="eastAsia"/>
          <w:sz w:val="24"/>
          <w:lang w:val="en-US" w:eastAsia="zh-CN"/>
        </w:rPr>
        <w:t xml:space="preserve"> </w:t>
      </w:r>
      <w:bookmarkStart w:id="67" w:name="_GoBack"/>
      <w:bookmarkEnd w:id="67"/>
      <w:r>
        <w:rPr>
          <w:rFonts w:hint="eastAsia"/>
          <w:sz w:val="24"/>
        </w:rPr>
        <w:t>表</w:t>
      </w:r>
      <w:r>
        <w:rPr>
          <w:rFonts w:hint="eastAsia" w:ascii="仿宋" w:hAnsi="仿宋" w:eastAsia="仿宋" w:cs="仿宋"/>
          <w:sz w:val="28"/>
          <w:szCs w:val="28"/>
        </w:rPr>
        <w:tab/>
      </w:r>
      <w:r>
        <w:rPr>
          <w:rFonts w:hint="eastAsia" w:cs="仿宋"/>
          <w:sz w:val="28"/>
          <w:szCs w:val="28"/>
          <w:lang w:val="en-US" w:eastAsia="zh-CN"/>
        </w:rPr>
        <w:t>20</w:t>
      </w:r>
    </w:p>
    <w:p w14:paraId="40395D33">
      <w:pPr>
        <w:pStyle w:val="12"/>
        <w:adjustRightInd w:val="0"/>
        <w:snapToGrid w:val="0"/>
        <w:spacing w:line="440" w:lineRule="exact"/>
        <w:jc w:val="left"/>
        <w:rPr>
          <w:rFonts w:hint="default" w:eastAsia="仿宋"/>
          <w:sz w:val="24"/>
          <w:lang w:val="en-US" w:eastAsia="zh-CN"/>
        </w:rPr>
      </w:pPr>
      <w:r>
        <w:rPr>
          <w:rFonts w:hint="eastAsia"/>
          <w:sz w:val="24"/>
        </w:rPr>
        <w:t>十、政府性基金预算财政拨款收入支出决算表</w:t>
      </w:r>
      <w:r>
        <w:rPr>
          <w:rFonts w:hint="eastAsia" w:ascii="仿宋" w:hAnsi="仿宋" w:eastAsia="仿宋" w:cs="仿宋"/>
          <w:sz w:val="28"/>
          <w:szCs w:val="28"/>
        </w:rPr>
        <w:tab/>
      </w:r>
      <w:r>
        <w:rPr>
          <w:rFonts w:hint="eastAsia" w:cs="仿宋"/>
          <w:sz w:val="28"/>
          <w:szCs w:val="28"/>
          <w:lang w:val="en-US" w:eastAsia="zh-CN"/>
        </w:rPr>
        <w:t>20</w:t>
      </w:r>
    </w:p>
    <w:p w14:paraId="6A494AAE">
      <w:pPr>
        <w:pStyle w:val="12"/>
        <w:adjustRightInd w:val="0"/>
        <w:snapToGrid w:val="0"/>
        <w:spacing w:line="440" w:lineRule="exact"/>
        <w:jc w:val="left"/>
        <w:rPr>
          <w:rFonts w:hint="default" w:eastAsia="仿宋"/>
          <w:sz w:val="24"/>
          <w:lang w:val="en-US" w:eastAsia="zh-CN"/>
        </w:rPr>
      </w:pPr>
      <w:r>
        <w:rPr>
          <w:rFonts w:hint="eastAsia"/>
          <w:sz w:val="24"/>
        </w:rPr>
        <w:t>十一、国有资本经营预算财政拨款收入支出决算表</w:t>
      </w:r>
      <w:r>
        <w:rPr>
          <w:rFonts w:hint="eastAsia" w:ascii="仿宋" w:hAnsi="仿宋" w:eastAsia="仿宋" w:cs="仿宋"/>
          <w:sz w:val="28"/>
          <w:szCs w:val="28"/>
        </w:rPr>
        <w:tab/>
      </w:r>
      <w:r>
        <w:rPr>
          <w:rFonts w:hint="eastAsia" w:cs="仿宋"/>
          <w:sz w:val="28"/>
          <w:szCs w:val="28"/>
          <w:lang w:val="en-US" w:eastAsia="zh-CN"/>
        </w:rPr>
        <w:t>20</w:t>
      </w:r>
    </w:p>
    <w:p w14:paraId="3202A01E">
      <w:pPr>
        <w:pStyle w:val="12"/>
        <w:adjustRightInd w:val="0"/>
        <w:snapToGrid w:val="0"/>
        <w:spacing w:line="440" w:lineRule="exact"/>
        <w:jc w:val="left"/>
        <w:rPr>
          <w:rFonts w:hint="default" w:eastAsia="仿宋"/>
          <w:sz w:val="24"/>
          <w:lang w:val="en-US" w:eastAsia="zh-CN"/>
        </w:rPr>
      </w:pPr>
      <w:r>
        <w:rPr>
          <w:rFonts w:hint="eastAsia"/>
          <w:sz w:val="24"/>
        </w:rPr>
        <w:t>十二、国有资本经营预算财政拨款支出决算表</w:t>
      </w:r>
      <w:r>
        <w:rPr>
          <w:rFonts w:hint="eastAsia" w:ascii="仿宋" w:hAnsi="仿宋" w:eastAsia="仿宋" w:cs="仿宋"/>
          <w:sz w:val="28"/>
          <w:szCs w:val="28"/>
        </w:rPr>
        <w:tab/>
      </w:r>
      <w:r>
        <w:rPr>
          <w:rFonts w:hint="eastAsia" w:cs="仿宋"/>
          <w:sz w:val="28"/>
          <w:szCs w:val="28"/>
          <w:lang w:val="en-US" w:eastAsia="zh-CN"/>
        </w:rPr>
        <w:t>20</w:t>
      </w:r>
    </w:p>
    <w:p w14:paraId="37B50A7B">
      <w:pPr>
        <w:pStyle w:val="12"/>
        <w:adjustRightInd w:val="0"/>
        <w:snapToGrid w:val="0"/>
        <w:spacing w:line="440" w:lineRule="exact"/>
        <w:jc w:val="left"/>
        <w:rPr>
          <w:rFonts w:hint="default" w:eastAsia="仿宋"/>
          <w:sz w:val="24"/>
          <w:lang w:val="en-US" w:eastAsia="zh-CN"/>
        </w:rPr>
      </w:pPr>
      <w:r>
        <w:rPr>
          <w:rFonts w:hint="eastAsia"/>
          <w:sz w:val="24"/>
        </w:rPr>
        <w:t>十三、财政拨款“三公”经费支出决算表</w:t>
      </w:r>
      <w:r>
        <w:rPr>
          <w:rFonts w:hint="eastAsia" w:ascii="仿宋" w:hAnsi="仿宋" w:eastAsia="仿宋" w:cs="仿宋"/>
          <w:sz w:val="28"/>
          <w:szCs w:val="28"/>
        </w:rPr>
        <w:tab/>
      </w:r>
      <w:r>
        <w:rPr>
          <w:rFonts w:hint="eastAsia" w:cs="仿宋"/>
          <w:sz w:val="28"/>
          <w:szCs w:val="28"/>
          <w:lang w:val="en-US" w:eastAsia="zh-CN"/>
        </w:rPr>
        <w:t>20</w:t>
      </w:r>
    </w:p>
    <w:p w14:paraId="1B763313">
      <w:pPr>
        <w:widowControl/>
        <w:spacing w:line="440" w:lineRule="exact"/>
        <w:jc w:val="left"/>
        <w:rPr>
          <w:rFonts w:ascii="仿宋" w:hAnsi="仿宋" w:eastAsia="仿宋"/>
          <w:bCs/>
          <w:kern w:val="44"/>
          <w:sz w:val="24"/>
        </w:rPr>
      </w:pPr>
      <w:bookmarkStart w:id="12" w:name="_Toc15377196"/>
      <w:bookmarkStart w:id="13" w:name="_Toc15396599"/>
      <w:r>
        <w:rPr>
          <w:rFonts w:ascii="仿宋" w:hAnsi="仿宋" w:eastAsia="仿宋"/>
          <w:b/>
          <w:sz w:val="24"/>
        </w:rPr>
        <w:br w:type="page"/>
      </w:r>
    </w:p>
    <w:p w14:paraId="7B6CCE91">
      <w:pPr>
        <w:pStyle w:val="3"/>
        <w:jc w:val="center"/>
        <w:rPr>
          <w:rFonts w:ascii="黑体" w:eastAsia="黑体"/>
          <w:sz w:val="32"/>
          <w:szCs w:val="32"/>
        </w:rPr>
      </w:pPr>
      <w:r>
        <w:rPr>
          <w:rFonts w:hint="eastAsia" w:ascii="黑体" w:hAnsi="黑体" w:eastAsia="黑体"/>
          <w:b w:val="0"/>
        </w:rPr>
        <w:t>第一部分 单位</w:t>
      </w:r>
      <w:r>
        <w:rPr>
          <w:rStyle w:val="27"/>
          <w:rFonts w:hint="eastAsia" w:ascii="黑体" w:hAnsi="黑体" w:eastAsia="黑体"/>
          <w:b w:val="0"/>
          <w:bCs w:val="0"/>
        </w:rPr>
        <w:t>概况</w:t>
      </w:r>
      <w:bookmarkEnd w:id="12"/>
      <w:bookmarkEnd w:id="13"/>
    </w:p>
    <w:p w14:paraId="09DF484B">
      <w:pPr>
        <w:pStyle w:val="4"/>
        <w:numPr>
          <w:ilvl w:val="0"/>
          <w:numId w:val="1"/>
        </w:numPr>
        <w:rPr>
          <w:rStyle w:val="28"/>
          <w:rFonts w:ascii="黑体" w:hAnsi="黑体" w:eastAsia="黑体"/>
          <w:b w:val="0"/>
          <w:bCs w:val="0"/>
        </w:rPr>
      </w:pPr>
      <w:bookmarkStart w:id="14" w:name="_Toc15396600"/>
      <w:bookmarkStart w:id="15" w:name="_Toc15377197"/>
      <w:r>
        <w:rPr>
          <w:rStyle w:val="28"/>
          <w:rFonts w:hint="eastAsia" w:ascii="黑体" w:hAnsi="黑体" w:eastAsia="黑体"/>
          <w:b w:val="0"/>
          <w:bCs w:val="0"/>
        </w:rPr>
        <w:t>主要职责</w:t>
      </w:r>
    </w:p>
    <w:p w14:paraId="03336E5F">
      <w:pPr>
        <w:rPr>
          <w:rFonts w:hint="eastAsia" w:ascii="仿宋_GB2312" w:hAnsi="仿宋_GB2312" w:eastAsia="仿宋_GB2312" w:cs="仿宋_GB2312"/>
          <w:sz w:val="32"/>
          <w:szCs w:val="32"/>
          <w:lang w:val="en-US" w:eastAsia="zh-CN"/>
        </w:rPr>
      </w:pPr>
      <w:r>
        <w:rPr>
          <w:rStyle w:val="28"/>
          <w:rFonts w:hint="eastAsia" w:ascii="黑体" w:hAnsi="黑体" w:eastAsia="黑体"/>
          <w:b w:val="0"/>
          <w:bCs w:val="0"/>
          <w:lang w:val="en-US" w:eastAsia="zh-CN"/>
        </w:rPr>
        <w:t xml:space="preserve">    </w:t>
      </w:r>
      <w:r>
        <w:rPr>
          <w:rFonts w:hint="eastAsia" w:ascii="仿宋_GB2312" w:hAnsi="仿宋_GB2312" w:eastAsia="仿宋_GB2312" w:cs="仿宋_GB2312"/>
          <w:bCs/>
          <w:sz w:val="32"/>
          <w:szCs w:val="32"/>
        </w:rPr>
        <w:t>在大竹县卫生</w:t>
      </w:r>
      <w:r>
        <w:rPr>
          <w:rFonts w:hint="eastAsia" w:ascii="仿宋_GB2312" w:hAnsi="仿宋_GB2312" w:eastAsia="仿宋_GB2312" w:cs="仿宋_GB2312"/>
          <w:bCs/>
          <w:sz w:val="32"/>
          <w:szCs w:val="32"/>
          <w:lang w:eastAsia="zh-CN"/>
        </w:rPr>
        <w:t>健康</w:t>
      </w:r>
      <w:r>
        <w:rPr>
          <w:rFonts w:hint="eastAsia" w:ascii="仿宋_GB2312" w:hAnsi="仿宋_GB2312" w:eastAsia="仿宋_GB2312" w:cs="仿宋_GB2312"/>
          <w:bCs/>
          <w:sz w:val="32"/>
          <w:szCs w:val="32"/>
        </w:rPr>
        <w:t>局的领导下，以全科医师为骨干，合理使用资源和适宜技术，以人的健康为中心、家庭为单位、社区为范围、需求为导向，以妇女、儿童、老年人、慢性病人、残疾人等为重点，以解决社区主要卫生问题、满足基本卫生服务需求为目的，融预防、医疗、保健、康复、健康教育等为一体的，有效、经济、方便、综合、连续的基层卫生服务。负责收集乡镇卫生信息，针对辖区主要健康问题实施健康咨询、健康教育以及卫生诊断，负责辖区计划免疫管理和免疫接种工作，按照法定传染病登记报告制度，做好疫情登记、报告工作，开展传染病、地方病、寄生虫病的社区防治</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rPr>
        <w:t>了解全镇妇女的健康状况，开展妇女、儿童卫生保健服务。</w:t>
      </w:r>
    </w:p>
    <w:p w14:paraId="314D7369">
      <w:pPr>
        <w:pStyle w:val="4"/>
        <w:rPr>
          <w:rFonts w:ascii="黑体" w:hAnsi="黑体" w:eastAsia="黑体"/>
          <w:b w:val="0"/>
        </w:rPr>
      </w:pPr>
      <w:r>
        <w:rPr>
          <w:rFonts w:hint="eastAsia" w:ascii="黑体" w:hAnsi="黑体" w:eastAsia="黑体"/>
          <w:b w:val="0"/>
        </w:rPr>
        <w:t>二、机构设置</w:t>
      </w:r>
    </w:p>
    <w:bookmarkEnd w:id="14"/>
    <w:bookmarkEnd w:id="15"/>
    <w:p w14:paraId="32D77551">
      <w:pPr>
        <w:pageBreakBefore w:val="0"/>
        <w:widowControl w:val="0"/>
        <w:numPr>
          <w:ilvl w:val="0"/>
          <w:numId w:val="0"/>
        </w:numPr>
        <w:kinsoku/>
        <w:wordWrap/>
        <w:overflowPunct/>
        <w:topLinePunct w:val="0"/>
        <w:autoSpaceDE/>
        <w:autoSpaceDN/>
        <w:bidi w:val="0"/>
        <w:adjustRightInd w:val="0"/>
        <w:snapToGrid/>
        <w:spacing w:line="578"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大竹县第三人民医院下属二级预算单位0个，其中行政事业单位0个，参照公务员管理的事业单位0个，其他事业单位0个。</w:t>
      </w:r>
    </w:p>
    <w:p w14:paraId="48A19E19">
      <w:pPr>
        <w:pStyle w:val="33"/>
        <w:keepNext w:val="0"/>
        <w:keepLines w:val="0"/>
        <w:pageBreakBefore w:val="0"/>
        <w:kinsoku/>
        <w:wordWrap/>
        <w:overflowPunct/>
        <w:topLinePunct w:val="0"/>
        <w:autoSpaceDE/>
        <w:autoSpaceDN/>
        <w:bidi w:val="0"/>
        <w:adjustRightInd/>
        <w:snapToGrid/>
        <w:spacing w:line="578" w:lineRule="exact"/>
        <w:ind w:right="0" w:rightChars="0" w:firstLine="640" w:firstLineChars="200"/>
        <w:textAlignment w:val="auto"/>
        <w:rPr>
          <w:rFonts w:hint="default" w:ascii="Times New Roman" w:hAnsi="Times New Roman" w:eastAsia="仿宋_GB2312" w:cs="Times New Roman"/>
          <w:b w:val="0"/>
          <w:bCs w:val="0"/>
          <w:color w:val="auto"/>
          <w:sz w:val="32"/>
          <w:szCs w:val="32"/>
          <w:lang w:val="en-US" w:eastAsia="zh-CN"/>
        </w:rPr>
      </w:pPr>
      <w:r>
        <w:rPr>
          <w:rFonts w:hint="eastAsia" w:ascii="仿宋_GB2312" w:hAnsi="仿宋_GB2312" w:eastAsia="仿宋_GB2312" w:cs="仿宋_GB2312"/>
          <w:sz w:val="32"/>
          <w:szCs w:val="32"/>
          <w:lang w:val="en-US" w:eastAsia="zh-CN"/>
        </w:rPr>
        <w:t>纳入大竹县第三人民医院2023年度部门决算编制范围的二级预算单位包括：无。</w:t>
      </w:r>
    </w:p>
    <w:p w14:paraId="22EA64E7">
      <w:pPr>
        <w:widowControl/>
        <w:jc w:val="left"/>
        <w:rPr>
          <w:rFonts w:ascii="仿宋" w:hAnsi="仿宋" w:eastAsia="仿宋"/>
          <w:kern w:val="0"/>
          <w:sz w:val="32"/>
          <w:szCs w:val="32"/>
        </w:rPr>
      </w:pPr>
    </w:p>
    <w:p w14:paraId="755DEFED">
      <w:pPr>
        <w:pStyle w:val="3"/>
        <w:ind w:right="440"/>
        <w:jc w:val="center"/>
        <w:rPr>
          <w:rStyle w:val="27"/>
          <w:rFonts w:ascii="黑体" w:hAnsi="黑体" w:eastAsia="黑体"/>
          <w:b w:val="0"/>
          <w:bCs/>
        </w:rPr>
      </w:pPr>
      <w:bookmarkStart w:id="16" w:name="_Toc15396602"/>
      <w:bookmarkStart w:id="17" w:name="_Toc15377204"/>
      <w:r>
        <w:rPr>
          <w:rFonts w:hint="eastAsia" w:ascii="黑体" w:hAnsi="黑体" w:eastAsia="黑体"/>
          <w:b w:val="0"/>
        </w:rPr>
        <w:t>第二部分 2023年度</w:t>
      </w:r>
      <w:r>
        <w:rPr>
          <w:rStyle w:val="27"/>
          <w:rFonts w:hint="eastAsia" w:ascii="黑体" w:hAnsi="黑体" w:eastAsia="黑体"/>
          <w:b w:val="0"/>
          <w:bCs/>
        </w:rPr>
        <w:t>单位决算情况说明</w:t>
      </w:r>
      <w:bookmarkEnd w:id="16"/>
      <w:bookmarkEnd w:id="17"/>
    </w:p>
    <w:p w14:paraId="68FF39D8"/>
    <w:p w14:paraId="23290C70">
      <w:pPr>
        <w:pStyle w:val="26"/>
        <w:numPr>
          <w:ilvl w:val="0"/>
          <w:numId w:val="2"/>
        </w:numPr>
        <w:spacing w:line="600" w:lineRule="exact"/>
        <w:ind w:firstLineChars="0"/>
        <w:outlineLvl w:val="1"/>
        <w:rPr>
          <w:rStyle w:val="28"/>
          <w:rFonts w:ascii="黑体" w:hAnsi="黑体" w:eastAsia="黑体"/>
          <w:b w:val="0"/>
        </w:rPr>
      </w:pPr>
      <w:bookmarkStart w:id="18" w:name="_Toc15377205"/>
      <w:bookmarkStart w:id="19" w:name="_Toc15396603"/>
      <w:r>
        <w:rPr>
          <w:rFonts w:hint="eastAsia" w:ascii="黑体" w:hAnsi="黑体" w:eastAsia="黑体"/>
          <w:sz w:val="32"/>
          <w:szCs w:val="32"/>
        </w:rPr>
        <w:t>收</w:t>
      </w:r>
      <w:r>
        <w:rPr>
          <w:rStyle w:val="28"/>
          <w:rFonts w:hint="eastAsia" w:ascii="黑体" w:hAnsi="黑体" w:eastAsia="黑体"/>
          <w:b w:val="0"/>
        </w:rPr>
        <w:t>入支出决算总体情况说明</w:t>
      </w:r>
      <w:bookmarkEnd w:id="18"/>
      <w:bookmarkEnd w:id="19"/>
    </w:p>
    <w:p w14:paraId="056867B2">
      <w:pPr>
        <w:spacing w:line="600" w:lineRule="exact"/>
        <w:ind w:firstLine="640" w:firstLineChars="200"/>
        <w:rPr>
          <w:rFonts w:hint="eastAsia" w:ascii="仿宋" w:hAnsi="仿宋" w:eastAsia="仿宋"/>
          <w:sz w:val="32"/>
          <w:szCs w:val="32"/>
        </w:rPr>
      </w:pPr>
      <w:r>
        <w:rPr>
          <w:rFonts w:hint="eastAsia" w:ascii="仿宋" w:hAnsi="仿宋" w:eastAsia="仿宋"/>
          <w:color w:val="auto"/>
          <w:sz w:val="32"/>
          <w:szCs w:val="32"/>
          <w:highlight w:val="none"/>
          <w:lang w:eastAsia="zh-CN"/>
        </w:rPr>
        <w:t>大竹县第三人民医院</w:t>
      </w:r>
      <w:r>
        <w:rPr>
          <w:rFonts w:hint="eastAsia"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23</w:t>
      </w:r>
      <w:r>
        <w:rPr>
          <w:rFonts w:hint="eastAsia" w:ascii="仿宋" w:hAnsi="仿宋" w:eastAsia="仿宋"/>
          <w:color w:val="auto"/>
          <w:sz w:val="32"/>
          <w:szCs w:val="32"/>
          <w:highlight w:val="none"/>
        </w:rPr>
        <w:t>年度收</w:t>
      </w:r>
      <w:r>
        <w:rPr>
          <w:rFonts w:hint="eastAsia" w:ascii="仿宋" w:hAnsi="仿宋" w:eastAsia="仿宋"/>
          <w:color w:val="auto"/>
          <w:sz w:val="32"/>
          <w:szCs w:val="32"/>
          <w:highlight w:val="none"/>
          <w:lang w:eastAsia="zh-CN"/>
        </w:rPr>
        <w:t>入总计</w:t>
      </w:r>
      <w:r>
        <w:rPr>
          <w:rFonts w:hint="eastAsia" w:ascii="仿宋" w:hAnsi="仿宋" w:eastAsia="仿宋"/>
          <w:b w:val="0"/>
          <w:bCs/>
          <w:sz w:val="32"/>
          <w:szCs w:val="32"/>
        </w:rPr>
        <w:t>3991.94</w:t>
      </w:r>
      <w:r>
        <w:rPr>
          <w:rFonts w:hint="eastAsia" w:ascii="仿宋" w:hAnsi="仿宋" w:eastAsia="仿宋"/>
          <w:sz w:val="32"/>
          <w:szCs w:val="32"/>
        </w:rPr>
        <w:t>万元。与2022年度相比，收</w:t>
      </w:r>
      <w:r>
        <w:rPr>
          <w:rFonts w:hint="eastAsia" w:ascii="仿宋" w:hAnsi="仿宋" w:eastAsia="仿宋"/>
          <w:sz w:val="32"/>
          <w:szCs w:val="32"/>
          <w:lang w:eastAsia="zh-CN"/>
        </w:rPr>
        <w:t>入总计</w:t>
      </w:r>
      <w:r>
        <w:rPr>
          <w:rFonts w:hint="eastAsia" w:ascii="仿宋" w:hAnsi="仿宋" w:eastAsia="仿宋"/>
          <w:sz w:val="32"/>
          <w:szCs w:val="32"/>
        </w:rPr>
        <w:t>增加</w:t>
      </w:r>
      <w:r>
        <w:rPr>
          <w:rFonts w:hint="eastAsia" w:ascii="仿宋" w:hAnsi="仿宋" w:eastAsia="仿宋"/>
          <w:sz w:val="32"/>
          <w:szCs w:val="32"/>
          <w:lang w:val="en-US" w:eastAsia="zh-CN"/>
        </w:rPr>
        <w:t>1023.23</w:t>
      </w:r>
      <w:r>
        <w:rPr>
          <w:rFonts w:hint="eastAsia" w:ascii="仿宋" w:hAnsi="仿宋" w:eastAsia="仿宋"/>
          <w:sz w:val="32"/>
          <w:szCs w:val="32"/>
        </w:rPr>
        <w:t>万元，增长</w:t>
      </w:r>
      <w:r>
        <w:rPr>
          <w:rFonts w:hint="eastAsia" w:ascii="仿宋" w:hAnsi="仿宋" w:eastAsia="仿宋"/>
          <w:sz w:val="32"/>
          <w:szCs w:val="32"/>
          <w:lang w:val="en-US" w:eastAsia="zh-CN"/>
        </w:rPr>
        <w:t>34.47</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color w:val="auto"/>
          <w:sz w:val="32"/>
          <w:szCs w:val="32"/>
          <w:highlight w:val="none"/>
          <w:lang w:val="en-US" w:eastAsia="zh-CN"/>
        </w:rPr>
        <w:t>2023年支出总计3951.99万元。与2021年相比，支出总计减少1036.46万元，下降35.55%。</w:t>
      </w:r>
      <w:r>
        <w:rPr>
          <w:rFonts w:hint="eastAsia" w:ascii="仿宋" w:hAnsi="仿宋" w:eastAsia="仿宋"/>
          <w:sz w:val="32"/>
          <w:szCs w:val="32"/>
        </w:rPr>
        <w:t>主要变动原因是</w:t>
      </w:r>
      <w:r>
        <w:rPr>
          <w:rFonts w:hint="eastAsia" w:ascii="仿宋" w:hAnsi="仿宋" w:eastAsia="仿宋"/>
          <w:sz w:val="32"/>
          <w:szCs w:val="32"/>
          <w:lang w:val="en-US" w:eastAsia="zh-CN"/>
        </w:rPr>
        <w:t>2022年医疗报账收入在2023年收到</w:t>
      </w:r>
      <w:r>
        <w:rPr>
          <w:rFonts w:hint="eastAsia" w:ascii="仿宋" w:hAnsi="仿宋" w:eastAsia="仿宋"/>
          <w:sz w:val="32"/>
          <w:szCs w:val="32"/>
        </w:rPr>
        <w:t>。</w:t>
      </w:r>
    </w:p>
    <w:p w14:paraId="106159DA">
      <w:pPr>
        <w:pStyle w:val="2"/>
        <w:rPr>
          <w:rFonts w:hint="eastAsia" w:eastAsia="仿宋"/>
          <w:lang w:eastAsia="zh-CN"/>
        </w:rPr>
      </w:pPr>
      <w:r>
        <w:rPr>
          <w:rFonts w:hint="eastAsia" w:eastAsia="仿宋"/>
          <w:lang w:eastAsia="zh-CN"/>
        </w:rPr>
        <w:drawing>
          <wp:inline distT="0" distB="0" distL="114300" distR="114300">
            <wp:extent cx="5269865" cy="3250565"/>
            <wp:effectExtent l="0" t="0" r="6985" b="6985"/>
            <wp:docPr id="2" name="图片 2" descr="1729562839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29562839848"/>
                    <pic:cNvPicPr>
                      <a:picLocks noChangeAspect="1"/>
                    </pic:cNvPicPr>
                  </pic:nvPicPr>
                  <pic:blipFill>
                    <a:blip r:embed="rId6"/>
                    <a:stretch>
                      <a:fillRect/>
                    </a:stretch>
                  </pic:blipFill>
                  <pic:spPr>
                    <a:xfrm>
                      <a:off x="0" y="0"/>
                      <a:ext cx="5269865" cy="3250565"/>
                    </a:xfrm>
                    <a:prstGeom prst="rect">
                      <a:avLst/>
                    </a:prstGeom>
                  </pic:spPr>
                </pic:pic>
              </a:graphicData>
            </a:graphic>
          </wp:inline>
        </w:drawing>
      </w:r>
    </w:p>
    <w:p w14:paraId="2AB7613A">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（图</w:t>
      </w:r>
      <w:r>
        <w:rPr>
          <w:rFonts w:ascii="仿宋" w:hAnsi="仿宋" w:eastAsia="仿宋"/>
          <w:sz w:val="32"/>
          <w:szCs w:val="32"/>
        </w:rPr>
        <w:t>1</w:t>
      </w:r>
      <w:r>
        <w:rPr>
          <w:rFonts w:hint="eastAsia" w:ascii="仿宋" w:hAnsi="仿宋" w:eastAsia="仿宋"/>
          <w:sz w:val="32"/>
          <w:szCs w:val="32"/>
        </w:rPr>
        <w:t>：收、支决算总计变动情况图）（柱状图）</w:t>
      </w:r>
    </w:p>
    <w:p w14:paraId="39C587AE">
      <w:pPr>
        <w:pStyle w:val="2"/>
        <w:rPr>
          <w:rFonts w:hint="eastAsia" w:ascii="仿宋" w:hAnsi="仿宋" w:eastAsia="仿宋"/>
          <w:sz w:val="32"/>
          <w:szCs w:val="32"/>
        </w:rPr>
      </w:pPr>
    </w:p>
    <w:p w14:paraId="1CE09A29">
      <w:pPr>
        <w:pStyle w:val="2"/>
        <w:rPr>
          <w:rFonts w:hint="eastAsia" w:ascii="仿宋" w:hAnsi="仿宋" w:eastAsia="仿宋"/>
          <w:sz w:val="32"/>
          <w:szCs w:val="32"/>
        </w:rPr>
      </w:pPr>
    </w:p>
    <w:p w14:paraId="062A6830">
      <w:pPr>
        <w:pStyle w:val="26"/>
        <w:numPr>
          <w:ilvl w:val="0"/>
          <w:numId w:val="2"/>
        </w:numPr>
        <w:spacing w:line="600" w:lineRule="exact"/>
        <w:ind w:firstLineChars="0"/>
        <w:outlineLvl w:val="1"/>
        <w:rPr>
          <w:rStyle w:val="28"/>
          <w:rFonts w:ascii="黑体" w:hAnsi="黑体" w:eastAsia="黑体"/>
          <w:b w:val="0"/>
        </w:rPr>
      </w:pPr>
      <w:bookmarkStart w:id="20" w:name="_Toc15377206"/>
      <w:bookmarkStart w:id="21" w:name="_Toc15396604"/>
      <w:r>
        <w:rPr>
          <w:rFonts w:hint="eastAsia" w:ascii="黑体" w:hAnsi="黑体" w:eastAsia="黑体"/>
          <w:sz w:val="32"/>
          <w:szCs w:val="32"/>
        </w:rPr>
        <w:t>收</w:t>
      </w:r>
      <w:r>
        <w:rPr>
          <w:rStyle w:val="28"/>
          <w:rFonts w:hint="eastAsia" w:ascii="黑体" w:hAnsi="黑体" w:eastAsia="黑体"/>
          <w:b w:val="0"/>
        </w:rPr>
        <w:t>入决算情况说明</w:t>
      </w:r>
      <w:bookmarkEnd w:id="20"/>
      <w:bookmarkEnd w:id="21"/>
    </w:p>
    <w:p w14:paraId="76D3D6EC">
      <w:pPr>
        <w:spacing w:line="600" w:lineRule="exact"/>
        <w:ind w:firstLine="640" w:firstLineChars="200"/>
        <w:outlineLvl w:val="1"/>
        <w:rPr>
          <w:rFonts w:ascii="仿宋" w:hAnsi="仿宋" w:eastAsia="仿宋"/>
          <w:sz w:val="32"/>
          <w:szCs w:val="32"/>
        </w:rPr>
      </w:pPr>
      <w:r>
        <w:rPr>
          <w:rFonts w:hint="eastAsia" w:ascii="仿宋" w:hAnsi="仿宋" w:eastAsia="仿宋"/>
          <w:sz w:val="32"/>
          <w:szCs w:val="32"/>
        </w:rPr>
        <w:t>2023年度本年收入合计</w:t>
      </w:r>
      <w:r>
        <w:rPr>
          <w:rFonts w:ascii="仿宋" w:hAnsi="仿宋" w:eastAsia="仿宋"/>
          <w:b/>
          <w:sz w:val="32"/>
          <w:szCs w:val="32"/>
        </w:rPr>
        <w:t>3991.94</w:t>
      </w:r>
      <w:r>
        <w:rPr>
          <w:rFonts w:hint="eastAsia" w:ascii="仿宋" w:hAnsi="仿宋" w:eastAsia="仿宋"/>
          <w:sz w:val="32"/>
          <w:szCs w:val="32"/>
        </w:rPr>
        <w:t>万元，其中：一般公共预算财政拨款收入</w:t>
      </w:r>
      <w:r>
        <w:rPr>
          <w:rFonts w:ascii="仿宋" w:hAnsi="仿宋" w:eastAsia="仿宋"/>
          <w:b/>
          <w:sz w:val="32"/>
          <w:szCs w:val="32"/>
        </w:rPr>
        <w:t>290.33</w:t>
      </w:r>
      <w:r>
        <w:rPr>
          <w:rFonts w:hint="eastAsia" w:ascii="仿宋" w:hAnsi="仿宋" w:eastAsia="仿宋"/>
          <w:sz w:val="32"/>
          <w:szCs w:val="32"/>
        </w:rPr>
        <w:t>万元，占</w:t>
      </w:r>
      <w:r>
        <w:rPr>
          <w:rFonts w:ascii="仿宋" w:hAnsi="仿宋" w:eastAsia="仿宋"/>
          <w:b/>
          <w:sz w:val="32"/>
          <w:szCs w:val="32"/>
        </w:rPr>
        <w:t>7.27%</w:t>
      </w:r>
      <w:r>
        <w:rPr>
          <w:rFonts w:hint="eastAsia" w:ascii="仿宋" w:hAnsi="仿宋" w:eastAsia="仿宋"/>
          <w:sz w:val="32"/>
          <w:szCs w:val="32"/>
        </w:rPr>
        <w:t>；政府性基金预算财政拨款收入</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；国有资本经营预算财政拨款收入</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；上级补助收入</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sz w:val="32"/>
          <w:szCs w:val="32"/>
        </w:rPr>
        <w:t>0%</w:t>
      </w:r>
      <w:r>
        <w:rPr>
          <w:rFonts w:hint="eastAsia" w:ascii="仿宋" w:hAnsi="仿宋" w:eastAsia="仿宋"/>
          <w:sz w:val="32"/>
          <w:szCs w:val="32"/>
        </w:rPr>
        <w:t>；事业收入</w:t>
      </w:r>
      <w:r>
        <w:rPr>
          <w:rFonts w:ascii="仿宋" w:hAnsi="仿宋" w:eastAsia="仿宋"/>
          <w:b/>
          <w:sz w:val="32"/>
          <w:szCs w:val="32"/>
        </w:rPr>
        <w:t>3701.61</w:t>
      </w:r>
      <w:r>
        <w:rPr>
          <w:rFonts w:hint="eastAsia" w:ascii="仿宋" w:hAnsi="仿宋" w:eastAsia="仿宋"/>
          <w:sz w:val="32"/>
          <w:szCs w:val="32"/>
        </w:rPr>
        <w:t>万元，占</w:t>
      </w:r>
      <w:r>
        <w:rPr>
          <w:rFonts w:ascii="仿宋" w:hAnsi="仿宋" w:eastAsia="仿宋"/>
          <w:b/>
          <w:sz w:val="32"/>
          <w:szCs w:val="32"/>
        </w:rPr>
        <w:t>92.72</w:t>
      </w:r>
      <w:r>
        <w:rPr>
          <w:rFonts w:ascii="仿宋" w:hAnsi="仿宋" w:eastAsia="仿宋"/>
          <w:sz w:val="32"/>
          <w:szCs w:val="32"/>
        </w:rPr>
        <w:t>%</w:t>
      </w:r>
      <w:r>
        <w:rPr>
          <w:rFonts w:hint="eastAsia" w:ascii="仿宋" w:hAnsi="仿宋" w:eastAsia="仿宋"/>
          <w:sz w:val="32"/>
          <w:szCs w:val="32"/>
        </w:rPr>
        <w:t>；经营收入</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；附属单位上缴收入</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；其他收入</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b/>
          <w:sz w:val="32"/>
          <w:szCs w:val="32"/>
        </w:rPr>
        <w:t>0</w:t>
      </w:r>
      <w:r>
        <w:rPr>
          <w:rFonts w:ascii="仿宋" w:hAnsi="仿宋" w:eastAsia="仿宋"/>
          <w:sz w:val="32"/>
          <w:szCs w:val="32"/>
        </w:rPr>
        <w:t>%</w:t>
      </w:r>
    </w:p>
    <w:p w14:paraId="5E6A8711">
      <w:pPr>
        <w:spacing w:line="240" w:lineRule="auto"/>
        <w:rPr>
          <w:rFonts w:hint="eastAsia" w:ascii="仿宋" w:hAnsi="仿宋" w:eastAsia="仿宋"/>
          <w:sz w:val="32"/>
          <w:szCs w:val="32"/>
          <w:lang w:eastAsia="zh-CN"/>
        </w:rPr>
      </w:pPr>
      <w:r>
        <w:rPr>
          <w:rFonts w:hint="eastAsia" w:ascii="仿宋" w:hAnsi="仿宋" w:eastAsia="仿宋"/>
          <w:sz w:val="32"/>
          <w:szCs w:val="32"/>
          <w:lang w:eastAsia="zh-CN"/>
        </w:rPr>
        <w:drawing>
          <wp:inline distT="0" distB="0" distL="114300" distR="114300">
            <wp:extent cx="5273675" cy="3194685"/>
            <wp:effectExtent l="0" t="0" r="3175" b="5715"/>
            <wp:docPr id="6" name="图片 6" descr="微信图片_2024102210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41022101408"/>
                    <pic:cNvPicPr>
                      <a:picLocks noChangeAspect="1"/>
                    </pic:cNvPicPr>
                  </pic:nvPicPr>
                  <pic:blipFill>
                    <a:blip r:embed="rId7"/>
                    <a:stretch>
                      <a:fillRect/>
                    </a:stretch>
                  </pic:blipFill>
                  <pic:spPr>
                    <a:xfrm>
                      <a:off x="0" y="0"/>
                      <a:ext cx="5273675" cy="3194685"/>
                    </a:xfrm>
                    <a:prstGeom prst="rect">
                      <a:avLst/>
                    </a:prstGeom>
                  </pic:spPr>
                </pic:pic>
              </a:graphicData>
            </a:graphic>
          </wp:inline>
        </w:drawing>
      </w:r>
    </w:p>
    <w:p w14:paraId="3C07924B">
      <w:pPr>
        <w:spacing w:line="600" w:lineRule="exact"/>
        <w:ind w:firstLine="1280" w:firstLineChars="400"/>
      </w:pPr>
      <w:r>
        <w:rPr>
          <w:rFonts w:hint="eastAsia" w:ascii="仿宋" w:hAnsi="仿宋" w:eastAsia="仿宋"/>
          <w:sz w:val="32"/>
          <w:szCs w:val="32"/>
        </w:rPr>
        <w:t>（图2：收入决算结构图）（饼状图）</w:t>
      </w:r>
    </w:p>
    <w:p w14:paraId="6213C325">
      <w:pPr>
        <w:pStyle w:val="26"/>
        <w:numPr>
          <w:ilvl w:val="0"/>
          <w:numId w:val="2"/>
        </w:numPr>
        <w:spacing w:line="600" w:lineRule="exact"/>
        <w:ind w:firstLineChars="0"/>
        <w:outlineLvl w:val="1"/>
        <w:rPr>
          <w:rStyle w:val="28"/>
          <w:rFonts w:ascii="黑体" w:hAnsi="黑体" w:eastAsia="黑体"/>
          <w:b w:val="0"/>
        </w:rPr>
      </w:pPr>
      <w:bookmarkStart w:id="22" w:name="_Toc15396605"/>
      <w:bookmarkStart w:id="23" w:name="_Toc15377207"/>
      <w:r>
        <w:rPr>
          <w:rFonts w:hint="eastAsia" w:ascii="黑体" w:hAnsi="黑体" w:eastAsia="黑体"/>
          <w:sz w:val="32"/>
          <w:szCs w:val="32"/>
        </w:rPr>
        <w:t>支</w:t>
      </w:r>
      <w:r>
        <w:rPr>
          <w:rStyle w:val="28"/>
          <w:rFonts w:hint="eastAsia" w:ascii="黑体" w:hAnsi="黑体" w:eastAsia="黑体"/>
          <w:b w:val="0"/>
        </w:rPr>
        <w:t>出决算情况说明</w:t>
      </w:r>
      <w:bookmarkEnd w:id="22"/>
      <w:bookmarkEnd w:id="23"/>
    </w:p>
    <w:p w14:paraId="31BBC4FC">
      <w:pPr>
        <w:spacing w:line="600" w:lineRule="exact"/>
        <w:ind w:firstLine="640" w:firstLineChars="200"/>
        <w:outlineLvl w:val="1"/>
        <w:rPr>
          <w:rFonts w:ascii="仿宋" w:hAnsi="仿宋" w:eastAsia="仿宋"/>
          <w:sz w:val="32"/>
          <w:szCs w:val="32"/>
        </w:rPr>
      </w:pPr>
      <w:r>
        <w:rPr>
          <w:rFonts w:hint="eastAsia" w:ascii="仿宋" w:hAnsi="仿宋" w:eastAsia="仿宋"/>
          <w:sz w:val="32"/>
          <w:szCs w:val="32"/>
        </w:rPr>
        <w:t>2023年度本年支出合计</w:t>
      </w:r>
      <w:r>
        <w:rPr>
          <w:rFonts w:ascii="仿宋" w:hAnsi="仿宋" w:eastAsia="仿宋"/>
          <w:b/>
          <w:sz w:val="32"/>
          <w:szCs w:val="32"/>
        </w:rPr>
        <w:t>3951.99</w:t>
      </w:r>
      <w:r>
        <w:rPr>
          <w:rFonts w:hint="eastAsia" w:ascii="仿宋" w:hAnsi="仿宋" w:eastAsia="仿宋"/>
          <w:sz w:val="32"/>
          <w:szCs w:val="32"/>
        </w:rPr>
        <w:t>万元，其中：基本支出</w:t>
      </w:r>
      <w:r>
        <w:rPr>
          <w:rFonts w:ascii="仿宋" w:hAnsi="仿宋" w:eastAsia="仿宋"/>
          <w:b/>
          <w:sz w:val="32"/>
          <w:szCs w:val="32"/>
        </w:rPr>
        <w:t>3951.99</w:t>
      </w:r>
      <w:r>
        <w:rPr>
          <w:rFonts w:hint="eastAsia" w:ascii="仿宋" w:hAnsi="仿宋" w:eastAsia="仿宋"/>
          <w:sz w:val="32"/>
          <w:szCs w:val="32"/>
        </w:rPr>
        <w:t>万元，占</w:t>
      </w:r>
      <w:r>
        <w:rPr>
          <w:rFonts w:ascii="仿宋" w:hAnsi="仿宋" w:eastAsia="仿宋"/>
          <w:b/>
          <w:sz w:val="32"/>
          <w:szCs w:val="32"/>
        </w:rPr>
        <w:t>100</w:t>
      </w:r>
      <w:r>
        <w:rPr>
          <w:rFonts w:ascii="仿宋" w:hAnsi="仿宋" w:eastAsia="仿宋"/>
          <w:sz w:val="32"/>
          <w:szCs w:val="32"/>
        </w:rPr>
        <w:t>%</w:t>
      </w:r>
      <w:r>
        <w:rPr>
          <w:rFonts w:hint="eastAsia" w:ascii="仿宋" w:hAnsi="仿宋" w:eastAsia="仿宋"/>
          <w:sz w:val="32"/>
          <w:szCs w:val="32"/>
        </w:rPr>
        <w:t>；项目支出</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；上缴上级支出</w:t>
      </w:r>
      <w:r>
        <w:rPr>
          <w:rFonts w:ascii="仿宋" w:hAnsi="仿宋" w:eastAsia="仿宋"/>
          <w:b/>
          <w:sz w:val="32"/>
          <w:szCs w:val="32"/>
        </w:rPr>
        <w:t>0</w:t>
      </w:r>
      <w:r>
        <w:rPr>
          <w:rFonts w:hint="eastAsia" w:ascii="仿宋" w:hAnsi="仿宋" w:eastAsia="仿宋"/>
          <w:sz w:val="32"/>
          <w:szCs w:val="32"/>
        </w:rPr>
        <w:t>万元，占</w:t>
      </w:r>
      <w:r>
        <w:rPr>
          <w:rFonts w:hint="eastAsia"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；经营支出</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；对附属单位补助支出</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w:t>
      </w:r>
    </w:p>
    <w:p w14:paraId="617ECF79">
      <w:pPr>
        <w:pStyle w:val="2"/>
        <w:rPr>
          <w:rFonts w:hint="eastAsia" w:eastAsia="仿宋"/>
          <w:lang w:eastAsia="zh-CN"/>
        </w:rPr>
      </w:pPr>
      <w:r>
        <w:rPr>
          <w:rFonts w:hint="eastAsia" w:eastAsia="仿宋"/>
          <w:lang w:eastAsia="zh-CN"/>
        </w:rPr>
        <w:drawing>
          <wp:inline distT="0" distB="0" distL="114300" distR="114300">
            <wp:extent cx="5271135" cy="3161030"/>
            <wp:effectExtent l="0" t="0" r="5715" b="1270"/>
            <wp:docPr id="7" name="图片 7" descr="1729563507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29563507885"/>
                    <pic:cNvPicPr>
                      <a:picLocks noChangeAspect="1"/>
                    </pic:cNvPicPr>
                  </pic:nvPicPr>
                  <pic:blipFill>
                    <a:blip r:embed="rId8"/>
                    <a:stretch>
                      <a:fillRect/>
                    </a:stretch>
                  </pic:blipFill>
                  <pic:spPr>
                    <a:xfrm>
                      <a:off x="0" y="0"/>
                      <a:ext cx="5271135" cy="3161030"/>
                    </a:xfrm>
                    <a:prstGeom prst="rect">
                      <a:avLst/>
                    </a:prstGeom>
                  </pic:spPr>
                </pic:pic>
              </a:graphicData>
            </a:graphic>
          </wp:inline>
        </w:drawing>
      </w:r>
    </w:p>
    <w:p w14:paraId="2878D1DD">
      <w:pPr>
        <w:spacing w:line="600" w:lineRule="exact"/>
        <w:ind w:firstLine="640" w:firstLineChars="200"/>
      </w:pPr>
      <w:r>
        <w:rPr>
          <w:rFonts w:hint="eastAsia" w:ascii="仿宋" w:hAnsi="仿宋" w:eastAsia="仿宋"/>
          <w:sz w:val="32"/>
          <w:szCs w:val="32"/>
        </w:rPr>
        <w:t>（图3：支出决算结构图）（饼状图）</w:t>
      </w:r>
    </w:p>
    <w:p w14:paraId="79F939F8">
      <w:pPr>
        <w:spacing w:line="600" w:lineRule="exact"/>
        <w:ind w:firstLine="640" w:firstLineChars="200"/>
        <w:outlineLvl w:val="1"/>
        <w:rPr>
          <w:rStyle w:val="28"/>
          <w:rFonts w:ascii="黑体" w:hAnsi="黑体" w:eastAsia="黑体"/>
          <w:b w:val="0"/>
        </w:rPr>
      </w:pPr>
      <w:bookmarkStart w:id="24" w:name="_Toc15377208"/>
      <w:bookmarkStart w:id="25" w:name="_Toc15396606"/>
      <w:r>
        <w:rPr>
          <w:rFonts w:hint="eastAsia" w:ascii="黑体" w:hAnsi="黑体" w:eastAsia="黑体"/>
          <w:sz w:val="32"/>
          <w:szCs w:val="32"/>
        </w:rPr>
        <w:t>四、财</w:t>
      </w:r>
      <w:r>
        <w:rPr>
          <w:rStyle w:val="28"/>
          <w:rFonts w:hint="eastAsia" w:ascii="黑体" w:hAnsi="黑体" w:eastAsia="黑体"/>
          <w:b w:val="0"/>
        </w:rPr>
        <w:t>政拨款收入支出决算总体情况说明</w:t>
      </w:r>
      <w:bookmarkEnd w:id="24"/>
      <w:bookmarkEnd w:id="25"/>
    </w:p>
    <w:p w14:paraId="7D8D3772">
      <w:pPr>
        <w:spacing w:line="600" w:lineRule="exact"/>
        <w:ind w:firstLine="640"/>
        <w:rPr>
          <w:rFonts w:ascii="仿宋" w:hAnsi="仿宋" w:eastAsia="仿宋"/>
          <w:b/>
          <w:sz w:val="32"/>
          <w:szCs w:val="32"/>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23</w:t>
      </w:r>
      <w:r>
        <w:rPr>
          <w:rFonts w:hint="eastAsia" w:ascii="仿宋" w:hAnsi="仿宋" w:eastAsia="仿宋"/>
          <w:color w:val="auto"/>
          <w:sz w:val="32"/>
          <w:szCs w:val="32"/>
          <w:highlight w:val="none"/>
        </w:rPr>
        <w:t>年财政拨款收</w:t>
      </w:r>
      <w:r>
        <w:rPr>
          <w:rFonts w:hint="eastAsia" w:ascii="仿宋" w:hAnsi="仿宋" w:eastAsia="仿宋"/>
          <w:color w:val="auto"/>
          <w:sz w:val="32"/>
          <w:szCs w:val="32"/>
          <w:highlight w:val="none"/>
          <w:lang w:eastAsia="zh-CN"/>
        </w:rPr>
        <w:t>入</w:t>
      </w:r>
      <w:r>
        <w:rPr>
          <w:rFonts w:hint="eastAsia" w:ascii="仿宋" w:hAnsi="仿宋" w:eastAsia="仿宋"/>
          <w:color w:val="auto"/>
          <w:sz w:val="32"/>
          <w:szCs w:val="32"/>
          <w:highlight w:val="none"/>
          <w:lang w:val="en-US" w:eastAsia="zh-CN"/>
        </w:rPr>
        <w:t>290.33</w:t>
      </w:r>
      <w:r>
        <w:rPr>
          <w:rFonts w:hint="eastAsia" w:ascii="仿宋" w:hAnsi="仿宋" w:eastAsia="仿宋"/>
          <w:color w:val="auto"/>
          <w:sz w:val="32"/>
          <w:szCs w:val="32"/>
          <w:highlight w:val="none"/>
        </w:rPr>
        <w:t>万元。与</w:t>
      </w: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年相比，财政拨款收</w:t>
      </w:r>
      <w:r>
        <w:rPr>
          <w:rFonts w:hint="eastAsia" w:ascii="仿宋" w:hAnsi="仿宋" w:eastAsia="仿宋"/>
          <w:color w:val="auto"/>
          <w:sz w:val="32"/>
          <w:szCs w:val="32"/>
          <w:highlight w:val="none"/>
          <w:lang w:eastAsia="zh-CN"/>
        </w:rPr>
        <w:t>入增加</w:t>
      </w:r>
      <w:r>
        <w:rPr>
          <w:rFonts w:hint="eastAsia" w:ascii="仿宋" w:hAnsi="仿宋" w:eastAsia="仿宋"/>
          <w:color w:val="auto"/>
          <w:sz w:val="32"/>
          <w:szCs w:val="32"/>
          <w:highlight w:val="none"/>
          <w:lang w:val="en-US" w:eastAsia="zh-CN"/>
        </w:rPr>
        <w:t>290.33万元，增加100%。2023年财政拨款支出290.33万元，与2022年相比，财政拨款支出增加290.33万元，增加100%。主要变动原因：2022年</w:t>
      </w:r>
      <w:r>
        <w:rPr>
          <w:rFonts w:hint="eastAsia" w:ascii="仿宋" w:hAnsi="仿宋" w:eastAsia="仿宋"/>
          <w:color w:val="auto"/>
          <w:sz w:val="32"/>
          <w:szCs w:val="32"/>
          <w:highlight w:val="none"/>
        </w:rPr>
        <w:t>一般公共预算财政拨款收入</w:t>
      </w:r>
      <w:r>
        <w:rPr>
          <w:rFonts w:hint="eastAsia" w:ascii="仿宋" w:hAnsi="仿宋" w:eastAsia="仿宋"/>
          <w:color w:val="auto"/>
          <w:sz w:val="32"/>
          <w:szCs w:val="32"/>
          <w:highlight w:val="none"/>
          <w:lang w:val="en-US" w:eastAsia="zh-CN"/>
        </w:rPr>
        <w:t>由大竹县卫生健康局统一上报。</w:t>
      </w:r>
    </w:p>
    <w:p w14:paraId="6F023340">
      <w:pPr>
        <w:pStyle w:val="2"/>
        <w:rPr>
          <w:rFonts w:ascii="仿宋" w:hAnsi="仿宋" w:eastAsia="仿宋"/>
          <w:sz w:val="32"/>
          <w:szCs w:val="32"/>
        </w:rPr>
      </w:pPr>
      <w:r>
        <w:rPr>
          <w:rFonts w:hint="eastAsia" w:ascii="仿宋" w:hAnsi="仿宋" w:eastAsia="仿宋"/>
          <w:sz w:val="32"/>
          <w:szCs w:val="32"/>
          <w:lang w:eastAsia="zh-CN"/>
        </w:rPr>
        <w:drawing>
          <wp:inline distT="0" distB="0" distL="114300" distR="114300">
            <wp:extent cx="5271770" cy="2766060"/>
            <wp:effectExtent l="0" t="0" r="5080" b="15240"/>
            <wp:docPr id="11" name="图片 11" descr="1729563635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729563635291"/>
                    <pic:cNvPicPr>
                      <a:picLocks noChangeAspect="1"/>
                    </pic:cNvPicPr>
                  </pic:nvPicPr>
                  <pic:blipFill>
                    <a:blip r:embed="rId9"/>
                    <a:stretch>
                      <a:fillRect/>
                    </a:stretch>
                  </pic:blipFill>
                  <pic:spPr>
                    <a:xfrm>
                      <a:off x="0" y="0"/>
                      <a:ext cx="5271770" cy="2766060"/>
                    </a:xfrm>
                    <a:prstGeom prst="rect">
                      <a:avLst/>
                    </a:prstGeom>
                  </pic:spPr>
                </pic:pic>
              </a:graphicData>
            </a:graphic>
          </wp:inline>
        </w:drawing>
      </w:r>
    </w:p>
    <w:p w14:paraId="7937825C">
      <w:pPr>
        <w:spacing w:line="600" w:lineRule="exact"/>
        <w:ind w:firstLine="640" w:firstLineChars="200"/>
        <w:rPr>
          <w:rFonts w:ascii="仿宋" w:hAnsi="仿宋" w:eastAsia="仿宋"/>
          <w:sz w:val="32"/>
          <w:szCs w:val="32"/>
        </w:rPr>
      </w:pPr>
      <w:r>
        <w:rPr>
          <w:rFonts w:hint="eastAsia" w:ascii="仿宋" w:hAnsi="仿宋" w:eastAsia="仿宋"/>
          <w:sz w:val="32"/>
          <w:szCs w:val="32"/>
        </w:rPr>
        <w:t>（图4：财政拨款收、支决算总计变动情况）（柱状图）</w:t>
      </w:r>
    </w:p>
    <w:p w14:paraId="2B38FC77">
      <w:pPr>
        <w:spacing w:line="600" w:lineRule="exact"/>
        <w:ind w:firstLine="640"/>
        <w:rPr>
          <w:rFonts w:ascii="仿宋" w:hAnsi="仿宋" w:eastAsia="仿宋"/>
          <w:b/>
          <w:sz w:val="32"/>
          <w:szCs w:val="32"/>
        </w:rPr>
      </w:pPr>
    </w:p>
    <w:p w14:paraId="1454256F">
      <w:pPr>
        <w:spacing w:line="600" w:lineRule="exact"/>
        <w:ind w:firstLine="640" w:firstLineChars="200"/>
        <w:outlineLvl w:val="1"/>
        <w:rPr>
          <w:rStyle w:val="28"/>
          <w:rFonts w:ascii="黑体" w:hAnsi="黑体" w:eastAsia="黑体"/>
          <w:b w:val="0"/>
        </w:rPr>
      </w:pPr>
      <w:bookmarkStart w:id="26" w:name="_Toc15396607"/>
      <w:bookmarkStart w:id="27" w:name="_Toc15377209"/>
      <w:r>
        <w:rPr>
          <w:rFonts w:hint="eastAsia" w:ascii="黑体" w:hAnsi="黑体" w:eastAsia="黑体"/>
          <w:sz w:val="32"/>
          <w:szCs w:val="32"/>
        </w:rPr>
        <w:t>五、</w:t>
      </w:r>
      <w:r>
        <w:rPr>
          <w:rFonts w:hint="eastAsia" w:ascii="黑体" w:hAnsi="黑体" w:eastAsia="黑体"/>
          <w:b/>
          <w:sz w:val="32"/>
          <w:szCs w:val="32"/>
        </w:rPr>
        <w:t>一</w:t>
      </w:r>
      <w:r>
        <w:rPr>
          <w:rStyle w:val="28"/>
          <w:rFonts w:hint="eastAsia" w:ascii="黑体" w:hAnsi="黑体" w:eastAsia="黑体"/>
          <w:b w:val="0"/>
        </w:rPr>
        <w:t>般公共预算财政拨款支出决算情况说明</w:t>
      </w:r>
      <w:bookmarkEnd w:id="26"/>
      <w:bookmarkEnd w:id="27"/>
    </w:p>
    <w:p w14:paraId="4C73278D">
      <w:pPr>
        <w:spacing w:line="600" w:lineRule="exact"/>
        <w:ind w:firstLine="643" w:firstLineChars="200"/>
        <w:outlineLvl w:val="2"/>
        <w:rPr>
          <w:rFonts w:ascii="仿宋" w:hAnsi="仿宋" w:eastAsia="仿宋"/>
          <w:b/>
          <w:sz w:val="32"/>
          <w:szCs w:val="32"/>
        </w:rPr>
      </w:pPr>
      <w:bookmarkStart w:id="28" w:name="_Toc15377210"/>
      <w:r>
        <w:rPr>
          <w:rFonts w:hint="eastAsia" w:ascii="仿宋" w:hAnsi="仿宋" w:eastAsia="仿宋"/>
          <w:b/>
          <w:sz w:val="32"/>
          <w:szCs w:val="32"/>
        </w:rPr>
        <w:t>（一）一般公共预算财政拨款支出决算总体情况</w:t>
      </w:r>
      <w:bookmarkEnd w:id="28"/>
    </w:p>
    <w:p w14:paraId="19AFEED3">
      <w:pPr>
        <w:spacing w:line="600" w:lineRule="exact"/>
        <w:ind w:firstLine="640" w:firstLineChars="200"/>
        <w:rPr>
          <w:rFonts w:hint="eastAsia" w:ascii="仿宋" w:hAnsi="仿宋" w:eastAsia="仿宋"/>
          <w:color w:val="auto"/>
          <w:sz w:val="32"/>
          <w:szCs w:val="32"/>
          <w:highlight w:val="none"/>
          <w:lang w:val="en-US" w:eastAsia="zh-CN"/>
        </w:rPr>
      </w:pPr>
      <w:r>
        <w:rPr>
          <w:rFonts w:hint="eastAsia" w:ascii="仿宋" w:hAnsi="仿宋" w:eastAsia="仿宋"/>
          <w:sz w:val="32"/>
          <w:szCs w:val="32"/>
        </w:rPr>
        <w:t>2023年度一般公共预算财政拨款支出</w:t>
      </w:r>
      <w:r>
        <w:rPr>
          <w:rFonts w:ascii="仿宋" w:hAnsi="仿宋" w:eastAsia="仿宋"/>
          <w:b/>
          <w:sz w:val="32"/>
          <w:szCs w:val="32"/>
        </w:rPr>
        <w:t>290.33</w:t>
      </w:r>
      <w:r>
        <w:rPr>
          <w:rFonts w:hint="eastAsia" w:ascii="仿宋" w:hAnsi="仿宋" w:eastAsia="仿宋"/>
          <w:sz w:val="32"/>
          <w:szCs w:val="32"/>
        </w:rPr>
        <w:t>万元，占本年支出合计的</w:t>
      </w:r>
      <w:r>
        <w:rPr>
          <w:rFonts w:ascii="仿宋" w:hAnsi="仿宋" w:eastAsia="仿宋"/>
          <w:b/>
          <w:sz w:val="32"/>
          <w:szCs w:val="32"/>
        </w:rPr>
        <w:t>7.34</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color w:val="auto"/>
          <w:sz w:val="32"/>
          <w:szCs w:val="32"/>
          <w:highlight w:val="none"/>
        </w:rPr>
        <w:t>与</w:t>
      </w: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年相比，一般公共预算财政拨款</w:t>
      </w:r>
      <w:r>
        <w:rPr>
          <w:rFonts w:hint="eastAsia" w:ascii="仿宋" w:hAnsi="仿宋" w:eastAsia="仿宋"/>
          <w:color w:val="auto"/>
          <w:sz w:val="32"/>
          <w:szCs w:val="32"/>
          <w:highlight w:val="none"/>
          <w:lang w:eastAsia="zh-CN"/>
        </w:rPr>
        <w:t>支出增加</w:t>
      </w:r>
      <w:r>
        <w:rPr>
          <w:rFonts w:hint="eastAsia" w:ascii="仿宋" w:hAnsi="仿宋" w:eastAsia="仿宋"/>
          <w:color w:val="auto"/>
          <w:sz w:val="32"/>
          <w:szCs w:val="32"/>
          <w:highlight w:val="none"/>
          <w:lang w:val="en-US" w:eastAsia="zh-CN"/>
        </w:rPr>
        <w:t>290.33</w:t>
      </w:r>
      <w:r>
        <w:rPr>
          <w:rFonts w:hint="eastAsia" w:ascii="仿宋" w:hAnsi="仿宋" w:eastAsia="仿宋"/>
          <w:color w:val="auto"/>
          <w:sz w:val="32"/>
          <w:szCs w:val="32"/>
          <w:highlight w:val="none"/>
        </w:rPr>
        <w:t>万元，</w:t>
      </w:r>
      <w:r>
        <w:rPr>
          <w:rFonts w:hint="eastAsia" w:ascii="仿宋" w:hAnsi="仿宋" w:eastAsia="仿宋"/>
          <w:color w:val="auto"/>
          <w:sz w:val="32"/>
          <w:szCs w:val="32"/>
          <w:highlight w:val="none"/>
          <w:lang w:eastAsia="zh-CN"/>
        </w:rPr>
        <w:t>增加</w:t>
      </w:r>
      <w:r>
        <w:rPr>
          <w:rFonts w:hint="eastAsia" w:ascii="仿宋" w:hAnsi="仿宋" w:eastAsia="仿宋"/>
          <w:color w:val="auto"/>
          <w:sz w:val="32"/>
          <w:szCs w:val="32"/>
          <w:highlight w:val="none"/>
          <w:lang w:val="en-US" w:eastAsia="zh-CN"/>
        </w:rPr>
        <w:t>100</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color w:val="auto"/>
          <w:sz w:val="32"/>
          <w:szCs w:val="32"/>
          <w:highlight w:val="none"/>
          <w:lang w:val="en-US" w:eastAsia="zh-CN"/>
        </w:rPr>
        <w:t>主要变动原因：2022年</w:t>
      </w:r>
      <w:r>
        <w:rPr>
          <w:rFonts w:hint="eastAsia" w:ascii="仿宋" w:hAnsi="仿宋" w:eastAsia="仿宋"/>
          <w:color w:val="auto"/>
          <w:sz w:val="32"/>
          <w:szCs w:val="32"/>
          <w:highlight w:val="none"/>
        </w:rPr>
        <w:t>一般公共预算财政拨款</w:t>
      </w:r>
      <w:r>
        <w:rPr>
          <w:rFonts w:hint="eastAsia" w:ascii="仿宋" w:hAnsi="仿宋" w:eastAsia="仿宋"/>
          <w:color w:val="auto"/>
          <w:sz w:val="32"/>
          <w:szCs w:val="32"/>
          <w:highlight w:val="none"/>
          <w:lang w:eastAsia="zh-CN"/>
        </w:rPr>
        <w:t>支出</w:t>
      </w:r>
      <w:r>
        <w:rPr>
          <w:rFonts w:hint="eastAsia" w:ascii="仿宋" w:hAnsi="仿宋" w:eastAsia="仿宋"/>
          <w:color w:val="auto"/>
          <w:sz w:val="32"/>
          <w:szCs w:val="32"/>
          <w:highlight w:val="none"/>
          <w:lang w:val="en-US" w:eastAsia="zh-CN"/>
        </w:rPr>
        <w:t>由大竹县卫生健康局统一上报。</w:t>
      </w:r>
    </w:p>
    <w:p w14:paraId="55C1693B">
      <w:pPr>
        <w:pStyle w:val="2"/>
      </w:pPr>
      <w:r>
        <w:drawing>
          <wp:inline distT="0" distB="0" distL="114300" distR="114300">
            <wp:extent cx="5271135" cy="3046095"/>
            <wp:effectExtent l="0" t="0" r="5715" b="1905"/>
            <wp:docPr id="12" name="图片 12" descr="1729563820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729563820936"/>
                    <pic:cNvPicPr>
                      <a:picLocks noChangeAspect="1"/>
                    </pic:cNvPicPr>
                  </pic:nvPicPr>
                  <pic:blipFill>
                    <a:blip r:embed="rId10"/>
                    <a:stretch>
                      <a:fillRect/>
                    </a:stretch>
                  </pic:blipFill>
                  <pic:spPr>
                    <a:xfrm>
                      <a:off x="0" y="0"/>
                      <a:ext cx="5271135" cy="3046095"/>
                    </a:xfrm>
                    <a:prstGeom prst="rect">
                      <a:avLst/>
                    </a:prstGeom>
                  </pic:spPr>
                </pic:pic>
              </a:graphicData>
            </a:graphic>
          </wp:inline>
        </w:drawing>
      </w:r>
    </w:p>
    <w:p w14:paraId="3FFA2DC7">
      <w:pPr>
        <w:spacing w:line="600" w:lineRule="exact"/>
        <w:ind w:firstLine="640" w:firstLineChars="200"/>
        <w:rPr>
          <w:rFonts w:ascii="仿宋" w:hAnsi="仿宋" w:eastAsia="仿宋"/>
          <w:sz w:val="32"/>
          <w:szCs w:val="32"/>
        </w:rPr>
      </w:pPr>
      <w:r>
        <w:rPr>
          <w:rFonts w:hint="eastAsia" w:ascii="仿宋" w:hAnsi="仿宋" w:eastAsia="仿宋"/>
          <w:sz w:val="32"/>
          <w:szCs w:val="32"/>
        </w:rPr>
        <w:t>（图5：一般公共预算财政拨款支出决算变动情况）（柱状图）</w:t>
      </w:r>
    </w:p>
    <w:p w14:paraId="4D0F7CF9">
      <w:pPr>
        <w:spacing w:line="600" w:lineRule="exact"/>
        <w:ind w:firstLine="643" w:firstLineChars="200"/>
        <w:outlineLvl w:val="2"/>
        <w:rPr>
          <w:rFonts w:ascii="仿宋" w:hAnsi="仿宋" w:eastAsia="仿宋"/>
          <w:b/>
          <w:sz w:val="32"/>
          <w:szCs w:val="32"/>
        </w:rPr>
      </w:pPr>
      <w:bookmarkStart w:id="29" w:name="_Toc15377211"/>
      <w:r>
        <w:rPr>
          <w:rFonts w:hint="eastAsia" w:ascii="仿宋" w:hAnsi="仿宋" w:eastAsia="仿宋"/>
          <w:b/>
          <w:sz w:val="32"/>
          <w:szCs w:val="32"/>
        </w:rPr>
        <w:t>（二）一般公共预算财政拨款支出决算结构情况</w:t>
      </w:r>
      <w:bookmarkEnd w:id="29"/>
    </w:p>
    <w:p w14:paraId="3B8F4599">
      <w:pPr>
        <w:spacing w:line="600" w:lineRule="exact"/>
        <w:ind w:firstLine="640"/>
        <w:rPr>
          <w:rFonts w:hint="eastAsia" w:ascii="仿宋" w:hAnsi="仿宋" w:eastAsia="仿宋"/>
          <w:b/>
          <w:sz w:val="32"/>
          <w:szCs w:val="32"/>
          <w:lang w:eastAsia="zh-CN"/>
        </w:rPr>
      </w:pPr>
      <w:r>
        <w:rPr>
          <w:rFonts w:hint="eastAsia" w:ascii="仿宋" w:hAnsi="仿宋" w:eastAsia="仿宋"/>
          <w:sz w:val="32"/>
          <w:szCs w:val="32"/>
        </w:rPr>
        <w:t>2023年度一般公共预算财政拨款支出</w:t>
      </w:r>
      <w:r>
        <w:rPr>
          <w:rFonts w:ascii="仿宋" w:hAnsi="仿宋" w:eastAsia="仿宋"/>
          <w:b/>
          <w:sz w:val="32"/>
          <w:szCs w:val="32"/>
        </w:rPr>
        <w:t>290.33</w:t>
      </w:r>
      <w:r>
        <w:rPr>
          <w:rFonts w:hint="eastAsia" w:ascii="仿宋" w:hAnsi="仿宋" w:eastAsia="仿宋"/>
          <w:sz w:val="32"/>
          <w:szCs w:val="32"/>
        </w:rPr>
        <w:t>万元，主要用于以下方面</w:t>
      </w:r>
      <w:r>
        <w:rPr>
          <w:rFonts w:ascii="仿宋" w:hAnsi="仿宋" w:eastAsia="仿宋"/>
          <w:sz w:val="32"/>
          <w:szCs w:val="32"/>
        </w:rPr>
        <w:t>:</w:t>
      </w:r>
      <w:r>
        <w:rPr>
          <w:rFonts w:hint="eastAsia" w:ascii="仿宋" w:hAnsi="仿宋" w:eastAsia="仿宋"/>
          <w:b/>
          <w:sz w:val="32"/>
          <w:szCs w:val="32"/>
        </w:rPr>
        <w:t>一般公共服务</w:t>
      </w:r>
      <w:r>
        <w:rPr>
          <w:rFonts w:hint="eastAsia" w:ascii="仿宋" w:hAnsi="仿宋" w:eastAsia="仿宋"/>
          <w:b/>
          <w:bCs/>
          <w:sz w:val="32"/>
          <w:szCs w:val="32"/>
        </w:rPr>
        <w:t>支出</w:t>
      </w:r>
      <w:r>
        <w:rPr>
          <w:rFonts w:hint="eastAsia" w:ascii="仿宋" w:hAnsi="仿宋" w:eastAsia="仿宋"/>
          <w:sz w:val="32"/>
          <w:szCs w:val="32"/>
          <w:lang w:val="en-US" w:eastAsia="zh-CN"/>
        </w:rPr>
        <w:t>0</w:t>
      </w:r>
      <w:r>
        <w:rPr>
          <w:rFonts w:hint="eastAsia" w:ascii="仿宋" w:hAnsi="仿宋" w:eastAsia="仿宋"/>
          <w:sz w:val="32"/>
          <w:szCs w:val="32"/>
        </w:rPr>
        <w:t>万元，占</w:t>
      </w:r>
      <w:r>
        <w:rPr>
          <w:rFonts w:hint="eastAsia" w:ascii="仿宋" w:hAnsi="仿宋" w:eastAsia="仿宋"/>
          <w:sz w:val="32"/>
          <w:szCs w:val="32"/>
          <w:lang w:val="en-US" w:eastAsia="zh-CN"/>
        </w:rPr>
        <w:t>0</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sz w:val="32"/>
          <w:szCs w:val="32"/>
        </w:rPr>
        <w:t>教育支出</w:t>
      </w:r>
      <w:r>
        <w:rPr>
          <w:rFonts w:hint="eastAsia" w:ascii="仿宋" w:hAnsi="仿宋" w:eastAsia="仿宋"/>
          <w:sz w:val="32"/>
          <w:szCs w:val="32"/>
          <w:lang w:val="en-US" w:eastAsia="zh-CN"/>
        </w:rPr>
        <w:t>0</w:t>
      </w:r>
      <w:r>
        <w:rPr>
          <w:rFonts w:hint="eastAsia" w:ascii="仿宋" w:hAnsi="仿宋" w:eastAsia="仿宋"/>
          <w:sz w:val="32"/>
          <w:szCs w:val="32"/>
        </w:rPr>
        <w:t>万元，占</w:t>
      </w:r>
      <w:r>
        <w:rPr>
          <w:rFonts w:hint="eastAsia" w:ascii="仿宋" w:hAnsi="仿宋" w:eastAsia="仿宋"/>
          <w:sz w:val="32"/>
          <w:szCs w:val="32"/>
          <w:lang w:val="en-US" w:eastAsia="zh-CN"/>
        </w:rPr>
        <w:t>0</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sz w:val="32"/>
          <w:szCs w:val="32"/>
        </w:rPr>
        <w:t>科学技术</w:t>
      </w:r>
      <w:r>
        <w:rPr>
          <w:rFonts w:hint="eastAsia" w:ascii="仿宋" w:hAnsi="仿宋" w:eastAsia="仿宋"/>
          <w:b/>
          <w:bCs/>
          <w:sz w:val="32"/>
          <w:szCs w:val="32"/>
        </w:rPr>
        <w:t>支出</w:t>
      </w:r>
      <w:r>
        <w:rPr>
          <w:rFonts w:hint="eastAsia" w:ascii="仿宋" w:hAnsi="仿宋" w:eastAsia="仿宋"/>
          <w:sz w:val="32"/>
          <w:szCs w:val="32"/>
          <w:lang w:val="en-US" w:eastAsia="zh-CN"/>
        </w:rPr>
        <w:t>0</w:t>
      </w:r>
      <w:r>
        <w:rPr>
          <w:rFonts w:hint="eastAsia" w:ascii="仿宋" w:hAnsi="仿宋" w:eastAsia="仿宋"/>
          <w:sz w:val="32"/>
          <w:szCs w:val="32"/>
        </w:rPr>
        <w:t>万元，占</w:t>
      </w:r>
      <w:r>
        <w:rPr>
          <w:rFonts w:hint="eastAsia" w:ascii="仿宋" w:hAnsi="仿宋" w:eastAsia="仿宋"/>
          <w:sz w:val="32"/>
          <w:szCs w:val="32"/>
          <w:lang w:val="en-US" w:eastAsia="zh-CN"/>
        </w:rPr>
        <w:t>0</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bCs/>
          <w:sz w:val="32"/>
          <w:szCs w:val="32"/>
        </w:rPr>
        <w:t>文化旅游体育与传媒支出</w:t>
      </w:r>
      <w:r>
        <w:rPr>
          <w:rFonts w:hint="eastAsia" w:ascii="仿宋" w:hAnsi="仿宋" w:eastAsia="仿宋"/>
          <w:b/>
          <w:bCs/>
          <w:sz w:val="32"/>
          <w:szCs w:val="32"/>
          <w:lang w:val="en-US" w:eastAsia="zh-CN"/>
        </w:rPr>
        <w:t>0</w:t>
      </w:r>
      <w:r>
        <w:rPr>
          <w:rFonts w:hint="eastAsia" w:ascii="仿宋" w:hAnsi="仿宋" w:eastAsia="仿宋"/>
          <w:b/>
          <w:bCs/>
          <w:sz w:val="32"/>
          <w:szCs w:val="32"/>
        </w:rPr>
        <w:t>万元，占</w:t>
      </w:r>
      <w:r>
        <w:rPr>
          <w:rFonts w:hint="eastAsia" w:ascii="仿宋" w:hAnsi="仿宋" w:eastAsia="仿宋"/>
          <w:b/>
          <w:bCs/>
          <w:sz w:val="32"/>
          <w:szCs w:val="32"/>
          <w:lang w:val="en-US" w:eastAsia="zh-CN"/>
        </w:rPr>
        <w:t>0</w:t>
      </w:r>
      <w:r>
        <w:rPr>
          <w:rFonts w:ascii="仿宋" w:hAnsi="仿宋" w:eastAsia="仿宋"/>
          <w:b/>
          <w:bCs/>
          <w:sz w:val="32"/>
          <w:szCs w:val="32"/>
        </w:rPr>
        <w:t>%</w:t>
      </w:r>
      <w:r>
        <w:rPr>
          <w:rFonts w:hint="eastAsia" w:ascii="仿宋" w:hAnsi="仿宋" w:eastAsia="仿宋"/>
          <w:sz w:val="32"/>
          <w:szCs w:val="32"/>
        </w:rPr>
        <w:t>；</w:t>
      </w:r>
      <w:r>
        <w:rPr>
          <w:rFonts w:hint="eastAsia" w:ascii="仿宋" w:hAnsi="仿宋" w:eastAsia="仿宋"/>
          <w:b/>
          <w:sz w:val="32"/>
          <w:szCs w:val="32"/>
        </w:rPr>
        <w:t>社会保障和就业</w:t>
      </w:r>
      <w:r>
        <w:rPr>
          <w:rFonts w:hint="eastAsia" w:ascii="仿宋" w:hAnsi="仿宋" w:eastAsia="仿宋"/>
          <w:b/>
          <w:bCs/>
          <w:sz w:val="32"/>
          <w:szCs w:val="32"/>
        </w:rPr>
        <w:t>支出</w:t>
      </w:r>
      <w:r>
        <w:rPr>
          <w:rFonts w:hint="eastAsia" w:ascii="仿宋" w:hAnsi="仿宋" w:eastAsia="仿宋"/>
          <w:sz w:val="32"/>
          <w:szCs w:val="32"/>
          <w:lang w:val="en-US" w:eastAsia="zh-CN"/>
        </w:rPr>
        <w:t>50.92</w:t>
      </w:r>
      <w:r>
        <w:rPr>
          <w:rFonts w:hint="eastAsia" w:ascii="仿宋" w:hAnsi="仿宋" w:eastAsia="仿宋"/>
          <w:sz w:val="32"/>
          <w:szCs w:val="32"/>
        </w:rPr>
        <w:t>万元，占</w:t>
      </w:r>
      <w:r>
        <w:rPr>
          <w:rFonts w:hint="eastAsia" w:ascii="仿宋" w:hAnsi="仿宋" w:eastAsia="仿宋"/>
          <w:sz w:val="32"/>
          <w:szCs w:val="32"/>
          <w:lang w:val="en-US" w:eastAsia="zh-CN"/>
        </w:rPr>
        <w:t>17.54</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bCs/>
          <w:sz w:val="32"/>
          <w:szCs w:val="32"/>
        </w:rPr>
        <w:t>卫生健康支出</w:t>
      </w:r>
      <w:r>
        <w:rPr>
          <w:rFonts w:hint="eastAsia" w:ascii="仿宋" w:hAnsi="仿宋" w:eastAsia="仿宋"/>
          <w:sz w:val="32"/>
          <w:szCs w:val="32"/>
          <w:lang w:val="en-US" w:eastAsia="zh-CN"/>
        </w:rPr>
        <w:t>239.41</w:t>
      </w:r>
      <w:r>
        <w:rPr>
          <w:rFonts w:hint="eastAsia" w:ascii="仿宋" w:hAnsi="仿宋" w:eastAsia="仿宋"/>
          <w:sz w:val="32"/>
          <w:szCs w:val="32"/>
        </w:rPr>
        <w:t>万元，占</w:t>
      </w:r>
      <w:r>
        <w:rPr>
          <w:rFonts w:hint="eastAsia" w:ascii="仿宋" w:hAnsi="仿宋" w:eastAsia="仿宋"/>
          <w:sz w:val="32"/>
          <w:szCs w:val="32"/>
          <w:lang w:val="en-US" w:eastAsia="zh-CN"/>
        </w:rPr>
        <w:t>82.46</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bCs/>
          <w:sz w:val="32"/>
          <w:szCs w:val="32"/>
        </w:rPr>
        <w:t>住房保障支出</w:t>
      </w:r>
      <w:r>
        <w:rPr>
          <w:rFonts w:hint="eastAsia" w:ascii="仿宋" w:hAnsi="仿宋" w:eastAsia="仿宋"/>
          <w:sz w:val="32"/>
          <w:szCs w:val="32"/>
          <w:lang w:val="en-US" w:eastAsia="zh-CN"/>
        </w:rPr>
        <w:t>0</w:t>
      </w:r>
      <w:r>
        <w:rPr>
          <w:rFonts w:hint="eastAsia" w:ascii="仿宋" w:hAnsi="仿宋" w:eastAsia="仿宋"/>
          <w:sz w:val="32"/>
          <w:szCs w:val="32"/>
        </w:rPr>
        <w:t>万元，占</w:t>
      </w:r>
      <w:r>
        <w:rPr>
          <w:rFonts w:hint="eastAsia" w:ascii="仿宋" w:hAnsi="仿宋" w:eastAsia="仿宋"/>
          <w:sz w:val="32"/>
          <w:szCs w:val="32"/>
          <w:lang w:val="en-US" w:eastAsia="zh-CN"/>
        </w:rPr>
        <w:t>0</w:t>
      </w:r>
      <w:r>
        <w:rPr>
          <w:rFonts w:ascii="仿宋" w:hAnsi="仿宋" w:eastAsia="仿宋"/>
          <w:sz w:val="32"/>
          <w:szCs w:val="32"/>
        </w:rPr>
        <w:t>%</w:t>
      </w:r>
      <w:r>
        <w:rPr>
          <w:rFonts w:hint="eastAsia" w:ascii="仿宋" w:hAnsi="仿宋" w:eastAsia="仿宋"/>
          <w:sz w:val="32"/>
          <w:szCs w:val="32"/>
        </w:rPr>
        <w:t>。</w:t>
      </w:r>
    </w:p>
    <w:p w14:paraId="257187BC">
      <w:pPr>
        <w:pStyle w:val="2"/>
        <w:rPr>
          <w:rFonts w:hint="eastAsia" w:ascii="仿宋" w:hAnsi="仿宋" w:eastAsia="仿宋"/>
          <w:b/>
          <w:sz w:val="32"/>
          <w:szCs w:val="32"/>
          <w:lang w:eastAsia="zh-CN"/>
        </w:rPr>
      </w:pPr>
      <w:r>
        <w:rPr>
          <w:rFonts w:hint="eastAsia" w:ascii="仿宋" w:hAnsi="仿宋" w:eastAsia="仿宋"/>
          <w:b/>
          <w:sz w:val="32"/>
          <w:szCs w:val="32"/>
          <w:lang w:eastAsia="zh-CN"/>
        </w:rPr>
        <w:drawing>
          <wp:inline distT="0" distB="0" distL="114300" distR="114300">
            <wp:extent cx="5268595" cy="3066415"/>
            <wp:effectExtent l="0" t="0" r="8255" b="635"/>
            <wp:docPr id="18" name="图片 18" descr="1729563964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729563964658"/>
                    <pic:cNvPicPr>
                      <a:picLocks noChangeAspect="1"/>
                    </pic:cNvPicPr>
                  </pic:nvPicPr>
                  <pic:blipFill>
                    <a:blip r:embed="rId11"/>
                    <a:stretch>
                      <a:fillRect/>
                    </a:stretch>
                  </pic:blipFill>
                  <pic:spPr>
                    <a:xfrm>
                      <a:off x="0" y="0"/>
                      <a:ext cx="5268595" cy="3066415"/>
                    </a:xfrm>
                    <a:prstGeom prst="rect">
                      <a:avLst/>
                    </a:prstGeom>
                  </pic:spPr>
                </pic:pic>
              </a:graphicData>
            </a:graphic>
          </wp:inline>
        </w:drawing>
      </w:r>
    </w:p>
    <w:p w14:paraId="45C33ACB">
      <w:pPr>
        <w:spacing w:line="600" w:lineRule="exact"/>
        <w:ind w:firstLine="320" w:firstLineChars="100"/>
        <w:rPr>
          <w:rFonts w:ascii="仿宋" w:hAnsi="仿宋" w:eastAsia="仿宋"/>
          <w:sz w:val="32"/>
          <w:szCs w:val="32"/>
        </w:rPr>
      </w:pPr>
      <w:r>
        <w:rPr>
          <w:rFonts w:hint="eastAsia" w:ascii="仿宋" w:hAnsi="仿宋" w:eastAsia="仿宋"/>
          <w:sz w:val="32"/>
          <w:szCs w:val="32"/>
        </w:rPr>
        <w:t>（图6：一般公共预算财政拨款支出决算结构）（饼状图）</w:t>
      </w:r>
    </w:p>
    <w:p w14:paraId="782129A1">
      <w:pPr>
        <w:spacing w:line="600" w:lineRule="exact"/>
        <w:ind w:firstLine="640" w:firstLineChars="200"/>
        <w:rPr>
          <w:rFonts w:ascii="仿宋" w:hAnsi="仿宋" w:eastAsia="仿宋"/>
          <w:sz w:val="32"/>
          <w:szCs w:val="32"/>
        </w:rPr>
      </w:pPr>
    </w:p>
    <w:p w14:paraId="208484B9">
      <w:pPr>
        <w:spacing w:line="600" w:lineRule="exact"/>
        <w:ind w:firstLine="643" w:firstLineChars="200"/>
        <w:outlineLvl w:val="2"/>
        <w:rPr>
          <w:rFonts w:ascii="仿宋" w:hAnsi="仿宋" w:eastAsia="仿宋"/>
          <w:b/>
          <w:sz w:val="32"/>
          <w:szCs w:val="32"/>
        </w:rPr>
      </w:pPr>
      <w:bookmarkStart w:id="30" w:name="_Toc15377212"/>
      <w:r>
        <w:rPr>
          <w:rFonts w:hint="eastAsia" w:ascii="仿宋" w:hAnsi="仿宋" w:eastAsia="仿宋"/>
          <w:b/>
          <w:sz w:val="32"/>
          <w:szCs w:val="32"/>
        </w:rPr>
        <w:t>（三）一般公共预算财政拨款支出决算具体情况</w:t>
      </w:r>
      <w:bookmarkEnd w:id="30"/>
    </w:p>
    <w:p w14:paraId="6B4A9B36">
      <w:pPr>
        <w:spacing w:line="600" w:lineRule="exact"/>
        <w:ind w:firstLine="643" w:firstLineChars="200"/>
        <w:outlineLvl w:val="2"/>
        <w:rPr>
          <w:rFonts w:ascii="仿宋" w:hAnsi="仿宋" w:eastAsia="仿宋"/>
          <w:sz w:val="32"/>
          <w:szCs w:val="32"/>
        </w:rPr>
      </w:pPr>
      <w:bookmarkStart w:id="31" w:name="_Toc15377213"/>
      <w:bookmarkStart w:id="32" w:name="_Toc15378460"/>
      <w:bookmarkStart w:id="33" w:name="_Toc15377444"/>
      <w:r>
        <w:rPr>
          <w:rFonts w:hint="eastAsia" w:ascii="仿宋" w:hAnsi="仿宋" w:eastAsia="仿宋"/>
          <w:b/>
          <w:sz w:val="32"/>
          <w:szCs w:val="32"/>
        </w:rPr>
        <w:t>2023年度一般公共预算支出决算数为</w:t>
      </w:r>
      <w:r>
        <w:rPr>
          <w:rFonts w:ascii="仿宋" w:hAnsi="仿宋" w:eastAsia="仿宋"/>
          <w:b/>
          <w:sz w:val="32"/>
          <w:szCs w:val="32"/>
        </w:rPr>
        <w:t>290.33</w:t>
      </w:r>
      <w:r>
        <w:rPr>
          <w:rFonts w:hint="eastAsia" w:ascii="仿宋" w:hAnsi="仿宋" w:eastAsia="仿宋"/>
          <w:b/>
          <w:sz w:val="32"/>
          <w:szCs w:val="32"/>
          <w:lang w:eastAsia="zh-CN"/>
        </w:rPr>
        <w:t>万元</w:t>
      </w:r>
      <w:r>
        <w:rPr>
          <w:rFonts w:hint="eastAsia" w:ascii="仿宋" w:hAnsi="仿宋" w:eastAsia="仿宋"/>
          <w:sz w:val="32"/>
          <w:szCs w:val="32"/>
        </w:rPr>
        <w:t>，</w:t>
      </w:r>
      <w:r>
        <w:rPr>
          <w:rStyle w:val="16"/>
          <w:rFonts w:hint="eastAsia" w:ascii="仿宋" w:hAnsi="仿宋" w:eastAsia="仿宋"/>
          <w:bCs/>
          <w:sz w:val="32"/>
          <w:szCs w:val="32"/>
        </w:rPr>
        <w:t>完成预算</w:t>
      </w:r>
      <w:r>
        <w:rPr>
          <w:rStyle w:val="16"/>
          <w:rFonts w:hint="eastAsia" w:ascii="仿宋" w:hAnsi="仿宋" w:eastAsia="仿宋"/>
          <w:bCs/>
          <w:sz w:val="32"/>
          <w:szCs w:val="32"/>
          <w:lang w:val="en-US" w:eastAsia="zh-CN"/>
        </w:rPr>
        <w:t>100</w:t>
      </w:r>
      <w:r>
        <w:rPr>
          <w:rStyle w:val="16"/>
          <w:rFonts w:ascii="仿宋" w:hAnsi="仿宋" w:eastAsia="仿宋"/>
          <w:bCs/>
          <w:sz w:val="32"/>
          <w:szCs w:val="32"/>
        </w:rPr>
        <w:t>%</w:t>
      </w:r>
      <w:r>
        <w:rPr>
          <w:rStyle w:val="16"/>
          <w:rFonts w:hint="eastAsia" w:ascii="仿宋" w:hAnsi="仿宋" w:eastAsia="仿宋"/>
          <w:bCs/>
          <w:sz w:val="32"/>
          <w:szCs w:val="32"/>
        </w:rPr>
        <w:t>。其中：</w:t>
      </w:r>
      <w:bookmarkEnd w:id="31"/>
      <w:bookmarkEnd w:id="32"/>
      <w:bookmarkEnd w:id="33"/>
    </w:p>
    <w:p w14:paraId="21AC4B91">
      <w:pPr>
        <w:spacing w:line="600" w:lineRule="exact"/>
        <w:ind w:firstLine="643" w:firstLineChars="200"/>
        <w:rPr>
          <w:rFonts w:ascii="仿宋" w:hAnsi="仿宋" w:eastAsia="仿宋"/>
          <w:b/>
          <w:sz w:val="32"/>
          <w:szCs w:val="32"/>
        </w:rPr>
      </w:pPr>
      <w:r>
        <w:rPr>
          <w:rStyle w:val="16"/>
          <w:rFonts w:ascii="仿宋" w:hAnsi="仿宋" w:eastAsia="仿宋"/>
          <w:bCs/>
          <w:sz w:val="32"/>
          <w:szCs w:val="32"/>
        </w:rPr>
        <w:t>1.</w:t>
      </w:r>
      <w:r>
        <w:rPr>
          <w:rStyle w:val="16"/>
          <w:rFonts w:hint="eastAsia" w:ascii="仿宋" w:hAnsi="仿宋" w:eastAsia="仿宋"/>
          <w:bCs/>
          <w:sz w:val="32"/>
          <w:szCs w:val="32"/>
        </w:rPr>
        <w:t>社会保障和就业（类）</w:t>
      </w:r>
      <w:r>
        <w:rPr>
          <w:rStyle w:val="16"/>
          <w:rFonts w:hint="default" w:ascii="Times New Roman" w:hAnsi="Times New Roman" w:eastAsia="仿宋_GB2312" w:cs="Times New Roman"/>
          <w:b/>
          <w:bCs/>
          <w:color w:val="000000"/>
          <w:sz w:val="32"/>
          <w:szCs w:val="32"/>
          <w:lang w:eastAsia="zh-CN"/>
        </w:rPr>
        <w:t>行政事业单位养老支出</w:t>
      </w:r>
      <w:r>
        <w:rPr>
          <w:rStyle w:val="16"/>
          <w:rFonts w:hint="eastAsia" w:ascii="仿宋" w:hAnsi="仿宋" w:eastAsia="仿宋"/>
          <w:b/>
          <w:bCs/>
          <w:sz w:val="32"/>
          <w:szCs w:val="32"/>
        </w:rPr>
        <w:t>（款）</w:t>
      </w:r>
      <w:r>
        <w:rPr>
          <w:rStyle w:val="16"/>
          <w:rFonts w:hint="default" w:ascii="Times New Roman" w:hAnsi="Times New Roman" w:eastAsia="仿宋_GB2312" w:cs="Times New Roman"/>
          <w:b/>
          <w:bCs/>
          <w:color w:val="000000"/>
          <w:sz w:val="32"/>
          <w:szCs w:val="32"/>
          <w:lang w:eastAsia="zh-CN"/>
        </w:rPr>
        <w:t>机关事业单位基本养老保险缴费支出</w:t>
      </w:r>
      <w:r>
        <w:rPr>
          <w:rStyle w:val="16"/>
          <w:rFonts w:hint="eastAsia" w:ascii="仿宋" w:hAnsi="仿宋" w:eastAsia="仿宋"/>
          <w:b/>
          <w:bCs/>
          <w:sz w:val="32"/>
          <w:szCs w:val="32"/>
        </w:rPr>
        <w:t>（项</w:t>
      </w:r>
      <w:r>
        <w:rPr>
          <w:rStyle w:val="16"/>
          <w:rFonts w:hint="eastAsia" w:ascii="仿宋" w:hAnsi="仿宋" w:eastAsia="仿宋"/>
          <w:bCs/>
          <w:sz w:val="32"/>
          <w:szCs w:val="32"/>
        </w:rPr>
        <w:t>）</w:t>
      </w:r>
      <w:r>
        <w:rPr>
          <w:rStyle w:val="16"/>
          <w:rFonts w:ascii="仿宋" w:hAnsi="仿宋" w:eastAsia="仿宋"/>
          <w:bCs/>
          <w:sz w:val="32"/>
          <w:szCs w:val="32"/>
        </w:rPr>
        <w:t>:</w:t>
      </w:r>
      <w:r>
        <w:rPr>
          <w:rStyle w:val="16"/>
          <w:rFonts w:ascii="仿宋" w:hAnsi="仿宋" w:eastAsia="仿宋"/>
          <w:b w:val="0"/>
          <w:bCs/>
          <w:sz w:val="32"/>
          <w:szCs w:val="32"/>
        </w:rPr>
        <w:t xml:space="preserve"> </w:t>
      </w:r>
      <w:r>
        <w:rPr>
          <w:rStyle w:val="16"/>
          <w:rFonts w:hint="eastAsia" w:ascii="仿宋" w:hAnsi="仿宋" w:eastAsia="仿宋"/>
          <w:b w:val="0"/>
          <w:bCs/>
          <w:sz w:val="32"/>
          <w:szCs w:val="32"/>
        </w:rPr>
        <w:t>支出决算为</w:t>
      </w:r>
      <w:r>
        <w:rPr>
          <w:rStyle w:val="16"/>
          <w:rFonts w:hint="eastAsia" w:ascii="仿宋" w:hAnsi="仿宋" w:eastAsia="仿宋"/>
          <w:b w:val="0"/>
          <w:bCs/>
          <w:sz w:val="32"/>
          <w:szCs w:val="32"/>
          <w:lang w:val="en-US" w:eastAsia="zh-CN"/>
        </w:rPr>
        <w:t>50.92</w:t>
      </w:r>
      <w:r>
        <w:rPr>
          <w:rStyle w:val="16"/>
          <w:rFonts w:hint="eastAsia" w:ascii="仿宋" w:hAnsi="仿宋" w:eastAsia="仿宋"/>
          <w:b w:val="0"/>
          <w:bCs/>
          <w:sz w:val="32"/>
          <w:szCs w:val="32"/>
        </w:rPr>
        <w:t>万元，完成预算</w:t>
      </w:r>
      <w:r>
        <w:rPr>
          <w:rStyle w:val="16"/>
          <w:rFonts w:hint="eastAsia" w:ascii="仿宋" w:hAnsi="仿宋" w:eastAsia="仿宋"/>
          <w:b w:val="0"/>
          <w:bCs/>
          <w:sz w:val="32"/>
          <w:szCs w:val="32"/>
          <w:lang w:val="en-US" w:eastAsia="zh-CN"/>
        </w:rPr>
        <w:t>100</w:t>
      </w:r>
      <w:r>
        <w:rPr>
          <w:rStyle w:val="16"/>
          <w:rFonts w:ascii="仿宋" w:hAnsi="仿宋" w:eastAsia="仿宋"/>
          <w:b w:val="0"/>
          <w:bCs/>
          <w:sz w:val="32"/>
          <w:szCs w:val="32"/>
        </w:rPr>
        <w:t>%</w:t>
      </w:r>
      <w:r>
        <w:rPr>
          <w:rStyle w:val="16"/>
          <w:rFonts w:hint="eastAsia" w:ascii="仿宋" w:hAnsi="仿宋" w:eastAsia="仿宋"/>
          <w:b w:val="0"/>
          <w:bCs/>
          <w:sz w:val="32"/>
          <w:szCs w:val="32"/>
        </w:rPr>
        <w:t>。</w:t>
      </w:r>
    </w:p>
    <w:p w14:paraId="6A43DD23">
      <w:pPr>
        <w:spacing w:line="600" w:lineRule="exact"/>
        <w:ind w:firstLine="643" w:firstLineChars="200"/>
        <w:rPr>
          <w:rFonts w:ascii="仿宋" w:hAnsi="仿宋" w:eastAsia="仿宋"/>
          <w:b/>
          <w:sz w:val="32"/>
          <w:szCs w:val="32"/>
        </w:rPr>
      </w:pPr>
      <w:r>
        <w:rPr>
          <w:rStyle w:val="16"/>
          <w:rFonts w:hint="eastAsia" w:ascii="仿宋" w:hAnsi="仿宋" w:eastAsia="仿宋"/>
          <w:bCs/>
          <w:sz w:val="32"/>
          <w:szCs w:val="32"/>
          <w:lang w:val="en-US" w:eastAsia="zh-CN"/>
        </w:rPr>
        <w:t>2</w:t>
      </w:r>
      <w:r>
        <w:rPr>
          <w:rStyle w:val="16"/>
          <w:rFonts w:ascii="仿宋" w:hAnsi="仿宋" w:eastAsia="仿宋"/>
          <w:bCs/>
          <w:sz w:val="32"/>
          <w:szCs w:val="32"/>
        </w:rPr>
        <w:t>.</w:t>
      </w:r>
      <w:r>
        <w:rPr>
          <w:rFonts w:hint="eastAsia" w:ascii="仿宋" w:hAnsi="仿宋" w:eastAsia="仿宋"/>
          <w:b/>
          <w:bCs/>
          <w:sz w:val="32"/>
          <w:szCs w:val="32"/>
        </w:rPr>
        <w:t>卫生健康</w:t>
      </w:r>
      <w:r>
        <w:rPr>
          <w:rStyle w:val="16"/>
          <w:rFonts w:hint="eastAsia" w:ascii="仿宋" w:hAnsi="仿宋" w:eastAsia="仿宋"/>
          <w:bCs/>
          <w:sz w:val="32"/>
          <w:szCs w:val="32"/>
        </w:rPr>
        <w:t>（类）</w:t>
      </w:r>
      <w:r>
        <w:rPr>
          <w:rFonts w:hint="eastAsia" w:ascii="仿宋_GB2312" w:eastAsia="仿宋_GB2312"/>
          <w:b/>
          <w:bCs/>
          <w:color w:val="auto"/>
          <w:sz w:val="32"/>
          <w:szCs w:val="32"/>
          <w:highlight w:val="none"/>
        </w:rPr>
        <w:t>基层医疗卫生机构</w:t>
      </w:r>
      <w:r>
        <w:rPr>
          <w:rStyle w:val="16"/>
          <w:rFonts w:hint="eastAsia" w:ascii="仿宋" w:hAnsi="仿宋" w:eastAsia="仿宋"/>
          <w:bCs/>
          <w:sz w:val="32"/>
          <w:szCs w:val="32"/>
        </w:rPr>
        <w:t>（款）</w:t>
      </w:r>
      <w:r>
        <w:rPr>
          <w:rStyle w:val="16"/>
          <w:rFonts w:hint="eastAsia" w:ascii="仿宋" w:hAnsi="仿宋" w:eastAsia="仿宋"/>
          <w:bCs/>
          <w:sz w:val="32"/>
          <w:szCs w:val="32"/>
          <w:lang w:eastAsia="zh-CN"/>
        </w:rPr>
        <w:t>乡镇卫生院</w:t>
      </w:r>
      <w:r>
        <w:rPr>
          <w:rStyle w:val="16"/>
          <w:rFonts w:hint="eastAsia" w:ascii="仿宋" w:hAnsi="仿宋" w:eastAsia="仿宋"/>
          <w:bCs/>
          <w:sz w:val="32"/>
          <w:szCs w:val="32"/>
        </w:rPr>
        <w:t>（项）</w:t>
      </w:r>
      <w:r>
        <w:rPr>
          <w:rStyle w:val="16"/>
          <w:rFonts w:ascii="仿宋" w:hAnsi="仿宋" w:eastAsia="仿宋"/>
          <w:bCs/>
          <w:sz w:val="32"/>
          <w:szCs w:val="32"/>
        </w:rPr>
        <w:t>:</w:t>
      </w:r>
      <w:r>
        <w:rPr>
          <w:rStyle w:val="16"/>
          <w:rFonts w:hint="eastAsia" w:ascii="仿宋" w:hAnsi="仿宋" w:eastAsia="仿宋"/>
          <w:b w:val="0"/>
          <w:bCs/>
          <w:sz w:val="32"/>
          <w:szCs w:val="32"/>
        </w:rPr>
        <w:t>支出决算为</w:t>
      </w:r>
      <w:r>
        <w:rPr>
          <w:rStyle w:val="16"/>
          <w:rFonts w:hint="eastAsia" w:ascii="仿宋" w:hAnsi="仿宋" w:eastAsia="仿宋"/>
          <w:b w:val="0"/>
          <w:bCs/>
          <w:sz w:val="32"/>
          <w:szCs w:val="32"/>
          <w:lang w:val="en-US" w:eastAsia="zh-CN"/>
        </w:rPr>
        <w:t>239.41</w:t>
      </w:r>
      <w:r>
        <w:rPr>
          <w:rStyle w:val="16"/>
          <w:rFonts w:hint="eastAsia" w:ascii="仿宋" w:hAnsi="仿宋" w:eastAsia="仿宋"/>
          <w:b w:val="0"/>
          <w:bCs/>
          <w:sz w:val="32"/>
          <w:szCs w:val="32"/>
        </w:rPr>
        <w:t>万元，完成预算</w:t>
      </w:r>
      <w:r>
        <w:rPr>
          <w:rStyle w:val="16"/>
          <w:rFonts w:hint="eastAsia" w:ascii="仿宋" w:hAnsi="仿宋" w:eastAsia="仿宋"/>
          <w:b w:val="0"/>
          <w:bCs/>
          <w:sz w:val="32"/>
          <w:szCs w:val="32"/>
          <w:lang w:val="en-US" w:eastAsia="zh-CN"/>
        </w:rPr>
        <w:t>100</w:t>
      </w:r>
      <w:r>
        <w:rPr>
          <w:rStyle w:val="16"/>
          <w:rFonts w:ascii="仿宋" w:hAnsi="仿宋" w:eastAsia="仿宋"/>
          <w:b w:val="0"/>
          <w:bCs/>
          <w:sz w:val="32"/>
          <w:szCs w:val="32"/>
        </w:rPr>
        <w:t>%</w:t>
      </w:r>
      <w:r>
        <w:rPr>
          <w:rStyle w:val="16"/>
          <w:rFonts w:hint="eastAsia" w:ascii="仿宋" w:hAnsi="仿宋" w:eastAsia="仿宋"/>
          <w:b w:val="0"/>
          <w:bCs/>
          <w:sz w:val="32"/>
          <w:szCs w:val="32"/>
        </w:rPr>
        <w:t>。</w:t>
      </w:r>
    </w:p>
    <w:p w14:paraId="32BC2657">
      <w:pPr>
        <w:tabs>
          <w:tab w:val="right" w:pos="8306"/>
        </w:tabs>
        <w:spacing w:line="600" w:lineRule="exact"/>
        <w:ind w:firstLine="640"/>
        <w:outlineLvl w:val="1"/>
        <w:rPr>
          <w:rStyle w:val="28"/>
        </w:rPr>
      </w:pPr>
      <w:bookmarkStart w:id="34" w:name="_Toc15377214"/>
      <w:bookmarkStart w:id="35" w:name="_Toc15396608"/>
      <w:r>
        <w:rPr>
          <w:rFonts w:hint="eastAsia" w:ascii="黑体" w:eastAsia="黑体"/>
          <w:sz w:val="32"/>
          <w:szCs w:val="32"/>
        </w:rPr>
        <w:t>六</w:t>
      </w:r>
      <w:r>
        <w:rPr>
          <w:rFonts w:hint="eastAsia" w:ascii="黑体" w:eastAsia="黑体"/>
          <w:b/>
          <w:sz w:val="32"/>
          <w:szCs w:val="32"/>
        </w:rPr>
        <w:t>、</w:t>
      </w:r>
      <w:r>
        <w:rPr>
          <w:rFonts w:hint="eastAsia" w:ascii="黑体" w:hAnsi="黑体" w:eastAsia="黑体"/>
          <w:b/>
          <w:sz w:val="32"/>
          <w:szCs w:val="32"/>
        </w:rPr>
        <w:t>一</w:t>
      </w:r>
      <w:r>
        <w:rPr>
          <w:rStyle w:val="28"/>
          <w:rFonts w:hint="eastAsia" w:ascii="黑体" w:hAnsi="黑体" w:eastAsia="黑体"/>
          <w:b w:val="0"/>
        </w:rPr>
        <w:t>般公共预算财政拨款基本支出决算情况说明</w:t>
      </w:r>
      <w:bookmarkEnd w:id="34"/>
      <w:bookmarkEnd w:id="35"/>
      <w:r>
        <w:rPr>
          <w:rStyle w:val="28"/>
          <w:rFonts w:ascii="黑体" w:hAnsi="黑体" w:eastAsia="黑体"/>
          <w:b w:val="0"/>
        </w:rPr>
        <w:tab/>
      </w:r>
    </w:p>
    <w:p w14:paraId="0419CBDD">
      <w:pPr>
        <w:spacing w:line="600" w:lineRule="exact"/>
        <w:ind w:firstLine="645"/>
        <w:rPr>
          <w:rFonts w:ascii="仿宋" w:hAnsi="仿宋" w:eastAsia="仿宋"/>
          <w:sz w:val="32"/>
          <w:szCs w:val="32"/>
        </w:rPr>
      </w:pPr>
      <w:r>
        <w:rPr>
          <w:rFonts w:hint="eastAsia" w:ascii="仿宋" w:hAnsi="仿宋" w:eastAsia="仿宋"/>
          <w:sz w:val="32"/>
          <w:szCs w:val="32"/>
        </w:rPr>
        <w:t>2023年度一般公共预算财政拨款基本支出</w:t>
      </w:r>
      <w:r>
        <w:rPr>
          <w:rFonts w:ascii="仿宋" w:hAnsi="仿宋" w:eastAsia="仿宋"/>
          <w:b/>
          <w:sz w:val="32"/>
          <w:szCs w:val="32"/>
        </w:rPr>
        <w:t>290.33</w:t>
      </w:r>
      <w:r>
        <w:rPr>
          <w:rFonts w:hint="eastAsia" w:ascii="仿宋" w:hAnsi="仿宋" w:eastAsia="仿宋"/>
          <w:sz w:val="32"/>
          <w:szCs w:val="32"/>
        </w:rPr>
        <w:t>万元，其中：</w:t>
      </w:r>
    </w:p>
    <w:p w14:paraId="1A0AAA1E">
      <w:pPr>
        <w:spacing w:line="600" w:lineRule="exact"/>
        <w:ind w:firstLine="645"/>
        <w:rPr>
          <w:rFonts w:ascii="仿宋" w:hAnsi="仿宋" w:eastAsia="仿宋"/>
          <w:b/>
          <w:sz w:val="32"/>
          <w:szCs w:val="32"/>
        </w:rPr>
      </w:pPr>
      <w:r>
        <w:rPr>
          <w:rFonts w:hint="eastAsia" w:ascii="仿宋" w:hAnsi="仿宋" w:eastAsia="仿宋"/>
          <w:sz w:val="32"/>
          <w:szCs w:val="32"/>
        </w:rPr>
        <w:t>人员经费</w:t>
      </w:r>
      <w:r>
        <w:rPr>
          <w:rFonts w:ascii="仿宋" w:hAnsi="仿宋" w:eastAsia="仿宋"/>
          <w:b/>
          <w:sz w:val="32"/>
          <w:szCs w:val="32"/>
        </w:rPr>
        <w:t>290.33</w:t>
      </w:r>
      <w:r>
        <w:rPr>
          <w:rFonts w:hint="eastAsia" w:ascii="仿宋" w:hAnsi="仿宋" w:eastAsia="仿宋"/>
          <w:sz w:val="32"/>
          <w:szCs w:val="32"/>
        </w:rPr>
        <w:t>万元，主要包括：基本工资</w:t>
      </w:r>
      <w:r>
        <w:rPr>
          <w:rFonts w:hint="eastAsia" w:ascii="仿宋" w:hAnsi="仿宋" w:eastAsia="仿宋"/>
          <w:sz w:val="32"/>
          <w:szCs w:val="32"/>
          <w:lang w:val="en-US" w:eastAsia="zh-CN"/>
        </w:rPr>
        <w:t>0万元</w:t>
      </w:r>
      <w:r>
        <w:rPr>
          <w:rFonts w:hint="eastAsia" w:ascii="仿宋" w:hAnsi="仿宋" w:eastAsia="仿宋"/>
          <w:sz w:val="32"/>
          <w:szCs w:val="32"/>
        </w:rPr>
        <w:t>、津贴补贴</w:t>
      </w:r>
      <w:r>
        <w:rPr>
          <w:rFonts w:hint="eastAsia" w:ascii="仿宋" w:hAnsi="仿宋" w:eastAsia="仿宋"/>
          <w:sz w:val="32"/>
          <w:szCs w:val="32"/>
          <w:lang w:val="en-US" w:eastAsia="zh-CN"/>
        </w:rPr>
        <w:t>0万元</w:t>
      </w:r>
      <w:r>
        <w:rPr>
          <w:rFonts w:hint="eastAsia" w:ascii="仿宋" w:hAnsi="仿宋" w:eastAsia="仿宋"/>
          <w:sz w:val="32"/>
          <w:szCs w:val="32"/>
        </w:rPr>
        <w:t>、奖金</w:t>
      </w:r>
      <w:r>
        <w:rPr>
          <w:rFonts w:hint="eastAsia" w:ascii="仿宋" w:hAnsi="仿宋" w:eastAsia="仿宋"/>
          <w:sz w:val="32"/>
          <w:szCs w:val="32"/>
          <w:lang w:val="en-US" w:eastAsia="zh-CN"/>
        </w:rPr>
        <w:t>0万元</w:t>
      </w:r>
      <w:r>
        <w:rPr>
          <w:rFonts w:hint="eastAsia" w:ascii="仿宋" w:hAnsi="仿宋" w:eastAsia="仿宋"/>
          <w:sz w:val="32"/>
          <w:szCs w:val="32"/>
        </w:rPr>
        <w:t>、伙食补助费</w:t>
      </w:r>
      <w:r>
        <w:rPr>
          <w:rFonts w:hint="eastAsia" w:ascii="仿宋" w:hAnsi="仿宋" w:eastAsia="仿宋"/>
          <w:sz w:val="32"/>
          <w:szCs w:val="32"/>
          <w:lang w:val="en-US" w:eastAsia="zh-CN"/>
        </w:rPr>
        <w:t>0万元</w:t>
      </w:r>
      <w:r>
        <w:rPr>
          <w:rFonts w:hint="eastAsia" w:ascii="仿宋" w:hAnsi="仿宋" w:eastAsia="仿宋"/>
          <w:sz w:val="32"/>
          <w:szCs w:val="32"/>
        </w:rPr>
        <w:t>、绩效工资</w:t>
      </w:r>
      <w:r>
        <w:rPr>
          <w:rFonts w:hint="eastAsia" w:ascii="仿宋" w:hAnsi="仿宋" w:eastAsia="仿宋"/>
          <w:sz w:val="32"/>
          <w:szCs w:val="32"/>
          <w:lang w:val="en-US" w:eastAsia="zh-CN"/>
        </w:rPr>
        <w:t>201.45万元</w:t>
      </w:r>
      <w:r>
        <w:rPr>
          <w:rFonts w:hint="eastAsia" w:ascii="仿宋" w:hAnsi="仿宋" w:eastAsia="仿宋"/>
          <w:sz w:val="32"/>
          <w:szCs w:val="32"/>
        </w:rPr>
        <w:t>、机关事业单位基本养老保险缴费</w:t>
      </w:r>
      <w:r>
        <w:rPr>
          <w:rFonts w:hint="eastAsia" w:ascii="仿宋" w:hAnsi="仿宋" w:eastAsia="仿宋"/>
          <w:sz w:val="32"/>
          <w:szCs w:val="32"/>
          <w:lang w:val="en-US" w:eastAsia="zh-CN"/>
        </w:rPr>
        <w:t>0万元</w:t>
      </w:r>
      <w:r>
        <w:rPr>
          <w:rFonts w:hint="eastAsia" w:ascii="仿宋" w:hAnsi="仿宋" w:eastAsia="仿宋"/>
          <w:sz w:val="32"/>
          <w:szCs w:val="32"/>
        </w:rPr>
        <w:t>、职业年金缴费</w:t>
      </w:r>
      <w:r>
        <w:rPr>
          <w:rFonts w:hint="eastAsia" w:ascii="仿宋" w:hAnsi="仿宋" w:eastAsia="仿宋"/>
          <w:sz w:val="32"/>
          <w:szCs w:val="32"/>
          <w:lang w:val="en-US" w:eastAsia="zh-CN"/>
        </w:rPr>
        <w:t>0万元</w:t>
      </w:r>
      <w:r>
        <w:rPr>
          <w:rFonts w:hint="eastAsia" w:ascii="仿宋" w:hAnsi="仿宋" w:eastAsia="仿宋"/>
          <w:sz w:val="32"/>
          <w:szCs w:val="32"/>
        </w:rPr>
        <w:t>、其他社会保障缴费</w:t>
      </w:r>
      <w:r>
        <w:rPr>
          <w:rFonts w:hint="eastAsia" w:ascii="仿宋" w:hAnsi="仿宋" w:eastAsia="仿宋"/>
          <w:sz w:val="32"/>
          <w:szCs w:val="32"/>
          <w:lang w:val="en-US" w:eastAsia="zh-CN"/>
        </w:rPr>
        <w:t>0万元</w:t>
      </w:r>
      <w:r>
        <w:rPr>
          <w:rFonts w:hint="eastAsia" w:ascii="仿宋" w:hAnsi="仿宋" w:eastAsia="仿宋"/>
          <w:sz w:val="32"/>
          <w:szCs w:val="32"/>
        </w:rPr>
        <w:t>、其他工资福利支出</w:t>
      </w:r>
      <w:r>
        <w:rPr>
          <w:rFonts w:hint="eastAsia" w:ascii="仿宋" w:hAnsi="仿宋" w:eastAsia="仿宋"/>
          <w:sz w:val="32"/>
          <w:szCs w:val="32"/>
          <w:lang w:val="en-US" w:eastAsia="zh-CN"/>
        </w:rPr>
        <w:t>37.96万元</w:t>
      </w:r>
      <w:r>
        <w:rPr>
          <w:rFonts w:hint="eastAsia" w:ascii="仿宋" w:hAnsi="仿宋" w:eastAsia="仿宋"/>
          <w:sz w:val="32"/>
          <w:szCs w:val="32"/>
        </w:rPr>
        <w:t>、离休费</w:t>
      </w:r>
      <w:r>
        <w:rPr>
          <w:rFonts w:hint="eastAsia" w:ascii="仿宋" w:hAnsi="仿宋" w:eastAsia="仿宋"/>
          <w:sz w:val="32"/>
          <w:szCs w:val="32"/>
          <w:lang w:val="en-US" w:eastAsia="zh-CN"/>
        </w:rPr>
        <w:t>0万元</w:t>
      </w:r>
      <w:r>
        <w:rPr>
          <w:rFonts w:hint="eastAsia" w:ascii="仿宋" w:hAnsi="仿宋" w:eastAsia="仿宋"/>
          <w:sz w:val="32"/>
          <w:szCs w:val="32"/>
        </w:rPr>
        <w:t>、退休费</w:t>
      </w:r>
      <w:r>
        <w:rPr>
          <w:rFonts w:hint="eastAsia" w:ascii="仿宋" w:hAnsi="仿宋" w:eastAsia="仿宋"/>
          <w:sz w:val="32"/>
          <w:szCs w:val="32"/>
          <w:lang w:val="en-US" w:eastAsia="zh-CN"/>
        </w:rPr>
        <w:t>0万元</w:t>
      </w:r>
      <w:r>
        <w:rPr>
          <w:rFonts w:hint="eastAsia" w:ascii="仿宋" w:hAnsi="仿宋" w:eastAsia="仿宋"/>
          <w:sz w:val="32"/>
          <w:szCs w:val="32"/>
        </w:rPr>
        <w:t>、抚恤金</w:t>
      </w:r>
      <w:r>
        <w:rPr>
          <w:rFonts w:hint="eastAsia" w:ascii="仿宋" w:hAnsi="仿宋" w:eastAsia="仿宋"/>
          <w:sz w:val="32"/>
          <w:szCs w:val="32"/>
          <w:lang w:val="en-US" w:eastAsia="zh-CN"/>
        </w:rPr>
        <w:t>0万元</w:t>
      </w:r>
      <w:r>
        <w:rPr>
          <w:rFonts w:hint="eastAsia" w:ascii="仿宋" w:hAnsi="仿宋" w:eastAsia="仿宋"/>
          <w:sz w:val="32"/>
          <w:szCs w:val="32"/>
        </w:rPr>
        <w:t>、生活补助</w:t>
      </w:r>
      <w:r>
        <w:rPr>
          <w:rFonts w:hint="eastAsia" w:ascii="仿宋" w:hAnsi="仿宋" w:eastAsia="仿宋"/>
          <w:sz w:val="32"/>
          <w:szCs w:val="32"/>
          <w:lang w:val="en-US" w:eastAsia="zh-CN"/>
        </w:rPr>
        <w:t>50.92万元</w:t>
      </w:r>
      <w:r>
        <w:rPr>
          <w:rFonts w:hint="eastAsia" w:ascii="仿宋" w:hAnsi="仿宋" w:eastAsia="仿宋"/>
          <w:sz w:val="32"/>
          <w:szCs w:val="32"/>
        </w:rPr>
        <w:t>、医疗费补助</w:t>
      </w:r>
      <w:r>
        <w:rPr>
          <w:rFonts w:hint="eastAsia" w:ascii="仿宋" w:hAnsi="仿宋" w:eastAsia="仿宋"/>
          <w:sz w:val="32"/>
          <w:szCs w:val="32"/>
          <w:lang w:val="en-US" w:eastAsia="zh-CN"/>
        </w:rPr>
        <w:t>0万元</w:t>
      </w:r>
      <w:r>
        <w:rPr>
          <w:rFonts w:hint="eastAsia" w:ascii="仿宋" w:hAnsi="仿宋" w:eastAsia="仿宋"/>
          <w:sz w:val="32"/>
          <w:szCs w:val="32"/>
        </w:rPr>
        <w:t>、奖励金</w:t>
      </w:r>
      <w:r>
        <w:rPr>
          <w:rFonts w:hint="eastAsia" w:ascii="仿宋" w:hAnsi="仿宋" w:eastAsia="仿宋"/>
          <w:sz w:val="32"/>
          <w:szCs w:val="32"/>
          <w:lang w:val="en-US" w:eastAsia="zh-CN"/>
        </w:rPr>
        <w:t>0万元</w:t>
      </w:r>
      <w:r>
        <w:rPr>
          <w:rFonts w:hint="eastAsia" w:ascii="仿宋" w:hAnsi="仿宋" w:eastAsia="仿宋"/>
          <w:sz w:val="32"/>
          <w:szCs w:val="32"/>
        </w:rPr>
        <w:t>、住房公积金</w:t>
      </w:r>
      <w:r>
        <w:rPr>
          <w:rFonts w:hint="eastAsia" w:ascii="仿宋" w:hAnsi="仿宋" w:eastAsia="仿宋"/>
          <w:sz w:val="32"/>
          <w:szCs w:val="32"/>
          <w:lang w:val="en-US" w:eastAsia="zh-CN"/>
        </w:rPr>
        <w:t>0万元</w:t>
      </w:r>
      <w:r>
        <w:rPr>
          <w:rFonts w:hint="eastAsia" w:ascii="仿宋" w:hAnsi="仿宋" w:eastAsia="仿宋"/>
          <w:sz w:val="32"/>
          <w:szCs w:val="32"/>
        </w:rPr>
        <w:t>、其他对个人和家庭的补助支出</w:t>
      </w:r>
      <w:r>
        <w:rPr>
          <w:rFonts w:hint="eastAsia" w:ascii="仿宋" w:hAnsi="仿宋" w:eastAsia="仿宋"/>
          <w:sz w:val="32"/>
          <w:szCs w:val="32"/>
          <w:lang w:val="en-US" w:eastAsia="zh-CN"/>
        </w:rPr>
        <w:t>0万元</w:t>
      </w:r>
      <w:r>
        <w:rPr>
          <w:rFonts w:hint="eastAsia" w:ascii="仿宋" w:hAnsi="仿宋" w:eastAsia="仿宋"/>
          <w:sz w:val="32"/>
          <w:szCs w:val="32"/>
        </w:rPr>
        <w:t>等。</w:t>
      </w:r>
      <w:r>
        <w:rPr>
          <w:rFonts w:ascii="仿宋" w:hAnsi="仿宋" w:eastAsia="仿宋"/>
          <w:sz w:val="32"/>
          <w:szCs w:val="32"/>
        </w:rPr>
        <w:br w:type="textWrapping"/>
      </w:r>
      <w:r>
        <w:rPr>
          <w:rFonts w:hint="eastAsia" w:ascii="仿宋" w:hAnsi="仿宋" w:eastAsia="仿宋"/>
          <w:sz w:val="32"/>
          <w:szCs w:val="32"/>
        </w:rPr>
        <w:t>　　公用经费</w:t>
      </w:r>
      <w:r>
        <w:rPr>
          <w:rFonts w:ascii="仿宋" w:hAnsi="仿宋" w:eastAsia="仿宋"/>
          <w:b/>
          <w:sz w:val="32"/>
          <w:szCs w:val="32"/>
        </w:rPr>
        <w:t>0</w:t>
      </w:r>
      <w:r>
        <w:rPr>
          <w:rFonts w:hint="eastAsia" w:ascii="仿宋" w:hAnsi="仿宋" w:eastAsia="仿宋"/>
          <w:sz w:val="32"/>
          <w:szCs w:val="32"/>
        </w:rPr>
        <w:t>万元，主要包括：办公费</w:t>
      </w:r>
      <w:r>
        <w:rPr>
          <w:rFonts w:hint="eastAsia" w:ascii="仿宋" w:hAnsi="仿宋" w:eastAsia="仿宋"/>
          <w:sz w:val="32"/>
          <w:szCs w:val="32"/>
          <w:lang w:val="en-US" w:eastAsia="zh-CN"/>
        </w:rPr>
        <w:t>0万元</w:t>
      </w:r>
      <w:r>
        <w:rPr>
          <w:rFonts w:hint="eastAsia" w:ascii="仿宋" w:hAnsi="仿宋" w:eastAsia="仿宋"/>
          <w:sz w:val="32"/>
          <w:szCs w:val="32"/>
        </w:rPr>
        <w:t>、印刷费</w:t>
      </w:r>
      <w:r>
        <w:rPr>
          <w:rFonts w:hint="eastAsia" w:ascii="仿宋" w:hAnsi="仿宋" w:eastAsia="仿宋"/>
          <w:sz w:val="32"/>
          <w:szCs w:val="32"/>
          <w:lang w:val="en-US" w:eastAsia="zh-CN"/>
        </w:rPr>
        <w:t>0万元</w:t>
      </w:r>
      <w:r>
        <w:rPr>
          <w:rFonts w:hint="eastAsia" w:ascii="仿宋" w:hAnsi="仿宋" w:eastAsia="仿宋"/>
          <w:sz w:val="32"/>
          <w:szCs w:val="32"/>
        </w:rPr>
        <w:t>、咨询费</w:t>
      </w:r>
      <w:r>
        <w:rPr>
          <w:rFonts w:hint="eastAsia" w:ascii="仿宋" w:hAnsi="仿宋" w:eastAsia="仿宋"/>
          <w:sz w:val="32"/>
          <w:szCs w:val="32"/>
          <w:lang w:val="en-US" w:eastAsia="zh-CN"/>
        </w:rPr>
        <w:t>0万元</w:t>
      </w:r>
      <w:r>
        <w:rPr>
          <w:rFonts w:hint="eastAsia" w:ascii="仿宋" w:hAnsi="仿宋" w:eastAsia="仿宋"/>
          <w:sz w:val="32"/>
          <w:szCs w:val="32"/>
        </w:rPr>
        <w:t>、手续费</w:t>
      </w:r>
      <w:r>
        <w:rPr>
          <w:rFonts w:hint="eastAsia" w:ascii="仿宋" w:hAnsi="仿宋" w:eastAsia="仿宋"/>
          <w:sz w:val="32"/>
          <w:szCs w:val="32"/>
          <w:lang w:val="en-US" w:eastAsia="zh-CN"/>
        </w:rPr>
        <w:t>0万元</w:t>
      </w:r>
      <w:r>
        <w:rPr>
          <w:rFonts w:hint="eastAsia" w:ascii="仿宋" w:hAnsi="仿宋" w:eastAsia="仿宋"/>
          <w:sz w:val="32"/>
          <w:szCs w:val="32"/>
        </w:rPr>
        <w:t>、水费</w:t>
      </w:r>
      <w:r>
        <w:rPr>
          <w:rFonts w:hint="eastAsia" w:ascii="仿宋" w:hAnsi="仿宋" w:eastAsia="仿宋"/>
          <w:sz w:val="32"/>
          <w:szCs w:val="32"/>
          <w:lang w:val="en-US" w:eastAsia="zh-CN"/>
        </w:rPr>
        <w:t>0万元</w:t>
      </w:r>
      <w:r>
        <w:rPr>
          <w:rFonts w:hint="eastAsia" w:ascii="仿宋" w:hAnsi="仿宋" w:eastAsia="仿宋"/>
          <w:sz w:val="32"/>
          <w:szCs w:val="32"/>
        </w:rPr>
        <w:t>、电费</w:t>
      </w:r>
      <w:r>
        <w:rPr>
          <w:rFonts w:hint="eastAsia" w:ascii="仿宋" w:hAnsi="仿宋" w:eastAsia="仿宋"/>
          <w:sz w:val="32"/>
          <w:szCs w:val="32"/>
          <w:lang w:val="en-US" w:eastAsia="zh-CN"/>
        </w:rPr>
        <w:t>0万元</w:t>
      </w:r>
      <w:r>
        <w:rPr>
          <w:rFonts w:hint="eastAsia" w:ascii="仿宋" w:hAnsi="仿宋" w:eastAsia="仿宋"/>
          <w:sz w:val="32"/>
          <w:szCs w:val="32"/>
        </w:rPr>
        <w:t>、邮电费</w:t>
      </w:r>
      <w:r>
        <w:rPr>
          <w:rFonts w:hint="eastAsia" w:ascii="仿宋" w:hAnsi="仿宋" w:eastAsia="仿宋"/>
          <w:sz w:val="32"/>
          <w:szCs w:val="32"/>
          <w:lang w:val="en-US" w:eastAsia="zh-CN"/>
        </w:rPr>
        <w:t>0万元</w:t>
      </w:r>
      <w:r>
        <w:rPr>
          <w:rFonts w:hint="eastAsia" w:ascii="仿宋" w:hAnsi="仿宋" w:eastAsia="仿宋"/>
          <w:sz w:val="32"/>
          <w:szCs w:val="32"/>
        </w:rPr>
        <w:t>、取暖费</w:t>
      </w:r>
      <w:r>
        <w:rPr>
          <w:rFonts w:hint="eastAsia" w:ascii="仿宋" w:hAnsi="仿宋" w:eastAsia="仿宋"/>
          <w:sz w:val="32"/>
          <w:szCs w:val="32"/>
          <w:lang w:val="en-US" w:eastAsia="zh-CN"/>
        </w:rPr>
        <w:t>0万元</w:t>
      </w:r>
      <w:r>
        <w:rPr>
          <w:rFonts w:hint="eastAsia" w:ascii="仿宋" w:hAnsi="仿宋" w:eastAsia="仿宋"/>
          <w:sz w:val="32"/>
          <w:szCs w:val="32"/>
        </w:rPr>
        <w:t>、物业管理费</w:t>
      </w:r>
      <w:r>
        <w:rPr>
          <w:rFonts w:hint="eastAsia" w:ascii="仿宋" w:hAnsi="仿宋" w:eastAsia="仿宋"/>
          <w:sz w:val="32"/>
          <w:szCs w:val="32"/>
          <w:lang w:val="en-US" w:eastAsia="zh-CN"/>
        </w:rPr>
        <w:t>0万元</w:t>
      </w:r>
      <w:r>
        <w:rPr>
          <w:rFonts w:hint="eastAsia" w:ascii="仿宋" w:hAnsi="仿宋" w:eastAsia="仿宋"/>
          <w:sz w:val="32"/>
          <w:szCs w:val="32"/>
        </w:rPr>
        <w:t>、差旅费</w:t>
      </w:r>
      <w:r>
        <w:rPr>
          <w:rFonts w:hint="eastAsia" w:ascii="仿宋" w:hAnsi="仿宋" w:eastAsia="仿宋"/>
          <w:sz w:val="32"/>
          <w:szCs w:val="32"/>
          <w:lang w:val="en-US" w:eastAsia="zh-CN"/>
        </w:rPr>
        <w:t>0万元</w:t>
      </w:r>
      <w:r>
        <w:rPr>
          <w:rFonts w:hint="eastAsia" w:ascii="仿宋" w:hAnsi="仿宋" w:eastAsia="仿宋"/>
          <w:sz w:val="32"/>
          <w:szCs w:val="32"/>
        </w:rPr>
        <w:t>、因公出国（境）费用</w:t>
      </w:r>
      <w:r>
        <w:rPr>
          <w:rFonts w:hint="eastAsia" w:ascii="仿宋" w:hAnsi="仿宋" w:eastAsia="仿宋"/>
          <w:sz w:val="32"/>
          <w:szCs w:val="32"/>
          <w:lang w:val="en-US" w:eastAsia="zh-CN"/>
        </w:rPr>
        <w:t>0万元</w:t>
      </w:r>
      <w:r>
        <w:rPr>
          <w:rFonts w:hint="eastAsia" w:ascii="仿宋" w:hAnsi="仿宋" w:eastAsia="仿宋"/>
          <w:sz w:val="32"/>
          <w:szCs w:val="32"/>
        </w:rPr>
        <w:t>、维修（护）费</w:t>
      </w:r>
      <w:r>
        <w:rPr>
          <w:rFonts w:hint="eastAsia" w:ascii="仿宋" w:hAnsi="仿宋" w:eastAsia="仿宋"/>
          <w:sz w:val="32"/>
          <w:szCs w:val="32"/>
          <w:lang w:val="en-US" w:eastAsia="zh-CN"/>
        </w:rPr>
        <w:t>0万元</w:t>
      </w:r>
      <w:r>
        <w:rPr>
          <w:rFonts w:hint="eastAsia" w:ascii="仿宋" w:hAnsi="仿宋" w:eastAsia="仿宋"/>
          <w:sz w:val="32"/>
          <w:szCs w:val="32"/>
        </w:rPr>
        <w:t>、租赁费</w:t>
      </w:r>
      <w:r>
        <w:rPr>
          <w:rFonts w:hint="eastAsia" w:ascii="仿宋" w:hAnsi="仿宋" w:eastAsia="仿宋"/>
          <w:sz w:val="32"/>
          <w:szCs w:val="32"/>
          <w:lang w:val="en-US" w:eastAsia="zh-CN"/>
        </w:rPr>
        <w:t>0万元</w:t>
      </w:r>
      <w:r>
        <w:rPr>
          <w:rFonts w:hint="eastAsia" w:ascii="仿宋" w:hAnsi="仿宋" w:eastAsia="仿宋"/>
          <w:sz w:val="32"/>
          <w:szCs w:val="32"/>
        </w:rPr>
        <w:t>、会议费</w:t>
      </w:r>
      <w:r>
        <w:rPr>
          <w:rFonts w:hint="eastAsia" w:ascii="仿宋" w:hAnsi="仿宋" w:eastAsia="仿宋"/>
          <w:sz w:val="32"/>
          <w:szCs w:val="32"/>
          <w:lang w:val="en-US" w:eastAsia="zh-CN"/>
        </w:rPr>
        <w:t>0万元</w:t>
      </w:r>
      <w:r>
        <w:rPr>
          <w:rFonts w:hint="eastAsia" w:ascii="仿宋" w:hAnsi="仿宋" w:eastAsia="仿宋"/>
          <w:sz w:val="32"/>
          <w:szCs w:val="32"/>
        </w:rPr>
        <w:t>、培训费</w:t>
      </w:r>
      <w:r>
        <w:rPr>
          <w:rFonts w:hint="eastAsia" w:ascii="仿宋" w:hAnsi="仿宋" w:eastAsia="仿宋"/>
          <w:sz w:val="32"/>
          <w:szCs w:val="32"/>
          <w:lang w:val="en-US" w:eastAsia="zh-CN"/>
        </w:rPr>
        <w:t>0万元</w:t>
      </w:r>
      <w:r>
        <w:rPr>
          <w:rFonts w:hint="eastAsia" w:ascii="仿宋" w:hAnsi="仿宋" w:eastAsia="仿宋"/>
          <w:sz w:val="32"/>
          <w:szCs w:val="32"/>
        </w:rPr>
        <w:t>、公务接待费</w:t>
      </w:r>
      <w:r>
        <w:rPr>
          <w:rFonts w:hint="eastAsia" w:ascii="仿宋" w:hAnsi="仿宋" w:eastAsia="仿宋"/>
          <w:sz w:val="32"/>
          <w:szCs w:val="32"/>
          <w:lang w:val="en-US" w:eastAsia="zh-CN"/>
        </w:rPr>
        <w:t>0万元</w:t>
      </w:r>
      <w:r>
        <w:rPr>
          <w:rFonts w:hint="eastAsia" w:ascii="仿宋" w:hAnsi="仿宋" w:eastAsia="仿宋"/>
          <w:sz w:val="32"/>
          <w:szCs w:val="32"/>
        </w:rPr>
        <w:t>、劳务费</w:t>
      </w:r>
      <w:r>
        <w:rPr>
          <w:rFonts w:hint="eastAsia" w:ascii="仿宋" w:hAnsi="仿宋" w:eastAsia="仿宋"/>
          <w:sz w:val="32"/>
          <w:szCs w:val="32"/>
          <w:lang w:val="en-US" w:eastAsia="zh-CN"/>
        </w:rPr>
        <w:t>0万元</w:t>
      </w:r>
      <w:r>
        <w:rPr>
          <w:rFonts w:hint="eastAsia" w:ascii="仿宋" w:hAnsi="仿宋" w:eastAsia="仿宋"/>
          <w:sz w:val="32"/>
          <w:szCs w:val="32"/>
        </w:rPr>
        <w:t>、委托业务费</w:t>
      </w:r>
      <w:r>
        <w:rPr>
          <w:rFonts w:hint="eastAsia" w:ascii="仿宋" w:hAnsi="仿宋" w:eastAsia="仿宋"/>
          <w:sz w:val="32"/>
          <w:szCs w:val="32"/>
          <w:lang w:val="en-US" w:eastAsia="zh-CN"/>
        </w:rPr>
        <w:t>0万元</w:t>
      </w:r>
      <w:r>
        <w:rPr>
          <w:rFonts w:hint="eastAsia" w:ascii="仿宋" w:hAnsi="仿宋" w:eastAsia="仿宋"/>
          <w:sz w:val="32"/>
          <w:szCs w:val="32"/>
        </w:rPr>
        <w:t>、工会经费</w:t>
      </w:r>
      <w:r>
        <w:rPr>
          <w:rFonts w:hint="eastAsia" w:ascii="仿宋" w:hAnsi="仿宋" w:eastAsia="仿宋"/>
          <w:sz w:val="32"/>
          <w:szCs w:val="32"/>
          <w:lang w:val="en-US" w:eastAsia="zh-CN"/>
        </w:rPr>
        <w:t>0万元</w:t>
      </w:r>
      <w:r>
        <w:rPr>
          <w:rFonts w:hint="eastAsia" w:ascii="仿宋" w:hAnsi="仿宋" w:eastAsia="仿宋"/>
          <w:sz w:val="32"/>
          <w:szCs w:val="32"/>
        </w:rPr>
        <w:t>、福利费</w:t>
      </w:r>
      <w:r>
        <w:rPr>
          <w:rFonts w:hint="eastAsia" w:ascii="仿宋" w:hAnsi="仿宋" w:eastAsia="仿宋"/>
          <w:sz w:val="32"/>
          <w:szCs w:val="32"/>
          <w:lang w:val="en-US" w:eastAsia="zh-CN"/>
        </w:rPr>
        <w:t>0万元</w:t>
      </w:r>
      <w:r>
        <w:rPr>
          <w:rFonts w:hint="eastAsia" w:ascii="仿宋" w:hAnsi="仿宋" w:eastAsia="仿宋"/>
          <w:sz w:val="32"/>
          <w:szCs w:val="32"/>
        </w:rPr>
        <w:t>、公务用车运行维护费</w:t>
      </w:r>
      <w:r>
        <w:rPr>
          <w:rFonts w:hint="eastAsia" w:ascii="仿宋" w:hAnsi="仿宋" w:eastAsia="仿宋"/>
          <w:sz w:val="32"/>
          <w:szCs w:val="32"/>
          <w:lang w:val="en-US" w:eastAsia="zh-CN"/>
        </w:rPr>
        <w:t>0万元</w:t>
      </w:r>
      <w:r>
        <w:rPr>
          <w:rFonts w:hint="eastAsia" w:ascii="仿宋" w:hAnsi="仿宋" w:eastAsia="仿宋"/>
          <w:sz w:val="32"/>
          <w:szCs w:val="32"/>
        </w:rPr>
        <w:t>、其他交通费</w:t>
      </w:r>
      <w:r>
        <w:rPr>
          <w:rFonts w:hint="eastAsia" w:ascii="仿宋" w:hAnsi="仿宋" w:eastAsia="仿宋"/>
          <w:sz w:val="32"/>
          <w:szCs w:val="32"/>
          <w:lang w:val="en-US" w:eastAsia="zh-CN"/>
        </w:rPr>
        <w:t>0万元</w:t>
      </w:r>
      <w:r>
        <w:rPr>
          <w:rFonts w:hint="eastAsia" w:ascii="仿宋" w:hAnsi="仿宋" w:eastAsia="仿宋"/>
          <w:sz w:val="32"/>
          <w:szCs w:val="32"/>
        </w:rPr>
        <w:t>、税金及附加费用</w:t>
      </w:r>
      <w:r>
        <w:rPr>
          <w:rFonts w:hint="eastAsia" w:ascii="仿宋" w:hAnsi="仿宋" w:eastAsia="仿宋"/>
          <w:sz w:val="32"/>
          <w:szCs w:val="32"/>
          <w:lang w:val="en-US" w:eastAsia="zh-CN"/>
        </w:rPr>
        <w:t>0万元</w:t>
      </w:r>
      <w:r>
        <w:rPr>
          <w:rFonts w:hint="eastAsia" w:ascii="仿宋" w:hAnsi="仿宋" w:eastAsia="仿宋"/>
          <w:sz w:val="32"/>
          <w:szCs w:val="32"/>
        </w:rPr>
        <w:t>、其他商品和服务支出</w:t>
      </w:r>
      <w:r>
        <w:rPr>
          <w:rFonts w:hint="eastAsia" w:ascii="仿宋" w:hAnsi="仿宋" w:eastAsia="仿宋"/>
          <w:sz w:val="32"/>
          <w:szCs w:val="32"/>
          <w:lang w:val="en-US" w:eastAsia="zh-CN"/>
        </w:rPr>
        <w:t>0万元</w:t>
      </w:r>
      <w:r>
        <w:rPr>
          <w:rFonts w:hint="eastAsia" w:ascii="仿宋" w:hAnsi="仿宋" w:eastAsia="仿宋"/>
          <w:sz w:val="32"/>
          <w:szCs w:val="32"/>
        </w:rPr>
        <w:t>、办公设备购置</w:t>
      </w:r>
      <w:r>
        <w:rPr>
          <w:rFonts w:hint="eastAsia" w:ascii="仿宋" w:hAnsi="仿宋" w:eastAsia="仿宋"/>
          <w:sz w:val="32"/>
          <w:szCs w:val="32"/>
          <w:lang w:val="en-US" w:eastAsia="zh-CN"/>
        </w:rPr>
        <w:t>0万元</w:t>
      </w:r>
      <w:r>
        <w:rPr>
          <w:rFonts w:hint="eastAsia" w:ascii="仿宋" w:hAnsi="仿宋" w:eastAsia="仿宋"/>
          <w:sz w:val="32"/>
          <w:szCs w:val="32"/>
        </w:rPr>
        <w:t>、专用设备购置</w:t>
      </w:r>
      <w:r>
        <w:rPr>
          <w:rFonts w:hint="eastAsia" w:ascii="仿宋" w:hAnsi="仿宋" w:eastAsia="仿宋"/>
          <w:sz w:val="32"/>
          <w:szCs w:val="32"/>
          <w:lang w:val="en-US" w:eastAsia="zh-CN"/>
        </w:rPr>
        <w:t>0万元</w:t>
      </w:r>
      <w:r>
        <w:rPr>
          <w:rFonts w:hint="eastAsia" w:ascii="仿宋" w:hAnsi="仿宋" w:eastAsia="仿宋"/>
          <w:sz w:val="32"/>
          <w:szCs w:val="32"/>
        </w:rPr>
        <w:t>、信息网络及软件购置更新</w:t>
      </w:r>
      <w:r>
        <w:rPr>
          <w:rFonts w:hint="eastAsia" w:ascii="仿宋" w:hAnsi="仿宋" w:eastAsia="仿宋"/>
          <w:sz w:val="32"/>
          <w:szCs w:val="32"/>
          <w:lang w:val="en-US" w:eastAsia="zh-CN"/>
        </w:rPr>
        <w:t>0万元</w:t>
      </w:r>
      <w:r>
        <w:rPr>
          <w:rFonts w:hint="eastAsia" w:ascii="仿宋" w:hAnsi="仿宋" w:eastAsia="仿宋"/>
          <w:sz w:val="32"/>
          <w:szCs w:val="32"/>
        </w:rPr>
        <w:t>、其他资本性支出</w:t>
      </w:r>
      <w:r>
        <w:rPr>
          <w:rFonts w:hint="eastAsia" w:ascii="仿宋" w:hAnsi="仿宋" w:eastAsia="仿宋"/>
          <w:sz w:val="32"/>
          <w:szCs w:val="32"/>
          <w:lang w:val="en-US" w:eastAsia="zh-CN"/>
        </w:rPr>
        <w:t>0万元</w:t>
      </w:r>
      <w:r>
        <w:rPr>
          <w:rFonts w:hint="eastAsia" w:ascii="仿宋" w:hAnsi="仿宋" w:eastAsia="仿宋"/>
          <w:sz w:val="32"/>
          <w:szCs w:val="32"/>
        </w:rPr>
        <w:t>等。</w:t>
      </w:r>
    </w:p>
    <w:p w14:paraId="59CCA7DD">
      <w:pPr>
        <w:spacing w:line="600" w:lineRule="exact"/>
        <w:ind w:firstLine="640"/>
        <w:outlineLvl w:val="1"/>
        <w:rPr>
          <w:rStyle w:val="28"/>
          <w:rFonts w:ascii="黑体" w:hAnsi="黑体" w:eastAsia="黑体"/>
          <w:b w:val="0"/>
        </w:rPr>
      </w:pPr>
      <w:bookmarkStart w:id="36" w:name="_Toc15396609"/>
      <w:bookmarkStart w:id="37" w:name="_Toc15377215"/>
      <w:r>
        <w:rPr>
          <w:rFonts w:hint="eastAsia" w:ascii="黑体" w:eastAsia="黑体"/>
          <w:sz w:val="32"/>
          <w:szCs w:val="32"/>
        </w:rPr>
        <w:t>七、</w:t>
      </w:r>
      <w:r>
        <w:rPr>
          <w:rStyle w:val="28"/>
          <w:rFonts w:hint="eastAsia" w:ascii="黑体" w:hAnsi="黑体" w:eastAsia="黑体"/>
          <w:b w:val="0"/>
        </w:rPr>
        <w:t>财政拨款</w:t>
      </w:r>
      <w:r>
        <w:rPr>
          <w:rStyle w:val="28"/>
          <w:rFonts w:hint="eastAsia" w:ascii="黑体" w:hAnsi="黑体" w:eastAsia="黑体"/>
        </w:rPr>
        <w:t>“</w:t>
      </w:r>
      <w:r>
        <w:rPr>
          <w:rStyle w:val="28"/>
          <w:rFonts w:hint="eastAsia" w:ascii="黑体" w:hAnsi="黑体" w:eastAsia="黑体"/>
          <w:b w:val="0"/>
        </w:rPr>
        <w:t>三公”经费支出决算情况说明</w:t>
      </w:r>
      <w:bookmarkEnd w:id="36"/>
      <w:bookmarkEnd w:id="37"/>
    </w:p>
    <w:p w14:paraId="0470A501">
      <w:pPr>
        <w:spacing w:line="600" w:lineRule="exact"/>
        <w:ind w:firstLine="640"/>
        <w:outlineLvl w:val="2"/>
        <w:rPr>
          <w:rFonts w:ascii="仿宋" w:hAnsi="仿宋" w:eastAsia="仿宋"/>
          <w:b/>
          <w:sz w:val="32"/>
          <w:szCs w:val="32"/>
        </w:rPr>
      </w:pPr>
      <w:bookmarkStart w:id="38" w:name="_Toc15377216"/>
      <w:r>
        <w:rPr>
          <w:rFonts w:hint="eastAsia" w:ascii="仿宋" w:hAnsi="仿宋" w:eastAsia="仿宋"/>
          <w:b/>
          <w:sz w:val="32"/>
          <w:szCs w:val="32"/>
        </w:rPr>
        <w:t>（一）“三公”经费财政拨款支出决算总体情况说明</w:t>
      </w:r>
      <w:bookmarkEnd w:id="38"/>
    </w:p>
    <w:p w14:paraId="1BE0D8CF">
      <w:pPr>
        <w:spacing w:line="600" w:lineRule="exact"/>
        <w:ind w:firstLine="640"/>
        <w:rPr>
          <w:rFonts w:ascii="仿宋" w:hAnsi="仿宋" w:eastAsia="仿宋"/>
          <w:b/>
          <w:sz w:val="32"/>
          <w:szCs w:val="32"/>
        </w:rPr>
      </w:pPr>
      <w:r>
        <w:rPr>
          <w:rFonts w:hint="eastAsia" w:ascii="仿宋" w:hAnsi="仿宋" w:eastAsia="仿宋"/>
          <w:sz w:val="32"/>
          <w:szCs w:val="32"/>
        </w:rPr>
        <w:t>2023年度“三公”经费财政拨款支出决算为</w:t>
      </w:r>
      <w:r>
        <w:rPr>
          <w:rFonts w:ascii="仿宋" w:hAnsi="仿宋" w:eastAsia="仿宋"/>
          <w:b/>
          <w:sz w:val="32"/>
          <w:szCs w:val="32"/>
        </w:rPr>
        <w:t>0</w:t>
      </w:r>
      <w:r>
        <w:rPr>
          <w:rFonts w:hint="eastAsia" w:ascii="仿宋" w:hAnsi="仿宋" w:eastAsia="仿宋"/>
          <w:sz w:val="32"/>
          <w:szCs w:val="32"/>
        </w:rPr>
        <w:t>万元，完成预算</w:t>
      </w:r>
      <w:r>
        <w:rPr>
          <w:rFonts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，较上年度增加</w:t>
      </w:r>
      <w:r>
        <w:rPr>
          <w:rFonts w:hint="eastAsia" w:ascii="仿宋" w:hAnsi="仿宋" w:eastAsia="仿宋"/>
          <w:sz w:val="32"/>
          <w:szCs w:val="32"/>
          <w:lang w:val="en-US" w:eastAsia="zh-CN"/>
        </w:rPr>
        <w:t>0</w:t>
      </w:r>
      <w:r>
        <w:rPr>
          <w:rFonts w:hint="eastAsia" w:ascii="仿宋" w:hAnsi="仿宋" w:eastAsia="仿宋"/>
          <w:sz w:val="32"/>
          <w:szCs w:val="32"/>
        </w:rPr>
        <w:t>万元，增长</w:t>
      </w:r>
      <w:r>
        <w:rPr>
          <w:rFonts w:hint="eastAsia" w:ascii="仿宋" w:hAnsi="仿宋" w:eastAsia="仿宋"/>
          <w:sz w:val="32"/>
          <w:szCs w:val="32"/>
          <w:lang w:val="en-US" w:eastAsia="zh-CN"/>
        </w:rPr>
        <w:t>0</w:t>
      </w:r>
      <w:r>
        <w:rPr>
          <w:rFonts w:hint="eastAsia" w:ascii="仿宋" w:hAnsi="仿宋" w:eastAsia="仿宋"/>
          <w:sz w:val="32"/>
          <w:szCs w:val="32"/>
        </w:rPr>
        <w:t>%。</w:t>
      </w:r>
    </w:p>
    <w:p w14:paraId="621EA721">
      <w:pPr>
        <w:spacing w:line="600" w:lineRule="exact"/>
        <w:ind w:firstLine="640"/>
        <w:outlineLvl w:val="2"/>
        <w:rPr>
          <w:rFonts w:ascii="仿宋" w:hAnsi="仿宋" w:eastAsia="仿宋"/>
          <w:b/>
          <w:sz w:val="32"/>
          <w:szCs w:val="32"/>
        </w:rPr>
      </w:pPr>
      <w:bookmarkStart w:id="39" w:name="_Toc15377217"/>
      <w:r>
        <w:rPr>
          <w:rFonts w:hint="eastAsia" w:ascii="仿宋" w:hAnsi="仿宋" w:eastAsia="仿宋"/>
          <w:b/>
          <w:sz w:val="32"/>
          <w:szCs w:val="32"/>
        </w:rPr>
        <w:t>（二）“三公”经费财政拨款支出决算具体情况说明</w:t>
      </w:r>
      <w:bookmarkEnd w:id="39"/>
    </w:p>
    <w:p w14:paraId="0951E619">
      <w:pPr>
        <w:spacing w:line="600" w:lineRule="exact"/>
        <w:ind w:firstLine="640"/>
        <w:rPr>
          <w:rFonts w:hint="eastAsia" w:ascii="仿宋" w:hAnsi="仿宋" w:eastAsia="仿宋"/>
          <w:sz w:val="32"/>
          <w:szCs w:val="32"/>
        </w:rPr>
      </w:pPr>
      <w:r>
        <w:rPr>
          <w:rFonts w:hint="eastAsia" w:ascii="仿宋" w:hAnsi="仿宋" w:eastAsia="仿宋"/>
          <w:sz w:val="32"/>
          <w:szCs w:val="32"/>
        </w:rPr>
        <w:t>2023年度“三公”经费财政拨款支出决算中，因公出国（境）费支出决算</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；公务用车购置及运行维护费支出决算</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；公务接待费支出决算</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。具体情况如下：</w:t>
      </w:r>
    </w:p>
    <w:p w14:paraId="1758EDFE">
      <w:pPr>
        <w:pStyle w:val="2"/>
        <w:rPr>
          <w:rFonts w:hint="eastAsia" w:ascii="仿宋" w:hAnsi="仿宋" w:eastAsia="仿宋"/>
          <w:sz w:val="32"/>
          <w:szCs w:val="32"/>
        </w:rPr>
      </w:pPr>
      <w:r>
        <w:rPr>
          <w:rFonts w:hint="eastAsia" w:ascii="仿宋" w:hAnsi="仿宋" w:eastAsia="仿宋"/>
          <w:sz w:val="32"/>
          <w:szCs w:val="32"/>
          <w:lang w:eastAsia="zh-CN"/>
        </w:rPr>
        <w:drawing>
          <wp:inline distT="0" distB="0" distL="114300" distR="114300">
            <wp:extent cx="5269230" cy="2360295"/>
            <wp:effectExtent l="0" t="0" r="7620" b="1905"/>
            <wp:docPr id="19" name="图片 19" descr="1729564144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729564144822"/>
                    <pic:cNvPicPr>
                      <a:picLocks noChangeAspect="1"/>
                    </pic:cNvPicPr>
                  </pic:nvPicPr>
                  <pic:blipFill>
                    <a:blip r:embed="rId12"/>
                    <a:stretch>
                      <a:fillRect/>
                    </a:stretch>
                  </pic:blipFill>
                  <pic:spPr>
                    <a:xfrm>
                      <a:off x="0" y="0"/>
                      <a:ext cx="5269230" cy="2360295"/>
                    </a:xfrm>
                    <a:prstGeom prst="rect">
                      <a:avLst/>
                    </a:prstGeom>
                  </pic:spPr>
                </pic:pic>
              </a:graphicData>
            </a:graphic>
          </wp:inline>
        </w:drawing>
      </w:r>
    </w:p>
    <w:p w14:paraId="24BEA60B">
      <w:pPr>
        <w:spacing w:line="600" w:lineRule="exact"/>
        <w:ind w:firstLine="640"/>
        <w:rPr>
          <w:rFonts w:ascii="仿宋" w:hAnsi="仿宋" w:eastAsia="仿宋"/>
          <w:sz w:val="32"/>
          <w:szCs w:val="32"/>
        </w:rPr>
      </w:pPr>
      <w:r>
        <w:rPr>
          <w:rFonts w:hint="eastAsia" w:ascii="仿宋" w:hAnsi="仿宋" w:eastAsia="仿宋"/>
          <w:sz w:val="32"/>
          <w:szCs w:val="32"/>
        </w:rPr>
        <w:t>（图7：“三公”经费财政拨款支出结构）（饼状图）</w:t>
      </w:r>
    </w:p>
    <w:p w14:paraId="17CF362C">
      <w:pPr>
        <w:spacing w:line="600" w:lineRule="exact"/>
        <w:ind w:firstLine="640"/>
        <w:rPr>
          <w:rFonts w:ascii="仿宋_GB2312" w:eastAsia="仿宋_GB2312"/>
          <w:sz w:val="32"/>
          <w:szCs w:val="32"/>
        </w:rPr>
      </w:pPr>
      <w:bookmarkStart w:id="40" w:name="_Toc15396610"/>
      <w:bookmarkStart w:id="41" w:name="_Toc15377218"/>
      <w:r>
        <w:rPr>
          <w:rFonts w:ascii="仿宋_GB2312" w:eastAsia="仿宋_GB2312"/>
          <w:b/>
          <w:sz w:val="32"/>
          <w:szCs w:val="32"/>
        </w:rPr>
        <w:t>1.</w:t>
      </w:r>
      <w:r>
        <w:rPr>
          <w:rFonts w:hint="eastAsia" w:ascii="仿宋_GB2312" w:eastAsia="仿宋_GB2312"/>
          <w:b/>
          <w:sz w:val="32"/>
          <w:szCs w:val="32"/>
        </w:rPr>
        <w:t>因公出国（境）经费支出</w:t>
      </w:r>
      <w:r>
        <w:rPr>
          <w:rFonts w:ascii="仿宋" w:hAnsi="仿宋" w:eastAsia="仿宋"/>
          <w:b/>
          <w:sz w:val="32"/>
          <w:szCs w:val="32"/>
        </w:rPr>
        <w:t>0</w:t>
      </w:r>
      <w:r>
        <w:rPr>
          <w:rFonts w:hint="eastAsia" w:ascii="仿宋_GB2312" w:eastAsia="仿宋_GB2312"/>
          <w:sz w:val="32"/>
          <w:szCs w:val="32"/>
        </w:rPr>
        <w:t>万元，</w:t>
      </w:r>
      <w:r>
        <w:rPr>
          <w:rStyle w:val="16"/>
          <w:rFonts w:hint="eastAsia" w:ascii="仿宋" w:hAnsi="仿宋" w:eastAsia="仿宋"/>
          <w:b w:val="0"/>
          <w:bCs/>
          <w:sz w:val="32"/>
          <w:szCs w:val="32"/>
        </w:rPr>
        <w:t>完成预算</w:t>
      </w:r>
      <w:r>
        <w:rPr>
          <w:rStyle w:val="16"/>
          <w:rFonts w:ascii="仿宋" w:hAnsi="仿宋" w:eastAsia="仿宋"/>
          <w:bCs/>
          <w:sz w:val="32"/>
          <w:szCs w:val="32"/>
        </w:rPr>
        <w:t>0</w:t>
      </w:r>
      <w:r>
        <w:rPr>
          <w:rStyle w:val="16"/>
          <w:rFonts w:ascii="仿宋" w:hAnsi="仿宋" w:eastAsia="仿宋"/>
          <w:b w:val="0"/>
          <w:bCs/>
          <w:sz w:val="32"/>
          <w:szCs w:val="32"/>
        </w:rPr>
        <w:t>%</w:t>
      </w:r>
      <w:r>
        <w:rPr>
          <w:rStyle w:val="16"/>
          <w:rFonts w:hint="eastAsia" w:ascii="仿宋" w:hAnsi="仿宋" w:eastAsia="仿宋"/>
          <w:b w:val="0"/>
          <w:bCs/>
          <w:sz w:val="32"/>
          <w:szCs w:val="32"/>
        </w:rPr>
        <w:t>。</w:t>
      </w:r>
      <w:r>
        <w:rPr>
          <w:rFonts w:hint="eastAsia" w:ascii="仿宋_GB2312" w:eastAsia="仿宋_GB2312"/>
          <w:sz w:val="32"/>
          <w:szCs w:val="32"/>
        </w:rPr>
        <w:t>全年安排因公出国（境）团组</w:t>
      </w:r>
      <w:r>
        <w:rPr>
          <w:rFonts w:ascii="仿宋_GB2312" w:eastAsia="仿宋_GB2312"/>
          <w:b/>
          <w:sz w:val="32"/>
          <w:szCs w:val="32"/>
        </w:rPr>
        <w:t>0</w:t>
      </w:r>
      <w:r>
        <w:rPr>
          <w:rFonts w:hint="eastAsia" w:ascii="仿宋_GB2312" w:eastAsia="仿宋_GB2312"/>
          <w:sz w:val="32"/>
          <w:szCs w:val="32"/>
        </w:rPr>
        <w:t>次，出国（境）</w:t>
      </w:r>
      <w:r>
        <w:rPr>
          <w:rFonts w:ascii="仿宋_GB2312" w:eastAsia="仿宋_GB2312"/>
          <w:b/>
          <w:sz w:val="32"/>
          <w:szCs w:val="32"/>
        </w:rPr>
        <w:t>0</w:t>
      </w:r>
      <w:r>
        <w:rPr>
          <w:rFonts w:hint="eastAsia" w:ascii="仿宋_GB2312" w:eastAsia="仿宋_GB2312"/>
          <w:sz w:val="32"/>
          <w:szCs w:val="32"/>
        </w:rPr>
        <w:t>人。因公出国（境）支出决算比2022年增加</w:t>
      </w:r>
      <w:r>
        <w:rPr>
          <w:rFonts w:hint="eastAsia" w:ascii="仿宋_GB2312" w:eastAsia="仿宋_GB2312"/>
          <w:sz w:val="32"/>
          <w:szCs w:val="32"/>
          <w:lang w:val="en-US" w:eastAsia="zh-CN"/>
        </w:rPr>
        <w:t>0</w:t>
      </w:r>
      <w:r>
        <w:rPr>
          <w:rFonts w:hint="eastAsia" w:ascii="仿宋_GB2312" w:eastAsia="仿宋_GB2312"/>
          <w:sz w:val="32"/>
          <w:szCs w:val="32"/>
        </w:rPr>
        <w:t>万元，增长</w:t>
      </w:r>
      <w:r>
        <w:rPr>
          <w:rFonts w:hint="eastAsia" w:ascii="仿宋_GB2312" w:eastAsia="仿宋_GB2312"/>
          <w:sz w:val="32"/>
          <w:szCs w:val="32"/>
          <w:lang w:val="en-US" w:eastAsia="zh-CN"/>
        </w:rPr>
        <w:t>0</w:t>
      </w:r>
      <w:r>
        <w:rPr>
          <w:rFonts w:ascii="仿宋_GB2312" w:eastAsia="仿宋_GB2312"/>
          <w:sz w:val="32"/>
          <w:szCs w:val="32"/>
        </w:rPr>
        <w:t>%</w:t>
      </w:r>
      <w:r>
        <w:rPr>
          <w:rFonts w:hint="eastAsia" w:ascii="仿宋_GB2312" w:eastAsia="仿宋_GB2312"/>
          <w:sz w:val="32"/>
          <w:szCs w:val="32"/>
        </w:rPr>
        <w:t>。</w:t>
      </w:r>
    </w:p>
    <w:p w14:paraId="7EB89B81">
      <w:pPr>
        <w:spacing w:line="600" w:lineRule="exact"/>
        <w:ind w:firstLine="640"/>
        <w:rPr>
          <w:rFonts w:ascii="仿宋_GB2312" w:eastAsia="仿宋_GB2312"/>
          <w:b/>
          <w:sz w:val="32"/>
          <w:szCs w:val="32"/>
        </w:rPr>
      </w:pPr>
      <w:r>
        <w:rPr>
          <w:rFonts w:ascii="仿宋_GB2312" w:eastAsia="仿宋_GB2312"/>
          <w:b/>
          <w:sz w:val="32"/>
          <w:szCs w:val="32"/>
        </w:rPr>
        <w:t>2.</w:t>
      </w:r>
      <w:r>
        <w:rPr>
          <w:rFonts w:hint="eastAsia" w:ascii="仿宋_GB2312" w:eastAsia="仿宋_GB2312"/>
          <w:b/>
          <w:sz w:val="32"/>
          <w:szCs w:val="32"/>
        </w:rPr>
        <w:t>公务用车购置及运行维护费支出</w:t>
      </w:r>
      <w:r>
        <w:rPr>
          <w:rFonts w:ascii="仿宋" w:hAnsi="仿宋" w:eastAsia="仿宋"/>
          <w:b/>
          <w:sz w:val="32"/>
          <w:szCs w:val="32"/>
        </w:rPr>
        <w:t>0</w:t>
      </w:r>
      <w:r>
        <w:rPr>
          <w:rFonts w:hint="eastAsia" w:ascii="仿宋_GB2312" w:eastAsia="仿宋_GB2312"/>
          <w:sz w:val="32"/>
          <w:szCs w:val="32"/>
        </w:rPr>
        <w:t>万元,</w:t>
      </w:r>
      <w:r>
        <w:rPr>
          <w:rStyle w:val="16"/>
          <w:rFonts w:hint="eastAsia" w:ascii="仿宋" w:hAnsi="仿宋" w:eastAsia="仿宋"/>
          <w:b w:val="0"/>
          <w:bCs/>
          <w:sz w:val="32"/>
          <w:szCs w:val="32"/>
        </w:rPr>
        <w:t>完成预算</w:t>
      </w:r>
      <w:r>
        <w:rPr>
          <w:rStyle w:val="16"/>
          <w:rFonts w:ascii="仿宋" w:hAnsi="仿宋" w:eastAsia="仿宋"/>
          <w:bCs/>
          <w:sz w:val="32"/>
          <w:szCs w:val="32"/>
        </w:rPr>
        <w:t>0</w:t>
      </w:r>
      <w:r>
        <w:rPr>
          <w:rStyle w:val="16"/>
          <w:rFonts w:ascii="仿宋" w:hAnsi="仿宋" w:eastAsia="仿宋"/>
          <w:b w:val="0"/>
          <w:bCs/>
          <w:sz w:val="32"/>
          <w:szCs w:val="32"/>
        </w:rPr>
        <w:t>%</w:t>
      </w:r>
      <w:r>
        <w:rPr>
          <w:rStyle w:val="16"/>
          <w:rFonts w:hint="eastAsia" w:ascii="仿宋" w:hAnsi="仿宋" w:eastAsia="仿宋"/>
          <w:b w:val="0"/>
          <w:bCs/>
          <w:sz w:val="32"/>
          <w:szCs w:val="32"/>
        </w:rPr>
        <w:t>。</w:t>
      </w:r>
      <w:r>
        <w:rPr>
          <w:rFonts w:hint="eastAsia" w:ascii="仿宋_GB2312" w:eastAsia="仿宋_GB2312"/>
          <w:sz w:val="32"/>
          <w:szCs w:val="32"/>
        </w:rPr>
        <w:t>公务用车购置及运行维护费支出决算比2022年度增加</w:t>
      </w:r>
      <w:r>
        <w:rPr>
          <w:rFonts w:hint="eastAsia" w:ascii="仿宋_GB2312" w:eastAsia="仿宋_GB2312"/>
          <w:sz w:val="32"/>
          <w:szCs w:val="32"/>
          <w:lang w:val="en-US" w:eastAsia="zh-CN"/>
        </w:rPr>
        <w:t>0</w:t>
      </w:r>
      <w:r>
        <w:rPr>
          <w:rFonts w:hint="eastAsia" w:ascii="仿宋_GB2312" w:eastAsia="仿宋_GB2312"/>
          <w:sz w:val="32"/>
          <w:szCs w:val="32"/>
        </w:rPr>
        <w:t>万元，增长</w:t>
      </w:r>
      <w:r>
        <w:rPr>
          <w:rFonts w:hint="eastAsia" w:ascii="仿宋_GB2312" w:eastAsia="仿宋_GB2312"/>
          <w:sz w:val="32"/>
          <w:szCs w:val="32"/>
          <w:lang w:val="en-US" w:eastAsia="zh-CN"/>
        </w:rPr>
        <w:t>0</w:t>
      </w:r>
      <w:r>
        <w:rPr>
          <w:rFonts w:ascii="仿宋_GB2312" w:eastAsia="仿宋_GB2312"/>
          <w:sz w:val="32"/>
          <w:szCs w:val="32"/>
        </w:rPr>
        <w:t>%</w:t>
      </w:r>
      <w:r>
        <w:rPr>
          <w:rFonts w:hint="eastAsia" w:ascii="仿宋_GB2312" w:eastAsia="仿宋_GB2312"/>
          <w:sz w:val="32"/>
          <w:szCs w:val="32"/>
        </w:rPr>
        <w:t>。</w:t>
      </w:r>
    </w:p>
    <w:p w14:paraId="348A7221">
      <w:pPr>
        <w:spacing w:line="600" w:lineRule="exact"/>
        <w:ind w:firstLine="640" w:firstLineChars="200"/>
        <w:rPr>
          <w:rFonts w:ascii="仿宋_GB2312" w:eastAsia="仿宋_GB2312"/>
          <w:b/>
          <w:sz w:val="32"/>
          <w:szCs w:val="32"/>
        </w:rPr>
      </w:pPr>
      <w:r>
        <w:rPr>
          <w:rFonts w:hint="eastAsia" w:ascii="仿宋_GB2312" w:eastAsia="仿宋_GB2312"/>
          <w:sz w:val="32"/>
          <w:szCs w:val="32"/>
        </w:rPr>
        <w:t>其中：</w:t>
      </w:r>
      <w:r>
        <w:rPr>
          <w:rFonts w:hint="eastAsia" w:ascii="仿宋_GB2312" w:eastAsia="仿宋_GB2312"/>
          <w:b/>
          <w:sz w:val="32"/>
          <w:szCs w:val="32"/>
        </w:rPr>
        <w:t>公务用车购置支出</w:t>
      </w:r>
      <w:r>
        <w:rPr>
          <w:rFonts w:ascii="仿宋" w:hAnsi="仿宋" w:eastAsia="仿宋"/>
          <w:b/>
          <w:sz w:val="32"/>
          <w:szCs w:val="32"/>
        </w:rPr>
        <w:t>0</w:t>
      </w:r>
      <w:r>
        <w:rPr>
          <w:rFonts w:hint="eastAsia" w:ascii="仿宋_GB2312" w:eastAsia="仿宋_GB2312"/>
          <w:sz w:val="32"/>
          <w:szCs w:val="32"/>
        </w:rPr>
        <w:t>万元。全年按规定更新购置公务用车</w:t>
      </w:r>
      <w:r>
        <w:rPr>
          <w:rFonts w:hint="eastAsia" w:ascii="仿宋_GB2312" w:eastAsia="仿宋_GB2312"/>
          <w:sz w:val="32"/>
          <w:szCs w:val="32"/>
          <w:lang w:val="en-US" w:eastAsia="zh-CN"/>
        </w:rPr>
        <w:t>0</w:t>
      </w:r>
      <w:r>
        <w:rPr>
          <w:rFonts w:hint="eastAsia" w:ascii="仿宋_GB2312" w:eastAsia="仿宋_GB2312"/>
          <w:sz w:val="32"/>
          <w:szCs w:val="32"/>
        </w:rPr>
        <w:t>辆，其中：轿车</w:t>
      </w:r>
      <w:r>
        <w:rPr>
          <w:rFonts w:hint="eastAsia" w:ascii="仿宋_GB2312" w:eastAsia="仿宋_GB2312"/>
          <w:sz w:val="32"/>
          <w:szCs w:val="32"/>
          <w:lang w:val="en-US" w:eastAsia="zh-CN"/>
        </w:rPr>
        <w:t>0</w:t>
      </w:r>
      <w:r>
        <w:rPr>
          <w:rFonts w:hint="eastAsia" w:ascii="仿宋_GB2312" w:eastAsia="仿宋_GB2312"/>
          <w:sz w:val="32"/>
          <w:szCs w:val="32"/>
        </w:rPr>
        <w:t>辆、金额</w:t>
      </w:r>
      <w:r>
        <w:rPr>
          <w:rFonts w:hint="eastAsia" w:ascii="仿宋_GB2312" w:eastAsia="仿宋_GB2312"/>
          <w:sz w:val="32"/>
          <w:szCs w:val="32"/>
          <w:lang w:val="en-US" w:eastAsia="zh-CN"/>
        </w:rPr>
        <w:t>0</w:t>
      </w:r>
      <w:r>
        <w:rPr>
          <w:rFonts w:hint="eastAsia" w:ascii="仿宋_GB2312" w:eastAsia="仿宋_GB2312"/>
          <w:sz w:val="32"/>
          <w:szCs w:val="32"/>
        </w:rPr>
        <w:t>万元，越野车</w:t>
      </w:r>
      <w:r>
        <w:rPr>
          <w:rFonts w:hint="eastAsia" w:ascii="仿宋_GB2312" w:eastAsia="仿宋_GB2312"/>
          <w:sz w:val="32"/>
          <w:szCs w:val="32"/>
          <w:lang w:val="en-US" w:eastAsia="zh-CN"/>
        </w:rPr>
        <w:t>0</w:t>
      </w:r>
      <w:r>
        <w:rPr>
          <w:rFonts w:hint="eastAsia" w:ascii="仿宋_GB2312" w:eastAsia="仿宋_GB2312"/>
          <w:sz w:val="32"/>
          <w:szCs w:val="32"/>
        </w:rPr>
        <w:t>辆、金额</w:t>
      </w:r>
      <w:r>
        <w:rPr>
          <w:rFonts w:hint="eastAsia" w:ascii="仿宋_GB2312" w:eastAsia="仿宋_GB2312"/>
          <w:sz w:val="32"/>
          <w:szCs w:val="32"/>
          <w:lang w:val="en-US" w:eastAsia="zh-CN"/>
        </w:rPr>
        <w:t>0</w:t>
      </w:r>
      <w:r>
        <w:rPr>
          <w:rFonts w:hint="eastAsia" w:ascii="仿宋_GB2312" w:eastAsia="仿宋_GB2312"/>
          <w:sz w:val="32"/>
          <w:szCs w:val="32"/>
        </w:rPr>
        <w:t>万元，载客汽车</w:t>
      </w:r>
      <w:r>
        <w:rPr>
          <w:rFonts w:hint="eastAsia" w:ascii="仿宋_GB2312" w:eastAsia="仿宋_GB2312"/>
          <w:sz w:val="32"/>
          <w:szCs w:val="32"/>
          <w:lang w:val="en-US" w:eastAsia="zh-CN"/>
        </w:rPr>
        <w:t>0</w:t>
      </w:r>
      <w:r>
        <w:rPr>
          <w:rFonts w:hint="eastAsia" w:ascii="仿宋_GB2312" w:eastAsia="仿宋_GB2312"/>
          <w:sz w:val="32"/>
          <w:szCs w:val="32"/>
        </w:rPr>
        <w:t>辆、金额</w:t>
      </w:r>
      <w:r>
        <w:rPr>
          <w:rFonts w:hint="eastAsia" w:ascii="仿宋_GB2312" w:eastAsia="仿宋_GB2312"/>
          <w:sz w:val="32"/>
          <w:szCs w:val="32"/>
          <w:lang w:val="en-US" w:eastAsia="zh-CN"/>
        </w:rPr>
        <w:t>0</w:t>
      </w:r>
      <w:r>
        <w:rPr>
          <w:rFonts w:hint="eastAsia" w:ascii="仿宋_GB2312" w:eastAsia="仿宋_GB2312"/>
          <w:sz w:val="32"/>
          <w:szCs w:val="32"/>
        </w:rPr>
        <w:t>万元。截至2023年</w:t>
      </w:r>
      <w:r>
        <w:rPr>
          <w:rFonts w:ascii="仿宋_GB2312" w:eastAsia="仿宋_GB2312"/>
          <w:sz w:val="32"/>
          <w:szCs w:val="32"/>
        </w:rPr>
        <w:t>12</w:t>
      </w:r>
      <w:r>
        <w:rPr>
          <w:rFonts w:hint="eastAsia" w:ascii="仿宋_GB2312" w:eastAsia="仿宋_GB2312"/>
          <w:sz w:val="32"/>
          <w:szCs w:val="32"/>
        </w:rPr>
        <w:t>月31日，单位共有公务用车</w:t>
      </w:r>
      <w:r>
        <w:rPr>
          <w:rFonts w:hint="eastAsia" w:ascii="仿宋_GB2312" w:eastAsia="仿宋_GB2312"/>
          <w:sz w:val="32"/>
          <w:szCs w:val="32"/>
          <w:lang w:val="en-US" w:eastAsia="zh-CN"/>
        </w:rPr>
        <w:t>1</w:t>
      </w:r>
      <w:r>
        <w:rPr>
          <w:rFonts w:hint="eastAsia" w:ascii="仿宋_GB2312" w:eastAsia="仿宋_GB2312"/>
          <w:sz w:val="32"/>
          <w:szCs w:val="32"/>
        </w:rPr>
        <w:t>辆，其中：轿车</w:t>
      </w:r>
      <w:r>
        <w:rPr>
          <w:rFonts w:hint="eastAsia" w:ascii="仿宋_GB2312" w:eastAsia="仿宋_GB2312"/>
          <w:sz w:val="32"/>
          <w:szCs w:val="32"/>
          <w:lang w:val="en-US" w:eastAsia="zh-CN"/>
        </w:rPr>
        <w:t>0</w:t>
      </w:r>
      <w:r>
        <w:rPr>
          <w:rFonts w:hint="eastAsia" w:ascii="仿宋_GB2312" w:eastAsia="仿宋_GB2312"/>
          <w:sz w:val="32"/>
          <w:szCs w:val="32"/>
        </w:rPr>
        <w:t>辆、越野车</w:t>
      </w:r>
      <w:r>
        <w:rPr>
          <w:rFonts w:hint="eastAsia" w:ascii="仿宋_GB2312" w:eastAsia="仿宋_GB2312"/>
          <w:sz w:val="32"/>
          <w:szCs w:val="32"/>
          <w:lang w:val="en-US" w:eastAsia="zh-CN"/>
        </w:rPr>
        <w:t>0</w:t>
      </w:r>
      <w:r>
        <w:rPr>
          <w:rFonts w:hint="eastAsia" w:ascii="仿宋_GB2312" w:eastAsia="仿宋_GB2312"/>
          <w:sz w:val="32"/>
          <w:szCs w:val="32"/>
        </w:rPr>
        <w:t>辆、载客汽车</w:t>
      </w:r>
      <w:r>
        <w:rPr>
          <w:rFonts w:hint="eastAsia" w:ascii="仿宋_GB2312" w:eastAsia="仿宋_GB2312"/>
          <w:sz w:val="32"/>
          <w:szCs w:val="32"/>
          <w:lang w:val="en-US" w:eastAsia="zh-CN"/>
        </w:rPr>
        <w:t>0</w:t>
      </w:r>
      <w:r>
        <w:rPr>
          <w:rFonts w:hint="eastAsia" w:ascii="仿宋_GB2312" w:eastAsia="仿宋_GB2312"/>
          <w:sz w:val="32"/>
          <w:szCs w:val="32"/>
        </w:rPr>
        <w:t>辆。</w:t>
      </w:r>
    </w:p>
    <w:p w14:paraId="7A45D89C">
      <w:pPr>
        <w:spacing w:line="600" w:lineRule="exact"/>
        <w:ind w:firstLine="640"/>
        <w:rPr>
          <w:rFonts w:ascii="仿宋_GB2312" w:eastAsia="仿宋_GB2312"/>
          <w:sz w:val="32"/>
          <w:szCs w:val="32"/>
        </w:rPr>
      </w:pPr>
      <w:r>
        <w:rPr>
          <w:rFonts w:hint="eastAsia" w:ascii="仿宋_GB2312" w:eastAsia="仿宋_GB2312"/>
          <w:b/>
          <w:sz w:val="32"/>
          <w:szCs w:val="32"/>
        </w:rPr>
        <w:t>公务用车运行维护费支出</w:t>
      </w:r>
      <w:r>
        <w:rPr>
          <w:rFonts w:ascii="仿宋" w:hAnsi="仿宋" w:eastAsia="仿宋"/>
          <w:b/>
          <w:sz w:val="32"/>
          <w:szCs w:val="32"/>
        </w:rPr>
        <w:t>0</w:t>
      </w:r>
      <w:r>
        <w:rPr>
          <w:rFonts w:hint="eastAsia" w:ascii="仿宋_GB2312" w:eastAsia="仿宋_GB2312"/>
          <w:sz w:val="32"/>
          <w:szCs w:val="32"/>
        </w:rPr>
        <w:t>万元。</w:t>
      </w:r>
    </w:p>
    <w:p w14:paraId="4AD36573">
      <w:pPr>
        <w:spacing w:line="600" w:lineRule="exact"/>
        <w:ind w:firstLine="640"/>
        <w:rPr>
          <w:rFonts w:ascii="仿宋_GB2312" w:eastAsia="仿宋_GB2312"/>
          <w:sz w:val="32"/>
          <w:szCs w:val="32"/>
        </w:rPr>
      </w:pPr>
      <w:r>
        <w:rPr>
          <w:rFonts w:ascii="仿宋_GB2312" w:eastAsia="仿宋_GB2312"/>
          <w:b/>
          <w:sz w:val="32"/>
          <w:szCs w:val="32"/>
        </w:rPr>
        <w:t>3.</w:t>
      </w:r>
      <w:r>
        <w:rPr>
          <w:rFonts w:hint="eastAsia" w:ascii="仿宋_GB2312" w:eastAsia="仿宋_GB2312"/>
          <w:b/>
          <w:sz w:val="32"/>
          <w:szCs w:val="32"/>
        </w:rPr>
        <w:t>公务接待费支出</w:t>
      </w:r>
      <w:r>
        <w:rPr>
          <w:rFonts w:ascii="仿宋" w:hAnsi="仿宋" w:eastAsia="仿宋"/>
          <w:b/>
          <w:sz w:val="32"/>
          <w:szCs w:val="32"/>
        </w:rPr>
        <w:t>0</w:t>
      </w:r>
      <w:r>
        <w:rPr>
          <w:rFonts w:hint="eastAsia" w:ascii="仿宋_GB2312" w:eastAsia="仿宋_GB2312"/>
          <w:sz w:val="32"/>
          <w:szCs w:val="32"/>
        </w:rPr>
        <w:t>万元，</w:t>
      </w:r>
      <w:r>
        <w:rPr>
          <w:rStyle w:val="16"/>
          <w:rFonts w:hint="eastAsia" w:ascii="仿宋" w:hAnsi="仿宋" w:eastAsia="仿宋"/>
          <w:b w:val="0"/>
          <w:bCs/>
          <w:sz w:val="32"/>
          <w:szCs w:val="32"/>
        </w:rPr>
        <w:t>完成预算</w:t>
      </w:r>
      <w:r>
        <w:rPr>
          <w:rStyle w:val="16"/>
          <w:rFonts w:ascii="仿宋" w:hAnsi="仿宋" w:eastAsia="仿宋"/>
          <w:b w:val="0"/>
          <w:bCs/>
          <w:sz w:val="32"/>
          <w:szCs w:val="32"/>
        </w:rPr>
        <w:t>0%</w:t>
      </w:r>
      <w:r>
        <w:rPr>
          <w:rStyle w:val="16"/>
          <w:rFonts w:hint="eastAsia" w:ascii="仿宋" w:hAnsi="仿宋" w:eastAsia="仿宋"/>
          <w:b w:val="0"/>
          <w:bCs/>
          <w:sz w:val="32"/>
          <w:szCs w:val="32"/>
        </w:rPr>
        <w:t>。</w:t>
      </w:r>
      <w:r>
        <w:rPr>
          <w:rFonts w:hint="eastAsia" w:ascii="仿宋_GB2312" w:eastAsia="仿宋_GB2312"/>
          <w:sz w:val="32"/>
          <w:szCs w:val="32"/>
        </w:rPr>
        <w:t>公务接待费支出决算比2022年度增加</w:t>
      </w:r>
      <w:r>
        <w:rPr>
          <w:rFonts w:hint="eastAsia" w:ascii="仿宋_GB2312" w:eastAsia="仿宋_GB2312"/>
          <w:sz w:val="32"/>
          <w:szCs w:val="32"/>
          <w:lang w:val="en-US" w:eastAsia="zh-CN"/>
        </w:rPr>
        <w:t>0</w:t>
      </w:r>
      <w:r>
        <w:rPr>
          <w:rFonts w:hint="eastAsia" w:ascii="仿宋_GB2312" w:eastAsia="仿宋_GB2312"/>
          <w:sz w:val="32"/>
          <w:szCs w:val="32"/>
        </w:rPr>
        <w:t>万元，增长</w:t>
      </w:r>
      <w:r>
        <w:rPr>
          <w:rFonts w:hint="eastAsia" w:ascii="仿宋_GB2312" w:eastAsia="仿宋_GB2312"/>
          <w:sz w:val="32"/>
          <w:szCs w:val="32"/>
          <w:lang w:val="en-US" w:eastAsia="zh-CN"/>
        </w:rPr>
        <w:t>0</w:t>
      </w:r>
      <w:r>
        <w:rPr>
          <w:rFonts w:ascii="仿宋_GB2312" w:eastAsia="仿宋_GB2312"/>
          <w:sz w:val="32"/>
          <w:szCs w:val="32"/>
        </w:rPr>
        <w:t>%</w:t>
      </w:r>
      <w:r>
        <w:rPr>
          <w:rFonts w:hint="eastAsia" w:ascii="仿宋_GB2312" w:eastAsia="仿宋_GB2312"/>
          <w:sz w:val="32"/>
          <w:szCs w:val="32"/>
        </w:rPr>
        <w:t>。其中：</w:t>
      </w:r>
    </w:p>
    <w:p w14:paraId="6A116DE1">
      <w:pPr>
        <w:spacing w:line="600" w:lineRule="exact"/>
        <w:ind w:firstLine="640"/>
        <w:rPr>
          <w:rFonts w:ascii="仿宋_GB2312" w:eastAsia="仿宋_GB2312"/>
          <w:sz w:val="32"/>
          <w:szCs w:val="32"/>
        </w:rPr>
      </w:pPr>
      <w:r>
        <w:rPr>
          <w:rFonts w:hint="eastAsia" w:ascii="仿宋" w:hAnsi="仿宋" w:eastAsia="仿宋"/>
          <w:b/>
          <w:sz w:val="32"/>
          <w:szCs w:val="32"/>
        </w:rPr>
        <w:t>国内公务接待支出</w:t>
      </w:r>
      <w:r>
        <w:rPr>
          <w:rFonts w:ascii="仿宋" w:hAnsi="仿宋" w:eastAsia="仿宋"/>
          <w:b/>
          <w:sz w:val="32"/>
          <w:szCs w:val="32"/>
        </w:rPr>
        <w:t>0</w:t>
      </w:r>
      <w:r>
        <w:rPr>
          <w:rFonts w:hint="eastAsia" w:ascii="仿宋_GB2312" w:eastAsia="仿宋_GB2312"/>
          <w:sz w:val="32"/>
          <w:szCs w:val="32"/>
        </w:rPr>
        <w:t>万元。</w:t>
      </w:r>
    </w:p>
    <w:p w14:paraId="62CFF3D1">
      <w:pPr>
        <w:spacing w:line="600" w:lineRule="exact"/>
        <w:ind w:firstLine="643" w:firstLineChars="200"/>
        <w:rPr>
          <w:rFonts w:ascii="仿宋_GB2312" w:eastAsia="仿宋_GB2312"/>
          <w:sz w:val="32"/>
          <w:szCs w:val="32"/>
        </w:rPr>
      </w:pPr>
      <w:r>
        <w:rPr>
          <w:rFonts w:hint="eastAsia" w:ascii="仿宋" w:hAnsi="仿宋" w:eastAsia="仿宋"/>
          <w:b/>
          <w:sz w:val="32"/>
          <w:szCs w:val="32"/>
        </w:rPr>
        <w:t>外事接待支出</w:t>
      </w:r>
      <w:r>
        <w:rPr>
          <w:rFonts w:ascii="仿宋" w:hAnsi="仿宋" w:eastAsia="仿宋"/>
          <w:b/>
          <w:sz w:val="32"/>
          <w:szCs w:val="32"/>
        </w:rPr>
        <w:t>0</w:t>
      </w:r>
      <w:r>
        <w:rPr>
          <w:rFonts w:hint="eastAsia" w:ascii="仿宋_GB2312" w:eastAsia="仿宋_GB2312"/>
          <w:sz w:val="32"/>
          <w:szCs w:val="32"/>
        </w:rPr>
        <w:t>万元。</w:t>
      </w:r>
    </w:p>
    <w:p w14:paraId="2F383E36">
      <w:pPr>
        <w:spacing w:line="600" w:lineRule="exact"/>
        <w:ind w:firstLine="640"/>
        <w:outlineLvl w:val="1"/>
        <w:rPr>
          <w:rFonts w:ascii="黑体" w:eastAsia="黑体"/>
          <w:sz w:val="32"/>
          <w:szCs w:val="32"/>
        </w:rPr>
      </w:pPr>
    </w:p>
    <w:p w14:paraId="665C6948">
      <w:pPr>
        <w:spacing w:line="600" w:lineRule="exact"/>
        <w:ind w:firstLine="640"/>
        <w:outlineLvl w:val="1"/>
        <w:rPr>
          <w:rStyle w:val="28"/>
          <w:rFonts w:ascii="黑体" w:hAnsi="黑体" w:eastAsia="黑体"/>
        </w:rPr>
      </w:pPr>
      <w:r>
        <w:rPr>
          <w:rFonts w:hint="eastAsia" w:ascii="黑体" w:eastAsia="黑体"/>
          <w:sz w:val="32"/>
          <w:szCs w:val="32"/>
        </w:rPr>
        <w:t>八、</w:t>
      </w:r>
      <w:r>
        <w:rPr>
          <w:rStyle w:val="28"/>
          <w:rFonts w:hint="eastAsia" w:ascii="黑体" w:hAnsi="黑体" w:eastAsia="黑体"/>
          <w:b w:val="0"/>
        </w:rPr>
        <w:t>政府性基金预算支出决算情况说明</w:t>
      </w:r>
      <w:bookmarkEnd w:id="40"/>
      <w:bookmarkEnd w:id="41"/>
    </w:p>
    <w:p w14:paraId="34E0B52F">
      <w:pPr>
        <w:spacing w:line="600" w:lineRule="exact"/>
        <w:ind w:firstLine="640"/>
        <w:rPr>
          <w:rFonts w:ascii="仿宋_GB2312" w:eastAsia="仿宋_GB2312"/>
          <w:sz w:val="32"/>
          <w:szCs w:val="32"/>
        </w:rPr>
      </w:pPr>
      <w:r>
        <w:rPr>
          <w:rFonts w:hint="eastAsia" w:ascii="仿宋_GB2312" w:eastAsia="仿宋_GB2312"/>
          <w:sz w:val="32"/>
          <w:szCs w:val="32"/>
        </w:rPr>
        <w:t>2023年度政府性基金预算财政拨款支出</w:t>
      </w:r>
      <w:r>
        <w:rPr>
          <w:rFonts w:ascii="仿宋" w:hAnsi="仿宋" w:eastAsia="仿宋"/>
          <w:b/>
          <w:sz w:val="32"/>
          <w:szCs w:val="32"/>
        </w:rPr>
        <w:t>0</w:t>
      </w:r>
      <w:r>
        <w:rPr>
          <w:rFonts w:hint="eastAsia" w:ascii="仿宋_GB2312" w:eastAsia="仿宋_GB2312"/>
          <w:sz w:val="32"/>
          <w:szCs w:val="32"/>
        </w:rPr>
        <w:t>万元。</w:t>
      </w:r>
    </w:p>
    <w:p w14:paraId="7D1A39B0">
      <w:pPr>
        <w:spacing w:line="600" w:lineRule="exact"/>
        <w:ind w:firstLine="640"/>
        <w:rPr>
          <w:rFonts w:ascii="仿宋_GB2312" w:eastAsia="仿宋_GB2312"/>
          <w:sz w:val="32"/>
          <w:szCs w:val="32"/>
        </w:rPr>
      </w:pPr>
    </w:p>
    <w:p w14:paraId="230FE6CA">
      <w:pPr>
        <w:numPr>
          <w:ilvl w:val="0"/>
          <w:numId w:val="3"/>
        </w:numPr>
        <w:spacing w:line="600" w:lineRule="exact"/>
        <w:ind w:firstLine="640"/>
        <w:outlineLvl w:val="1"/>
        <w:rPr>
          <w:rStyle w:val="28"/>
          <w:rFonts w:ascii="黑体" w:hAnsi="黑体" w:eastAsia="黑体"/>
          <w:b w:val="0"/>
        </w:rPr>
      </w:pPr>
      <w:bookmarkStart w:id="42" w:name="_Toc15377219"/>
      <w:bookmarkStart w:id="43" w:name="_Toc15396611"/>
      <w:r>
        <w:rPr>
          <w:rStyle w:val="28"/>
          <w:rFonts w:hint="eastAsia" w:ascii="黑体" w:hAnsi="黑体" w:eastAsia="黑体"/>
          <w:b w:val="0"/>
        </w:rPr>
        <w:t>国有资本经营预算支出决算情况说明</w:t>
      </w:r>
      <w:bookmarkEnd w:id="42"/>
      <w:bookmarkEnd w:id="43"/>
    </w:p>
    <w:p w14:paraId="4C2E3A94">
      <w:pPr>
        <w:spacing w:line="600" w:lineRule="exact"/>
        <w:ind w:firstLine="640"/>
        <w:rPr>
          <w:rFonts w:ascii="仿宋_GB2312" w:eastAsia="仿宋_GB2312"/>
          <w:sz w:val="32"/>
          <w:szCs w:val="32"/>
        </w:rPr>
      </w:pPr>
      <w:r>
        <w:rPr>
          <w:rFonts w:hint="eastAsia" w:ascii="仿宋_GB2312" w:eastAsia="仿宋_GB2312"/>
          <w:sz w:val="32"/>
          <w:szCs w:val="32"/>
        </w:rPr>
        <w:t>2023年度国有资本经营预算财政拨款支出</w:t>
      </w:r>
      <w:r>
        <w:rPr>
          <w:rFonts w:ascii="仿宋" w:hAnsi="仿宋" w:eastAsia="仿宋"/>
          <w:b/>
          <w:sz w:val="32"/>
          <w:szCs w:val="32"/>
        </w:rPr>
        <w:t>0</w:t>
      </w:r>
      <w:r>
        <w:rPr>
          <w:rFonts w:hint="eastAsia" w:ascii="仿宋_GB2312" w:eastAsia="仿宋_GB2312"/>
          <w:sz w:val="32"/>
          <w:szCs w:val="32"/>
        </w:rPr>
        <w:t>万元。</w:t>
      </w:r>
    </w:p>
    <w:p w14:paraId="3F788BF1">
      <w:pPr>
        <w:spacing w:line="580" w:lineRule="exact"/>
        <w:jc w:val="center"/>
        <w:rPr>
          <w:rFonts w:ascii="方正小标宋简体" w:hAnsi="方正小标宋简体" w:eastAsia="方正小标宋简体" w:cs="方正小标宋简体"/>
          <w:sz w:val="44"/>
          <w:szCs w:val="44"/>
        </w:rPr>
      </w:pPr>
    </w:p>
    <w:p w14:paraId="44EC82AA">
      <w:pPr>
        <w:numPr>
          <w:ilvl w:val="0"/>
          <w:numId w:val="3"/>
        </w:numPr>
        <w:spacing w:line="600" w:lineRule="exact"/>
        <w:ind w:firstLine="640"/>
        <w:outlineLvl w:val="1"/>
        <w:rPr>
          <w:rStyle w:val="28"/>
          <w:rFonts w:ascii="黑体" w:hAnsi="黑体" w:eastAsia="黑体"/>
          <w:b w:val="0"/>
        </w:rPr>
      </w:pPr>
      <w:bookmarkStart w:id="44" w:name="_Toc15377221"/>
      <w:bookmarkStart w:id="45" w:name="_Toc15396612"/>
      <w:r>
        <w:rPr>
          <w:rStyle w:val="28"/>
          <w:rFonts w:hint="eastAsia" w:ascii="黑体" w:hAnsi="黑体" w:eastAsia="黑体"/>
          <w:b w:val="0"/>
        </w:rPr>
        <w:t>其他重要事项的情况说明</w:t>
      </w:r>
      <w:bookmarkEnd w:id="44"/>
      <w:bookmarkEnd w:id="45"/>
    </w:p>
    <w:p w14:paraId="41B1FDAF">
      <w:pPr>
        <w:spacing w:line="600" w:lineRule="exact"/>
        <w:ind w:firstLine="643" w:firstLineChars="200"/>
        <w:outlineLvl w:val="2"/>
        <w:rPr>
          <w:rFonts w:ascii="仿宋" w:hAnsi="仿宋" w:eastAsia="仿宋"/>
          <w:sz w:val="32"/>
          <w:szCs w:val="32"/>
        </w:rPr>
      </w:pPr>
      <w:bookmarkStart w:id="46" w:name="_Toc15377222"/>
      <w:r>
        <w:rPr>
          <w:rFonts w:hint="eastAsia" w:ascii="仿宋" w:hAnsi="仿宋" w:eastAsia="仿宋"/>
          <w:b/>
          <w:sz w:val="32"/>
          <w:szCs w:val="32"/>
        </w:rPr>
        <w:t>（一）机关运行经费支出情况</w:t>
      </w:r>
      <w:bookmarkEnd w:id="46"/>
    </w:p>
    <w:p w14:paraId="53900CB5">
      <w:pPr>
        <w:spacing w:line="600" w:lineRule="exact"/>
        <w:ind w:firstLine="640" w:firstLineChars="200"/>
        <w:rPr>
          <w:rFonts w:ascii="仿宋" w:hAnsi="仿宋" w:eastAsia="仿宋"/>
          <w:b/>
          <w:sz w:val="32"/>
          <w:szCs w:val="32"/>
        </w:rPr>
      </w:pPr>
      <w:r>
        <w:rPr>
          <w:rFonts w:hint="eastAsia" w:ascii="仿宋_GB2312" w:eastAsia="仿宋_GB2312"/>
          <w:sz w:val="32"/>
          <w:szCs w:val="32"/>
        </w:rPr>
        <w:t>2023年度，</w:t>
      </w:r>
      <w:r>
        <w:rPr>
          <w:rFonts w:ascii="仿宋_GB2312" w:eastAsia="仿宋_GB2312"/>
          <w:b/>
          <w:sz w:val="32"/>
          <w:szCs w:val="32"/>
        </w:rPr>
        <w:t>大竹县第三人民医院</w:t>
      </w:r>
      <w:r>
        <w:rPr>
          <w:rFonts w:hint="eastAsia" w:ascii="仿宋_GB2312" w:eastAsia="仿宋_GB2312"/>
          <w:sz w:val="32"/>
          <w:szCs w:val="32"/>
        </w:rPr>
        <w:t>机关运行经费支出</w:t>
      </w:r>
      <w:r>
        <w:rPr>
          <w:rFonts w:ascii="仿宋" w:hAnsi="仿宋" w:eastAsia="仿宋"/>
          <w:b/>
          <w:sz w:val="32"/>
          <w:szCs w:val="32"/>
        </w:rPr>
        <w:t>0</w:t>
      </w:r>
      <w:r>
        <w:rPr>
          <w:rFonts w:hint="eastAsia" w:ascii="仿宋_GB2312" w:eastAsia="仿宋_GB2312"/>
          <w:sz w:val="32"/>
          <w:szCs w:val="32"/>
        </w:rPr>
        <w:t>万元，比2022年度增加</w:t>
      </w:r>
      <w:r>
        <w:rPr>
          <w:rFonts w:hint="eastAsia" w:ascii="仿宋_GB2312" w:eastAsia="仿宋_GB2312"/>
          <w:sz w:val="32"/>
          <w:szCs w:val="32"/>
          <w:lang w:val="en-US" w:eastAsia="zh-CN"/>
        </w:rPr>
        <w:t>0</w:t>
      </w:r>
      <w:r>
        <w:rPr>
          <w:rFonts w:hint="eastAsia" w:ascii="仿宋_GB2312" w:eastAsia="仿宋_GB2312"/>
          <w:sz w:val="32"/>
          <w:szCs w:val="32"/>
        </w:rPr>
        <w:t>万元，增长</w:t>
      </w:r>
      <w:r>
        <w:rPr>
          <w:rFonts w:hint="eastAsia" w:ascii="仿宋_GB2312" w:eastAsia="仿宋_GB2312"/>
          <w:sz w:val="32"/>
          <w:szCs w:val="32"/>
          <w:lang w:val="en-US" w:eastAsia="zh-CN"/>
        </w:rPr>
        <w:t>0</w:t>
      </w:r>
      <w:r>
        <w:rPr>
          <w:rFonts w:ascii="仿宋_GB2312" w:eastAsia="仿宋_GB2312"/>
          <w:sz w:val="32"/>
          <w:szCs w:val="32"/>
        </w:rPr>
        <w:t>%</w:t>
      </w:r>
      <w:r>
        <w:rPr>
          <w:rFonts w:hint="eastAsia" w:ascii="仿宋_GB2312" w:eastAsia="仿宋_GB2312"/>
          <w:sz w:val="32"/>
          <w:szCs w:val="32"/>
        </w:rPr>
        <w:t>。</w:t>
      </w:r>
    </w:p>
    <w:p w14:paraId="09C05B8A">
      <w:pPr>
        <w:autoSpaceDE w:val="0"/>
        <w:autoSpaceDN w:val="0"/>
        <w:adjustRightInd w:val="0"/>
        <w:spacing w:line="600" w:lineRule="exact"/>
        <w:ind w:firstLine="643" w:firstLineChars="200"/>
        <w:jc w:val="left"/>
        <w:outlineLvl w:val="2"/>
        <w:rPr>
          <w:rFonts w:ascii="仿宋" w:hAnsi="仿宋" w:eastAsia="仿宋"/>
          <w:b/>
          <w:sz w:val="32"/>
          <w:szCs w:val="32"/>
        </w:rPr>
      </w:pPr>
      <w:bookmarkStart w:id="47" w:name="_Toc15377223"/>
      <w:r>
        <w:rPr>
          <w:rFonts w:hint="eastAsia" w:ascii="仿宋" w:hAnsi="仿宋" w:eastAsia="仿宋"/>
          <w:b/>
          <w:sz w:val="32"/>
          <w:szCs w:val="32"/>
        </w:rPr>
        <w:t>（二）政府采购支出情况</w:t>
      </w:r>
      <w:bookmarkEnd w:id="47"/>
    </w:p>
    <w:p w14:paraId="7AA5189B">
      <w:pPr>
        <w:spacing w:line="600" w:lineRule="exact"/>
        <w:ind w:firstLine="640" w:firstLineChars="200"/>
        <w:rPr>
          <w:rFonts w:ascii="仿宋" w:hAnsi="仿宋" w:eastAsia="仿宋"/>
          <w:b/>
          <w:sz w:val="32"/>
          <w:szCs w:val="32"/>
        </w:rPr>
      </w:pPr>
      <w:r>
        <w:rPr>
          <w:rFonts w:hint="eastAsia" w:ascii="仿宋_GB2312" w:eastAsia="仿宋_GB2312"/>
          <w:sz w:val="32"/>
          <w:szCs w:val="32"/>
        </w:rPr>
        <w:t>2023年度，</w:t>
      </w:r>
      <w:r>
        <w:rPr>
          <w:rFonts w:ascii="仿宋_GB2312" w:eastAsia="仿宋_GB2312"/>
          <w:b/>
          <w:sz w:val="32"/>
          <w:szCs w:val="32"/>
        </w:rPr>
        <w:t>大竹县第三人民医院</w:t>
      </w:r>
      <w:r>
        <w:rPr>
          <w:rFonts w:hint="eastAsia" w:ascii="仿宋_GB2312" w:eastAsia="仿宋_GB2312"/>
          <w:sz w:val="32"/>
          <w:szCs w:val="32"/>
        </w:rPr>
        <w:t>政府采购支出总额</w:t>
      </w:r>
      <w:r>
        <w:rPr>
          <w:rFonts w:ascii="仿宋" w:hAnsi="仿宋" w:eastAsia="仿宋"/>
          <w:b/>
          <w:sz w:val="32"/>
          <w:szCs w:val="32"/>
        </w:rPr>
        <w:t>0</w:t>
      </w:r>
      <w:r>
        <w:rPr>
          <w:rFonts w:hint="eastAsia" w:ascii="仿宋_GB2312" w:eastAsia="仿宋_GB2312"/>
          <w:sz w:val="32"/>
          <w:szCs w:val="32"/>
        </w:rPr>
        <w:t>万元，其中：政府采购货物支出</w:t>
      </w:r>
      <w:r>
        <w:rPr>
          <w:rFonts w:ascii="仿宋" w:hAnsi="仿宋" w:eastAsia="仿宋"/>
          <w:b/>
          <w:sz w:val="32"/>
          <w:szCs w:val="32"/>
        </w:rPr>
        <w:t>0</w:t>
      </w:r>
      <w:r>
        <w:rPr>
          <w:rFonts w:hint="eastAsia" w:ascii="仿宋_GB2312" w:eastAsia="仿宋_GB2312"/>
          <w:sz w:val="32"/>
          <w:szCs w:val="32"/>
        </w:rPr>
        <w:t>万元、政府采购工程支出</w:t>
      </w:r>
      <w:r>
        <w:rPr>
          <w:rFonts w:ascii="仿宋" w:hAnsi="仿宋" w:eastAsia="仿宋"/>
          <w:b/>
          <w:sz w:val="32"/>
          <w:szCs w:val="32"/>
        </w:rPr>
        <w:t>0</w:t>
      </w:r>
      <w:r>
        <w:rPr>
          <w:rFonts w:hint="eastAsia" w:ascii="仿宋_GB2312" w:eastAsia="仿宋_GB2312"/>
          <w:sz w:val="32"/>
          <w:szCs w:val="32"/>
        </w:rPr>
        <w:t>万元、政府采购服务支出</w:t>
      </w:r>
      <w:r>
        <w:rPr>
          <w:rFonts w:ascii="仿宋" w:hAnsi="仿宋" w:eastAsia="仿宋"/>
          <w:b/>
          <w:sz w:val="32"/>
          <w:szCs w:val="32"/>
        </w:rPr>
        <w:t>0</w:t>
      </w:r>
      <w:r>
        <w:rPr>
          <w:rFonts w:hint="eastAsia" w:ascii="仿宋_GB2312" w:eastAsia="仿宋_GB2312"/>
          <w:sz w:val="32"/>
          <w:szCs w:val="32"/>
        </w:rPr>
        <w:t>万元。授予中小企业合同金额</w:t>
      </w:r>
      <w:r>
        <w:rPr>
          <w:rFonts w:ascii="仿宋" w:hAnsi="仿宋" w:eastAsia="仿宋"/>
          <w:b/>
          <w:sz w:val="32"/>
          <w:szCs w:val="32"/>
        </w:rPr>
        <w:t>0</w:t>
      </w:r>
      <w:r>
        <w:rPr>
          <w:rFonts w:hint="eastAsia" w:ascii="仿宋_GB2312" w:eastAsia="仿宋_GB2312"/>
          <w:sz w:val="32"/>
          <w:szCs w:val="32"/>
        </w:rPr>
        <w:t>万元，占政府采购支出总额的</w:t>
      </w:r>
      <w:r>
        <w:rPr>
          <w:rFonts w:ascii="仿宋_GB2312" w:eastAsia="仿宋_GB2312"/>
          <w:sz w:val="32"/>
          <w:szCs w:val="32"/>
        </w:rPr>
        <w:t>0%</w:t>
      </w:r>
      <w:r>
        <w:rPr>
          <w:rFonts w:hint="eastAsia" w:ascii="仿宋_GB2312" w:eastAsia="仿宋_GB2312"/>
          <w:sz w:val="32"/>
          <w:szCs w:val="32"/>
        </w:rPr>
        <w:t>，其中：授予小微企业合同金额</w:t>
      </w:r>
      <w:r>
        <w:rPr>
          <w:rFonts w:ascii="仿宋" w:hAnsi="仿宋" w:eastAsia="仿宋"/>
          <w:b/>
          <w:sz w:val="32"/>
          <w:szCs w:val="32"/>
        </w:rPr>
        <w:t>0</w:t>
      </w:r>
      <w:r>
        <w:rPr>
          <w:rFonts w:hint="eastAsia" w:ascii="仿宋_GB2312" w:eastAsia="仿宋_GB2312"/>
          <w:sz w:val="32"/>
          <w:szCs w:val="32"/>
        </w:rPr>
        <w:t>万元，占政府采购支出总额的</w:t>
      </w:r>
      <w:r>
        <w:rPr>
          <w:rFonts w:ascii="仿宋_GB2312" w:eastAsia="仿宋_GB2312"/>
          <w:b/>
          <w:sz w:val="32"/>
          <w:szCs w:val="32"/>
        </w:rPr>
        <w:t>0</w:t>
      </w:r>
      <w:r>
        <w:rPr>
          <w:rFonts w:ascii="仿宋_GB2312" w:eastAsia="仿宋_GB2312"/>
          <w:sz w:val="32"/>
          <w:szCs w:val="32"/>
        </w:rPr>
        <w:t>%</w:t>
      </w:r>
      <w:r>
        <w:rPr>
          <w:rFonts w:hint="eastAsia" w:ascii="仿宋_GB2312" w:eastAsia="仿宋_GB2312"/>
          <w:sz w:val="32"/>
          <w:szCs w:val="32"/>
        </w:rPr>
        <w:t>。</w:t>
      </w:r>
    </w:p>
    <w:p w14:paraId="6D0FE736">
      <w:pPr>
        <w:autoSpaceDE w:val="0"/>
        <w:autoSpaceDN w:val="0"/>
        <w:adjustRightInd w:val="0"/>
        <w:spacing w:line="600" w:lineRule="exact"/>
        <w:ind w:firstLine="643" w:firstLineChars="200"/>
        <w:jc w:val="left"/>
        <w:outlineLvl w:val="2"/>
        <w:rPr>
          <w:rFonts w:ascii="仿宋" w:hAnsi="仿宋" w:eastAsia="仿宋"/>
          <w:b/>
          <w:sz w:val="32"/>
          <w:szCs w:val="32"/>
        </w:rPr>
      </w:pPr>
      <w:bookmarkStart w:id="48" w:name="_Toc15377224"/>
      <w:r>
        <w:rPr>
          <w:rFonts w:hint="eastAsia" w:ascii="仿宋" w:hAnsi="仿宋" w:eastAsia="仿宋"/>
          <w:b/>
          <w:sz w:val="32"/>
          <w:szCs w:val="32"/>
        </w:rPr>
        <w:t>（三）国有资产占有使用情况</w:t>
      </w:r>
      <w:bookmarkEnd w:id="48"/>
    </w:p>
    <w:p w14:paraId="6677DCFF">
      <w:pPr>
        <w:autoSpaceDE w:val="0"/>
        <w:autoSpaceDN w:val="0"/>
        <w:adjustRightInd w:val="0"/>
        <w:spacing w:line="600" w:lineRule="exact"/>
        <w:ind w:firstLine="640" w:firstLineChars="200"/>
        <w:jc w:val="left"/>
        <w:rPr>
          <w:rFonts w:ascii="仿宋" w:hAnsi="仿宋" w:eastAsia="仿宋"/>
          <w:b/>
          <w:sz w:val="32"/>
          <w:szCs w:val="32"/>
        </w:rPr>
      </w:pPr>
      <w:r>
        <w:rPr>
          <w:rFonts w:hint="eastAsia" w:ascii="仿宋_GB2312" w:eastAsia="仿宋_GB2312"/>
          <w:sz w:val="32"/>
          <w:szCs w:val="32"/>
        </w:rPr>
        <w:t>截至2023年</w:t>
      </w:r>
      <w:r>
        <w:rPr>
          <w:rFonts w:ascii="仿宋_GB2312" w:eastAsia="仿宋_GB2312"/>
          <w:sz w:val="32"/>
          <w:szCs w:val="32"/>
        </w:rPr>
        <w:t>12</w:t>
      </w:r>
      <w:r>
        <w:rPr>
          <w:rFonts w:hint="eastAsia" w:ascii="仿宋_GB2312" w:eastAsia="仿宋_GB2312"/>
          <w:sz w:val="32"/>
          <w:szCs w:val="32"/>
        </w:rPr>
        <w:t>月</w:t>
      </w:r>
      <w:r>
        <w:rPr>
          <w:rFonts w:ascii="仿宋_GB2312" w:eastAsia="仿宋_GB2312"/>
          <w:sz w:val="32"/>
          <w:szCs w:val="32"/>
        </w:rPr>
        <w:t>31</w:t>
      </w:r>
      <w:r>
        <w:rPr>
          <w:rFonts w:hint="eastAsia" w:ascii="仿宋_GB2312" w:eastAsia="仿宋_GB2312"/>
          <w:sz w:val="32"/>
          <w:szCs w:val="32"/>
        </w:rPr>
        <w:t>日，</w:t>
      </w:r>
      <w:r>
        <w:rPr>
          <w:rFonts w:ascii="仿宋_GB2312" w:eastAsia="仿宋_GB2312"/>
          <w:b/>
          <w:sz w:val="32"/>
          <w:szCs w:val="32"/>
        </w:rPr>
        <w:t>大竹县第三人民医院</w:t>
      </w:r>
      <w:r>
        <w:rPr>
          <w:rFonts w:hint="eastAsia" w:ascii="仿宋_GB2312" w:eastAsia="仿宋_GB2312"/>
          <w:sz w:val="32"/>
          <w:szCs w:val="32"/>
        </w:rPr>
        <w:t>共有车辆</w:t>
      </w:r>
      <w:r>
        <w:rPr>
          <w:rFonts w:hint="eastAsia" w:ascii="仿宋_GB2312" w:eastAsia="仿宋_GB2312"/>
          <w:b/>
          <w:sz w:val="32"/>
          <w:szCs w:val="32"/>
          <w:lang w:val="en-US" w:eastAsia="zh-CN"/>
        </w:rPr>
        <w:t>1</w:t>
      </w:r>
      <w:r>
        <w:rPr>
          <w:rFonts w:hint="eastAsia" w:ascii="仿宋_GB2312" w:eastAsia="仿宋_GB2312"/>
          <w:sz w:val="32"/>
          <w:szCs w:val="32"/>
        </w:rPr>
        <w:t>辆，其中：主要领导干部用车</w:t>
      </w:r>
      <w:r>
        <w:rPr>
          <w:rFonts w:hint="eastAsia" w:ascii="仿宋_GB2312" w:eastAsia="仿宋_GB2312"/>
          <w:sz w:val="32"/>
          <w:szCs w:val="32"/>
          <w:lang w:val="en-US" w:eastAsia="zh-CN"/>
        </w:rPr>
        <w:t>0</w:t>
      </w:r>
      <w:r>
        <w:rPr>
          <w:rFonts w:hint="eastAsia" w:ascii="仿宋_GB2312" w:eastAsia="仿宋_GB2312"/>
          <w:sz w:val="32"/>
          <w:szCs w:val="32"/>
        </w:rPr>
        <w:t>辆、机要通信用车</w:t>
      </w:r>
      <w:r>
        <w:rPr>
          <w:rFonts w:hint="eastAsia" w:ascii="仿宋_GB2312" w:eastAsia="仿宋_GB2312"/>
          <w:sz w:val="32"/>
          <w:szCs w:val="32"/>
          <w:lang w:val="en-US" w:eastAsia="zh-CN"/>
        </w:rPr>
        <w:t>0</w:t>
      </w:r>
      <w:r>
        <w:rPr>
          <w:rFonts w:hint="eastAsia" w:ascii="仿宋_GB2312" w:eastAsia="仿宋_GB2312"/>
          <w:sz w:val="32"/>
          <w:szCs w:val="32"/>
        </w:rPr>
        <w:t>辆、应急保障用车</w:t>
      </w:r>
      <w:r>
        <w:rPr>
          <w:rFonts w:hint="eastAsia" w:ascii="仿宋_GB2312" w:eastAsia="仿宋_GB2312"/>
          <w:sz w:val="32"/>
          <w:szCs w:val="32"/>
          <w:lang w:val="en-US" w:eastAsia="zh-CN"/>
        </w:rPr>
        <w:t>0</w:t>
      </w:r>
      <w:r>
        <w:rPr>
          <w:rFonts w:hint="eastAsia" w:ascii="仿宋_GB2312" w:eastAsia="仿宋_GB2312"/>
          <w:sz w:val="32"/>
          <w:szCs w:val="32"/>
        </w:rPr>
        <w:t>辆、其他用车</w:t>
      </w:r>
      <w:r>
        <w:rPr>
          <w:rFonts w:hint="eastAsia" w:ascii="仿宋_GB2312" w:eastAsia="仿宋_GB2312"/>
          <w:sz w:val="32"/>
          <w:szCs w:val="32"/>
          <w:lang w:val="en-US" w:eastAsia="zh-CN"/>
        </w:rPr>
        <w:t>1</w:t>
      </w:r>
      <w:r>
        <w:rPr>
          <w:rFonts w:hint="eastAsia" w:ascii="仿宋_GB2312" w:eastAsia="仿宋_GB2312"/>
          <w:sz w:val="32"/>
          <w:szCs w:val="32"/>
        </w:rPr>
        <w:t>辆，其他用车主要是用于</w:t>
      </w:r>
      <w:r>
        <w:rPr>
          <w:rFonts w:hint="eastAsia" w:ascii="仿宋_GB2312" w:eastAsia="仿宋_GB2312"/>
          <w:sz w:val="32"/>
          <w:szCs w:val="32"/>
          <w:lang w:eastAsia="zh-CN"/>
        </w:rPr>
        <w:t>转运病人</w:t>
      </w:r>
      <w:r>
        <w:rPr>
          <w:rFonts w:hint="eastAsia" w:ascii="仿宋_GB2312" w:eastAsia="仿宋_GB2312"/>
          <w:sz w:val="32"/>
          <w:szCs w:val="32"/>
        </w:rPr>
        <w:t>。单价</w:t>
      </w:r>
      <w:r>
        <w:rPr>
          <w:rFonts w:ascii="仿宋_GB2312" w:eastAsia="仿宋_GB2312"/>
          <w:sz w:val="32"/>
          <w:szCs w:val="32"/>
        </w:rPr>
        <w:t>100</w:t>
      </w:r>
      <w:r>
        <w:rPr>
          <w:rFonts w:hint="eastAsia" w:ascii="仿宋_GB2312" w:eastAsia="仿宋_GB2312"/>
          <w:sz w:val="32"/>
          <w:szCs w:val="32"/>
        </w:rPr>
        <w:t>万元以上设备</w:t>
      </w:r>
      <w:r>
        <w:rPr>
          <w:rFonts w:ascii="仿宋_GB2312" w:eastAsia="仿宋_GB2312"/>
          <w:b/>
          <w:sz w:val="32"/>
          <w:szCs w:val="32"/>
        </w:rPr>
        <w:t>2</w:t>
      </w:r>
      <w:r>
        <w:rPr>
          <w:rFonts w:hint="eastAsia" w:ascii="仿宋_GB2312" w:eastAsia="仿宋_GB2312"/>
          <w:sz w:val="32"/>
          <w:szCs w:val="32"/>
        </w:rPr>
        <w:t>台。</w:t>
      </w:r>
    </w:p>
    <w:p w14:paraId="56639C07">
      <w:pPr>
        <w:autoSpaceDE w:val="0"/>
        <w:autoSpaceDN w:val="0"/>
        <w:adjustRightInd w:val="0"/>
        <w:spacing w:line="600" w:lineRule="exact"/>
        <w:ind w:firstLine="643" w:firstLineChars="200"/>
        <w:jc w:val="left"/>
        <w:outlineLvl w:val="2"/>
        <w:rPr>
          <w:rFonts w:ascii="仿宋" w:hAnsi="仿宋" w:eastAsia="仿宋"/>
          <w:b/>
          <w:sz w:val="32"/>
          <w:szCs w:val="32"/>
        </w:rPr>
      </w:pPr>
      <w:r>
        <w:rPr>
          <w:rFonts w:hint="eastAsia" w:ascii="仿宋" w:hAnsi="仿宋" w:eastAsia="仿宋"/>
          <w:b/>
          <w:sz w:val="32"/>
          <w:szCs w:val="32"/>
        </w:rPr>
        <w:t>（四）预算绩效管理情况</w:t>
      </w:r>
    </w:p>
    <w:p w14:paraId="186ED419">
      <w:pPr>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根据预算绩效管理要求，本部门按要求对20</w:t>
      </w:r>
      <w:r>
        <w:rPr>
          <w:rFonts w:hint="default" w:ascii="Times New Roman" w:hAnsi="Times New Roman" w:eastAsia="仿宋_GB2312" w:cs="Times New Roman"/>
          <w:sz w:val="32"/>
          <w:szCs w:val="32"/>
          <w:lang w:val="en-US" w:eastAsia="zh-CN"/>
        </w:rPr>
        <w:t>2</w:t>
      </w:r>
      <w:r>
        <w:rPr>
          <w:rFonts w:hint="eastAsia" w:eastAsia="仿宋_GB2312" w:cs="Times New Roman"/>
          <w:sz w:val="32"/>
          <w:szCs w:val="32"/>
          <w:lang w:val="en-US" w:eastAsia="zh-CN"/>
        </w:rPr>
        <w:t>3</w:t>
      </w:r>
      <w:r>
        <w:rPr>
          <w:rFonts w:hint="default" w:ascii="Times New Roman" w:hAnsi="Times New Roman" w:eastAsia="仿宋_GB2312" w:cs="Times New Roman"/>
          <w:sz w:val="32"/>
          <w:szCs w:val="32"/>
        </w:rPr>
        <w:t>年部门整体支出开展绩效自评，从评价情况来看</w:t>
      </w:r>
      <w:r>
        <w:rPr>
          <w:rFonts w:hint="default" w:ascii="Times New Roman" w:hAnsi="Times New Roman" w:eastAsia="仿宋_GB2312" w:cs="Times New Roman"/>
          <w:sz w:val="32"/>
          <w:szCs w:val="32"/>
          <w:lang w:eastAsia="zh-CN"/>
        </w:rPr>
        <w:t>，我单位严格按照县卫健局和财政局预算编制相关要求，按时完成相关报送，自评得分</w:t>
      </w:r>
      <w:r>
        <w:rPr>
          <w:rFonts w:hint="eastAsia" w:eastAsia="仿宋_GB2312" w:cs="Times New Roman"/>
          <w:color w:val="auto"/>
          <w:sz w:val="32"/>
          <w:szCs w:val="32"/>
          <w:lang w:val="en-US" w:eastAsia="zh-CN"/>
        </w:rPr>
        <w:t>95.5</w:t>
      </w:r>
      <w:r>
        <w:rPr>
          <w:rFonts w:hint="default" w:ascii="Times New Roman" w:hAnsi="Times New Roman" w:eastAsia="仿宋_GB2312" w:cs="Times New Roman"/>
          <w:sz w:val="32"/>
          <w:szCs w:val="32"/>
          <w:lang w:val="en-US" w:eastAsia="zh-CN"/>
        </w:rPr>
        <w:t>分</w:t>
      </w:r>
      <w:r>
        <w:rPr>
          <w:rFonts w:hint="default" w:ascii="Times New Roman" w:hAnsi="Times New Roman" w:eastAsia="仿宋_GB2312" w:cs="Times New Roman"/>
          <w:sz w:val="32"/>
          <w:szCs w:val="32"/>
        </w:rPr>
        <w:t>。</w:t>
      </w:r>
    </w:p>
    <w:p w14:paraId="65D7C48A">
      <w:pPr>
        <w:spacing w:line="580" w:lineRule="exact"/>
        <w:ind w:firstLine="640" w:firstLineChars="200"/>
        <w:rPr>
          <w:rFonts w:ascii="仿宋_GB2312" w:eastAsia="仿宋_GB2312"/>
          <w:sz w:val="32"/>
          <w:szCs w:val="32"/>
        </w:rPr>
      </w:pPr>
      <w:r>
        <w:rPr>
          <w:rFonts w:hint="default" w:ascii="Times New Roman" w:hAnsi="Times New Roman" w:eastAsia="仿宋_GB2312" w:cs="Times New Roman"/>
          <w:sz w:val="32"/>
          <w:szCs w:val="32"/>
        </w:rPr>
        <w:t>本部门按要求对20</w:t>
      </w:r>
      <w:r>
        <w:rPr>
          <w:rFonts w:hint="default" w:ascii="Times New Roman" w:hAnsi="Times New Roman" w:eastAsia="仿宋_GB2312" w:cs="Times New Roman"/>
          <w:sz w:val="32"/>
          <w:szCs w:val="32"/>
          <w:lang w:val="en-US" w:eastAsia="zh-CN"/>
        </w:rPr>
        <w:t>2</w:t>
      </w:r>
      <w:r>
        <w:rPr>
          <w:rFonts w:hint="eastAsia" w:eastAsia="仿宋_GB2312" w:cs="Times New Roman"/>
          <w:sz w:val="32"/>
          <w:szCs w:val="32"/>
          <w:lang w:val="en-US" w:eastAsia="zh-CN"/>
        </w:rPr>
        <w:t>3</w:t>
      </w:r>
      <w:r>
        <w:rPr>
          <w:rFonts w:hint="default" w:ascii="Times New Roman" w:hAnsi="Times New Roman" w:eastAsia="仿宋_GB2312" w:cs="Times New Roman"/>
          <w:sz w:val="32"/>
          <w:szCs w:val="32"/>
        </w:rPr>
        <w:t>年部门整体支出绩效评价情况开展自评，《</w:t>
      </w:r>
      <w:r>
        <w:rPr>
          <w:rFonts w:hint="default" w:ascii="Times New Roman" w:hAnsi="Times New Roman" w:eastAsia="仿宋_GB2312" w:cs="Times New Roman"/>
          <w:sz w:val="32"/>
          <w:szCs w:val="32"/>
          <w:lang w:eastAsia="zh-CN"/>
        </w:rPr>
        <w:t>大竹县</w:t>
      </w:r>
      <w:r>
        <w:rPr>
          <w:rFonts w:hint="eastAsia" w:eastAsia="仿宋_GB2312" w:cs="Times New Roman"/>
          <w:sz w:val="32"/>
          <w:szCs w:val="32"/>
          <w:lang w:eastAsia="zh-CN"/>
        </w:rPr>
        <w:t>第三人民医院</w:t>
      </w:r>
      <w:r>
        <w:rPr>
          <w:rFonts w:hint="default" w:ascii="Times New Roman" w:hAnsi="Times New Roman" w:eastAsia="仿宋_GB2312" w:cs="Times New Roman"/>
          <w:sz w:val="32"/>
          <w:szCs w:val="32"/>
        </w:rPr>
        <w:t>20</w:t>
      </w:r>
      <w:r>
        <w:rPr>
          <w:rFonts w:hint="default" w:ascii="Times New Roman" w:hAnsi="Times New Roman" w:eastAsia="仿宋_GB2312" w:cs="Times New Roman"/>
          <w:sz w:val="32"/>
          <w:szCs w:val="32"/>
          <w:lang w:val="en-US" w:eastAsia="zh-CN"/>
        </w:rPr>
        <w:t>2</w:t>
      </w:r>
      <w:r>
        <w:rPr>
          <w:rFonts w:hint="eastAsia" w:eastAsia="仿宋_GB2312" w:cs="Times New Roman"/>
          <w:sz w:val="32"/>
          <w:szCs w:val="32"/>
          <w:lang w:val="en-US" w:eastAsia="zh-CN"/>
        </w:rPr>
        <w:t>3</w:t>
      </w:r>
      <w:r>
        <w:rPr>
          <w:rFonts w:hint="default" w:ascii="Times New Roman" w:hAnsi="Times New Roman" w:eastAsia="仿宋_GB2312" w:cs="Times New Roman"/>
          <w:sz w:val="32"/>
          <w:szCs w:val="32"/>
        </w:rPr>
        <w:t>年部门整体支出绩效评价报告》见（</w:t>
      </w:r>
      <w:r>
        <w:rPr>
          <w:rFonts w:hint="default" w:ascii="Times New Roman" w:hAnsi="Times New Roman" w:eastAsia="仿宋_GB2312" w:cs="Times New Roman"/>
          <w:color w:val="auto"/>
          <w:sz w:val="32"/>
          <w:szCs w:val="32"/>
          <w:highlight w:val="none"/>
          <w:lang w:val="en-US" w:eastAsia="zh-CN"/>
        </w:rPr>
        <w:t>第四部分</w:t>
      </w:r>
      <w:r>
        <w:rPr>
          <w:rFonts w:hint="default" w:ascii="Times New Roman" w:hAnsi="Times New Roman" w:eastAsia="仿宋_GB2312" w:cs="Times New Roman"/>
          <w:sz w:val="32"/>
          <w:szCs w:val="32"/>
        </w:rPr>
        <w:t>）</w:t>
      </w:r>
      <w:r>
        <w:rPr>
          <w:rFonts w:hint="eastAsia" w:ascii="仿宋_GB2312" w:eastAsia="仿宋_GB2312"/>
          <w:sz w:val="32"/>
          <w:szCs w:val="32"/>
        </w:rPr>
        <w:t>。</w:t>
      </w:r>
    </w:p>
    <w:p w14:paraId="3FC7B0AF">
      <w:pPr>
        <w:spacing w:line="600" w:lineRule="exact"/>
        <w:ind w:firstLine="640" w:firstLineChars="200"/>
        <w:rPr>
          <w:rFonts w:ascii="仿宋_GB2312" w:eastAsia="仿宋_GB2312"/>
          <w:sz w:val="32"/>
          <w:szCs w:val="32"/>
        </w:rPr>
      </w:pPr>
      <w:r>
        <w:rPr>
          <w:rFonts w:hint="eastAsia" w:ascii="仿宋_GB2312" w:eastAsia="仿宋_GB2312"/>
          <w:sz w:val="32"/>
          <w:szCs w:val="32"/>
        </w:rPr>
        <w:br w:type="page"/>
      </w:r>
    </w:p>
    <w:p w14:paraId="7923490E">
      <w:pPr>
        <w:numPr>
          <w:ilvl w:val="0"/>
          <w:numId w:val="4"/>
        </w:numPr>
        <w:spacing w:line="600" w:lineRule="exact"/>
        <w:ind w:firstLine="660" w:firstLineChars="150"/>
        <w:jc w:val="center"/>
        <w:outlineLvl w:val="0"/>
        <w:rPr>
          <w:rStyle w:val="27"/>
          <w:rFonts w:ascii="黑体" w:hAnsi="黑体" w:eastAsia="黑体"/>
          <w:b w:val="0"/>
        </w:rPr>
      </w:pPr>
      <w:bookmarkStart w:id="49" w:name="_Toc15377225"/>
      <w:bookmarkStart w:id="50" w:name="_Toc15396613"/>
      <w:r>
        <w:rPr>
          <w:rFonts w:hint="eastAsia" w:ascii="黑体" w:hAnsi="黑体" w:eastAsia="黑体"/>
          <w:sz w:val="44"/>
          <w:szCs w:val="44"/>
        </w:rPr>
        <w:t>名</w:t>
      </w:r>
      <w:r>
        <w:rPr>
          <w:rStyle w:val="27"/>
          <w:rFonts w:hint="eastAsia" w:ascii="黑体" w:hAnsi="黑体" w:eastAsia="黑体"/>
          <w:b w:val="0"/>
        </w:rPr>
        <w:t>词解释</w:t>
      </w:r>
      <w:bookmarkEnd w:id="49"/>
      <w:bookmarkEnd w:id="50"/>
    </w:p>
    <w:p w14:paraId="6976FC34">
      <w:pPr>
        <w:spacing w:line="600" w:lineRule="exact"/>
        <w:jc w:val="left"/>
        <w:rPr>
          <w:rFonts w:ascii="宋体"/>
          <w:b/>
          <w:sz w:val="44"/>
          <w:szCs w:val="44"/>
        </w:rPr>
      </w:pPr>
    </w:p>
    <w:p w14:paraId="5C262DAA">
      <w:pPr>
        <w:pStyle w:val="25"/>
        <w:spacing w:line="560" w:lineRule="exact"/>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1.</w:t>
      </w:r>
      <w:r>
        <w:rPr>
          <w:rFonts w:hint="eastAsia" w:ascii="仿宋_GB2312" w:eastAsia="仿宋_GB2312"/>
          <w:color w:val="auto"/>
          <w:sz w:val="32"/>
          <w:szCs w:val="32"/>
          <w:highlight w:val="none"/>
        </w:rPr>
        <w:t>财政拨款收入：指单位从同级财政部门取得的财政预算资金。</w:t>
      </w:r>
    </w:p>
    <w:p w14:paraId="1D616E54">
      <w:pPr>
        <w:pStyle w:val="25"/>
        <w:spacing w:line="560" w:lineRule="exact"/>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2.</w:t>
      </w:r>
      <w:r>
        <w:rPr>
          <w:rFonts w:hint="eastAsia" w:ascii="仿宋_GB2312" w:eastAsia="仿宋_GB2312"/>
          <w:color w:val="auto"/>
          <w:sz w:val="32"/>
          <w:szCs w:val="32"/>
          <w:highlight w:val="none"/>
        </w:rPr>
        <w:t>事业收入：指事业单位开展专业业务活动及辅助活动取得的收入。</w:t>
      </w:r>
    </w:p>
    <w:p w14:paraId="53649837">
      <w:pPr>
        <w:pStyle w:val="25"/>
        <w:spacing w:line="560" w:lineRule="exact"/>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3.</w:t>
      </w:r>
      <w:r>
        <w:rPr>
          <w:rFonts w:hint="eastAsia" w:ascii="仿宋_GB2312" w:eastAsia="仿宋_GB2312"/>
          <w:color w:val="auto"/>
          <w:sz w:val="32"/>
          <w:szCs w:val="32"/>
          <w:highlight w:val="none"/>
        </w:rPr>
        <w:t>其他收入：指单位取得的除上述收入以外的各项收入。主要是</w:t>
      </w:r>
      <w:r>
        <w:rPr>
          <w:rFonts w:hint="default" w:ascii="Times New Roman" w:hAnsi="Times New Roman" w:eastAsia="仿宋_GB2312" w:cs="Times New Roman"/>
          <w:sz w:val="32"/>
          <w:szCs w:val="32"/>
          <w:lang w:eastAsia="zh-CN"/>
        </w:rPr>
        <w:t>利息收入、疫苗收入</w:t>
      </w:r>
      <w:r>
        <w:rPr>
          <w:rFonts w:hint="eastAsia" w:ascii="仿宋_GB2312" w:eastAsia="仿宋_GB2312"/>
          <w:color w:val="auto"/>
          <w:sz w:val="32"/>
          <w:szCs w:val="32"/>
          <w:highlight w:val="none"/>
        </w:rPr>
        <w:t>等。</w:t>
      </w:r>
      <w:r>
        <w:rPr>
          <w:rFonts w:ascii="仿宋_GB2312" w:eastAsia="仿宋_GB2312"/>
          <w:color w:val="auto"/>
          <w:sz w:val="32"/>
          <w:szCs w:val="32"/>
          <w:highlight w:val="none"/>
        </w:rPr>
        <w:t xml:space="preserve"> </w:t>
      </w:r>
    </w:p>
    <w:p w14:paraId="5DAE1A19">
      <w:pPr>
        <w:pStyle w:val="25"/>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4</w:t>
      </w:r>
      <w:r>
        <w:rPr>
          <w:rFonts w:ascii="仿宋_GB2312" w:eastAsia="仿宋_GB2312"/>
          <w:color w:val="auto"/>
          <w:sz w:val="32"/>
          <w:szCs w:val="32"/>
          <w:highlight w:val="none"/>
        </w:rPr>
        <w:t>.</w:t>
      </w:r>
      <w:r>
        <w:rPr>
          <w:rFonts w:hint="eastAsia" w:ascii="仿宋_GB2312" w:eastAsia="仿宋_GB2312"/>
          <w:color w:val="auto"/>
          <w:sz w:val="32"/>
          <w:szCs w:val="32"/>
          <w:highlight w:val="none"/>
        </w:rPr>
        <w:t>年初结转和结余：指以前年度尚未完成、结转到本年按有关规定继续使用的资金。</w:t>
      </w:r>
      <w:r>
        <w:rPr>
          <w:rFonts w:ascii="仿宋_GB2312" w:eastAsia="仿宋_GB2312"/>
          <w:color w:val="auto"/>
          <w:sz w:val="32"/>
          <w:szCs w:val="32"/>
          <w:highlight w:val="none"/>
        </w:rPr>
        <w:t xml:space="preserve"> </w:t>
      </w:r>
    </w:p>
    <w:p w14:paraId="262F42A5">
      <w:pPr>
        <w:pStyle w:val="25"/>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5</w:t>
      </w:r>
      <w:r>
        <w:rPr>
          <w:rFonts w:ascii="仿宋_GB2312" w:eastAsia="仿宋_GB2312"/>
          <w:color w:val="auto"/>
          <w:sz w:val="32"/>
          <w:szCs w:val="32"/>
          <w:highlight w:val="none"/>
        </w:rPr>
        <w:t>.</w:t>
      </w:r>
      <w:r>
        <w:rPr>
          <w:rFonts w:hint="eastAsia" w:ascii="仿宋_GB2312" w:eastAsia="仿宋_GB2312"/>
          <w:color w:val="auto"/>
          <w:sz w:val="32"/>
          <w:szCs w:val="32"/>
          <w:highlight w:val="none"/>
        </w:rPr>
        <w:t>结余分配：指事业单位按照会计制度规定</w:t>
      </w:r>
      <w:r>
        <w:rPr>
          <w:rFonts w:hint="eastAsia" w:ascii="仿宋_GB2312" w:eastAsia="仿宋_GB2312"/>
          <w:color w:val="auto"/>
          <w:sz w:val="32"/>
          <w:szCs w:val="32"/>
          <w:highlight w:val="none"/>
          <w:lang w:eastAsia="zh-CN"/>
        </w:rPr>
        <w:t>缴纳的所得税、提取的专用结余以及转入非财政拨款结余的金额</w:t>
      </w:r>
      <w:r>
        <w:rPr>
          <w:rFonts w:hint="eastAsia" w:ascii="仿宋_GB2312" w:eastAsia="仿宋_GB2312"/>
          <w:color w:val="auto"/>
          <w:sz w:val="32"/>
          <w:szCs w:val="32"/>
          <w:highlight w:val="none"/>
        </w:rPr>
        <w:t>等。</w:t>
      </w:r>
    </w:p>
    <w:p w14:paraId="49D57B0D">
      <w:pPr>
        <w:pStyle w:val="25"/>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6.</w:t>
      </w:r>
      <w:r>
        <w:rPr>
          <w:rFonts w:hint="eastAsia" w:ascii="仿宋_GB2312" w:eastAsia="仿宋_GB2312"/>
          <w:color w:val="auto"/>
          <w:sz w:val="32"/>
          <w:szCs w:val="32"/>
          <w:highlight w:val="none"/>
        </w:rPr>
        <w:t>年末结转和结余：指单位按有关规定结转到下年或以后年度继续使用的资金。</w:t>
      </w:r>
    </w:p>
    <w:p w14:paraId="3520F187">
      <w:pPr>
        <w:spacing w:line="60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7</w:t>
      </w:r>
      <w:r>
        <w:rPr>
          <w:rFonts w:ascii="仿宋_GB2312" w:eastAsia="仿宋_GB2312"/>
          <w:color w:val="auto"/>
          <w:sz w:val="32"/>
          <w:szCs w:val="32"/>
          <w:highlight w:val="none"/>
        </w:rPr>
        <w:t>.</w:t>
      </w:r>
      <w:r>
        <w:rPr>
          <w:rFonts w:hint="eastAsia" w:ascii="仿宋_GB2312" w:eastAsia="仿宋_GB2312"/>
          <w:color w:val="auto"/>
          <w:sz w:val="32"/>
          <w:szCs w:val="32"/>
          <w:highlight w:val="none"/>
        </w:rPr>
        <w:t>社会保障和就业（</w:t>
      </w:r>
      <w:r>
        <w:rPr>
          <w:rFonts w:hint="eastAsia" w:ascii="仿宋_GB2312" w:eastAsia="仿宋_GB2312"/>
          <w:color w:val="auto"/>
          <w:sz w:val="32"/>
          <w:szCs w:val="32"/>
          <w:highlight w:val="none"/>
          <w:lang w:val="en-US" w:eastAsia="zh-CN"/>
        </w:rPr>
        <w:t>208</w:t>
      </w:r>
      <w:r>
        <w:rPr>
          <w:rFonts w:hint="eastAsia" w:ascii="仿宋_GB2312" w:eastAsia="仿宋_GB2312"/>
          <w:color w:val="auto"/>
          <w:sz w:val="32"/>
          <w:szCs w:val="32"/>
          <w:highlight w:val="none"/>
        </w:rPr>
        <w:t>）</w:t>
      </w:r>
      <w:r>
        <w:rPr>
          <w:rStyle w:val="16"/>
          <w:rFonts w:hint="default" w:ascii="Times New Roman" w:hAnsi="Times New Roman" w:eastAsia="仿宋_GB2312" w:cs="Times New Roman"/>
          <w:b w:val="0"/>
          <w:bCs w:val="0"/>
          <w:color w:val="000000"/>
          <w:sz w:val="32"/>
          <w:szCs w:val="32"/>
          <w:lang w:eastAsia="zh-CN"/>
        </w:rPr>
        <w:t>行政事业单位养老支出</w:t>
      </w:r>
      <w:r>
        <w:rPr>
          <w:rStyle w:val="16"/>
          <w:rFonts w:hint="default" w:ascii="Times New Roman" w:hAnsi="Times New Roman" w:eastAsia="仿宋_GB2312" w:cs="Times New Roman"/>
          <w:b w:val="0"/>
          <w:bCs w:val="0"/>
          <w:color w:val="000000"/>
          <w:sz w:val="32"/>
          <w:szCs w:val="32"/>
        </w:rPr>
        <w:t>（</w:t>
      </w:r>
      <w:r>
        <w:rPr>
          <w:rStyle w:val="16"/>
          <w:rFonts w:hint="default" w:ascii="Times New Roman" w:hAnsi="Times New Roman" w:eastAsia="仿宋_GB2312" w:cs="Times New Roman"/>
          <w:b w:val="0"/>
          <w:bCs w:val="0"/>
          <w:color w:val="000000"/>
          <w:sz w:val="32"/>
          <w:szCs w:val="32"/>
          <w:lang w:val="en-US" w:eastAsia="zh-CN"/>
        </w:rPr>
        <w:t>05</w:t>
      </w:r>
      <w:r>
        <w:rPr>
          <w:rStyle w:val="16"/>
          <w:rFonts w:hint="default" w:ascii="Times New Roman" w:hAnsi="Times New Roman" w:eastAsia="仿宋_GB2312" w:cs="Times New Roman"/>
          <w:b w:val="0"/>
          <w:bCs w:val="0"/>
          <w:color w:val="000000"/>
          <w:sz w:val="32"/>
          <w:szCs w:val="32"/>
        </w:rPr>
        <w:t>）</w:t>
      </w:r>
      <w:r>
        <w:rPr>
          <w:rStyle w:val="16"/>
          <w:rFonts w:hint="default" w:ascii="Times New Roman" w:hAnsi="Times New Roman" w:eastAsia="仿宋_GB2312" w:cs="Times New Roman"/>
          <w:b w:val="0"/>
          <w:bCs w:val="0"/>
          <w:color w:val="000000"/>
          <w:sz w:val="32"/>
          <w:szCs w:val="32"/>
          <w:lang w:eastAsia="zh-CN"/>
        </w:rPr>
        <w:t>机关事业单位基本养老保险缴费支出</w:t>
      </w:r>
      <w:r>
        <w:rPr>
          <w:rStyle w:val="16"/>
          <w:rFonts w:hint="default" w:ascii="Times New Roman" w:hAnsi="Times New Roman" w:eastAsia="仿宋_GB2312" w:cs="Times New Roman"/>
          <w:b w:val="0"/>
          <w:bCs w:val="0"/>
          <w:color w:val="000000"/>
          <w:sz w:val="32"/>
          <w:szCs w:val="32"/>
        </w:rPr>
        <w:t>（</w:t>
      </w:r>
      <w:r>
        <w:rPr>
          <w:rStyle w:val="16"/>
          <w:rFonts w:hint="eastAsia" w:eastAsia="仿宋_GB2312" w:cs="Times New Roman"/>
          <w:b w:val="0"/>
          <w:bCs w:val="0"/>
          <w:color w:val="000000"/>
          <w:sz w:val="32"/>
          <w:szCs w:val="32"/>
          <w:lang w:val="en-US" w:eastAsia="zh-CN"/>
        </w:rPr>
        <w:t>05</w:t>
      </w:r>
      <w:r>
        <w:rPr>
          <w:rStyle w:val="16"/>
          <w:rFonts w:hint="default" w:ascii="Times New Roman" w:hAnsi="Times New Roman" w:eastAsia="仿宋_GB2312" w:cs="Times New Roman"/>
          <w:b w:val="0"/>
          <w:bCs w:val="0"/>
          <w:color w:val="000000"/>
          <w:sz w:val="32"/>
          <w:szCs w:val="32"/>
        </w:rPr>
        <w:t>）</w:t>
      </w:r>
      <w:r>
        <w:rPr>
          <w:rStyle w:val="16"/>
          <w:rFonts w:hint="eastAsia" w:eastAsia="仿宋_GB2312" w:cs="Times New Roman"/>
          <w:b w:val="0"/>
          <w:bCs w:val="0"/>
          <w:color w:val="000000"/>
          <w:sz w:val="32"/>
          <w:szCs w:val="32"/>
          <w:lang w:eastAsia="zh-CN"/>
        </w:rPr>
        <w:t>：</w:t>
      </w:r>
      <w:r>
        <w:rPr>
          <w:rStyle w:val="16"/>
          <w:rFonts w:hint="default" w:ascii="Times New Roman" w:hAnsi="Times New Roman" w:eastAsia="仿宋_GB2312" w:cs="Times New Roman"/>
          <w:b w:val="0"/>
          <w:bCs w:val="0"/>
          <w:color w:val="000000"/>
          <w:sz w:val="32"/>
          <w:szCs w:val="32"/>
        </w:rPr>
        <w:t xml:space="preserve"> </w:t>
      </w:r>
      <w:r>
        <w:rPr>
          <w:rStyle w:val="16"/>
          <w:rFonts w:hint="default" w:ascii="Times New Roman" w:hAnsi="Times New Roman" w:eastAsia="仿宋_GB2312" w:cs="Times New Roman"/>
          <w:b w:val="0"/>
          <w:bCs w:val="0"/>
          <w:color w:val="000000"/>
          <w:sz w:val="32"/>
          <w:szCs w:val="32"/>
          <w:lang w:eastAsia="zh-CN"/>
        </w:rPr>
        <w:t>指在职人员</w:t>
      </w:r>
      <w:r>
        <w:rPr>
          <w:rStyle w:val="16"/>
          <w:rFonts w:hint="default" w:ascii="Times New Roman" w:hAnsi="Times New Roman" w:eastAsia="仿宋_GB2312" w:cs="Times New Roman"/>
          <w:b w:val="0"/>
          <w:bCs w:val="0"/>
          <w:color w:val="000000"/>
          <w:sz w:val="32"/>
          <w:szCs w:val="32"/>
          <w:lang w:val="en-US" w:eastAsia="zh-CN"/>
        </w:rPr>
        <w:t>工伤保险</w:t>
      </w:r>
      <w:r>
        <w:rPr>
          <w:rStyle w:val="16"/>
          <w:rFonts w:hint="default" w:ascii="Times New Roman" w:hAnsi="Times New Roman" w:eastAsia="仿宋_GB2312" w:cs="Times New Roman"/>
          <w:b w:val="0"/>
          <w:bCs w:val="0"/>
          <w:color w:val="000000"/>
          <w:sz w:val="32"/>
          <w:szCs w:val="32"/>
          <w:lang w:eastAsia="zh-CN"/>
        </w:rPr>
        <w:t>基本养老保险缴费</w:t>
      </w:r>
      <w:r>
        <w:rPr>
          <w:rStyle w:val="16"/>
          <w:rFonts w:hint="default" w:ascii="Times New Roman" w:hAnsi="Times New Roman" w:eastAsia="仿宋_GB2312" w:cs="Times New Roman"/>
          <w:b w:val="0"/>
          <w:bCs w:val="0"/>
          <w:color w:val="000000"/>
          <w:sz w:val="32"/>
          <w:szCs w:val="32"/>
          <w:lang w:val="en-US" w:eastAsia="zh-CN"/>
        </w:rPr>
        <w:t>等</w:t>
      </w:r>
      <w:r>
        <w:rPr>
          <w:rStyle w:val="16"/>
          <w:rFonts w:hint="default" w:ascii="Times New Roman" w:hAnsi="Times New Roman" w:eastAsia="仿宋_GB2312" w:cs="Times New Roman"/>
          <w:b w:val="0"/>
          <w:bCs w:val="0"/>
          <w:color w:val="000000"/>
          <w:sz w:val="32"/>
          <w:szCs w:val="32"/>
          <w:lang w:eastAsia="zh-CN"/>
        </w:rPr>
        <w:t>支出。</w:t>
      </w:r>
    </w:p>
    <w:p w14:paraId="24BFEF9C">
      <w:pPr>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8</w:t>
      </w:r>
      <w:r>
        <w:rPr>
          <w:rFonts w:ascii="仿宋_GB2312" w:eastAsia="仿宋_GB2312"/>
          <w:color w:val="auto"/>
          <w:sz w:val="32"/>
          <w:szCs w:val="32"/>
          <w:highlight w:val="none"/>
        </w:rPr>
        <w:t>.</w:t>
      </w:r>
      <w:r>
        <w:rPr>
          <w:rFonts w:hint="eastAsia" w:ascii="仿宋_GB2312" w:eastAsia="仿宋_GB2312"/>
          <w:color w:val="auto"/>
          <w:sz w:val="32"/>
          <w:szCs w:val="32"/>
          <w:highlight w:val="none"/>
          <w:lang w:eastAsia="zh-CN"/>
        </w:rPr>
        <w:t>卫生健康</w:t>
      </w:r>
      <w:r>
        <w:rPr>
          <w:rFonts w:hint="eastAsia" w:ascii="仿宋_GB2312" w:eastAsia="仿宋_GB2312"/>
          <w:color w:val="auto"/>
          <w:sz w:val="32"/>
          <w:szCs w:val="32"/>
          <w:highlight w:val="none"/>
        </w:rPr>
        <w:t>（</w:t>
      </w:r>
      <w:r>
        <w:rPr>
          <w:rFonts w:hint="eastAsia" w:ascii="仿宋_GB2312" w:eastAsia="仿宋_GB2312"/>
          <w:color w:val="auto"/>
          <w:sz w:val="32"/>
          <w:szCs w:val="32"/>
          <w:highlight w:val="none"/>
          <w:lang w:val="en-US" w:eastAsia="zh-CN"/>
        </w:rPr>
        <w:t>210</w:t>
      </w:r>
      <w:r>
        <w:rPr>
          <w:rFonts w:hint="eastAsia" w:ascii="仿宋_GB2312" w:eastAsia="仿宋_GB2312"/>
          <w:color w:val="auto"/>
          <w:sz w:val="32"/>
          <w:szCs w:val="32"/>
          <w:highlight w:val="none"/>
        </w:rPr>
        <w:t>）基层医疗卫生机构（</w:t>
      </w:r>
      <w:r>
        <w:rPr>
          <w:rFonts w:hint="eastAsia" w:ascii="仿宋_GB2312" w:eastAsia="仿宋_GB2312"/>
          <w:color w:val="auto"/>
          <w:sz w:val="32"/>
          <w:szCs w:val="32"/>
          <w:highlight w:val="none"/>
          <w:lang w:val="en-US" w:eastAsia="zh-CN"/>
        </w:rPr>
        <w:t>03</w:t>
      </w:r>
      <w:r>
        <w:rPr>
          <w:rFonts w:hint="eastAsia" w:ascii="仿宋_GB2312" w:eastAsia="仿宋_GB2312"/>
          <w:color w:val="auto"/>
          <w:sz w:val="32"/>
          <w:szCs w:val="32"/>
          <w:highlight w:val="none"/>
        </w:rPr>
        <w:t>）乡镇卫生院（</w:t>
      </w:r>
      <w:r>
        <w:rPr>
          <w:rFonts w:hint="eastAsia" w:ascii="仿宋_GB2312" w:eastAsia="仿宋_GB2312"/>
          <w:color w:val="auto"/>
          <w:sz w:val="32"/>
          <w:szCs w:val="32"/>
          <w:highlight w:val="none"/>
          <w:lang w:val="en-US" w:eastAsia="zh-CN"/>
        </w:rPr>
        <w:t>02</w:t>
      </w:r>
      <w:r>
        <w:rPr>
          <w:rFonts w:hint="eastAsia" w:ascii="仿宋_GB2312" w:eastAsia="仿宋_GB2312"/>
          <w:color w:val="auto"/>
          <w:sz w:val="32"/>
          <w:szCs w:val="32"/>
          <w:highlight w:val="none"/>
        </w:rPr>
        <w:t>）：指本单位在职人员经费、公用经费等支出。</w:t>
      </w:r>
    </w:p>
    <w:p w14:paraId="53C9F6C8">
      <w:pPr>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9</w:t>
      </w:r>
      <w:r>
        <w:rPr>
          <w:rFonts w:ascii="仿宋_GB2312" w:eastAsia="仿宋_GB2312"/>
          <w:color w:val="auto"/>
          <w:sz w:val="32"/>
          <w:szCs w:val="32"/>
          <w:highlight w:val="none"/>
        </w:rPr>
        <w:t>.</w:t>
      </w:r>
      <w:r>
        <w:rPr>
          <w:rFonts w:hint="eastAsia" w:ascii="仿宋_GB2312" w:eastAsia="仿宋_GB2312"/>
          <w:color w:val="auto"/>
          <w:sz w:val="32"/>
          <w:szCs w:val="32"/>
          <w:highlight w:val="none"/>
        </w:rPr>
        <w:t>卫生健康（210）行政事业单位医疗（</w:t>
      </w:r>
      <w:r>
        <w:rPr>
          <w:rFonts w:hint="eastAsia" w:ascii="仿宋_GB2312" w:eastAsia="仿宋_GB2312"/>
          <w:color w:val="auto"/>
          <w:sz w:val="32"/>
          <w:szCs w:val="32"/>
          <w:highlight w:val="none"/>
          <w:lang w:val="en-US" w:eastAsia="zh-CN"/>
        </w:rPr>
        <w:t>11</w:t>
      </w:r>
      <w:r>
        <w:rPr>
          <w:rFonts w:hint="eastAsia" w:ascii="仿宋_GB2312" w:eastAsia="仿宋_GB2312"/>
          <w:color w:val="auto"/>
          <w:sz w:val="32"/>
          <w:szCs w:val="32"/>
          <w:highlight w:val="none"/>
        </w:rPr>
        <w:t>）事业单位医疗（</w:t>
      </w:r>
      <w:r>
        <w:rPr>
          <w:rFonts w:hint="eastAsia" w:ascii="仿宋_GB2312" w:eastAsia="仿宋_GB2312"/>
          <w:color w:val="auto"/>
          <w:sz w:val="32"/>
          <w:szCs w:val="32"/>
          <w:highlight w:val="none"/>
          <w:lang w:val="en-US" w:eastAsia="zh-CN"/>
        </w:rPr>
        <w:t>02</w:t>
      </w:r>
      <w:r>
        <w:rPr>
          <w:rFonts w:hint="eastAsia" w:ascii="仿宋_GB2312" w:eastAsia="仿宋_GB2312"/>
          <w:color w:val="auto"/>
          <w:sz w:val="32"/>
          <w:szCs w:val="32"/>
          <w:highlight w:val="none"/>
        </w:rPr>
        <w:t>）：指在职人员医疗保险支出。</w:t>
      </w:r>
    </w:p>
    <w:p w14:paraId="62BA975A">
      <w:pPr>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1</w:t>
      </w:r>
      <w:r>
        <w:rPr>
          <w:rFonts w:hint="eastAsia" w:ascii="仿宋_GB2312" w:eastAsia="仿宋_GB2312"/>
          <w:color w:val="auto"/>
          <w:sz w:val="32"/>
          <w:szCs w:val="32"/>
          <w:highlight w:val="none"/>
          <w:lang w:val="en-US" w:eastAsia="zh-CN"/>
        </w:rPr>
        <w:t>0</w:t>
      </w:r>
      <w:r>
        <w:rPr>
          <w:rFonts w:ascii="仿宋_GB2312" w:eastAsia="仿宋_GB2312"/>
          <w:color w:val="auto"/>
          <w:sz w:val="32"/>
          <w:szCs w:val="32"/>
          <w:highlight w:val="none"/>
        </w:rPr>
        <w:t>.</w:t>
      </w:r>
      <w:r>
        <w:rPr>
          <w:rFonts w:hint="eastAsia" w:ascii="仿宋_GB2312" w:eastAsia="仿宋_GB2312"/>
          <w:color w:val="auto"/>
          <w:sz w:val="32"/>
          <w:szCs w:val="32"/>
          <w:highlight w:val="none"/>
        </w:rPr>
        <w:t>住房保障支出（221）住房改革支出（02）住房公积金（01）：指在职人员住房公积金支出</w:t>
      </w:r>
      <w:r>
        <w:rPr>
          <w:rFonts w:hint="eastAsia" w:ascii="仿宋_GB2312" w:eastAsia="仿宋_GB2312"/>
          <w:color w:val="auto"/>
          <w:sz w:val="32"/>
          <w:szCs w:val="32"/>
          <w:highlight w:val="none"/>
          <w:lang w:eastAsia="zh-CN"/>
        </w:rPr>
        <w:t>。</w:t>
      </w:r>
    </w:p>
    <w:p w14:paraId="513CFDAE">
      <w:pPr>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11</w:t>
      </w:r>
      <w:r>
        <w:rPr>
          <w:rFonts w:ascii="仿宋_GB2312" w:eastAsia="仿宋_GB2312"/>
          <w:color w:val="auto"/>
          <w:sz w:val="32"/>
          <w:szCs w:val="32"/>
          <w:highlight w:val="none"/>
        </w:rPr>
        <w:t>.</w:t>
      </w:r>
      <w:r>
        <w:rPr>
          <w:rFonts w:hint="eastAsia" w:ascii="仿宋_GB2312" w:eastAsia="仿宋_GB2312"/>
          <w:color w:val="auto"/>
          <w:sz w:val="32"/>
          <w:szCs w:val="32"/>
          <w:highlight w:val="none"/>
        </w:rPr>
        <w:t>基本支出：指为保障机构正常运转、完成日常工作任务而发生的人员支出和公用支出。</w:t>
      </w:r>
    </w:p>
    <w:p w14:paraId="4957026E">
      <w:pPr>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12</w:t>
      </w:r>
      <w:r>
        <w:rPr>
          <w:rFonts w:ascii="仿宋_GB2312" w:eastAsia="仿宋_GB2312"/>
          <w:color w:val="auto"/>
          <w:sz w:val="32"/>
          <w:szCs w:val="32"/>
          <w:highlight w:val="none"/>
        </w:rPr>
        <w:t>.</w:t>
      </w:r>
      <w:r>
        <w:rPr>
          <w:rFonts w:hint="eastAsia" w:ascii="仿宋_GB2312" w:eastAsia="仿宋_GB2312"/>
          <w:color w:val="auto"/>
          <w:sz w:val="32"/>
          <w:szCs w:val="32"/>
          <w:highlight w:val="none"/>
        </w:rPr>
        <w:t>项目支出：指在基本支出之外为完成特定行政任务和事业发展目标所发生的支出。</w:t>
      </w:r>
      <w:r>
        <w:rPr>
          <w:rFonts w:ascii="仿宋_GB2312" w:eastAsia="仿宋_GB2312"/>
          <w:color w:val="auto"/>
          <w:sz w:val="32"/>
          <w:szCs w:val="32"/>
          <w:highlight w:val="none"/>
        </w:rPr>
        <w:t xml:space="preserve"> </w:t>
      </w:r>
    </w:p>
    <w:p w14:paraId="43E60F8F">
      <w:pPr>
        <w:ind w:firstLine="640" w:firstLineChars="200"/>
        <w:rPr>
          <w:rFonts w:ascii="仿宋" w:hAnsi="仿宋" w:eastAsia="仿宋"/>
          <w:b/>
          <w:sz w:val="32"/>
          <w:szCs w:val="32"/>
        </w:rPr>
      </w:pPr>
      <w:r>
        <w:rPr>
          <w:rFonts w:hint="eastAsia" w:ascii="仿宋_GB2312" w:eastAsia="仿宋_GB2312"/>
          <w:color w:val="auto"/>
          <w:sz w:val="32"/>
          <w:szCs w:val="32"/>
          <w:highlight w:val="none"/>
          <w:lang w:val="en-US" w:eastAsia="zh-CN"/>
        </w:rPr>
        <w:t>13</w:t>
      </w:r>
      <w:r>
        <w:rPr>
          <w:rFonts w:ascii="仿宋_GB2312" w:eastAsia="仿宋_GB2312"/>
          <w:color w:val="auto"/>
          <w:sz w:val="32"/>
          <w:szCs w:val="32"/>
          <w:highlight w:val="none"/>
        </w:rPr>
        <w:t>.</w:t>
      </w:r>
      <w:r>
        <w:rPr>
          <w:rFonts w:hint="eastAsia" w:ascii="仿宋_GB2312" w:eastAsia="仿宋_GB2312"/>
          <w:color w:val="auto"/>
          <w:sz w:val="32"/>
          <w:szCs w:val="32"/>
          <w:highlight w:val="none"/>
        </w:rPr>
        <w:t>“三公”经费：指</w:t>
      </w:r>
      <w:r>
        <w:rPr>
          <w:rFonts w:hint="eastAsia" w:ascii="仿宋_GB2312" w:eastAsia="仿宋_GB2312"/>
          <w:color w:val="auto"/>
          <w:sz w:val="32"/>
          <w:szCs w:val="32"/>
          <w:highlight w:val="none"/>
          <w:lang w:eastAsia="zh-CN"/>
        </w:rPr>
        <w:t>单位</w:t>
      </w:r>
      <w:r>
        <w:rPr>
          <w:rFonts w:hint="eastAsia" w:ascii="仿宋_GB2312" w:eastAsia="仿宋_GB2312"/>
          <w:color w:val="auto"/>
          <w:sz w:val="32"/>
          <w:szCs w:val="32"/>
          <w:highlight w:val="none"/>
        </w:rPr>
        <w:t>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15D85C2D">
      <w:pPr>
        <w:spacing w:line="600" w:lineRule="exact"/>
        <w:jc w:val="center"/>
        <w:outlineLvl w:val="0"/>
        <w:rPr>
          <w:rFonts w:ascii="仿宋_GB2312" w:hAnsi="仿宋_GB2312" w:eastAsia="仿宋_GB2312" w:cs="仿宋_GB2312"/>
          <w:sz w:val="32"/>
          <w:szCs w:val="32"/>
        </w:rPr>
      </w:pPr>
      <w:bookmarkStart w:id="51" w:name="_Toc15377226"/>
      <w:r>
        <w:rPr>
          <w:rFonts w:ascii="宋体"/>
          <w:b/>
          <w:sz w:val="44"/>
          <w:szCs w:val="44"/>
        </w:rPr>
        <w:br w:type="page"/>
      </w:r>
      <w:bookmarkStart w:id="52" w:name="_Toc15396614"/>
      <w:r>
        <w:rPr>
          <w:rFonts w:hint="eastAsia" w:ascii="黑体" w:hAnsi="黑体" w:eastAsia="黑体"/>
          <w:sz w:val="44"/>
          <w:szCs w:val="44"/>
        </w:rPr>
        <w:t>第</w:t>
      </w:r>
      <w:r>
        <w:rPr>
          <w:rStyle w:val="27"/>
          <w:rFonts w:hint="eastAsia" w:ascii="黑体" w:hAnsi="黑体" w:eastAsia="黑体"/>
          <w:b w:val="0"/>
        </w:rPr>
        <w:t>四部分 附件</w:t>
      </w:r>
      <w:bookmarkEnd w:id="52"/>
    </w:p>
    <w:p w14:paraId="0A670B60">
      <w:pPr>
        <w:pStyle w:val="2"/>
        <w:spacing w:before="93"/>
        <w:rPr>
          <w:rFonts w:hint="eastAsia" w:hAnsi="Calibri" w:eastAsia="仿宋_GB2312" w:cs="仿宋"/>
          <w:sz w:val="32"/>
          <w:szCs w:val="32"/>
          <w:lang w:eastAsia="zh-CN"/>
        </w:rPr>
      </w:pPr>
      <w:bookmarkStart w:id="53" w:name="_Toc15396618"/>
      <w:r>
        <w:rPr>
          <w:rFonts w:hint="eastAsia" w:hAnsi="Calibri" w:eastAsia="仿宋_GB2312" w:cs="仿宋"/>
          <w:sz w:val="32"/>
          <w:szCs w:val="32"/>
          <w:lang w:eastAsia="zh-CN"/>
        </w:rPr>
        <w:drawing>
          <wp:inline distT="0" distB="0" distL="114300" distR="114300">
            <wp:extent cx="5266690" cy="4342130"/>
            <wp:effectExtent l="0" t="0" r="10160" b="1270"/>
            <wp:docPr id="13" name="图片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
                    <pic:cNvPicPr>
                      <a:picLocks noChangeAspect="1"/>
                    </pic:cNvPicPr>
                  </pic:nvPicPr>
                  <pic:blipFill>
                    <a:blip r:embed="rId13"/>
                    <a:stretch>
                      <a:fillRect/>
                    </a:stretch>
                  </pic:blipFill>
                  <pic:spPr>
                    <a:xfrm>
                      <a:off x="0" y="0"/>
                      <a:ext cx="5266690" cy="4342130"/>
                    </a:xfrm>
                    <a:prstGeom prst="rect">
                      <a:avLst/>
                    </a:prstGeom>
                  </pic:spPr>
                </pic:pic>
              </a:graphicData>
            </a:graphic>
          </wp:inline>
        </w:drawing>
      </w:r>
    </w:p>
    <w:p w14:paraId="7D907B3A">
      <w:pPr>
        <w:pStyle w:val="2"/>
        <w:spacing w:before="93"/>
        <w:rPr>
          <w:rFonts w:hint="eastAsia" w:hAnsi="Calibri" w:eastAsia="仿宋_GB2312" w:cs="仿宋"/>
          <w:sz w:val="32"/>
          <w:szCs w:val="32"/>
          <w:lang w:eastAsia="zh-CN"/>
        </w:rPr>
      </w:pPr>
      <w:r>
        <w:rPr>
          <w:rFonts w:hint="eastAsia" w:hAnsi="Calibri" w:eastAsia="仿宋_GB2312" w:cs="仿宋"/>
          <w:sz w:val="32"/>
          <w:szCs w:val="32"/>
          <w:lang w:eastAsia="zh-CN"/>
        </w:rPr>
        <w:drawing>
          <wp:inline distT="0" distB="0" distL="114300" distR="114300">
            <wp:extent cx="5261610" cy="3715385"/>
            <wp:effectExtent l="0" t="0" r="15240" b="18415"/>
            <wp:docPr id="14" name="图片 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
                    <pic:cNvPicPr>
                      <a:picLocks noChangeAspect="1"/>
                    </pic:cNvPicPr>
                  </pic:nvPicPr>
                  <pic:blipFill>
                    <a:blip r:embed="rId14"/>
                    <a:stretch>
                      <a:fillRect/>
                    </a:stretch>
                  </pic:blipFill>
                  <pic:spPr>
                    <a:xfrm>
                      <a:off x="0" y="0"/>
                      <a:ext cx="5261610" cy="3715385"/>
                    </a:xfrm>
                    <a:prstGeom prst="rect">
                      <a:avLst/>
                    </a:prstGeom>
                  </pic:spPr>
                </pic:pic>
              </a:graphicData>
            </a:graphic>
          </wp:inline>
        </w:drawing>
      </w:r>
    </w:p>
    <w:p w14:paraId="25D28348">
      <w:pPr>
        <w:pStyle w:val="2"/>
        <w:spacing w:before="93"/>
        <w:rPr>
          <w:rFonts w:hint="eastAsia" w:hAnsi="Calibri" w:eastAsia="仿宋_GB2312" w:cs="仿宋"/>
          <w:sz w:val="32"/>
          <w:szCs w:val="32"/>
          <w:lang w:eastAsia="zh-CN"/>
        </w:rPr>
      </w:pPr>
      <w:r>
        <w:rPr>
          <w:rFonts w:hint="eastAsia" w:hAnsi="Calibri" w:eastAsia="仿宋_GB2312" w:cs="仿宋"/>
          <w:sz w:val="32"/>
          <w:szCs w:val="32"/>
          <w:lang w:eastAsia="zh-CN"/>
        </w:rPr>
        <w:drawing>
          <wp:inline distT="0" distB="0" distL="114300" distR="114300">
            <wp:extent cx="5273040" cy="4193540"/>
            <wp:effectExtent l="0" t="0" r="3810" b="16510"/>
            <wp:docPr id="15" name="图片 1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3"/>
                    <pic:cNvPicPr>
                      <a:picLocks noChangeAspect="1"/>
                    </pic:cNvPicPr>
                  </pic:nvPicPr>
                  <pic:blipFill>
                    <a:blip r:embed="rId15"/>
                    <a:stretch>
                      <a:fillRect/>
                    </a:stretch>
                  </pic:blipFill>
                  <pic:spPr>
                    <a:xfrm>
                      <a:off x="0" y="0"/>
                      <a:ext cx="5273040" cy="4193540"/>
                    </a:xfrm>
                    <a:prstGeom prst="rect">
                      <a:avLst/>
                    </a:prstGeom>
                  </pic:spPr>
                </pic:pic>
              </a:graphicData>
            </a:graphic>
          </wp:inline>
        </w:drawing>
      </w:r>
    </w:p>
    <w:p w14:paraId="6F0CAB5A">
      <w:pPr>
        <w:pStyle w:val="2"/>
        <w:spacing w:before="93"/>
        <w:rPr>
          <w:rFonts w:hint="eastAsia" w:hAnsi="Calibri" w:eastAsia="仿宋_GB2312" w:cs="仿宋"/>
          <w:sz w:val="32"/>
          <w:szCs w:val="32"/>
          <w:lang w:eastAsia="zh-CN"/>
        </w:rPr>
      </w:pPr>
      <w:r>
        <w:rPr>
          <w:rFonts w:hint="eastAsia" w:hAnsi="Calibri" w:eastAsia="仿宋_GB2312" w:cs="仿宋"/>
          <w:sz w:val="32"/>
          <w:szCs w:val="32"/>
          <w:lang w:eastAsia="zh-CN"/>
        </w:rPr>
        <w:drawing>
          <wp:inline distT="0" distB="0" distL="114300" distR="114300">
            <wp:extent cx="5264150" cy="4288790"/>
            <wp:effectExtent l="0" t="0" r="12700" b="16510"/>
            <wp:docPr id="16" name="图片 1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4"/>
                    <pic:cNvPicPr>
                      <a:picLocks noChangeAspect="1"/>
                    </pic:cNvPicPr>
                  </pic:nvPicPr>
                  <pic:blipFill>
                    <a:blip r:embed="rId16"/>
                    <a:stretch>
                      <a:fillRect/>
                    </a:stretch>
                  </pic:blipFill>
                  <pic:spPr>
                    <a:xfrm>
                      <a:off x="0" y="0"/>
                      <a:ext cx="5264150" cy="4288790"/>
                    </a:xfrm>
                    <a:prstGeom prst="rect">
                      <a:avLst/>
                    </a:prstGeom>
                  </pic:spPr>
                </pic:pic>
              </a:graphicData>
            </a:graphic>
          </wp:inline>
        </w:drawing>
      </w:r>
    </w:p>
    <w:p w14:paraId="6AF162F5">
      <w:pPr>
        <w:pStyle w:val="2"/>
        <w:spacing w:before="93"/>
        <w:rPr>
          <w:rFonts w:hint="eastAsia" w:hAnsi="Calibri" w:eastAsia="仿宋_GB2312" w:cs="仿宋"/>
          <w:sz w:val="32"/>
          <w:szCs w:val="32"/>
          <w:lang w:eastAsia="zh-CN"/>
        </w:rPr>
      </w:pPr>
    </w:p>
    <w:p w14:paraId="2EEFA42A">
      <w:pPr>
        <w:pStyle w:val="2"/>
        <w:spacing w:before="93"/>
        <w:rPr>
          <w:rFonts w:hint="eastAsia" w:hAnsi="Calibri" w:eastAsia="仿宋_GB2312" w:cs="仿宋"/>
          <w:sz w:val="32"/>
          <w:szCs w:val="32"/>
          <w:lang w:eastAsia="zh-CN"/>
        </w:rPr>
      </w:pPr>
      <w:r>
        <w:rPr>
          <w:rFonts w:hint="eastAsia" w:hAnsi="Calibri" w:eastAsia="仿宋_GB2312" w:cs="仿宋"/>
          <w:sz w:val="32"/>
          <w:szCs w:val="32"/>
          <w:lang w:eastAsia="zh-CN"/>
        </w:rPr>
        <w:drawing>
          <wp:inline distT="0" distB="0" distL="114300" distR="114300">
            <wp:extent cx="5273675" cy="3943985"/>
            <wp:effectExtent l="0" t="0" r="3175" b="18415"/>
            <wp:docPr id="17" name="图片 1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5"/>
                    <pic:cNvPicPr>
                      <a:picLocks noChangeAspect="1"/>
                    </pic:cNvPicPr>
                  </pic:nvPicPr>
                  <pic:blipFill>
                    <a:blip r:embed="rId17"/>
                    <a:stretch>
                      <a:fillRect/>
                    </a:stretch>
                  </pic:blipFill>
                  <pic:spPr>
                    <a:xfrm>
                      <a:off x="0" y="0"/>
                      <a:ext cx="5273675" cy="3943985"/>
                    </a:xfrm>
                    <a:prstGeom prst="rect">
                      <a:avLst/>
                    </a:prstGeom>
                  </pic:spPr>
                </pic:pic>
              </a:graphicData>
            </a:graphic>
          </wp:inline>
        </w:drawing>
      </w:r>
    </w:p>
    <w:p w14:paraId="37A49A73">
      <w:pPr>
        <w:pStyle w:val="2"/>
        <w:spacing w:before="93"/>
        <w:rPr>
          <w:rFonts w:hint="eastAsia" w:hAnsi="Calibri" w:eastAsia="仿宋_GB2312" w:cs="仿宋"/>
          <w:sz w:val="32"/>
          <w:szCs w:val="32"/>
          <w:lang w:eastAsia="zh-CN"/>
        </w:rPr>
      </w:pPr>
      <w:r>
        <w:rPr>
          <w:rFonts w:hint="eastAsia" w:hAnsi="Calibri" w:eastAsia="仿宋_GB2312" w:cs="仿宋"/>
          <w:sz w:val="32"/>
          <w:szCs w:val="32"/>
          <w:lang w:eastAsia="zh-CN"/>
        </w:rPr>
        <w:drawing>
          <wp:inline distT="0" distB="0" distL="114300" distR="114300">
            <wp:extent cx="5264150" cy="4014470"/>
            <wp:effectExtent l="0" t="0" r="12700" b="5080"/>
            <wp:docPr id="20" name="图片 2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6"/>
                    <pic:cNvPicPr>
                      <a:picLocks noChangeAspect="1"/>
                    </pic:cNvPicPr>
                  </pic:nvPicPr>
                  <pic:blipFill>
                    <a:blip r:embed="rId18"/>
                    <a:stretch>
                      <a:fillRect/>
                    </a:stretch>
                  </pic:blipFill>
                  <pic:spPr>
                    <a:xfrm>
                      <a:off x="0" y="0"/>
                      <a:ext cx="5264150" cy="4014470"/>
                    </a:xfrm>
                    <a:prstGeom prst="rect">
                      <a:avLst/>
                    </a:prstGeom>
                  </pic:spPr>
                </pic:pic>
              </a:graphicData>
            </a:graphic>
          </wp:inline>
        </w:drawing>
      </w:r>
    </w:p>
    <w:p w14:paraId="568CDC12">
      <w:pPr>
        <w:pStyle w:val="2"/>
        <w:spacing w:before="93"/>
        <w:rPr>
          <w:rFonts w:hint="eastAsia" w:hAnsi="Calibri" w:eastAsia="仿宋_GB2312" w:cs="仿宋"/>
          <w:sz w:val="32"/>
          <w:szCs w:val="32"/>
          <w:lang w:eastAsia="zh-CN"/>
        </w:rPr>
      </w:pPr>
    </w:p>
    <w:p w14:paraId="6C3BE11D">
      <w:pPr>
        <w:pStyle w:val="2"/>
        <w:spacing w:before="93"/>
        <w:rPr>
          <w:rFonts w:hint="eastAsia" w:hAnsi="Calibri" w:eastAsia="仿宋_GB2312" w:cs="仿宋"/>
          <w:sz w:val="32"/>
          <w:szCs w:val="32"/>
          <w:lang w:eastAsia="zh-CN"/>
        </w:rPr>
      </w:pPr>
      <w:r>
        <w:rPr>
          <w:rFonts w:hint="eastAsia" w:hAnsi="Calibri" w:eastAsia="仿宋_GB2312" w:cs="仿宋"/>
          <w:sz w:val="32"/>
          <w:szCs w:val="32"/>
          <w:lang w:eastAsia="zh-CN"/>
        </w:rPr>
        <w:drawing>
          <wp:inline distT="0" distB="0" distL="114300" distR="114300">
            <wp:extent cx="5244465" cy="4060190"/>
            <wp:effectExtent l="0" t="0" r="13335" b="16510"/>
            <wp:docPr id="21" name="图片 2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7"/>
                    <pic:cNvPicPr>
                      <a:picLocks noChangeAspect="1"/>
                    </pic:cNvPicPr>
                  </pic:nvPicPr>
                  <pic:blipFill>
                    <a:blip r:embed="rId19"/>
                    <a:stretch>
                      <a:fillRect/>
                    </a:stretch>
                  </pic:blipFill>
                  <pic:spPr>
                    <a:xfrm>
                      <a:off x="0" y="0"/>
                      <a:ext cx="5244465" cy="4060190"/>
                    </a:xfrm>
                    <a:prstGeom prst="rect">
                      <a:avLst/>
                    </a:prstGeom>
                  </pic:spPr>
                </pic:pic>
              </a:graphicData>
            </a:graphic>
          </wp:inline>
        </w:drawing>
      </w:r>
    </w:p>
    <w:p w14:paraId="4470B5E3">
      <w:pPr>
        <w:pStyle w:val="2"/>
        <w:spacing w:before="93"/>
        <w:rPr>
          <w:rFonts w:hint="eastAsia" w:hAnsi="Calibri" w:eastAsia="仿宋_GB2312" w:cs="仿宋"/>
          <w:sz w:val="32"/>
          <w:szCs w:val="32"/>
          <w:lang w:eastAsia="zh-CN"/>
        </w:rPr>
      </w:pPr>
    </w:p>
    <w:p w14:paraId="38CAD259">
      <w:pPr>
        <w:pStyle w:val="2"/>
        <w:spacing w:before="93"/>
        <w:rPr>
          <w:rFonts w:hint="eastAsia" w:hAnsi="Calibri" w:eastAsia="仿宋_GB2312" w:cs="仿宋"/>
          <w:sz w:val="32"/>
          <w:szCs w:val="32"/>
          <w:lang w:eastAsia="zh-CN"/>
        </w:rPr>
      </w:pPr>
    </w:p>
    <w:p w14:paraId="24DF0B83">
      <w:pPr>
        <w:pStyle w:val="2"/>
        <w:spacing w:before="93"/>
        <w:rPr>
          <w:rFonts w:hint="eastAsia" w:hAnsi="Calibri" w:eastAsia="仿宋_GB2312" w:cs="仿宋"/>
          <w:sz w:val="32"/>
          <w:szCs w:val="32"/>
          <w:lang w:eastAsia="zh-CN"/>
        </w:rPr>
      </w:pPr>
    </w:p>
    <w:p w14:paraId="2A005223">
      <w:pPr>
        <w:pStyle w:val="2"/>
        <w:spacing w:before="93"/>
        <w:rPr>
          <w:rFonts w:hint="eastAsia" w:hAnsi="Calibri" w:eastAsia="仿宋_GB2312" w:cs="仿宋"/>
          <w:sz w:val="32"/>
          <w:szCs w:val="32"/>
          <w:lang w:eastAsia="zh-CN"/>
        </w:rPr>
      </w:pPr>
    </w:p>
    <w:p w14:paraId="54AAB3B9">
      <w:pPr>
        <w:pStyle w:val="2"/>
        <w:spacing w:before="93"/>
        <w:rPr>
          <w:rFonts w:hint="eastAsia" w:hAnsi="Calibri" w:eastAsia="仿宋_GB2312" w:cs="仿宋"/>
          <w:sz w:val="32"/>
          <w:szCs w:val="32"/>
          <w:lang w:eastAsia="zh-CN"/>
        </w:rPr>
      </w:pPr>
    </w:p>
    <w:p w14:paraId="53A438BE">
      <w:pPr>
        <w:pStyle w:val="2"/>
        <w:spacing w:before="93"/>
        <w:rPr>
          <w:rFonts w:hint="eastAsia" w:hAnsi="Calibri" w:eastAsia="仿宋_GB2312" w:cs="仿宋"/>
          <w:sz w:val="32"/>
          <w:szCs w:val="32"/>
          <w:lang w:eastAsia="zh-CN"/>
        </w:rPr>
      </w:pPr>
    </w:p>
    <w:p w14:paraId="60C7E1B9">
      <w:pPr>
        <w:pStyle w:val="2"/>
        <w:spacing w:before="93"/>
        <w:rPr>
          <w:rFonts w:hint="eastAsia" w:hAnsi="Calibri" w:eastAsia="仿宋_GB2312" w:cs="仿宋"/>
          <w:sz w:val="32"/>
          <w:szCs w:val="32"/>
          <w:lang w:eastAsia="zh-CN"/>
        </w:rPr>
      </w:pPr>
    </w:p>
    <w:p w14:paraId="5B7B9C9A">
      <w:pPr>
        <w:pStyle w:val="2"/>
        <w:spacing w:before="93"/>
        <w:rPr>
          <w:rFonts w:hint="eastAsia" w:hAnsi="Calibri" w:eastAsia="仿宋_GB2312" w:cs="仿宋"/>
          <w:sz w:val="32"/>
          <w:szCs w:val="32"/>
          <w:lang w:eastAsia="zh-CN"/>
        </w:rPr>
      </w:pPr>
    </w:p>
    <w:p w14:paraId="4BA2D74F">
      <w:pPr>
        <w:pStyle w:val="2"/>
        <w:spacing w:before="93"/>
        <w:rPr>
          <w:rFonts w:hint="eastAsia" w:hAnsi="Calibri" w:eastAsia="仿宋_GB2312" w:cs="仿宋"/>
          <w:sz w:val="32"/>
          <w:szCs w:val="32"/>
          <w:lang w:eastAsia="zh-CN"/>
        </w:rPr>
      </w:pPr>
    </w:p>
    <w:p w14:paraId="3F72C107">
      <w:pPr>
        <w:pStyle w:val="2"/>
        <w:spacing w:before="93"/>
        <w:rPr>
          <w:rFonts w:hAnsi="Calibri" w:cs="仿宋"/>
          <w:sz w:val="32"/>
          <w:szCs w:val="32"/>
        </w:rPr>
      </w:pPr>
    </w:p>
    <w:p w14:paraId="31BF8FD2">
      <w:pPr>
        <w:spacing w:line="600" w:lineRule="exact"/>
        <w:jc w:val="center"/>
        <w:outlineLvl w:val="0"/>
        <w:rPr>
          <w:rFonts w:ascii="仿宋" w:hAnsi="仿宋" w:eastAsia="仿宋"/>
        </w:rPr>
      </w:pPr>
      <w:r>
        <w:rPr>
          <w:rFonts w:hint="eastAsia" w:ascii="黑体" w:hAnsi="黑体" w:eastAsia="黑体"/>
          <w:sz w:val="44"/>
          <w:szCs w:val="44"/>
        </w:rPr>
        <w:t>第</w:t>
      </w:r>
      <w:r>
        <w:rPr>
          <w:rStyle w:val="27"/>
          <w:rFonts w:hint="eastAsia" w:ascii="黑体" w:hAnsi="黑体" w:eastAsia="黑体"/>
          <w:b w:val="0"/>
        </w:rPr>
        <w:t>五部分 附表</w:t>
      </w:r>
      <w:bookmarkEnd w:id="51"/>
      <w:bookmarkEnd w:id="53"/>
      <w:bookmarkStart w:id="54" w:name="_Toc15396619"/>
    </w:p>
    <w:p w14:paraId="7D0408DD">
      <w:pPr>
        <w:pStyle w:val="4"/>
        <w:rPr>
          <w:rFonts w:ascii="仿宋" w:hAnsi="仿宋" w:eastAsia="仿宋"/>
        </w:rPr>
      </w:pPr>
      <w:r>
        <w:rPr>
          <w:rFonts w:hint="eastAsia" w:ascii="仿宋" w:hAnsi="仿宋" w:eastAsia="仿宋"/>
          <w:b w:val="0"/>
        </w:rPr>
        <w:t>一、收</w:t>
      </w:r>
      <w:r>
        <w:rPr>
          <w:rStyle w:val="28"/>
          <w:rFonts w:hint="eastAsia" w:ascii="仿宋" w:hAnsi="仿宋" w:eastAsia="仿宋"/>
          <w:b w:val="0"/>
          <w:bCs w:val="0"/>
        </w:rPr>
        <w:t>入支出决算总表</w:t>
      </w:r>
      <w:bookmarkEnd w:id="54"/>
    </w:p>
    <w:p w14:paraId="753CF783">
      <w:pPr>
        <w:pStyle w:val="4"/>
        <w:rPr>
          <w:rFonts w:ascii="仿宋" w:hAnsi="仿宋" w:eastAsia="仿宋"/>
        </w:rPr>
      </w:pPr>
      <w:bookmarkStart w:id="55" w:name="_Toc15396620"/>
      <w:r>
        <w:rPr>
          <w:rFonts w:hint="eastAsia" w:ascii="仿宋" w:hAnsi="仿宋" w:eastAsia="仿宋"/>
          <w:b w:val="0"/>
        </w:rPr>
        <w:t>二、收</w:t>
      </w:r>
      <w:r>
        <w:rPr>
          <w:rStyle w:val="28"/>
          <w:rFonts w:hint="eastAsia" w:ascii="仿宋" w:hAnsi="仿宋" w:eastAsia="仿宋"/>
          <w:b w:val="0"/>
          <w:bCs w:val="0"/>
        </w:rPr>
        <w:t>入决算表</w:t>
      </w:r>
      <w:bookmarkEnd w:id="55"/>
    </w:p>
    <w:p w14:paraId="64CE5DA3">
      <w:pPr>
        <w:pStyle w:val="4"/>
        <w:rPr>
          <w:rFonts w:ascii="仿宋" w:hAnsi="仿宋" w:eastAsia="仿宋"/>
        </w:rPr>
      </w:pPr>
      <w:bookmarkStart w:id="56" w:name="_Toc15396621"/>
      <w:r>
        <w:rPr>
          <w:rStyle w:val="28"/>
          <w:rFonts w:hint="eastAsia" w:ascii="仿宋" w:hAnsi="仿宋" w:eastAsia="仿宋"/>
          <w:b w:val="0"/>
          <w:bCs w:val="0"/>
        </w:rPr>
        <w:t>三、</w:t>
      </w:r>
      <w:r>
        <w:rPr>
          <w:rFonts w:hint="eastAsia" w:ascii="仿宋" w:hAnsi="仿宋" w:eastAsia="仿宋"/>
          <w:b w:val="0"/>
        </w:rPr>
        <w:t>支</w:t>
      </w:r>
      <w:r>
        <w:rPr>
          <w:rStyle w:val="28"/>
          <w:rFonts w:hint="eastAsia" w:ascii="仿宋" w:hAnsi="仿宋" w:eastAsia="仿宋"/>
          <w:b w:val="0"/>
          <w:bCs w:val="0"/>
        </w:rPr>
        <w:t>出决算表</w:t>
      </w:r>
      <w:bookmarkEnd w:id="56"/>
    </w:p>
    <w:p w14:paraId="5BAE9B8F">
      <w:pPr>
        <w:pStyle w:val="4"/>
        <w:rPr>
          <w:rFonts w:ascii="仿宋" w:hAnsi="仿宋" w:eastAsia="仿宋"/>
          <w:b w:val="0"/>
        </w:rPr>
      </w:pPr>
      <w:bookmarkStart w:id="57" w:name="_Toc15396622"/>
      <w:r>
        <w:rPr>
          <w:rStyle w:val="28"/>
          <w:rFonts w:hint="eastAsia" w:ascii="仿宋" w:hAnsi="仿宋" w:eastAsia="仿宋"/>
          <w:b w:val="0"/>
          <w:bCs w:val="0"/>
        </w:rPr>
        <w:t>四、</w:t>
      </w:r>
      <w:r>
        <w:rPr>
          <w:rFonts w:hint="eastAsia" w:ascii="仿宋" w:hAnsi="仿宋" w:eastAsia="仿宋"/>
          <w:b w:val="0"/>
        </w:rPr>
        <w:t>财</w:t>
      </w:r>
      <w:r>
        <w:rPr>
          <w:rStyle w:val="28"/>
          <w:rFonts w:hint="eastAsia" w:ascii="仿宋" w:hAnsi="仿宋" w:eastAsia="仿宋"/>
          <w:b w:val="0"/>
          <w:bCs w:val="0"/>
        </w:rPr>
        <w:t>政拨款收入支出决算总表</w:t>
      </w:r>
      <w:bookmarkEnd w:id="57"/>
    </w:p>
    <w:p w14:paraId="49E86227">
      <w:pPr>
        <w:pStyle w:val="4"/>
        <w:rPr>
          <w:rStyle w:val="28"/>
          <w:rFonts w:ascii="仿宋" w:hAnsi="仿宋" w:eastAsia="仿宋"/>
          <w:b w:val="0"/>
          <w:bCs w:val="0"/>
        </w:rPr>
      </w:pPr>
      <w:bookmarkStart w:id="58" w:name="_Toc15396623"/>
      <w:r>
        <w:rPr>
          <w:rStyle w:val="28"/>
          <w:rFonts w:hint="eastAsia" w:ascii="仿宋" w:hAnsi="仿宋" w:eastAsia="仿宋"/>
          <w:b w:val="0"/>
          <w:bCs w:val="0"/>
        </w:rPr>
        <w:t>五、</w:t>
      </w:r>
      <w:r>
        <w:rPr>
          <w:rFonts w:hint="eastAsia" w:ascii="仿宋" w:hAnsi="仿宋" w:eastAsia="仿宋"/>
          <w:b w:val="0"/>
        </w:rPr>
        <w:t>财</w:t>
      </w:r>
      <w:r>
        <w:rPr>
          <w:rStyle w:val="28"/>
          <w:rFonts w:hint="eastAsia" w:ascii="仿宋" w:hAnsi="仿宋" w:eastAsia="仿宋"/>
          <w:b w:val="0"/>
          <w:bCs w:val="0"/>
        </w:rPr>
        <w:t>政拨款支出决算明细表</w:t>
      </w:r>
      <w:bookmarkEnd w:id="58"/>
      <w:bookmarkStart w:id="59" w:name="_Toc15396624"/>
    </w:p>
    <w:p w14:paraId="1D97916E">
      <w:pPr>
        <w:pStyle w:val="4"/>
        <w:rPr>
          <w:rFonts w:ascii="仿宋" w:hAnsi="仿宋" w:eastAsia="仿宋"/>
        </w:rPr>
      </w:pPr>
      <w:r>
        <w:rPr>
          <w:rStyle w:val="28"/>
          <w:rFonts w:hint="eastAsia" w:ascii="仿宋" w:hAnsi="仿宋" w:eastAsia="仿宋"/>
          <w:b w:val="0"/>
          <w:bCs w:val="0"/>
        </w:rPr>
        <w:t>六、</w:t>
      </w:r>
      <w:r>
        <w:rPr>
          <w:rFonts w:hint="eastAsia" w:ascii="仿宋" w:hAnsi="仿宋" w:eastAsia="仿宋"/>
          <w:b w:val="0"/>
        </w:rPr>
        <w:t>一</w:t>
      </w:r>
      <w:r>
        <w:rPr>
          <w:rStyle w:val="28"/>
          <w:rFonts w:hint="eastAsia" w:ascii="仿宋" w:hAnsi="仿宋" w:eastAsia="仿宋"/>
          <w:b w:val="0"/>
          <w:bCs w:val="0"/>
        </w:rPr>
        <w:t>般公共预算财政拨款支出决算表</w:t>
      </w:r>
      <w:bookmarkEnd w:id="59"/>
    </w:p>
    <w:p w14:paraId="3AA26E57">
      <w:pPr>
        <w:pStyle w:val="4"/>
        <w:rPr>
          <w:rFonts w:ascii="仿宋" w:hAnsi="仿宋" w:eastAsia="仿宋"/>
        </w:rPr>
      </w:pPr>
      <w:bookmarkStart w:id="60" w:name="_Toc15396625"/>
      <w:r>
        <w:rPr>
          <w:rStyle w:val="28"/>
          <w:rFonts w:hint="eastAsia" w:ascii="仿宋" w:hAnsi="仿宋" w:eastAsia="仿宋"/>
          <w:b w:val="0"/>
          <w:bCs w:val="0"/>
        </w:rPr>
        <w:t>七、</w:t>
      </w:r>
      <w:r>
        <w:rPr>
          <w:rFonts w:hint="eastAsia" w:ascii="仿宋" w:hAnsi="仿宋" w:eastAsia="仿宋"/>
          <w:b w:val="0"/>
        </w:rPr>
        <w:t>一</w:t>
      </w:r>
      <w:r>
        <w:rPr>
          <w:rStyle w:val="28"/>
          <w:rFonts w:hint="eastAsia" w:ascii="仿宋" w:hAnsi="仿宋" w:eastAsia="仿宋"/>
          <w:b w:val="0"/>
          <w:bCs w:val="0"/>
        </w:rPr>
        <w:t>般公共预算财政拨款支出决算明细表</w:t>
      </w:r>
      <w:bookmarkEnd w:id="60"/>
    </w:p>
    <w:p w14:paraId="708D39FE">
      <w:pPr>
        <w:pStyle w:val="4"/>
        <w:rPr>
          <w:rFonts w:ascii="仿宋" w:hAnsi="仿宋" w:eastAsia="仿宋"/>
        </w:rPr>
      </w:pPr>
      <w:bookmarkStart w:id="61" w:name="_Toc15396626"/>
      <w:r>
        <w:rPr>
          <w:rStyle w:val="28"/>
          <w:rFonts w:hint="eastAsia" w:ascii="仿宋" w:hAnsi="仿宋" w:eastAsia="仿宋"/>
          <w:b w:val="0"/>
          <w:bCs w:val="0"/>
        </w:rPr>
        <w:t>八、</w:t>
      </w:r>
      <w:r>
        <w:rPr>
          <w:rFonts w:hint="eastAsia" w:ascii="仿宋" w:hAnsi="仿宋" w:eastAsia="仿宋"/>
          <w:b w:val="0"/>
        </w:rPr>
        <w:t>一</w:t>
      </w:r>
      <w:r>
        <w:rPr>
          <w:rStyle w:val="28"/>
          <w:rFonts w:hint="eastAsia" w:ascii="仿宋" w:hAnsi="仿宋" w:eastAsia="仿宋"/>
          <w:b w:val="0"/>
          <w:bCs w:val="0"/>
        </w:rPr>
        <w:t>般公共预算财政拨款基本支出决算表</w:t>
      </w:r>
      <w:bookmarkEnd w:id="61"/>
    </w:p>
    <w:p w14:paraId="0EE83908">
      <w:pPr>
        <w:pStyle w:val="4"/>
        <w:rPr>
          <w:rFonts w:ascii="仿宋" w:hAnsi="仿宋" w:eastAsia="仿宋"/>
        </w:rPr>
      </w:pPr>
      <w:bookmarkStart w:id="62" w:name="_Toc15396627"/>
      <w:r>
        <w:rPr>
          <w:rStyle w:val="28"/>
          <w:rFonts w:hint="eastAsia" w:ascii="仿宋" w:hAnsi="仿宋" w:eastAsia="仿宋"/>
          <w:b w:val="0"/>
          <w:bCs w:val="0"/>
        </w:rPr>
        <w:t>九、</w:t>
      </w:r>
      <w:r>
        <w:rPr>
          <w:rFonts w:hint="eastAsia" w:ascii="仿宋" w:hAnsi="仿宋" w:eastAsia="仿宋"/>
          <w:b w:val="0"/>
        </w:rPr>
        <w:t>一</w:t>
      </w:r>
      <w:r>
        <w:rPr>
          <w:rStyle w:val="28"/>
          <w:rFonts w:hint="eastAsia" w:ascii="仿宋" w:hAnsi="仿宋" w:eastAsia="仿宋"/>
          <w:b w:val="0"/>
          <w:bCs w:val="0"/>
        </w:rPr>
        <w:t>般公共预算财政拨款项目支出决算表</w:t>
      </w:r>
      <w:bookmarkEnd w:id="62"/>
    </w:p>
    <w:p w14:paraId="7407174F">
      <w:pPr>
        <w:pStyle w:val="4"/>
        <w:rPr>
          <w:rFonts w:ascii="仿宋" w:hAnsi="仿宋" w:eastAsia="仿宋"/>
        </w:rPr>
      </w:pPr>
      <w:bookmarkStart w:id="63" w:name="_Toc15396628"/>
      <w:r>
        <w:rPr>
          <w:rStyle w:val="28"/>
          <w:rFonts w:hint="eastAsia" w:ascii="仿宋" w:hAnsi="仿宋" w:eastAsia="仿宋"/>
          <w:b w:val="0"/>
          <w:bCs w:val="0"/>
        </w:rPr>
        <w:t>十、</w:t>
      </w:r>
      <w:bookmarkEnd w:id="63"/>
      <w:r>
        <w:rPr>
          <w:rFonts w:hint="eastAsia" w:ascii="仿宋" w:hAnsi="仿宋" w:eastAsia="仿宋"/>
          <w:b w:val="0"/>
        </w:rPr>
        <w:t>政</w:t>
      </w:r>
      <w:r>
        <w:rPr>
          <w:rStyle w:val="28"/>
          <w:rFonts w:hint="eastAsia" w:ascii="仿宋" w:hAnsi="仿宋" w:eastAsia="仿宋"/>
          <w:b w:val="0"/>
          <w:bCs w:val="0"/>
        </w:rPr>
        <w:t>府性基金预算财政拨款收入支出决算表</w:t>
      </w:r>
    </w:p>
    <w:p w14:paraId="7AF8F9B5">
      <w:pPr>
        <w:pStyle w:val="4"/>
        <w:rPr>
          <w:rFonts w:ascii="仿宋" w:hAnsi="仿宋" w:eastAsia="仿宋"/>
        </w:rPr>
      </w:pPr>
      <w:bookmarkStart w:id="64" w:name="_Toc15396629"/>
      <w:r>
        <w:rPr>
          <w:rStyle w:val="28"/>
          <w:rFonts w:hint="eastAsia" w:ascii="仿宋" w:hAnsi="仿宋" w:eastAsia="仿宋"/>
          <w:b w:val="0"/>
          <w:bCs w:val="0"/>
        </w:rPr>
        <w:t>十一、</w:t>
      </w:r>
      <w:bookmarkEnd w:id="64"/>
      <w:r>
        <w:rPr>
          <w:rFonts w:hint="eastAsia" w:ascii="仿宋" w:hAnsi="仿宋" w:eastAsia="仿宋"/>
          <w:b w:val="0"/>
        </w:rPr>
        <w:t>国</w:t>
      </w:r>
      <w:r>
        <w:rPr>
          <w:rStyle w:val="28"/>
          <w:rFonts w:hint="eastAsia" w:ascii="仿宋" w:hAnsi="仿宋" w:eastAsia="仿宋"/>
          <w:b w:val="0"/>
          <w:bCs w:val="0"/>
        </w:rPr>
        <w:t>有资本经营预算财政拨款收入支出决算表</w:t>
      </w:r>
    </w:p>
    <w:p w14:paraId="48AE56A8">
      <w:pPr>
        <w:pStyle w:val="4"/>
        <w:rPr>
          <w:rFonts w:ascii="仿宋" w:hAnsi="仿宋" w:eastAsia="仿宋"/>
        </w:rPr>
      </w:pPr>
      <w:bookmarkStart w:id="65" w:name="_Toc15396630"/>
      <w:r>
        <w:rPr>
          <w:rStyle w:val="28"/>
          <w:rFonts w:hint="eastAsia" w:ascii="仿宋" w:hAnsi="仿宋" w:eastAsia="仿宋"/>
          <w:b w:val="0"/>
          <w:bCs w:val="0"/>
        </w:rPr>
        <w:t>十二、</w:t>
      </w:r>
      <w:bookmarkEnd w:id="65"/>
      <w:r>
        <w:rPr>
          <w:rStyle w:val="28"/>
          <w:rFonts w:hint="eastAsia" w:ascii="仿宋" w:hAnsi="仿宋" w:eastAsia="仿宋"/>
          <w:b w:val="0"/>
          <w:bCs w:val="0"/>
        </w:rPr>
        <w:t>国有资本经营预算财政拨款支出决算表</w:t>
      </w:r>
    </w:p>
    <w:p w14:paraId="4BDF78F4">
      <w:pPr>
        <w:pStyle w:val="4"/>
        <w:rPr>
          <w:rFonts w:eastAsia="仿宋"/>
        </w:rPr>
      </w:pPr>
      <w:bookmarkStart w:id="66" w:name="_Toc15396631"/>
      <w:r>
        <w:rPr>
          <w:rStyle w:val="28"/>
          <w:rFonts w:hint="eastAsia" w:ascii="仿宋" w:hAnsi="仿宋" w:eastAsia="仿宋"/>
          <w:b w:val="0"/>
          <w:bCs w:val="0"/>
        </w:rPr>
        <w:t>十三、</w:t>
      </w:r>
      <w:bookmarkEnd w:id="66"/>
      <w:r>
        <w:rPr>
          <w:rStyle w:val="28"/>
          <w:rFonts w:hint="eastAsia" w:ascii="仿宋" w:hAnsi="仿宋" w:eastAsia="仿宋"/>
          <w:b w:val="0"/>
          <w:bCs w:val="0"/>
        </w:rPr>
        <w:t>财政拨款“三公”经费支出决算表</w:t>
      </w:r>
    </w:p>
    <w:sectPr>
      <w:headerReference r:id="rId3" w:type="default"/>
      <w:footerReference r:id="rId4" w:type="default"/>
      <w:pgSz w:w="11906" w:h="16838"/>
      <w:pgMar w:top="1440" w:right="1800" w:bottom="1440" w:left="1800" w:header="851" w:footer="992"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简体">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94781956"/>
    </w:sdtPr>
    <w:sdtContent>
      <w:p w14:paraId="162211AD">
        <w:pPr>
          <w:pStyle w:val="9"/>
          <w:jc w:val="center"/>
        </w:pPr>
        <w:r>
          <w:fldChar w:fldCharType="begin"/>
        </w:r>
        <w:r>
          <w:instrText xml:space="preserve">PAGE   \* MERGEFORMAT</w:instrText>
        </w:r>
        <w:r>
          <w:fldChar w:fldCharType="separate"/>
        </w:r>
        <w:r>
          <w:rPr>
            <w:lang w:val="zh-CN"/>
          </w:rPr>
          <w:t>15</w:t>
        </w:r>
        <w:r>
          <w:fldChar w:fldCharType="end"/>
        </w:r>
      </w:p>
    </w:sdtContent>
  </w:sdt>
  <w:p w14:paraId="3BFF0755">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6957E2">
    <w:pPr>
      <w:pStyle w:val="1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652CEC"/>
    <w:multiLevelType w:val="singleLevel"/>
    <w:tmpl w:val="CF652CEC"/>
    <w:lvl w:ilvl="0" w:tentative="0">
      <w:start w:val="9"/>
      <w:numFmt w:val="chineseCounting"/>
      <w:suff w:val="nothing"/>
      <w:lvlText w:val="%1、"/>
      <w:lvlJc w:val="left"/>
      <w:rPr>
        <w:rFonts w:hint="eastAsia"/>
      </w:rPr>
    </w:lvl>
  </w:abstractNum>
  <w:abstractNum w:abstractNumId="1">
    <w:nsid w:val="E2FA047D"/>
    <w:multiLevelType w:val="singleLevel"/>
    <w:tmpl w:val="E2FA047D"/>
    <w:lvl w:ilvl="0" w:tentative="0">
      <w:start w:val="3"/>
      <w:numFmt w:val="chineseCounting"/>
      <w:suff w:val="space"/>
      <w:lvlText w:val="第%1部分"/>
      <w:lvlJc w:val="left"/>
      <w:rPr>
        <w:rFonts w:hint="eastAsia" w:ascii="黑体" w:hAnsi="黑体" w:eastAsia="黑体" w:cs="黑体"/>
        <w:sz w:val="44"/>
        <w:szCs w:val="44"/>
      </w:rPr>
    </w:lvl>
  </w:abstractNum>
  <w:abstractNum w:abstractNumId="2">
    <w:nsid w:val="1272550B"/>
    <w:multiLevelType w:val="multilevel"/>
    <w:tmpl w:val="1272550B"/>
    <w:lvl w:ilvl="0" w:tentative="0">
      <w:start w:val="1"/>
      <w:numFmt w:val="japaneseCounting"/>
      <w:lvlText w:val="%1、"/>
      <w:lvlJc w:val="left"/>
      <w:pPr>
        <w:ind w:left="1360" w:hanging="720"/>
      </w:pPr>
      <w:rPr>
        <w:rFonts w:hint="default"/>
        <w:b w:val="0"/>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3">
    <w:nsid w:val="3818A09A"/>
    <w:multiLevelType w:val="singleLevel"/>
    <w:tmpl w:val="3818A09A"/>
    <w:lvl w:ilvl="0" w:tentative="0">
      <w:start w:val="1"/>
      <w:numFmt w:val="chineseCounting"/>
      <w:suff w:val="nothing"/>
      <w:lvlText w:val="%1、"/>
      <w:lvlJc w:val="left"/>
      <w:rPr>
        <w:rFonts w:hint="eastAsia"/>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RjNDhlOWUyZjUxNzQzY2JhZmVhMGQ0Y2UzOTBjODYifQ=="/>
  </w:docVars>
  <w:rsids>
    <w:rsidRoot w:val="00F1361C"/>
    <w:rsid w:val="000222C6"/>
    <w:rsid w:val="0002549F"/>
    <w:rsid w:val="000468DB"/>
    <w:rsid w:val="0006487A"/>
    <w:rsid w:val="00065F8F"/>
    <w:rsid w:val="00070A43"/>
    <w:rsid w:val="000768F2"/>
    <w:rsid w:val="0009184B"/>
    <w:rsid w:val="00094236"/>
    <w:rsid w:val="0009593C"/>
    <w:rsid w:val="00097322"/>
    <w:rsid w:val="000A6A92"/>
    <w:rsid w:val="000B047F"/>
    <w:rsid w:val="000B5923"/>
    <w:rsid w:val="000B5A48"/>
    <w:rsid w:val="000B6FF3"/>
    <w:rsid w:val="000C3467"/>
    <w:rsid w:val="000C3CA6"/>
    <w:rsid w:val="000D1267"/>
    <w:rsid w:val="000D1D50"/>
    <w:rsid w:val="000D5782"/>
    <w:rsid w:val="000E6613"/>
    <w:rsid w:val="000E7119"/>
    <w:rsid w:val="00114E9B"/>
    <w:rsid w:val="00142216"/>
    <w:rsid w:val="00144D6A"/>
    <w:rsid w:val="0014729F"/>
    <w:rsid w:val="00157BAB"/>
    <w:rsid w:val="001654D1"/>
    <w:rsid w:val="00174518"/>
    <w:rsid w:val="0018106D"/>
    <w:rsid w:val="001877A7"/>
    <w:rsid w:val="00191536"/>
    <w:rsid w:val="00196687"/>
    <w:rsid w:val="001A1DAD"/>
    <w:rsid w:val="001C0962"/>
    <w:rsid w:val="001D7531"/>
    <w:rsid w:val="001E737D"/>
    <w:rsid w:val="001F0592"/>
    <w:rsid w:val="001F7506"/>
    <w:rsid w:val="002006CD"/>
    <w:rsid w:val="00202B36"/>
    <w:rsid w:val="00204B7A"/>
    <w:rsid w:val="00204CDE"/>
    <w:rsid w:val="00206907"/>
    <w:rsid w:val="0021101A"/>
    <w:rsid w:val="00212B4A"/>
    <w:rsid w:val="00220536"/>
    <w:rsid w:val="00235629"/>
    <w:rsid w:val="00260C38"/>
    <w:rsid w:val="002616C0"/>
    <w:rsid w:val="00265372"/>
    <w:rsid w:val="002662AA"/>
    <w:rsid w:val="00280496"/>
    <w:rsid w:val="00294DC9"/>
    <w:rsid w:val="00295495"/>
    <w:rsid w:val="002A31DE"/>
    <w:rsid w:val="002B2613"/>
    <w:rsid w:val="002C5004"/>
    <w:rsid w:val="002D6D05"/>
    <w:rsid w:val="002F1818"/>
    <w:rsid w:val="002F567B"/>
    <w:rsid w:val="003216A9"/>
    <w:rsid w:val="00335A74"/>
    <w:rsid w:val="0036561B"/>
    <w:rsid w:val="0037013F"/>
    <w:rsid w:val="00380C92"/>
    <w:rsid w:val="003A484F"/>
    <w:rsid w:val="003A4883"/>
    <w:rsid w:val="003B0BE0"/>
    <w:rsid w:val="003B0C1B"/>
    <w:rsid w:val="003B688C"/>
    <w:rsid w:val="003C0291"/>
    <w:rsid w:val="003C39AE"/>
    <w:rsid w:val="003C7B60"/>
    <w:rsid w:val="003D0C0F"/>
    <w:rsid w:val="003D1FB2"/>
    <w:rsid w:val="003D66DA"/>
    <w:rsid w:val="003E1310"/>
    <w:rsid w:val="003E6F55"/>
    <w:rsid w:val="00406254"/>
    <w:rsid w:val="004223DE"/>
    <w:rsid w:val="00425C50"/>
    <w:rsid w:val="0043177C"/>
    <w:rsid w:val="00434489"/>
    <w:rsid w:val="00437085"/>
    <w:rsid w:val="00443880"/>
    <w:rsid w:val="004464F4"/>
    <w:rsid w:val="0046049C"/>
    <w:rsid w:val="00471401"/>
    <w:rsid w:val="00473F31"/>
    <w:rsid w:val="0048263A"/>
    <w:rsid w:val="00487E5D"/>
    <w:rsid w:val="004A711F"/>
    <w:rsid w:val="004B199D"/>
    <w:rsid w:val="004B4690"/>
    <w:rsid w:val="004E0A2D"/>
    <w:rsid w:val="004E206B"/>
    <w:rsid w:val="004E6DF7"/>
    <w:rsid w:val="004F0FBD"/>
    <w:rsid w:val="00505A47"/>
    <w:rsid w:val="00512FDA"/>
    <w:rsid w:val="00520DA0"/>
    <w:rsid w:val="005533CF"/>
    <w:rsid w:val="005664BB"/>
    <w:rsid w:val="00566FFA"/>
    <w:rsid w:val="0057481D"/>
    <w:rsid w:val="0058486E"/>
    <w:rsid w:val="00585B33"/>
    <w:rsid w:val="0059014D"/>
    <w:rsid w:val="005B5C64"/>
    <w:rsid w:val="005B6E8A"/>
    <w:rsid w:val="005C5337"/>
    <w:rsid w:val="005C6BD0"/>
    <w:rsid w:val="005D1C8B"/>
    <w:rsid w:val="005D468D"/>
    <w:rsid w:val="005D5CED"/>
    <w:rsid w:val="005F10BC"/>
    <w:rsid w:val="005F1A4C"/>
    <w:rsid w:val="00605688"/>
    <w:rsid w:val="006070AF"/>
    <w:rsid w:val="00607E6C"/>
    <w:rsid w:val="006101B1"/>
    <w:rsid w:val="00614E44"/>
    <w:rsid w:val="0062270A"/>
    <w:rsid w:val="00622830"/>
    <w:rsid w:val="00623DA0"/>
    <w:rsid w:val="00630AEF"/>
    <w:rsid w:val="006325F8"/>
    <w:rsid w:val="00633463"/>
    <w:rsid w:val="00634C9A"/>
    <w:rsid w:val="006440E4"/>
    <w:rsid w:val="00655FC5"/>
    <w:rsid w:val="0066343B"/>
    <w:rsid w:val="00664777"/>
    <w:rsid w:val="006748A4"/>
    <w:rsid w:val="00681A31"/>
    <w:rsid w:val="00683E73"/>
    <w:rsid w:val="006A3141"/>
    <w:rsid w:val="006A5E34"/>
    <w:rsid w:val="006B2422"/>
    <w:rsid w:val="006B2B9A"/>
    <w:rsid w:val="006C1937"/>
    <w:rsid w:val="006F020C"/>
    <w:rsid w:val="0071021A"/>
    <w:rsid w:val="007127B7"/>
    <w:rsid w:val="0071798E"/>
    <w:rsid w:val="007416B6"/>
    <w:rsid w:val="00746F48"/>
    <w:rsid w:val="0075404D"/>
    <w:rsid w:val="0076182A"/>
    <w:rsid w:val="00767B7E"/>
    <w:rsid w:val="007770C3"/>
    <w:rsid w:val="00784D24"/>
    <w:rsid w:val="00785FBA"/>
    <w:rsid w:val="00786E4A"/>
    <w:rsid w:val="007875EB"/>
    <w:rsid w:val="0079426B"/>
    <w:rsid w:val="007D1682"/>
    <w:rsid w:val="007D312A"/>
    <w:rsid w:val="007D3F19"/>
    <w:rsid w:val="007E23B0"/>
    <w:rsid w:val="007E23E5"/>
    <w:rsid w:val="007F1991"/>
    <w:rsid w:val="007F2C2F"/>
    <w:rsid w:val="007F55FC"/>
    <w:rsid w:val="007F5665"/>
    <w:rsid w:val="00800112"/>
    <w:rsid w:val="00813102"/>
    <w:rsid w:val="00813348"/>
    <w:rsid w:val="008253BB"/>
    <w:rsid w:val="0083706E"/>
    <w:rsid w:val="008408F6"/>
    <w:rsid w:val="008423A5"/>
    <w:rsid w:val="00850625"/>
    <w:rsid w:val="00853718"/>
    <w:rsid w:val="00855221"/>
    <w:rsid w:val="00860645"/>
    <w:rsid w:val="00871F71"/>
    <w:rsid w:val="00872FD8"/>
    <w:rsid w:val="00885AF4"/>
    <w:rsid w:val="008939CD"/>
    <w:rsid w:val="008B768C"/>
    <w:rsid w:val="008C4DB1"/>
    <w:rsid w:val="008C4EAF"/>
    <w:rsid w:val="008C5176"/>
    <w:rsid w:val="008C7FD0"/>
    <w:rsid w:val="008C7FD8"/>
    <w:rsid w:val="008E1DE7"/>
    <w:rsid w:val="008E707C"/>
    <w:rsid w:val="00900B08"/>
    <w:rsid w:val="00902155"/>
    <w:rsid w:val="00902FA3"/>
    <w:rsid w:val="00923564"/>
    <w:rsid w:val="0092392E"/>
    <w:rsid w:val="009315F9"/>
    <w:rsid w:val="00933499"/>
    <w:rsid w:val="00935C98"/>
    <w:rsid w:val="00946945"/>
    <w:rsid w:val="00951248"/>
    <w:rsid w:val="0095152F"/>
    <w:rsid w:val="00954C49"/>
    <w:rsid w:val="00955E37"/>
    <w:rsid w:val="0097099F"/>
    <w:rsid w:val="00971997"/>
    <w:rsid w:val="00971FFC"/>
    <w:rsid w:val="0098660A"/>
    <w:rsid w:val="009931C3"/>
    <w:rsid w:val="009B2C43"/>
    <w:rsid w:val="009B4EAE"/>
    <w:rsid w:val="009B7573"/>
    <w:rsid w:val="009C22F4"/>
    <w:rsid w:val="009C2A4B"/>
    <w:rsid w:val="009C2E98"/>
    <w:rsid w:val="009D3447"/>
    <w:rsid w:val="009D4711"/>
    <w:rsid w:val="009F1185"/>
    <w:rsid w:val="009F18CD"/>
    <w:rsid w:val="009F2A13"/>
    <w:rsid w:val="009F7527"/>
    <w:rsid w:val="00A04EB0"/>
    <w:rsid w:val="00A13CC1"/>
    <w:rsid w:val="00A16847"/>
    <w:rsid w:val="00A237D8"/>
    <w:rsid w:val="00A268C4"/>
    <w:rsid w:val="00A307CD"/>
    <w:rsid w:val="00A331C8"/>
    <w:rsid w:val="00A40A00"/>
    <w:rsid w:val="00A4142F"/>
    <w:rsid w:val="00A422EB"/>
    <w:rsid w:val="00A45BB7"/>
    <w:rsid w:val="00A56DF2"/>
    <w:rsid w:val="00A56E6E"/>
    <w:rsid w:val="00A67AB5"/>
    <w:rsid w:val="00A733B2"/>
    <w:rsid w:val="00A741C2"/>
    <w:rsid w:val="00A91760"/>
    <w:rsid w:val="00A93B00"/>
    <w:rsid w:val="00A93C21"/>
    <w:rsid w:val="00AB64C9"/>
    <w:rsid w:val="00AC3C6A"/>
    <w:rsid w:val="00AD5620"/>
    <w:rsid w:val="00AD656B"/>
    <w:rsid w:val="00AD7C1B"/>
    <w:rsid w:val="00AE16BA"/>
    <w:rsid w:val="00AE1EBE"/>
    <w:rsid w:val="00B03C9D"/>
    <w:rsid w:val="00B060AE"/>
    <w:rsid w:val="00B10517"/>
    <w:rsid w:val="00B14E76"/>
    <w:rsid w:val="00B161B8"/>
    <w:rsid w:val="00B2048C"/>
    <w:rsid w:val="00B310B9"/>
    <w:rsid w:val="00B35F3F"/>
    <w:rsid w:val="00B36CBB"/>
    <w:rsid w:val="00B425E0"/>
    <w:rsid w:val="00B440AA"/>
    <w:rsid w:val="00B44B70"/>
    <w:rsid w:val="00B53C56"/>
    <w:rsid w:val="00B57DAF"/>
    <w:rsid w:val="00B77EA6"/>
    <w:rsid w:val="00B81598"/>
    <w:rsid w:val="00B841F1"/>
    <w:rsid w:val="00B944D6"/>
    <w:rsid w:val="00BB4DF0"/>
    <w:rsid w:val="00BC289F"/>
    <w:rsid w:val="00BC2D50"/>
    <w:rsid w:val="00BC5361"/>
    <w:rsid w:val="00BC5460"/>
    <w:rsid w:val="00BC6B50"/>
    <w:rsid w:val="00BD0E25"/>
    <w:rsid w:val="00BF5BD6"/>
    <w:rsid w:val="00C03E31"/>
    <w:rsid w:val="00C33E72"/>
    <w:rsid w:val="00C354B2"/>
    <w:rsid w:val="00C35554"/>
    <w:rsid w:val="00C42709"/>
    <w:rsid w:val="00C533CC"/>
    <w:rsid w:val="00C5751C"/>
    <w:rsid w:val="00C61BFC"/>
    <w:rsid w:val="00C62B85"/>
    <w:rsid w:val="00C65438"/>
    <w:rsid w:val="00C87FD8"/>
    <w:rsid w:val="00C91381"/>
    <w:rsid w:val="00C91CBB"/>
    <w:rsid w:val="00CB4E70"/>
    <w:rsid w:val="00CC09B6"/>
    <w:rsid w:val="00CC666F"/>
    <w:rsid w:val="00CD1E3F"/>
    <w:rsid w:val="00CE44F6"/>
    <w:rsid w:val="00CE49DA"/>
    <w:rsid w:val="00CE7B61"/>
    <w:rsid w:val="00D00095"/>
    <w:rsid w:val="00D114F0"/>
    <w:rsid w:val="00D20620"/>
    <w:rsid w:val="00D254F7"/>
    <w:rsid w:val="00D26091"/>
    <w:rsid w:val="00D2685C"/>
    <w:rsid w:val="00D31E6F"/>
    <w:rsid w:val="00D34E7C"/>
    <w:rsid w:val="00D35489"/>
    <w:rsid w:val="00D36AFE"/>
    <w:rsid w:val="00D51276"/>
    <w:rsid w:val="00D7035F"/>
    <w:rsid w:val="00DA634F"/>
    <w:rsid w:val="00DA65AC"/>
    <w:rsid w:val="00DB1913"/>
    <w:rsid w:val="00DC410D"/>
    <w:rsid w:val="00DC5A81"/>
    <w:rsid w:val="00DC68CA"/>
    <w:rsid w:val="00DC7CBA"/>
    <w:rsid w:val="00DD73B7"/>
    <w:rsid w:val="00DF28BC"/>
    <w:rsid w:val="00DF34B9"/>
    <w:rsid w:val="00E01053"/>
    <w:rsid w:val="00E07ACF"/>
    <w:rsid w:val="00E331A1"/>
    <w:rsid w:val="00E33202"/>
    <w:rsid w:val="00E336A9"/>
    <w:rsid w:val="00E472B1"/>
    <w:rsid w:val="00E50624"/>
    <w:rsid w:val="00E568DF"/>
    <w:rsid w:val="00E64269"/>
    <w:rsid w:val="00E82267"/>
    <w:rsid w:val="00E853CE"/>
    <w:rsid w:val="00E867B6"/>
    <w:rsid w:val="00EA010F"/>
    <w:rsid w:val="00ED1B63"/>
    <w:rsid w:val="00ED3C1F"/>
    <w:rsid w:val="00ED4085"/>
    <w:rsid w:val="00ED420E"/>
    <w:rsid w:val="00ED6FBE"/>
    <w:rsid w:val="00EE2F57"/>
    <w:rsid w:val="00EF4C34"/>
    <w:rsid w:val="00EF77C6"/>
    <w:rsid w:val="00F05438"/>
    <w:rsid w:val="00F1361C"/>
    <w:rsid w:val="00F156F0"/>
    <w:rsid w:val="00F160C7"/>
    <w:rsid w:val="00F2408F"/>
    <w:rsid w:val="00F240E9"/>
    <w:rsid w:val="00F36D8F"/>
    <w:rsid w:val="00F417B1"/>
    <w:rsid w:val="00F45853"/>
    <w:rsid w:val="00F602DF"/>
    <w:rsid w:val="00F754A1"/>
    <w:rsid w:val="00F81FD9"/>
    <w:rsid w:val="00F841AA"/>
    <w:rsid w:val="00F84A94"/>
    <w:rsid w:val="00F87E96"/>
    <w:rsid w:val="00FA23E8"/>
    <w:rsid w:val="00FD3CC1"/>
    <w:rsid w:val="00FF1E02"/>
    <w:rsid w:val="00FF30B4"/>
    <w:rsid w:val="01235183"/>
    <w:rsid w:val="02767477"/>
    <w:rsid w:val="03DC2831"/>
    <w:rsid w:val="05104339"/>
    <w:rsid w:val="081B5E94"/>
    <w:rsid w:val="09B36186"/>
    <w:rsid w:val="0A2032A3"/>
    <w:rsid w:val="0A5922DF"/>
    <w:rsid w:val="0A7D7B54"/>
    <w:rsid w:val="0B8A37D8"/>
    <w:rsid w:val="0C1B5A9E"/>
    <w:rsid w:val="0D7D4536"/>
    <w:rsid w:val="0E461B36"/>
    <w:rsid w:val="0E9B2EC6"/>
    <w:rsid w:val="0F5FFB2F"/>
    <w:rsid w:val="0FFFCF60"/>
    <w:rsid w:val="10C055FF"/>
    <w:rsid w:val="10E04EA0"/>
    <w:rsid w:val="10E420E0"/>
    <w:rsid w:val="118107EC"/>
    <w:rsid w:val="11DD6519"/>
    <w:rsid w:val="12C61CF8"/>
    <w:rsid w:val="131B45D5"/>
    <w:rsid w:val="15D72FA8"/>
    <w:rsid w:val="16BB723D"/>
    <w:rsid w:val="18015F3F"/>
    <w:rsid w:val="1BE8440E"/>
    <w:rsid w:val="1D155CEE"/>
    <w:rsid w:val="1D4110DC"/>
    <w:rsid w:val="1DF47EFC"/>
    <w:rsid w:val="1F0109DF"/>
    <w:rsid w:val="1FDBBF84"/>
    <w:rsid w:val="20D34741"/>
    <w:rsid w:val="20F57F95"/>
    <w:rsid w:val="240371BF"/>
    <w:rsid w:val="256C361F"/>
    <w:rsid w:val="25711CC6"/>
    <w:rsid w:val="25C741E6"/>
    <w:rsid w:val="263C0693"/>
    <w:rsid w:val="276F80C0"/>
    <w:rsid w:val="27842671"/>
    <w:rsid w:val="29FD04D3"/>
    <w:rsid w:val="2ABE7A3E"/>
    <w:rsid w:val="2AFF09B6"/>
    <w:rsid w:val="2CA234A8"/>
    <w:rsid w:val="2DBA2B7C"/>
    <w:rsid w:val="2DC9356B"/>
    <w:rsid w:val="2E7A444E"/>
    <w:rsid w:val="2EFA178C"/>
    <w:rsid w:val="2EFDF86C"/>
    <w:rsid w:val="2F9D17E1"/>
    <w:rsid w:val="2FBC1B5B"/>
    <w:rsid w:val="305D7B83"/>
    <w:rsid w:val="30B46D73"/>
    <w:rsid w:val="311A20B9"/>
    <w:rsid w:val="31367793"/>
    <w:rsid w:val="319F7F4E"/>
    <w:rsid w:val="33AB32FB"/>
    <w:rsid w:val="356A28F1"/>
    <w:rsid w:val="357C035A"/>
    <w:rsid w:val="363D46DF"/>
    <w:rsid w:val="368E000D"/>
    <w:rsid w:val="3738196F"/>
    <w:rsid w:val="381937C5"/>
    <w:rsid w:val="383D272C"/>
    <w:rsid w:val="39AE70AB"/>
    <w:rsid w:val="3A4DCE41"/>
    <w:rsid w:val="3BCB56FA"/>
    <w:rsid w:val="3BDA477E"/>
    <w:rsid w:val="3C0C0783"/>
    <w:rsid w:val="3EE7C2F4"/>
    <w:rsid w:val="3F371B56"/>
    <w:rsid w:val="3F792ED8"/>
    <w:rsid w:val="3F8F762D"/>
    <w:rsid w:val="3F9F3A96"/>
    <w:rsid w:val="3FECA4B2"/>
    <w:rsid w:val="3FF58C48"/>
    <w:rsid w:val="40420B44"/>
    <w:rsid w:val="42FF6694"/>
    <w:rsid w:val="446E63AB"/>
    <w:rsid w:val="45BC6EF2"/>
    <w:rsid w:val="489A151D"/>
    <w:rsid w:val="48BF60AB"/>
    <w:rsid w:val="493C27E9"/>
    <w:rsid w:val="496F39ED"/>
    <w:rsid w:val="49EE6C2E"/>
    <w:rsid w:val="49FF41D3"/>
    <w:rsid w:val="4A716312"/>
    <w:rsid w:val="4BE068DB"/>
    <w:rsid w:val="4BF6002B"/>
    <w:rsid w:val="4BFD6B0F"/>
    <w:rsid w:val="4BFFC6BE"/>
    <w:rsid w:val="4ECE2238"/>
    <w:rsid w:val="4F08322C"/>
    <w:rsid w:val="51DB4B86"/>
    <w:rsid w:val="51F64DB0"/>
    <w:rsid w:val="54781739"/>
    <w:rsid w:val="55333C3E"/>
    <w:rsid w:val="584658BF"/>
    <w:rsid w:val="594648E3"/>
    <w:rsid w:val="5A153334"/>
    <w:rsid w:val="5A257F23"/>
    <w:rsid w:val="5A5F38C5"/>
    <w:rsid w:val="5F67802D"/>
    <w:rsid w:val="5F7DC4F2"/>
    <w:rsid w:val="5FB36814"/>
    <w:rsid w:val="5FBB8E56"/>
    <w:rsid w:val="5FFB5535"/>
    <w:rsid w:val="606D70BF"/>
    <w:rsid w:val="60812FFB"/>
    <w:rsid w:val="64CA39A1"/>
    <w:rsid w:val="65385EEE"/>
    <w:rsid w:val="657B5DDA"/>
    <w:rsid w:val="69630ADE"/>
    <w:rsid w:val="69BD5F13"/>
    <w:rsid w:val="69FB0B4B"/>
    <w:rsid w:val="6BE21B12"/>
    <w:rsid w:val="6BFFE1FB"/>
    <w:rsid w:val="6C4A05C8"/>
    <w:rsid w:val="6D3B1A89"/>
    <w:rsid w:val="6D8455BA"/>
    <w:rsid w:val="6DA103DE"/>
    <w:rsid w:val="6DB7D8A3"/>
    <w:rsid w:val="6EC78701"/>
    <w:rsid w:val="6F7A5481"/>
    <w:rsid w:val="6FFE07A9"/>
    <w:rsid w:val="706833FF"/>
    <w:rsid w:val="70F33611"/>
    <w:rsid w:val="70FF7C45"/>
    <w:rsid w:val="71B42DA0"/>
    <w:rsid w:val="71BF4EC2"/>
    <w:rsid w:val="72734D90"/>
    <w:rsid w:val="73E75B71"/>
    <w:rsid w:val="7412278C"/>
    <w:rsid w:val="757765BE"/>
    <w:rsid w:val="75DDCDA9"/>
    <w:rsid w:val="75FF44B1"/>
    <w:rsid w:val="77670518"/>
    <w:rsid w:val="777FA627"/>
    <w:rsid w:val="77A25449"/>
    <w:rsid w:val="77DF1B5F"/>
    <w:rsid w:val="77EF2D9D"/>
    <w:rsid w:val="79E7B28D"/>
    <w:rsid w:val="7AA06577"/>
    <w:rsid w:val="7ACFF0C2"/>
    <w:rsid w:val="7AFB9108"/>
    <w:rsid w:val="7B9A5BD4"/>
    <w:rsid w:val="7BD5340C"/>
    <w:rsid w:val="7BFB19D2"/>
    <w:rsid w:val="7BFD1750"/>
    <w:rsid w:val="7BFDAA1B"/>
    <w:rsid w:val="7CDF9A82"/>
    <w:rsid w:val="7CFFA1BD"/>
    <w:rsid w:val="7D2E3F7A"/>
    <w:rsid w:val="7DED9490"/>
    <w:rsid w:val="7DFF4872"/>
    <w:rsid w:val="7E7487E6"/>
    <w:rsid w:val="7E7C2A54"/>
    <w:rsid w:val="7EEEFD72"/>
    <w:rsid w:val="7F1D517C"/>
    <w:rsid w:val="7F5DA057"/>
    <w:rsid w:val="7F6C2237"/>
    <w:rsid w:val="7F6E0A32"/>
    <w:rsid w:val="7F7F319B"/>
    <w:rsid w:val="7F9F20EE"/>
    <w:rsid w:val="7FBBE890"/>
    <w:rsid w:val="7FBC2ABD"/>
    <w:rsid w:val="7FBF5D48"/>
    <w:rsid w:val="7FCCFC01"/>
    <w:rsid w:val="7FDD1748"/>
    <w:rsid w:val="7FE769C6"/>
    <w:rsid w:val="7FF579F1"/>
    <w:rsid w:val="7FFD083E"/>
    <w:rsid w:val="7FFF9372"/>
    <w:rsid w:val="84BF1F3B"/>
    <w:rsid w:val="8F55B106"/>
    <w:rsid w:val="95DF317D"/>
    <w:rsid w:val="97E77C70"/>
    <w:rsid w:val="9E3A10E2"/>
    <w:rsid w:val="9FB91FBD"/>
    <w:rsid w:val="9FD54998"/>
    <w:rsid w:val="A671883B"/>
    <w:rsid w:val="A7EFD17F"/>
    <w:rsid w:val="A7FFE43F"/>
    <w:rsid w:val="BDFEA317"/>
    <w:rsid w:val="CD9BBABB"/>
    <w:rsid w:val="CF99F292"/>
    <w:rsid w:val="D5DA60B3"/>
    <w:rsid w:val="D7C6F579"/>
    <w:rsid w:val="D8FECA92"/>
    <w:rsid w:val="DAFFBE66"/>
    <w:rsid w:val="DD2C0BFE"/>
    <w:rsid w:val="DE3F332B"/>
    <w:rsid w:val="DE6F4A3D"/>
    <w:rsid w:val="DF69F8B0"/>
    <w:rsid w:val="DFC71555"/>
    <w:rsid w:val="DFFC559C"/>
    <w:rsid w:val="DFFEDFAE"/>
    <w:rsid w:val="DFFFB5EB"/>
    <w:rsid w:val="E4B33E57"/>
    <w:rsid w:val="E5BF946A"/>
    <w:rsid w:val="EB39BD45"/>
    <w:rsid w:val="EBCF1FC2"/>
    <w:rsid w:val="EBD18F66"/>
    <w:rsid w:val="ED17392C"/>
    <w:rsid w:val="ED9FFD9A"/>
    <w:rsid w:val="EDB7968B"/>
    <w:rsid w:val="EEF73F60"/>
    <w:rsid w:val="EFED9E42"/>
    <w:rsid w:val="EFFFB194"/>
    <w:rsid w:val="F2E1F9D4"/>
    <w:rsid w:val="F5FF7449"/>
    <w:rsid w:val="F7880819"/>
    <w:rsid w:val="F7AF180D"/>
    <w:rsid w:val="F7BDBFA7"/>
    <w:rsid w:val="F7FAD68F"/>
    <w:rsid w:val="F7FB14CF"/>
    <w:rsid w:val="FB3FC69C"/>
    <w:rsid w:val="FBDFF225"/>
    <w:rsid w:val="FBF7AB63"/>
    <w:rsid w:val="FC2F3373"/>
    <w:rsid w:val="FCF51535"/>
    <w:rsid w:val="FD77F6B8"/>
    <w:rsid w:val="FDD69328"/>
    <w:rsid w:val="FDDFEC0E"/>
    <w:rsid w:val="FDE58BDD"/>
    <w:rsid w:val="FDEC7001"/>
    <w:rsid w:val="FEDFE87F"/>
    <w:rsid w:val="FEF1D25B"/>
    <w:rsid w:val="FF3EF90F"/>
    <w:rsid w:val="FFAF6081"/>
    <w:rsid w:val="FFECCD8C"/>
    <w:rsid w:val="FFED60BD"/>
    <w:rsid w:val="FFEE08F0"/>
    <w:rsid w:val="FFEE7F9F"/>
    <w:rsid w:val="FFFF3197"/>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1"/>
    <w:unhideWhenUsed/>
    <w:qFormat/>
    <w:uiPriority w:val="9"/>
    <w:pPr>
      <w:keepNext/>
      <w:keepLines/>
      <w:spacing w:before="260" w:after="260" w:line="416" w:lineRule="auto"/>
      <w:outlineLvl w:val="2"/>
    </w:pPr>
    <w:rPr>
      <w:b/>
      <w:bCs/>
      <w:sz w:val="32"/>
      <w:szCs w:val="32"/>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24"/>
    <w:qFormat/>
    <w:uiPriority w:val="99"/>
    <w:pPr>
      <w:spacing w:beforeLines="30"/>
    </w:pPr>
    <w:rPr>
      <w:rFonts w:ascii="仿宋_GB2312" w:eastAsia="仿宋_GB2312"/>
      <w:kern w:val="0"/>
      <w:sz w:val="30"/>
    </w:rPr>
  </w:style>
  <w:style w:type="paragraph" w:styleId="6">
    <w:name w:val="Body Text Indent"/>
    <w:basedOn w:val="1"/>
    <w:qFormat/>
    <w:uiPriority w:val="0"/>
    <w:pPr>
      <w:spacing w:after="120"/>
      <w:ind w:left="200" w:leftChars="200"/>
    </w:pPr>
    <w:rPr>
      <w:rFonts w:ascii="仿宋_GB2312"/>
      <w:szCs w:val="32"/>
    </w:rPr>
  </w:style>
  <w:style w:type="paragraph" w:styleId="7">
    <w:name w:val="toc 3"/>
    <w:basedOn w:val="1"/>
    <w:next w:val="1"/>
    <w:unhideWhenUsed/>
    <w:qFormat/>
    <w:uiPriority w:val="39"/>
    <w:pPr>
      <w:tabs>
        <w:tab w:val="right" w:leader="dot" w:pos="8296"/>
      </w:tabs>
      <w:ind w:left="840" w:leftChars="400"/>
    </w:pPr>
  </w:style>
  <w:style w:type="paragraph" w:styleId="8">
    <w:name w:val="Balloon Text"/>
    <w:basedOn w:val="1"/>
    <w:link w:val="30"/>
    <w:semiHidden/>
    <w:unhideWhenUsed/>
    <w:qFormat/>
    <w:uiPriority w:val="99"/>
    <w:rPr>
      <w:sz w:val="18"/>
      <w:szCs w:val="18"/>
    </w:rPr>
  </w:style>
  <w:style w:type="paragraph" w:styleId="9">
    <w:name w:val="footer"/>
    <w:basedOn w:val="1"/>
    <w:link w:val="22"/>
    <w:qFormat/>
    <w:uiPriority w:val="99"/>
    <w:pPr>
      <w:tabs>
        <w:tab w:val="center" w:pos="4153"/>
        <w:tab w:val="right" w:pos="8306"/>
      </w:tabs>
      <w:snapToGrid w:val="0"/>
      <w:jc w:val="left"/>
    </w:pPr>
    <w:rPr>
      <w:rFonts w:ascii="Calibri" w:hAnsi="Calibri"/>
      <w:kern w:val="0"/>
      <w:sz w:val="18"/>
      <w:szCs w:val="18"/>
    </w:rPr>
  </w:style>
  <w:style w:type="paragraph" w:styleId="10">
    <w:name w:val="header"/>
    <w:basedOn w:val="1"/>
    <w:link w:val="20"/>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1">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2">
    <w:name w:val="toc 2"/>
    <w:basedOn w:val="1"/>
    <w:next w:val="1"/>
    <w:unhideWhenUsed/>
    <w:qFormat/>
    <w:uiPriority w:val="39"/>
    <w:pPr>
      <w:tabs>
        <w:tab w:val="right" w:leader="dot" w:pos="8296"/>
      </w:tabs>
      <w:ind w:left="420" w:leftChars="200"/>
    </w:pPr>
  </w:style>
  <w:style w:type="paragraph" w:styleId="13">
    <w:name w:val="Body Text First Indent 2"/>
    <w:basedOn w:val="6"/>
    <w:unhideWhenUsed/>
    <w:qFormat/>
    <w:uiPriority w:val="99"/>
    <w:pPr>
      <w:ind w:firstLine="420" w:firstLineChars="200"/>
    </w:pPr>
  </w:style>
  <w:style w:type="character" w:styleId="16">
    <w:name w:val="Strong"/>
    <w:basedOn w:val="15"/>
    <w:qFormat/>
    <w:uiPriority w:val="99"/>
    <w:rPr>
      <w:b/>
    </w:rPr>
  </w:style>
  <w:style w:type="character" w:styleId="17">
    <w:name w:val="Hyperlink"/>
    <w:basedOn w:val="15"/>
    <w:unhideWhenUsed/>
    <w:qFormat/>
    <w:uiPriority w:val="99"/>
    <w:rPr>
      <w:color w:val="0000FF" w:themeColor="hyperlink"/>
      <w:u w:val="single"/>
      <w14:textFill>
        <w14:solidFill>
          <w14:schemeClr w14:val="hlink"/>
        </w14:solidFill>
      </w14:textFill>
    </w:rPr>
  </w:style>
  <w:style w:type="paragraph" w:customStyle="1" w:styleId="18">
    <w:name w:val="标题 5（有编号）（绿盟科技）"/>
    <w:next w:val="1"/>
    <w:qFormat/>
    <w:uiPriority w:val="99"/>
    <w:pPr>
      <w:keepNext/>
      <w:keepLines/>
      <w:widowControl w:val="0"/>
      <w:spacing w:before="280" w:after="156" w:line="377" w:lineRule="auto"/>
      <w:outlineLvl w:val="4"/>
    </w:pPr>
    <w:rPr>
      <w:rFonts w:ascii="Arial" w:hAnsi="Arial" w:eastAsia="黑体" w:cs="Times New Roman"/>
      <w:b/>
      <w:kern w:val="2"/>
      <w:sz w:val="24"/>
      <w:szCs w:val="28"/>
      <w:lang w:val="en-US" w:eastAsia="zh-CN" w:bidi="ar-SA"/>
    </w:rPr>
  </w:style>
  <w:style w:type="character" w:customStyle="1" w:styleId="19">
    <w:name w:val="Header Char"/>
    <w:basedOn w:val="15"/>
    <w:semiHidden/>
    <w:qFormat/>
    <w:uiPriority w:val="99"/>
    <w:rPr>
      <w:rFonts w:ascii="Times New Roman" w:hAnsi="Times New Roman"/>
      <w:sz w:val="18"/>
      <w:szCs w:val="18"/>
    </w:rPr>
  </w:style>
  <w:style w:type="character" w:customStyle="1" w:styleId="20">
    <w:name w:val="页眉 字符"/>
    <w:link w:val="10"/>
    <w:semiHidden/>
    <w:qFormat/>
    <w:locked/>
    <w:uiPriority w:val="99"/>
    <w:rPr>
      <w:sz w:val="18"/>
    </w:rPr>
  </w:style>
  <w:style w:type="character" w:customStyle="1" w:styleId="21">
    <w:name w:val="Footer Char"/>
    <w:basedOn w:val="15"/>
    <w:semiHidden/>
    <w:qFormat/>
    <w:uiPriority w:val="99"/>
    <w:rPr>
      <w:rFonts w:ascii="Times New Roman" w:hAnsi="Times New Roman"/>
      <w:sz w:val="18"/>
      <w:szCs w:val="18"/>
    </w:rPr>
  </w:style>
  <w:style w:type="character" w:customStyle="1" w:styleId="22">
    <w:name w:val="页脚 字符"/>
    <w:link w:val="9"/>
    <w:qFormat/>
    <w:locked/>
    <w:uiPriority w:val="99"/>
    <w:rPr>
      <w:sz w:val="18"/>
    </w:rPr>
  </w:style>
  <w:style w:type="character" w:customStyle="1" w:styleId="23">
    <w:name w:val="Body Text Char"/>
    <w:basedOn w:val="15"/>
    <w:semiHidden/>
    <w:qFormat/>
    <w:uiPriority w:val="99"/>
    <w:rPr>
      <w:rFonts w:ascii="Times New Roman" w:hAnsi="Times New Roman"/>
      <w:szCs w:val="24"/>
    </w:rPr>
  </w:style>
  <w:style w:type="character" w:customStyle="1" w:styleId="24">
    <w:name w:val="正文文本 字符"/>
    <w:link w:val="2"/>
    <w:qFormat/>
    <w:locked/>
    <w:uiPriority w:val="99"/>
    <w:rPr>
      <w:rFonts w:ascii="仿宋_GB2312" w:hAnsi="Times New Roman" w:eastAsia="仿宋_GB2312"/>
      <w:sz w:val="24"/>
    </w:rPr>
  </w:style>
  <w:style w:type="paragraph" w:customStyle="1" w:styleId="25">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26">
    <w:name w:val="List Paragraph"/>
    <w:basedOn w:val="1"/>
    <w:qFormat/>
    <w:uiPriority w:val="34"/>
    <w:pPr>
      <w:ind w:firstLine="420" w:firstLineChars="200"/>
    </w:pPr>
  </w:style>
  <w:style w:type="character" w:customStyle="1" w:styleId="27">
    <w:name w:val="标题 1 字符"/>
    <w:basedOn w:val="15"/>
    <w:link w:val="3"/>
    <w:qFormat/>
    <w:uiPriority w:val="9"/>
    <w:rPr>
      <w:rFonts w:ascii="Times New Roman" w:hAnsi="Times New Roman"/>
      <w:b/>
      <w:bCs/>
      <w:kern w:val="44"/>
      <w:sz w:val="44"/>
      <w:szCs w:val="44"/>
    </w:rPr>
  </w:style>
  <w:style w:type="character" w:customStyle="1" w:styleId="28">
    <w:name w:val="标题 2 字符"/>
    <w:basedOn w:val="15"/>
    <w:link w:val="4"/>
    <w:qFormat/>
    <w:uiPriority w:val="9"/>
    <w:rPr>
      <w:rFonts w:asciiTheme="majorHAnsi" w:hAnsiTheme="majorHAnsi" w:eastAsiaTheme="majorEastAsia" w:cstheme="majorBidi"/>
      <w:b/>
      <w:bCs/>
      <w:kern w:val="2"/>
      <w:sz w:val="32"/>
      <w:szCs w:val="32"/>
    </w:rPr>
  </w:style>
  <w:style w:type="paragraph" w:customStyle="1" w:styleId="29">
    <w:name w:val="TOC 标题1"/>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0">
    <w:name w:val="批注框文本 字符"/>
    <w:basedOn w:val="15"/>
    <w:link w:val="8"/>
    <w:semiHidden/>
    <w:qFormat/>
    <w:uiPriority w:val="99"/>
    <w:rPr>
      <w:rFonts w:ascii="Times New Roman" w:hAnsi="Times New Roman"/>
      <w:kern w:val="2"/>
      <w:sz w:val="18"/>
      <w:szCs w:val="18"/>
    </w:rPr>
  </w:style>
  <w:style w:type="character" w:customStyle="1" w:styleId="31">
    <w:name w:val="标题 3 字符"/>
    <w:basedOn w:val="15"/>
    <w:link w:val="5"/>
    <w:qFormat/>
    <w:uiPriority w:val="9"/>
    <w:rPr>
      <w:rFonts w:ascii="Times New Roman" w:hAnsi="Times New Roman"/>
      <w:b/>
      <w:bCs/>
      <w:kern w:val="2"/>
      <w:sz w:val="32"/>
      <w:szCs w:val="32"/>
    </w:rPr>
  </w:style>
  <w:style w:type="paragraph" w:customStyle="1" w:styleId="32">
    <w:name w:val="TOC 标题2"/>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33">
    <w:name w:val="p2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四川省财政厅</Company>
  <Pages>20</Pages>
  <Words>4348</Words>
  <Characters>4752</Characters>
  <Lines>54</Lines>
  <Paragraphs>15</Paragraphs>
  <TotalTime>6</TotalTime>
  <ScaleCrop>false</ScaleCrop>
  <LinksUpToDate>false</LinksUpToDate>
  <CharactersWithSpaces>4803</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2020-08-08T01:49:00Z</dcterms:created>
  <dc:creator>曹颖</dc:creator>
  <cp:lastModifiedBy>褪色灵感</cp:lastModifiedBy>
  <cp:lastPrinted>2024-10-23T07:45:50Z</cp:lastPrinted>
  <dcterms:modified xsi:type="dcterms:W3CDTF">2024-10-23T07:53:36Z</dcterms:modified>
  <dc:title>四川省***</dc:title>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073C65E2B56B441ABB81B9EDBC016AB7_13</vt:lpwstr>
  </property>
</Properties>
</file>