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81" w:rsidRDefault="00677E81">
      <w:pPr>
        <w:spacing w:line="600" w:lineRule="exact"/>
        <w:jc w:val="center"/>
        <w:outlineLvl w:val="0"/>
        <w:rPr>
          <w:rFonts w:ascii="方正小标宋简体" w:eastAsia="方正小标宋简体" w:hAnsi="宋体"/>
          <w:sz w:val="72"/>
          <w:szCs w:val="72"/>
        </w:rPr>
      </w:pPr>
      <w:bookmarkStart w:id="0" w:name="_Toc15396597"/>
      <w:bookmarkStart w:id="1" w:name="_Toc15377425"/>
      <w:bookmarkStart w:id="2" w:name="_Toc15378441"/>
      <w:bookmarkStart w:id="3" w:name="_Toc15377193"/>
      <w:bookmarkStart w:id="4" w:name="_Toc15396475"/>
      <w:bookmarkStart w:id="5" w:name="_Toc15306267"/>
    </w:p>
    <w:p w:rsidR="00677E81" w:rsidRDefault="00677E81">
      <w:pPr>
        <w:spacing w:line="600" w:lineRule="exact"/>
        <w:jc w:val="center"/>
        <w:outlineLvl w:val="0"/>
        <w:rPr>
          <w:rFonts w:ascii="方正小标宋简体" w:eastAsia="方正小标宋简体" w:hAnsi="宋体"/>
          <w:sz w:val="72"/>
          <w:szCs w:val="72"/>
        </w:rPr>
      </w:pPr>
    </w:p>
    <w:p w:rsidR="00677E81" w:rsidRDefault="00677E81">
      <w:pPr>
        <w:spacing w:line="600" w:lineRule="exact"/>
        <w:jc w:val="center"/>
        <w:outlineLvl w:val="0"/>
        <w:rPr>
          <w:rFonts w:ascii="方正小标宋简体" w:eastAsia="方正小标宋简体" w:hAnsi="宋体"/>
          <w:sz w:val="72"/>
          <w:szCs w:val="72"/>
        </w:rPr>
      </w:pPr>
    </w:p>
    <w:p w:rsidR="00677E81" w:rsidRDefault="001C6B3D">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w:t>
      </w:r>
      <w:r>
        <w:rPr>
          <w:rFonts w:ascii="方正小标宋简体" w:eastAsia="方正小标宋简体" w:hAnsi="方正小标宋简体" w:cs="方正小标宋简体" w:hint="eastAsia"/>
          <w:sz w:val="72"/>
          <w:szCs w:val="72"/>
        </w:rPr>
        <w:t>22</w:t>
      </w:r>
      <w:r>
        <w:rPr>
          <w:rFonts w:ascii="方正小标宋简体" w:eastAsia="方正小标宋简体" w:hAnsi="方正小标宋简体" w:cs="方正小标宋简体" w:hint="eastAsia"/>
          <w:sz w:val="72"/>
          <w:szCs w:val="72"/>
        </w:rPr>
        <w:t>年度</w:t>
      </w:r>
      <w:bookmarkEnd w:id="0"/>
      <w:bookmarkEnd w:id="1"/>
      <w:bookmarkEnd w:id="2"/>
      <w:bookmarkEnd w:id="3"/>
      <w:bookmarkEnd w:id="4"/>
    </w:p>
    <w:p w:rsidR="00677E81" w:rsidRDefault="001C6B3D">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7426"/>
      <w:bookmarkStart w:id="7" w:name="_Toc15396598"/>
      <w:bookmarkStart w:id="8" w:name="_Toc15377194"/>
      <w:bookmarkStart w:id="9" w:name="_Toc15396476"/>
      <w:bookmarkStart w:id="10" w:name="_Toc15378442"/>
      <w:r>
        <w:rPr>
          <w:rFonts w:ascii="方正小标宋简体" w:eastAsia="方正小标宋简体" w:hAnsi="方正小标宋简体" w:cs="方正小标宋简体" w:hint="eastAsia"/>
          <w:sz w:val="72"/>
          <w:szCs w:val="72"/>
        </w:rPr>
        <w:t>大竹县</w:t>
      </w:r>
      <w:bookmarkStart w:id="11" w:name="_Toc15306268"/>
      <w:bookmarkEnd w:id="5"/>
      <w:r>
        <w:rPr>
          <w:rFonts w:ascii="方正小标宋简体" w:eastAsia="方正小标宋简体" w:hAnsi="方正小标宋简体" w:cs="方正小标宋简体" w:hint="eastAsia"/>
          <w:sz w:val="72"/>
          <w:szCs w:val="72"/>
        </w:rPr>
        <w:t>四合镇中心小学</w:t>
      </w:r>
    </w:p>
    <w:p w:rsidR="00677E81" w:rsidRDefault="001C6B3D">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color w:val="000000" w:themeColor="text1"/>
          <w:sz w:val="72"/>
          <w:szCs w:val="72"/>
        </w:rPr>
        <w:t>单位</w:t>
      </w:r>
      <w:r>
        <w:rPr>
          <w:rFonts w:ascii="方正小标宋简体" w:eastAsia="方正小标宋简体" w:hAnsi="方正小标宋简体" w:cs="方正小标宋简体" w:hint="eastAsia"/>
          <w:sz w:val="72"/>
          <w:szCs w:val="72"/>
        </w:rPr>
        <w:t>决算</w:t>
      </w:r>
      <w:bookmarkEnd w:id="6"/>
      <w:bookmarkEnd w:id="7"/>
      <w:bookmarkEnd w:id="8"/>
      <w:bookmarkEnd w:id="9"/>
      <w:bookmarkEnd w:id="10"/>
      <w:bookmarkEnd w:id="11"/>
    </w:p>
    <w:p w:rsidR="00677E81" w:rsidRDefault="001C6B3D">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677E81" w:rsidRDefault="00677E81">
      <w:pPr>
        <w:widowControl/>
        <w:jc w:val="center"/>
        <w:rPr>
          <w:rFonts w:ascii="黑体" w:eastAsia="黑体" w:hAnsi="黑体" w:cstheme="minorBidi"/>
          <w:sz w:val="28"/>
          <w:szCs w:val="28"/>
        </w:rPr>
      </w:pPr>
    </w:p>
    <w:p w:rsidR="00677E81" w:rsidRDefault="001C6B3D">
      <w:pPr>
        <w:pStyle w:val="10"/>
      </w:pPr>
      <w:r>
        <w:rPr>
          <w:rFonts w:hint="eastAsia"/>
        </w:rPr>
        <w:t>公开时间：</w:t>
      </w:r>
      <w:r>
        <w:rPr>
          <w:rFonts w:hint="eastAsia"/>
        </w:rPr>
        <w:t>20</w:t>
      </w:r>
      <w:r>
        <w:rPr>
          <w:rFonts w:hint="eastAsia"/>
        </w:rPr>
        <w:t>23</w:t>
      </w:r>
      <w:r>
        <w:rPr>
          <w:rFonts w:hint="eastAsia"/>
        </w:rPr>
        <w:t>年</w:t>
      </w:r>
      <w:r>
        <w:rPr>
          <w:rFonts w:hint="eastAsia"/>
        </w:rPr>
        <w:t>10</w:t>
      </w:r>
      <w:r>
        <w:rPr>
          <w:rFonts w:hint="eastAsia"/>
        </w:rPr>
        <w:t>月</w:t>
      </w:r>
      <w:r>
        <w:rPr>
          <w:rFonts w:hint="eastAsia"/>
        </w:rPr>
        <w:t>8</w:t>
      </w:r>
      <w:r>
        <w:rPr>
          <w:rFonts w:hint="eastAsia"/>
        </w:rPr>
        <w:t>日</w:t>
      </w:r>
    </w:p>
    <w:p w:rsidR="00677E81" w:rsidRDefault="00677E81"/>
    <w:p w:rsidR="00677E81" w:rsidRDefault="001C6B3D">
      <w:pPr>
        <w:pStyle w:val="a7"/>
        <w:jc w:val="left"/>
        <w:rPr>
          <w:rStyle w:val="font121"/>
          <w:rFonts w:hint="default"/>
          <w:sz w:val="24"/>
          <w:szCs w:val="24"/>
        </w:rPr>
      </w:pPr>
      <w:r>
        <w:rPr>
          <w:rStyle w:val="font121"/>
          <w:sz w:val="24"/>
          <w:szCs w:val="24"/>
        </w:rPr>
        <w:t>第一部分</w:t>
      </w:r>
      <w:r>
        <w:rPr>
          <w:rStyle w:val="font121"/>
          <w:rFonts w:hint="default"/>
          <w:sz w:val="24"/>
          <w:szCs w:val="24"/>
        </w:rPr>
        <w:t xml:space="preserve"> </w:t>
      </w:r>
      <w:r>
        <w:rPr>
          <w:rStyle w:val="font121"/>
          <w:rFonts w:hint="default"/>
          <w:sz w:val="24"/>
          <w:szCs w:val="24"/>
        </w:rPr>
        <w:t>单位</w:t>
      </w:r>
      <w:r>
        <w:rPr>
          <w:rStyle w:val="font121"/>
          <w:sz w:val="24"/>
          <w:szCs w:val="24"/>
        </w:rPr>
        <w:t>概况</w:t>
      </w:r>
      <w:r>
        <w:rPr>
          <w:rStyle w:val="font121"/>
          <w:sz w:val="24"/>
          <w:szCs w:val="24"/>
        </w:rPr>
        <w:t xml:space="preserve"> ................................................3</w:t>
      </w:r>
    </w:p>
    <w:p w:rsidR="00677E81" w:rsidRDefault="001C6B3D">
      <w:pPr>
        <w:pStyle w:val="a7"/>
        <w:jc w:val="left"/>
        <w:rPr>
          <w:rStyle w:val="font121"/>
          <w:rFonts w:hint="default"/>
          <w:sz w:val="24"/>
          <w:szCs w:val="24"/>
        </w:rPr>
      </w:pPr>
      <w:r>
        <w:rPr>
          <w:rStyle w:val="font121"/>
          <w:sz w:val="24"/>
          <w:szCs w:val="24"/>
        </w:rPr>
        <w:t>一、</w:t>
      </w:r>
      <w:r>
        <w:rPr>
          <w:rStyle w:val="font121"/>
          <w:sz w:val="24"/>
          <w:szCs w:val="24"/>
        </w:rPr>
        <w:t>主要职责</w:t>
      </w:r>
      <w:r>
        <w:rPr>
          <w:rStyle w:val="font121"/>
          <w:sz w:val="24"/>
          <w:szCs w:val="24"/>
        </w:rPr>
        <w:t xml:space="preserve"> .....................................................3</w:t>
      </w:r>
    </w:p>
    <w:p w:rsidR="00677E81" w:rsidRDefault="001C6B3D">
      <w:pPr>
        <w:pStyle w:val="a7"/>
        <w:jc w:val="left"/>
        <w:rPr>
          <w:rStyle w:val="font121"/>
          <w:rFonts w:hint="default"/>
          <w:sz w:val="24"/>
          <w:szCs w:val="24"/>
        </w:rPr>
      </w:pPr>
      <w:r>
        <w:rPr>
          <w:rStyle w:val="font121"/>
          <w:sz w:val="24"/>
          <w:szCs w:val="24"/>
        </w:rPr>
        <w:t>二、机构设置</w:t>
      </w:r>
      <w:r>
        <w:rPr>
          <w:rStyle w:val="font121"/>
          <w:sz w:val="24"/>
          <w:szCs w:val="24"/>
        </w:rPr>
        <w:t xml:space="preserve"> .....................................................3</w:t>
      </w:r>
    </w:p>
    <w:p w:rsidR="00677E81" w:rsidRDefault="001C6B3D">
      <w:pPr>
        <w:pStyle w:val="a7"/>
        <w:jc w:val="left"/>
        <w:rPr>
          <w:rStyle w:val="font121"/>
          <w:rFonts w:hint="default"/>
          <w:sz w:val="24"/>
          <w:szCs w:val="24"/>
        </w:rPr>
      </w:pPr>
      <w:r>
        <w:rPr>
          <w:rStyle w:val="font121"/>
          <w:sz w:val="24"/>
          <w:szCs w:val="24"/>
        </w:rPr>
        <w:t>第二部分</w:t>
      </w:r>
      <w:r>
        <w:rPr>
          <w:rStyle w:val="font121"/>
          <w:sz w:val="24"/>
          <w:szCs w:val="24"/>
        </w:rPr>
        <w:t xml:space="preserve"> 2022</w:t>
      </w:r>
      <w:r>
        <w:rPr>
          <w:rStyle w:val="font121"/>
          <w:sz w:val="24"/>
          <w:szCs w:val="24"/>
        </w:rPr>
        <w:t>年度单位</w:t>
      </w:r>
      <w:r>
        <w:rPr>
          <w:rStyle w:val="font121"/>
          <w:sz w:val="24"/>
          <w:szCs w:val="24"/>
        </w:rPr>
        <w:t>决算情况说明</w:t>
      </w:r>
      <w:r>
        <w:rPr>
          <w:rStyle w:val="font121"/>
          <w:sz w:val="24"/>
          <w:szCs w:val="24"/>
        </w:rPr>
        <w:t xml:space="preserve">  ..............................4</w:t>
      </w:r>
    </w:p>
    <w:p w:rsidR="00677E81" w:rsidRDefault="001C6B3D">
      <w:pPr>
        <w:pStyle w:val="a7"/>
        <w:jc w:val="left"/>
        <w:rPr>
          <w:rStyle w:val="font121"/>
          <w:rFonts w:hint="default"/>
          <w:sz w:val="24"/>
          <w:szCs w:val="24"/>
        </w:rPr>
      </w:pPr>
      <w:r>
        <w:rPr>
          <w:rStyle w:val="font121"/>
          <w:sz w:val="24"/>
          <w:szCs w:val="24"/>
        </w:rPr>
        <w:t>一、收入支出决算总体情况说明</w:t>
      </w:r>
      <w:r>
        <w:rPr>
          <w:rStyle w:val="font121"/>
          <w:sz w:val="24"/>
          <w:szCs w:val="24"/>
        </w:rPr>
        <w:t>. ....................................4</w:t>
      </w:r>
    </w:p>
    <w:p w:rsidR="00677E81" w:rsidRDefault="001C6B3D">
      <w:pPr>
        <w:pStyle w:val="a7"/>
        <w:jc w:val="left"/>
        <w:rPr>
          <w:rStyle w:val="font121"/>
          <w:rFonts w:hint="default"/>
          <w:sz w:val="24"/>
          <w:szCs w:val="24"/>
        </w:rPr>
      </w:pPr>
      <w:r>
        <w:rPr>
          <w:rStyle w:val="font121"/>
          <w:sz w:val="24"/>
          <w:szCs w:val="24"/>
        </w:rPr>
        <w:t>二、收入决算情况说明</w:t>
      </w:r>
      <w:r>
        <w:rPr>
          <w:rStyle w:val="font121"/>
          <w:sz w:val="24"/>
          <w:szCs w:val="24"/>
        </w:rPr>
        <w:t xml:space="preserve"> .............................................4</w:t>
      </w:r>
    </w:p>
    <w:p w:rsidR="00677E81" w:rsidRDefault="001C6B3D">
      <w:pPr>
        <w:pStyle w:val="a7"/>
        <w:jc w:val="left"/>
        <w:rPr>
          <w:rStyle w:val="font121"/>
          <w:rFonts w:hint="default"/>
          <w:sz w:val="24"/>
          <w:szCs w:val="24"/>
        </w:rPr>
      </w:pPr>
      <w:r>
        <w:rPr>
          <w:rStyle w:val="font121"/>
          <w:sz w:val="24"/>
          <w:szCs w:val="24"/>
        </w:rPr>
        <w:t>三、支出决算情况说明</w:t>
      </w:r>
      <w:r>
        <w:rPr>
          <w:rStyle w:val="font121"/>
          <w:sz w:val="24"/>
          <w:szCs w:val="24"/>
        </w:rPr>
        <w:t>..............................................5</w:t>
      </w:r>
    </w:p>
    <w:p w:rsidR="00677E81" w:rsidRDefault="001C6B3D">
      <w:pPr>
        <w:pStyle w:val="a7"/>
        <w:jc w:val="left"/>
        <w:rPr>
          <w:rStyle w:val="font121"/>
          <w:rFonts w:hint="default"/>
          <w:sz w:val="24"/>
          <w:szCs w:val="24"/>
        </w:rPr>
      </w:pPr>
      <w:r>
        <w:rPr>
          <w:rStyle w:val="font121"/>
          <w:sz w:val="24"/>
          <w:szCs w:val="24"/>
        </w:rPr>
        <w:t>四、财政拨款收入支出决算总体情况说明</w:t>
      </w:r>
      <w:r>
        <w:rPr>
          <w:rStyle w:val="font121"/>
          <w:sz w:val="24"/>
          <w:szCs w:val="24"/>
        </w:rPr>
        <w:t>..............................6</w:t>
      </w:r>
    </w:p>
    <w:p w:rsidR="00677E81" w:rsidRDefault="001C6B3D">
      <w:pPr>
        <w:pStyle w:val="a7"/>
        <w:jc w:val="left"/>
        <w:rPr>
          <w:rStyle w:val="font121"/>
          <w:rFonts w:hint="default"/>
          <w:sz w:val="24"/>
          <w:szCs w:val="24"/>
        </w:rPr>
      </w:pPr>
      <w:r>
        <w:rPr>
          <w:rStyle w:val="font121"/>
          <w:sz w:val="24"/>
          <w:szCs w:val="24"/>
        </w:rPr>
        <w:t>五、</w:t>
      </w:r>
      <w:r>
        <w:rPr>
          <w:rStyle w:val="font121"/>
          <w:sz w:val="24"/>
          <w:szCs w:val="24"/>
        </w:rPr>
        <w:t>一般公共预算财政拨款支出决算情况说明</w:t>
      </w:r>
      <w:r>
        <w:rPr>
          <w:rStyle w:val="font121"/>
          <w:sz w:val="24"/>
          <w:szCs w:val="24"/>
        </w:rPr>
        <w:t>..........................6</w:t>
      </w:r>
    </w:p>
    <w:p w:rsidR="00677E81" w:rsidRDefault="001C6B3D">
      <w:pPr>
        <w:pStyle w:val="a7"/>
        <w:jc w:val="left"/>
        <w:rPr>
          <w:rStyle w:val="font121"/>
          <w:rFonts w:hint="default"/>
          <w:sz w:val="24"/>
          <w:szCs w:val="24"/>
        </w:rPr>
      </w:pPr>
      <w:r>
        <w:rPr>
          <w:rStyle w:val="font121"/>
          <w:sz w:val="24"/>
          <w:szCs w:val="24"/>
        </w:rPr>
        <w:t>六、一般公共预算财政拨款基本支出决算情况说明</w:t>
      </w:r>
      <w:r>
        <w:rPr>
          <w:rStyle w:val="font121"/>
          <w:sz w:val="24"/>
          <w:szCs w:val="24"/>
        </w:rPr>
        <w:t>......................9</w:t>
      </w:r>
    </w:p>
    <w:p w:rsidR="00677E81" w:rsidRDefault="001C6B3D">
      <w:pPr>
        <w:pStyle w:val="a7"/>
        <w:jc w:val="left"/>
        <w:rPr>
          <w:rStyle w:val="font121"/>
          <w:rFonts w:hint="default"/>
          <w:sz w:val="24"/>
          <w:szCs w:val="24"/>
        </w:rPr>
      </w:pPr>
      <w:r>
        <w:rPr>
          <w:rStyle w:val="font121"/>
          <w:sz w:val="24"/>
          <w:szCs w:val="24"/>
        </w:rPr>
        <w:t>七、财政拨款</w:t>
      </w:r>
      <w:r>
        <w:rPr>
          <w:rStyle w:val="font121"/>
          <w:sz w:val="24"/>
          <w:szCs w:val="24"/>
        </w:rPr>
        <w:t>“</w:t>
      </w:r>
      <w:r>
        <w:rPr>
          <w:rStyle w:val="font121"/>
          <w:sz w:val="24"/>
          <w:szCs w:val="24"/>
        </w:rPr>
        <w:t>三公”经费支出决算情况说明</w:t>
      </w:r>
      <w:r>
        <w:rPr>
          <w:rStyle w:val="font121"/>
          <w:sz w:val="24"/>
          <w:szCs w:val="24"/>
        </w:rPr>
        <w:t>..........................9</w:t>
      </w:r>
    </w:p>
    <w:p w:rsidR="00677E81" w:rsidRDefault="001C6B3D">
      <w:pPr>
        <w:pStyle w:val="a7"/>
        <w:jc w:val="left"/>
        <w:rPr>
          <w:rStyle w:val="font121"/>
          <w:rFonts w:hint="default"/>
          <w:sz w:val="24"/>
          <w:szCs w:val="24"/>
        </w:rPr>
      </w:pPr>
      <w:r>
        <w:rPr>
          <w:rStyle w:val="font121"/>
          <w:sz w:val="24"/>
          <w:szCs w:val="24"/>
        </w:rPr>
        <w:t>八、政府性基金预算支出决算情况说明</w:t>
      </w:r>
      <w:r>
        <w:rPr>
          <w:rStyle w:val="font121"/>
          <w:sz w:val="24"/>
          <w:szCs w:val="24"/>
        </w:rPr>
        <w:t>...............................11</w:t>
      </w:r>
    </w:p>
    <w:p w:rsidR="00677E81" w:rsidRDefault="001C6B3D">
      <w:pPr>
        <w:pStyle w:val="a7"/>
        <w:jc w:val="left"/>
        <w:rPr>
          <w:rStyle w:val="font121"/>
          <w:rFonts w:hint="default"/>
          <w:sz w:val="24"/>
          <w:szCs w:val="24"/>
        </w:rPr>
      </w:pPr>
      <w:r>
        <w:rPr>
          <w:rStyle w:val="font121"/>
          <w:sz w:val="24"/>
          <w:szCs w:val="24"/>
        </w:rPr>
        <w:t>九、</w:t>
      </w:r>
      <w:r>
        <w:rPr>
          <w:rStyle w:val="font121"/>
          <w:sz w:val="24"/>
          <w:szCs w:val="24"/>
        </w:rPr>
        <w:t>国</w:t>
      </w:r>
      <w:r>
        <w:rPr>
          <w:rStyle w:val="font121"/>
          <w:sz w:val="24"/>
          <w:szCs w:val="24"/>
        </w:rPr>
        <w:t>有资本经营预算支出决算情况说明</w:t>
      </w:r>
      <w:r>
        <w:rPr>
          <w:rStyle w:val="font121"/>
          <w:sz w:val="24"/>
          <w:szCs w:val="24"/>
        </w:rPr>
        <w:t>.............................11</w:t>
      </w:r>
    </w:p>
    <w:p w:rsidR="00677E81" w:rsidRDefault="001C6B3D">
      <w:pPr>
        <w:pStyle w:val="a7"/>
        <w:jc w:val="left"/>
        <w:rPr>
          <w:rStyle w:val="font121"/>
          <w:rFonts w:hint="default"/>
          <w:sz w:val="24"/>
          <w:szCs w:val="24"/>
        </w:rPr>
      </w:pPr>
      <w:r>
        <w:rPr>
          <w:rStyle w:val="font121"/>
          <w:sz w:val="24"/>
          <w:szCs w:val="24"/>
        </w:rPr>
        <w:t>十</w:t>
      </w:r>
      <w:r>
        <w:rPr>
          <w:rStyle w:val="font121"/>
          <w:sz w:val="24"/>
          <w:szCs w:val="24"/>
        </w:rPr>
        <w:t>、其他重要事项的情况说明</w:t>
      </w:r>
      <w:r>
        <w:rPr>
          <w:rStyle w:val="font121"/>
          <w:sz w:val="24"/>
          <w:szCs w:val="24"/>
        </w:rPr>
        <w:t>..</w:t>
      </w:r>
      <w:r>
        <w:rPr>
          <w:rStyle w:val="font121"/>
          <w:sz w:val="24"/>
          <w:szCs w:val="24"/>
        </w:rPr>
        <w:t>.....................................11</w:t>
      </w:r>
      <w:r>
        <w:rPr>
          <w:rStyle w:val="font121"/>
          <w:sz w:val="24"/>
          <w:szCs w:val="24"/>
        </w:rPr>
        <w:tab/>
      </w:r>
    </w:p>
    <w:p w:rsidR="00677E81" w:rsidRDefault="001C6B3D">
      <w:pPr>
        <w:pStyle w:val="a7"/>
        <w:jc w:val="left"/>
        <w:rPr>
          <w:rStyle w:val="font121"/>
          <w:rFonts w:hint="default"/>
          <w:sz w:val="24"/>
          <w:szCs w:val="24"/>
        </w:rPr>
      </w:pPr>
      <w:r>
        <w:rPr>
          <w:rStyle w:val="font121"/>
          <w:sz w:val="24"/>
          <w:szCs w:val="24"/>
        </w:rPr>
        <w:t>第三部分</w:t>
      </w:r>
      <w:r>
        <w:rPr>
          <w:rStyle w:val="font121"/>
          <w:rFonts w:hint="default"/>
          <w:sz w:val="24"/>
          <w:szCs w:val="24"/>
        </w:rPr>
        <w:t xml:space="preserve"> </w:t>
      </w:r>
      <w:r>
        <w:rPr>
          <w:rStyle w:val="font121"/>
          <w:sz w:val="24"/>
          <w:szCs w:val="24"/>
        </w:rPr>
        <w:t>名词解释</w:t>
      </w:r>
      <w:r>
        <w:rPr>
          <w:rStyle w:val="font121"/>
          <w:sz w:val="24"/>
          <w:szCs w:val="24"/>
        </w:rPr>
        <w:t>................................................1</w:t>
      </w:r>
      <w:r>
        <w:rPr>
          <w:rStyle w:val="font121"/>
          <w:sz w:val="24"/>
          <w:szCs w:val="24"/>
        </w:rPr>
        <w:t>2</w:t>
      </w:r>
    </w:p>
    <w:p w:rsidR="00677E81" w:rsidRDefault="001C6B3D">
      <w:pPr>
        <w:pStyle w:val="a7"/>
        <w:jc w:val="left"/>
        <w:rPr>
          <w:rStyle w:val="font121"/>
          <w:rFonts w:hint="default"/>
          <w:sz w:val="24"/>
          <w:szCs w:val="24"/>
        </w:rPr>
      </w:pPr>
      <w:r>
        <w:rPr>
          <w:rStyle w:val="font121"/>
          <w:sz w:val="24"/>
          <w:szCs w:val="24"/>
        </w:rPr>
        <w:t>第四部分</w:t>
      </w:r>
      <w:r>
        <w:rPr>
          <w:rStyle w:val="font121"/>
          <w:rFonts w:hint="default"/>
          <w:sz w:val="24"/>
          <w:szCs w:val="24"/>
        </w:rPr>
        <w:t xml:space="preserve"> </w:t>
      </w:r>
      <w:r>
        <w:rPr>
          <w:rStyle w:val="font121"/>
          <w:sz w:val="24"/>
          <w:szCs w:val="24"/>
        </w:rPr>
        <w:t>附件</w:t>
      </w:r>
      <w:r>
        <w:rPr>
          <w:rStyle w:val="font121"/>
          <w:sz w:val="24"/>
          <w:szCs w:val="24"/>
        </w:rPr>
        <w:t>....................................................1</w:t>
      </w:r>
      <w:r>
        <w:rPr>
          <w:rStyle w:val="font121"/>
          <w:sz w:val="24"/>
          <w:szCs w:val="24"/>
        </w:rPr>
        <w:t>5</w:t>
      </w:r>
    </w:p>
    <w:p w:rsidR="00677E81" w:rsidRDefault="001C6B3D">
      <w:pPr>
        <w:pStyle w:val="a7"/>
        <w:jc w:val="left"/>
        <w:rPr>
          <w:rStyle w:val="font121"/>
          <w:rFonts w:hint="default"/>
          <w:sz w:val="24"/>
          <w:szCs w:val="24"/>
        </w:rPr>
      </w:pPr>
      <w:r>
        <w:rPr>
          <w:rStyle w:val="font121"/>
          <w:sz w:val="24"/>
          <w:szCs w:val="24"/>
        </w:rPr>
        <w:t>第五部分</w:t>
      </w:r>
      <w:r>
        <w:rPr>
          <w:rStyle w:val="font121"/>
          <w:rFonts w:hint="default"/>
          <w:sz w:val="24"/>
          <w:szCs w:val="24"/>
        </w:rPr>
        <w:t xml:space="preserve"> </w:t>
      </w:r>
      <w:r>
        <w:rPr>
          <w:rStyle w:val="font121"/>
          <w:sz w:val="24"/>
          <w:szCs w:val="24"/>
        </w:rPr>
        <w:t>附表</w:t>
      </w:r>
      <w:r>
        <w:rPr>
          <w:rStyle w:val="font121"/>
          <w:sz w:val="24"/>
          <w:szCs w:val="24"/>
        </w:rPr>
        <w:t>....................................................</w:t>
      </w:r>
      <w:r>
        <w:rPr>
          <w:rStyle w:val="font121"/>
          <w:sz w:val="24"/>
          <w:szCs w:val="24"/>
        </w:rPr>
        <w:t>17</w:t>
      </w:r>
      <w:r>
        <w:rPr>
          <w:rStyle w:val="font121"/>
          <w:sz w:val="24"/>
          <w:szCs w:val="24"/>
        </w:rPr>
        <w:t>一、收入支出决算总表</w:t>
      </w:r>
      <w:r>
        <w:rPr>
          <w:rStyle w:val="font121"/>
          <w:sz w:val="24"/>
          <w:szCs w:val="24"/>
        </w:rPr>
        <w:t>.............................................</w:t>
      </w:r>
      <w:r>
        <w:rPr>
          <w:rStyle w:val="font121"/>
          <w:sz w:val="24"/>
          <w:szCs w:val="24"/>
        </w:rPr>
        <w:t>17</w:t>
      </w:r>
      <w:r>
        <w:rPr>
          <w:rStyle w:val="font121"/>
          <w:sz w:val="24"/>
          <w:szCs w:val="24"/>
        </w:rPr>
        <w:t>二、收入决算表</w:t>
      </w:r>
      <w:r>
        <w:rPr>
          <w:rStyle w:val="font121"/>
          <w:sz w:val="24"/>
          <w:szCs w:val="24"/>
        </w:rPr>
        <w:t>...................................................</w:t>
      </w:r>
      <w:r>
        <w:rPr>
          <w:rStyle w:val="font121"/>
          <w:sz w:val="24"/>
          <w:szCs w:val="24"/>
        </w:rPr>
        <w:t>17</w:t>
      </w:r>
      <w:r>
        <w:rPr>
          <w:rStyle w:val="font121"/>
          <w:sz w:val="24"/>
          <w:szCs w:val="24"/>
        </w:rPr>
        <w:t>三、支出决算表</w:t>
      </w:r>
      <w:r>
        <w:rPr>
          <w:rStyle w:val="font121"/>
          <w:sz w:val="24"/>
          <w:szCs w:val="24"/>
        </w:rPr>
        <w:t>.</w:t>
      </w:r>
      <w:r>
        <w:rPr>
          <w:rStyle w:val="font121"/>
          <w:sz w:val="24"/>
          <w:szCs w:val="24"/>
        </w:rPr>
        <w:t>......</w:t>
      </w:r>
      <w:r>
        <w:rPr>
          <w:rStyle w:val="font121"/>
          <w:sz w:val="24"/>
          <w:szCs w:val="24"/>
        </w:rPr>
        <w:t>............................................</w:t>
      </w:r>
      <w:r>
        <w:rPr>
          <w:rStyle w:val="font121"/>
          <w:sz w:val="24"/>
          <w:szCs w:val="24"/>
        </w:rPr>
        <w:t>17</w:t>
      </w:r>
      <w:r>
        <w:rPr>
          <w:rStyle w:val="font121"/>
          <w:sz w:val="24"/>
          <w:szCs w:val="24"/>
        </w:rPr>
        <w:t>四、财政拨款收入支出决算总表</w:t>
      </w:r>
      <w:r>
        <w:rPr>
          <w:rStyle w:val="font121"/>
          <w:sz w:val="24"/>
          <w:szCs w:val="24"/>
        </w:rPr>
        <w:t>.....................................</w:t>
      </w:r>
      <w:r>
        <w:rPr>
          <w:rStyle w:val="font121"/>
          <w:sz w:val="24"/>
          <w:szCs w:val="24"/>
        </w:rPr>
        <w:t>17</w:t>
      </w:r>
      <w:r>
        <w:rPr>
          <w:rStyle w:val="font121"/>
          <w:sz w:val="24"/>
          <w:szCs w:val="24"/>
        </w:rPr>
        <w:t>五、财政拨款支出决算明细表</w:t>
      </w:r>
      <w:r>
        <w:rPr>
          <w:rStyle w:val="font121"/>
          <w:sz w:val="24"/>
          <w:szCs w:val="24"/>
        </w:rPr>
        <w:t>.......................</w:t>
      </w:r>
      <w:r>
        <w:rPr>
          <w:rStyle w:val="font121"/>
          <w:sz w:val="24"/>
          <w:szCs w:val="24"/>
        </w:rPr>
        <w:t>................</w:t>
      </w:r>
      <w:r>
        <w:rPr>
          <w:rStyle w:val="font121"/>
          <w:sz w:val="24"/>
          <w:szCs w:val="24"/>
        </w:rPr>
        <w:t>17</w:t>
      </w:r>
      <w:r>
        <w:rPr>
          <w:rStyle w:val="font121"/>
          <w:sz w:val="24"/>
          <w:szCs w:val="24"/>
        </w:rPr>
        <w:t>六、一般公共预算财政拨款支出决算表</w:t>
      </w:r>
      <w:r>
        <w:rPr>
          <w:rStyle w:val="font121"/>
          <w:sz w:val="24"/>
          <w:szCs w:val="24"/>
        </w:rPr>
        <w:t>...</w:t>
      </w:r>
      <w:r>
        <w:rPr>
          <w:rStyle w:val="font121"/>
          <w:sz w:val="24"/>
          <w:szCs w:val="24"/>
        </w:rPr>
        <w:t>...</w:t>
      </w:r>
      <w:r>
        <w:rPr>
          <w:rStyle w:val="font121"/>
          <w:sz w:val="24"/>
          <w:szCs w:val="24"/>
        </w:rPr>
        <w:t>.........................</w:t>
      </w:r>
      <w:r>
        <w:rPr>
          <w:rStyle w:val="font121"/>
          <w:sz w:val="24"/>
          <w:szCs w:val="24"/>
        </w:rPr>
        <w:t>17</w:t>
      </w:r>
    </w:p>
    <w:p w:rsidR="00677E81" w:rsidRDefault="001C6B3D">
      <w:pPr>
        <w:pStyle w:val="a7"/>
        <w:jc w:val="left"/>
        <w:rPr>
          <w:rStyle w:val="font121"/>
          <w:rFonts w:hint="default"/>
          <w:sz w:val="24"/>
          <w:szCs w:val="24"/>
        </w:rPr>
      </w:pPr>
      <w:r>
        <w:rPr>
          <w:rStyle w:val="font121"/>
          <w:sz w:val="24"/>
          <w:szCs w:val="24"/>
        </w:rPr>
        <w:t>七、一般公共预算财政拨款支出决算明细表</w:t>
      </w:r>
      <w:r>
        <w:rPr>
          <w:rStyle w:val="font121"/>
          <w:sz w:val="24"/>
          <w:szCs w:val="24"/>
        </w:rPr>
        <w:t>...........................</w:t>
      </w:r>
      <w:r>
        <w:rPr>
          <w:rStyle w:val="font121"/>
          <w:sz w:val="24"/>
          <w:szCs w:val="24"/>
        </w:rPr>
        <w:t>17</w:t>
      </w:r>
      <w:r>
        <w:rPr>
          <w:rStyle w:val="font121"/>
          <w:sz w:val="24"/>
          <w:szCs w:val="24"/>
        </w:rPr>
        <w:t>八、一般公共预算财政拨款基本支出决算</w:t>
      </w:r>
      <w:r>
        <w:rPr>
          <w:rStyle w:val="font121"/>
          <w:sz w:val="24"/>
          <w:szCs w:val="24"/>
        </w:rPr>
        <w:t>明细</w:t>
      </w:r>
      <w:r>
        <w:rPr>
          <w:rStyle w:val="font121"/>
          <w:sz w:val="24"/>
          <w:szCs w:val="24"/>
        </w:rPr>
        <w:t>表</w:t>
      </w:r>
      <w:r>
        <w:rPr>
          <w:rStyle w:val="font121"/>
          <w:sz w:val="24"/>
          <w:szCs w:val="24"/>
        </w:rPr>
        <w:t>.......................</w:t>
      </w:r>
      <w:r>
        <w:rPr>
          <w:rStyle w:val="font121"/>
          <w:sz w:val="24"/>
          <w:szCs w:val="24"/>
        </w:rPr>
        <w:t>17</w:t>
      </w:r>
    </w:p>
    <w:p w:rsidR="00677E81" w:rsidRDefault="001C6B3D">
      <w:pPr>
        <w:pStyle w:val="a7"/>
        <w:jc w:val="left"/>
        <w:rPr>
          <w:rStyle w:val="font121"/>
          <w:rFonts w:hint="default"/>
          <w:sz w:val="24"/>
          <w:szCs w:val="24"/>
        </w:rPr>
      </w:pPr>
      <w:r>
        <w:rPr>
          <w:rStyle w:val="font121"/>
          <w:sz w:val="24"/>
          <w:szCs w:val="24"/>
        </w:rPr>
        <w:t>九、一般公共预算财政拨款项目支出决算表</w:t>
      </w:r>
      <w:r>
        <w:rPr>
          <w:rStyle w:val="font121"/>
          <w:sz w:val="24"/>
          <w:szCs w:val="24"/>
        </w:rPr>
        <w:t>...............</w:t>
      </w:r>
      <w:r>
        <w:rPr>
          <w:rStyle w:val="font121"/>
          <w:sz w:val="24"/>
          <w:szCs w:val="24"/>
        </w:rPr>
        <w:t>....</w:t>
      </w:r>
      <w:r>
        <w:rPr>
          <w:rStyle w:val="font121"/>
          <w:sz w:val="24"/>
          <w:szCs w:val="24"/>
        </w:rPr>
        <w:t>........</w:t>
      </w:r>
      <w:r>
        <w:rPr>
          <w:rStyle w:val="font121"/>
          <w:sz w:val="24"/>
          <w:szCs w:val="24"/>
        </w:rPr>
        <w:t>17</w:t>
      </w:r>
      <w:r>
        <w:rPr>
          <w:rStyle w:val="font121"/>
          <w:sz w:val="24"/>
          <w:szCs w:val="24"/>
        </w:rPr>
        <w:t>十、政府性基金预算财政拨款收入支出决算表</w:t>
      </w:r>
      <w:r>
        <w:rPr>
          <w:rStyle w:val="font121"/>
          <w:sz w:val="24"/>
          <w:szCs w:val="24"/>
        </w:rPr>
        <w:t>........................</w:t>
      </w:r>
      <w:r>
        <w:rPr>
          <w:rStyle w:val="font121"/>
          <w:sz w:val="24"/>
          <w:szCs w:val="24"/>
        </w:rPr>
        <w:t>.</w:t>
      </w:r>
      <w:r>
        <w:rPr>
          <w:rStyle w:val="font121"/>
          <w:sz w:val="24"/>
          <w:szCs w:val="24"/>
        </w:rPr>
        <w:t>17</w:t>
      </w:r>
    </w:p>
    <w:p w:rsidR="00677E81" w:rsidRDefault="001C6B3D">
      <w:pPr>
        <w:pStyle w:val="a7"/>
        <w:jc w:val="left"/>
        <w:rPr>
          <w:rStyle w:val="font121"/>
          <w:rFonts w:hint="default"/>
          <w:sz w:val="24"/>
          <w:szCs w:val="24"/>
        </w:rPr>
      </w:pPr>
      <w:r>
        <w:rPr>
          <w:rStyle w:val="font121"/>
          <w:sz w:val="24"/>
          <w:szCs w:val="24"/>
        </w:rPr>
        <w:t>十一、国有资本经营预算财政拨款收入支出决算表</w:t>
      </w:r>
      <w:r>
        <w:rPr>
          <w:rStyle w:val="font121"/>
          <w:sz w:val="24"/>
          <w:szCs w:val="24"/>
        </w:rPr>
        <w:t>.....................</w:t>
      </w:r>
      <w:r>
        <w:rPr>
          <w:rStyle w:val="font121"/>
          <w:sz w:val="24"/>
          <w:szCs w:val="24"/>
        </w:rPr>
        <w:t>17</w:t>
      </w:r>
    </w:p>
    <w:p w:rsidR="00677E81" w:rsidRDefault="001C6B3D">
      <w:pPr>
        <w:pStyle w:val="a7"/>
        <w:jc w:val="left"/>
        <w:rPr>
          <w:rStyle w:val="font121"/>
          <w:rFonts w:hint="default"/>
          <w:sz w:val="24"/>
          <w:szCs w:val="24"/>
        </w:rPr>
      </w:pPr>
      <w:r>
        <w:rPr>
          <w:rStyle w:val="font121"/>
          <w:sz w:val="24"/>
          <w:szCs w:val="24"/>
        </w:rPr>
        <w:t>十</w:t>
      </w:r>
      <w:r>
        <w:rPr>
          <w:rStyle w:val="font121"/>
          <w:sz w:val="24"/>
          <w:szCs w:val="24"/>
        </w:rPr>
        <w:t>二、</w:t>
      </w:r>
      <w:r>
        <w:rPr>
          <w:rStyle w:val="font121"/>
          <w:sz w:val="24"/>
          <w:szCs w:val="24"/>
        </w:rPr>
        <w:t>国有资本经营预算财政拨款支出决算表</w:t>
      </w:r>
      <w:r>
        <w:rPr>
          <w:rStyle w:val="font121"/>
          <w:sz w:val="24"/>
          <w:szCs w:val="24"/>
        </w:rPr>
        <w:t>...........</w:t>
      </w:r>
      <w:r>
        <w:rPr>
          <w:rStyle w:val="font121"/>
          <w:sz w:val="24"/>
          <w:szCs w:val="24"/>
        </w:rPr>
        <w:t>........</w:t>
      </w:r>
      <w:r>
        <w:rPr>
          <w:rStyle w:val="font121"/>
          <w:sz w:val="24"/>
          <w:szCs w:val="24"/>
        </w:rPr>
        <w:t>..</w:t>
      </w:r>
      <w:r>
        <w:rPr>
          <w:rStyle w:val="font121"/>
          <w:sz w:val="24"/>
          <w:szCs w:val="24"/>
        </w:rPr>
        <w:t>.</w:t>
      </w:r>
      <w:r>
        <w:rPr>
          <w:rStyle w:val="font121"/>
          <w:sz w:val="24"/>
          <w:szCs w:val="24"/>
        </w:rPr>
        <w:t>...</w:t>
      </w:r>
      <w:r>
        <w:rPr>
          <w:rStyle w:val="font121"/>
          <w:sz w:val="24"/>
          <w:szCs w:val="24"/>
        </w:rPr>
        <w:t>17</w:t>
      </w:r>
    </w:p>
    <w:p w:rsidR="00677E81" w:rsidRDefault="001C6B3D">
      <w:pPr>
        <w:pStyle w:val="a7"/>
        <w:jc w:val="left"/>
        <w:rPr>
          <w:rStyle w:val="font121"/>
          <w:rFonts w:hint="default"/>
          <w:sz w:val="24"/>
          <w:szCs w:val="24"/>
        </w:rPr>
      </w:pPr>
      <w:r>
        <w:rPr>
          <w:rStyle w:val="font121"/>
          <w:sz w:val="24"/>
          <w:szCs w:val="24"/>
        </w:rPr>
        <w:t>十三、财政拨款“三公”经费支出决算表</w:t>
      </w:r>
      <w:r>
        <w:rPr>
          <w:rStyle w:val="font121"/>
          <w:sz w:val="24"/>
          <w:szCs w:val="24"/>
        </w:rPr>
        <w:t>................</w:t>
      </w:r>
      <w:r>
        <w:rPr>
          <w:rStyle w:val="font121"/>
          <w:sz w:val="24"/>
          <w:szCs w:val="24"/>
        </w:rPr>
        <w:t>........</w:t>
      </w:r>
      <w:r>
        <w:rPr>
          <w:rStyle w:val="font121"/>
          <w:sz w:val="24"/>
          <w:szCs w:val="24"/>
        </w:rPr>
        <w:t>.....</w:t>
      </w:r>
      <w:r>
        <w:rPr>
          <w:rStyle w:val="font121"/>
          <w:sz w:val="24"/>
          <w:szCs w:val="24"/>
        </w:rPr>
        <w:t>17</w:t>
      </w:r>
    </w:p>
    <w:p w:rsidR="00677E81" w:rsidRDefault="001C6B3D">
      <w:pPr>
        <w:pStyle w:val="a7"/>
        <w:jc w:val="left"/>
        <w:rPr>
          <w:rStyle w:val="font121"/>
          <w:rFonts w:hint="default"/>
          <w:sz w:val="24"/>
          <w:szCs w:val="24"/>
        </w:rPr>
      </w:pPr>
      <w:r>
        <w:rPr>
          <w:rStyle w:val="font121"/>
          <w:rFonts w:hint="default"/>
          <w:sz w:val="24"/>
          <w:szCs w:val="24"/>
        </w:rPr>
        <w:br w:type="page"/>
      </w:r>
    </w:p>
    <w:p w:rsidR="00677E81" w:rsidRDefault="001C6B3D">
      <w:pPr>
        <w:pStyle w:val="1"/>
        <w:jc w:val="center"/>
        <w:rPr>
          <w:rStyle w:val="1Char"/>
          <w:rFonts w:ascii="黑体" w:eastAsia="黑体" w:hAnsi="黑体"/>
          <w:b/>
        </w:rPr>
      </w:pPr>
      <w:bookmarkStart w:id="12" w:name="_Toc15377196"/>
      <w:bookmarkStart w:id="13" w:name="_Toc15396599"/>
      <w:r>
        <w:rPr>
          <w:rFonts w:ascii="黑体" w:eastAsia="黑体" w:hAnsi="黑体" w:hint="eastAsia"/>
          <w:b w:val="0"/>
        </w:rPr>
        <w:lastRenderedPageBreak/>
        <w:t>第一部分</w:t>
      </w:r>
      <w:r>
        <w:rPr>
          <w:rFonts w:ascii="黑体" w:eastAsia="黑体" w:hAnsi="黑体" w:hint="eastAsia"/>
          <w:b w:val="0"/>
        </w:rPr>
        <w:t xml:space="preserve"> </w:t>
      </w:r>
      <w:r>
        <w:rPr>
          <w:rFonts w:ascii="黑体" w:eastAsia="黑体" w:hAnsi="黑体" w:hint="eastAsia"/>
          <w:b w:val="0"/>
        </w:rPr>
        <w:t>单位</w:t>
      </w:r>
      <w:r>
        <w:rPr>
          <w:rStyle w:val="1Char"/>
          <w:rFonts w:ascii="黑体" w:eastAsia="黑体" w:hAnsi="黑体" w:hint="eastAsia"/>
        </w:rPr>
        <w:t>概况</w:t>
      </w:r>
      <w:bookmarkEnd w:id="12"/>
      <w:bookmarkEnd w:id="13"/>
    </w:p>
    <w:p w:rsidR="00677E81" w:rsidRDefault="00677E81">
      <w:pPr>
        <w:widowControl/>
        <w:jc w:val="left"/>
        <w:rPr>
          <w:rFonts w:ascii="黑体" w:eastAsia="黑体"/>
          <w:sz w:val="32"/>
          <w:szCs w:val="32"/>
        </w:rPr>
      </w:pPr>
    </w:p>
    <w:p w:rsidR="00677E81" w:rsidRDefault="001C6B3D">
      <w:pPr>
        <w:pStyle w:val="2"/>
        <w:numPr>
          <w:ilvl w:val="0"/>
          <w:numId w:val="1"/>
        </w:numPr>
        <w:rPr>
          <w:rFonts w:ascii="黑体" w:eastAsia="黑体" w:hAnsi="黑体"/>
          <w:b w:val="0"/>
        </w:rPr>
      </w:pPr>
      <w:r>
        <w:rPr>
          <w:rFonts w:ascii="黑体" w:eastAsia="黑体" w:hAnsi="黑体" w:hint="eastAsia"/>
          <w:b w:val="0"/>
        </w:rPr>
        <w:t>主要</w:t>
      </w:r>
      <w:r>
        <w:rPr>
          <w:rFonts w:ascii="黑体" w:eastAsia="黑体" w:hAnsi="黑体" w:hint="eastAsia"/>
          <w:b w:val="0"/>
        </w:rPr>
        <w:t>职责</w:t>
      </w:r>
    </w:p>
    <w:p w:rsidR="00677E81" w:rsidRDefault="001C6B3D">
      <w:pPr>
        <w:pStyle w:val="2"/>
        <w:ind w:firstLineChars="200" w:firstLine="640"/>
      </w:pPr>
      <w:bookmarkStart w:id="14" w:name="_Toc113542904"/>
      <w:r>
        <w:rPr>
          <w:rFonts w:ascii="仿宋" w:eastAsia="仿宋" w:hAnsi="仿宋" w:cs="仿宋" w:hint="eastAsia"/>
          <w:b w:val="0"/>
        </w:rPr>
        <w:t>大竹县四合镇中心小学是一所义务教育九年一贯学校，本校</w:t>
      </w:r>
      <w:r>
        <w:rPr>
          <w:rFonts w:ascii="仿宋" w:eastAsia="仿宋" w:hAnsi="仿宋" w:cs="仿宋" w:hint="eastAsia"/>
          <w:b w:val="0"/>
        </w:rPr>
        <w:t>宣传贯彻执行党和国家的教育方针、教育政策、教育法律和教育法规，贯彻执行上级教育行政部门的行政规章。根据县委、县政府制定的教育事业发展规划，结合实际制定并组织实施本校的教育事业发展规划。在县委、县政府的领导下实施小学义务教育，巩固提高教育成果。按照上级有关部门的规定，负责对学校教育的财务和基建进行管理。按照小学义务教育课程计划开齐课程开足课时，认真实施中小学的教育教学管理，全面推进素质教育，全面提高教育教学质量。</w:t>
      </w:r>
      <w:bookmarkEnd w:id="14"/>
    </w:p>
    <w:p w:rsidR="00677E81" w:rsidRDefault="001C6B3D">
      <w:pPr>
        <w:pStyle w:val="2"/>
        <w:rPr>
          <w:rStyle w:val="2Char"/>
        </w:rPr>
      </w:pPr>
      <w:bookmarkStart w:id="15" w:name="_Toc15377200"/>
      <w:bookmarkStart w:id="16" w:name="_Toc15396601"/>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15"/>
      <w:bookmarkEnd w:id="16"/>
    </w:p>
    <w:p w:rsidR="00677E81" w:rsidRDefault="001C6B3D">
      <w:pPr>
        <w:ind w:firstLineChars="250" w:firstLine="800"/>
        <w:rPr>
          <w:rFonts w:ascii="仿宋" w:eastAsia="仿宋" w:hAnsi="仿宋"/>
          <w:sz w:val="32"/>
          <w:szCs w:val="32"/>
        </w:rPr>
      </w:pPr>
      <w:r>
        <w:rPr>
          <w:rFonts w:ascii="仿宋" w:eastAsia="仿宋" w:hAnsi="仿宋" w:hint="eastAsia"/>
          <w:sz w:val="32"/>
          <w:szCs w:val="32"/>
        </w:rPr>
        <w:t>大竹县四合镇中心小学</w:t>
      </w:r>
      <w:r>
        <w:rPr>
          <w:rFonts w:ascii="仿宋" w:eastAsia="仿宋" w:hAnsi="仿宋" w:hint="eastAsia"/>
          <w:sz w:val="32"/>
          <w:szCs w:val="32"/>
        </w:rPr>
        <w:t>下属二级</w:t>
      </w:r>
      <w:r>
        <w:rPr>
          <w:rFonts w:ascii="仿宋" w:eastAsia="仿宋" w:hAnsi="仿宋" w:hint="eastAsia"/>
          <w:sz w:val="32"/>
          <w:szCs w:val="32"/>
        </w:rPr>
        <w:t>预算</w:t>
      </w:r>
      <w:r>
        <w:rPr>
          <w:rFonts w:ascii="仿宋" w:eastAsia="仿宋" w:hAnsi="仿宋" w:hint="eastAsia"/>
          <w:sz w:val="32"/>
          <w:szCs w:val="32"/>
        </w:rPr>
        <w:t>单位</w:t>
      </w:r>
      <w:r>
        <w:rPr>
          <w:rFonts w:ascii="仿宋" w:eastAsia="仿宋" w:hAnsi="仿宋" w:hint="eastAsia"/>
          <w:sz w:val="32"/>
          <w:szCs w:val="32"/>
        </w:rPr>
        <w:t>0</w:t>
      </w:r>
      <w:r>
        <w:rPr>
          <w:rFonts w:ascii="仿宋" w:eastAsia="仿宋" w:hAnsi="仿宋" w:hint="eastAsia"/>
          <w:sz w:val="32"/>
          <w:szCs w:val="32"/>
        </w:rPr>
        <w:t>个，其中行政单位</w:t>
      </w:r>
      <w:r>
        <w:rPr>
          <w:rFonts w:ascii="仿宋" w:eastAsia="仿宋" w:hAnsi="仿宋" w:hint="eastAsia"/>
          <w:sz w:val="32"/>
          <w:szCs w:val="32"/>
        </w:rPr>
        <w:t>0</w:t>
      </w:r>
      <w:r>
        <w:rPr>
          <w:rFonts w:ascii="仿宋" w:eastAsia="仿宋" w:hAnsi="仿宋" w:hint="eastAsia"/>
          <w:sz w:val="32"/>
          <w:szCs w:val="32"/>
        </w:rPr>
        <w:t>个，参照公务员法管理的事业单位</w:t>
      </w:r>
      <w:r>
        <w:rPr>
          <w:rFonts w:ascii="仿宋" w:eastAsia="仿宋" w:hAnsi="仿宋" w:hint="eastAsia"/>
          <w:sz w:val="32"/>
          <w:szCs w:val="32"/>
        </w:rPr>
        <w:t>0</w:t>
      </w:r>
      <w:r>
        <w:rPr>
          <w:rFonts w:ascii="仿宋" w:eastAsia="仿宋" w:hAnsi="仿宋" w:hint="eastAsia"/>
          <w:sz w:val="32"/>
          <w:szCs w:val="32"/>
        </w:rPr>
        <w:t>个，其他事业单位</w:t>
      </w:r>
      <w:r>
        <w:rPr>
          <w:rFonts w:ascii="仿宋" w:eastAsia="仿宋" w:hAnsi="仿宋" w:hint="eastAsia"/>
          <w:sz w:val="32"/>
          <w:szCs w:val="32"/>
        </w:rPr>
        <w:t>0</w:t>
      </w:r>
      <w:r>
        <w:rPr>
          <w:rFonts w:ascii="仿宋" w:eastAsia="仿宋" w:hAnsi="仿宋" w:hint="eastAsia"/>
          <w:sz w:val="32"/>
          <w:szCs w:val="32"/>
        </w:rPr>
        <w:t>个。</w:t>
      </w:r>
    </w:p>
    <w:p w:rsidR="00677E81" w:rsidRDefault="001C6B3D">
      <w:pPr>
        <w:ind w:firstLineChars="200" w:firstLine="640"/>
        <w:rPr>
          <w:rFonts w:ascii="仿宋" w:eastAsia="仿宋" w:hAnsi="仿宋"/>
          <w:color w:val="000000"/>
          <w:sz w:val="32"/>
          <w:szCs w:val="32"/>
        </w:rPr>
      </w:pPr>
      <w:r>
        <w:rPr>
          <w:rFonts w:ascii="仿宋" w:eastAsia="仿宋" w:hAnsi="仿宋" w:hint="eastAsia"/>
          <w:sz w:val="32"/>
          <w:szCs w:val="32"/>
        </w:rPr>
        <w:t>纳入</w:t>
      </w:r>
      <w:r>
        <w:rPr>
          <w:rFonts w:ascii="仿宋" w:eastAsia="仿宋" w:hAnsi="仿宋" w:hint="eastAsia"/>
          <w:sz w:val="32"/>
          <w:szCs w:val="32"/>
        </w:rPr>
        <w:t>大竹县四合镇中心小学</w:t>
      </w:r>
      <w:r>
        <w:rPr>
          <w:rFonts w:ascii="仿宋" w:eastAsia="仿宋" w:hAnsi="仿宋" w:hint="eastAsia"/>
          <w:sz w:val="32"/>
          <w:szCs w:val="32"/>
        </w:rPr>
        <w:t>2</w:t>
      </w:r>
      <w:r>
        <w:rPr>
          <w:rFonts w:ascii="仿宋" w:eastAsia="仿宋" w:hAnsi="仿宋" w:hint="eastAsia"/>
          <w:color w:val="000000"/>
          <w:sz w:val="32"/>
          <w:szCs w:val="32"/>
        </w:rPr>
        <w:t>2022</w:t>
      </w:r>
      <w:r>
        <w:rPr>
          <w:rFonts w:ascii="仿宋" w:eastAsia="仿宋" w:hAnsi="仿宋" w:hint="eastAsia"/>
          <w:color w:val="000000"/>
          <w:sz w:val="32"/>
          <w:szCs w:val="32"/>
        </w:rPr>
        <w:t>年度部门决算编制范围的二级预算单位包括：</w:t>
      </w:r>
    </w:p>
    <w:p w:rsidR="00677E81" w:rsidRDefault="001C6B3D">
      <w:pPr>
        <w:ind w:firstLineChars="200" w:firstLine="640"/>
        <w:rPr>
          <w:rFonts w:ascii="仿宋" w:eastAsia="仿宋" w:hAnsi="仿宋"/>
          <w:color w:val="000000"/>
          <w:sz w:val="32"/>
          <w:szCs w:val="32"/>
        </w:rPr>
      </w:pPr>
      <w:r>
        <w:rPr>
          <w:rFonts w:ascii="仿宋" w:eastAsia="仿宋" w:hAnsi="仿宋" w:hint="eastAsia"/>
          <w:color w:val="000000"/>
          <w:sz w:val="32"/>
          <w:szCs w:val="32"/>
        </w:rPr>
        <w:t>无。</w:t>
      </w:r>
    </w:p>
    <w:p w:rsidR="00677E81" w:rsidRDefault="00677E81">
      <w:pPr>
        <w:widowControl/>
        <w:jc w:val="left"/>
        <w:rPr>
          <w:rFonts w:ascii="仿宋" w:eastAsia="仿宋" w:hAnsi="仿宋"/>
          <w:kern w:val="0"/>
          <w:sz w:val="32"/>
          <w:szCs w:val="32"/>
        </w:rPr>
      </w:pPr>
      <w:bookmarkStart w:id="17" w:name="_GoBack"/>
      <w:bookmarkEnd w:id="17"/>
    </w:p>
    <w:p w:rsidR="00677E81" w:rsidRDefault="001C6B3D">
      <w:pPr>
        <w:pStyle w:val="1"/>
        <w:ind w:right="440"/>
        <w:jc w:val="center"/>
        <w:rPr>
          <w:rStyle w:val="1Char"/>
          <w:rFonts w:ascii="黑体" w:eastAsia="黑体" w:hAnsi="黑体"/>
          <w:bCs/>
        </w:rPr>
      </w:pPr>
      <w:bookmarkStart w:id="18" w:name="_Toc15377204"/>
      <w:bookmarkStart w:id="19" w:name="_Toc15396602"/>
      <w:r>
        <w:rPr>
          <w:rFonts w:ascii="黑体" w:eastAsia="黑体" w:hAnsi="黑体" w:hint="eastAsia"/>
          <w:b w:val="0"/>
        </w:rPr>
        <w:lastRenderedPageBreak/>
        <w:t>第二部分</w:t>
      </w:r>
      <w:r>
        <w:rPr>
          <w:rFonts w:ascii="黑体" w:eastAsia="黑体" w:hAnsi="黑体" w:hint="eastAsia"/>
          <w:b w:val="0"/>
        </w:rPr>
        <w:t xml:space="preserve"> </w:t>
      </w:r>
      <w:r>
        <w:rPr>
          <w:rFonts w:ascii="黑体" w:eastAsia="黑体" w:hAnsi="黑体" w:hint="eastAsia"/>
          <w:b w:val="0"/>
        </w:rPr>
        <w:t>2022</w:t>
      </w:r>
      <w:r>
        <w:rPr>
          <w:rFonts w:ascii="黑体" w:eastAsia="黑体" w:hAnsi="黑体" w:hint="eastAsia"/>
          <w:b w:val="0"/>
        </w:rPr>
        <w:t>年度单位</w:t>
      </w:r>
      <w:r>
        <w:rPr>
          <w:rStyle w:val="1Char"/>
          <w:rFonts w:ascii="黑体" w:eastAsia="黑体" w:hAnsi="黑体" w:hint="eastAsia"/>
          <w:bCs/>
        </w:rPr>
        <w:t>决算情况说明</w:t>
      </w:r>
      <w:bookmarkEnd w:id="18"/>
      <w:bookmarkEnd w:id="19"/>
    </w:p>
    <w:p w:rsidR="00677E81" w:rsidRDefault="00677E81"/>
    <w:p w:rsidR="00677E81" w:rsidRDefault="001C6B3D">
      <w:pPr>
        <w:pStyle w:val="aa"/>
        <w:numPr>
          <w:ilvl w:val="0"/>
          <w:numId w:val="2"/>
        </w:numPr>
        <w:spacing w:line="600" w:lineRule="exact"/>
        <w:ind w:firstLineChars="0"/>
        <w:outlineLvl w:val="1"/>
        <w:rPr>
          <w:rStyle w:val="2Char"/>
          <w:rFonts w:ascii="黑体" w:eastAsia="黑体" w:hAnsi="黑体"/>
          <w:b w:val="0"/>
        </w:rPr>
      </w:pPr>
      <w:bookmarkStart w:id="20" w:name="_Toc15396603"/>
      <w:bookmarkStart w:id="21"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20"/>
      <w:bookmarkEnd w:id="21"/>
    </w:p>
    <w:p w:rsidR="00677E81" w:rsidRDefault="001C6B3D">
      <w:pPr>
        <w:spacing w:line="600" w:lineRule="exact"/>
        <w:ind w:firstLineChars="200" w:firstLine="640"/>
        <w:rPr>
          <w:rFonts w:ascii="仿宋" w:eastAsia="仿宋" w:hAnsi="仿宋"/>
          <w:sz w:val="32"/>
          <w:szCs w:val="32"/>
        </w:rPr>
      </w:pPr>
      <w:r>
        <w:rPr>
          <w:rFonts w:ascii="仿宋" w:eastAsia="仿宋" w:hAnsi="仿宋" w:hint="eastAsia"/>
          <w:sz w:val="32"/>
          <w:szCs w:val="32"/>
        </w:rPr>
        <w:t>20</w:t>
      </w:r>
      <w:r>
        <w:rPr>
          <w:rFonts w:ascii="仿宋" w:eastAsia="仿宋" w:hAnsi="仿宋" w:hint="eastAsia"/>
          <w:sz w:val="32"/>
          <w:szCs w:val="32"/>
        </w:rPr>
        <w:t>22</w:t>
      </w:r>
      <w:r>
        <w:rPr>
          <w:rFonts w:ascii="仿宋" w:eastAsia="仿宋" w:hAnsi="仿宋" w:hint="eastAsia"/>
          <w:sz w:val="32"/>
          <w:szCs w:val="32"/>
        </w:rPr>
        <w:t>年度收、支总计</w:t>
      </w:r>
      <w:r>
        <w:rPr>
          <w:rFonts w:ascii="仿宋" w:eastAsia="仿宋" w:hAnsi="仿宋" w:hint="eastAsia"/>
          <w:sz w:val="32"/>
          <w:szCs w:val="32"/>
        </w:rPr>
        <w:t>913.88</w:t>
      </w:r>
      <w:r>
        <w:rPr>
          <w:rFonts w:ascii="仿宋" w:eastAsia="仿宋" w:hAnsi="仿宋" w:hint="eastAsia"/>
          <w:sz w:val="32"/>
          <w:szCs w:val="32"/>
        </w:rPr>
        <w:t>万元。与</w:t>
      </w: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年相比，收、支总计各减少</w:t>
      </w:r>
      <w:r>
        <w:rPr>
          <w:rFonts w:ascii="仿宋" w:eastAsia="仿宋" w:hAnsi="仿宋" w:hint="eastAsia"/>
          <w:sz w:val="32"/>
          <w:szCs w:val="32"/>
        </w:rPr>
        <w:t>215.27</w:t>
      </w:r>
      <w:r>
        <w:rPr>
          <w:rFonts w:ascii="仿宋" w:eastAsia="仿宋" w:hAnsi="仿宋" w:hint="eastAsia"/>
          <w:sz w:val="32"/>
          <w:szCs w:val="32"/>
        </w:rPr>
        <w:t>万元，下降</w:t>
      </w:r>
      <w:r>
        <w:rPr>
          <w:rFonts w:ascii="仿宋" w:eastAsia="仿宋" w:hAnsi="仿宋" w:hint="eastAsia"/>
          <w:sz w:val="32"/>
          <w:szCs w:val="32"/>
        </w:rPr>
        <w:t>23.56</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rPr>
        <w:t>人员经费减少。</w:t>
      </w:r>
    </w:p>
    <w:p w:rsidR="00677E81" w:rsidRDefault="001C6B3D">
      <w:pPr>
        <w:pStyle w:val="a0"/>
        <w:spacing w:before="93"/>
      </w:pPr>
      <w:r>
        <w:rPr>
          <w:noProof/>
        </w:rPr>
        <w:drawing>
          <wp:inline distT="0" distB="0" distL="0" distR="0">
            <wp:extent cx="5140960" cy="2624455"/>
            <wp:effectExtent l="4445" t="4445" r="5715" b="762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77E81" w:rsidRDefault="001C6B3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rsidR="00677E81" w:rsidRDefault="00677E81">
      <w:pPr>
        <w:spacing w:line="600" w:lineRule="exact"/>
        <w:ind w:firstLineChars="200" w:firstLine="640"/>
        <w:jc w:val="left"/>
        <w:rPr>
          <w:rFonts w:ascii="仿宋_GB2312" w:eastAsia="仿宋_GB2312"/>
          <w:sz w:val="32"/>
          <w:szCs w:val="32"/>
        </w:rPr>
      </w:pPr>
    </w:p>
    <w:p w:rsidR="00677E81" w:rsidRDefault="001C6B3D">
      <w:pPr>
        <w:pStyle w:val="aa"/>
        <w:numPr>
          <w:ilvl w:val="0"/>
          <w:numId w:val="2"/>
        </w:numPr>
        <w:spacing w:line="600" w:lineRule="exact"/>
        <w:ind w:firstLineChars="0"/>
        <w:outlineLvl w:val="1"/>
        <w:rPr>
          <w:rStyle w:val="2Char"/>
          <w:rFonts w:ascii="黑体" w:eastAsia="黑体" w:hAnsi="黑体"/>
          <w:b w:val="0"/>
        </w:rPr>
      </w:pPr>
      <w:bookmarkStart w:id="22" w:name="_Toc15377206"/>
      <w:bookmarkStart w:id="23"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2"/>
      <w:bookmarkEnd w:id="23"/>
    </w:p>
    <w:p w:rsidR="00677E81" w:rsidRDefault="001C6B3D">
      <w:pPr>
        <w:spacing w:line="600" w:lineRule="exact"/>
        <w:ind w:firstLineChars="200" w:firstLine="640"/>
        <w:outlineLvl w:val="1"/>
        <w:rPr>
          <w:rFonts w:eastAsia="仿宋"/>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年本年收入合计</w:t>
      </w:r>
      <w:r>
        <w:rPr>
          <w:rFonts w:ascii="仿宋" w:eastAsia="仿宋" w:hAnsi="仿宋" w:hint="eastAsia"/>
          <w:sz w:val="32"/>
          <w:szCs w:val="32"/>
        </w:rPr>
        <w:t>905.40</w:t>
      </w:r>
      <w:r>
        <w:rPr>
          <w:rFonts w:ascii="仿宋" w:eastAsia="仿宋" w:hAnsi="仿宋" w:hint="eastAsia"/>
          <w:sz w:val="32"/>
          <w:szCs w:val="32"/>
        </w:rPr>
        <w:t>万元，其中：一般公共预算财政拨款收入</w:t>
      </w:r>
      <w:r>
        <w:rPr>
          <w:rFonts w:ascii="仿宋" w:eastAsia="仿宋" w:hAnsi="仿宋" w:hint="eastAsia"/>
          <w:sz w:val="32"/>
          <w:szCs w:val="32"/>
        </w:rPr>
        <w:t>905.40</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p>
    <w:p w:rsidR="00677E81" w:rsidRDefault="001C6B3D">
      <w:pPr>
        <w:pStyle w:val="a0"/>
        <w:spacing w:before="93"/>
      </w:pPr>
      <w:r>
        <w:rPr>
          <w:noProof/>
        </w:rPr>
        <w:lastRenderedPageBreak/>
        <w:drawing>
          <wp:inline distT="0" distB="0" distL="0" distR="0">
            <wp:extent cx="5073015" cy="2658110"/>
            <wp:effectExtent l="4445" t="4445" r="12700" b="19685"/>
            <wp:docPr id="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77E81" w:rsidRDefault="001C6B3D">
      <w:pPr>
        <w:spacing w:line="600" w:lineRule="exact"/>
        <w:ind w:firstLineChars="300" w:firstLine="960"/>
        <w:rPr>
          <w:rFonts w:ascii="仿宋_GB2312" w:eastAsia="仿宋_GB2312"/>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w:t>
      </w:r>
    </w:p>
    <w:p w:rsidR="00677E81" w:rsidRDefault="001C6B3D">
      <w:pPr>
        <w:pStyle w:val="aa"/>
        <w:numPr>
          <w:ilvl w:val="0"/>
          <w:numId w:val="2"/>
        </w:numPr>
        <w:spacing w:line="600" w:lineRule="exact"/>
        <w:ind w:firstLineChars="0"/>
        <w:outlineLvl w:val="1"/>
        <w:rPr>
          <w:rStyle w:val="2Char"/>
          <w:rFonts w:ascii="黑体" w:eastAsia="黑体" w:hAnsi="黑体"/>
          <w:b w:val="0"/>
        </w:rPr>
      </w:pPr>
      <w:bookmarkStart w:id="24" w:name="_Toc15377207"/>
      <w:bookmarkStart w:id="25"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4"/>
      <w:bookmarkEnd w:id="25"/>
    </w:p>
    <w:p w:rsidR="00677E81" w:rsidRDefault="001C6B3D">
      <w:pPr>
        <w:spacing w:line="600" w:lineRule="exact"/>
        <w:ind w:firstLineChars="200" w:firstLine="640"/>
        <w:outlineLvl w:val="1"/>
        <w:rPr>
          <w:rFonts w:ascii="仿宋" w:eastAsia="仿宋" w:hAnsi="仿宋"/>
          <w:sz w:val="32"/>
          <w:szCs w:val="32"/>
          <w:shd w:val="pct10" w:color="auto" w:fill="FFFFFF"/>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年本年支出合计</w:t>
      </w:r>
      <w:r>
        <w:rPr>
          <w:rFonts w:ascii="仿宋" w:eastAsia="仿宋" w:hAnsi="仿宋" w:hint="eastAsia"/>
          <w:sz w:val="32"/>
          <w:szCs w:val="32"/>
        </w:rPr>
        <w:t>913.88</w:t>
      </w:r>
      <w:r>
        <w:rPr>
          <w:rFonts w:ascii="仿宋" w:eastAsia="仿宋" w:hAnsi="仿宋" w:hint="eastAsia"/>
          <w:sz w:val="32"/>
          <w:szCs w:val="32"/>
        </w:rPr>
        <w:t>万元，其中：基本支出</w:t>
      </w:r>
      <w:r>
        <w:rPr>
          <w:rFonts w:ascii="仿宋" w:eastAsia="仿宋" w:hAnsi="仿宋" w:hint="eastAsia"/>
          <w:sz w:val="32"/>
          <w:szCs w:val="32"/>
        </w:rPr>
        <w:t>891.31</w:t>
      </w:r>
      <w:r>
        <w:rPr>
          <w:rFonts w:ascii="仿宋" w:eastAsia="仿宋" w:hAnsi="仿宋" w:hint="eastAsia"/>
          <w:sz w:val="32"/>
          <w:szCs w:val="32"/>
        </w:rPr>
        <w:t>万元，占</w:t>
      </w:r>
      <w:r>
        <w:rPr>
          <w:rFonts w:ascii="仿宋" w:eastAsia="仿宋" w:hAnsi="仿宋" w:hint="eastAsia"/>
          <w:sz w:val="32"/>
          <w:szCs w:val="32"/>
        </w:rPr>
        <w:t>97.53</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22.57</w:t>
      </w:r>
      <w:r>
        <w:rPr>
          <w:rFonts w:ascii="仿宋" w:eastAsia="仿宋" w:hAnsi="仿宋" w:hint="eastAsia"/>
          <w:sz w:val="32"/>
          <w:szCs w:val="32"/>
        </w:rPr>
        <w:t>万元，占</w:t>
      </w:r>
      <w:r>
        <w:rPr>
          <w:rFonts w:ascii="仿宋" w:eastAsia="仿宋" w:hAnsi="仿宋" w:hint="eastAsia"/>
          <w:sz w:val="32"/>
          <w:szCs w:val="32"/>
        </w:rPr>
        <w:t>2.47</w:t>
      </w:r>
      <w:r>
        <w:rPr>
          <w:rFonts w:ascii="仿宋" w:eastAsia="仿宋" w:hAnsi="仿宋"/>
          <w:sz w:val="32"/>
          <w:szCs w:val="32"/>
        </w:rPr>
        <w:t>%</w:t>
      </w:r>
      <w:r>
        <w:rPr>
          <w:rFonts w:ascii="仿宋" w:eastAsia="仿宋" w:hAnsi="仿宋" w:hint="eastAsia"/>
          <w:sz w:val="32"/>
          <w:szCs w:val="32"/>
        </w:rPr>
        <w:t>。</w:t>
      </w:r>
    </w:p>
    <w:p w:rsidR="00677E81" w:rsidRDefault="001C6B3D">
      <w:pPr>
        <w:pStyle w:val="a0"/>
        <w:spacing w:before="93"/>
        <w:rPr>
          <w:rFonts w:ascii="仿宋" w:eastAsia="仿宋" w:hAnsi="仿宋"/>
          <w:sz w:val="32"/>
          <w:szCs w:val="32"/>
          <w:shd w:val="pct10" w:color="auto" w:fill="FFFFFF"/>
        </w:rPr>
      </w:pPr>
      <w:r>
        <w:rPr>
          <w:noProof/>
          <w:highlight w:val="black"/>
        </w:rPr>
        <w:drawing>
          <wp:inline distT="0" distB="0" distL="0" distR="0">
            <wp:extent cx="5277485" cy="2960370"/>
            <wp:effectExtent l="4445" t="4445" r="6350" b="6985"/>
            <wp:docPr id="1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77E81" w:rsidRDefault="001C6B3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：支出决算结构图）（饼状图）</w:t>
      </w:r>
    </w:p>
    <w:p w:rsidR="00677E81" w:rsidRDefault="00677E81">
      <w:pPr>
        <w:spacing w:line="600" w:lineRule="exact"/>
        <w:ind w:firstLineChars="200" w:firstLine="640"/>
        <w:rPr>
          <w:rFonts w:ascii="仿宋_GB2312" w:eastAsia="仿宋_GB2312"/>
          <w:sz w:val="32"/>
          <w:szCs w:val="32"/>
        </w:rPr>
      </w:pPr>
    </w:p>
    <w:p w:rsidR="00677E81" w:rsidRDefault="001C6B3D">
      <w:pPr>
        <w:spacing w:line="600" w:lineRule="exact"/>
        <w:ind w:firstLineChars="200" w:firstLine="640"/>
        <w:outlineLvl w:val="1"/>
        <w:rPr>
          <w:rStyle w:val="2Char"/>
          <w:rFonts w:ascii="黑体" w:eastAsia="黑体" w:hAnsi="黑体"/>
          <w:b w:val="0"/>
        </w:rPr>
      </w:pPr>
      <w:bookmarkStart w:id="26" w:name="_Toc15377208"/>
      <w:bookmarkStart w:id="27"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6"/>
      <w:bookmarkEnd w:id="27"/>
    </w:p>
    <w:p w:rsidR="00677E81" w:rsidRDefault="001C6B3D">
      <w:pPr>
        <w:spacing w:line="600" w:lineRule="exact"/>
        <w:ind w:firstLine="640"/>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22</w:t>
      </w:r>
      <w:r>
        <w:rPr>
          <w:rFonts w:ascii="仿宋" w:eastAsia="仿宋" w:hAnsi="仿宋" w:hint="eastAsia"/>
          <w:sz w:val="32"/>
          <w:szCs w:val="32"/>
        </w:rPr>
        <w:t>年财政拨款收、支总计</w:t>
      </w:r>
      <w:r>
        <w:rPr>
          <w:rFonts w:ascii="仿宋" w:eastAsia="仿宋" w:hAnsi="仿宋" w:hint="eastAsia"/>
          <w:sz w:val="32"/>
          <w:szCs w:val="32"/>
        </w:rPr>
        <w:t>913.88</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年相比，财政拨款收、支总计各减少</w:t>
      </w:r>
      <w:r>
        <w:rPr>
          <w:rFonts w:ascii="仿宋" w:eastAsia="仿宋" w:hAnsi="仿宋" w:hint="eastAsia"/>
          <w:sz w:val="32"/>
          <w:szCs w:val="32"/>
        </w:rPr>
        <w:t>215.57</w:t>
      </w:r>
      <w:r>
        <w:rPr>
          <w:rFonts w:ascii="仿宋" w:eastAsia="仿宋" w:hAnsi="仿宋" w:hint="eastAsia"/>
          <w:sz w:val="32"/>
          <w:szCs w:val="32"/>
        </w:rPr>
        <w:t>万元，下降</w:t>
      </w:r>
      <w:r>
        <w:rPr>
          <w:rFonts w:ascii="仿宋" w:eastAsia="仿宋" w:hAnsi="仿宋" w:hint="eastAsia"/>
          <w:sz w:val="32"/>
          <w:szCs w:val="32"/>
        </w:rPr>
        <w:t>23.56</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rPr>
        <w:t>人员经费减少。</w:t>
      </w:r>
    </w:p>
    <w:p w:rsidR="00677E81" w:rsidRDefault="001C6B3D">
      <w:pPr>
        <w:pStyle w:val="a0"/>
        <w:spacing w:before="93"/>
        <w:rPr>
          <w:rFonts w:ascii="仿宋" w:eastAsia="仿宋" w:hAnsi="仿宋"/>
          <w:sz w:val="32"/>
          <w:szCs w:val="32"/>
        </w:rPr>
      </w:pPr>
      <w:r>
        <w:rPr>
          <w:noProof/>
        </w:rPr>
        <w:drawing>
          <wp:inline distT="0" distB="0" distL="0" distR="0">
            <wp:extent cx="5346700" cy="3858260"/>
            <wp:effectExtent l="5080" t="4445" r="12700" b="8255"/>
            <wp:docPr id="9"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7E81" w:rsidRDefault="001C6B3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w:t>
      </w:r>
    </w:p>
    <w:p w:rsidR="00677E81" w:rsidRDefault="00677E81">
      <w:pPr>
        <w:spacing w:line="600" w:lineRule="exact"/>
        <w:ind w:firstLine="640"/>
        <w:rPr>
          <w:rFonts w:ascii="仿宋" w:eastAsia="仿宋" w:hAnsi="仿宋"/>
          <w:b/>
          <w:sz w:val="32"/>
          <w:szCs w:val="32"/>
        </w:rPr>
      </w:pPr>
    </w:p>
    <w:p w:rsidR="00677E81" w:rsidRDefault="001C6B3D">
      <w:pPr>
        <w:spacing w:line="600" w:lineRule="exact"/>
        <w:ind w:firstLineChars="200" w:firstLine="640"/>
        <w:outlineLvl w:val="1"/>
        <w:rPr>
          <w:rStyle w:val="2Char"/>
          <w:rFonts w:ascii="黑体" w:eastAsia="黑体" w:hAnsi="黑体"/>
          <w:b w:val="0"/>
        </w:rPr>
      </w:pPr>
      <w:bookmarkStart w:id="28" w:name="_Toc15377209"/>
      <w:bookmarkStart w:id="29"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8"/>
      <w:bookmarkEnd w:id="29"/>
    </w:p>
    <w:p w:rsidR="00677E81" w:rsidRDefault="001C6B3D">
      <w:pPr>
        <w:spacing w:line="600" w:lineRule="exact"/>
        <w:ind w:firstLineChars="200" w:firstLine="643"/>
        <w:outlineLvl w:val="2"/>
        <w:rPr>
          <w:rFonts w:ascii="仿宋" w:eastAsia="仿宋" w:hAnsi="仿宋"/>
          <w:b/>
          <w:sz w:val="32"/>
          <w:szCs w:val="32"/>
        </w:rPr>
      </w:pPr>
      <w:bookmarkStart w:id="30" w:name="_Toc15377210"/>
      <w:r>
        <w:rPr>
          <w:rFonts w:ascii="仿宋" w:eastAsia="仿宋" w:hAnsi="仿宋" w:hint="eastAsia"/>
          <w:b/>
          <w:sz w:val="32"/>
          <w:szCs w:val="32"/>
        </w:rPr>
        <w:t>（一）一般公共预算财政拨款支出决算总体情况</w:t>
      </w:r>
      <w:bookmarkEnd w:id="30"/>
    </w:p>
    <w:p w:rsidR="00677E81" w:rsidRDefault="001C6B3D">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年一般公共预算财政拨款支出</w:t>
      </w:r>
      <w:r>
        <w:rPr>
          <w:rFonts w:ascii="仿宋" w:eastAsia="仿宋" w:hAnsi="仿宋" w:hint="eastAsia"/>
          <w:sz w:val="32"/>
          <w:szCs w:val="32"/>
        </w:rPr>
        <w:t>913.88</w:t>
      </w:r>
      <w:r>
        <w:rPr>
          <w:rFonts w:ascii="仿宋" w:eastAsia="仿宋" w:hAnsi="仿宋" w:hint="eastAsia"/>
          <w:sz w:val="32"/>
          <w:szCs w:val="32"/>
        </w:rPr>
        <w:t>万元，占本年支出合计的</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年相比，一般公共预算财政拨款</w:t>
      </w:r>
      <w:r>
        <w:rPr>
          <w:rFonts w:ascii="仿宋" w:eastAsia="仿宋" w:hAnsi="仿宋" w:hint="eastAsia"/>
          <w:sz w:val="32"/>
          <w:szCs w:val="32"/>
        </w:rPr>
        <w:t>支出</w:t>
      </w:r>
      <w:r>
        <w:rPr>
          <w:rFonts w:ascii="仿宋" w:eastAsia="仿宋" w:hAnsi="仿宋" w:hint="eastAsia"/>
          <w:sz w:val="32"/>
          <w:szCs w:val="32"/>
        </w:rPr>
        <w:t>减少</w:t>
      </w:r>
      <w:r>
        <w:rPr>
          <w:rFonts w:ascii="仿宋" w:eastAsia="仿宋" w:hAnsi="仿宋" w:hint="eastAsia"/>
          <w:sz w:val="32"/>
          <w:szCs w:val="32"/>
        </w:rPr>
        <w:t>215.57</w:t>
      </w:r>
      <w:r>
        <w:rPr>
          <w:rFonts w:ascii="仿宋" w:eastAsia="仿宋" w:hAnsi="仿宋" w:hint="eastAsia"/>
          <w:sz w:val="32"/>
          <w:szCs w:val="32"/>
        </w:rPr>
        <w:t>万元，下降</w:t>
      </w:r>
      <w:r>
        <w:rPr>
          <w:rFonts w:ascii="仿宋" w:eastAsia="仿宋" w:hAnsi="仿宋" w:hint="eastAsia"/>
          <w:sz w:val="32"/>
          <w:szCs w:val="32"/>
        </w:rPr>
        <w:t>23.56</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rPr>
        <w:t>人员经费减少。</w:t>
      </w:r>
    </w:p>
    <w:p w:rsidR="00677E81" w:rsidRDefault="001C6B3D">
      <w:pPr>
        <w:pStyle w:val="a0"/>
        <w:spacing w:before="93"/>
        <w:rPr>
          <w:rFonts w:ascii="仿宋" w:eastAsia="仿宋" w:hAnsi="仿宋"/>
          <w:sz w:val="32"/>
          <w:szCs w:val="32"/>
        </w:rPr>
      </w:pPr>
      <w:r>
        <w:rPr>
          <w:rFonts w:hint="eastAsia"/>
          <w:noProof/>
        </w:rPr>
        <w:lastRenderedPageBreak/>
        <w:drawing>
          <wp:inline distT="0" distB="0" distL="0" distR="0">
            <wp:extent cx="5351780" cy="2675255"/>
            <wp:effectExtent l="4445" t="4445" r="8255" b="1778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77E81" w:rsidRDefault="001C6B3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w:t>
      </w:r>
    </w:p>
    <w:p w:rsidR="00677E81" w:rsidRDefault="00677E81">
      <w:pPr>
        <w:spacing w:line="600" w:lineRule="exact"/>
        <w:ind w:firstLineChars="200" w:firstLine="643"/>
        <w:outlineLvl w:val="2"/>
        <w:rPr>
          <w:rFonts w:ascii="仿宋" w:eastAsia="仿宋" w:hAnsi="仿宋"/>
          <w:b/>
          <w:sz w:val="32"/>
          <w:szCs w:val="32"/>
        </w:rPr>
      </w:pPr>
      <w:bookmarkStart w:id="31" w:name="_Toc15377211"/>
    </w:p>
    <w:p w:rsidR="00677E81" w:rsidRDefault="001C6B3D">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（二）一般公共预算财政拨款支出决算结构情况</w:t>
      </w:r>
      <w:bookmarkEnd w:id="31"/>
    </w:p>
    <w:p w:rsidR="00677E81" w:rsidRDefault="001C6B3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年一般公共预算财政拨款支出</w:t>
      </w:r>
      <w:r>
        <w:rPr>
          <w:rFonts w:ascii="仿宋" w:eastAsia="仿宋" w:hAnsi="仿宋" w:hint="eastAsia"/>
          <w:sz w:val="32"/>
          <w:szCs w:val="32"/>
        </w:rPr>
        <w:t>913.88</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教育支出</w:t>
      </w:r>
      <w:r>
        <w:rPr>
          <w:rFonts w:ascii="仿宋" w:eastAsia="仿宋" w:hAnsi="仿宋" w:hint="eastAsia"/>
          <w:sz w:val="32"/>
          <w:szCs w:val="32"/>
        </w:rPr>
        <w:t>717.42</w:t>
      </w:r>
      <w:r>
        <w:rPr>
          <w:rFonts w:ascii="仿宋" w:eastAsia="仿宋" w:hAnsi="仿宋" w:hint="eastAsia"/>
          <w:sz w:val="32"/>
          <w:szCs w:val="32"/>
        </w:rPr>
        <w:t>万元，占</w:t>
      </w:r>
      <w:r>
        <w:rPr>
          <w:rFonts w:ascii="仿宋" w:eastAsia="仿宋" w:hAnsi="仿宋" w:hint="eastAsia"/>
          <w:sz w:val="32"/>
          <w:szCs w:val="32"/>
        </w:rPr>
        <w:t>78.50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94.83</w:t>
      </w:r>
      <w:r>
        <w:rPr>
          <w:rFonts w:ascii="仿宋" w:eastAsia="仿宋" w:hAnsi="仿宋" w:hint="eastAsia"/>
          <w:sz w:val="32"/>
          <w:szCs w:val="32"/>
        </w:rPr>
        <w:t>万元，占</w:t>
      </w:r>
      <w:r>
        <w:rPr>
          <w:rFonts w:ascii="仿宋" w:eastAsia="仿宋" w:hAnsi="仿宋" w:hint="eastAsia"/>
          <w:sz w:val="32"/>
          <w:szCs w:val="32"/>
        </w:rPr>
        <w:t>10.38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bCs/>
          <w:sz w:val="32"/>
          <w:szCs w:val="32"/>
        </w:rPr>
        <w:t>32.15</w:t>
      </w:r>
      <w:r>
        <w:rPr>
          <w:rFonts w:ascii="仿宋" w:eastAsia="仿宋" w:hAnsi="仿宋" w:hint="eastAsia"/>
          <w:sz w:val="32"/>
          <w:szCs w:val="32"/>
        </w:rPr>
        <w:t>万元，占</w:t>
      </w:r>
      <w:r>
        <w:rPr>
          <w:rFonts w:ascii="仿宋" w:eastAsia="仿宋" w:hAnsi="仿宋" w:hint="eastAsia"/>
          <w:sz w:val="32"/>
          <w:szCs w:val="32"/>
        </w:rPr>
        <w:t>3.52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b/>
          <w:bCs/>
          <w:sz w:val="32"/>
          <w:szCs w:val="32"/>
        </w:rPr>
        <w:t>69.48</w:t>
      </w:r>
      <w:r>
        <w:rPr>
          <w:rFonts w:ascii="仿宋" w:eastAsia="仿宋" w:hAnsi="仿宋" w:hint="eastAsia"/>
          <w:sz w:val="32"/>
          <w:szCs w:val="32"/>
        </w:rPr>
        <w:t>万元，占</w:t>
      </w:r>
      <w:r>
        <w:rPr>
          <w:rFonts w:ascii="仿宋" w:eastAsia="仿宋" w:hAnsi="仿宋" w:hint="eastAsia"/>
          <w:sz w:val="32"/>
          <w:szCs w:val="32"/>
        </w:rPr>
        <w:t>7.60</w:t>
      </w:r>
      <w:r>
        <w:rPr>
          <w:rFonts w:ascii="仿宋" w:eastAsia="仿宋" w:hAnsi="仿宋"/>
          <w:sz w:val="32"/>
          <w:szCs w:val="32"/>
        </w:rPr>
        <w:t>%</w:t>
      </w:r>
      <w:r>
        <w:rPr>
          <w:rFonts w:ascii="仿宋" w:eastAsia="仿宋" w:hAnsi="仿宋" w:hint="eastAsia"/>
          <w:sz w:val="32"/>
          <w:szCs w:val="32"/>
        </w:rPr>
        <w:t>。</w:t>
      </w:r>
    </w:p>
    <w:p w:rsidR="00677E81" w:rsidRDefault="001C6B3D">
      <w:pPr>
        <w:pStyle w:val="a0"/>
        <w:spacing w:before="93"/>
        <w:rPr>
          <w:rFonts w:ascii="仿宋" w:eastAsia="仿宋" w:hAnsi="仿宋"/>
          <w:sz w:val="32"/>
          <w:szCs w:val="32"/>
        </w:rPr>
      </w:pPr>
      <w:r>
        <w:rPr>
          <w:noProof/>
        </w:rPr>
        <w:drawing>
          <wp:inline distT="0" distB="0" distL="0" distR="0">
            <wp:extent cx="5287010" cy="2256155"/>
            <wp:effectExtent l="4445" t="4445" r="12065" b="10160"/>
            <wp:docPr id="1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77E81" w:rsidRDefault="001C6B3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w:t>
      </w:r>
    </w:p>
    <w:p w:rsidR="00677E81" w:rsidRDefault="001C6B3D">
      <w:pPr>
        <w:spacing w:line="600" w:lineRule="exact"/>
        <w:ind w:firstLineChars="200" w:firstLine="643"/>
        <w:outlineLvl w:val="2"/>
        <w:rPr>
          <w:rFonts w:ascii="仿宋" w:eastAsia="仿宋" w:hAnsi="仿宋"/>
          <w:b/>
          <w:sz w:val="32"/>
          <w:szCs w:val="32"/>
        </w:rPr>
      </w:pPr>
      <w:bookmarkStart w:id="32" w:name="_Toc15377212"/>
      <w:r>
        <w:rPr>
          <w:rFonts w:ascii="仿宋" w:eastAsia="仿宋" w:hAnsi="仿宋" w:hint="eastAsia"/>
          <w:b/>
          <w:sz w:val="32"/>
          <w:szCs w:val="32"/>
        </w:rPr>
        <w:t>（三）一般公共预算财政拨款支出决算具体情况</w:t>
      </w:r>
      <w:bookmarkEnd w:id="32"/>
    </w:p>
    <w:p w:rsidR="00677E81" w:rsidRDefault="001C6B3D">
      <w:pPr>
        <w:spacing w:line="600" w:lineRule="exact"/>
        <w:ind w:firstLineChars="200" w:firstLine="643"/>
        <w:outlineLvl w:val="2"/>
        <w:rPr>
          <w:rFonts w:ascii="仿宋" w:eastAsia="仿宋" w:hAnsi="仿宋"/>
          <w:sz w:val="32"/>
          <w:szCs w:val="32"/>
        </w:rPr>
      </w:pPr>
      <w:bookmarkStart w:id="33" w:name="_Toc15377213"/>
      <w:bookmarkStart w:id="34" w:name="_Toc15378460"/>
      <w:bookmarkStart w:id="35" w:name="_Toc15377444"/>
      <w:r>
        <w:rPr>
          <w:rFonts w:ascii="仿宋" w:eastAsia="仿宋" w:hAnsi="仿宋" w:hint="eastAsia"/>
          <w:b/>
          <w:sz w:val="32"/>
          <w:szCs w:val="32"/>
        </w:rPr>
        <w:lastRenderedPageBreak/>
        <w:t>20</w:t>
      </w:r>
      <w:r>
        <w:rPr>
          <w:rFonts w:ascii="仿宋" w:eastAsia="仿宋" w:hAnsi="仿宋" w:hint="eastAsia"/>
          <w:b/>
          <w:sz w:val="32"/>
          <w:szCs w:val="32"/>
        </w:rPr>
        <w:t>22</w:t>
      </w:r>
      <w:r>
        <w:rPr>
          <w:rFonts w:ascii="仿宋" w:eastAsia="仿宋" w:hAnsi="仿宋" w:hint="eastAsia"/>
          <w:b/>
          <w:sz w:val="32"/>
          <w:szCs w:val="32"/>
        </w:rPr>
        <w:t>年</w:t>
      </w:r>
      <w:r>
        <w:rPr>
          <w:rFonts w:ascii="仿宋" w:eastAsia="仿宋" w:hAnsi="仿宋" w:hint="eastAsia"/>
          <w:b/>
          <w:sz w:val="32"/>
          <w:szCs w:val="32"/>
        </w:rPr>
        <w:t>一</w:t>
      </w:r>
      <w:r>
        <w:rPr>
          <w:rFonts w:ascii="仿宋" w:eastAsia="仿宋" w:hAnsi="仿宋" w:hint="eastAsia"/>
          <w:b/>
          <w:sz w:val="32"/>
          <w:szCs w:val="32"/>
        </w:rPr>
        <w:t>般公共预算支出决算数为</w:t>
      </w:r>
      <w:r>
        <w:rPr>
          <w:rFonts w:ascii="仿宋" w:eastAsia="仿宋" w:hAnsi="仿宋" w:hint="eastAsia"/>
          <w:b/>
          <w:sz w:val="32"/>
          <w:szCs w:val="32"/>
        </w:rPr>
        <w:t>913.88</w:t>
      </w:r>
      <w:r>
        <w:rPr>
          <w:rFonts w:ascii="仿宋" w:eastAsia="仿宋" w:hAnsi="仿宋" w:hint="eastAsia"/>
          <w:b/>
          <w:sz w:val="32"/>
          <w:szCs w:val="32"/>
        </w:rPr>
        <w:t>万元</w:t>
      </w:r>
      <w:r>
        <w:rPr>
          <w:rFonts w:ascii="仿宋" w:eastAsia="仿宋" w:hAnsi="仿宋" w:hint="eastAsia"/>
          <w:sz w:val="32"/>
          <w:szCs w:val="32"/>
        </w:rPr>
        <w:t>，</w:t>
      </w:r>
      <w:r>
        <w:rPr>
          <w:rStyle w:val="a8"/>
          <w:rFonts w:ascii="仿宋" w:eastAsia="仿宋" w:hAnsi="仿宋" w:hint="eastAsia"/>
          <w:bCs/>
          <w:sz w:val="32"/>
          <w:szCs w:val="32"/>
        </w:rPr>
        <w:t>完成预算</w:t>
      </w:r>
      <w:r>
        <w:rPr>
          <w:rStyle w:val="a8"/>
          <w:rFonts w:ascii="仿宋" w:eastAsia="仿宋" w:hAnsi="仿宋" w:hint="eastAsia"/>
          <w:bCs/>
          <w:sz w:val="32"/>
          <w:szCs w:val="32"/>
        </w:rPr>
        <w:t>100</w:t>
      </w:r>
      <w:r>
        <w:rPr>
          <w:rStyle w:val="a8"/>
          <w:rFonts w:ascii="仿宋" w:eastAsia="仿宋" w:hAnsi="仿宋"/>
          <w:bCs/>
          <w:sz w:val="32"/>
          <w:szCs w:val="32"/>
        </w:rPr>
        <w:t>%</w:t>
      </w:r>
      <w:r>
        <w:rPr>
          <w:rStyle w:val="a8"/>
          <w:rFonts w:ascii="仿宋" w:eastAsia="仿宋" w:hAnsi="仿宋" w:hint="eastAsia"/>
          <w:bCs/>
          <w:sz w:val="32"/>
          <w:szCs w:val="32"/>
        </w:rPr>
        <w:t>。原因是年初结转结余资金支出</w:t>
      </w:r>
      <w:r>
        <w:rPr>
          <w:rStyle w:val="a8"/>
          <w:rFonts w:ascii="仿宋" w:eastAsia="仿宋" w:hAnsi="仿宋" w:hint="eastAsia"/>
          <w:bCs/>
          <w:sz w:val="32"/>
          <w:szCs w:val="32"/>
        </w:rPr>
        <w:t>8.49</w:t>
      </w:r>
      <w:r>
        <w:rPr>
          <w:rStyle w:val="a8"/>
          <w:rFonts w:ascii="仿宋" w:eastAsia="仿宋" w:hAnsi="仿宋" w:hint="eastAsia"/>
          <w:bCs/>
          <w:sz w:val="32"/>
          <w:szCs w:val="32"/>
        </w:rPr>
        <w:t>万元</w:t>
      </w:r>
      <w:r>
        <w:rPr>
          <w:rStyle w:val="a8"/>
          <w:rFonts w:ascii="仿宋" w:eastAsia="仿宋" w:hAnsi="仿宋" w:hint="eastAsia"/>
          <w:bCs/>
          <w:sz w:val="32"/>
          <w:szCs w:val="32"/>
        </w:rPr>
        <w:t>。其中：</w:t>
      </w:r>
      <w:bookmarkEnd w:id="33"/>
      <w:bookmarkEnd w:id="34"/>
      <w:bookmarkEnd w:id="35"/>
    </w:p>
    <w:p w:rsidR="00677E81" w:rsidRDefault="001C6B3D">
      <w:pPr>
        <w:numPr>
          <w:ilvl w:val="0"/>
          <w:numId w:val="3"/>
        </w:num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教育支出（</w:t>
      </w:r>
      <w:r>
        <w:rPr>
          <w:rStyle w:val="a8"/>
          <w:rFonts w:ascii="仿宋" w:eastAsia="仿宋" w:hAnsi="仿宋" w:hint="eastAsia"/>
          <w:bCs/>
          <w:sz w:val="32"/>
          <w:szCs w:val="32"/>
        </w:rPr>
        <w:t>205</w:t>
      </w:r>
      <w:r>
        <w:rPr>
          <w:rStyle w:val="a8"/>
          <w:rFonts w:ascii="仿宋" w:eastAsia="仿宋" w:hAnsi="仿宋" w:hint="eastAsia"/>
          <w:bCs/>
          <w:sz w:val="32"/>
          <w:szCs w:val="32"/>
        </w:rPr>
        <w:t>）</w:t>
      </w:r>
      <w:r>
        <w:rPr>
          <w:rStyle w:val="a8"/>
          <w:rFonts w:ascii="仿宋" w:eastAsia="仿宋" w:hAnsi="仿宋"/>
          <w:bCs/>
          <w:sz w:val="32"/>
          <w:szCs w:val="32"/>
        </w:rPr>
        <w:t>普通教育</w:t>
      </w:r>
      <w:r>
        <w:rPr>
          <w:rStyle w:val="a8"/>
          <w:rFonts w:ascii="仿宋" w:eastAsia="仿宋" w:hAnsi="仿宋" w:hint="eastAsia"/>
          <w:bCs/>
          <w:sz w:val="32"/>
          <w:szCs w:val="32"/>
        </w:rPr>
        <w:t>（</w:t>
      </w:r>
      <w:r>
        <w:rPr>
          <w:rStyle w:val="a8"/>
          <w:rFonts w:ascii="仿宋" w:eastAsia="仿宋" w:hAnsi="仿宋" w:hint="eastAsia"/>
          <w:bCs/>
          <w:sz w:val="32"/>
          <w:szCs w:val="32"/>
        </w:rPr>
        <w:t>02</w:t>
      </w:r>
      <w:r>
        <w:rPr>
          <w:rStyle w:val="a8"/>
          <w:rFonts w:ascii="仿宋" w:eastAsia="仿宋" w:hAnsi="仿宋" w:hint="eastAsia"/>
          <w:bCs/>
          <w:sz w:val="32"/>
          <w:szCs w:val="32"/>
        </w:rPr>
        <w:t>）</w:t>
      </w:r>
      <w:r>
        <w:rPr>
          <w:rStyle w:val="a8"/>
          <w:rFonts w:ascii="仿宋" w:eastAsia="仿宋" w:hAnsi="仿宋" w:hint="eastAsia"/>
          <w:bCs/>
          <w:sz w:val="32"/>
          <w:szCs w:val="32"/>
        </w:rPr>
        <w:t>学前</w:t>
      </w:r>
      <w:r>
        <w:rPr>
          <w:rStyle w:val="a8"/>
          <w:rFonts w:ascii="仿宋" w:eastAsia="仿宋" w:hAnsi="仿宋"/>
          <w:bCs/>
          <w:sz w:val="32"/>
          <w:szCs w:val="32"/>
        </w:rPr>
        <w:t>教育</w:t>
      </w:r>
      <w:r>
        <w:rPr>
          <w:rStyle w:val="a8"/>
          <w:rFonts w:ascii="仿宋" w:eastAsia="仿宋" w:hAnsi="仿宋" w:hint="eastAsia"/>
          <w:bCs/>
          <w:sz w:val="32"/>
          <w:szCs w:val="32"/>
        </w:rPr>
        <w:t>（</w:t>
      </w:r>
      <w:r>
        <w:rPr>
          <w:rStyle w:val="a8"/>
          <w:rFonts w:ascii="仿宋" w:eastAsia="仿宋" w:hAnsi="仿宋" w:hint="eastAsia"/>
          <w:bCs/>
          <w:sz w:val="32"/>
          <w:szCs w:val="32"/>
        </w:rPr>
        <w:t>0</w:t>
      </w:r>
      <w:r>
        <w:rPr>
          <w:rStyle w:val="a8"/>
          <w:rFonts w:ascii="仿宋" w:eastAsia="仿宋" w:hAnsi="仿宋" w:hint="eastAsia"/>
          <w:bCs/>
          <w:sz w:val="32"/>
          <w:szCs w:val="32"/>
        </w:rPr>
        <w:t>1</w:t>
      </w:r>
      <w:r>
        <w:rPr>
          <w:rStyle w:val="a8"/>
          <w:rFonts w:ascii="仿宋" w:eastAsia="仿宋" w:hAnsi="仿宋" w:hint="eastAsia"/>
          <w:bCs/>
          <w:sz w:val="32"/>
          <w:szCs w:val="32"/>
        </w:rPr>
        <w:t>）</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6.01</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677E81" w:rsidRDefault="001C6B3D">
      <w:pPr>
        <w:numPr>
          <w:ilvl w:val="0"/>
          <w:numId w:val="3"/>
        </w:numPr>
        <w:spacing w:line="600" w:lineRule="exact"/>
        <w:ind w:firstLineChars="200" w:firstLine="643"/>
        <w:rPr>
          <w:rFonts w:ascii="仿宋" w:eastAsia="仿宋" w:hAnsi="仿宋"/>
          <w:b/>
          <w:sz w:val="32"/>
          <w:szCs w:val="32"/>
        </w:rPr>
      </w:pPr>
      <w:r>
        <w:rPr>
          <w:rStyle w:val="a8"/>
          <w:rFonts w:ascii="仿宋" w:eastAsia="仿宋" w:hAnsi="仿宋"/>
          <w:bCs/>
          <w:sz w:val="32"/>
          <w:szCs w:val="32"/>
        </w:rPr>
        <w:t>1.</w:t>
      </w:r>
      <w:r>
        <w:rPr>
          <w:rStyle w:val="a8"/>
          <w:rFonts w:ascii="仿宋" w:eastAsia="仿宋" w:hAnsi="仿宋" w:hint="eastAsia"/>
          <w:bCs/>
          <w:sz w:val="32"/>
          <w:szCs w:val="32"/>
        </w:rPr>
        <w:t>教育支出（</w:t>
      </w:r>
      <w:r>
        <w:rPr>
          <w:rStyle w:val="a8"/>
          <w:rFonts w:ascii="仿宋" w:eastAsia="仿宋" w:hAnsi="仿宋" w:hint="eastAsia"/>
          <w:bCs/>
          <w:sz w:val="32"/>
          <w:szCs w:val="32"/>
        </w:rPr>
        <w:t>205</w:t>
      </w:r>
      <w:r>
        <w:rPr>
          <w:rStyle w:val="a8"/>
          <w:rFonts w:ascii="仿宋" w:eastAsia="仿宋" w:hAnsi="仿宋" w:hint="eastAsia"/>
          <w:bCs/>
          <w:sz w:val="32"/>
          <w:szCs w:val="32"/>
        </w:rPr>
        <w:t>）</w:t>
      </w:r>
      <w:r>
        <w:rPr>
          <w:rStyle w:val="a8"/>
          <w:rFonts w:ascii="仿宋" w:eastAsia="仿宋" w:hAnsi="仿宋"/>
          <w:bCs/>
          <w:sz w:val="32"/>
          <w:szCs w:val="32"/>
        </w:rPr>
        <w:t>普通教育</w:t>
      </w:r>
      <w:r>
        <w:rPr>
          <w:rStyle w:val="a8"/>
          <w:rFonts w:ascii="仿宋" w:eastAsia="仿宋" w:hAnsi="仿宋" w:hint="eastAsia"/>
          <w:bCs/>
          <w:sz w:val="32"/>
          <w:szCs w:val="32"/>
        </w:rPr>
        <w:t>（</w:t>
      </w:r>
      <w:r>
        <w:rPr>
          <w:rStyle w:val="a8"/>
          <w:rFonts w:ascii="仿宋" w:eastAsia="仿宋" w:hAnsi="仿宋" w:hint="eastAsia"/>
          <w:bCs/>
          <w:sz w:val="32"/>
          <w:szCs w:val="32"/>
        </w:rPr>
        <w:t>02</w:t>
      </w:r>
      <w:r>
        <w:rPr>
          <w:rStyle w:val="a8"/>
          <w:rFonts w:ascii="仿宋" w:eastAsia="仿宋" w:hAnsi="仿宋" w:hint="eastAsia"/>
          <w:bCs/>
          <w:sz w:val="32"/>
          <w:szCs w:val="32"/>
        </w:rPr>
        <w:t>）</w:t>
      </w:r>
      <w:r>
        <w:rPr>
          <w:rStyle w:val="a8"/>
          <w:rFonts w:ascii="仿宋" w:eastAsia="仿宋" w:hAnsi="仿宋"/>
          <w:bCs/>
          <w:sz w:val="32"/>
          <w:szCs w:val="32"/>
        </w:rPr>
        <w:t>小学教育</w:t>
      </w:r>
      <w:r>
        <w:rPr>
          <w:rStyle w:val="a8"/>
          <w:rFonts w:ascii="仿宋" w:eastAsia="仿宋" w:hAnsi="仿宋" w:hint="eastAsia"/>
          <w:bCs/>
          <w:sz w:val="32"/>
          <w:szCs w:val="32"/>
        </w:rPr>
        <w:t>（</w:t>
      </w:r>
      <w:r>
        <w:rPr>
          <w:rStyle w:val="a8"/>
          <w:rFonts w:ascii="仿宋" w:eastAsia="仿宋" w:hAnsi="仿宋" w:hint="eastAsia"/>
          <w:bCs/>
          <w:sz w:val="32"/>
          <w:szCs w:val="32"/>
        </w:rPr>
        <w:t>02</w:t>
      </w:r>
      <w:r>
        <w:rPr>
          <w:rStyle w:val="a8"/>
          <w:rFonts w:ascii="仿宋" w:eastAsia="仿宋" w:hAnsi="仿宋" w:hint="eastAsia"/>
          <w:bCs/>
          <w:sz w:val="32"/>
          <w:szCs w:val="32"/>
        </w:rPr>
        <w:t>）</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683.16</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677E81" w:rsidRDefault="001C6B3D">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3</w:t>
      </w:r>
      <w:r>
        <w:rPr>
          <w:rStyle w:val="a8"/>
          <w:rFonts w:ascii="仿宋" w:eastAsia="仿宋" w:hAnsi="仿宋"/>
          <w:bCs/>
          <w:sz w:val="32"/>
          <w:szCs w:val="32"/>
        </w:rPr>
        <w:t>.</w:t>
      </w:r>
      <w:r>
        <w:rPr>
          <w:rStyle w:val="a8"/>
          <w:rFonts w:ascii="仿宋" w:eastAsia="仿宋" w:hAnsi="仿宋" w:hint="eastAsia"/>
          <w:bCs/>
          <w:sz w:val="32"/>
          <w:szCs w:val="32"/>
        </w:rPr>
        <w:t>教育支出（</w:t>
      </w:r>
      <w:r>
        <w:rPr>
          <w:rStyle w:val="a8"/>
          <w:rFonts w:ascii="仿宋" w:eastAsia="仿宋" w:hAnsi="仿宋" w:hint="eastAsia"/>
          <w:bCs/>
          <w:sz w:val="32"/>
          <w:szCs w:val="32"/>
        </w:rPr>
        <w:t>205</w:t>
      </w:r>
      <w:r>
        <w:rPr>
          <w:rStyle w:val="a8"/>
          <w:rFonts w:ascii="仿宋" w:eastAsia="仿宋" w:hAnsi="仿宋" w:hint="eastAsia"/>
          <w:bCs/>
          <w:sz w:val="32"/>
          <w:szCs w:val="32"/>
        </w:rPr>
        <w:t>）</w:t>
      </w:r>
      <w:r>
        <w:rPr>
          <w:rStyle w:val="a8"/>
          <w:rFonts w:ascii="仿宋" w:eastAsia="仿宋" w:hAnsi="仿宋"/>
          <w:bCs/>
          <w:sz w:val="32"/>
          <w:szCs w:val="32"/>
        </w:rPr>
        <w:t>普通教育</w:t>
      </w:r>
      <w:r>
        <w:rPr>
          <w:rStyle w:val="a8"/>
          <w:rFonts w:ascii="仿宋" w:eastAsia="仿宋" w:hAnsi="仿宋" w:hint="eastAsia"/>
          <w:bCs/>
          <w:sz w:val="32"/>
          <w:szCs w:val="32"/>
        </w:rPr>
        <w:t>（</w:t>
      </w:r>
      <w:r>
        <w:rPr>
          <w:rStyle w:val="a8"/>
          <w:rFonts w:ascii="仿宋" w:eastAsia="仿宋" w:hAnsi="仿宋" w:hint="eastAsia"/>
          <w:bCs/>
          <w:sz w:val="32"/>
          <w:szCs w:val="32"/>
        </w:rPr>
        <w:t>02</w:t>
      </w:r>
      <w:r>
        <w:rPr>
          <w:rStyle w:val="a8"/>
          <w:rFonts w:ascii="仿宋" w:eastAsia="仿宋" w:hAnsi="仿宋" w:hint="eastAsia"/>
          <w:bCs/>
          <w:sz w:val="32"/>
          <w:szCs w:val="32"/>
        </w:rPr>
        <w:t>）</w:t>
      </w:r>
      <w:r>
        <w:rPr>
          <w:rStyle w:val="a8"/>
          <w:rFonts w:ascii="仿宋" w:eastAsia="仿宋" w:hAnsi="仿宋" w:hint="eastAsia"/>
          <w:bCs/>
          <w:sz w:val="32"/>
          <w:szCs w:val="32"/>
        </w:rPr>
        <w:t>初中</w:t>
      </w:r>
      <w:r>
        <w:rPr>
          <w:rStyle w:val="a8"/>
          <w:rFonts w:ascii="仿宋" w:eastAsia="仿宋" w:hAnsi="仿宋"/>
          <w:bCs/>
          <w:sz w:val="32"/>
          <w:szCs w:val="32"/>
        </w:rPr>
        <w:t>教育</w:t>
      </w:r>
      <w:r>
        <w:rPr>
          <w:rStyle w:val="a8"/>
          <w:rFonts w:ascii="仿宋" w:eastAsia="仿宋" w:hAnsi="仿宋" w:hint="eastAsia"/>
          <w:bCs/>
          <w:sz w:val="32"/>
          <w:szCs w:val="32"/>
        </w:rPr>
        <w:t>（</w:t>
      </w:r>
      <w:r>
        <w:rPr>
          <w:rStyle w:val="a8"/>
          <w:rFonts w:ascii="仿宋" w:eastAsia="仿宋" w:hAnsi="仿宋" w:hint="eastAsia"/>
          <w:bCs/>
          <w:sz w:val="32"/>
          <w:szCs w:val="32"/>
        </w:rPr>
        <w:t>0</w:t>
      </w:r>
      <w:r>
        <w:rPr>
          <w:rStyle w:val="a8"/>
          <w:rFonts w:ascii="仿宋" w:eastAsia="仿宋" w:hAnsi="仿宋" w:hint="eastAsia"/>
          <w:bCs/>
          <w:sz w:val="32"/>
          <w:szCs w:val="32"/>
        </w:rPr>
        <w:t>3</w:t>
      </w:r>
      <w:r>
        <w:rPr>
          <w:rStyle w:val="a8"/>
          <w:rFonts w:ascii="仿宋" w:eastAsia="仿宋" w:hAnsi="仿宋" w:hint="eastAsia"/>
          <w:bCs/>
          <w:sz w:val="32"/>
          <w:szCs w:val="32"/>
        </w:rPr>
        <w:t>）</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28.25</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677E81" w:rsidRDefault="001C6B3D">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4</w:t>
      </w:r>
      <w:r>
        <w:rPr>
          <w:rStyle w:val="a8"/>
          <w:rFonts w:ascii="仿宋" w:eastAsia="仿宋" w:hAnsi="仿宋"/>
          <w:bCs/>
          <w:sz w:val="32"/>
          <w:szCs w:val="32"/>
        </w:rPr>
        <w:t>.</w:t>
      </w:r>
      <w:r>
        <w:rPr>
          <w:rStyle w:val="a8"/>
          <w:rFonts w:ascii="仿宋" w:eastAsia="仿宋" w:hAnsi="仿宋" w:hint="eastAsia"/>
          <w:bCs/>
          <w:sz w:val="32"/>
          <w:szCs w:val="32"/>
        </w:rPr>
        <w:t>社会保障和就业</w:t>
      </w:r>
      <w:r>
        <w:rPr>
          <w:rFonts w:asciiTheme="minorEastAsia" w:eastAsiaTheme="minorEastAsia" w:hAnsiTheme="minorEastAsia" w:cs="仿宋_GB2312" w:hint="eastAsia"/>
          <w:sz w:val="32"/>
          <w:szCs w:val="32"/>
        </w:rPr>
        <w:t>（</w:t>
      </w:r>
      <w:r>
        <w:rPr>
          <w:rStyle w:val="a8"/>
          <w:rFonts w:ascii="仿宋" w:eastAsia="仿宋" w:hAnsi="仿宋" w:hint="eastAsia"/>
          <w:bCs/>
          <w:sz w:val="32"/>
          <w:szCs w:val="32"/>
        </w:rPr>
        <w:t>208</w:t>
      </w:r>
      <w:r>
        <w:rPr>
          <w:rStyle w:val="a8"/>
          <w:rFonts w:ascii="仿宋" w:eastAsia="仿宋" w:hAnsi="仿宋" w:hint="eastAsia"/>
          <w:bCs/>
          <w:sz w:val="32"/>
          <w:szCs w:val="32"/>
        </w:rPr>
        <w:t>）行政事业单位养老（</w:t>
      </w:r>
      <w:r>
        <w:rPr>
          <w:rStyle w:val="a8"/>
          <w:rFonts w:ascii="仿宋" w:eastAsia="仿宋" w:hAnsi="仿宋" w:hint="eastAsia"/>
          <w:bCs/>
          <w:sz w:val="32"/>
          <w:szCs w:val="32"/>
        </w:rPr>
        <w:t>05</w:t>
      </w:r>
      <w:r>
        <w:rPr>
          <w:rStyle w:val="a8"/>
          <w:rFonts w:ascii="仿宋" w:eastAsia="仿宋" w:hAnsi="仿宋" w:hint="eastAsia"/>
          <w:bCs/>
          <w:sz w:val="32"/>
          <w:szCs w:val="32"/>
        </w:rPr>
        <w:t>）</w:t>
      </w:r>
      <w:r>
        <w:rPr>
          <w:rStyle w:val="a8"/>
          <w:rFonts w:ascii="仿宋" w:eastAsia="仿宋" w:hAnsi="仿宋" w:hint="eastAsia"/>
          <w:bCs/>
          <w:sz w:val="32"/>
          <w:szCs w:val="32"/>
        </w:rPr>
        <w:t>事业单位离退休</w:t>
      </w:r>
      <w:r>
        <w:rPr>
          <w:rStyle w:val="a8"/>
          <w:rFonts w:ascii="仿宋" w:eastAsia="仿宋" w:hAnsi="仿宋" w:hint="eastAsia"/>
          <w:bCs/>
          <w:sz w:val="32"/>
          <w:szCs w:val="32"/>
        </w:rPr>
        <w:t>（</w:t>
      </w:r>
      <w:r>
        <w:rPr>
          <w:rStyle w:val="a8"/>
          <w:rFonts w:ascii="仿宋" w:eastAsia="仿宋" w:hAnsi="仿宋" w:hint="eastAsia"/>
          <w:bCs/>
          <w:sz w:val="32"/>
          <w:szCs w:val="32"/>
        </w:rPr>
        <w:t>0</w:t>
      </w:r>
      <w:r>
        <w:rPr>
          <w:rStyle w:val="a8"/>
          <w:rFonts w:ascii="仿宋" w:eastAsia="仿宋" w:hAnsi="仿宋" w:hint="eastAsia"/>
          <w:bCs/>
          <w:sz w:val="32"/>
          <w:szCs w:val="32"/>
        </w:rPr>
        <w:t>2</w:t>
      </w:r>
      <w:r>
        <w:rPr>
          <w:rStyle w:val="a8"/>
          <w:rFonts w:ascii="仿宋" w:eastAsia="仿宋" w:hAnsi="仿宋" w:hint="eastAsia"/>
          <w:bCs/>
          <w:sz w:val="32"/>
          <w:szCs w:val="32"/>
        </w:rPr>
        <w:t>）</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4.99</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677E81" w:rsidRDefault="001C6B3D">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5</w:t>
      </w:r>
      <w:r>
        <w:rPr>
          <w:rStyle w:val="a8"/>
          <w:rFonts w:ascii="仿宋" w:eastAsia="仿宋" w:hAnsi="仿宋"/>
          <w:bCs/>
          <w:sz w:val="32"/>
          <w:szCs w:val="32"/>
        </w:rPr>
        <w:t>.</w:t>
      </w:r>
      <w:r>
        <w:rPr>
          <w:rStyle w:val="a8"/>
          <w:rFonts w:ascii="仿宋" w:eastAsia="仿宋" w:hAnsi="仿宋" w:hint="eastAsia"/>
          <w:bCs/>
          <w:sz w:val="32"/>
          <w:szCs w:val="32"/>
        </w:rPr>
        <w:t>社会保障和就业</w:t>
      </w:r>
      <w:r>
        <w:rPr>
          <w:rFonts w:asciiTheme="minorEastAsia" w:eastAsiaTheme="minorEastAsia" w:hAnsiTheme="minorEastAsia" w:cs="仿宋_GB2312" w:hint="eastAsia"/>
          <w:sz w:val="32"/>
          <w:szCs w:val="32"/>
        </w:rPr>
        <w:t>（</w:t>
      </w:r>
      <w:r>
        <w:rPr>
          <w:rStyle w:val="a8"/>
          <w:rFonts w:ascii="仿宋" w:eastAsia="仿宋" w:hAnsi="仿宋" w:hint="eastAsia"/>
          <w:bCs/>
          <w:sz w:val="32"/>
          <w:szCs w:val="32"/>
        </w:rPr>
        <w:t>208</w:t>
      </w:r>
      <w:r>
        <w:rPr>
          <w:rStyle w:val="a8"/>
          <w:rFonts w:ascii="仿宋" w:eastAsia="仿宋" w:hAnsi="仿宋" w:hint="eastAsia"/>
          <w:bCs/>
          <w:sz w:val="32"/>
          <w:szCs w:val="32"/>
        </w:rPr>
        <w:t>）行政事业单位养老（</w:t>
      </w:r>
      <w:r>
        <w:rPr>
          <w:rStyle w:val="a8"/>
          <w:rFonts w:ascii="仿宋" w:eastAsia="仿宋" w:hAnsi="仿宋" w:hint="eastAsia"/>
          <w:bCs/>
          <w:sz w:val="32"/>
          <w:szCs w:val="32"/>
        </w:rPr>
        <w:t>05</w:t>
      </w:r>
      <w:r>
        <w:rPr>
          <w:rStyle w:val="a8"/>
          <w:rFonts w:ascii="仿宋" w:eastAsia="仿宋" w:hAnsi="仿宋" w:hint="eastAsia"/>
          <w:bCs/>
          <w:sz w:val="32"/>
          <w:szCs w:val="32"/>
        </w:rPr>
        <w:t>）机关事业单位基本养老保险缴费（</w:t>
      </w:r>
      <w:r>
        <w:rPr>
          <w:rStyle w:val="a8"/>
          <w:rFonts w:ascii="仿宋" w:eastAsia="仿宋" w:hAnsi="仿宋" w:hint="eastAsia"/>
          <w:bCs/>
          <w:sz w:val="32"/>
          <w:szCs w:val="32"/>
        </w:rPr>
        <w:t>05</w:t>
      </w:r>
      <w:r>
        <w:rPr>
          <w:rStyle w:val="a8"/>
          <w:rFonts w:ascii="仿宋" w:eastAsia="仿宋" w:hAnsi="仿宋" w:hint="eastAsia"/>
          <w:bCs/>
          <w:sz w:val="32"/>
          <w:szCs w:val="32"/>
        </w:rPr>
        <w:t>）</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79.95</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677E81" w:rsidRDefault="001C6B3D">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6</w:t>
      </w:r>
      <w:r>
        <w:rPr>
          <w:rStyle w:val="a8"/>
          <w:rFonts w:ascii="仿宋" w:eastAsia="仿宋" w:hAnsi="仿宋"/>
          <w:bCs/>
          <w:sz w:val="32"/>
          <w:szCs w:val="32"/>
        </w:rPr>
        <w:t>.</w:t>
      </w:r>
      <w:r>
        <w:rPr>
          <w:rStyle w:val="a8"/>
          <w:rFonts w:ascii="仿宋" w:eastAsia="仿宋" w:hAnsi="仿宋" w:hint="eastAsia"/>
          <w:bCs/>
          <w:sz w:val="32"/>
          <w:szCs w:val="32"/>
        </w:rPr>
        <w:t>社会保障和就业</w:t>
      </w:r>
      <w:r>
        <w:rPr>
          <w:rFonts w:asciiTheme="minorEastAsia" w:eastAsiaTheme="minorEastAsia" w:hAnsiTheme="minorEastAsia" w:cs="仿宋_GB2312" w:hint="eastAsia"/>
          <w:sz w:val="32"/>
          <w:szCs w:val="32"/>
        </w:rPr>
        <w:t>（</w:t>
      </w:r>
      <w:r>
        <w:rPr>
          <w:rStyle w:val="a8"/>
          <w:rFonts w:ascii="仿宋" w:eastAsia="仿宋" w:hAnsi="仿宋" w:hint="eastAsia"/>
          <w:bCs/>
          <w:sz w:val="32"/>
          <w:szCs w:val="32"/>
        </w:rPr>
        <w:t>208</w:t>
      </w:r>
      <w:r>
        <w:rPr>
          <w:rStyle w:val="a8"/>
          <w:rFonts w:ascii="仿宋" w:eastAsia="仿宋" w:hAnsi="仿宋" w:hint="eastAsia"/>
          <w:bCs/>
          <w:sz w:val="32"/>
          <w:szCs w:val="32"/>
        </w:rPr>
        <w:t>）行政事业单位养老（</w:t>
      </w:r>
      <w:r>
        <w:rPr>
          <w:rStyle w:val="a8"/>
          <w:rFonts w:ascii="仿宋" w:eastAsia="仿宋" w:hAnsi="仿宋" w:hint="eastAsia"/>
          <w:bCs/>
          <w:sz w:val="32"/>
          <w:szCs w:val="32"/>
        </w:rPr>
        <w:t>05</w:t>
      </w:r>
      <w:r>
        <w:rPr>
          <w:rStyle w:val="a8"/>
          <w:rFonts w:ascii="仿宋" w:eastAsia="仿宋" w:hAnsi="仿宋" w:hint="eastAsia"/>
          <w:bCs/>
          <w:sz w:val="32"/>
          <w:szCs w:val="32"/>
        </w:rPr>
        <w:t>）</w:t>
      </w:r>
      <w:r>
        <w:rPr>
          <w:rStyle w:val="a8"/>
          <w:rFonts w:ascii="仿宋" w:eastAsia="仿宋" w:hAnsi="仿宋" w:hint="eastAsia"/>
          <w:bCs/>
          <w:sz w:val="32"/>
          <w:szCs w:val="32"/>
        </w:rPr>
        <w:t>其他行政事业单位养老</w:t>
      </w:r>
      <w:r>
        <w:rPr>
          <w:rStyle w:val="a8"/>
          <w:rFonts w:ascii="仿宋" w:eastAsia="仿宋" w:hAnsi="仿宋" w:hint="eastAsia"/>
          <w:bCs/>
          <w:sz w:val="32"/>
          <w:szCs w:val="32"/>
        </w:rPr>
        <w:t>（</w:t>
      </w:r>
      <w:r>
        <w:rPr>
          <w:rStyle w:val="a8"/>
          <w:rFonts w:ascii="仿宋" w:eastAsia="仿宋" w:hAnsi="仿宋" w:hint="eastAsia"/>
          <w:bCs/>
          <w:sz w:val="32"/>
          <w:szCs w:val="32"/>
        </w:rPr>
        <w:t>99</w:t>
      </w:r>
      <w:r>
        <w:rPr>
          <w:rStyle w:val="a8"/>
          <w:rFonts w:ascii="仿宋" w:eastAsia="仿宋" w:hAnsi="仿宋" w:hint="eastAsia"/>
          <w:bCs/>
          <w:sz w:val="32"/>
          <w:szCs w:val="32"/>
        </w:rPr>
        <w:t>）</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6.40</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677E81" w:rsidRDefault="001C6B3D">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7</w:t>
      </w:r>
      <w:r>
        <w:rPr>
          <w:rStyle w:val="a8"/>
          <w:rFonts w:ascii="仿宋" w:eastAsia="仿宋" w:hAnsi="仿宋"/>
          <w:bCs/>
          <w:sz w:val="32"/>
          <w:szCs w:val="32"/>
        </w:rPr>
        <w:t>.</w:t>
      </w:r>
      <w:r>
        <w:rPr>
          <w:rStyle w:val="a8"/>
          <w:rFonts w:ascii="仿宋" w:eastAsia="仿宋" w:hAnsi="仿宋" w:hint="eastAsia"/>
          <w:bCs/>
          <w:sz w:val="32"/>
          <w:szCs w:val="32"/>
        </w:rPr>
        <w:t>社会保障和就业</w:t>
      </w:r>
      <w:r>
        <w:rPr>
          <w:rFonts w:asciiTheme="minorEastAsia" w:eastAsiaTheme="minorEastAsia" w:hAnsiTheme="minorEastAsia" w:cs="仿宋_GB2312" w:hint="eastAsia"/>
          <w:sz w:val="32"/>
          <w:szCs w:val="32"/>
        </w:rPr>
        <w:t>（</w:t>
      </w:r>
      <w:r>
        <w:rPr>
          <w:rStyle w:val="a8"/>
          <w:rFonts w:ascii="仿宋" w:eastAsia="仿宋" w:hAnsi="仿宋" w:hint="eastAsia"/>
          <w:bCs/>
          <w:sz w:val="32"/>
          <w:szCs w:val="32"/>
        </w:rPr>
        <w:t>208</w:t>
      </w:r>
      <w:r>
        <w:rPr>
          <w:rStyle w:val="a8"/>
          <w:rFonts w:ascii="仿宋" w:eastAsia="仿宋" w:hAnsi="仿宋" w:hint="eastAsia"/>
          <w:bCs/>
          <w:sz w:val="32"/>
          <w:szCs w:val="32"/>
        </w:rPr>
        <w:t>）</w:t>
      </w:r>
      <w:r>
        <w:rPr>
          <w:rStyle w:val="a8"/>
          <w:rFonts w:ascii="仿宋" w:eastAsia="仿宋" w:hAnsi="仿宋" w:hint="eastAsia"/>
          <w:bCs/>
          <w:sz w:val="32"/>
          <w:szCs w:val="32"/>
        </w:rPr>
        <w:t>抚恤</w:t>
      </w:r>
      <w:r>
        <w:rPr>
          <w:rStyle w:val="a8"/>
          <w:rFonts w:ascii="仿宋" w:eastAsia="仿宋" w:hAnsi="仿宋" w:hint="eastAsia"/>
          <w:bCs/>
          <w:sz w:val="32"/>
          <w:szCs w:val="32"/>
        </w:rPr>
        <w:t>（</w:t>
      </w:r>
      <w:r>
        <w:rPr>
          <w:rStyle w:val="a8"/>
          <w:rFonts w:ascii="仿宋" w:eastAsia="仿宋" w:hAnsi="仿宋" w:hint="eastAsia"/>
          <w:bCs/>
          <w:sz w:val="32"/>
          <w:szCs w:val="32"/>
        </w:rPr>
        <w:t>0</w:t>
      </w:r>
      <w:r>
        <w:rPr>
          <w:rStyle w:val="a8"/>
          <w:rFonts w:ascii="仿宋" w:eastAsia="仿宋" w:hAnsi="仿宋" w:hint="eastAsia"/>
          <w:bCs/>
          <w:sz w:val="32"/>
          <w:szCs w:val="32"/>
        </w:rPr>
        <w:t>8</w:t>
      </w:r>
      <w:r>
        <w:rPr>
          <w:rStyle w:val="a8"/>
          <w:rFonts w:ascii="仿宋" w:eastAsia="仿宋" w:hAnsi="仿宋" w:hint="eastAsia"/>
          <w:bCs/>
          <w:sz w:val="32"/>
          <w:szCs w:val="32"/>
        </w:rPr>
        <w:t>）</w:t>
      </w:r>
      <w:r>
        <w:rPr>
          <w:rStyle w:val="a8"/>
          <w:rFonts w:ascii="仿宋" w:eastAsia="仿宋" w:hAnsi="仿宋" w:hint="eastAsia"/>
          <w:bCs/>
          <w:sz w:val="32"/>
          <w:szCs w:val="32"/>
        </w:rPr>
        <w:t>死亡抚恤</w:t>
      </w:r>
      <w:r>
        <w:rPr>
          <w:rStyle w:val="a8"/>
          <w:rFonts w:ascii="仿宋" w:eastAsia="仿宋" w:hAnsi="仿宋" w:hint="eastAsia"/>
          <w:bCs/>
          <w:sz w:val="32"/>
          <w:szCs w:val="32"/>
        </w:rPr>
        <w:t>（</w:t>
      </w:r>
      <w:r>
        <w:rPr>
          <w:rStyle w:val="a8"/>
          <w:rFonts w:ascii="仿宋" w:eastAsia="仿宋" w:hAnsi="仿宋" w:hint="eastAsia"/>
          <w:bCs/>
          <w:sz w:val="32"/>
          <w:szCs w:val="32"/>
        </w:rPr>
        <w:t>0</w:t>
      </w:r>
      <w:r>
        <w:rPr>
          <w:rStyle w:val="a8"/>
          <w:rFonts w:ascii="仿宋" w:eastAsia="仿宋" w:hAnsi="仿宋" w:hint="eastAsia"/>
          <w:bCs/>
          <w:sz w:val="32"/>
          <w:szCs w:val="32"/>
        </w:rPr>
        <w:t>1</w:t>
      </w:r>
      <w:r>
        <w:rPr>
          <w:rStyle w:val="a8"/>
          <w:rFonts w:ascii="仿宋" w:eastAsia="仿宋" w:hAnsi="仿宋" w:hint="eastAsia"/>
          <w:bCs/>
          <w:sz w:val="32"/>
          <w:szCs w:val="32"/>
        </w:rPr>
        <w:t>）</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3.50</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677E81" w:rsidRDefault="001C6B3D">
      <w:pPr>
        <w:spacing w:line="600" w:lineRule="exact"/>
        <w:ind w:firstLineChars="200" w:firstLine="640"/>
        <w:rPr>
          <w:rStyle w:val="a8"/>
          <w:rFonts w:ascii="仿宋" w:eastAsia="仿宋" w:hAnsi="仿宋"/>
          <w:b w:val="0"/>
          <w:bCs/>
          <w:sz w:val="32"/>
          <w:szCs w:val="32"/>
        </w:rPr>
      </w:pPr>
      <w:r>
        <w:rPr>
          <w:rStyle w:val="a8"/>
          <w:rFonts w:ascii="仿宋" w:eastAsia="仿宋" w:hAnsi="仿宋" w:hint="eastAsia"/>
          <w:b w:val="0"/>
          <w:bCs/>
          <w:sz w:val="32"/>
          <w:szCs w:val="32"/>
        </w:rPr>
        <w:t>8</w:t>
      </w:r>
      <w:r>
        <w:rPr>
          <w:rStyle w:val="a8"/>
          <w:rFonts w:ascii="仿宋" w:eastAsia="仿宋" w:hAnsi="仿宋"/>
          <w:b w:val="0"/>
          <w:bCs/>
          <w:sz w:val="32"/>
          <w:szCs w:val="32"/>
        </w:rPr>
        <w:t>.</w:t>
      </w:r>
      <w:r>
        <w:rPr>
          <w:rFonts w:ascii="仿宋" w:eastAsia="仿宋" w:hAnsi="仿宋" w:cs="仿宋_GB2312" w:hint="eastAsia"/>
          <w:b/>
          <w:sz w:val="32"/>
          <w:szCs w:val="32"/>
        </w:rPr>
        <w:t xml:space="preserve"> </w:t>
      </w:r>
      <w:r>
        <w:rPr>
          <w:rFonts w:ascii="仿宋" w:eastAsia="仿宋" w:hAnsi="仿宋" w:cs="仿宋_GB2312" w:hint="eastAsia"/>
          <w:b/>
          <w:sz w:val="32"/>
          <w:szCs w:val="32"/>
        </w:rPr>
        <w:t>卫生健康支出（</w:t>
      </w:r>
      <w:r>
        <w:rPr>
          <w:rFonts w:ascii="仿宋" w:eastAsia="仿宋" w:hAnsi="仿宋" w:cs="仿宋_GB2312" w:hint="eastAsia"/>
          <w:b/>
          <w:sz w:val="32"/>
          <w:szCs w:val="32"/>
        </w:rPr>
        <w:t>210</w:t>
      </w:r>
      <w:r>
        <w:rPr>
          <w:rFonts w:ascii="仿宋" w:eastAsia="仿宋" w:hAnsi="仿宋" w:cs="仿宋_GB2312" w:hint="eastAsia"/>
          <w:b/>
          <w:sz w:val="32"/>
          <w:szCs w:val="32"/>
        </w:rPr>
        <w:t>）行政事业单位医疗（</w:t>
      </w:r>
      <w:r>
        <w:rPr>
          <w:rFonts w:ascii="仿宋" w:eastAsia="仿宋" w:hAnsi="仿宋" w:cs="仿宋_GB2312" w:hint="eastAsia"/>
          <w:b/>
          <w:sz w:val="32"/>
          <w:szCs w:val="32"/>
        </w:rPr>
        <w:t>11</w:t>
      </w:r>
      <w:r>
        <w:rPr>
          <w:rFonts w:ascii="仿宋" w:eastAsia="仿宋" w:hAnsi="仿宋" w:cs="仿宋_GB2312" w:hint="eastAsia"/>
          <w:b/>
          <w:sz w:val="32"/>
          <w:szCs w:val="32"/>
        </w:rPr>
        <w:t>）事业单位医疗（</w:t>
      </w:r>
      <w:r>
        <w:rPr>
          <w:rFonts w:ascii="仿宋" w:eastAsia="仿宋" w:hAnsi="仿宋" w:cs="仿宋_GB2312" w:hint="eastAsia"/>
          <w:b/>
          <w:sz w:val="32"/>
          <w:szCs w:val="32"/>
        </w:rPr>
        <w:t>02</w:t>
      </w:r>
      <w:r>
        <w:rPr>
          <w:rFonts w:ascii="仿宋" w:eastAsia="仿宋" w:hAnsi="仿宋" w:cs="仿宋_GB2312" w:hint="eastAsia"/>
          <w:b/>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32.15</w:t>
      </w:r>
      <w:r>
        <w:rPr>
          <w:rStyle w:val="a8"/>
          <w:rFonts w:ascii="仿宋" w:eastAsia="仿宋" w:hAnsi="仿宋" w:hint="eastAsia"/>
          <w:b w:val="0"/>
          <w:bCs/>
          <w:sz w:val="32"/>
          <w:szCs w:val="32"/>
        </w:rPr>
        <w:t>万元</w:t>
      </w:r>
      <w:r>
        <w:rPr>
          <w:rStyle w:val="a8"/>
          <w:rFonts w:ascii="仿宋" w:eastAsia="仿宋" w:hAnsi="仿宋" w:hint="eastAsia"/>
          <w:bCs/>
          <w:sz w:val="32"/>
          <w:szCs w:val="32"/>
        </w:rPr>
        <w:t>，</w:t>
      </w:r>
      <w:r>
        <w:rPr>
          <w:rFonts w:ascii="仿宋" w:eastAsia="仿宋" w:hAnsi="仿宋" w:cs="仿宋_GB2312" w:hint="eastAsia"/>
          <w:sz w:val="32"/>
          <w:szCs w:val="32"/>
        </w:rPr>
        <w:t>完成预算</w:t>
      </w:r>
      <w:r>
        <w:rPr>
          <w:rFonts w:ascii="仿宋" w:eastAsia="仿宋" w:hAnsi="仿宋" w:cs="仿宋_GB2312" w:hint="eastAsia"/>
          <w:sz w:val="32"/>
          <w:szCs w:val="32"/>
        </w:rPr>
        <w:t>100</w:t>
      </w:r>
      <w:r>
        <w:rPr>
          <w:rFonts w:ascii="仿宋" w:eastAsia="仿宋" w:hAnsi="仿宋" w:cs="仿宋_GB2312" w:hint="eastAsia"/>
          <w:sz w:val="32"/>
          <w:szCs w:val="32"/>
        </w:rPr>
        <w:t>%</w:t>
      </w:r>
      <w:r>
        <w:rPr>
          <w:rFonts w:ascii="仿宋" w:eastAsia="仿宋" w:hAnsi="仿宋" w:cs="仿宋_GB2312" w:hint="eastAsia"/>
          <w:sz w:val="32"/>
          <w:szCs w:val="32"/>
        </w:rPr>
        <w:t>。</w:t>
      </w:r>
    </w:p>
    <w:p w:rsidR="00677E81" w:rsidRDefault="001C6B3D">
      <w:pPr>
        <w:spacing w:line="600" w:lineRule="exact"/>
        <w:ind w:firstLineChars="200" w:firstLine="643"/>
        <w:rPr>
          <w:rFonts w:ascii="仿宋" w:eastAsia="仿宋" w:hAnsi="仿宋"/>
          <w:b/>
          <w:sz w:val="32"/>
          <w:szCs w:val="32"/>
        </w:rPr>
      </w:pPr>
      <w:bookmarkStart w:id="36" w:name="_Toc113542918"/>
      <w:r>
        <w:rPr>
          <w:rFonts w:ascii="仿宋" w:eastAsia="仿宋" w:hAnsi="仿宋" w:cs="仿宋_GB2312" w:hint="eastAsia"/>
          <w:b/>
          <w:sz w:val="32"/>
          <w:szCs w:val="32"/>
        </w:rPr>
        <w:t>9</w:t>
      </w:r>
      <w:r>
        <w:rPr>
          <w:rFonts w:ascii="仿宋" w:eastAsia="仿宋" w:hAnsi="仿宋" w:cs="仿宋_GB2312" w:hint="eastAsia"/>
          <w:b/>
          <w:sz w:val="32"/>
          <w:szCs w:val="32"/>
        </w:rPr>
        <w:t>.</w:t>
      </w:r>
      <w:r>
        <w:rPr>
          <w:rFonts w:ascii="仿宋" w:eastAsia="仿宋" w:hAnsi="仿宋" w:cs="仿宋_GB2312" w:hint="eastAsia"/>
          <w:b/>
          <w:sz w:val="32"/>
          <w:szCs w:val="32"/>
        </w:rPr>
        <w:t>住房保障支出（</w:t>
      </w:r>
      <w:r>
        <w:rPr>
          <w:rFonts w:ascii="仿宋" w:eastAsia="仿宋" w:hAnsi="仿宋" w:cs="仿宋_GB2312" w:hint="eastAsia"/>
          <w:b/>
          <w:sz w:val="32"/>
          <w:szCs w:val="32"/>
        </w:rPr>
        <w:t>221</w:t>
      </w:r>
      <w:r>
        <w:rPr>
          <w:rFonts w:ascii="仿宋" w:eastAsia="仿宋" w:hAnsi="仿宋" w:cs="仿宋_GB2312" w:hint="eastAsia"/>
          <w:b/>
          <w:sz w:val="32"/>
          <w:szCs w:val="32"/>
        </w:rPr>
        <w:t>）住房改革支出（</w:t>
      </w:r>
      <w:r>
        <w:rPr>
          <w:rFonts w:ascii="仿宋" w:eastAsia="仿宋" w:hAnsi="仿宋" w:cs="仿宋_GB2312" w:hint="eastAsia"/>
          <w:b/>
          <w:sz w:val="32"/>
          <w:szCs w:val="32"/>
        </w:rPr>
        <w:t>02</w:t>
      </w:r>
      <w:r>
        <w:rPr>
          <w:rFonts w:ascii="仿宋" w:eastAsia="仿宋" w:hAnsi="仿宋" w:cs="仿宋_GB2312" w:hint="eastAsia"/>
          <w:b/>
          <w:sz w:val="32"/>
          <w:szCs w:val="32"/>
        </w:rPr>
        <w:t>）住房公积金（</w:t>
      </w:r>
      <w:r>
        <w:rPr>
          <w:rFonts w:ascii="仿宋" w:eastAsia="仿宋" w:hAnsi="仿宋" w:cs="仿宋_GB2312" w:hint="eastAsia"/>
          <w:b/>
          <w:sz w:val="32"/>
          <w:szCs w:val="32"/>
        </w:rPr>
        <w:t>01</w:t>
      </w:r>
      <w:r>
        <w:rPr>
          <w:rFonts w:ascii="仿宋" w:eastAsia="仿宋" w:hAnsi="仿宋" w:cs="仿宋_GB2312" w:hint="eastAsia"/>
          <w:b/>
          <w:sz w:val="32"/>
          <w:szCs w:val="32"/>
        </w:rPr>
        <w:t>）</w:t>
      </w:r>
      <w:r>
        <w:rPr>
          <w:rFonts w:ascii="仿宋" w:eastAsia="仿宋" w:hAnsi="仿宋" w:cs="仿宋_GB2312" w:hint="eastAsia"/>
          <w:sz w:val="32"/>
          <w:szCs w:val="32"/>
        </w:rPr>
        <w:t>:</w:t>
      </w:r>
      <w:r>
        <w:rPr>
          <w:rFonts w:ascii="仿宋" w:eastAsia="仿宋" w:hAnsi="仿宋" w:cs="仿宋_GB2312" w:hint="eastAsia"/>
          <w:sz w:val="32"/>
          <w:szCs w:val="32"/>
        </w:rPr>
        <w:t>支出决算为</w:t>
      </w:r>
      <w:r>
        <w:rPr>
          <w:rFonts w:ascii="仿宋" w:eastAsia="仿宋" w:hAnsi="仿宋" w:cs="仿宋_GB2312" w:hint="eastAsia"/>
          <w:sz w:val="32"/>
          <w:szCs w:val="32"/>
        </w:rPr>
        <w:t>69.48</w:t>
      </w:r>
      <w:r>
        <w:rPr>
          <w:rFonts w:ascii="仿宋" w:eastAsia="仿宋" w:hAnsi="仿宋" w:cs="仿宋_GB2312" w:hint="eastAsia"/>
          <w:sz w:val="32"/>
          <w:szCs w:val="32"/>
        </w:rPr>
        <w:t>万元，完成预算</w:t>
      </w:r>
      <w:r>
        <w:rPr>
          <w:rFonts w:ascii="仿宋" w:eastAsia="仿宋" w:hAnsi="仿宋" w:cs="仿宋_GB2312" w:hint="eastAsia"/>
          <w:sz w:val="32"/>
          <w:szCs w:val="32"/>
        </w:rPr>
        <w:t>100%</w:t>
      </w:r>
      <w:r>
        <w:rPr>
          <w:rFonts w:ascii="仿宋" w:eastAsia="仿宋" w:hAnsi="仿宋" w:cs="仿宋_GB2312" w:hint="eastAsia"/>
          <w:sz w:val="32"/>
          <w:szCs w:val="32"/>
        </w:rPr>
        <w:t>。</w:t>
      </w:r>
      <w:bookmarkEnd w:id="36"/>
    </w:p>
    <w:p w:rsidR="00677E81" w:rsidRDefault="001C6B3D">
      <w:pPr>
        <w:tabs>
          <w:tab w:val="right" w:pos="8306"/>
        </w:tabs>
        <w:spacing w:line="600" w:lineRule="exact"/>
        <w:ind w:firstLine="640"/>
        <w:outlineLvl w:val="1"/>
        <w:rPr>
          <w:rStyle w:val="2Char"/>
        </w:rPr>
      </w:pPr>
      <w:bookmarkStart w:id="37" w:name="_Toc15377214"/>
      <w:bookmarkStart w:id="38"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7"/>
      <w:bookmarkEnd w:id="38"/>
      <w:r>
        <w:rPr>
          <w:rStyle w:val="2Char"/>
          <w:rFonts w:ascii="黑体" w:eastAsia="黑体" w:hAnsi="黑体"/>
          <w:b w:val="0"/>
        </w:rPr>
        <w:tab/>
      </w:r>
    </w:p>
    <w:p w:rsidR="00677E81" w:rsidRDefault="001C6B3D">
      <w:pPr>
        <w:spacing w:line="600" w:lineRule="exact"/>
        <w:ind w:firstLine="645"/>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22</w:t>
      </w:r>
      <w:r>
        <w:rPr>
          <w:rFonts w:ascii="仿宋" w:eastAsia="仿宋" w:hAnsi="仿宋" w:hint="eastAsia"/>
          <w:sz w:val="32"/>
          <w:szCs w:val="32"/>
        </w:rPr>
        <w:t>年一般公共预算财政拨款基本支出</w:t>
      </w:r>
      <w:r>
        <w:rPr>
          <w:rFonts w:ascii="仿宋" w:eastAsia="仿宋" w:hAnsi="仿宋" w:hint="eastAsia"/>
          <w:sz w:val="32"/>
          <w:szCs w:val="32"/>
        </w:rPr>
        <w:t>891.31</w:t>
      </w:r>
      <w:r>
        <w:rPr>
          <w:rFonts w:ascii="仿宋" w:eastAsia="仿宋" w:hAnsi="仿宋" w:hint="eastAsia"/>
          <w:sz w:val="32"/>
          <w:szCs w:val="32"/>
        </w:rPr>
        <w:t>万元，其中：</w:t>
      </w:r>
    </w:p>
    <w:p w:rsidR="00677E81" w:rsidRDefault="001C6B3D">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rPr>
        <w:t>810.08</w:t>
      </w:r>
      <w:r>
        <w:rPr>
          <w:rFonts w:ascii="仿宋" w:eastAsia="仿宋" w:hAnsi="仿宋" w:hint="eastAsia"/>
          <w:sz w:val="32"/>
          <w:szCs w:val="32"/>
        </w:rPr>
        <w:t>万元，主要包括：基本工资</w:t>
      </w:r>
      <w:r>
        <w:rPr>
          <w:rFonts w:ascii="仿宋" w:eastAsia="仿宋" w:hAnsi="仿宋" w:hint="eastAsia"/>
          <w:sz w:val="32"/>
          <w:szCs w:val="32"/>
        </w:rPr>
        <w:t>271.81</w:t>
      </w:r>
      <w:r>
        <w:rPr>
          <w:rFonts w:ascii="仿宋" w:eastAsia="仿宋" w:hAnsi="仿宋" w:hint="eastAsia"/>
          <w:sz w:val="32"/>
          <w:szCs w:val="32"/>
        </w:rPr>
        <w:t>万元</w:t>
      </w:r>
      <w:r>
        <w:rPr>
          <w:rFonts w:ascii="仿宋" w:eastAsia="仿宋" w:hAnsi="仿宋" w:hint="eastAsia"/>
          <w:sz w:val="32"/>
          <w:szCs w:val="32"/>
        </w:rPr>
        <w:t>、津贴补贴</w:t>
      </w:r>
      <w:r>
        <w:rPr>
          <w:rFonts w:ascii="仿宋" w:eastAsia="仿宋" w:hAnsi="仿宋" w:hint="eastAsia"/>
          <w:sz w:val="32"/>
          <w:szCs w:val="32"/>
        </w:rPr>
        <w:t>49.41</w:t>
      </w:r>
      <w:r>
        <w:rPr>
          <w:rFonts w:ascii="仿宋" w:eastAsia="仿宋" w:hAnsi="仿宋" w:hint="eastAsia"/>
          <w:sz w:val="32"/>
          <w:szCs w:val="32"/>
        </w:rPr>
        <w:t>万元</w:t>
      </w:r>
      <w:r>
        <w:rPr>
          <w:rFonts w:ascii="仿宋" w:eastAsia="仿宋" w:hAnsi="仿宋" w:hint="eastAsia"/>
          <w:sz w:val="32"/>
          <w:szCs w:val="32"/>
        </w:rPr>
        <w:t>、绩效工资</w:t>
      </w:r>
      <w:r>
        <w:rPr>
          <w:rFonts w:ascii="仿宋" w:eastAsia="仿宋" w:hAnsi="仿宋" w:hint="eastAsia"/>
          <w:sz w:val="32"/>
          <w:szCs w:val="32"/>
        </w:rPr>
        <w:t>246.34</w:t>
      </w:r>
      <w:r>
        <w:rPr>
          <w:rFonts w:ascii="仿宋" w:eastAsia="仿宋" w:hAnsi="仿宋" w:hint="eastAsia"/>
          <w:sz w:val="32"/>
          <w:szCs w:val="32"/>
        </w:rPr>
        <w:t>万元</w:t>
      </w:r>
      <w:r>
        <w:rPr>
          <w:rFonts w:ascii="仿宋" w:eastAsia="仿宋" w:hAnsi="仿宋" w:hint="eastAsia"/>
          <w:sz w:val="32"/>
          <w:szCs w:val="32"/>
        </w:rPr>
        <w:t>、机关事业单位基本养老保险缴费</w:t>
      </w:r>
      <w:r>
        <w:rPr>
          <w:rFonts w:ascii="仿宋" w:eastAsia="仿宋" w:hAnsi="仿宋" w:hint="eastAsia"/>
          <w:sz w:val="32"/>
          <w:szCs w:val="32"/>
        </w:rPr>
        <w:t>79.95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职工基本医疗保险缴费</w:t>
      </w:r>
      <w:r>
        <w:rPr>
          <w:rFonts w:ascii="仿宋" w:eastAsia="仿宋" w:hAnsi="仿宋" w:hint="eastAsia"/>
          <w:sz w:val="32"/>
          <w:szCs w:val="32"/>
        </w:rPr>
        <w:t>3</w:t>
      </w:r>
      <w:r>
        <w:rPr>
          <w:rFonts w:ascii="仿宋" w:eastAsia="仿宋" w:hAnsi="仿宋" w:hint="eastAsia"/>
          <w:sz w:val="32"/>
          <w:szCs w:val="32"/>
        </w:rPr>
        <w:t>2.15</w:t>
      </w:r>
      <w:r>
        <w:rPr>
          <w:rFonts w:ascii="仿宋" w:eastAsia="仿宋" w:hAnsi="仿宋" w:hint="eastAsia"/>
          <w:sz w:val="32"/>
          <w:szCs w:val="32"/>
        </w:rPr>
        <w:t>万元</w:t>
      </w:r>
      <w:r>
        <w:rPr>
          <w:rFonts w:ascii="仿宋" w:eastAsia="仿宋" w:hAnsi="仿宋" w:hint="eastAsia"/>
          <w:sz w:val="32"/>
          <w:szCs w:val="32"/>
        </w:rPr>
        <w:t>、其他工资福利支出</w:t>
      </w:r>
      <w:r>
        <w:rPr>
          <w:rFonts w:ascii="仿宋" w:eastAsia="仿宋" w:hAnsi="仿宋" w:hint="eastAsia"/>
          <w:sz w:val="32"/>
          <w:szCs w:val="32"/>
        </w:rPr>
        <w:t>14.49</w:t>
      </w:r>
      <w:r>
        <w:rPr>
          <w:rFonts w:ascii="仿宋" w:eastAsia="仿宋" w:hAnsi="仿宋" w:hint="eastAsia"/>
          <w:sz w:val="32"/>
          <w:szCs w:val="32"/>
        </w:rPr>
        <w:t>万元</w:t>
      </w:r>
      <w:r>
        <w:rPr>
          <w:rFonts w:ascii="仿宋" w:eastAsia="仿宋" w:hAnsi="仿宋" w:hint="eastAsia"/>
          <w:sz w:val="32"/>
          <w:szCs w:val="32"/>
        </w:rPr>
        <w:t>、住房公积金</w:t>
      </w:r>
      <w:r>
        <w:rPr>
          <w:rFonts w:ascii="仿宋" w:eastAsia="仿宋" w:hAnsi="仿宋" w:hint="eastAsia"/>
          <w:sz w:val="32"/>
          <w:szCs w:val="32"/>
        </w:rPr>
        <w:t>69.48</w:t>
      </w:r>
      <w:r>
        <w:rPr>
          <w:rFonts w:ascii="仿宋" w:eastAsia="仿宋" w:hAnsi="仿宋" w:hint="eastAsia"/>
          <w:sz w:val="32"/>
          <w:szCs w:val="32"/>
        </w:rPr>
        <w:t>万元、</w:t>
      </w:r>
      <w:r>
        <w:rPr>
          <w:rFonts w:ascii="仿宋" w:eastAsia="仿宋" w:hAnsi="仿宋" w:hint="eastAsia"/>
          <w:sz w:val="32"/>
          <w:szCs w:val="32"/>
        </w:rPr>
        <w:t>抚恤金</w:t>
      </w:r>
      <w:r>
        <w:rPr>
          <w:rFonts w:ascii="仿宋" w:eastAsia="仿宋" w:hAnsi="仿宋" w:hint="eastAsia"/>
          <w:sz w:val="32"/>
          <w:szCs w:val="32"/>
        </w:rPr>
        <w:t>3.5</w:t>
      </w:r>
      <w:r>
        <w:rPr>
          <w:rFonts w:ascii="仿宋" w:eastAsia="仿宋" w:hAnsi="仿宋" w:hint="eastAsia"/>
          <w:sz w:val="32"/>
          <w:szCs w:val="32"/>
        </w:rPr>
        <w:t>万元</w:t>
      </w:r>
      <w:r>
        <w:rPr>
          <w:rFonts w:ascii="仿宋" w:eastAsia="仿宋" w:hAnsi="仿宋" w:hint="eastAsia"/>
          <w:sz w:val="32"/>
          <w:szCs w:val="32"/>
        </w:rPr>
        <w:t>、生活补助</w:t>
      </w:r>
      <w:r>
        <w:rPr>
          <w:rFonts w:ascii="仿宋" w:eastAsia="仿宋" w:hAnsi="仿宋" w:hint="eastAsia"/>
          <w:sz w:val="32"/>
          <w:szCs w:val="32"/>
        </w:rPr>
        <w:t>29.12</w:t>
      </w:r>
      <w:r>
        <w:rPr>
          <w:rFonts w:ascii="仿宋" w:eastAsia="仿宋" w:hAnsi="仿宋" w:hint="eastAsia"/>
          <w:sz w:val="32"/>
          <w:szCs w:val="32"/>
        </w:rPr>
        <w:t>万元</w:t>
      </w:r>
      <w:r>
        <w:rPr>
          <w:rFonts w:ascii="仿宋" w:eastAsia="仿宋" w:hAnsi="仿宋" w:hint="eastAsia"/>
          <w:sz w:val="32"/>
          <w:szCs w:val="32"/>
        </w:rPr>
        <w:t>、其他对个人和家庭的补助支出</w:t>
      </w:r>
      <w:r>
        <w:rPr>
          <w:rFonts w:ascii="仿宋" w:eastAsia="仿宋" w:hAnsi="仿宋" w:hint="eastAsia"/>
          <w:sz w:val="32"/>
          <w:szCs w:val="32"/>
        </w:rPr>
        <w:t>13.83</w:t>
      </w:r>
      <w:r>
        <w:rPr>
          <w:rFonts w:ascii="仿宋" w:eastAsia="仿宋" w:hAnsi="仿宋" w:hint="eastAsia"/>
          <w:sz w:val="32"/>
          <w:szCs w:val="32"/>
        </w:rPr>
        <w:t>万元</w:t>
      </w:r>
      <w:r>
        <w:rPr>
          <w:rFonts w:ascii="仿宋" w:eastAsia="仿宋" w:hAnsi="仿宋" w:hint="eastAsia"/>
          <w:sz w:val="32"/>
          <w:szCs w:val="32"/>
        </w:rPr>
        <w:t>。</w:t>
      </w:r>
    </w:p>
    <w:p w:rsidR="00677E81" w:rsidRDefault="001C6B3D">
      <w:pPr>
        <w:spacing w:line="600" w:lineRule="exact"/>
        <w:ind w:firstLine="645"/>
        <w:rPr>
          <w:rFonts w:ascii="仿宋" w:eastAsia="仿宋" w:hAnsi="仿宋"/>
          <w:sz w:val="32"/>
          <w:szCs w:val="32"/>
        </w:rPr>
      </w:pPr>
      <w:r>
        <w:rPr>
          <w:rFonts w:ascii="仿宋" w:eastAsia="仿宋" w:hAnsi="仿宋" w:hint="eastAsia"/>
          <w:sz w:val="32"/>
          <w:szCs w:val="32"/>
        </w:rPr>
        <w:t xml:space="preserve">　　公用经费</w:t>
      </w:r>
      <w:r>
        <w:rPr>
          <w:rFonts w:ascii="仿宋" w:eastAsia="仿宋" w:hAnsi="仿宋" w:hint="eastAsia"/>
          <w:sz w:val="32"/>
          <w:szCs w:val="32"/>
        </w:rPr>
        <w:t>81.23</w:t>
      </w:r>
      <w:r>
        <w:rPr>
          <w:rFonts w:ascii="仿宋" w:eastAsia="仿宋" w:hAnsi="仿宋" w:hint="eastAsia"/>
          <w:sz w:val="32"/>
          <w:szCs w:val="32"/>
        </w:rPr>
        <w:t>万元，主要包括：办公费</w:t>
      </w:r>
      <w:r>
        <w:rPr>
          <w:rFonts w:ascii="仿宋" w:eastAsia="仿宋" w:hAnsi="仿宋" w:hint="eastAsia"/>
          <w:sz w:val="32"/>
          <w:szCs w:val="32"/>
        </w:rPr>
        <w:t>4.55</w:t>
      </w:r>
      <w:r>
        <w:rPr>
          <w:rFonts w:ascii="仿宋" w:eastAsia="仿宋" w:hAnsi="仿宋" w:hint="eastAsia"/>
          <w:sz w:val="32"/>
          <w:szCs w:val="32"/>
        </w:rPr>
        <w:t>万元</w:t>
      </w:r>
      <w:r>
        <w:rPr>
          <w:rFonts w:ascii="仿宋" w:eastAsia="仿宋" w:hAnsi="仿宋" w:hint="eastAsia"/>
          <w:sz w:val="32"/>
          <w:szCs w:val="32"/>
        </w:rPr>
        <w:t>、水费</w:t>
      </w:r>
      <w:r>
        <w:rPr>
          <w:rFonts w:ascii="仿宋" w:eastAsia="仿宋" w:hAnsi="仿宋" w:hint="eastAsia"/>
          <w:sz w:val="32"/>
          <w:szCs w:val="32"/>
        </w:rPr>
        <w:t>2.3</w:t>
      </w:r>
      <w:r>
        <w:rPr>
          <w:rFonts w:ascii="仿宋" w:eastAsia="仿宋" w:hAnsi="仿宋" w:hint="eastAsia"/>
          <w:sz w:val="32"/>
          <w:szCs w:val="32"/>
        </w:rPr>
        <w:t>万元</w:t>
      </w:r>
      <w:r>
        <w:rPr>
          <w:rFonts w:ascii="仿宋" w:eastAsia="仿宋" w:hAnsi="仿宋" w:hint="eastAsia"/>
          <w:sz w:val="32"/>
          <w:szCs w:val="32"/>
        </w:rPr>
        <w:t>、电费</w:t>
      </w:r>
      <w:r>
        <w:rPr>
          <w:rFonts w:ascii="仿宋" w:eastAsia="仿宋" w:hAnsi="仿宋" w:hint="eastAsia"/>
          <w:sz w:val="32"/>
          <w:szCs w:val="32"/>
        </w:rPr>
        <w:t>2</w:t>
      </w:r>
      <w:r>
        <w:rPr>
          <w:rFonts w:ascii="仿宋" w:eastAsia="仿宋" w:hAnsi="仿宋" w:hint="eastAsia"/>
          <w:sz w:val="32"/>
          <w:szCs w:val="32"/>
        </w:rPr>
        <w:t>万元</w:t>
      </w:r>
      <w:r>
        <w:rPr>
          <w:rFonts w:ascii="仿宋" w:eastAsia="仿宋" w:hAnsi="仿宋" w:hint="eastAsia"/>
          <w:sz w:val="32"/>
          <w:szCs w:val="32"/>
        </w:rPr>
        <w:t>、物业管理费</w:t>
      </w:r>
      <w:r>
        <w:rPr>
          <w:rFonts w:ascii="仿宋" w:eastAsia="仿宋" w:hAnsi="仿宋" w:hint="eastAsia"/>
          <w:sz w:val="32"/>
          <w:szCs w:val="32"/>
        </w:rPr>
        <w:t>3.15</w:t>
      </w:r>
      <w:r>
        <w:rPr>
          <w:rFonts w:ascii="仿宋" w:eastAsia="仿宋" w:hAnsi="仿宋" w:hint="eastAsia"/>
          <w:sz w:val="32"/>
          <w:szCs w:val="32"/>
        </w:rPr>
        <w:t>万元</w:t>
      </w:r>
      <w:r>
        <w:rPr>
          <w:rFonts w:ascii="仿宋" w:eastAsia="仿宋" w:hAnsi="仿宋" w:hint="eastAsia"/>
          <w:sz w:val="32"/>
          <w:szCs w:val="32"/>
        </w:rPr>
        <w:t>、劳务费</w:t>
      </w:r>
      <w:r>
        <w:rPr>
          <w:rFonts w:ascii="仿宋" w:eastAsia="仿宋" w:hAnsi="仿宋" w:hint="eastAsia"/>
          <w:sz w:val="32"/>
          <w:szCs w:val="32"/>
        </w:rPr>
        <w:t>0.87</w:t>
      </w:r>
      <w:r>
        <w:rPr>
          <w:rFonts w:ascii="仿宋" w:eastAsia="仿宋" w:hAnsi="仿宋" w:hint="eastAsia"/>
          <w:sz w:val="32"/>
          <w:szCs w:val="32"/>
        </w:rPr>
        <w:t>万元</w:t>
      </w:r>
      <w:r>
        <w:rPr>
          <w:rFonts w:ascii="仿宋" w:eastAsia="仿宋" w:hAnsi="仿宋" w:hint="eastAsia"/>
          <w:sz w:val="32"/>
          <w:szCs w:val="32"/>
        </w:rPr>
        <w:t>、委托业务费</w:t>
      </w:r>
      <w:r>
        <w:rPr>
          <w:rFonts w:ascii="仿宋" w:eastAsia="仿宋" w:hAnsi="仿宋" w:hint="eastAsia"/>
          <w:sz w:val="32"/>
          <w:szCs w:val="32"/>
        </w:rPr>
        <w:t>19.83</w:t>
      </w:r>
      <w:r>
        <w:rPr>
          <w:rFonts w:ascii="仿宋" w:eastAsia="仿宋" w:hAnsi="仿宋" w:hint="eastAsia"/>
          <w:sz w:val="32"/>
          <w:szCs w:val="32"/>
        </w:rPr>
        <w:t>万元</w:t>
      </w:r>
      <w:r>
        <w:rPr>
          <w:rFonts w:ascii="仿宋" w:eastAsia="仿宋" w:hAnsi="仿宋" w:hint="eastAsia"/>
          <w:sz w:val="32"/>
          <w:szCs w:val="32"/>
        </w:rPr>
        <w:t>、工会经费</w:t>
      </w:r>
      <w:r>
        <w:rPr>
          <w:rFonts w:ascii="仿宋" w:eastAsia="仿宋" w:hAnsi="仿宋" w:hint="eastAsia"/>
          <w:sz w:val="32"/>
          <w:szCs w:val="32"/>
        </w:rPr>
        <w:t>11.74</w:t>
      </w:r>
      <w:r>
        <w:rPr>
          <w:rFonts w:ascii="仿宋" w:eastAsia="仿宋" w:hAnsi="仿宋" w:hint="eastAsia"/>
          <w:sz w:val="32"/>
          <w:szCs w:val="32"/>
        </w:rPr>
        <w:t>万元</w:t>
      </w:r>
      <w:r>
        <w:rPr>
          <w:rFonts w:ascii="仿宋" w:eastAsia="仿宋" w:hAnsi="仿宋" w:hint="eastAsia"/>
          <w:sz w:val="32"/>
          <w:szCs w:val="32"/>
        </w:rPr>
        <w:t>、福利费</w:t>
      </w:r>
      <w:r>
        <w:rPr>
          <w:rFonts w:ascii="仿宋" w:eastAsia="仿宋" w:hAnsi="仿宋" w:hint="eastAsia"/>
          <w:sz w:val="32"/>
          <w:szCs w:val="32"/>
        </w:rPr>
        <w:t>13.03</w:t>
      </w:r>
      <w:r>
        <w:rPr>
          <w:rFonts w:ascii="仿宋" w:eastAsia="仿宋" w:hAnsi="仿宋" w:hint="eastAsia"/>
          <w:sz w:val="32"/>
          <w:szCs w:val="32"/>
        </w:rPr>
        <w:t>万元</w:t>
      </w:r>
      <w:r>
        <w:rPr>
          <w:rFonts w:ascii="仿宋" w:eastAsia="仿宋" w:hAnsi="仿宋" w:hint="eastAsia"/>
          <w:sz w:val="32"/>
          <w:szCs w:val="32"/>
        </w:rPr>
        <w:t>、其他商品和服务支出</w:t>
      </w:r>
      <w:r>
        <w:rPr>
          <w:rFonts w:ascii="仿宋" w:eastAsia="仿宋" w:hAnsi="仿宋" w:hint="eastAsia"/>
          <w:sz w:val="32"/>
          <w:szCs w:val="32"/>
        </w:rPr>
        <w:t>23.76</w:t>
      </w:r>
      <w:r>
        <w:rPr>
          <w:rFonts w:ascii="仿宋" w:eastAsia="仿宋" w:hAnsi="仿宋" w:hint="eastAsia"/>
          <w:sz w:val="32"/>
          <w:szCs w:val="32"/>
        </w:rPr>
        <w:t>万元</w:t>
      </w:r>
      <w:r>
        <w:rPr>
          <w:rFonts w:ascii="仿宋" w:eastAsia="仿宋" w:hAnsi="仿宋" w:hint="eastAsia"/>
          <w:sz w:val="32"/>
          <w:szCs w:val="32"/>
        </w:rPr>
        <w:t>。</w:t>
      </w:r>
    </w:p>
    <w:p w:rsidR="00677E81" w:rsidRDefault="001C6B3D">
      <w:pPr>
        <w:spacing w:line="600" w:lineRule="exact"/>
        <w:ind w:firstLine="640"/>
        <w:outlineLvl w:val="1"/>
        <w:rPr>
          <w:rStyle w:val="2Char"/>
          <w:rFonts w:ascii="黑体" w:eastAsia="黑体" w:hAnsi="黑体"/>
          <w:b w:val="0"/>
        </w:rPr>
      </w:pPr>
      <w:bookmarkStart w:id="39" w:name="_Toc15377215"/>
      <w:bookmarkStart w:id="40" w:name="_Toc15396609"/>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9"/>
      <w:bookmarkEnd w:id="40"/>
    </w:p>
    <w:p w:rsidR="00677E81" w:rsidRDefault="001C6B3D">
      <w:pPr>
        <w:spacing w:line="600" w:lineRule="exact"/>
        <w:ind w:firstLine="640"/>
        <w:outlineLvl w:val="2"/>
        <w:rPr>
          <w:rFonts w:ascii="仿宋" w:eastAsia="仿宋" w:hAnsi="仿宋"/>
          <w:b/>
          <w:sz w:val="32"/>
          <w:szCs w:val="32"/>
        </w:rPr>
      </w:pPr>
      <w:bookmarkStart w:id="41" w:name="_Toc15377216"/>
      <w:r>
        <w:rPr>
          <w:rFonts w:ascii="仿宋" w:eastAsia="仿宋" w:hAnsi="仿宋" w:hint="eastAsia"/>
          <w:b/>
          <w:sz w:val="32"/>
          <w:szCs w:val="32"/>
        </w:rPr>
        <w:t>（一）“三公”经费财政拨款支出决算总体情况说明</w:t>
      </w:r>
      <w:bookmarkEnd w:id="41"/>
    </w:p>
    <w:p w:rsidR="00677E81" w:rsidRDefault="001C6B3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年“三公”经费财政拨款支出决算为</w:t>
      </w:r>
      <w:r>
        <w:rPr>
          <w:rFonts w:ascii="仿宋" w:eastAsia="仿宋" w:hAnsi="仿宋" w:hint="eastAsia"/>
          <w:sz w:val="32"/>
          <w:szCs w:val="32"/>
        </w:rPr>
        <w:t>0</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p>
    <w:p w:rsidR="00677E81" w:rsidRDefault="001C6B3D">
      <w:pPr>
        <w:spacing w:line="600" w:lineRule="exact"/>
        <w:ind w:firstLine="640"/>
        <w:outlineLvl w:val="2"/>
        <w:rPr>
          <w:rFonts w:ascii="仿宋" w:eastAsia="仿宋" w:hAnsi="仿宋"/>
          <w:b/>
          <w:sz w:val="32"/>
          <w:szCs w:val="32"/>
        </w:rPr>
      </w:pPr>
      <w:bookmarkStart w:id="42" w:name="_Toc15377217"/>
      <w:r>
        <w:rPr>
          <w:rFonts w:ascii="仿宋" w:eastAsia="仿宋" w:hAnsi="仿宋" w:hint="eastAsia"/>
          <w:b/>
          <w:sz w:val="32"/>
          <w:szCs w:val="32"/>
        </w:rPr>
        <w:t>（二）“三公”经费财政拨款支出决算具体情况说明</w:t>
      </w:r>
      <w:bookmarkEnd w:id="42"/>
    </w:p>
    <w:p w:rsidR="00677E81" w:rsidRDefault="001C6B3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年“三公”经费财政拨款支出决算中，因公出国（境）费支出决算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。具体情况如下：</w:t>
      </w:r>
    </w:p>
    <w:p w:rsidR="00677E81" w:rsidRDefault="001C6B3D">
      <w:pPr>
        <w:pStyle w:val="a0"/>
        <w:spacing w:before="93"/>
        <w:rPr>
          <w:rFonts w:ascii="仿宋" w:eastAsia="仿宋" w:hAnsi="仿宋"/>
          <w:sz w:val="32"/>
          <w:szCs w:val="32"/>
        </w:rPr>
      </w:pPr>
      <w:r>
        <w:rPr>
          <w:noProof/>
        </w:rPr>
        <w:lastRenderedPageBreak/>
        <w:drawing>
          <wp:inline distT="0" distB="0" distL="0" distR="0">
            <wp:extent cx="5074920" cy="2696210"/>
            <wp:effectExtent l="4445" t="4445" r="6985" b="234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77E81" w:rsidRDefault="001C6B3D">
      <w:pPr>
        <w:spacing w:line="600" w:lineRule="exact"/>
        <w:ind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7</w:t>
      </w:r>
      <w:r>
        <w:rPr>
          <w:rFonts w:ascii="仿宋" w:eastAsia="仿宋" w:hAnsi="仿宋" w:hint="eastAsia"/>
          <w:sz w:val="32"/>
          <w:szCs w:val="32"/>
        </w:rPr>
        <w:t>：“三公”经费财政拨款支出结构）</w:t>
      </w:r>
    </w:p>
    <w:p w:rsidR="00677E81" w:rsidRDefault="001C6B3D">
      <w:pPr>
        <w:numPr>
          <w:ilvl w:val="0"/>
          <w:numId w:val="4"/>
        </w:numPr>
        <w:spacing w:line="600" w:lineRule="exact"/>
        <w:ind w:firstLine="640"/>
        <w:rPr>
          <w:rFonts w:ascii="仿宋_GB2312" w:eastAsia="仿宋_GB2312"/>
          <w:sz w:val="32"/>
          <w:szCs w:val="32"/>
        </w:rPr>
      </w:pPr>
      <w:r>
        <w:rPr>
          <w:rFonts w:ascii="仿宋_GB2312" w:eastAsia="仿宋_GB2312" w:hint="eastAsia"/>
          <w:b/>
          <w:sz w:val="32"/>
          <w:szCs w:val="32"/>
        </w:rPr>
        <w:t>因公出国（境）经费支出</w:t>
      </w:r>
      <w:r>
        <w:rPr>
          <w:rFonts w:ascii="仿宋_GB2312" w:eastAsia="仿宋_GB2312" w:hint="eastAsia"/>
          <w:b/>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hint="eastAsia"/>
          <w:b w:val="0"/>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w:t>
      </w:r>
      <w:r>
        <w:rPr>
          <w:rFonts w:ascii="仿宋_GB2312" w:eastAsia="仿宋_GB2312" w:hint="eastAsia"/>
          <w:sz w:val="32"/>
          <w:szCs w:val="32"/>
        </w:rPr>
        <w:t>0</w:t>
      </w:r>
      <w:r>
        <w:rPr>
          <w:rFonts w:ascii="仿宋_GB2312" w:eastAsia="仿宋_GB2312" w:hint="eastAsia"/>
          <w:sz w:val="32"/>
          <w:szCs w:val="32"/>
        </w:rPr>
        <w:t>次，出国（境）</w:t>
      </w:r>
      <w:r>
        <w:rPr>
          <w:rFonts w:ascii="仿宋_GB2312" w:eastAsia="仿宋_GB2312" w:hint="eastAsia"/>
          <w:sz w:val="32"/>
          <w:szCs w:val="32"/>
        </w:rPr>
        <w:t>0</w:t>
      </w:r>
      <w:r>
        <w:rPr>
          <w:rFonts w:ascii="仿宋_GB2312" w:eastAsia="仿宋_GB2312" w:hint="eastAsia"/>
          <w:sz w:val="32"/>
          <w:szCs w:val="32"/>
        </w:rPr>
        <w:t>人。因公出国（境）支出决算</w:t>
      </w:r>
      <w:r>
        <w:rPr>
          <w:rFonts w:ascii="仿宋_GB2312" w:eastAsia="仿宋_GB2312" w:hint="eastAsia"/>
          <w:sz w:val="32"/>
          <w:szCs w:val="32"/>
        </w:rPr>
        <w:t>与</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hint="eastAsia"/>
          <w:sz w:val="32"/>
          <w:szCs w:val="32"/>
        </w:rPr>
        <w:t>决算数持平。</w:t>
      </w:r>
    </w:p>
    <w:p w:rsidR="00677E81" w:rsidRDefault="001C6B3D">
      <w:pPr>
        <w:spacing w:line="600" w:lineRule="exact"/>
        <w:ind w:firstLineChars="200" w:firstLine="643"/>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b/>
          <w:sz w:val="32"/>
          <w:szCs w:val="32"/>
        </w:rPr>
        <w:t>0</w:t>
      </w:r>
      <w:r>
        <w:rPr>
          <w:rFonts w:ascii="仿宋_GB2312" w:eastAsia="仿宋_GB2312" w:hint="eastAsia"/>
          <w:sz w:val="32"/>
          <w:szCs w:val="32"/>
        </w:rPr>
        <w:t>万元</w:t>
      </w:r>
      <w:r>
        <w:rPr>
          <w:rFonts w:ascii="仿宋_GB2312" w:eastAsia="仿宋_GB2312" w:hint="eastAsia"/>
          <w:sz w:val="32"/>
          <w:szCs w:val="32"/>
        </w:rPr>
        <w:t>,</w:t>
      </w:r>
      <w:r>
        <w:rPr>
          <w:rStyle w:val="a8"/>
          <w:rFonts w:ascii="仿宋" w:eastAsia="仿宋" w:hAnsi="仿宋" w:hint="eastAsia"/>
          <w:b w:val="0"/>
          <w:bCs/>
          <w:sz w:val="32"/>
          <w:szCs w:val="32"/>
        </w:rPr>
        <w:t>完成预算</w:t>
      </w:r>
      <w:r>
        <w:rPr>
          <w:rStyle w:val="a8"/>
          <w:rFonts w:ascii="仿宋" w:eastAsia="仿宋" w:hAnsi="仿宋" w:hint="eastAsia"/>
          <w:b w:val="0"/>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w:t>
      </w:r>
      <w:r>
        <w:rPr>
          <w:rFonts w:ascii="仿宋_GB2312" w:eastAsia="仿宋_GB2312" w:hint="eastAsia"/>
          <w:sz w:val="32"/>
          <w:szCs w:val="32"/>
        </w:rPr>
        <w:t>与</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hint="eastAsia"/>
          <w:sz w:val="32"/>
          <w:szCs w:val="32"/>
        </w:rPr>
        <w:t>决算数持平。</w:t>
      </w:r>
    </w:p>
    <w:p w:rsidR="00677E81" w:rsidRDefault="001C6B3D">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b/>
          <w:sz w:val="32"/>
          <w:szCs w:val="32"/>
        </w:rPr>
        <w:t>0</w:t>
      </w:r>
      <w:r>
        <w:rPr>
          <w:rFonts w:ascii="仿宋_GB2312" w:eastAsia="仿宋_GB2312" w:hint="eastAsia"/>
          <w:sz w:val="32"/>
          <w:szCs w:val="32"/>
        </w:rPr>
        <w:t>万元。全年按规定更新购置公务用车</w:t>
      </w:r>
      <w:r>
        <w:rPr>
          <w:rFonts w:ascii="仿宋_GB2312" w:eastAsia="仿宋_GB2312" w:hint="eastAsia"/>
          <w:sz w:val="32"/>
          <w:szCs w:val="32"/>
        </w:rPr>
        <w:t>0</w:t>
      </w:r>
      <w:r>
        <w:rPr>
          <w:rFonts w:ascii="仿宋_GB2312" w:eastAsia="仿宋_GB2312" w:hint="eastAsia"/>
          <w:sz w:val="32"/>
          <w:szCs w:val="32"/>
        </w:rPr>
        <w:t>辆，其中：轿车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万元，越野车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万元，载客汽车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万元。截至</w:t>
      </w: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月底，单位共有公务用车</w:t>
      </w:r>
      <w:r>
        <w:rPr>
          <w:rFonts w:ascii="仿宋_GB2312" w:eastAsia="仿宋_GB2312" w:hint="eastAsia"/>
          <w:sz w:val="32"/>
          <w:szCs w:val="32"/>
        </w:rPr>
        <w:t>0</w:t>
      </w:r>
      <w:r>
        <w:rPr>
          <w:rFonts w:ascii="仿宋_GB2312" w:eastAsia="仿宋_GB2312" w:hint="eastAsia"/>
          <w:sz w:val="32"/>
          <w:szCs w:val="32"/>
        </w:rPr>
        <w:t>辆，其中：轿车</w:t>
      </w:r>
      <w:r>
        <w:rPr>
          <w:rFonts w:ascii="仿宋_GB2312" w:eastAsia="仿宋_GB2312" w:hint="eastAsia"/>
          <w:sz w:val="32"/>
          <w:szCs w:val="32"/>
        </w:rPr>
        <w:t>0</w:t>
      </w:r>
      <w:r>
        <w:rPr>
          <w:rFonts w:ascii="仿宋_GB2312" w:eastAsia="仿宋_GB2312" w:hint="eastAsia"/>
          <w:sz w:val="32"/>
          <w:szCs w:val="32"/>
        </w:rPr>
        <w:t>辆、越野车</w:t>
      </w:r>
      <w:r>
        <w:rPr>
          <w:rFonts w:ascii="仿宋_GB2312" w:eastAsia="仿宋_GB2312" w:hint="eastAsia"/>
          <w:sz w:val="32"/>
          <w:szCs w:val="32"/>
        </w:rPr>
        <w:t>0</w:t>
      </w:r>
      <w:r>
        <w:rPr>
          <w:rFonts w:ascii="仿宋_GB2312" w:eastAsia="仿宋_GB2312" w:hint="eastAsia"/>
          <w:sz w:val="32"/>
          <w:szCs w:val="32"/>
        </w:rPr>
        <w:t>辆、载客汽车</w:t>
      </w:r>
      <w:r>
        <w:rPr>
          <w:rFonts w:ascii="仿宋_GB2312" w:eastAsia="仿宋_GB2312" w:hint="eastAsia"/>
          <w:sz w:val="32"/>
          <w:szCs w:val="32"/>
        </w:rPr>
        <w:t>0</w:t>
      </w:r>
      <w:r>
        <w:rPr>
          <w:rFonts w:ascii="仿宋_GB2312" w:eastAsia="仿宋_GB2312" w:hint="eastAsia"/>
          <w:sz w:val="32"/>
          <w:szCs w:val="32"/>
        </w:rPr>
        <w:t>辆。</w:t>
      </w:r>
    </w:p>
    <w:p w:rsidR="00677E81" w:rsidRDefault="001C6B3D">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b/>
          <w:sz w:val="32"/>
          <w:szCs w:val="32"/>
        </w:rPr>
        <w:t>0</w:t>
      </w:r>
      <w:r>
        <w:rPr>
          <w:rFonts w:ascii="仿宋_GB2312" w:eastAsia="仿宋_GB2312" w:hint="eastAsia"/>
          <w:sz w:val="32"/>
          <w:szCs w:val="32"/>
        </w:rPr>
        <w:t>万元。</w:t>
      </w:r>
    </w:p>
    <w:p w:rsidR="00677E81" w:rsidRDefault="001C6B3D">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b/>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hint="eastAsia"/>
          <w:b w:val="0"/>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年减少</w:t>
      </w:r>
      <w:r>
        <w:rPr>
          <w:rFonts w:ascii="仿宋_GB2312" w:eastAsia="仿宋_GB2312" w:hint="eastAsia"/>
          <w:sz w:val="32"/>
          <w:szCs w:val="32"/>
        </w:rPr>
        <w:t>0.29</w:t>
      </w:r>
      <w:r>
        <w:rPr>
          <w:rFonts w:ascii="仿宋_GB2312" w:eastAsia="仿宋_GB2312" w:hint="eastAsia"/>
          <w:sz w:val="32"/>
          <w:szCs w:val="32"/>
        </w:rPr>
        <w:t>万元，下降</w:t>
      </w:r>
      <w:r>
        <w:rPr>
          <w:rFonts w:ascii="仿宋_GB2312" w:eastAsia="仿宋_GB2312" w:hint="eastAsia"/>
          <w:sz w:val="32"/>
          <w:szCs w:val="32"/>
        </w:rPr>
        <w:t>100</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int="eastAsia"/>
          <w:sz w:val="32"/>
          <w:szCs w:val="32"/>
        </w:rPr>
        <w:t>我校控制接待标准，厉行节约</w:t>
      </w:r>
      <w:r>
        <w:rPr>
          <w:rFonts w:ascii="仿宋_GB2312" w:eastAsia="仿宋_GB2312" w:hint="eastAsia"/>
          <w:sz w:val="32"/>
          <w:szCs w:val="32"/>
        </w:rPr>
        <w:t>。其中：</w:t>
      </w:r>
    </w:p>
    <w:p w:rsidR="00677E81" w:rsidRDefault="001C6B3D">
      <w:pPr>
        <w:spacing w:line="600" w:lineRule="exact"/>
        <w:ind w:firstLine="640"/>
        <w:rPr>
          <w:rFonts w:ascii="仿宋_GB2312" w:eastAsia="仿宋_GB2312"/>
          <w:sz w:val="32"/>
          <w:szCs w:val="32"/>
        </w:rPr>
      </w:pPr>
      <w:r>
        <w:rPr>
          <w:rFonts w:ascii="仿宋" w:eastAsia="仿宋" w:hAnsi="仿宋" w:hint="eastAsia"/>
          <w:b/>
          <w:sz w:val="32"/>
          <w:szCs w:val="32"/>
        </w:rPr>
        <w:lastRenderedPageBreak/>
        <w:t>国内公务接待支出</w:t>
      </w:r>
      <w:r>
        <w:rPr>
          <w:rFonts w:ascii="仿宋" w:eastAsia="仿宋" w:hAnsi="仿宋" w:hint="eastAsia"/>
          <w:b/>
          <w:sz w:val="32"/>
          <w:szCs w:val="32"/>
        </w:rPr>
        <w:t>0</w:t>
      </w:r>
      <w:r>
        <w:rPr>
          <w:rFonts w:ascii="仿宋_GB2312" w:eastAsia="仿宋_GB2312" w:hint="eastAsia"/>
          <w:sz w:val="32"/>
          <w:szCs w:val="32"/>
        </w:rPr>
        <w:t>万元。</w:t>
      </w:r>
    </w:p>
    <w:p w:rsidR="00677E81" w:rsidRDefault="001C6B3D">
      <w:pPr>
        <w:spacing w:line="600" w:lineRule="exact"/>
        <w:ind w:firstLineChars="200" w:firstLine="643"/>
        <w:rPr>
          <w:rFonts w:ascii="黑体" w:eastAsia="黑体"/>
          <w:sz w:val="32"/>
          <w:szCs w:val="32"/>
        </w:rPr>
      </w:pPr>
      <w:r>
        <w:rPr>
          <w:rFonts w:ascii="仿宋" w:eastAsia="仿宋" w:hAnsi="仿宋" w:hint="eastAsia"/>
          <w:b/>
          <w:sz w:val="32"/>
          <w:szCs w:val="32"/>
        </w:rPr>
        <w:t>外事接待支出</w:t>
      </w:r>
      <w:r>
        <w:rPr>
          <w:rFonts w:ascii="仿宋" w:eastAsia="仿宋" w:hAnsi="仿宋" w:hint="eastAsia"/>
          <w:b/>
          <w:sz w:val="32"/>
          <w:szCs w:val="32"/>
        </w:rPr>
        <w:t>0</w:t>
      </w:r>
      <w:r>
        <w:rPr>
          <w:rFonts w:ascii="仿宋_GB2312" w:eastAsia="仿宋_GB2312" w:hint="eastAsia"/>
          <w:sz w:val="32"/>
          <w:szCs w:val="32"/>
        </w:rPr>
        <w:t>万元。</w:t>
      </w:r>
      <w:bookmarkStart w:id="43" w:name="_Toc15377218"/>
      <w:bookmarkStart w:id="44" w:name="_Toc15396610"/>
    </w:p>
    <w:p w:rsidR="00677E81" w:rsidRDefault="001C6B3D">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3"/>
      <w:bookmarkEnd w:id="44"/>
    </w:p>
    <w:p w:rsidR="00677E81" w:rsidRDefault="001C6B3D">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年政府性基金预算</w:t>
      </w:r>
      <w:r>
        <w:rPr>
          <w:rFonts w:ascii="仿宋_GB2312" w:eastAsia="仿宋_GB2312" w:hint="eastAsia"/>
          <w:sz w:val="32"/>
          <w:szCs w:val="32"/>
        </w:rPr>
        <w:t>财政</w:t>
      </w:r>
      <w:r>
        <w:rPr>
          <w:rFonts w:ascii="仿宋_GB2312" w:eastAsia="仿宋_GB2312" w:hint="eastAsia"/>
          <w:sz w:val="32"/>
          <w:szCs w:val="32"/>
        </w:rPr>
        <w:t>拨款支出</w:t>
      </w:r>
      <w:r>
        <w:rPr>
          <w:rFonts w:ascii="仿宋_GB2312" w:eastAsia="仿宋_GB2312" w:hint="eastAsia"/>
          <w:sz w:val="32"/>
          <w:szCs w:val="32"/>
        </w:rPr>
        <w:t>0</w:t>
      </w:r>
      <w:r>
        <w:rPr>
          <w:rFonts w:ascii="仿宋_GB2312" w:eastAsia="仿宋_GB2312" w:hint="eastAsia"/>
          <w:sz w:val="32"/>
          <w:szCs w:val="32"/>
        </w:rPr>
        <w:t>万元。</w:t>
      </w:r>
    </w:p>
    <w:p w:rsidR="00677E81" w:rsidRDefault="001C6B3D">
      <w:pPr>
        <w:numPr>
          <w:ilvl w:val="0"/>
          <w:numId w:val="5"/>
        </w:numPr>
        <w:spacing w:line="600" w:lineRule="exact"/>
        <w:ind w:firstLine="640"/>
        <w:outlineLvl w:val="1"/>
        <w:rPr>
          <w:rStyle w:val="2Char"/>
          <w:rFonts w:ascii="黑体" w:eastAsia="黑体" w:hAnsi="黑体"/>
          <w:b w:val="0"/>
        </w:rPr>
      </w:pPr>
      <w:bookmarkStart w:id="45" w:name="_Toc15377219"/>
      <w:bookmarkStart w:id="46" w:name="_Toc15396611"/>
      <w:r>
        <w:rPr>
          <w:rStyle w:val="2Char"/>
          <w:rFonts w:ascii="黑体" w:eastAsia="黑体" w:hAnsi="黑体" w:hint="eastAsia"/>
          <w:b w:val="0"/>
        </w:rPr>
        <w:t>国有资本经营预算支出决算情况说明</w:t>
      </w:r>
      <w:bookmarkEnd w:id="45"/>
      <w:bookmarkEnd w:id="46"/>
    </w:p>
    <w:p w:rsidR="00677E81" w:rsidRDefault="001C6B3D">
      <w:pPr>
        <w:spacing w:line="600" w:lineRule="exact"/>
        <w:ind w:firstLine="640"/>
        <w:rPr>
          <w:rFonts w:ascii="方正小标宋简体" w:eastAsia="方正小标宋简体" w:hAnsi="方正小标宋简体" w:cs="方正小标宋简体"/>
          <w:sz w:val="44"/>
          <w:szCs w:val="44"/>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年国有资本经营预算</w:t>
      </w:r>
      <w:r>
        <w:rPr>
          <w:rFonts w:ascii="仿宋_GB2312" w:eastAsia="仿宋_GB2312" w:hint="eastAsia"/>
          <w:sz w:val="32"/>
          <w:szCs w:val="32"/>
        </w:rPr>
        <w:t>财政</w:t>
      </w:r>
      <w:r>
        <w:rPr>
          <w:rFonts w:ascii="仿宋_GB2312" w:eastAsia="仿宋_GB2312" w:hint="eastAsia"/>
          <w:sz w:val="32"/>
          <w:szCs w:val="32"/>
        </w:rPr>
        <w:t>拨款支出</w:t>
      </w:r>
      <w:r>
        <w:rPr>
          <w:rFonts w:ascii="仿宋_GB2312" w:eastAsia="仿宋_GB2312" w:hint="eastAsia"/>
          <w:sz w:val="32"/>
          <w:szCs w:val="32"/>
        </w:rPr>
        <w:t>0</w:t>
      </w:r>
      <w:r>
        <w:rPr>
          <w:rFonts w:ascii="仿宋_GB2312" w:eastAsia="仿宋_GB2312" w:hint="eastAsia"/>
          <w:sz w:val="32"/>
          <w:szCs w:val="32"/>
        </w:rPr>
        <w:t>万元。</w:t>
      </w:r>
    </w:p>
    <w:p w:rsidR="00677E81" w:rsidRDefault="001C6B3D">
      <w:pPr>
        <w:numPr>
          <w:ilvl w:val="0"/>
          <w:numId w:val="5"/>
        </w:numPr>
        <w:spacing w:line="600" w:lineRule="exact"/>
        <w:ind w:firstLine="640"/>
        <w:outlineLvl w:val="1"/>
        <w:rPr>
          <w:rStyle w:val="2Char"/>
          <w:rFonts w:ascii="黑体" w:eastAsia="黑体" w:hAnsi="黑体"/>
          <w:b w:val="0"/>
        </w:rPr>
      </w:pPr>
      <w:bookmarkStart w:id="47" w:name="_Toc15377221"/>
      <w:bookmarkStart w:id="48" w:name="_Toc15396612"/>
      <w:r>
        <w:rPr>
          <w:rStyle w:val="2Char"/>
          <w:rFonts w:ascii="黑体" w:eastAsia="黑体" w:hAnsi="黑体" w:hint="eastAsia"/>
          <w:b w:val="0"/>
        </w:rPr>
        <w:t>其他重要事项的情况说明</w:t>
      </w:r>
      <w:bookmarkEnd w:id="47"/>
      <w:bookmarkEnd w:id="48"/>
    </w:p>
    <w:p w:rsidR="00677E81" w:rsidRDefault="001C6B3D">
      <w:pPr>
        <w:spacing w:line="600" w:lineRule="exact"/>
        <w:ind w:firstLineChars="200" w:firstLine="643"/>
        <w:outlineLvl w:val="2"/>
        <w:rPr>
          <w:rFonts w:ascii="仿宋" w:eastAsia="仿宋" w:hAnsi="仿宋"/>
          <w:sz w:val="32"/>
          <w:szCs w:val="32"/>
        </w:rPr>
      </w:pPr>
      <w:bookmarkStart w:id="49" w:name="_Toc15377222"/>
      <w:r>
        <w:rPr>
          <w:rFonts w:ascii="仿宋" w:eastAsia="仿宋" w:hAnsi="仿宋" w:hint="eastAsia"/>
          <w:b/>
          <w:sz w:val="32"/>
          <w:szCs w:val="32"/>
        </w:rPr>
        <w:t>（一）机关运行经费支出情况</w:t>
      </w:r>
      <w:bookmarkEnd w:id="49"/>
    </w:p>
    <w:p w:rsidR="00677E81" w:rsidRDefault="001C6B3D">
      <w:pPr>
        <w:spacing w:line="600" w:lineRule="exact"/>
        <w:ind w:firstLine="640"/>
        <w:rPr>
          <w:rFonts w:ascii="仿宋_GB2312" w:eastAsia="仿宋_GB2312"/>
          <w:sz w:val="32"/>
          <w:szCs w:val="32"/>
        </w:rPr>
      </w:pPr>
      <w:r>
        <w:rPr>
          <w:rFonts w:ascii="仿宋_GB2312" w:eastAsia="仿宋_GB2312" w:hint="eastAsia"/>
          <w:sz w:val="32"/>
          <w:szCs w:val="32"/>
        </w:rPr>
        <w:t>大竹县四合镇中心小学</w:t>
      </w:r>
      <w:r>
        <w:rPr>
          <w:rFonts w:ascii="仿宋_GB2312" w:eastAsia="仿宋_GB2312" w:hint="eastAsia"/>
          <w:sz w:val="32"/>
          <w:szCs w:val="32"/>
        </w:rPr>
        <w:t>是事业单位（学校），</w:t>
      </w:r>
      <w:r>
        <w:rPr>
          <w:rFonts w:ascii="仿宋_GB2312" w:eastAsia="仿宋_GB2312" w:hint="eastAsia"/>
          <w:sz w:val="32"/>
          <w:szCs w:val="32"/>
        </w:rPr>
        <w:t>执行</w:t>
      </w:r>
      <w:r>
        <w:rPr>
          <w:rFonts w:ascii="仿宋_GB2312" w:eastAsia="仿宋_GB2312" w:hint="eastAsia"/>
          <w:sz w:val="32"/>
          <w:szCs w:val="32"/>
        </w:rPr>
        <w:t>政府</w:t>
      </w:r>
      <w:r>
        <w:rPr>
          <w:rFonts w:ascii="仿宋_GB2312" w:eastAsia="仿宋_GB2312" w:hint="eastAsia"/>
          <w:sz w:val="32"/>
          <w:szCs w:val="32"/>
        </w:rPr>
        <w:t>会计制度，无机关运行经费支出。</w:t>
      </w:r>
    </w:p>
    <w:p w:rsidR="00677E81" w:rsidRDefault="001C6B3D">
      <w:pPr>
        <w:autoSpaceDE w:val="0"/>
        <w:autoSpaceDN w:val="0"/>
        <w:adjustRightInd w:val="0"/>
        <w:spacing w:line="600" w:lineRule="exact"/>
        <w:ind w:firstLineChars="200" w:firstLine="643"/>
        <w:jc w:val="left"/>
        <w:outlineLvl w:val="2"/>
        <w:rPr>
          <w:rFonts w:ascii="仿宋" w:eastAsia="仿宋" w:hAnsi="仿宋"/>
          <w:b/>
          <w:sz w:val="32"/>
          <w:szCs w:val="32"/>
        </w:rPr>
      </w:pPr>
      <w:bookmarkStart w:id="50" w:name="_Toc15377223"/>
      <w:r>
        <w:rPr>
          <w:rFonts w:ascii="仿宋" w:eastAsia="仿宋" w:hAnsi="仿宋" w:hint="eastAsia"/>
          <w:b/>
          <w:sz w:val="32"/>
          <w:szCs w:val="32"/>
        </w:rPr>
        <w:t>（二）政府采购支出情况</w:t>
      </w:r>
      <w:bookmarkEnd w:id="50"/>
    </w:p>
    <w:p w:rsidR="00677E81" w:rsidRDefault="001C6B3D">
      <w:pPr>
        <w:spacing w:line="6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0</w:t>
      </w:r>
      <w:r>
        <w:rPr>
          <w:rFonts w:ascii="仿宋_GB2312" w:eastAsia="仿宋_GB2312" w:hint="eastAsia"/>
          <w:sz w:val="32"/>
          <w:szCs w:val="32"/>
        </w:rPr>
        <w:t>22</w:t>
      </w:r>
      <w:r>
        <w:rPr>
          <w:rFonts w:ascii="仿宋_GB2312" w:eastAsia="仿宋_GB2312" w:hint="eastAsia"/>
          <w:sz w:val="32"/>
          <w:szCs w:val="32"/>
        </w:rPr>
        <w:t>年，大竹县四合镇中心小学无政府采购支出费。</w:t>
      </w:r>
    </w:p>
    <w:p w:rsidR="00677E81" w:rsidRDefault="001C6B3D">
      <w:pPr>
        <w:autoSpaceDE w:val="0"/>
        <w:autoSpaceDN w:val="0"/>
        <w:adjustRightInd w:val="0"/>
        <w:spacing w:line="600" w:lineRule="exact"/>
        <w:ind w:firstLineChars="200" w:firstLine="643"/>
        <w:jc w:val="left"/>
        <w:outlineLvl w:val="2"/>
        <w:rPr>
          <w:rFonts w:ascii="仿宋" w:eastAsia="仿宋" w:hAnsi="仿宋"/>
          <w:b/>
          <w:sz w:val="32"/>
          <w:szCs w:val="32"/>
        </w:rPr>
      </w:pPr>
      <w:bookmarkStart w:id="51" w:name="_Toc15377224"/>
      <w:r>
        <w:rPr>
          <w:rFonts w:ascii="仿宋" w:eastAsia="仿宋" w:hAnsi="仿宋" w:hint="eastAsia"/>
          <w:b/>
          <w:sz w:val="32"/>
          <w:szCs w:val="32"/>
        </w:rPr>
        <w:t>（三）国有资产占有使用情况</w:t>
      </w:r>
      <w:bookmarkEnd w:id="51"/>
    </w:p>
    <w:p w:rsidR="00677E81" w:rsidRDefault="001C6B3D">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hint="eastAsia"/>
          <w:sz w:val="32"/>
          <w:szCs w:val="32"/>
        </w:rPr>
        <w:t>大竹县四合镇中心小学</w:t>
      </w:r>
      <w:r>
        <w:rPr>
          <w:rFonts w:ascii="仿宋_GB2312" w:eastAsia="仿宋_GB2312" w:hint="eastAsia"/>
          <w:sz w:val="32"/>
          <w:szCs w:val="32"/>
        </w:rPr>
        <w:t>共有车辆</w:t>
      </w:r>
      <w:r>
        <w:rPr>
          <w:rFonts w:ascii="仿宋_GB2312" w:eastAsia="仿宋_GB2312" w:hint="eastAsia"/>
          <w:sz w:val="32"/>
          <w:szCs w:val="32"/>
        </w:rPr>
        <w:t>0</w:t>
      </w:r>
      <w:r>
        <w:rPr>
          <w:rFonts w:ascii="仿宋_GB2312" w:eastAsia="仿宋_GB2312" w:hint="eastAsia"/>
          <w:sz w:val="32"/>
          <w:szCs w:val="32"/>
        </w:rPr>
        <w:t>辆，其中：主要领导干部用车</w:t>
      </w:r>
      <w:r>
        <w:rPr>
          <w:rFonts w:ascii="仿宋_GB2312" w:eastAsia="仿宋_GB2312" w:hint="eastAsia"/>
          <w:sz w:val="32"/>
          <w:szCs w:val="32"/>
        </w:rPr>
        <w:t>0</w:t>
      </w:r>
      <w:r>
        <w:rPr>
          <w:rFonts w:ascii="仿宋_GB2312" w:eastAsia="仿宋_GB2312" w:hint="eastAsia"/>
          <w:sz w:val="32"/>
          <w:szCs w:val="32"/>
        </w:rPr>
        <w:t>辆、机要通信用车</w:t>
      </w:r>
      <w:r>
        <w:rPr>
          <w:rFonts w:ascii="仿宋_GB2312" w:eastAsia="仿宋_GB2312" w:hint="eastAsia"/>
          <w:sz w:val="32"/>
          <w:szCs w:val="32"/>
        </w:rPr>
        <w:t>0</w:t>
      </w:r>
      <w:r>
        <w:rPr>
          <w:rFonts w:ascii="仿宋_GB2312" w:eastAsia="仿宋_GB2312" w:hint="eastAsia"/>
          <w:sz w:val="32"/>
          <w:szCs w:val="32"/>
        </w:rPr>
        <w:t>辆、应急保障用车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0</w:t>
      </w:r>
      <w:r>
        <w:rPr>
          <w:rFonts w:ascii="仿宋_GB2312" w:eastAsia="仿宋_GB2312" w:hint="eastAsia"/>
          <w:sz w:val="32"/>
          <w:szCs w:val="32"/>
        </w:rPr>
        <w:t>辆</w:t>
      </w:r>
      <w:r>
        <w:rPr>
          <w:rFonts w:ascii="仿宋_GB2312" w:eastAsia="仿宋_GB2312" w:hint="eastAsia"/>
          <w:sz w:val="32"/>
          <w:szCs w:val="32"/>
        </w:rPr>
        <w:t>。</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台（套）。</w:t>
      </w:r>
    </w:p>
    <w:p w:rsidR="00677E81" w:rsidRDefault="001C6B3D">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677E81" w:rsidRDefault="001C6B3D">
      <w:pPr>
        <w:spacing w:line="580" w:lineRule="exact"/>
        <w:ind w:firstLineChars="200" w:firstLine="640"/>
        <w:rPr>
          <w:rFonts w:ascii="仿宋_GB2312" w:eastAsia="仿宋_GB2312"/>
          <w:b/>
          <w:sz w:val="32"/>
          <w:szCs w:val="32"/>
        </w:rPr>
      </w:pPr>
      <w:r>
        <w:rPr>
          <w:rFonts w:ascii="仿宋_GB2312" w:eastAsia="仿宋_GB2312" w:hAnsi="仿宋_GB2312" w:cs="仿宋_GB2312" w:hint="eastAsia"/>
          <w:sz w:val="32"/>
          <w:szCs w:val="32"/>
        </w:rPr>
        <w:t>根据预算绩效管理要求，</w:t>
      </w:r>
      <w:r>
        <w:rPr>
          <w:rFonts w:ascii="仿宋_GB2312" w:eastAsia="仿宋_GB2312" w:hAnsi="仿宋_GB2312" w:cs="仿宋_GB2312" w:hint="eastAsia"/>
          <w:sz w:val="32"/>
          <w:szCs w:val="32"/>
        </w:rPr>
        <w:t>大竹县四合镇中心小学</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年度预算编制阶段，组织对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个项目开展了预算事前绩效评估，对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个项目编制了绩效目标，预算执行过程中</w:t>
      </w:r>
      <w:r>
        <w:rPr>
          <w:rFonts w:ascii="仿宋_GB2312" w:eastAsia="仿宋_GB2312" w:hAnsi="仿宋_GB2312" w:cs="仿宋_GB2312" w:hint="eastAsia"/>
          <w:sz w:val="32"/>
          <w:szCs w:val="32"/>
        </w:rPr>
        <w:t>，选取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个项目开展绩效监控，组织对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个预算项目开展绩效自评，绩效自评表详见第四部分附件。</w:t>
      </w:r>
    </w:p>
    <w:p w:rsidR="00677E81" w:rsidRDefault="00677E81">
      <w:pPr>
        <w:widowControl/>
        <w:jc w:val="left"/>
        <w:rPr>
          <w:rFonts w:ascii="仿宋_GB2312" w:eastAsia="仿宋_GB2312"/>
          <w:b/>
          <w:sz w:val="32"/>
          <w:szCs w:val="32"/>
        </w:rPr>
      </w:pPr>
    </w:p>
    <w:p w:rsidR="00677E81" w:rsidRDefault="001C6B3D">
      <w:pPr>
        <w:numPr>
          <w:ilvl w:val="0"/>
          <w:numId w:val="6"/>
        </w:numPr>
        <w:spacing w:line="600" w:lineRule="exact"/>
        <w:ind w:firstLineChars="150" w:firstLine="660"/>
        <w:jc w:val="center"/>
        <w:outlineLvl w:val="0"/>
        <w:rPr>
          <w:rStyle w:val="1Char"/>
          <w:rFonts w:ascii="黑体" w:eastAsia="黑体" w:hAnsi="黑体"/>
          <w:b w:val="0"/>
        </w:rPr>
      </w:pPr>
      <w:bookmarkStart w:id="52" w:name="_Toc15396613"/>
      <w:bookmarkStart w:id="53" w:name="_Toc15377225"/>
      <w:r>
        <w:rPr>
          <w:rFonts w:ascii="黑体" w:eastAsia="黑体" w:hAnsi="黑体" w:hint="eastAsia"/>
          <w:sz w:val="44"/>
          <w:szCs w:val="44"/>
        </w:rPr>
        <w:t>名</w:t>
      </w:r>
      <w:r>
        <w:rPr>
          <w:rStyle w:val="1Char"/>
          <w:rFonts w:ascii="黑体" w:eastAsia="黑体" w:hAnsi="黑体" w:hint="eastAsia"/>
          <w:b w:val="0"/>
        </w:rPr>
        <w:t>词解释</w:t>
      </w:r>
      <w:bookmarkEnd w:id="52"/>
      <w:bookmarkEnd w:id="53"/>
    </w:p>
    <w:p w:rsidR="00677E81" w:rsidRDefault="00677E81">
      <w:pPr>
        <w:spacing w:line="600" w:lineRule="exact"/>
        <w:jc w:val="left"/>
        <w:rPr>
          <w:rFonts w:ascii="宋体"/>
          <w:b/>
          <w:sz w:val="44"/>
          <w:szCs w:val="44"/>
        </w:rPr>
      </w:pPr>
    </w:p>
    <w:p w:rsidR="00677E81" w:rsidRDefault="001C6B3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677E81" w:rsidRDefault="001C6B3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rsidR="00677E81" w:rsidRDefault="001C6B3D">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677E81" w:rsidRDefault="001C6B3D">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w:t>
      </w:r>
      <w:r>
        <w:rPr>
          <w:rFonts w:ascii="仿宋_GB2312" w:eastAsia="仿宋_GB2312" w:hint="eastAsia"/>
          <w:color w:val="auto"/>
          <w:sz w:val="32"/>
          <w:szCs w:val="32"/>
        </w:rPr>
        <w:t>年末结转和结余：指单位按有关规定结转到下年或以后年度继续使用的资金。</w:t>
      </w:r>
    </w:p>
    <w:p w:rsidR="00677E81" w:rsidRDefault="001C6B3D">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教育支出</w:t>
      </w:r>
      <w:r>
        <w:rPr>
          <w:rFonts w:ascii="仿宋_GB2312" w:eastAsia="仿宋_GB2312" w:hint="eastAsia"/>
          <w:sz w:val="32"/>
          <w:szCs w:val="32"/>
        </w:rPr>
        <w:t>(205)</w:t>
      </w:r>
      <w:r>
        <w:rPr>
          <w:rFonts w:ascii="仿宋_GB2312" w:eastAsia="仿宋_GB2312" w:hint="eastAsia"/>
          <w:sz w:val="32"/>
          <w:szCs w:val="32"/>
        </w:rPr>
        <w:t>普通教育</w:t>
      </w:r>
      <w:r>
        <w:rPr>
          <w:rFonts w:ascii="仿宋_GB2312" w:eastAsia="仿宋_GB2312" w:hint="eastAsia"/>
          <w:sz w:val="32"/>
          <w:szCs w:val="32"/>
        </w:rPr>
        <w:t>(02)</w:t>
      </w:r>
      <w:r>
        <w:rPr>
          <w:rFonts w:ascii="仿宋_GB2312" w:eastAsia="仿宋_GB2312" w:hint="eastAsia"/>
          <w:sz w:val="32"/>
          <w:szCs w:val="32"/>
        </w:rPr>
        <w:t>学前教育</w:t>
      </w:r>
      <w:r>
        <w:rPr>
          <w:rFonts w:ascii="仿宋_GB2312" w:eastAsia="仿宋_GB2312" w:hint="eastAsia"/>
          <w:sz w:val="32"/>
          <w:szCs w:val="32"/>
        </w:rPr>
        <w:t>(01)</w:t>
      </w:r>
      <w:r>
        <w:rPr>
          <w:rFonts w:ascii="仿宋_GB2312" w:eastAsia="仿宋_GB2312" w:hint="eastAsia"/>
          <w:sz w:val="32"/>
          <w:szCs w:val="32"/>
        </w:rPr>
        <w:t>：指各部门举办的学前教育支出；</w:t>
      </w:r>
    </w:p>
    <w:p w:rsidR="00677E81" w:rsidRDefault="001C6B3D">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教育支出</w:t>
      </w:r>
      <w:r>
        <w:rPr>
          <w:rFonts w:ascii="仿宋_GB2312" w:eastAsia="仿宋_GB2312" w:hint="eastAsia"/>
          <w:sz w:val="32"/>
          <w:szCs w:val="32"/>
        </w:rPr>
        <w:t>(205)</w:t>
      </w:r>
      <w:r>
        <w:rPr>
          <w:rFonts w:ascii="仿宋_GB2312" w:eastAsia="仿宋_GB2312" w:hint="eastAsia"/>
          <w:sz w:val="32"/>
          <w:szCs w:val="32"/>
        </w:rPr>
        <w:t>普通教育</w:t>
      </w:r>
      <w:r>
        <w:rPr>
          <w:rFonts w:ascii="仿宋_GB2312" w:eastAsia="仿宋_GB2312" w:hint="eastAsia"/>
          <w:sz w:val="32"/>
          <w:szCs w:val="32"/>
        </w:rPr>
        <w:t>(02)</w:t>
      </w:r>
      <w:r>
        <w:rPr>
          <w:rFonts w:ascii="仿宋_GB2312" w:eastAsia="仿宋_GB2312" w:hint="eastAsia"/>
          <w:sz w:val="32"/>
          <w:szCs w:val="32"/>
        </w:rPr>
        <w:t>小学教育（</w:t>
      </w:r>
      <w:r>
        <w:rPr>
          <w:rFonts w:ascii="仿宋_GB2312" w:eastAsia="仿宋_GB2312" w:hint="eastAsia"/>
          <w:sz w:val="32"/>
          <w:szCs w:val="32"/>
        </w:rPr>
        <w:t>02</w:t>
      </w:r>
      <w:r>
        <w:rPr>
          <w:rFonts w:ascii="仿宋_GB2312" w:eastAsia="仿宋_GB2312" w:hint="eastAsia"/>
          <w:sz w:val="32"/>
          <w:szCs w:val="32"/>
        </w:rPr>
        <w:t>）：指各部门举办的小学教育支出。政府各部门对社会中介组织等举办的小学的资助，如各类捐赠、补贴等，也在本科目中反映。</w:t>
      </w:r>
    </w:p>
    <w:p w:rsidR="00677E81" w:rsidRDefault="001C6B3D">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int="eastAsia"/>
          <w:sz w:val="32"/>
          <w:szCs w:val="32"/>
        </w:rPr>
        <w:t>教育支出</w:t>
      </w:r>
      <w:r>
        <w:rPr>
          <w:rFonts w:ascii="仿宋_GB2312" w:eastAsia="仿宋_GB2312" w:hint="eastAsia"/>
          <w:sz w:val="32"/>
          <w:szCs w:val="32"/>
        </w:rPr>
        <w:t>(205)</w:t>
      </w:r>
      <w:r>
        <w:rPr>
          <w:rFonts w:ascii="仿宋_GB2312" w:eastAsia="仿宋_GB2312" w:hint="eastAsia"/>
          <w:sz w:val="32"/>
          <w:szCs w:val="32"/>
        </w:rPr>
        <w:t>普通教育</w:t>
      </w:r>
      <w:r>
        <w:rPr>
          <w:rFonts w:ascii="仿宋_GB2312" w:eastAsia="仿宋_GB2312" w:hint="eastAsia"/>
          <w:sz w:val="32"/>
          <w:szCs w:val="32"/>
        </w:rPr>
        <w:t>(02)</w:t>
      </w:r>
      <w:r>
        <w:rPr>
          <w:rFonts w:ascii="仿宋_GB2312" w:eastAsia="仿宋_GB2312" w:hint="eastAsia"/>
          <w:sz w:val="32"/>
          <w:szCs w:val="32"/>
        </w:rPr>
        <w:t>初中</w:t>
      </w:r>
      <w:r>
        <w:rPr>
          <w:rFonts w:ascii="仿宋_GB2312" w:eastAsia="仿宋_GB2312" w:hint="eastAsia"/>
          <w:sz w:val="32"/>
          <w:szCs w:val="32"/>
        </w:rPr>
        <w:t>教</w:t>
      </w:r>
      <w:r>
        <w:rPr>
          <w:rFonts w:ascii="仿宋_GB2312" w:eastAsia="仿宋_GB2312" w:hint="eastAsia"/>
          <w:sz w:val="32"/>
          <w:szCs w:val="32"/>
        </w:rPr>
        <w:t>育（</w:t>
      </w:r>
      <w:r>
        <w:rPr>
          <w:rFonts w:ascii="仿宋_GB2312" w:eastAsia="仿宋_GB2312" w:hint="eastAsia"/>
          <w:sz w:val="32"/>
          <w:szCs w:val="32"/>
        </w:rPr>
        <w:t>0</w:t>
      </w:r>
      <w:r>
        <w:rPr>
          <w:rFonts w:ascii="仿宋_GB2312" w:eastAsia="仿宋_GB2312" w:hint="eastAsia"/>
          <w:sz w:val="32"/>
          <w:szCs w:val="32"/>
        </w:rPr>
        <w:t>3</w:t>
      </w:r>
      <w:r>
        <w:rPr>
          <w:rFonts w:ascii="仿宋_GB2312" w:eastAsia="仿宋_GB2312" w:hint="eastAsia"/>
          <w:sz w:val="32"/>
          <w:szCs w:val="32"/>
        </w:rPr>
        <w:t>）：指各部门举办的</w:t>
      </w:r>
      <w:r>
        <w:rPr>
          <w:rFonts w:ascii="仿宋_GB2312" w:eastAsia="仿宋_GB2312" w:hint="eastAsia"/>
          <w:sz w:val="32"/>
          <w:szCs w:val="32"/>
        </w:rPr>
        <w:t>初中</w:t>
      </w:r>
      <w:r>
        <w:rPr>
          <w:rFonts w:ascii="仿宋_GB2312" w:eastAsia="仿宋_GB2312" w:hint="eastAsia"/>
          <w:sz w:val="32"/>
          <w:szCs w:val="32"/>
        </w:rPr>
        <w:t>教育支出。政府各部门对社会中介组织等举办的</w:t>
      </w:r>
      <w:r>
        <w:rPr>
          <w:rFonts w:ascii="仿宋_GB2312" w:eastAsia="仿宋_GB2312" w:hint="eastAsia"/>
          <w:sz w:val="32"/>
          <w:szCs w:val="32"/>
        </w:rPr>
        <w:t>初中</w:t>
      </w:r>
      <w:r>
        <w:rPr>
          <w:rFonts w:ascii="仿宋_GB2312" w:eastAsia="仿宋_GB2312" w:hint="eastAsia"/>
          <w:sz w:val="32"/>
          <w:szCs w:val="32"/>
        </w:rPr>
        <w:t>的资助，如各类捐赠、补贴等，也在本科目中反映。</w:t>
      </w:r>
    </w:p>
    <w:p w:rsidR="00677E81" w:rsidRDefault="001C6B3D">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社会保障和就业支出（</w:t>
      </w:r>
      <w:r>
        <w:rPr>
          <w:rFonts w:ascii="仿宋_GB2312" w:eastAsia="仿宋_GB2312" w:hint="eastAsia"/>
          <w:sz w:val="32"/>
          <w:szCs w:val="32"/>
        </w:rPr>
        <w:t>208</w:t>
      </w:r>
      <w:r>
        <w:rPr>
          <w:rFonts w:ascii="仿宋_GB2312" w:eastAsia="仿宋_GB2312" w:hint="eastAsia"/>
          <w:sz w:val="32"/>
          <w:szCs w:val="32"/>
        </w:rPr>
        <w:t>）行政事业单位养老支出（</w:t>
      </w:r>
      <w:r>
        <w:rPr>
          <w:rFonts w:ascii="仿宋_GB2312" w:eastAsia="仿宋_GB2312" w:hint="eastAsia"/>
          <w:sz w:val="32"/>
          <w:szCs w:val="32"/>
        </w:rPr>
        <w:t>05</w:t>
      </w:r>
      <w:r>
        <w:rPr>
          <w:rFonts w:ascii="仿宋_GB2312" w:eastAsia="仿宋_GB2312" w:hint="eastAsia"/>
          <w:sz w:val="32"/>
          <w:szCs w:val="32"/>
        </w:rPr>
        <w:t>）事业单位</w:t>
      </w:r>
      <w:r>
        <w:rPr>
          <w:rFonts w:ascii="仿宋_GB2312" w:eastAsia="仿宋_GB2312" w:hint="eastAsia"/>
          <w:sz w:val="32"/>
          <w:szCs w:val="32"/>
        </w:rPr>
        <w:t>离退休</w:t>
      </w:r>
      <w:r>
        <w:rPr>
          <w:rFonts w:ascii="仿宋_GB2312" w:eastAsia="仿宋_GB2312" w:hint="eastAsia"/>
          <w:sz w:val="32"/>
          <w:szCs w:val="32"/>
        </w:rPr>
        <w:t>（</w:t>
      </w:r>
      <w:r>
        <w:rPr>
          <w:rFonts w:ascii="仿宋_GB2312" w:eastAsia="仿宋_GB2312" w:hint="eastAsia"/>
          <w:sz w:val="32"/>
          <w:szCs w:val="32"/>
        </w:rPr>
        <w:t>0</w:t>
      </w:r>
      <w:r>
        <w:rPr>
          <w:rFonts w:ascii="仿宋_GB2312" w:eastAsia="仿宋_GB2312" w:hint="eastAsia"/>
          <w:sz w:val="32"/>
          <w:szCs w:val="32"/>
        </w:rPr>
        <w:t>2</w:t>
      </w:r>
      <w:r>
        <w:rPr>
          <w:rFonts w:ascii="仿宋_GB2312" w:eastAsia="仿宋_GB2312" w:hint="eastAsia"/>
          <w:sz w:val="32"/>
          <w:szCs w:val="32"/>
        </w:rPr>
        <w:t>）：指用于离退人员的离退休经费。</w:t>
      </w:r>
      <w:r>
        <w:rPr>
          <w:rFonts w:ascii="仿宋_GB2312" w:eastAsia="仿宋_GB2312" w:hint="eastAsia"/>
          <w:sz w:val="32"/>
          <w:szCs w:val="32"/>
        </w:rPr>
        <w:t>反映</w:t>
      </w:r>
      <w:r>
        <w:rPr>
          <w:rFonts w:ascii="仿宋_GB2312" w:eastAsia="仿宋_GB2312" w:hint="eastAsia"/>
          <w:sz w:val="32"/>
          <w:szCs w:val="32"/>
        </w:rPr>
        <w:t>离休人员的离休费、护理费以及提租补贴、购房补贴、采暖补贴唯闷、物业服务补贴等补贴。</w:t>
      </w:r>
    </w:p>
    <w:p w:rsidR="00677E81" w:rsidRDefault="001C6B3D">
      <w:pPr>
        <w:ind w:firstLineChars="200" w:firstLine="640"/>
        <w:rPr>
          <w:rFonts w:ascii="仿宋_GB2312" w:eastAsia="仿宋_GB2312"/>
          <w:sz w:val="32"/>
          <w:szCs w:val="32"/>
        </w:rPr>
      </w:pPr>
      <w:r>
        <w:rPr>
          <w:rFonts w:ascii="仿宋_GB2312" w:eastAsia="仿宋_GB2312" w:hint="eastAsia"/>
          <w:sz w:val="32"/>
          <w:szCs w:val="32"/>
        </w:rPr>
        <w:lastRenderedPageBreak/>
        <w:t>9</w:t>
      </w:r>
      <w:r>
        <w:rPr>
          <w:rFonts w:ascii="仿宋_GB2312" w:eastAsia="仿宋_GB2312" w:hint="eastAsia"/>
          <w:sz w:val="32"/>
          <w:szCs w:val="32"/>
        </w:rPr>
        <w:t>.</w:t>
      </w:r>
      <w:r>
        <w:rPr>
          <w:rFonts w:ascii="仿宋_GB2312" w:eastAsia="仿宋_GB2312" w:hint="eastAsia"/>
          <w:sz w:val="32"/>
          <w:szCs w:val="32"/>
        </w:rPr>
        <w:t>社会保障和就业支出（</w:t>
      </w:r>
      <w:r>
        <w:rPr>
          <w:rFonts w:ascii="仿宋_GB2312" w:eastAsia="仿宋_GB2312" w:hint="eastAsia"/>
          <w:sz w:val="32"/>
          <w:szCs w:val="32"/>
        </w:rPr>
        <w:t>208</w:t>
      </w:r>
      <w:r>
        <w:rPr>
          <w:rFonts w:ascii="仿宋_GB2312" w:eastAsia="仿宋_GB2312" w:hint="eastAsia"/>
          <w:sz w:val="32"/>
          <w:szCs w:val="32"/>
        </w:rPr>
        <w:t>）行政事业单位养老支出（</w:t>
      </w:r>
      <w:r>
        <w:rPr>
          <w:rFonts w:ascii="仿宋_GB2312" w:eastAsia="仿宋_GB2312" w:hint="eastAsia"/>
          <w:sz w:val="32"/>
          <w:szCs w:val="32"/>
        </w:rPr>
        <w:t>05</w:t>
      </w:r>
      <w:r>
        <w:rPr>
          <w:rFonts w:ascii="仿宋_GB2312" w:eastAsia="仿宋_GB2312" w:hint="eastAsia"/>
          <w:sz w:val="32"/>
          <w:szCs w:val="32"/>
        </w:rPr>
        <w:t>）机关事业单位基本养老保险缴费支出（</w:t>
      </w:r>
      <w:r>
        <w:rPr>
          <w:rFonts w:ascii="仿宋_GB2312" w:eastAsia="仿宋_GB2312" w:hint="eastAsia"/>
          <w:sz w:val="32"/>
          <w:szCs w:val="32"/>
        </w:rPr>
        <w:t>05</w:t>
      </w:r>
      <w:r>
        <w:rPr>
          <w:rFonts w:ascii="仿宋_GB2312" w:eastAsia="仿宋_GB2312" w:hint="eastAsia"/>
          <w:sz w:val="32"/>
          <w:szCs w:val="32"/>
        </w:rPr>
        <w:t>）：指机关事业单位养老保险缴费支出，反映机关事业单位实施养老保险制度由单位缴纳的基本养老保</w:t>
      </w:r>
      <w:r>
        <w:rPr>
          <w:rFonts w:ascii="仿宋_GB2312" w:eastAsia="仿宋_GB2312" w:hint="eastAsia"/>
          <w:sz w:val="32"/>
          <w:szCs w:val="32"/>
        </w:rPr>
        <w:t>险费支出。</w:t>
      </w:r>
    </w:p>
    <w:p w:rsidR="00677E81" w:rsidRDefault="001C6B3D">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w:t>
      </w:r>
      <w:r>
        <w:rPr>
          <w:rFonts w:ascii="仿宋_GB2312" w:eastAsia="仿宋_GB2312" w:hint="eastAsia"/>
          <w:sz w:val="32"/>
          <w:szCs w:val="32"/>
        </w:rPr>
        <w:t>社会保障和就业支出（</w:t>
      </w:r>
      <w:r>
        <w:rPr>
          <w:rFonts w:ascii="仿宋_GB2312" w:eastAsia="仿宋_GB2312" w:hint="eastAsia"/>
          <w:sz w:val="32"/>
          <w:szCs w:val="32"/>
        </w:rPr>
        <w:t>208</w:t>
      </w:r>
      <w:r>
        <w:rPr>
          <w:rFonts w:ascii="仿宋_GB2312" w:eastAsia="仿宋_GB2312" w:hint="eastAsia"/>
          <w:sz w:val="32"/>
          <w:szCs w:val="32"/>
        </w:rPr>
        <w:t>）行政事业单位养老支出（</w:t>
      </w:r>
      <w:r>
        <w:rPr>
          <w:rFonts w:ascii="仿宋_GB2312" w:eastAsia="仿宋_GB2312" w:hint="eastAsia"/>
          <w:sz w:val="32"/>
          <w:szCs w:val="32"/>
        </w:rPr>
        <w:t>05</w:t>
      </w:r>
      <w:r>
        <w:rPr>
          <w:rFonts w:ascii="仿宋_GB2312" w:eastAsia="仿宋_GB2312" w:hint="eastAsia"/>
          <w:sz w:val="32"/>
          <w:szCs w:val="32"/>
        </w:rPr>
        <w:t>）机关事业单位职业年金缴费支出（</w:t>
      </w:r>
      <w:r>
        <w:rPr>
          <w:rFonts w:ascii="仿宋_GB2312" w:eastAsia="仿宋_GB2312" w:hint="eastAsia"/>
          <w:sz w:val="32"/>
          <w:szCs w:val="32"/>
        </w:rPr>
        <w:t>06</w:t>
      </w:r>
      <w:r>
        <w:rPr>
          <w:rFonts w:ascii="仿宋_GB2312" w:eastAsia="仿宋_GB2312" w:hint="eastAsia"/>
          <w:sz w:val="32"/>
          <w:szCs w:val="32"/>
        </w:rPr>
        <w:t>）：指机关事业单位个人缴的职业年金。</w:t>
      </w:r>
    </w:p>
    <w:p w:rsidR="00677E81" w:rsidRDefault="001C6B3D">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社会保障和就业支出（</w:t>
      </w:r>
      <w:r>
        <w:rPr>
          <w:rFonts w:ascii="仿宋_GB2312" w:eastAsia="仿宋_GB2312" w:hint="eastAsia"/>
          <w:sz w:val="32"/>
          <w:szCs w:val="32"/>
        </w:rPr>
        <w:t>208</w:t>
      </w:r>
      <w:r>
        <w:rPr>
          <w:rFonts w:ascii="仿宋_GB2312" w:eastAsia="仿宋_GB2312" w:hint="eastAsia"/>
          <w:sz w:val="32"/>
          <w:szCs w:val="32"/>
        </w:rPr>
        <w:t>）行政事业单位养老支出（</w:t>
      </w:r>
      <w:r>
        <w:rPr>
          <w:rFonts w:ascii="仿宋_GB2312" w:eastAsia="仿宋_GB2312" w:hint="eastAsia"/>
          <w:sz w:val="32"/>
          <w:szCs w:val="32"/>
        </w:rPr>
        <w:t>05</w:t>
      </w:r>
      <w:r>
        <w:rPr>
          <w:rFonts w:ascii="仿宋_GB2312" w:eastAsia="仿宋_GB2312" w:hint="eastAsia"/>
          <w:sz w:val="32"/>
          <w:szCs w:val="32"/>
        </w:rPr>
        <w:t>）其他行政事业单位养老支出（</w:t>
      </w:r>
      <w:r>
        <w:rPr>
          <w:rFonts w:ascii="仿宋_GB2312" w:eastAsia="仿宋_GB2312" w:hint="eastAsia"/>
          <w:sz w:val="32"/>
          <w:szCs w:val="32"/>
        </w:rPr>
        <w:t>99</w:t>
      </w:r>
      <w:r>
        <w:rPr>
          <w:rFonts w:ascii="仿宋_GB2312" w:eastAsia="仿宋_GB2312" w:hint="eastAsia"/>
          <w:sz w:val="32"/>
          <w:szCs w:val="32"/>
        </w:rPr>
        <w:t>）：指机关事业缴的其他养老保险支出。</w:t>
      </w:r>
    </w:p>
    <w:p w:rsidR="00677E81" w:rsidRDefault="001C6B3D">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 xml:space="preserve">. </w:t>
      </w:r>
      <w:r>
        <w:rPr>
          <w:rFonts w:ascii="仿宋_GB2312" w:eastAsia="仿宋_GB2312" w:hint="eastAsia"/>
          <w:sz w:val="32"/>
          <w:szCs w:val="32"/>
        </w:rPr>
        <w:t>社会保障和就业支出（</w:t>
      </w:r>
      <w:r>
        <w:rPr>
          <w:rFonts w:ascii="仿宋_GB2312" w:eastAsia="仿宋_GB2312" w:hint="eastAsia"/>
          <w:sz w:val="32"/>
          <w:szCs w:val="32"/>
        </w:rPr>
        <w:t>208</w:t>
      </w:r>
      <w:r>
        <w:rPr>
          <w:rFonts w:ascii="仿宋_GB2312" w:eastAsia="仿宋_GB2312" w:hint="eastAsia"/>
          <w:sz w:val="32"/>
          <w:szCs w:val="32"/>
        </w:rPr>
        <w:t>）抚恤（</w:t>
      </w:r>
      <w:r>
        <w:rPr>
          <w:rFonts w:ascii="仿宋_GB2312" w:eastAsia="仿宋_GB2312" w:hint="eastAsia"/>
          <w:sz w:val="32"/>
          <w:szCs w:val="32"/>
        </w:rPr>
        <w:t>08</w:t>
      </w:r>
      <w:r>
        <w:rPr>
          <w:rFonts w:ascii="仿宋_GB2312" w:eastAsia="仿宋_GB2312" w:hint="eastAsia"/>
          <w:sz w:val="32"/>
          <w:szCs w:val="32"/>
        </w:rPr>
        <w:t>）死亡抚恤（</w:t>
      </w:r>
      <w:r>
        <w:rPr>
          <w:rFonts w:ascii="仿宋_GB2312" w:eastAsia="仿宋_GB2312" w:hint="eastAsia"/>
          <w:sz w:val="32"/>
          <w:szCs w:val="32"/>
        </w:rPr>
        <w:t>01</w:t>
      </w:r>
      <w:r>
        <w:rPr>
          <w:rFonts w:ascii="仿宋_GB2312" w:eastAsia="仿宋_GB2312" w:hint="eastAsia"/>
          <w:sz w:val="32"/>
          <w:szCs w:val="32"/>
        </w:rPr>
        <w:t>）：指单位退休教师死亡支出的抚恤金。</w:t>
      </w:r>
    </w:p>
    <w:p w:rsidR="00677E81" w:rsidRDefault="001C6B3D">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卫生健康支出（</w:t>
      </w:r>
      <w:r>
        <w:rPr>
          <w:rFonts w:ascii="仿宋_GB2312" w:eastAsia="仿宋_GB2312" w:hint="eastAsia"/>
          <w:sz w:val="32"/>
          <w:szCs w:val="32"/>
        </w:rPr>
        <w:t>210</w:t>
      </w:r>
      <w:r>
        <w:rPr>
          <w:rFonts w:ascii="仿宋_GB2312" w:eastAsia="仿宋_GB2312" w:hint="eastAsia"/>
          <w:sz w:val="32"/>
          <w:szCs w:val="32"/>
        </w:rPr>
        <w:t>）行政事业单位医疗（</w:t>
      </w:r>
      <w:r>
        <w:rPr>
          <w:rFonts w:ascii="仿宋_GB2312" w:eastAsia="仿宋_GB2312" w:hint="eastAsia"/>
          <w:sz w:val="32"/>
          <w:szCs w:val="32"/>
        </w:rPr>
        <w:t>11</w:t>
      </w:r>
      <w:r>
        <w:rPr>
          <w:rFonts w:ascii="仿宋_GB2312" w:eastAsia="仿宋_GB2312" w:hint="eastAsia"/>
          <w:sz w:val="32"/>
          <w:szCs w:val="32"/>
        </w:rPr>
        <w:t>）事业单位医疗（</w:t>
      </w:r>
      <w:r>
        <w:rPr>
          <w:rFonts w:ascii="仿宋_GB2312" w:eastAsia="仿宋_GB2312" w:hint="eastAsia"/>
          <w:sz w:val="32"/>
          <w:szCs w:val="32"/>
        </w:rPr>
        <w:t>02</w:t>
      </w:r>
      <w:r>
        <w:rPr>
          <w:rFonts w:ascii="仿宋_GB2312" w:eastAsia="仿宋_GB2312" w:hint="eastAsia"/>
          <w:sz w:val="32"/>
          <w:szCs w:val="32"/>
        </w:rPr>
        <w:t>）：支医疗保险支出。</w:t>
      </w:r>
    </w:p>
    <w:p w:rsidR="00677E81" w:rsidRDefault="001C6B3D">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住房保障支出（</w:t>
      </w:r>
      <w:r>
        <w:rPr>
          <w:rFonts w:ascii="仿宋_GB2312" w:eastAsia="仿宋_GB2312" w:hint="eastAsia"/>
          <w:sz w:val="32"/>
          <w:szCs w:val="32"/>
        </w:rPr>
        <w:t>221</w:t>
      </w:r>
      <w:r>
        <w:rPr>
          <w:rFonts w:ascii="仿宋_GB2312" w:eastAsia="仿宋_GB2312" w:hint="eastAsia"/>
          <w:sz w:val="32"/>
          <w:szCs w:val="32"/>
        </w:rPr>
        <w:t>）住房改革支出（</w:t>
      </w:r>
      <w:r>
        <w:rPr>
          <w:rFonts w:ascii="仿宋_GB2312" w:eastAsia="仿宋_GB2312" w:hint="eastAsia"/>
          <w:sz w:val="32"/>
          <w:szCs w:val="32"/>
        </w:rPr>
        <w:t>02</w:t>
      </w:r>
      <w:r>
        <w:rPr>
          <w:rFonts w:ascii="仿宋_GB2312" w:eastAsia="仿宋_GB2312" w:hint="eastAsia"/>
          <w:sz w:val="32"/>
          <w:szCs w:val="32"/>
        </w:rPr>
        <w:t>）住房公积金（</w:t>
      </w:r>
      <w:r>
        <w:rPr>
          <w:rFonts w:ascii="仿宋_GB2312" w:eastAsia="仿宋_GB2312" w:hint="eastAsia"/>
          <w:sz w:val="32"/>
          <w:szCs w:val="32"/>
        </w:rPr>
        <w:t>01</w:t>
      </w:r>
      <w:r>
        <w:rPr>
          <w:rFonts w:ascii="仿宋_GB2312" w:eastAsia="仿宋_GB2312" w:hint="eastAsia"/>
          <w:sz w:val="32"/>
          <w:szCs w:val="32"/>
        </w:rPr>
        <w:t>）：指住房公积金支出，反映行政事业单位按人力资源和社会保障部、财政部规定的基本工资和津贴补贴以及规定比例为职工缴纳的住房公积金。</w:t>
      </w:r>
    </w:p>
    <w:p w:rsidR="00677E81" w:rsidRDefault="001C6B3D">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基本支出：指为保障机构正常运转、完成日常工作任务而发生的人员支出和公用支出。</w:t>
      </w:r>
    </w:p>
    <w:p w:rsidR="00677E81" w:rsidRDefault="001C6B3D">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rsidR="00677E81" w:rsidRDefault="001C6B3D">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lastRenderedPageBreak/>
        <w:t>1</w:t>
      </w:r>
      <w:r>
        <w:rPr>
          <w:rFonts w:ascii="仿宋_GB2312" w:eastAsia="仿宋_GB2312" w:hint="eastAsia"/>
          <w:color w:val="auto"/>
          <w:sz w:val="32"/>
          <w:szCs w:val="32"/>
        </w:rPr>
        <w:t>7</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w:t>
      </w:r>
      <w:r>
        <w:rPr>
          <w:rFonts w:ascii="仿宋_GB2312" w:eastAsia="仿宋_GB2312" w:hint="eastAsia"/>
          <w:color w:val="auto"/>
          <w:sz w:val="32"/>
          <w:szCs w:val="32"/>
        </w:rPr>
        <w:t>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77E81" w:rsidRDefault="00677E81">
      <w:pPr>
        <w:ind w:firstLineChars="200" w:firstLine="643"/>
        <w:rPr>
          <w:rFonts w:ascii="仿宋" w:eastAsia="仿宋" w:hAnsi="仿宋"/>
          <w:b/>
          <w:sz w:val="32"/>
          <w:szCs w:val="32"/>
        </w:rPr>
      </w:pPr>
    </w:p>
    <w:p w:rsidR="00677E81" w:rsidRDefault="00677E81">
      <w:pPr>
        <w:pStyle w:val="Default"/>
        <w:spacing w:line="560" w:lineRule="exact"/>
        <w:ind w:firstLineChars="200" w:firstLine="640"/>
        <w:rPr>
          <w:rFonts w:ascii="仿宋_GB2312" w:eastAsia="仿宋_GB2312" w:cs="黑体"/>
          <w:color w:val="auto"/>
          <w:sz w:val="32"/>
          <w:szCs w:val="32"/>
        </w:rPr>
      </w:pPr>
    </w:p>
    <w:p w:rsidR="00677E81" w:rsidRDefault="00677E81">
      <w:pPr>
        <w:spacing w:line="600" w:lineRule="exact"/>
        <w:jc w:val="center"/>
        <w:outlineLvl w:val="0"/>
        <w:rPr>
          <w:rFonts w:ascii="黑体" w:eastAsia="黑体" w:hAnsi="黑体"/>
          <w:sz w:val="44"/>
          <w:szCs w:val="44"/>
        </w:rPr>
      </w:pPr>
      <w:bookmarkStart w:id="54" w:name="_Toc15396614"/>
      <w:bookmarkStart w:id="55" w:name="_Toc15377226"/>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1C6B3D">
      <w:pPr>
        <w:spacing w:line="600" w:lineRule="exact"/>
        <w:jc w:val="center"/>
        <w:outlineLvl w:val="0"/>
        <w:rPr>
          <w:rStyle w:val="1Char"/>
          <w:rFonts w:ascii="黑体" w:eastAsia="黑体" w:hAnsi="黑体"/>
          <w:b w:val="0"/>
        </w:rPr>
      </w:pPr>
      <w:r>
        <w:rPr>
          <w:rFonts w:ascii="黑体" w:eastAsia="黑体" w:hAnsi="黑体" w:hint="eastAsia"/>
          <w:sz w:val="44"/>
          <w:szCs w:val="44"/>
        </w:rPr>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54"/>
    </w:p>
    <w:p w:rsidR="00677E81" w:rsidRDefault="001C6B3D">
      <w:pPr>
        <w:spacing w:line="572" w:lineRule="exact"/>
        <w:jc w:val="left"/>
        <w:outlineLvl w:val="0"/>
        <w:rPr>
          <w:rFonts w:ascii="仿宋_GB2312" w:eastAsia="仿宋_GB2312" w:hAnsi="仿宋_GB2312" w:cs="仿宋_GB2312"/>
          <w:sz w:val="32"/>
          <w:szCs w:val="32"/>
          <w:lang w:val="zh-CN"/>
        </w:rPr>
      </w:pPr>
      <w:r>
        <w:rPr>
          <w:rFonts w:ascii="黑体" w:eastAsia="黑体" w:hAnsi="黑体" w:cs="黑体" w:hint="eastAsia"/>
          <w:sz w:val="32"/>
          <w:szCs w:val="32"/>
          <w:u w:val="single"/>
        </w:rPr>
        <w:t>附件</w:t>
      </w:r>
      <w:r>
        <w:rPr>
          <w:rFonts w:ascii="黑体" w:eastAsia="黑体" w:hAnsi="黑体" w:cs="黑体" w:hint="eastAsia"/>
          <w:sz w:val="32"/>
          <w:szCs w:val="32"/>
          <w:u w:val="single"/>
        </w:rPr>
        <w:t>1</w:t>
      </w:r>
    </w:p>
    <w:tbl>
      <w:tblPr>
        <w:tblW w:w="5000" w:type="pct"/>
        <w:jc w:val="center"/>
        <w:tblLook w:val="04A0"/>
      </w:tblPr>
      <w:tblGrid>
        <w:gridCol w:w="576"/>
        <w:gridCol w:w="1065"/>
        <w:gridCol w:w="886"/>
        <w:gridCol w:w="1183"/>
        <w:gridCol w:w="396"/>
        <w:gridCol w:w="825"/>
        <w:gridCol w:w="396"/>
        <w:gridCol w:w="846"/>
        <w:gridCol w:w="486"/>
        <w:gridCol w:w="486"/>
        <w:gridCol w:w="1377"/>
      </w:tblGrid>
      <w:tr w:rsidR="00677E81">
        <w:trPr>
          <w:trHeight w:val="904"/>
          <w:jc w:val="center"/>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lang/>
              </w:rPr>
              <w:t>部门预算项目支出绩效自评表（</w:t>
            </w:r>
            <w:r>
              <w:rPr>
                <w:rFonts w:ascii="黑体" w:eastAsia="黑体" w:hAnsi="宋体" w:cs="黑体" w:hint="eastAsia"/>
                <w:b/>
                <w:bCs/>
                <w:color w:val="000000"/>
                <w:kern w:val="0"/>
                <w:sz w:val="30"/>
                <w:szCs w:val="30"/>
                <w:lang/>
              </w:rPr>
              <w:t>2022</w:t>
            </w:r>
            <w:r>
              <w:rPr>
                <w:rFonts w:ascii="黑体" w:eastAsia="黑体" w:hAnsi="宋体" w:cs="黑体" w:hint="eastAsia"/>
                <w:b/>
                <w:bCs/>
                <w:color w:val="000000"/>
                <w:kern w:val="0"/>
                <w:sz w:val="30"/>
                <w:szCs w:val="30"/>
                <w:lang/>
              </w:rPr>
              <w:t>年度）</w:t>
            </w:r>
          </w:p>
        </w:tc>
      </w:tr>
      <w:tr w:rsidR="00677E81">
        <w:trPr>
          <w:trHeight w:val="286"/>
          <w:jc w:val="center"/>
        </w:trPr>
        <w:tc>
          <w:tcPr>
            <w:tcW w:w="96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left"/>
              <w:textAlignment w:val="center"/>
              <w:rPr>
                <w:rFonts w:ascii="宋体" w:hAnsi="宋体" w:cs="宋体"/>
                <w:color w:val="000000"/>
                <w:sz w:val="18"/>
                <w:szCs w:val="18"/>
              </w:rPr>
            </w:pPr>
            <w:r>
              <w:rPr>
                <w:rFonts w:ascii="宋体" w:hAnsi="宋体" w:cs="宋体"/>
                <w:color w:val="000000"/>
                <w:kern w:val="0"/>
                <w:sz w:val="18"/>
                <w:szCs w:val="18"/>
                <w:lang/>
              </w:rPr>
              <w:t>项目名称</w:t>
            </w:r>
          </w:p>
        </w:tc>
        <w:tc>
          <w:tcPr>
            <w:tcW w:w="403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51172422T000005729549-</w:t>
            </w:r>
            <w:r>
              <w:rPr>
                <w:rFonts w:ascii="宋体" w:hAnsi="宋体" w:cs="宋体"/>
                <w:color w:val="000000"/>
                <w:kern w:val="0"/>
                <w:sz w:val="18"/>
                <w:szCs w:val="18"/>
                <w:lang/>
              </w:rPr>
              <w:t>营养餐</w:t>
            </w:r>
          </w:p>
        </w:tc>
      </w:tr>
      <w:tr w:rsidR="00677E81">
        <w:trPr>
          <w:trHeight w:val="512"/>
          <w:jc w:val="center"/>
        </w:trPr>
        <w:tc>
          <w:tcPr>
            <w:tcW w:w="96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主管部门</w:t>
            </w:r>
          </w:p>
        </w:tc>
        <w:tc>
          <w:tcPr>
            <w:tcW w:w="219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大竹县四合镇中心小学部门</w:t>
            </w:r>
          </w:p>
        </w:tc>
        <w:tc>
          <w:tcPr>
            <w:tcW w:w="502" w:type="pct"/>
            <w:tcBorders>
              <w:top w:val="nil"/>
              <w:left w:val="nil"/>
              <w:bottom w:val="nil"/>
              <w:right w:val="nil"/>
            </w:tcBorders>
            <w:shd w:val="clear" w:color="auto" w:fill="auto"/>
            <w:vAlign w:val="center"/>
          </w:tcPr>
          <w:p w:rsidR="00677E81" w:rsidRDefault="001C6B3D">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实施单位</w:t>
            </w:r>
            <w:r>
              <w:rPr>
                <w:rFonts w:ascii="黑体" w:eastAsia="黑体" w:hAnsi="黑体" w:cs="黑体" w:hint="eastAsia"/>
                <w:color w:val="000000"/>
                <w:kern w:val="0"/>
                <w:sz w:val="18"/>
                <w:szCs w:val="18"/>
                <w:lang/>
              </w:rPr>
              <w:t xml:space="preserve"> </w:t>
            </w:r>
            <w:r>
              <w:rPr>
                <w:rFonts w:ascii="黑体" w:eastAsia="黑体" w:hAnsi="黑体" w:cs="黑体" w:hint="eastAsia"/>
                <w:color w:val="000000"/>
                <w:kern w:val="0"/>
                <w:sz w:val="18"/>
                <w:szCs w:val="18"/>
                <w:lang/>
              </w:rPr>
              <w:t>（盖章）</w:t>
            </w:r>
          </w:p>
        </w:tc>
        <w:tc>
          <w:tcPr>
            <w:tcW w:w="133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大竹县四合镇中心小学</w:t>
            </w:r>
          </w:p>
        </w:tc>
      </w:tr>
      <w:tr w:rsidR="00677E81">
        <w:trPr>
          <w:trHeight w:val="286"/>
          <w:jc w:val="center"/>
        </w:trPr>
        <w:tc>
          <w:tcPr>
            <w:tcW w:w="3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left"/>
              <w:textAlignment w:val="center"/>
              <w:rPr>
                <w:rFonts w:ascii="宋体" w:hAnsi="宋体" w:cs="宋体"/>
                <w:color w:val="000000"/>
                <w:sz w:val="18"/>
                <w:szCs w:val="18"/>
              </w:rPr>
            </w:pPr>
            <w:r>
              <w:rPr>
                <w:rFonts w:ascii="宋体" w:hAnsi="宋体" w:cs="宋体"/>
                <w:color w:val="000000"/>
                <w:kern w:val="0"/>
                <w:sz w:val="18"/>
                <w:szCs w:val="18"/>
                <w:lang/>
              </w:rPr>
              <w:t>项目基本情况</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left"/>
              <w:textAlignment w:val="center"/>
              <w:rPr>
                <w:rFonts w:ascii="宋体" w:hAnsi="宋体" w:cs="宋体"/>
                <w:color w:val="000000"/>
                <w:sz w:val="18"/>
                <w:szCs w:val="18"/>
              </w:rPr>
            </w:pPr>
            <w:r>
              <w:rPr>
                <w:rFonts w:ascii="宋体" w:hAnsi="宋体" w:cs="宋体"/>
                <w:color w:val="000000"/>
                <w:kern w:val="0"/>
                <w:sz w:val="18"/>
                <w:szCs w:val="18"/>
                <w:lang/>
              </w:rPr>
              <w:t>1.</w:t>
            </w:r>
            <w:r>
              <w:rPr>
                <w:rFonts w:ascii="宋体" w:hAnsi="宋体" w:cs="宋体"/>
                <w:color w:val="000000"/>
                <w:kern w:val="0"/>
                <w:sz w:val="18"/>
                <w:szCs w:val="18"/>
                <w:lang/>
              </w:rPr>
              <w:t>项目年度目标完成情况</w:t>
            </w:r>
          </w:p>
        </w:tc>
        <w:tc>
          <w:tcPr>
            <w:tcW w:w="219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textAlignment w:val="center"/>
              <w:rPr>
                <w:rFonts w:ascii="宋体" w:hAnsi="宋体" w:cs="宋体"/>
                <w:color w:val="000000"/>
                <w:sz w:val="18"/>
                <w:szCs w:val="18"/>
              </w:rPr>
            </w:pPr>
            <w:r>
              <w:rPr>
                <w:rFonts w:ascii="宋体" w:hAnsi="宋体" w:cs="宋体"/>
                <w:color w:val="000000"/>
                <w:kern w:val="0"/>
                <w:sz w:val="18"/>
                <w:szCs w:val="18"/>
                <w:lang/>
              </w:rPr>
              <w:t>项目年度目标</w:t>
            </w:r>
          </w:p>
        </w:tc>
        <w:tc>
          <w:tcPr>
            <w:tcW w:w="183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年度目标完成情况</w:t>
            </w:r>
          </w:p>
        </w:tc>
      </w:tr>
      <w:tr w:rsidR="00677E81">
        <w:trPr>
          <w:trHeight w:val="708"/>
          <w:jc w:val="center"/>
        </w:trPr>
        <w:tc>
          <w:tcPr>
            <w:tcW w:w="3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rPr>
                <w:rFonts w:ascii="宋体" w:hAnsi="宋体" w:cs="宋体"/>
                <w:color w:val="000000"/>
                <w:sz w:val="18"/>
                <w:szCs w:val="18"/>
              </w:rPr>
            </w:pPr>
          </w:p>
        </w:tc>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rPr>
                <w:rFonts w:ascii="宋体" w:hAnsi="宋体" w:cs="宋体"/>
                <w:color w:val="000000"/>
                <w:sz w:val="18"/>
                <w:szCs w:val="18"/>
              </w:rPr>
            </w:pPr>
          </w:p>
        </w:tc>
        <w:tc>
          <w:tcPr>
            <w:tcW w:w="219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rPr>
                <w:rFonts w:ascii="宋体" w:hAnsi="宋体" w:cs="宋体"/>
                <w:color w:val="000000"/>
                <w:sz w:val="18"/>
                <w:szCs w:val="18"/>
              </w:rPr>
            </w:pPr>
            <w:r>
              <w:rPr>
                <w:rFonts w:ascii="宋体" w:hAnsi="宋体" w:cs="宋体" w:hint="eastAsia"/>
                <w:color w:val="000000"/>
                <w:kern w:val="0"/>
                <w:sz w:val="18"/>
                <w:szCs w:val="18"/>
                <w:lang/>
              </w:rPr>
              <w:t>让义务教育</w:t>
            </w:r>
            <w:r>
              <w:rPr>
                <w:rFonts w:ascii="宋体" w:hAnsi="宋体" w:cs="宋体" w:hint="eastAsia"/>
                <w:color w:val="000000"/>
                <w:kern w:val="0"/>
                <w:sz w:val="18"/>
                <w:szCs w:val="18"/>
                <w:lang/>
              </w:rPr>
              <w:t>阶段</w:t>
            </w:r>
            <w:r>
              <w:rPr>
                <w:rFonts w:ascii="宋体" w:hAnsi="宋体" w:cs="宋体" w:hint="eastAsia"/>
                <w:color w:val="000000"/>
                <w:kern w:val="0"/>
                <w:sz w:val="18"/>
                <w:szCs w:val="18"/>
                <w:lang/>
              </w:rPr>
              <w:t>学生享受营养餐，提升学生生活营养</w:t>
            </w:r>
            <w:r>
              <w:rPr>
                <w:rFonts w:ascii="宋体" w:hAnsi="宋体" w:cs="宋体" w:hint="eastAsia"/>
                <w:color w:val="000000"/>
                <w:kern w:val="0"/>
                <w:sz w:val="18"/>
                <w:szCs w:val="18"/>
                <w:lang/>
              </w:rPr>
              <w:t>。</w:t>
            </w:r>
          </w:p>
        </w:tc>
        <w:tc>
          <w:tcPr>
            <w:tcW w:w="183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left"/>
              <w:textAlignment w:val="center"/>
              <w:rPr>
                <w:rFonts w:ascii="黑体" w:eastAsia="黑体" w:hAnsi="黑体" w:cs="黑体"/>
                <w:color w:val="000000"/>
                <w:sz w:val="18"/>
                <w:szCs w:val="18"/>
              </w:rPr>
            </w:pPr>
            <w:r>
              <w:rPr>
                <w:rFonts w:ascii="宋体" w:hAnsi="宋体" w:cs="宋体" w:hint="eastAsia"/>
                <w:color w:val="000000"/>
                <w:kern w:val="0"/>
                <w:sz w:val="18"/>
                <w:szCs w:val="18"/>
                <w:lang/>
              </w:rPr>
              <w:t>让义务教育</w:t>
            </w:r>
            <w:r>
              <w:rPr>
                <w:rFonts w:ascii="宋体" w:hAnsi="宋体" w:cs="宋体" w:hint="eastAsia"/>
                <w:color w:val="000000"/>
                <w:kern w:val="0"/>
                <w:sz w:val="18"/>
                <w:szCs w:val="18"/>
                <w:lang/>
              </w:rPr>
              <w:t>阶段</w:t>
            </w:r>
            <w:r>
              <w:rPr>
                <w:rFonts w:ascii="宋体" w:hAnsi="宋体" w:cs="宋体" w:hint="eastAsia"/>
                <w:color w:val="000000"/>
                <w:kern w:val="0"/>
                <w:sz w:val="18"/>
                <w:szCs w:val="18"/>
                <w:lang/>
              </w:rPr>
              <w:t>学生享受营养餐，提升学生生活营养</w:t>
            </w:r>
            <w:r>
              <w:rPr>
                <w:rFonts w:ascii="宋体" w:hAnsi="宋体" w:cs="宋体" w:hint="eastAsia"/>
                <w:color w:val="000000"/>
                <w:kern w:val="0"/>
                <w:sz w:val="18"/>
                <w:szCs w:val="18"/>
                <w:lang/>
              </w:rPr>
              <w:t>。</w:t>
            </w:r>
          </w:p>
        </w:tc>
      </w:tr>
      <w:tr w:rsidR="00677E81">
        <w:trPr>
          <w:trHeight w:val="722"/>
          <w:jc w:val="center"/>
        </w:trPr>
        <w:tc>
          <w:tcPr>
            <w:tcW w:w="3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rPr>
                <w:rFonts w:ascii="宋体" w:hAnsi="宋体" w:cs="宋体"/>
                <w:color w:val="000000"/>
                <w:sz w:val="18"/>
                <w:szCs w:val="18"/>
              </w:rPr>
            </w:pP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w:t>
            </w:r>
            <w:r>
              <w:rPr>
                <w:rFonts w:ascii="宋体" w:hAnsi="宋体" w:cs="宋体"/>
                <w:color w:val="000000"/>
                <w:kern w:val="0"/>
                <w:sz w:val="18"/>
                <w:szCs w:val="18"/>
                <w:lang/>
              </w:rPr>
              <w:t>项目实施内容及过程概述</w:t>
            </w:r>
          </w:p>
        </w:tc>
        <w:tc>
          <w:tcPr>
            <w:tcW w:w="403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rPr>
                <w:rFonts w:ascii="宋体" w:hAnsi="宋体" w:cs="宋体"/>
                <w:color w:val="000000"/>
                <w:sz w:val="18"/>
                <w:szCs w:val="18"/>
              </w:rPr>
            </w:pPr>
            <w:r>
              <w:rPr>
                <w:rFonts w:ascii="宋体" w:hAnsi="宋体" w:cs="宋体" w:hint="eastAsia"/>
                <w:color w:val="000000"/>
                <w:kern w:val="0"/>
                <w:sz w:val="18"/>
                <w:szCs w:val="18"/>
                <w:lang/>
              </w:rPr>
              <w:t>让义务教育</w:t>
            </w:r>
            <w:r>
              <w:rPr>
                <w:rFonts w:ascii="宋体" w:hAnsi="宋体" w:cs="宋体" w:hint="eastAsia"/>
                <w:color w:val="000000"/>
                <w:kern w:val="0"/>
                <w:sz w:val="18"/>
                <w:szCs w:val="18"/>
                <w:lang/>
              </w:rPr>
              <w:t>阶段</w:t>
            </w:r>
            <w:r>
              <w:rPr>
                <w:rFonts w:ascii="宋体" w:hAnsi="宋体" w:cs="宋体" w:hint="eastAsia"/>
                <w:color w:val="000000"/>
                <w:kern w:val="0"/>
                <w:sz w:val="18"/>
                <w:szCs w:val="18"/>
                <w:lang/>
              </w:rPr>
              <w:t>学生享受营养餐，提升学生生活营养</w:t>
            </w:r>
            <w:r>
              <w:rPr>
                <w:rFonts w:ascii="宋体" w:hAnsi="宋体" w:cs="宋体" w:hint="eastAsia"/>
                <w:color w:val="000000"/>
                <w:kern w:val="0"/>
                <w:sz w:val="18"/>
                <w:szCs w:val="18"/>
                <w:lang/>
              </w:rPr>
              <w:t>。</w:t>
            </w:r>
          </w:p>
        </w:tc>
      </w:tr>
      <w:tr w:rsidR="00677E81">
        <w:trPr>
          <w:trHeight w:val="361"/>
          <w:jc w:val="center"/>
        </w:trPr>
        <w:tc>
          <w:tcPr>
            <w:tcW w:w="3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预算执行情况（</w:t>
            </w:r>
            <w:r>
              <w:rPr>
                <w:rFonts w:ascii="宋体" w:hAnsi="宋体" w:cs="宋体"/>
                <w:color w:val="000000"/>
                <w:kern w:val="0"/>
                <w:sz w:val="18"/>
                <w:szCs w:val="18"/>
                <w:lang/>
              </w:rPr>
              <w:t>10</w:t>
            </w:r>
            <w:r>
              <w:rPr>
                <w:rFonts w:ascii="宋体" w:hAnsi="宋体" w:cs="宋体"/>
                <w:color w:val="000000"/>
                <w:kern w:val="0"/>
                <w:sz w:val="18"/>
                <w:szCs w:val="18"/>
                <w:lang/>
              </w:rPr>
              <w:t>分）</w:t>
            </w: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年度预算数（万元）</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年初预算</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调整后预算数</w:t>
            </w:r>
          </w:p>
        </w:tc>
        <w:tc>
          <w:tcPr>
            <w:tcW w:w="96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预算执行数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预算执行率</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权重</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得分</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原因</w:t>
            </w:r>
          </w:p>
        </w:tc>
      </w:tr>
      <w:tr w:rsidR="00677E81">
        <w:trPr>
          <w:trHeight w:val="387"/>
          <w:jc w:val="center"/>
        </w:trPr>
        <w:tc>
          <w:tcPr>
            <w:tcW w:w="3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jc w:val="center"/>
              <w:rPr>
                <w:rFonts w:ascii="宋体" w:hAnsi="宋体" w:cs="宋体"/>
                <w:color w:val="000000"/>
                <w:sz w:val="18"/>
                <w:szCs w:val="18"/>
              </w:rPr>
            </w:pP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总额</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22.57</w:t>
            </w:r>
          </w:p>
        </w:tc>
        <w:tc>
          <w:tcPr>
            <w:tcW w:w="96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22.57</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jc w:val="center"/>
              <w:rPr>
                <w:rFonts w:ascii="宋体" w:hAnsi="宋体" w:cs="宋体"/>
                <w:color w:val="000000"/>
                <w:sz w:val="18"/>
                <w:szCs w:val="18"/>
              </w:rPr>
            </w:pPr>
            <w:r>
              <w:rPr>
                <w:rFonts w:ascii="宋体" w:hAnsi="宋体" w:cs="宋体" w:hint="eastAsia"/>
                <w:color w:val="000000"/>
                <w:sz w:val="18"/>
                <w:szCs w:val="18"/>
              </w:rPr>
              <w:t>10</w:t>
            </w:r>
          </w:p>
        </w:tc>
        <w:tc>
          <w:tcPr>
            <w:tcW w:w="8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left"/>
              <w:textAlignment w:val="center"/>
              <w:rPr>
                <w:rFonts w:ascii="黑体" w:eastAsia="黑体" w:hAnsi="黑体" w:cs="黑体"/>
                <w:color w:val="000000"/>
                <w:sz w:val="18"/>
                <w:szCs w:val="18"/>
              </w:rPr>
            </w:pPr>
            <w:r>
              <w:rPr>
                <w:rFonts w:ascii="黑体" w:eastAsia="黑体" w:hAnsi="黑体" w:cs="黑体" w:hint="eastAsia"/>
                <w:color w:val="000000"/>
                <w:sz w:val="18"/>
                <w:szCs w:val="18"/>
              </w:rPr>
              <w:t>年初无此预算，追加预算</w:t>
            </w:r>
          </w:p>
        </w:tc>
      </w:tr>
      <w:tr w:rsidR="00677E81">
        <w:trPr>
          <w:trHeight w:val="432"/>
          <w:jc w:val="center"/>
        </w:trPr>
        <w:tc>
          <w:tcPr>
            <w:tcW w:w="3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jc w:val="center"/>
              <w:rPr>
                <w:rFonts w:ascii="宋体" w:hAnsi="宋体" w:cs="宋体"/>
                <w:color w:val="000000"/>
                <w:sz w:val="18"/>
                <w:szCs w:val="18"/>
              </w:rPr>
            </w:pP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其中：财政资金</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22.57</w:t>
            </w:r>
          </w:p>
        </w:tc>
        <w:tc>
          <w:tcPr>
            <w:tcW w:w="96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22.57</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8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rPr>
                <w:rFonts w:ascii="黑体" w:eastAsia="黑体" w:hAnsi="黑体" w:cs="黑体"/>
                <w:color w:val="000000"/>
                <w:sz w:val="18"/>
                <w:szCs w:val="18"/>
              </w:rPr>
            </w:pPr>
          </w:p>
        </w:tc>
      </w:tr>
      <w:tr w:rsidR="00677E81">
        <w:trPr>
          <w:trHeight w:val="447"/>
          <w:jc w:val="center"/>
        </w:trPr>
        <w:tc>
          <w:tcPr>
            <w:tcW w:w="3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jc w:val="center"/>
              <w:rPr>
                <w:rFonts w:ascii="宋体" w:hAnsi="宋体" w:cs="宋体"/>
                <w:color w:val="000000"/>
                <w:sz w:val="18"/>
                <w:szCs w:val="18"/>
              </w:rPr>
            </w:pP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财政专户管理资金</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96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8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rPr>
                <w:rFonts w:ascii="黑体" w:eastAsia="黑体" w:hAnsi="黑体" w:cs="黑体"/>
                <w:color w:val="000000"/>
                <w:sz w:val="18"/>
                <w:szCs w:val="18"/>
              </w:rPr>
            </w:pPr>
          </w:p>
        </w:tc>
      </w:tr>
      <w:tr w:rsidR="00677E81">
        <w:trPr>
          <w:trHeight w:val="402"/>
          <w:jc w:val="center"/>
        </w:trPr>
        <w:tc>
          <w:tcPr>
            <w:tcW w:w="3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jc w:val="center"/>
              <w:rPr>
                <w:rFonts w:ascii="宋体" w:hAnsi="宋体" w:cs="宋体"/>
                <w:color w:val="000000"/>
                <w:sz w:val="18"/>
                <w:szCs w:val="18"/>
              </w:rPr>
            </w:pP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单位资金</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96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8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rPr>
                <w:rFonts w:ascii="黑体" w:eastAsia="黑体" w:hAnsi="黑体" w:cs="黑体"/>
                <w:color w:val="000000"/>
                <w:sz w:val="18"/>
                <w:szCs w:val="18"/>
              </w:rPr>
            </w:pPr>
          </w:p>
        </w:tc>
      </w:tr>
      <w:tr w:rsidR="00677E81">
        <w:trPr>
          <w:trHeight w:val="379"/>
          <w:jc w:val="center"/>
        </w:trPr>
        <w:tc>
          <w:tcPr>
            <w:tcW w:w="3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jc w:val="center"/>
              <w:rPr>
                <w:rFonts w:ascii="宋体" w:hAnsi="宋体" w:cs="宋体"/>
                <w:color w:val="000000"/>
                <w:sz w:val="18"/>
                <w:szCs w:val="18"/>
              </w:rPr>
            </w:pP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其他资金</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jc w:val="center"/>
              <w:rPr>
                <w:rFonts w:ascii="微软雅黑" w:eastAsia="微软雅黑" w:hAnsi="微软雅黑" w:cs="微软雅黑"/>
                <w:color w:val="000000"/>
                <w:sz w:val="16"/>
                <w:szCs w:val="16"/>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jc w:val="center"/>
              <w:rPr>
                <w:rFonts w:ascii="微软雅黑" w:eastAsia="微软雅黑" w:hAnsi="微软雅黑" w:cs="微软雅黑"/>
                <w:color w:val="000000"/>
                <w:sz w:val="16"/>
                <w:szCs w:val="16"/>
              </w:rPr>
            </w:pPr>
          </w:p>
        </w:tc>
        <w:tc>
          <w:tcPr>
            <w:tcW w:w="96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jc w:val="center"/>
              <w:rPr>
                <w:rFonts w:ascii="微软雅黑" w:eastAsia="微软雅黑" w:hAnsi="微软雅黑" w:cs="微软雅黑"/>
                <w:color w:val="000000"/>
                <w:sz w:val="16"/>
                <w:szCs w:val="16"/>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jc w:val="center"/>
              <w:rPr>
                <w:rFonts w:ascii="微软雅黑" w:eastAsia="微软雅黑" w:hAnsi="微软雅黑" w:cs="微软雅黑"/>
                <w:color w:val="000000"/>
                <w:sz w:val="16"/>
                <w:szCs w:val="16"/>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8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rPr>
                <w:rFonts w:ascii="黑体" w:eastAsia="黑体" w:hAnsi="黑体" w:cs="黑体"/>
                <w:color w:val="000000"/>
                <w:sz w:val="18"/>
                <w:szCs w:val="18"/>
              </w:rPr>
            </w:pPr>
          </w:p>
        </w:tc>
      </w:tr>
      <w:tr w:rsidR="00677E81">
        <w:trPr>
          <w:trHeight w:val="452"/>
          <w:jc w:val="center"/>
        </w:trPr>
        <w:tc>
          <w:tcPr>
            <w:tcW w:w="3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绩效指标（</w:t>
            </w:r>
            <w:r>
              <w:rPr>
                <w:rFonts w:ascii="宋体" w:hAnsi="宋体" w:cs="宋体"/>
                <w:color w:val="000000"/>
                <w:kern w:val="0"/>
                <w:sz w:val="18"/>
                <w:szCs w:val="18"/>
                <w:lang/>
              </w:rPr>
              <w:t>90</w:t>
            </w:r>
            <w:r>
              <w:rPr>
                <w:rFonts w:ascii="宋体" w:hAnsi="宋体" w:cs="宋体"/>
                <w:color w:val="000000"/>
                <w:kern w:val="0"/>
                <w:sz w:val="18"/>
                <w:szCs w:val="18"/>
                <w:lang/>
              </w:rPr>
              <w:t>分）</w:t>
            </w:r>
          </w:p>
        </w:tc>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一级指标</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二级指标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三级指标</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指标性质</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指标值</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度量单位</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完成值</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权重</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得分</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未完成原因分析</w:t>
            </w:r>
          </w:p>
        </w:tc>
      </w:tr>
      <w:tr w:rsidR="00677E81">
        <w:trPr>
          <w:trHeight w:val="452"/>
          <w:jc w:val="center"/>
        </w:trPr>
        <w:tc>
          <w:tcPr>
            <w:tcW w:w="337" w:type="pct"/>
            <w:vMerge/>
            <w:tcBorders>
              <w:left w:val="single" w:sz="4" w:space="0" w:color="000000"/>
              <w:right w:val="single" w:sz="4" w:space="0" w:color="000000"/>
            </w:tcBorders>
            <w:shd w:val="clear" w:color="auto" w:fill="auto"/>
            <w:vAlign w:val="center"/>
          </w:tcPr>
          <w:p w:rsidR="00677E81" w:rsidRDefault="00677E81">
            <w:pPr>
              <w:widowControl/>
              <w:jc w:val="center"/>
              <w:textAlignment w:val="center"/>
              <w:rPr>
                <w:rFonts w:ascii="宋体" w:hAnsi="宋体" w:cs="宋体"/>
                <w:color w:val="000000"/>
                <w:kern w:val="0"/>
                <w:sz w:val="18"/>
                <w:szCs w:val="18"/>
                <w:lang/>
              </w:rPr>
            </w:pPr>
          </w:p>
        </w:tc>
        <w:tc>
          <w:tcPr>
            <w:tcW w:w="631" w:type="pct"/>
            <w:vMerge w:val="restart"/>
            <w:tcBorders>
              <w:top w:val="single" w:sz="4" w:space="0" w:color="000000"/>
              <w:left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kern w:val="0"/>
                <w:sz w:val="18"/>
                <w:szCs w:val="18"/>
                <w:lang/>
              </w:rPr>
            </w:pPr>
            <w:r>
              <w:rPr>
                <w:rFonts w:ascii="宋体" w:hAnsi="宋体" w:cs="宋体"/>
                <w:color w:val="000000"/>
                <w:kern w:val="0"/>
                <w:sz w:val="18"/>
                <w:szCs w:val="18"/>
                <w:lang/>
              </w:rPr>
              <w:t>产出指标</w:t>
            </w:r>
          </w:p>
        </w:tc>
        <w:tc>
          <w:tcPr>
            <w:tcW w:w="527" w:type="pct"/>
            <w:vMerge w:val="restart"/>
            <w:tcBorders>
              <w:top w:val="single" w:sz="4" w:space="0" w:color="000000"/>
              <w:left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数量指标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科目调整次数</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次</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r>
              <w:rPr>
                <w:rFonts w:ascii="宋体" w:hAnsi="宋体" w:cs="宋体"/>
                <w:color w:val="000000"/>
                <w:kern w:val="0"/>
                <w:sz w:val="18"/>
                <w:szCs w:val="18"/>
                <w:lang/>
              </w:rPr>
              <w:t>0</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widowControl/>
              <w:jc w:val="center"/>
              <w:textAlignment w:val="center"/>
              <w:rPr>
                <w:rFonts w:ascii="宋体" w:hAnsi="宋体" w:cs="宋体"/>
                <w:color w:val="000000"/>
                <w:kern w:val="0"/>
                <w:sz w:val="18"/>
                <w:szCs w:val="18"/>
                <w:lang/>
              </w:rPr>
            </w:pPr>
          </w:p>
        </w:tc>
      </w:tr>
      <w:tr w:rsidR="00677E81">
        <w:trPr>
          <w:trHeight w:val="452"/>
          <w:jc w:val="center"/>
        </w:trPr>
        <w:tc>
          <w:tcPr>
            <w:tcW w:w="337" w:type="pct"/>
            <w:vMerge/>
            <w:tcBorders>
              <w:left w:val="single" w:sz="4" w:space="0" w:color="000000"/>
              <w:right w:val="single" w:sz="4" w:space="0" w:color="000000"/>
            </w:tcBorders>
            <w:shd w:val="clear" w:color="auto" w:fill="auto"/>
            <w:vAlign w:val="center"/>
          </w:tcPr>
          <w:p w:rsidR="00677E81" w:rsidRDefault="00677E81">
            <w:pPr>
              <w:widowControl/>
              <w:jc w:val="center"/>
              <w:textAlignment w:val="center"/>
              <w:rPr>
                <w:rFonts w:ascii="宋体" w:hAnsi="宋体" w:cs="宋体"/>
                <w:color w:val="000000"/>
                <w:kern w:val="0"/>
                <w:sz w:val="18"/>
                <w:szCs w:val="18"/>
                <w:lang/>
              </w:rPr>
            </w:pPr>
          </w:p>
        </w:tc>
        <w:tc>
          <w:tcPr>
            <w:tcW w:w="631" w:type="pct"/>
            <w:vMerge/>
            <w:tcBorders>
              <w:left w:val="single" w:sz="4" w:space="0" w:color="000000"/>
              <w:right w:val="single" w:sz="4" w:space="0" w:color="000000"/>
            </w:tcBorders>
            <w:shd w:val="clear" w:color="auto" w:fill="auto"/>
            <w:vAlign w:val="center"/>
          </w:tcPr>
          <w:p w:rsidR="00677E81" w:rsidRDefault="00677E81">
            <w:pPr>
              <w:widowControl/>
              <w:jc w:val="center"/>
              <w:textAlignment w:val="center"/>
              <w:rPr>
                <w:rFonts w:ascii="宋体" w:hAnsi="宋体" w:cs="宋体"/>
                <w:color w:val="000000"/>
                <w:kern w:val="0"/>
                <w:sz w:val="18"/>
                <w:szCs w:val="18"/>
                <w:lang/>
              </w:rPr>
            </w:pPr>
          </w:p>
        </w:tc>
        <w:tc>
          <w:tcPr>
            <w:tcW w:w="527" w:type="pct"/>
            <w:vMerge/>
            <w:tcBorders>
              <w:left w:val="single" w:sz="4" w:space="0" w:color="000000"/>
              <w:bottom w:val="single" w:sz="4" w:space="0" w:color="000000"/>
              <w:right w:val="single" w:sz="4" w:space="0" w:color="000000"/>
            </w:tcBorders>
            <w:shd w:val="clear" w:color="auto" w:fill="auto"/>
            <w:vAlign w:val="center"/>
          </w:tcPr>
          <w:p w:rsidR="00677E81" w:rsidRDefault="00677E81">
            <w:pPr>
              <w:widowControl/>
              <w:jc w:val="center"/>
              <w:textAlignment w:val="center"/>
              <w:rPr>
                <w:rFonts w:ascii="宋体" w:hAnsi="宋体" w:cs="宋体"/>
                <w:color w:val="000000"/>
                <w:kern w:val="0"/>
                <w:sz w:val="18"/>
                <w:szCs w:val="18"/>
                <w:lang/>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足额保障率</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100</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rPr>
              <w:t>100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widowControl/>
              <w:jc w:val="center"/>
              <w:textAlignment w:val="center"/>
              <w:rPr>
                <w:rFonts w:ascii="宋体" w:hAnsi="宋体" w:cs="宋体"/>
                <w:color w:val="000000"/>
                <w:kern w:val="0"/>
                <w:sz w:val="18"/>
                <w:szCs w:val="18"/>
                <w:lang/>
              </w:rPr>
            </w:pPr>
          </w:p>
        </w:tc>
      </w:tr>
      <w:tr w:rsidR="00677E81">
        <w:trPr>
          <w:trHeight w:val="452"/>
          <w:jc w:val="center"/>
        </w:trPr>
        <w:tc>
          <w:tcPr>
            <w:tcW w:w="337" w:type="pct"/>
            <w:vMerge/>
            <w:tcBorders>
              <w:left w:val="single" w:sz="4" w:space="0" w:color="000000"/>
              <w:right w:val="single" w:sz="4" w:space="0" w:color="000000"/>
            </w:tcBorders>
            <w:shd w:val="clear" w:color="auto" w:fill="auto"/>
            <w:vAlign w:val="center"/>
          </w:tcPr>
          <w:p w:rsidR="00677E81" w:rsidRDefault="00677E81">
            <w:pPr>
              <w:widowControl/>
              <w:jc w:val="center"/>
              <w:textAlignment w:val="center"/>
              <w:rPr>
                <w:rFonts w:ascii="宋体" w:hAnsi="宋体" w:cs="宋体"/>
                <w:color w:val="000000"/>
                <w:kern w:val="0"/>
                <w:sz w:val="18"/>
                <w:szCs w:val="18"/>
                <w:lang/>
              </w:rPr>
            </w:pPr>
          </w:p>
        </w:tc>
        <w:tc>
          <w:tcPr>
            <w:tcW w:w="631" w:type="pct"/>
            <w:vMerge/>
            <w:tcBorders>
              <w:left w:val="single" w:sz="4" w:space="0" w:color="000000"/>
              <w:bottom w:val="single" w:sz="4" w:space="0" w:color="000000"/>
              <w:right w:val="single" w:sz="4" w:space="0" w:color="000000"/>
            </w:tcBorders>
            <w:shd w:val="clear" w:color="auto" w:fill="auto"/>
            <w:vAlign w:val="center"/>
          </w:tcPr>
          <w:p w:rsidR="00677E81" w:rsidRDefault="00677E81">
            <w:pPr>
              <w:widowControl/>
              <w:jc w:val="center"/>
              <w:textAlignment w:val="center"/>
              <w:rPr>
                <w:rFonts w:ascii="宋体" w:hAnsi="宋体" w:cs="宋体"/>
                <w:color w:val="000000"/>
                <w:kern w:val="0"/>
                <w:sz w:val="18"/>
                <w:szCs w:val="18"/>
                <w:lang/>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时效指标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按时发放率</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100</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rPr>
              <w:t>100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20</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20</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widowControl/>
              <w:jc w:val="center"/>
              <w:textAlignment w:val="center"/>
              <w:rPr>
                <w:rFonts w:ascii="宋体" w:hAnsi="宋体" w:cs="宋体"/>
                <w:color w:val="000000"/>
                <w:kern w:val="0"/>
                <w:sz w:val="18"/>
                <w:szCs w:val="18"/>
                <w:lang/>
              </w:rPr>
            </w:pPr>
          </w:p>
        </w:tc>
      </w:tr>
      <w:tr w:rsidR="00677E81">
        <w:trPr>
          <w:trHeight w:val="452"/>
          <w:jc w:val="center"/>
        </w:trPr>
        <w:tc>
          <w:tcPr>
            <w:tcW w:w="337" w:type="pct"/>
            <w:vMerge/>
            <w:tcBorders>
              <w:left w:val="single" w:sz="4" w:space="0" w:color="000000"/>
              <w:right w:val="single" w:sz="4" w:space="0" w:color="000000"/>
            </w:tcBorders>
            <w:shd w:val="clear" w:color="auto" w:fill="auto"/>
            <w:vAlign w:val="center"/>
          </w:tcPr>
          <w:p w:rsidR="00677E81" w:rsidRDefault="00677E81">
            <w:pPr>
              <w:widowControl/>
              <w:jc w:val="center"/>
              <w:textAlignment w:val="center"/>
              <w:rPr>
                <w:rFonts w:ascii="宋体" w:hAnsi="宋体" w:cs="宋体"/>
                <w:color w:val="000000"/>
                <w:kern w:val="0"/>
                <w:sz w:val="18"/>
                <w:szCs w:val="18"/>
                <w:lang/>
              </w:rPr>
            </w:pPr>
          </w:p>
        </w:tc>
        <w:tc>
          <w:tcPr>
            <w:tcW w:w="631" w:type="pct"/>
            <w:vMerge w:val="restart"/>
            <w:tcBorders>
              <w:top w:val="single" w:sz="4" w:space="0" w:color="000000"/>
              <w:left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效益指标</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经济效益指标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结余率（计算方法为：结余数</w:t>
            </w:r>
            <w:r>
              <w:rPr>
                <w:rFonts w:ascii="宋体" w:hAnsi="宋体" w:cs="宋体"/>
                <w:color w:val="000000"/>
                <w:kern w:val="0"/>
                <w:sz w:val="18"/>
                <w:szCs w:val="18"/>
                <w:lang/>
              </w:rPr>
              <w:t>/</w:t>
            </w:r>
            <w:r>
              <w:rPr>
                <w:rFonts w:ascii="宋体" w:hAnsi="宋体" w:cs="宋体"/>
                <w:color w:val="000000"/>
                <w:kern w:val="0"/>
                <w:sz w:val="18"/>
                <w:szCs w:val="18"/>
                <w:lang/>
              </w:rPr>
              <w:t>预算数）</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rPr>
              <w:t>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r>
              <w:rPr>
                <w:rFonts w:ascii="宋体" w:hAnsi="宋体" w:cs="宋体"/>
                <w:color w:val="000000"/>
                <w:kern w:val="0"/>
                <w:sz w:val="18"/>
                <w:szCs w:val="18"/>
                <w:lang/>
              </w:rPr>
              <w:t>0</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widowControl/>
              <w:jc w:val="center"/>
              <w:textAlignment w:val="center"/>
              <w:rPr>
                <w:rFonts w:ascii="宋体" w:hAnsi="宋体" w:cs="宋体"/>
                <w:color w:val="000000"/>
                <w:kern w:val="0"/>
                <w:sz w:val="18"/>
                <w:szCs w:val="18"/>
                <w:lang/>
              </w:rPr>
            </w:pPr>
          </w:p>
        </w:tc>
      </w:tr>
      <w:tr w:rsidR="00677E81">
        <w:trPr>
          <w:trHeight w:val="339"/>
          <w:jc w:val="center"/>
        </w:trPr>
        <w:tc>
          <w:tcPr>
            <w:tcW w:w="3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jc w:val="center"/>
              <w:rPr>
                <w:rFonts w:ascii="宋体" w:hAnsi="宋体" w:cs="宋体"/>
                <w:color w:val="000000"/>
                <w:sz w:val="18"/>
                <w:szCs w:val="18"/>
              </w:rPr>
            </w:pPr>
          </w:p>
        </w:tc>
        <w:tc>
          <w:tcPr>
            <w:tcW w:w="631" w:type="pct"/>
            <w:vMerge/>
            <w:tcBorders>
              <w:left w:val="single" w:sz="4" w:space="0" w:color="000000"/>
              <w:bottom w:val="single" w:sz="4" w:space="0" w:color="000000"/>
              <w:right w:val="single" w:sz="4" w:space="0" w:color="000000"/>
            </w:tcBorders>
            <w:shd w:val="clear" w:color="auto" w:fill="auto"/>
            <w:vAlign w:val="center"/>
          </w:tcPr>
          <w:p w:rsidR="00677E81" w:rsidRDefault="00677E81">
            <w:pPr>
              <w:jc w:val="center"/>
              <w:rPr>
                <w:rFonts w:ascii="宋体" w:hAnsi="宋体" w:cs="宋体"/>
                <w:color w:val="000000"/>
                <w:sz w:val="18"/>
                <w:szCs w:val="18"/>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满意度指标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学生、家长及社会满意</w:t>
            </w:r>
            <w:r>
              <w:rPr>
                <w:rFonts w:ascii="宋体" w:hAnsi="宋体" w:cs="宋体"/>
                <w:color w:val="000000"/>
                <w:kern w:val="0"/>
                <w:sz w:val="18"/>
                <w:szCs w:val="18"/>
                <w:lang/>
              </w:rPr>
              <w:lastRenderedPageBreak/>
              <w:t>度</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lastRenderedPageBreak/>
              <w:t>≥</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90</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99</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20</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20</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jc w:val="center"/>
              <w:rPr>
                <w:rFonts w:ascii="微软雅黑" w:eastAsia="微软雅黑" w:hAnsi="微软雅黑" w:cs="微软雅黑"/>
                <w:i/>
                <w:iCs/>
                <w:color w:val="000000"/>
                <w:sz w:val="16"/>
                <w:szCs w:val="16"/>
              </w:rPr>
            </w:pPr>
          </w:p>
        </w:tc>
      </w:tr>
      <w:tr w:rsidR="00677E81">
        <w:trPr>
          <w:trHeight w:val="286"/>
          <w:jc w:val="center"/>
        </w:trPr>
        <w:tc>
          <w:tcPr>
            <w:tcW w:w="366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lastRenderedPageBreak/>
              <w:t>合计</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100</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rPr>
                <w:rFonts w:ascii="宋体" w:hAnsi="宋体" w:cs="宋体"/>
                <w:color w:val="000000"/>
                <w:sz w:val="18"/>
                <w:szCs w:val="18"/>
              </w:rPr>
            </w:pPr>
            <w:r>
              <w:rPr>
                <w:rFonts w:ascii="宋体" w:hAnsi="宋体" w:cs="宋体" w:hint="eastAsia"/>
                <w:color w:val="000000"/>
                <w:sz w:val="18"/>
                <w:szCs w:val="18"/>
              </w:rPr>
              <w:t>10</w:t>
            </w:r>
            <w:r>
              <w:rPr>
                <w:rFonts w:ascii="宋体" w:hAnsi="宋体" w:cs="宋体" w:hint="eastAsia"/>
                <w:color w:val="000000"/>
                <w:sz w:val="18"/>
                <w:szCs w:val="18"/>
              </w:rPr>
              <w:t>0</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677E81">
            <w:pPr>
              <w:rPr>
                <w:rFonts w:ascii="宋体" w:hAnsi="宋体" w:cs="宋体"/>
                <w:color w:val="000000"/>
                <w:sz w:val="18"/>
                <w:szCs w:val="18"/>
              </w:rPr>
            </w:pPr>
          </w:p>
        </w:tc>
      </w:tr>
      <w:tr w:rsidR="00677E81">
        <w:trPr>
          <w:trHeight w:val="603"/>
          <w:jc w:val="center"/>
        </w:trPr>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评价结论</w:t>
            </w:r>
          </w:p>
        </w:tc>
        <w:tc>
          <w:tcPr>
            <w:tcW w:w="4662"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rPr>
              <w:t>项目自评总分达到</w:t>
            </w:r>
            <w:r>
              <w:rPr>
                <w:rFonts w:ascii="微软雅黑" w:eastAsia="微软雅黑" w:hAnsi="微软雅黑" w:cs="微软雅黑" w:hint="eastAsia"/>
                <w:color w:val="000000"/>
                <w:kern w:val="0"/>
                <w:sz w:val="16"/>
                <w:szCs w:val="16"/>
                <w:lang/>
              </w:rPr>
              <w:t>100</w:t>
            </w:r>
            <w:r>
              <w:rPr>
                <w:rFonts w:ascii="微软雅黑" w:eastAsia="微软雅黑" w:hAnsi="微软雅黑" w:cs="微软雅黑" w:hint="eastAsia"/>
                <w:color w:val="000000"/>
                <w:kern w:val="0"/>
                <w:sz w:val="16"/>
                <w:szCs w:val="16"/>
                <w:lang/>
              </w:rPr>
              <w:t>分。通过实施，项目达到了预期目标，解决了实际问题，取得了显著成果。</w:t>
            </w:r>
          </w:p>
        </w:tc>
      </w:tr>
      <w:tr w:rsidR="00677E81">
        <w:trPr>
          <w:trHeight w:val="572"/>
          <w:jc w:val="center"/>
        </w:trPr>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存在问题</w:t>
            </w:r>
          </w:p>
        </w:tc>
        <w:tc>
          <w:tcPr>
            <w:tcW w:w="4662"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rPr>
              <w:t>无</w:t>
            </w:r>
          </w:p>
        </w:tc>
      </w:tr>
      <w:tr w:rsidR="00677E81">
        <w:trPr>
          <w:trHeight w:val="633"/>
          <w:jc w:val="center"/>
        </w:trPr>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改进措施</w:t>
            </w:r>
          </w:p>
        </w:tc>
        <w:tc>
          <w:tcPr>
            <w:tcW w:w="4662"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rPr>
              <w:t>无</w:t>
            </w:r>
          </w:p>
        </w:tc>
      </w:tr>
      <w:tr w:rsidR="00677E81">
        <w:trPr>
          <w:trHeight w:val="286"/>
          <w:jc w:val="center"/>
        </w:trPr>
        <w:tc>
          <w:tcPr>
            <w:tcW w:w="243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项目负责人：周世凯</w:t>
            </w:r>
          </w:p>
        </w:tc>
        <w:tc>
          <w:tcPr>
            <w:tcW w:w="256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77E81" w:rsidRDefault="001C6B3D">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财务负责人：王青宾</w:t>
            </w:r>
          </w:p>
        </w:tc>
      </w:tr>
      <w:tr w:rsidR="00677E81">
        <w:trPr>
          <w:trHeight w:val="286"/>
          <w:jc w:val="center"/>
        </w:trPr>
        <w:tc>
          <w:tcPr>
            <w:tcW w:w="337" w:type="pct"/>
            <w:tcBorders>
              <w:top w:val="nil"/>
              <w:left w:val="nil"/>
              <w:bottom w:val="nil"/>
              <w:right w:val="nil"/>
            </w:tcBorders>
            <w:shd w:val="clear" w:color="auto" w:fill="auto"/>
            <w:vAlign w:val="center"/>
          </w:tcPr>
          <w:p w:rsidR="00677E81" w:rsidRDefault="00677E81">
            <w:pPr>
              <w:rPr>
                <w:rFonts w:ascii="宋体" w:hAnsi="宋体" w:cs="宋体"/>
                <w:color w:val="000000"/>
                <w:sz w:val="18"/>
                <w:szCs w:val="18"/>
              </w:rPr>
            </w:pPr>
          </w:p>
        </w:tc>
        <w:tc>
          <w:tcPr>
            <w:tcW w:w="631" w:type="pct"/>
            <w:tcBorders>
              <w:top w:val="nil"/>
              <w:left w:val="nil"/>
              <w:bottom w:val="nil"/>
              <w:right w:val="nil"/>
            </w:tcBorders>
            <w:shd w:val="clear" w:color="auto" w:fill="auto"/>
            <w:vAlign w:val="center"/>
          </w:tcPr>
          <w:p w:rsidR="00677E81" w:rsidRDefault="00677E81">
            <w:pPr>
              <w:rPr>
                <w:rFonts w:ascii="宋体" w:hAnsi="宋体" w:cs="宋体"/>
                <w:color w:val="000000"/>
                <w:sz w:val="18"/>
                <w:szCs w:val="18"/>
              </w:rPr>
            </w:pPr>
          </w:p>
        </w:tc>
        <w:tc>
          <w:tcPr>
            <w:tcW w:w="527" w:type="pct"/>
            <w:tcBorders>
              <w:top w:val="nil"/>
              <w:left w:val="nil"/>
              <w:bottom w:val="nil"/>
              <w:right w:val="nil"/>
            </w:tcBorders>
            <w:shd w:val="clear" w:color="auto" w:fill="auto"/>
            <w:vAlign w:val="center"/>
          </w:tcPr>
          <w:p w:rsidR="00677E81" w:rsidRDefault="00677E81">
            <w:pPr>
              <w:rPr>
                <w:rFonts w:ascii="宋体" w:hAnsi="宋体" w:cs="宋体"/>
                <w:color w:val="000000"/>
                <w:sz w:val="18"/>
                <w:szCs w:val="18"/>
              </w:rPr>
            </w:pPr>
          </w:p>
        </w:tc>
        <w:tc>
          <w:tcPr>
            <w:tcW w:w="701" w:type="pct"/>
            <w:tcBorders>
              <w:top w:val="nil"/>
              <w:left w:val="nil"/>
              <w:bottom w:val="nil"/>
              <w:right w:val="nil"/>
            </w:tcBorders>
            <w:shd w:val="clear" w:color="auto" w:fill="auto"/>
            <w:vAlign w:val="center"/>
          </w:tcPr>
          <w:p w:rsidR="00677E81" w:rsidRDefault="00677E81">
            <w:pPr>
              <w:rPr>
                <w:rFonts w:ascii="宋体" w:hAnsi="宋体" w:cs="宋体"/>
                <w:color w:val="000000"/>
                <w:sz w:val="18"/>
                <w:szCs w:val="18"/>
              </w:rPr>
            </w:pPr>
          </w:p>
        </w:tc>
        <w:tc>
          <w:tcPr>
            <w:tcW w:w="234" w:type="pct"/>
            <w:tcBorders>
              <w:top w:val="nil"/>
              <w:left w:val="nil"/>
              <w:bottom w:val="nil"/>
              <w:right w:val="nil"/>
            </w:tcBorders>
            <w:shd w:val="clear" w:color="auto" w:fill="auto"/>
            <w:vAlign w:val="center"/>
          </w:tcPr>
          <w:p w:rsidR="00677E81" w:rsidRDefault="00677E81">
            <w:pPr>
              <w:rPr>
                <w:rFonts w:ascii="宋体" w:hAnsi="宋体" w:cs="宋体"/>
                <w:color w:val="000000"/>
                <w:sz w:val="18"/>
                <w:szCs w:val="18"/>
              </w:rPr>
            </w:pPr>
          </w:p>
        </w:tc>
        <w:tc>
          <w:tcPr>
            <w:tcW w:w="495" w:type="pct"/>
            <w:tcBorders>
              <w:top w:val="nil"/>
              <w:left w:val="nil"/>
              <w:bottom w:val="nil"/>
              <w:right w:val="nil"/>
            </w:tcBorders>
            <w:shd w:val="clear" w:color="auto" w:fill="auto"/>
            <w:vAlign w:val="center"/>
          </w:tcPr>
          <w:p w:rsidR="00677E81" w:rsidRDefault="00677E81">
            <w:pPr>
              <w:rPr>
                <w:rFonts w:ascii="宋体" w:hAnsi="宋体" w:cs="宋体"/>
                <w:color w:val="000000"/>
                <w:sz w:val="18"/>
                <w:szCs w:val="18"/>
              </w:rPr>
            </w:pPr>
          </w:p>
        </w:tc>
        <w:tc>
          <w:tcPr>
            <w:tcW w:w="235" w:type="pct"/>
            <w:tcBorders>
              <w:top w:val="nil"/>
              <w:left w:val="nil"/>
              <w:bottom w:val="nil"/>
              <w:right w:val="nil"/>
            </w:tcBorders>
            <w:shd w:val="clear" w:color="auto" w:fill="auto"/>
            <w:vAlign w:val="center"/>
          </w:tcPr>
          <w:p w:rsidR="00677E81" w:rsidRDefault="00677E81">
            <w:pPr>
              <w:rPr>
                <w:rFonts w:ascii="宋体" w:hAnsi="宋体" w:cs="宋体"/>
                <w:color w:val="000000"/>
                <w:sz w:val="18"/>
                <w:szCs w:val="18"/>
              </w:rPr>
            </w:pPr>
          </w:p>
        </w:tc>
        <w:tc>
          <w:tcPr>
            <w:tcW w:w="502" w:type="pct"/>
            <w:tcBorders>
              <w:top w:val="nil"/>
              <w:left w:val="nil"/>
              <w:bottom w:val="nil"/>
              <w:right w:val="nil"/>
            </w:tcBorders>
            <w:shd w:val="clear" w:color="auto" w:fill="auto"/>
            <w:vAlign w:val="center"/>
          </w:tcPr>
          <w:p w:rsidR="00677E81" w:rsidRDefault="00677E81">
            <w:pPr>
              <w:rPr>
                <w:rFonts w:ascii="宋体" w:hAnsi="宋体" w:cs="宋体"/>
                <w:color w:val="000000"/>
                <w:sz w:val="18"/>
                <w:szCs w:val="18"/>
              </w:rPr>
            </w:pPr>
          </w:p>
        </w:tc>
        <w:tc>
          <w:tcPr>
            <w:tcW w:w="285" w:type="pct"/>
            <w:tcBorders>
              <w:top w:val="nil"/>
              <w:left w:val="nil"/>
              <w:bottom w:val="nil"/>
              <w:right w:val="nil"/>
            </w:tcBorders>
            <w:shd w:val="clear" w:color="auto" w:fill="auto"/>
            <w:vAlign w:val="center"/>
          </w:tcPr>
          <w:p w:rsidR="00677E81" w:rsidRDefault="00677E81">
            <w:pPr>
              <w:rPr>
                <w:rFonts w:ascii="宋体" w:hAnsi="宋体" w:cs="宋体"/>
                <w:color w:val="000000"/>
                <w:sz w:val="18"/>
                <w:szCs w:val="18"/>
              </w:rPr>
            </w:pPr>
          </w:p>
        </w:tc>
        <w:tc>
          <w:tcPr>
            <w:tcW w:w="232" w:type="pct"/>
            <w:tcBorders>
              <w:top w:val="nil"/>
              <w:left w:val="nil"/>
              <w:bottom w:val="nil"/>
              <w:right w:val="nil"/>
            </w:tcBorders>
            <w:shd w:val="clear" w:color="auto" w:fill="auto"/>
            <w:vAlign w:val="center"/>
          </w:tcPr>
          <w:p w:rsidR="00677E81" w:rsidRDefault="00677E81">
            <w:pPr>
              <w:rPr>
                <w:rFonts w:ascii="宋体" w:hAnsi="宋体" w:cs="宋体"/>
                <w:color w:val="000000"/>
                <w:sz w:val="18"/>
                <w:szCs w:val="18"/>
              </w:rPr>
            </w:pPr>
          </w:p>
        </w:tc>
        <w:tc>
          <w:tcPr>
            <w:tcW w:w="816" w:type="pct"/>
            <w:tcBorders>
              <w:top w:val="nil"/>
              <w:left w:val="nil"/>
              <w:bottom w:val="nil"/>
              <w:right w:val="nil"/>
            </w:tcBorders>
            <w:shd w:val="clear" w:color="auto" w:fill="auto"/>
            <w:vAlign w:val="center"/>
          </w:tcPr>
          <w:p w:rsidR="00677E81" w:rsidRDefault="00677E81">
            <w:pPr>
              <w:rPr>
                <w:rFonts w:ascii="宋体" w:hAnsi="宋体" w:cs="宋体"/>
                <w:color w:val="000000"/>
                <w:sz w:val="18"/>
                <w:szCs w:val="18"/>
              </w:rPr>
            </w:pPr>
          </w:p>
        </w:tc>
      </w:tr>
    </w:tbl>
    <w:p w:rsidR="00677E81" w:rsidRDefault="00677E81">
      <w:pPr>
        <w:spacing w:line="600" w:lineRule="exact"/>
        <w:outlineLvl w:val="0"/>
        <w:rPr>
          <w:rFonts w:ascii="黑体" w:eastAsia="黑体" w:hAnsi="黑体"/>
          <w:sz w:val="44"/>
          <w:szCs w:val="44"/>
        </w:rPr>
      </w:pPr>
      <w:bookmarkStart w:id="56" w:name="_Toc15396618"/>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pStyle w:val="a0"/>
        <w:spacing w:before="93"/>
        <w:rPr>
          <w:rFonts w:ascii="黑体" w:eastAsia="黑体" w:hAnsi="黑体"/>
          <w:sz w:val="44"/>
          <w:szCs w:val="44"/>
        </w:rPr>
      </w:pPr>
    </w:p>
    <w:p w:rsidR="00677E81" w:rsidRDefault="00677E81">
      <w:pPr>
        <w:pStyle w:val="a0"/>
        <w:spacing w:before="93"/>
        <w:rPr>
          <w:rFonts w:ascii="黑体" w:eastAsia="黑体" w:hAnsi="黑体"/>
          <w:sz w:val="44"/>
          <w:szCs w:val="44"/>
        </w:rPr>
      </w:pPr>
    </w:p>
    <w:p w:rsidR="00677E81" w:rsidRDefault="00677E81">
      <w:pPr>
        <w:pStyle w:val="a0"/>
        <w:spacing w:before="93"/>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677E81">
      <w:pPr>
        <w:spacing w:line="600" w:lineRule="exact"/>
        <w:jc w:val="center"/>
        <w:outlineLvl w:val="0"/>
        <w:rPr>
          <w:rFonts w:ascii="黑体" w:eastAsia="黑体" w:hAnsi="黑体"/>
          <w:sz w:val="44"/>
          <w:szCs w:val="44"/>
        </w:rPr>
      </w:pPr>
    </w:p>
    <w:p w:rsidR="00677E81" w:rsidRDefault="001C6B3D">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Start w:id="57" w:name="_Toc15396619"/>
      <w:bookmarkEnd w:id="55"/>
      <w:bookmarkEnd w:id="56"/>
    </w:p>
    <w:p w:rsidR="00677E81" w:rsidRDefault="001C6B3D">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7"/>
    </w:p>
    <w:p w:rsidR="00677E81" w:rsidRDefault="001C6B3D">
      <w:pPr>
        <w:pStyle w:val="2"/>
        <w:rPr>
          <w:rFonts w:ascii="仿宋" w:eastAsia="仿宋" w:hAnsi="仿宋"/>
        </w:rPr>
      </w:pPr>
      <w:bookmarkStart w:id="58" w:name="_Toc15396620"/>
      <w:r>
        <w:rPr>
          <w:rFonts w:ascii="仿宋" w:eastAsia="仿宋" w:hAnsi="仿宋" w:hint="eastAsia"/>
          <w:b w:val="0"/>
        </w:rPr>
        <w:t>二、收</w:t>
      </w:r>
      <w:r>
        <w:rPr>
          <w:rStyle w:val="2Char"/>
          <w:rFonts w:ascii="仿宋" w:eastAsia="仿宋" w:hAnsi="仿宋" w:hint="eastAsia"/>
        </w:rPr>
        <w:t>入决算表</w:t>
      </w:r>
      <w:bookmarkEnd w:id="58"/>
    </w:p>
    <w:p w:rsidR="00677E81" w:rsidRDefault="001C6B3D">
      <w:pPr>
        <w:pStyle w:val="2"/>
        <w:rPr>
          <w:rFonts w:ascii="仿宋" w:eastAsia="仿宋" w:hAnsi="仿宋"/>
        </w:rPr>
      </w:pPr>
      <w:bookmarkStart w:id="59"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9"/>
    </w:p>
    <w:p w:rsidR="00677E81" w:rsidRDefault="001C6B3D">
      <w:pPr>
        <w:pStyle w:val="2"/>
        <w:rPr>
          <w:rFonts w:ascii="仿宋" w:eastAsia="仿宋" w:hAnsi="仿宋"/>
          <w:b w:val="0"/>
        </w:rPr>
      </w:pPr>
      <w:bookmarkStart w:id="60"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0"/>
    </w:p>
    <w:p w:rsidR="00677E81" w:rsidRDefault="001C6B3D">
      <w:pPr>
        <w:pStyle w:val="2"/>
        <w:rPr>
          <w:rStyle w:val="2Char"/>
          <w:rFonts w:ascii="仿宋" w:eastAsia="仿宋" w:hAnsi="仿宋"/>
        </w:rPr>
      </w:pPr>
      <w:bookmarkStart w:id="61"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2" w:name="_Toc15396624"/>
      <w:bookmarkEnd w:id="61"/>
    </w:p>
    <w:p w:rsidR="00677E81" w:rsidRDefault="001C6B3D">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2"/>
    </w:p>
    <w:p w:rsidR="00677E81" w:rsidRDefault="001C6B3D">
      <w:pPr>
        <w:pStyle w:val="2"/>
        <w:rPr>
          <w:rFonts w:ascii="仿宋" w:eastAsia="仿宋" w:hAnsi="仿宋"/>
        </w:rPr>
      </w:pPr>
      <w:bookmarkStart w:id="63"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3"/>
    </w:p>
    <w:p w:rsidR="00677E81" w:rsidRDefault="001C6B3D">
      <w:pPr>
        <w:pStyle w:val="2"/>
        <w:rPr>
          <w:rFonts w:ascii="仿宋" w:eastAsia="仿宋" w:hAnsi="仿宋"/>
        </w:rPr>
      </w:pPr>
      <w:bookmarkStart w:id="64"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4"/>
    </w:p>
    <w:p w:rsidR="00677E81" w:rsidRDefault="001C6B3D">
      <w:pPr>
        <w:pStyle w:val="2"/>
        <w:rPr>
          <w:rFonts w:ascii="仿宋" w:eastAsia="仿宋" w:hAnsi="仿宋"/>
        </w:rPr>
      </w:pPr>
      <w:bookmarkStart w:id="65"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5"/>
    </w:p>
    <w:p w:rsidR="00677E81" w:rsidRDefault="001C6B3D">
      <w:pPr>
        <w:pStyle w:val="2"/>
        <w:rPr>
          <w:rFonts w:ascii="仿宋" w:eastAsia="仿宋" w:hAnsi="仿宋"/>
        </w:rPr>
      </w:pPr>
      <w:bookmarkStart w:id="66" w:name="_Toc15396628"/>
      <w:r>
        <w:rPr>
          <w:rStyle w:val="2Char"/>
          <w:rFonts w:ascii="仿宋" w:eastAsia="仿宋" w:hAnsi="仿宋" w:hint="eastAsia"/>
        </w:rPr>
        <w:t>十、</w:t>
      </w:r>
      <w:bookmarkEnd w:id="66"/>
      <w:r>
        <w:rPr>
          <w:rFonts w:ascii="仿宋" w:eastAsia="仿宋" w:hAnsi="仿宋" w:hint="eastAsia"/>
          <w:b w:val="0"/>
        </w:rPr>
        <w:t>政</w:t>
      </w:r>
      <w:r>
        <w:rPr>
          <w:rStyle w:val="2Char"/>
          <w:rFonts w:ascii="仿宋" w:eastAsia="仿宋" w:hAnsi="仿宋" w:hint="eastAsia"/>
        </w:rPr>
        <w:t>府性基金预算财政拨款收入支出决算表</w:t>
      </w:r>
    </w:p>
    <w:p w:rsidR="00677E81" w:rsidRDefault="001C6B3D">
      <w:pPr>
        <w:pStyle w:val="2"/>
        <w:rPr>
          <w:rFonts w:ascii="仿宋" w:eastAsia="仿宋" w:hAnsi="仿宋"/>
        </w:rPr>
      </w:pPr>
      <w:bookmarkStart w:id="67" w:name="_Toc15396629"/>
      <w:r>
        <w:rPr>
          <w:rStyle w:val="2Char"/>
          <w:rFonts w:ascii="仿宋" w:eastAsia="仿宋" w:hAnsi="仿宋" w:hint="eastAsia"/>
        </w:rPr>
        <w:t>十一、</w:t>
      </w:r>
      <w:bookmarkEnd w:id="67"/>
      <w:r>
        <w:rPr>
          <w:rFonts w:ascii="仿宋" w:eastAsia="仿宋" w:hAnsi="仿宋" w:hint="eastAsia"/>
          <w:b w:val="0"/>
        </w:rPr>
        <w:t>国</w:t>
      </w:r>
      <w:r>
        <w:rPr>
          <w:rStyle w:val="2Char"/>
          <w:rFonts w:ascii="仿宋" w:eastAsia="仿宋" w:hAnsi="仿宋" w:hint="eastAsia"/>
        </w:rPr>
        <w:t>有资本经营预算</w:t>
      </w:r>
      <w:r>
        <w:rPr>
          <w:rStyle w:val="2Char"/>
          <w:rFonts w:ascii="仿宋" w:eastAsia="仿宋" w:hAnsi="仿宋" w:hint="eastAsia"/>
        </w:rPr>
        <w:t>财政拨款收入</w:t>
      </w:r>
      <w:r>
        <w:rPr>
          <w:rStyle w:val="2Char"/>
          <w:rFonts w:ascii="仿宋" w:eastAsia="仿宋" w:hAnsi="仿宋" w:hint="eastAsia"/>
        </w:rPr>
        <w:t>支出决算表</w:t>
      </w:r>
    </w:p>
    <w:p w:rsidR="00677E81" w:rsidRDefault="001C6B3D">
      <w:pPr>
        <w:pStyle w:val="2"/>
        <w:rPr>
          <w:rFonts w:ascii="仿宋" w:eastAsia="仿宋" w:hAnsi="仿宋"/>
        </w:rPr>
      </w:pPr>
      <w:bookmarkStart w:id="68" w:name="_Toc15396630"/>
      <w:r>
        <w:rPr>
          <w:rStyle w:val="2Char"/>
          <w:rFonts w:ascii="仿宋" w:eastAsia="仿宋" w:hAnsi="仿宋" w:hint="eastAsia"/>
        </w:rPr>
        <w:t>十二、</w:t>
      </w:r>
      <w:bookmarkEnd w:id="68"/>
      <w:r>
        <w:rPr>
          <w:rStyle w:val="2Char"/>
          <w:rFonts w:ascii="仿宋" w:eastAsia="仿宋" w:hAnsi="仿宋" w:hint="eastAsia"/>
        </w:rPr>
        <w:t>国有资本经营预算财政拨款支出决算表</w:t>
      </w:r>
    </w:p>
    <w:p w:rsidR="00677E81" w:rsidRDefault="001C6B3D">
      <w:pPr>
        <w:pStyle w:val="2"/>
        <w:rPr>
          <w:rFonts w:eastAsia="仿宋"/>
        </w:rPr>
      </w:pPr>
      <w:bookmarkStart w:id="69" w:name="_Toc15396631"/>
      <w:r>
        <w:rPr>
          <w:rStyle w:val="2Char"/>
          <w:rFonts w:ascii="仿宋" w:eastAsia="仿宋" w:hAnsi="仿宋" w:hint="eastAsia"/>
        </w:rPr>
        <w:t>十三、</w:t>
      </w:r>
      <w:bookmarkEnd w:id="69"/>
      <w:r>
        <w:rPr>
          <w:rStyle w:val="2Char"/>
          <w:rFonts w:ascii="仿宋" w:eastAsia="仿宋" w:hAnsi="仿宋" w:hint="eastAsia"/>
        </w:rPr>
        <w:t>财政拨款“三公”经费支出决算表</w:t>
      </w:r>
    </w:p>
    <w:sectPr w:rsidR="00677E81" w:rsidSect="00677E81">
      <w:headerReference w:type="default" r:id="rId15"/>
      <w:footerReference w:type="default" r:id="rId16"/>
      <w:headerReference w:type="first" r:id="rId17"/>
      <w:footerReference w:type="firs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B3D" w:rsidRDefault="001C6B3D" w:rsidP="00677E81">
      <w:r>
        <w:separator/>
      </w:r>
    </w:p>
  </w:endnote>
  <w:endnote w:type="continuationSeparator" w:id="0">
    <w:p w:rsidR="001C6B3D" w:rsidRDefault="001C6B3D" w:rsidP="00677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altName w:val="黑体"/>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81" w:rsidRDefault="00677E81">
    <w:pPr>
      <w:pStyle w:val="a6"/>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filled="f" stroked="f" strokeweight=".5pt">
          <v:textbox style="mso-fit-shape-to-text:t" inset="0,0,0,0">
            <w:txbxContent>
              <w:p w:rsidR="00677E81" w:rsidRDefault="00677E81">
                <w:pPr>
                  <w:pStyle w:val="a6"/>
                </w:pPr>
                <w:r>
                  <w:fldChar w:fldCharType="begin"/>
                </w:r>
                <w:r w:rsidR="001C6B3D">
                  <w:instrText xml:space="preserve"> PAGE  \* MERGEFORMAT </w:instrText>
                </w:r>
                <w:r>
                  <w:fldChar w:fldCharType="separate"/>
                </w:r>
                <w:r w:rsidR="00102553">
                  <w:rPr>
                    <w:noProof/>
                  </w:rPr>
                  <w:t>2</w:t>
                </w:r>
                <w:r>
                  <w:fldChar w:fldCharType="end"/>
                </w:r>
              </w:p>
            </w:txbxContent>
          </v:textbox>
          <w10:wrap anchorx="margin"/>
        </v:shape>
      </w:pict>
    </w:r>
  </w:p>
  <w:p w:rsidR="00677E81" w:rsidRDefault="00677E8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81" w:rsidRDefault="00677E81">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rsidR="00677E81" w:rsidRDefault="00677E81">
                <w:pPr>
                  <w:pStyle w:val="a6"/>
                </w:pPr>
                <w:r>
                  <w:fldChar w:fldCharType="begin"/>
                </w:r>
                <w:r w:rsidR="001C6B3D">
                  <w:instrText xml:space="preserve"> PAGE  \* MERGEFORMAT </w:instrText>
                </w:r>
                <w:r>
                  <w:fldChar w:fldCharType="separate"/>
                </w:r>
                <w:r w:rsidR="00102553">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B3D" w:rsidRDefault="001C6B3D" w:rsidP="00677E81">
      <w:r>
        <w:separator/>
      </w:r>
    </w:p>
  </w:footnote>
  <w:footnote w:type="continuationSeparator" w:id="0">
    <w:p w:rsidR="001C6B3D" w:rsidRDefault="001C6B3D" w:rsidP="00677E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81" w:rsidRDefault="00677E81">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81" w:rsidRDefault="00677E81">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4907BC"/>
    <w:multiLevelType w:val="singleLevel"/>
    <w:tmpl w:val="974907BC"/>
    <w:lvl w:ilvl="0">
      <w:start w:val="1"/>
      <w:numFmt w:val="decimal"/>
      <w:lvlText w:val="%1."/>
      <w:lvlJc w:val="left"/>
      <w:pPr>
        <w:tabs>
          <w:tab w:val="left" w:pos="312"/>
        </w:tabs>
      </w:pPr>
    </w:lvl>
  </w:abstractNum>
  <w:abstractNum w:abstractNumId="1">
    <w:nsid w:val="A742BE80"/>
    <w:multiLevelType w:val="singleLevel"/>
    <w:tmpl w:val="A742BE80"/>
    <w:lvl w:ilvl="0">
      <w:start w:val="1"/>
      <w:numFmt w:val="chineseCounting"/>
      <w:suff w:val="nothing"/>
      <w:lvlText w:val="%1、"/>
      <w:lvlJc w:val="left"/>
      <w:rPr>
        <w:rFonts w:hint="eastAsia"/>
      </w:r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EBEB9EB3"/>
    <w:multiLevelType w:val="singleLevel"/>
    <w:tmpl w:val="EBEB9EB3"/>
    <w:lvl w:ilvl="0">
      <w:start w:val="1"/>
      <w:numFmt w:val="decimal"/>
      <w:lvlText w:val="%1."/>
      <w:lvlJc w:val="left"/>
      <w:pPr>
        <w:tabs>
          <w:tab w:val="left" w:pos="312"/>
        </w:tabs>
      </w:p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formatting="1" w:enforcement="0"/>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EwYTM5MGVlNmY1ZTRkZTY4YWIzZjBhNDM0YTJjYjgifQ=="/>
  </w:docVars>
  <w:rsids>
    <w:rsidRoot w:val="00F1361C"/>
    <w:rsid w:val="D8D6DB89"/>
    <w:rsid w:val="DB6F4CAB"/>
    <w:rsid w:val="DF6F978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2553"/>
    <w:rsid w:val="00114E9B"/>
    <w:rsid w:val="00142216"/>
    <w:rsid w:val="00144D6A"/>
    <w:rsid w:val="0014729F"/>
    <w:rsid w:val="00157BAB"/>
    <w:rsid w:val="001654D1"/>
    <w:rsid w:val="00174518"/>
    <w:rsid w:val="0018106D"/>
    <w:rsid w:val="001877A7"/>
    <w:rsid w:val="00191536"/>
    <w:rsid w:val="00196687"/>
    <w:rsid w:val="001C0962"/>
    <w:rsid w:val="001C6B3D"/>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77E81"/>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BD4A64"/>
    <w:rsid w:val="01FE6A1A"/>
    <w:rsid w:val="02143E91"/>
    <w:rsid w:val="05EB66C4"/>
    <w:rsid w:val="066E0107"/>
    <w:rsid w:val="06953B16"/>
    <w:rsid w:val="07996F6E"/>
    <w:rsid w:val="0A2032A3"/>
    <w:rsid w:val="0CEC1C3F"/>
    <w:rsid w:val="0E654E3A"/>
    <w:rsid w:val="0F98263C"/>
    <w:rsid w:val="101860EC"/>
    <w:rsid w:val="10C055FF"/>
    <w:rsid w:val="118107EC"/>
    <w:rsid w:val="12806E83"/>
    <w:rsid w:val="137052D7"/>
    <w:rsid w:val="13D50BC4"/>
    <w:rsid w:val="15B5653F"/>
    <w:rsid w:val="16BB723D"/>
    <w:rsid w:val="16F92066"/>
    <w:rsid w:val="16FC39C2"/>
    <w:rsid w:val="18E21945"/>
    <w:rsid w:val="1BE8440E"/>
    <w:rsid w:val="1D155CEE"/>
    <w:rsid w:val="1F2E5C9E"/>
    <w:rsid w:val="1FF35744"/>
    <w:rsid w:val="211813AA"/>
    <w:rsid w:val="23860B96"/>
    <w:rsid w:val="240371BF"/>
    <w:rsid w:val="272A4D39"/>
    <w:rsid w:val="29FD04D3"/>
    <w:rsid w:val="2C8A61B5"/>
    <w:rsid w:val="2DF04E50"/>
    <w:rsid w:val="2F040D46"/>
    <w:rsid w:val="319F7F4E"/>
    <w:rsid w:val="31F05751"/>
    <w:rsid w:val="3304709D"/>
    <w:rsid w:val="34B624E7"/>
    <w:rsid w:val="358C38D4"/>
    <w:rsid w:val="35B83EE7"/>
    <w:rsid w:val="36AA5135"/>
    <w:rsid w:val="373830F8"/>
    <w:rsid w:val="376D39B2"/>
    <w:rsid w:val="37A24D54"/>
    <w:rsid w:val="37E16F03"/>
    <w:rsid w:val="38D469F0"/>
    <w:rsid w:val="39D46CF5"/>
    <w:rsid w:val="3D98207C"/>
    <w:rsid w:val="3E78745D"/>
    <w:rsid w:val="40A57B02"/>
    <w:rsid w:val="41EF22A3"/>
    <w:rsid w:val="44E268DA"/>
    <w:rsid w:val="46CC39ED"/>
    <w:rsid w:val="49FA2E7F"/>
    <w:rsid w:val="4A627F82"/>
    <w:rsid w:val="4B0E749A"/>
    <w:rsid w:val="4B4F25DA"/>
    <w:rsid w:val="4BE068DB"/>
    <w:rsid w:val="4D577224"/>
    <w:rsid w:val="4D6C30A2"/>
    <w:rsid w:val="4EAB630A"/>
    <w:rsid w:val="4ECE2238"/>
    <w:rsid w:val="510A4075"/>
    <w:rsid w:val="51796472"/>
    <w:rsid w:val="5182399A"/>
    <w:rsid w:val="537E6D0A"/>
    <w:rsid w:val="5A7C220D"/>
    <w:rsid w:val="5AF92295"/>
    <w:rsid w:val="5CD71FC4"/>
    <w:rsid w:val="607641C6"/>
    <w:rsid w:val="60C72C73"/>
    <w:rsid w:val="61686204"/>
    <w:rsid w:val="636A2024"/>
    <w:rsid w:val="666C4719"/>
    <w:rsid w:val="68E72104"/>
    <w:rsid w:val="69676DA1"/>
    <w:rsid w:val="6AB46016"/>
    <w:rsid w:val="6B4F4E00"/>
    <w:rsid w:val="6BB24544"/>
    <w:rsid w:val="6C4A05C8"/>
    <w:rsid w:val="6CAE794C"/>
    <w:rsid w:val="6DF62BAD"/>
    <w:rsid w:val="6E7E3605"/>
    <w:rsid w:val="6FF5CC65"/>
    <w:rsid w:val="70721F0A"/>
    <w:rsid w:val="715C0E4B"/>
    <w:rsid w:val="71DB6804"/>
    <w:rsid w:val="724422D9"/>
    <w:rsid w:val="72734D90"/>
    <w:rsid w:val="72795FF9"/>
    <w:rsid w:val="73AD73D5"/>
    <w:rsid w:val="73B6EB34"/>
    <w:rsid w:val="744731E5"/>
    <w:rsid w:val="76E3355F"/>
    <w:rsid w:val="778769C8"/>
    <w:rsid w:val="79EE5BA4"/>
    <w:rsid w:val="7A894339"/>
    <w:rsid w:val="7B7111E8"/>
    <w:rsid w:val="7EE3734C"/>
    <w:rsid w:val="7EEF11D3"/>
    <w:rsid w:val="7FA30C79"/>
    <w:rsid w:val="7FB7269E"/>
    <w:rsid w:val="7FC9665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7E81"/>
    <w:pPr>
      <w:widowControl w:val="0"/>
      <w:jc w:val="both"/>
    </w:pPr>
    <w:rPr>
      <w:kern w:val="2"/>
      <w:sz w:val="21"/>
      <w:szCs w:val="24"/>
    </w:rPr>
  </w:style>
  <w:style w:type="paragraph" w:styleId="1">
    <w:name w:val="heading 1"/>
    <w:basedOn w:val="a"/>
    <w:next w:val="a"/>
    <w:link w:val="1Char"/>
    <w:uiPriority w:val="9"/>
    <w:qFormat/>
    <w:rsid w:val="00677E8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77E8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77E8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677E81"/>
    <w:pPr>
      <w:spacing w:beforeLines="30"/>
    </w:pPr>
    <w:rPr>
      <w:rFonts w:ascii="仿宋_GB2312" w:eastAsia="仿宋_GB2312"/>
      <w:kern w:val="0"/>
      <w:sz w:val="30"/>
    </w:rPr>
  </w:style>
  <w:style w:type="paragraph" w:styleId="a4">
    <w:name w:val="Body Text Indent"/>
    <w:basedOn w:val="a"/>
    <w:qFormat/>
    <w:rsid w:val="00677E81"/>
    <w:pPr>
      <w:spacing w:after="120"/>
      <w:ind w:leftChars="200" w:left="200"/>
    </w:pPr>
    <w:rPr>
      <w:rFonts w:ascii="仿宋_GB2312"/>
      <w:szCs w:val="32"/>
    </w:rPr>
  </w:style>
  <w:style w:type="paragraph" w:styleId="30">
    <w:name w:val="toc 3"/>
    <w:basedOn w:val="a"/>
    <w:next w:val="a"/>
    <w:uiPriority w:val="39"/>
    <w:unhideWhenUsed/>
    <w:qFormat/>
    <w:rsid w:val="00677E81"/>
    <w:pPr>
      <w:tabs>
        <w:tab w:val="right" w:leader="dot" w:pos="8296"/>
      </w:tabs>
      <w:ind w:leftChars="400" w:left="840"/>
    </w:pPr>
  </w:style>
  <w:style w:type="paragraph" w:styleId="a5">
    <w:name w:val="Balloon Text"/>
    <w:basedOn w:val="a"/>
    <w:link w:val="Char0"/>
    <w:uiPriority w:val="99"/>
    <w:semiHidden/>
    <w:unhideWhenUsed/>
    <w:qFormat/>
    <w:rsid w:val="00677E81"/>
    <w:rPr>
      <w:sz w:val="18"/>
      <w:szCs w:val="18"/>
    </w:rPr>
  </w:style>
  <w:style w:type="paragraph" w:styleId="a6">
    <w:name w:val="footer"/>
    <w:basedOn w:val="a"/>
    <w:link w:val="Char1"/>
    <w:uiPriority w:val="99"/>
    <w:qFormat/>
    <w:rsid w:val="00677E81"/>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qFormat/>
    <w:rsid w:val="00677E81"/>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677E81"/>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677E81"/>
    <w:pPr>
      <w:tabs>
        <w:tab w:val="right" w:leader="dot" w:pos="8296"/>
      </w:tabs>
      <w:ind w:leftChars="200" w:left="420"/>
    </w:pPr>
  </w:style>
  <w:style w:type="paragraph" w:styleId="21">
    <w:name w:val="Body Text First Indent 2"/>
    <w:basedOn w:val="a4"/>
    <w:uiPriority w:val="99"/>
    <w:unhideWhenUsed/>
    <w:qFormat/>
    <w:rsid w:val="00677E81"/>
    <w:pPr>
      <w:ind w:firstLineChars="200" w:firstLine="420"/>
    </w:pPr>
  </w:style>
  <w:style w:type="character" w:styleId="a8">
    <w:name w:val="Strong"/>
    <w:basedOn w:val="a1"/>
    <w:uiPriority w:val="99"/>
    <w:qFormat/>
    <w:rsid w:val="00677E81"/>
    <w:rPr>
      <w:b/>
    </w:rPr>
  </w:style>
  <w:style w:type="character" w:styleId="a9">
    <w:name w:val="Hyperlink"/>
    <w:basedOn w:val="a1"/>
    <w:uiPriority w:val="99"/>
    <w:unhideWhenUsed/>
    <w:qFormat/>
    <w:rsid w:val="00677E81"/>
    <w:rPr>
      <w:color w:val="0000FF" w:themeColor="hyperlink"/>
      <w:u w:val="single"/>
    </w:rPr>
  </w:style>
  <w:style w:type="paragraph" w:customStyle="1" w:styleId="5">
    <w:name w:val="标题 5（有编号）（绿盟科技）"/>
    <w:next w:val="a"/>
    <w:uiPriority w:val="99"/>
    <w:qFormat/>
    <w:rsid w:val="00677E81"/>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sid w:val="00677E81"/>
    <w:rPr>
      <w:rFonts w:ascii="Times New Roman" w:hAnsi="Times New Roman"/>
      <w:sz w:val="18"/>
      <w:szCs w:val="18"/>
    </w:rPr>
  </w:style>
  <w:style w:type="character" w:customStyle="1" w:styleId="Char2">
    <w:name w:val="页眉 Char"/>
    <w:link w:val="a7"/>
    <w:uiPriority w:val="99"/>
    <w:semiHidden/>
    <w:qFormat/>
    <w:locked/>
    <w:rsid w:val="00677E81"/>
    <w:rPr>
      <w:sz w:val="18"/>
    </w:rPr>
  </w:style>
  <w:style w:type="character" w:customStyle="1" w:styleId="FooterChar">
    <w:name w:val="Footer Char"/>
    <w:basedOn w:val="a1"/>
    <w:uiPriority w:val="99"/>
    <w:semiHidden/>
    <w:qFormat/>
    <w:rsid w:val="00677E81"/>
    <w:rPr>
      <w:rFonts w:ascii="Times New Roman" w:hAnsi="Times New Roman"/>
      <w:sz w:val="18"/>
      <w:szCs w:val="18"/>
    </w:rPr>
  </w:style>
  <w:style w:type="character" w:customStyle="1" w:styleId="Char1">
    <w:name w:val="页脚 Char"/>
    <w:link w:val="a6"/>
    <w:uiPriority w:val="99"/>
    <w:qFormat/>
    <w:locked/>
    <w:rsid w:val="00677E81"/>
    <w:rPr>
      <w:sz w:val="18"/>
    </w:rPr>
  </w:style>
  <w:style w:type="character" w:customStyle="1" w:styleId="BodyTextChar">
    <w:name w:val="Body Text Char"/>
    <w:basedOn w:val="a1"/>
    <w:uiPriority w:val="99"/>
    <w:semiHidden/>
    <w:qFormat/>
    <w:rsid w:val="00677E81"/>
    <w:rPr>
      <w:rFonts w:ascii="Times New Roman" w:hAnsi="Times New Roman"/>
      <w:szCs w:val="24"/>
    </w:rPr>
  </w:style>
  <w:style w:type="character" w:customStyle="1" w:styleId="Char">
    <w:name w:val="正文文本 Char"/>
    <w:link w:val="a0"/>
    <w:uiPriority w:val="99"/>
    <w:qFormat/>
    <w:locked/>
    <w:rsid w:val="00677E81"/>
    <w:rPr>
      <w:rFonts w:ascii="仿宋_GB2312" w:eastAsia="仿宋_GB2312" w:hAnsi="Times New Roman"/>
      <w:sz w:val="24"/>
    </w:rPr>
  </w:style>
  <w:style w:type="paragraph" w:customStyle="1" w:styleId="Default">
    <w:name w:val="Default"/>
    <w:uiPriority w:val="99"/>
    <w:qFormat/>
    <w:rsid w:val="00677E81"/>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677E81"/>
    <w:pPr>
      <w:ind w:firstLineChars="200" w:firstLine="420"/>
    </w:pPr>
  </w:style>
  <w:style w:type="character" w:customStyle="1" w:styleId="1Char">
    <w:name w:val="标题 1 Char"/>
    <w:basedOn w:val="a1"/>
    <w:link w:val="1"/>
    <w:uiPriority w:val="9"/>
    <w:qFormat/>
    <w:rsid w:val="00677E81"/>
    <w:rPr>
      <w:rFonts w:ascii="Times New Roman" w:hAnsi="Times New Roman"/>
      <w:b/>
      <w:bCs/>
      <w:kern w:val="44"/>
      <w:sz w:val="44"/>
      <w:szCs w:val="44"/>
    </w:rPr>
  </w:style>
  <w:style w:type="character" w:customStyle="1" w:styleId="2Char">
    <w:name w:val="标题 2 Char"/>
    <w:basedOn w:val="a1"/>
    <w:link w:val="2"/>
    <w:uiPriority w:val="9"/>
    <w:qFormat/>
    <w:rsid w:val="00677E81"/>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677E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sid w:val="00677E81"/>
    <w:rPr>
      <w:rFonts w:ascii="Times New Roman" w:hAnsi="Times New Roman"/>
      <w:kern w:val="2"/>
      <w:sz w:val="18"/>
      <w:szCs w:val="18"/>
    </w:rPr>
  </w:style>
  <w:style w:type="character" w:customStyle="1" w:styleId="3Char">
    <w:name w:val="标题 3 Char"/>
    <w:basedOn w:val="a1"/>
    <w:link w:val="3"/>
    <w:uiPriority w:val="9"/>
    <w:qFormat/>
    <w:rsid w:val="00677E81"/>
    <w:rPr>
      <w:rFonts w:ascii="Times New Roman" w:hAnsi="Times New Roman"/>
      <w:b/>
      <w:bCs/>
      <w:kern w:val="2"/>
      <w:sz w:val="32"/>
      <w:szCs w:val="32"/>
    </w:rPr>
  </w:style>
  <w:style w:type="paragraph" w:customStyle="1" w:styleId="TOC2">
    <w:name w:val="TOC 标题2"/>
    <w:basedOn w:val="1"/>
    <w:next w:val="a"/>
    <w:uiPriority w:val="39"/>
    <w:unhideWhenUsed/>
    <w:qFormat/>
    <w:rsid w:val="00677E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rsid w:val="00677E81"/>
    <w:pPr>
      <w:spacing w:line="360" w:lineRule="auto"/>
    </w:pPr>
    <w:rPr>
      <w:rFonts w:ascii="??" w:hAnsi="??"/>
      <w:color w:val="000000"/>
      <w:kern w:val="0"/>
      <w:sz w:val="28"/>
      <w:szCs w:val="21"/>
      <w:lang w:val="zh-CN"/>
    </w:rPr>
  </w:style>
  <w:style w:type="character" w:customStyle="1" w:styleId="font121">
    <w:name w:val="font121"/>
    <w:basedOn w:val="a1"/>
    <w:qFormat/>
    <w:rsid w:val="00677E81"/>
    <w:rPr>
      <w:rFonts w:ascii="宋体" w:eastAsia="宋体" w:hAnsi="宋体" w:cs="宋体" w:hint="eastAsia"/>
      <w:color w:val="000000"/>
      <w:sz w:val="32"/>
      <w:szCs w:val="32"/>
      <w:u w:val="none"/>
    </w:rPr>
  </w:style>
  <w:style w:type="character" w:customStyle="1" w:styleId="font131">
    <w:name w:val="font131"/>
    <w:basedOn w:val="a1"/>
    <w:rsid w:val="00677E81"/>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收支决算总计变动情况图</a:t>
            </a:r>
          </a:p>
        </c:rich>
      </c:tx>
    </c:title>
    <c:plotArea>
      <c:layout/>
      <c:barChart>
        <c:barDir val="col"/>
        <c:grouping val="clustered"/>
        <c:ser>
          <c:idx val="0"/>
          <c:order val="0"/>
          <c:tx>
            <c:strRef>
              <c:f>Sheet1!$B$1</c:f>
              <c:strCache>
                <c:ptCount val="1"/>
                <c:pt idx="0">
                  <c:v>2021年</c:v>
                </c:pt>
              </c:strCache>
            </c:strRef>
          </c:tx>
          <c:dLbls>
            <c:dLbl>
              <c:idx val="0"/>
              <c:tx>
                <c:rich>
                  <a:bodyPr/>
                  <a:lstStyle/>
                  <a:p>
                    <a:r>
                      <a:rPr lang="en-US" altLang="en-US"/>
                      <a:t>1129.15</a:t>
                    </a:r>
                    <a:r>
                      <a:rPr lang="zh-CN" altLang="en-US"/>
                      <a:t>万元</a:t>
                    </a:r>
                    <a:endParaRPr lang="en-US" altLang="en-US"/>
                  </a:p>
                </c:rich>
              </c:tx>
              <c:dLblPos val="outEnd"/>
              <c:showVal val="1"/>
              <c:extLst>
                <c:ext xmlns:c15="http://schemas.microsoft.com/office/drawing/2012/chart" uri="{CE6537A1-D6FC-4f65-9D91-7224C49458BB}"/>
              </c:extLst>
            </c:dLbl>
            <c:dLbl>
              <c:idx val="1"/>
              <c:delete val="1"/>
            </c:dLbl>
            <c:dLbl>
              <c:idx val="2"/>
              <c:tx>
                <c:rich>
                  <a:bodyPr/>
                  <a:lstStyle/>
                  <a:p>
                    <a:r>
                      <a:rPr lang="en-US" altLang="en-US"/>
                      <a:t>1129.15</a:t>
                    </a:r>
                    <a:r>
                      <a:rPr lang="zh-CN" altLang="en-US"/>
                      <a:t>万元</a:t>
                    </a:r>
                    <a:endParaRPr lang="en-US" altLang="en-US"/>
                  </a:p>
                </c:rich>
              </c:tx>
              <c:dLblPos val="outEnd"/>
              <c:showVal val="1"/>
              <c:extLst>
                <c:ext xmlns:c15="http://schemas.microsoft.com/office/drawing/2012/chart" uri="{CE6537A1-D6FC-4f65-9D91-7224C49458BB}"/>
              </c:extLst>
            </c:dLbl>
            <c:dLbl>
              <c:idx val="3"/>
              <c:delete val="1"/>
            </c:dLbl>
            <c:delete val="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extLst>
              <c:ext xmlns:c15="http://schemas.microsoft.com/office/drawing/2012/chart" uri="{CE6537A1-D6FC-4f65-9D91-7224C49458BB}">
                <c15:layout/>
                <c15:showLeaderLines val="0"/>
                <c15:leaderLines/>
              </c:ext>
            </c:extLst>
          </c:dLbls>
          <c:cat>
            <c:strRef>
              <c:f>Sheet1!$A$2:$A$5</c:f>
              <c:strCache>
                <c:ptCount val="4"/>
                <c:pt idx="0">
                  <c:v>收入</c:v>
                </c:pt>
                <c:pt idx="1">
                  <c:v>收入</c:v>
                </c:pt>
                <c:pt idx="2">
                  <c:v>支出</c:v>
                </c:pt>
                <c:pt idx="3">
                  <c:v>支出</c:v>
                </c:pt>
              </c:strCache>
            </c:strRef>
          </c:cat>
          <c:val>
            <c:numRef>
              <c:f>Sheet1!$B$2:$B$5</c:f>
              <c:numCache>
                <c:formatCode>General</c:formatCode>
                <c:ptCount val="4"/>
                <c:pt idx="0">
                  <c:v>1129.1499999999999</c:v>
                </c:pt>
                <c:pt idx="2">
                  <c:v>1129.1499999999999</c:v>
                </c:pt>
              </c:numCache>
            </c:numRef>
          </c:val>
        </c:ser>
        <c:ser>
          <c:idx val="1"/>
          <c:order val="1"/>
          <c:tx>
            <c:strRef>
              <c:f>Sheet1!$C$1</c:f>
              <c:strCache>
                <c:ptCount val="1"/>
                <c:pt idx="0">
                  <c:v>2022年</c:v>
                </c:pt>
              </c:strCache>
            </c:strRef>
          </c:tx>
          <c:dLbls>
            <c:dLbl>
              <c:idx val="1"/>
              <c:tx>
                <c:rich>
                  <a:bodyPr/>
                  <a:lstStyle/>
                  <a:p>
                    <a:r>
                      <a:rPr lang="en-US" altLang="zh-CN"/>
                      <a:t>913.88</a:t>
                    </a:r>
                    <a:r>
                      <a:rPr lang="zh-CN" altLang="en-US"/>
                      <a:t>万元</a:t>
                    </a:r>
                    <a:endParaRPr lang="en-US" altLang="en-US"/>
                  </a:p>
                </c:rich>
              </c:tx>
              <c:dLblPos val="outEnd"/>
              <c:showVal val="1"/>
              <c:extLst>
                <c:ext xmlns:c15="http://schemas.microsoft.com/office/drawing/2012/chart" uri="{CE6537A1-D6FC-4f65-9D91-7224C49458BB}"/>
              </c:extLst>
            </c:dLbl>
            <c:dLbl>
              <c:idx val="3"/>
              <c:tx>
                <c:rich>
                  <a:bodyPr/>
                  <a:lstStyle/>
                  <a:p>
                    <a:r>
                      <a:rPr lang="en-US" altLang="zh-CN"/>
                      <a:t>913.88</a:t>
                    </a:r>
                    <a:r>
                      <a:rPr lang="zh-CN" altLang="en-US"/>
                      <a:t>万元</a:t>
                    </a:r>
                    <a:endParaRPr lang="en-US" altLang="en-US"/>
                  </a:p>
                </c:rich>
              </c:tx>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Sheet1!$A$2:$A$5</c:f>
              <c:strCache>
                <c:ptCount val="4"/>
                <c:pt idx="0">
                  <c:v>收入</c:v>
                </c:pt>
                <c:pt idx="1">
                  <c:v>收入</c:v>
                </c:pt>
                <c:pt idx="2">
                  <c:v>支出</c:v>
                </c:pt>
                <c:pt idx="3">
                  <c:v>支出</c:v>
                </c:pt>
              </c:strCache>
            </c:strRef>
          </c:cat>
          <c:val>
            <c:numRef>
              <c:f>Sheet1!$C$2:$C$5</c:f>
              <c:numCache>
                <c:formatCode>General</c:formatCode>
                <c:ptCount val="4"/>
                <c:pt idx="1">
                  <c:v>913.88</c:v>
                </c:pt>
                <c:pt idx="3">
                  <c:v>905.4</c:v>
                </c:pt>
              </c:numCache>
            </c:numRef>
          </c:val>
        </c:ser>
        <c:gapWidth val="75"/>
        <c:overlap val="-25"/>
        <c:axId val="215985536"/>
        <c:axId val="215999616"/>
      </c:barChart>
      <c:catAx>
        <c:axId val="215985536"/>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5999616"/>
        <c:crosses val="autoZero"/>
        <c:auto val="1"/>
        <c:lblAlgn val="ctr"/>
        <c:lblOffset val="100"/>
      </c:catAx>
      <c:valAx>
        <c:axId val="215999616"/>
        <c:scaling>
          <c:orientation val="minMax"/>
          <c:max val="1200"/>
          <c:min val="0"/>
        </c:scaling>
        <c:axPos val="l"/>
        <c:majorGridlines/>
        <c:numFmt formatCode="General" sourceLinked="1"/>
        <c:maj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5985536"/>
        <c:crosses val="autoZero"/>
        <c:crossBetween val="between"/>
        <c:majorUnit val="100"/>
        <c:minorUnit val="2"/>
      </c:valAx>
    </c:plotArea>
    <c:legend>
      <c:legendPos val="b"/>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title>
      <c:txPr>
        <a:bodyPr rot="0" spcFirstLastPara="0" vertOverflow="ellipsis" vert="horz" wrap="square" anchor="ctr" anchorCtr="1"/>
        <a:lstStyle/>
        <a:p>
          <a:pPr>
            <a:defRPr lang="zh-CN" sz="1800" b="1" i="0" u="none" strike="noStrike" kern="1200" baseline="0">
              <a:solidFill>
                <a:sysClr val="windowText" lastClr="000000"/>
              </a:solidFill>
              <a:latin typeface="+mn-lt"/>
              <a:ea typeface="+mn-ea"/>
              <a:cs typeface="+mn-cs"/>
            </a:defRPr>
          </a:pPr>
          <a:endParaRPr lang="zh-CN"/>
        </a:p>
      </c:txPr>
    </c:title>
    <c:plotArea>
      <c:layout>
        <c:manualLayout>
          <c:layoutTarget val="inner"/>
          <c:xMode val="edge"/>
          <c:yMode val="edge"/>
          <c:x val="0.20064088121166601"/>
          <c:y val="0.24940277114190207"/>
          <c:w val="0.3120540743522342"/>
          <c:h val="0.59555661729574783"/>
        </c:manualLayout>
      </c:layout>
      <c:pieChart>
        <c:varyColors val="1"/>
        <c:ser>
          <c:idx val="0"/>
          <c:order val="0"/>
          <c:tx>
            <c:strRef>
              <c:f>Sheet1!$B$1</c:f>
              <c:strCache>
                <c:ptCount val="1"/>
                <c:pt idx="0">
                  <c:v>收入决算结构图</c:v>
                </c:pt>
              </c:strCache>
            </c:strRef>
          </c:tx>
          <c:spPr>
            <a:ln>
              <a:solidFill>
                <a:srgbClr val="C0504D"/>
              </a:solidFill>
            </a:ln>
          </c:spPr>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一般公共预算财政拨款收入905.40万元，占100%</c:v>
                </c:pt>
              </c:strCache>
            </c:strRef>
          </c:cat>
          <c:val>
            <c:numRef>
              <c:f>Sheet1!$B$2</c:f>
              <c:numCache>
                <c:formatCode>0%</c:formatCode>
                <c:ptCount val="1"/>
                <c:pt idx="0">
                  <c:v>1</c:v>
                </c:pt>
              </c:numCache>
            </c:numRef>
          </c:val>
        </c:ser>
        <c:dLbls>
          <c:showVal val="1"/>
        </c:dLbls>
        <c:firstSliceAng val="0"/>
      </c:pieChart>
    </c:plotArea>
    <c:legend>
      <c:legendPos val="r"/>
      <c:layout>
        <c:manualLayout>
          <c:xMode val="edge"/>
          <c:yMode val="edge"/>
          <c:x val="0.64413568656903342"/>
          <c:y val="0.10958162002324906"/>
          <c:w val="0.34084366003254513"/>
          <c:h val="0.82574837008250224"/>
        </c:manualLayout>
      </c:layout>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zh-CN"/>
        </a:p>
      </c:txPr>
    </c:legend>
    <c:plotVisOnly val="1"/>
    <c:dispBlanksAs val="zero"/>
  </c:chart>
  <c:txPr>
    <a:bodyPr/>
    <a:lstStyle/>
    <a:p>
      <a:pPr>
        <a:defRPr lang="zh-CN"/>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endParaRPr lang="zh-CN"/>
        </a:p>
      </c:txPr>
    </c:title>
    <c:plotArea>
      <c:layout>
        <c:manualLayout>
          <c:layoutTarget val="inner"/>
          <c:xMode val="edge"/>
          <c:yMode val="edge"/>
          <c:x val="0.15343999087124816"/>
          <c:y val="0.220391587715107"/>
          <c:w val="0.4307626052502842"/>
          <c:h val="0.68285902301389345"/>
        </c:manualLayout>
      </c:layout>
      <c:pieChart>
        <c:varyColors val="1"/>
        <c:ser>
          <c:idx val="0"/>
          <c:order val="0"/>
          <c:tx>
            <c:strRef>
              <c:f>Sheet1!$B$1</c:f>
              <c:strCache>
                <c:ptCount val="1"/>
                <c:pt idx="0">
                  <c:v>支出决算结构图</c:v>
                </c:pt>
              </c:strCache>
            </c:strRef>
          </c:tx>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Lbls>
            <c:dLbl>
              <c:idx val="0"/>
              <c:dLblPos val="ctr"/>
              <c:showVal val="1"/>
              <c:showPercent val="1"/>
              <c:extLst>
                <c:ext xmlns:c15="http://schemas.microsoft.com/office/drawing/2012/chart" uri="{CE6537A1-D6FC-4f65-9D91-7224C49458BB}"/>
              </c:extLst>
            </c:dLbl>
            <c:dLbl>
              <c:idx val="1"/>
              <c:layout>
                <c:manualLayout>
                  <c:x val="9.1003450534196447E-3"/>
                  <c:y val="5.0005194684521512E-2"/>
                </c:manualLayout>
              </c:layout>
              <c:dLblPos val="bestFit"/>
              <c:showVal val="1"/>
              <c:showPercent val="1"/>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bg1"/>
                    </a:solidFill>
                    <a:latin typeface="+mn-lt"/>
                    <a:ea typeface="+mn-ea"/>
                    <a:cs typeface="+mn-cs"/>
                  </a:defRPr>
                </a:pPr>
                <a:endParaRPr lang="zh-CN"/>
              </a:p>
            </c:txPr>
            <c:dLblPos val="ctr"/>
            <c:showPercent val="1"/>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基本支出891.31万元</c:v>
                </c:pt>
                <c:pt idx="1">
                  <c:v>项目支出22.57万元</c:v>
                </c:pt>
              </c:strCache>
            </c:strRef>
          </c:cat>
          <c:val>
            <c:numRef>
              <c:f>Sheet1!$B$2:$B$3</c:f>
              <c:numCache>
                <c:formatCode>0.00%</c:formatCode>
                <c:ptCount val="2"/>
                <c:pt idx="0">
                  <c:v>0.97530000000000017</c:v>
                </c:pt>
                <c:pt idx="1">
                  <c:v>2.4700000000000003E-2</c:v>
                </c:pt>
              </c:numCache>
            </c:numRef>
          </c:val>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财政拨款收支决算总计变动情况图</a:t>
            </a:r>
          </a:p>
        </c:rich>
      </c:tx>
    </c:title>
    <c:plotArea>
      <c:layout/>
      <c:barChart>
        <c:barDir val="col"/>
        <c:grouping val="clustered"/>
        <c:ser>
          <c:idx val="0"/>
          <c:order val="0"/>
          <c:tx>
            <c:strRef>
              <c:f>Sheet1!$B$1</c:f>
              <c:strCache>
                <c:ptCount val="1"/>
                <c:pt idx="0">
                  <c:v>单位：万元</c:v>
                </c:pt>
              </c:strCache>
            </c:strRef>
          </c:tx>
          <c:spPr>
            <a:ln>
              <a:solidFill>
                <a:srgbClr val="FF0000"/>
              </a:solidFill>
            </a:ln>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Sheet1!$A$2:$A$5</c:f>
              <c:strCache>
                <c:ptCount val="4"/>
                <c:pt idx="0">
                  <c:v>2021年收入</c:v>
                </c:pt>
                <c:pt idx="1">
                  <c:v>2022年收入</c:v>
                </c:pt>
                <c:pt idx="2">
                  <c:v>2021年支出</c:v>
                </c:pt>
                <c:pt idx="3">
                  <c:v>2022年支出</c:v>
                </c:pt>
              </c:strCache>
            </c:strRef>
          </c:cat>
          <c:val>
            <c:numRef>
              <c:f>Sheet1!$B$2:$B$5</c:f>
              <c:numCache>
                <c:formatCode>General</c:formatCode>
                <c:ptCount val="4"/>
                <c:pt idx="0">
                  <c:v>1129.1499999999999</c:v>
                </c:pt>
                <c:pt idx="1">
                  <c:v>913.88</c:v>
                </c:pt>
                <c:pt idx="2">
                  <c:v>1129.1499999999999</c:v>
                </c:pt>
                <c:pt idx="3">
                  <c:v>913.88</c:v>
                </c:pt>
              </c:numCache>
            </c:numRef>
          </c:val>
        </c:ser>
        <c:dLbls>
          <c:showVal val="1"/>
        </c:dLbls>
        <c:axId val="222614656"/>
        <c:axId val="222616192"/>
      </c:barChart>
      <c:catAx>
        <c:axId val="222614656"/>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2616192"/>
        <c:crosses val="autoZero"/>
        <c:auto val="1"/>
        <c:lblAlgn val="ctr"/>
        <c:lblOffset val="100"/>
      </c:catAx>
      <c:valAx>
        <c:axId val="222616192"/>
        <c:scaling>
          <c:orientation val="minMax"/>
          <c:max val="1200"/>
          <c:min val="0"/>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2614656"/>
        <c:crosses val="autoZero"/>
        <c:crossBetween val="between"/>
        <c:majorUnit val="200"/>
        <c:minorUnit val="2"/>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lgn="dist">
              <a:defRPr lang="zh-CN" sz="1800" b="1" i="0" u="none" strike="noStrike" kern="1200" baseline="0">
                <a:solidFill>
                  <a:schemeClr val="tx1"/>
                </a:solidFill>
                <a:latin typeface="+mn-lt"/>
                <a:ea typeface="+mn-ea"/>
                <a:cs typeface="+mn-cs"/>
              </a:defRPr>
            </a:pPr>
            <a:r>
              <a:rPr lang="zh-CN" altLang="en-US" sz="1200"/>
              <a:t>一般公共预算财政拨款支出决算变动情况图</a:t>
            </a:r>
          </a:p>
        </c:rich>
      </c:tx>
    </c:title>
    <c:plotArea>
      <c:layout/>
      <c:barChart>
        <c:barDir val="col"/>
        <c:grouping val="clustered"/>
        <c:ser>
          <c:idx val="0"/>
          <c:order val="0"/>
          <c:tx>
            <c:strRef>
              <c:f>Sheet1!$B$1</c:f>
              <c:strCache>
                <c:ptCount val="1"/>
                <c:pt idx="0">
                  <c:v>单位万元</c:v>
                </c:pt>
              </c:strCache>
            </c:strRef>
          </c:tx>
          <c:spPr>
            <a:gradFill>
              <a:gsLst>
                <a:gs pos="0">
                  <a:srgbClr val="7B32B2"/>
                </a:gs>
                <a:gs pos="100000">
                  <a:srgbClr val="401A5D"/>
                </a:gs>
              </a:gsLst>
              <a:lin scaled="0"/>
            </a:gradFill>
            <a:ln>
              <a:solidFill>
                <a:srgbClr val="FF0000"/>
              </a:solidFill>
            </a:ln>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2021年度</c:v>
                </c:pt>
                <c:pt idx="1">
                  <c:v>2022年度</c:v>
                </c:pt>
              </c:strCache>
            </c:strRef>
          </c:cat>
          <c:val>
            <c:numRef>
              <c:f>Sheet1!$B$2:$B$3</c:f>
              <c:numCache>
                <c:formatCode>General</c:formatCode>
                <c:ptCount val="2"/>
                <c:pt idx="0">
                  <c:v>1129.1499999999999</c:v>
                </c:pt>
                <c:pt idx="1">
                  <c:v>913.88</c:v>
                </c:pt>
              </c:numCache>
            </c:numRef>
          </c:val>
        </c:ser>
        <c:dLbls>
          <c:showVal val="1"/>
        </c:dLbls>
        <c:axId val="222667136"/>
        <c:axId val="222668672"/>
      </c:barChart>
      <c:catAx>
        <c:axId val="222667136"/>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2668672"/>
        <c:crosses val="autoZero"/>
        <c:auto val="1"/>
        <c:lblAlgn val="ctr"/>
        <c:lblOffset val="100"/>
      </c:catAx>
      <c:valAx>
        <c:axId val="222668672"/>
        <c:scaling>
          <c:orientation val="minMax"/>
          <c:max val="1200"/>
          <c:min val="0"/>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2667136"/>
        <c:crosses val="autoZero"/>
        <c:crossBetween val="between"/>
        <c:majorUnit val="200"/>
        <c:minorUnit val="4"/>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一般公共预算财政拨款支出决算结构图</a:t>
            </a:r>
          </a:p>
        </c:rich>
      </c:tx>
    </c:title>
    <c:plotArea>
      <c:layout/>
      <c:pieChart>
        <c:varyColors val="1"/>
        <c:ser>
          <c:idx val="0"/>
          <c:order val="0"/>
          <c:tx>
            <c:strRef>
              <c:f>Sheet1!$B$1</c:f>
              <c:strCache>
                <c:ptCount val="1"/>
                <c:pt idx="0">
                  <c:v>列1</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Sheet1!$A$2:$A$5</c:f>
              <c:strCache>
                <c:ptCount val="4"/>
                <c:pt idx="0">
                  <c:v>教育支出717.42万元</c:v>
                </c:pt>
                <c:pt idx="1">
                  <c:v>社会保障和就业支出94.83万元</c:v>
                </c:pt>
                <c:pt idx="2">
                  <c:v>卫生健康支出32.15万元</c:v>
                </c:pt>
                <c:pt idx="3">
                  <c:v>住房保障支出69.48万元</c:v>
                </c:pt>
              </c:strCache>
            </c:strRef>
          </c:cat>
          <c:val>
            <c:numRef>
              <c:f>Sheet1!$B$2:$B$5</c:f>
              <c:numCache>
                <c:formatCode>0.00%</c:formatCode>
                <c:ptCount val="4"/>
                <c:pt idx="0">
                  <c:v>0.78500000000000003</c:v>
                </c:pt>
                <c:pt idx="1">
                  <c:v>0.1038</c:v>
                </c:pt>
                <c:pt idx="2">
                  <c:v>3.5200000000000002E-2</c:v>
                </c:pt>
                <c:pt idx="3">
                  <c:v>7.6000000000000012E-2</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solidFill>
      <a:schemeClr val="accent6">
        <a:lumMod val="20000"/>
        <a:lumOff val="80000"/>
      </a:schemeClr>
    </a:solidFill>
    <a:ln w="9525" cap="flat" cmpd="sng" algn="ctr">
      <a:solidFill>
        <a:srgbClr val="00B050"/>
      </a:solidFill>
      <a:prstDash val="solid"/>
      <a:round/>
    </a:ln>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view3D>
      <c:rotX val="30"/>
      <c:depthPercent val="100"/>
      <c:perspective val="30"/>
    </c:view3D>
    <c:plotArea>
      <c:layout>
        <c:manualLayout>
          <c:layoutTarget val="inner"/>
          <c:xMode val="edge"/>
          <c:yMode val="edge"/>
          <c:x val="8.4323826244570438E-2"/>
          <c:y val="0.22710254097494795"/>
          <c:w val="0.52077086860651023"/>
          <c:h val="0.66715714715227203"/>
        </c:manualLayout>
      </c:layout>
      <c:pie3DChart>
        <c:varyColors val="1"/>
        <c:ser>
          <c:idx val="0"/>
          <c:order val="0"/>
          <c:tx>
            <c:strRef>
              <c:f>Sheet1!$B$1</c:f>
              <c:strCache>
                <c:ptCount val="1"/>
                <c:pt idx="0">
                  <c:v>“三公”经费财政拨款支出决算结构图</c:v>
                </c:pt>
              </c:strCache>
            </c:strRef>
          </c:tx>
          <c:spPr>
            <a:gradFill flip="none">
              <a:gsLst>
                <a:gs pos="0">
                  <a:srgbClr val="007BD3"/>
                </a:gs>
                <a:gs pos="100000">
                  <a:srgbClr val="034373"/>
                </a:gs>
              </a:gsLst>
              <a:lin ang="0" scaled="0"/>
            </a:gradFill>
          </c:spPr>
          <c:dLbls>
            <c:dLbl>
              <c:idx val="0"/>
              <c:layout>
                <c:manualLayout>
                  <c:x val="-8.0142236614836812E-2"/>
                  <c:y val="-3.7845656289867816E-2"/>
                </c:manualLayout>
              </c:layout>
              <c:tx>
                <c:rich>
                  <a:bodyPr/>
                  <a:lstStyle/>
                  <a:p>
                    <a:r>
                      <a:rPr lang="en-US" altLang="en-US"/>
                      <a:t>0</a:t>
                    </a:r>
                    <a:r>
                      <a:rPr lang="en-US" altLang="zh-CN"/>
                      <a:t>%</a:t>
                    </a:r>
                    <a:endParaRPr lang="en-US" altLang="en-US"/>
                  </a:p>
                </c:rich>
              </c:tx>
              <c:dLblPos val="bestFit"/>
              <c:showVal val="1"/>
              <c:extLst>
                <c:ext xmlns:c15="http://schemas.microsoft.com/office/drawing/2012/chart" uri="{CE6537A1-D6FC-4f65-9D91-7224C49458BB}">
                  <c15:layout/>
                </c:ext>
              </c:extLst>
            </c:dLbl>
            <c:dLbl>
              <c:idx val="1"/>
              <c:delete val="1"/>
            </c:dLbl>
            <c:dLbl>
              <c:idx val="2"/>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Sheet1!$A$2:$A$4</c:f>
              <c:strCache>
                <c:ptCount val="3"/>
                <c:pt idx="0">
                  <c:v>因公出国（出境）费</c:v>
                </c:pt>
                <c:pt idx="1">
                  <c:v>公务接待</c:v>
                </c:pt>
                <c:pt idx="2">
                  <c:v>公务用车购置及运行维护费</c:v>
                </c:pt>
              </c:strCache>
            </c:strRef>
          </c:cat>
          <c:val>
            <c:numRef>
              <c:f>Sheet1!$B$2:$B$4</c:f>
              <c:numCache>
                <c:formatCode>General</c:formatCode>
                <c:ptCount val="3"/>
                <c:pt idx="0">
                  <c:v>0</c:v>
                </c:pt>
                <c:pt idx="1">
                  <c:v>0</c:v>
                </c:pt>
                <c:pt idx="2">
                  <c:v>0</c:v>
                </c:pt>
              </c:numCache>
            </c:numRef>
          </c:val>
        </c:ser>
        <c:dLbls>
          <c:showVal val="1"/>
        </c:dLbls>
      </c:pie3DChart>
      <c:spPr>
        <a:pattFill prst="pct5">
          <a:fgClr>
            <a:schemeClr val="accent2"/>
          </a:fgClr>
          <a:bgClr>
            <a:schemeClr val="bg1"/>
          </a:bgClr>
        </a:pattFill>
        <a:ln w="28575" cmpd="sng">
          <a:solidFill>
            <a:schemeClr val="tx1"/>
          </a:solidFill>
          <a:prstDash val="solid"/>
        </a:ln>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1032</Words>
  <Characters>5889</Characters>
  <Application>Microsoft Office Word</Application>
  <DocSecurity>0</DocSecurity>
  <Lines>49</Lines>
  <Paragraphs>13</Paragraphs>
  <ScaleCrop>false</ScaleCrop>
  <Company>四川省财政厅</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lenovo</cp:lastModifiedBy>
  <cp:revision>33</cp:revision>
  <cp:lastPrinted>2023-09-27T04:52:00Z</cp:lastPrinted>
  <dcterms:created xsi:type="dcterms:W3CDTF">2020-08-05T01:49:00Z</dcterms:created>
  <dcterms:modified xsi:type="dcterms:W3CDTF">2023-10-10T09:40:00Z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BF17184E29834783AC0CDE767DD7B5FF_12</vt:lpwstr>
  </property>
</Properties>
</file>