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bidi w:val="0"/>
        <w:jc w:val="center"/>
        <w:rPr>
          <w:rFonts w:hint="eastAsia" w:ascii="仿宋_GB2312" w:hAnsi="仿宋_GB2312" w:eastAsia="仿宋_GB2312" w:cs="仿宋_GB2312"/>
          <w:b w:val="0"/>
          <w:bCs w:val="0"/>
          <w:sz w:val="36"/>
          <w:szCs w:val="36"/>
        </w:rPr>
      </w:pPr>
      <w:r>
        <w:rPr>
          <w:rFonts w:hint="eastAsia" w:ascii="仿宋_GB2312" w:hAnsi="仿宋_GB2312" w:eastAsia="仿宋_GB2312" w:cs="仿宋_GB2312"/>
          <w:b w:val="0"/>
          <w:bCs w:val="0"/>
          <w:sz w:val="36"/>
          <w:szCs w:val="36"/>
        </w:rPr>
        <w:t>大竹县</w:t>
      </w:r>
      <w:r>
        <w:rPr>
          <w:rFonts w:hint="eastAsia" w:ascii="仿宋_GB2312" w:hAnsi="仿宋_GB2312" w:eastAsia="仿宋_GB2312" w:cs="仿宋_GB2312"/>
          <w:b w:val="0"/>
          <w:bCs w:val="0"/>
          <w:sz w:val="36"/>
          <w:szCs w:val="36"/>
          <w:lang w:eastAsia="zh-CN"/>
        </w:rPr>
        <w:t>水务</w:t>
      </w:r>
      <w:r>
        <w:rPr>
          <w:rFonts w:hint="eastAsia" w:ascii="仿宋_GB2312" w:hAnsi="仿宋_GB2312" w:eastAsia="仿宋_GB2312" w:cs="仿宋_GB2312"/>
          <w:b w:val="0"/>
          <w:bCs w:val="0"/>
          <w:sz w:val="36"/>
          <w:szCs w:val="36"/>
        </w:rPr>
        <w:t>局行政</w:t>
      </w:r>
      <w:r>
        <w:rPr>
          <w:rFonts w:hint="eastAsia" w:ascii="仿宋_GB2312" w:hAnsi="仿宋_GB2312" w:eastAsia="仿宋_GB2312" w:cs="仿宋_GB2312"/>
          <w:b w:val="0"/>
          <w:bCs w:val="0"/>
          <w:sz w:val="36"/>
          <w:szCs w:val="36"/>
          <w:lang w:eastAsia="zh-CN"/>
        </w:rPr>
        <w:t>许可事项</w:t>
      </w:r>
      <w:r>
        <w:rPr>
          <w:rFonts w:hint="eastAsia" w:ascii="仿宋_GB2312" w:hAnsi="仿宋_GB2312" w:eastAsia="仿宋_GB2312" w:cs="仿宋_GB2312"/>
          <w:b w:val="0"/>
          <w:bCs w:val="0"/>
          <w:sz w:val="36"/>
          <w:szCs w:val="36"/>
        </w:rPr>
        <w:t>责任清单</w:t>
      </w:r>
    </w:p>
    <w:p>
      <w:pPr>
        <w:pStyle w:val="4"/>
        <w:bidi w:val="0"/>
        <w:jc w:val="center"/>
        <w:rPr>
          <w:rFonts w:hint="eastAsia" w:ascii="仿宋_GB2312" w:hAnsi="仿宋_GB2312" w:eastAsia="仿宋_GB2312" w:cs="仿宋_GB2312"/>
          <w:b w:val="0"/>
          <w:bCs w:val="0"/>
          <w:sz w:val="36"/>
          <w:szCs w:val="36"/>
          <w:lang w:eastAsia="zh-CN"/>
        </w:rPr>
      </w:pPr>
      <w:r>
        <w:rPr>
          <w:rFonts w:hint="eastAsia" w:ascii="仿宋_GB2312" w:hAnsi="仿宋_GB2312" w:eastAsia="仿宋_GB2312" w:cs="仿宋_GB2312"/>
          <w:b w:val="0"/>
          <w:bCs w:val="0"/>
          <w:sz w:val="36"/>
          <w:szCs w:val="36"/>
          <w:lang w:eastAsia="zh-CN"/>
        </w:rPr>
        <w:t>（</w:t>
      </w:r>
      <w:r>
        <w:rPr>
          <w:rFonts w:hint="eastAsia" w:ascii="仿宋_GB2312" w:hAnsi="仿宋_GB2312" w:eastAsia="仿宋_GB2312" w:cs="仿宋_GB2312"/>
          <w:b w:val="0"/>
          <w:bCs w:val="0"/>
          <w:sz w:val="36"/>
          <w:szCs w:val="36"/>
          <w:lang w:val="en-US" w:eastAsia="zh-CN"/>
        </w:rPr>
        <w:t>2023年本</w:t>
      </w:r>
      <w:r>
        <w:rPr>
          <w:rFonts w:hint="eastAsia" w:ascii="仿宋_GB2312" w:hAnsi="仿宋_GB2312" w:eastAsia="仿宋_GB2312" w:cs="仿宋_GB2312"/>
          <w:b w:val="0"/>
          <w:bCs w:val="0"/>
          <w:sz w:val="36"/>
          <w:szCs w:val="36"/>
          <w:lang w:eastAsia="zh-CN"/>
        </w:rPr>
        <w:t>）</w:t>
      </w:r>
    </w:p>
    <w:p>
      <w:pPr>
        <w:pStyle w:val="4"/>
        <w:bidi w:val="0"/>
        <w:jc w:val="center"/>
        <w:rPr>
          <w:rFonts w:hint="eastAsia" w:ascii="仿宋_GB2312" w:hAnsi="仿宋_GB2312" w:eastAsia="仿宋_GB2312" w:cs="仿宋_GB2312"/>
          <w:b w:val="0"/>
          <w:bCs w:val="0"/>
          <w:sz w:val="36"/>
          <w:szCs w:val="36"/>
        </w:rPr>
      </w:pPr>
    </w:p>
    <w:tbl>
      <w:tblPr>
        <w:tblStyle w:val="5"/>
        <w:tblW w:w="8580" w:type="dxa"/>
        <w:tblInd w:w="-179" w:type="dxa"/>
        <w:tblLayout w:type="fixed"/>
        <w:tblCellMar>
          <w:top w:w="0" w:type="dxa"/>
          <w:left w:w="108" w:type="dxa"/>
          <w:bottom w:w="0" w:type="dxa"/>
          <w:right w:w="108" w:type="dxa"/>
        </w:tblCellMar>
      </w:tblPr>
      <w:tblGrid>
        <w:gridCol w:w="1987"/>
        <w:gridCol w:w="6592"/>
      </w:tblGrid>
      <w:tr>
        <w:tc>
          <w:tcPr>
            <w:tcW w:w="1987" w:type="dxa"/>
            <w:tcBorders>
              <w:top w:val="single" w:color="000000" w:sz="4" w:space="0"/>
              <w:left w:val="single" w:color="000000" w:sz="4" w:space="0"/>
              <w:bottom w:val="single" w:color="000000" w:sz="4" w:space="0"/>
              <w:right w:val="single" w:color="000000" w:sz="4" w:space="0"/>
            </w:tcBorders>
            <w:vAlign w:val="center"/>
          </w:tcPr>
          <w:p>
            <w:pPr>
              <w:pStyle w:val="4"/>
              <w:widowControl w:val="0"/>
              <w:bidi w:val="0"/>
              <w:spacing w:line="420" w:lineRule="exact"/>
              <w:jc w:val="center"/>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21"/>
                <w:szCs w:val="21"/>
              </w:rPr>
              <w:t>主体责任</w:t>
            </w:r>
          </w:p>
        </w:tc>
        <w:tc>
          <w:tcPr>
            <w:tcW w:w="6592" w:type="dxa"/>
            <w:tcBorders>
              <w:top w:val="single" w:color="000000" w:sz="4" w:space="0"/>
              <w:left w:val="single" w:color="000000" w:sz="4" w:space="0"/>
              <w:bottom w:val="single" w:color="000000" w:sz="4" w:space="0"/>
              <w:right w:val="single" w:color="000000" w:sz="4" w:space="0"/>
            </w:tcBorders>
            <w:vAlign w:val="center"/>
          </w:tcPr>
          <w:p>
            <w:pPr>
              <w:ind w:firstLine="420" w:firstLineChars="200"/>
              <w:rPr>
                <w:rFonts w:hint="eastAsia" w:ascii="仿宋_GB2312" w:hAnsi="仿宋_GB2312" w:eastAsia="仿宋_GB2312" w:cs="仿宋_GB2312"/>
                <w:b w:val="0"/>
                <w:bCs w:val="0"/>
                <w:color w:val="auto"/>
                <w:kern w:val="0"/>
                <w:sz w:val="21"/>
                <w:szCs w:val="21"/>
                <w:lang w:val="en-US" w:eastAsia="zh-CN" w:bidi="ar-SA"/>
              </w:rPr>
            </w:pPr>
            <w:r>
              <w:rPr>
                <w:rFonts w:hint="eastAsia" w:ascii="仿宋_GB2312" w:hAnsi="仿宋_GB2312" w:eastAsia="仿宋_GB2312" w:cs="仿宋_GB2312"/>
                <w:b w:val="0"/>
                <w:bCs w:val="0"/>
                <w:color w:val="auto"/>
                <w:kern w:val="0"/>
                <w:sz w:val="21"/>
                <w:szCs w:val="21"/>
                <w:lang w:val="en-US" w:eastAsia="zh-CN" w:bidi="ar-SA"/>
              </w:rPr>
              <w:t>（一）贯彻执行国家有关水行政管理工作的法律、法规和方针、政策，拟订实施办法及规范性文件，并监督实施；负责保障水资源的合理开发利用，拟订全县水利、水土保持、防洪工作的发展战略和中长期规划；组织编制全县流域综合规划，按规定制定水利工程建设有关制度并组织实施，负责提出水利固定资产投资建议并组织实施。</w:t>
            </w:r>
          </w:p>
          <w:p>
            <w:pPr>
              <w:ind w:firstLine="420" w:firstLineChars="200"/>
              <w:rPr>
                <w:rFonts w:hint="eastAsia" w:ascii="仿宋_GB2312" w:hAnsi="仿宋_GB2312" w:eastAsia="仿宋_GB2312" w:cs="仿宋_GB2312"/>
                <w:b w:val="0"/>
                <w:bCs w:val="0"/>
                <w:color w:val="auto"/>
                <w:kern w:val="0"/>
                <w:sz w:val="21"/>
                <w:szCs w:val="21"/>
                <w:lang w:val="en-US" w:eastAsia="zh-CN" w:bidi="ar-SA"/>
              </w:rPr>
            </w:pPr>
            <w:r>
              <w:rPr>
                <w:rFonts w:hint="eastAsia" w:ascii="仿宋_GB2312" w:hAnsi="仿宋_GB2312" w:eastAsia="仿宋_GB2312" w:cs="仿宋_GB2312"/>
                <w:b w:val="0"/>
                <w:bCs w:val="0"/>
                <w:color w:val="auto"/>
                <w:kern w:val="0"/>
                <w:sz w:val="21"/>
                <w:szCs w:val="21"/>
                <w:lang w:val="en-US" w:eastAsia="zh-CN" w:bidi="ar-SA"/>
              </w:rPr>
              <w:t>（二）负责生活、生产经营和生态环境用水的统筹兼顾和保障。实施水资源的统一监督管理，拟订全县水资源中长期供求规划、水量分配方案并监督实施，组织开展水资源调查评价工作，按规定开展水能资源调查工作，负责重要流域、区域的水资源调度，组织实施取水许可、水资源有偿使用制度和水资源论证、防洪论证制度；发布水资源公告。</w:t>
            </w:r>
          </w:p>
          <w:p>
            <w:pPr>
              <w:ind w:firstLine="420" w:firstLineChars="200"/>
              <w:rPr>
                <w:rFonts w:hint="eastAsia" w:ascii="仿宋_GB2312" w:hAnsi="仿宋_GB2312" w:eastAsia="仿宋_GB2312" w:cs="仿宋_GB2312"/>
                <w:b w:val="0"/>
                <w:bCs w:val="0"/>
                <w:color w:val="auto"/>
                <w:kern w:val="0"/>
                <w:sz w:val="21"/>
                <w:szCs w:val="21"/>
                <w:lang w:val="en-US" w:eastAsia="zh-CN" w:bidi="ar-SA"/>
              </w:rPr>
            </w:pPr>
            <w:r>
              <w:rPr>
                <w:rFonts w:hint="eastAsia" w:ascii="仿宋_GB2312" w:hAnsi="仿宋_GB2312" w:eastAsia="仿宋_GB2312" w:cs="仿宋_GB2312"/>
                <w:b w:val="0"/>
                <w:bCs w:val="0"/>
                <w:color w:val="auto"/>
                <w:kern w:val="0"/>
                <w:sz w:val="21"/>
                <w:szCs w:val="21"/>
                <w:lang w:val="en-US" w:eastAsia="zh-CN" w:bidi="ar-SA"/>
              </w:rPr>
              <w:t>（三）负责水资源保护工作。组织编制水资源保护，指导饮用水水源保护工作，指导地下水开发利用和地下水资源管理保护工作，指导地下水超采区综合治理职责。指导水利设施的管理、保护和综合利用。</w:t>
            </w:r>
          </w:p>
          <w:p>
            <w:pPr>
              <w:ind w:firstLine="420" w:firstLineChars="200"/>
              <w:rPr>
                <w:rFonts w:hint="eastAsia" w:ascii="仿宋_GB2312" w:hAnsi="仿宋_GB2312" w:eastAsia="仿宋_GB2312" w:cs="仿宋_GB2312"/>
                <w:b w:val="0"/>
                <w:bCs w:val="0"/>
                <w:color w:val="auto"/>
                <w:kern w:val="0"/>
                <w:sz w:val="21"/>
                <w:szCs w:val="21"/>
                <w:lang w:val="en-US" w:eastAsia="zh-CN" w:bidi="ar-SA"/>
              </w:rPr>
            </w:pPr>
            <w:r>
              <w:rPr>
                <w:rFonts w:hint="eastAsia" w:ascii="仿宋_GB2312" w:hAnsi="仿宋_GB2312" w:eastAsia="仿宋_GB2312" w:cs="仿宋_GB2312"/>
                <w:b w:val="0"/>
                <w:bCs w:val="0"/>
                <w:color w:val="auto"/>
                <w:kern w:val="0"/>
                <w:sz w:val="21"/>
                <w:szCs w:val="21"/>
                <w:lang w:val="en-US" w:eastAsia="zh-CN" w:bidi="ar-SA"/>
              </w:rPr>
              <w:t>（四）负责节约用水工作。拟订全县节约用水政策，编制计划用水、节约用水规划，制定有关标准，管理和指导城市计划用水、节约用水；指导和推动节水型社会建设工作。</w:t>
            </w:r>
          </w:p>
          <w:p>
            <w:pPr>
              <w:ind w:firstLine="420" w:firstLineChars="200"/>
              <w:rPr>
                <w:rFonts w:hint="eastAsia" w:ascii="仿宋_GB2312" w:hAnsi="仿宋_GB2312" w:eastAsia="仿宋_GB2312" w:cs="仿宋_GB2312"/>
                <w:b w:val="0"/>
                <w:bCs w:val="0"/>
                <w:color w:val="auto"/>
                <w:kern w:val="0"/>
                <w:sz w:val="21"/>
                <w:szCs w:val="21"/>
                <w:lang w:val="en-US" w:eastAsia="zh-CN" w:bidi="ar-SA"/>
              </w:rPr>
            </w:pPr>
            <w:r>
              <w:rPr>
                <w:rFonts w:hint="eastAsia" w:ascii="仿宋_GB2312" w:hAnsi="仿宋_GB2312" w:eastAsia="仿宋_GB2312" w:cs="仿宋_GB2312"/>
                <w:b w:val="0"/>
                <w:bCs w:val="0"/>
                <w:color w:val="auto"/>
                <w:kern w:val="0"/>
                <w:sz w:val="21"/>
                <w:szCs w:val="21"/>
                <w:lang w:val="en-US" w:eastAsia="zh-CN" w:bidi="ar-SA"/>
              </w:rPr>
              <w:t>（五）组织编制洪水干旱防治规划；提出重要水工程的防御洪水抗御旱灾调度方案，以及应急水量调度方案；承担水情旱情预防预警工作；指导、督促乡镇（街道）开展山洪灾害防御工作。</w:t>
            </w:r>
          </w:p>
          <w:p>
            <w:pPr>
              <w:ind w:firstLine="420" w:firstLineChars="200"/>
              <w:rPr>
                <w:rFonts w:hint="eastAsia" w:ascii="仿宋_GB2312" w:hAnsi="仿宋_GB2312" w:eastAsia="仿宋_GB2312" w:cs="仿宋_GB2312"/>
                <w:b w:val="0"/>
                <w:bCs w:val="0"/>
                <w:color w:val="auto"/>
                <w:kern w:val="0"/>
                <w:sz w:val="21"/>
                <w:szCs w:val="21"/>
                <w:lang w:val="en-US" w:eastAsia="zh-CN" w:bidi="ar-SA"/>
              </w:rPr>
            </w:pPr>
            <w:r>
              <w:rPr>
                <w:rFonts w:hint="eastAsia" w:ascii="仿宋_GB2312" w:hAnsi="仿宋_GB2312" w:eastAsia="仿宋_GB2312" w:cs="仿宋_GB2312"/>
                <w:b w:val="0"/>
                <w:bCs w:val="0"/>
                <w:color w:val="auto"/>
                <w:kern w:val="0"/>
                <w:sz w:val="21"/>
                <w:szCs w:val="21"/>
                <w:lang w:val="en-US" w:eastAsia="zh-CN" w:bidi="ar-SA"/>
              </w:rPr>
              <w:t>（六）指导水利设施、水域及其岸线的管理与保护，指导全县水资源的治理和开发，指导水利工程建设与运行管理，组织实施具有控制性或跨乡镇及跨流域的重要水利工程建设与运行管理，负责河道采砂的统一监督管理工作。</w:t>
            </w:r>
          </w:p>
          <w:p>
            <w:pPr>
              <w:ind w:firstLine="420" w:firstLineChars="200"/>
              <w:rPr>
                <w:rFonts w:hint="eastAsia" w:ascii="仿宋_GB2312" w:hAnsi="仿宋_GB2312" w:eastAsia="仿宋_GB2312" w:cs="仿宋_GB2312"/>
                <w:b w:val="0"/>
                <w:bCs w:val="0"/>
                <w:color w:val="auto"/>
                <w:kern w:val="0"/>
                <w:sz w:val="21"/>
                <w:szCs w:val="21"/>
                <w:lang w:val="en-US" w:eastAsia="zh-CN" w:bidi="ar-SA"/>
              </w:rPr>
            </w:pPr>
            <w:r>
              <w:rPr>
                <w:rFonts w:hint="eastAsia" w:ascii="仿宋_GB2312" w:hAnsi="仿宋_GB2312" w:eastAsia="仿宋_GB2312" w:cs="仿宋_GB2312"/>
                <w:b w:val="0"/>
                <w:bCs w:val="0"/>
                <w:color w:val="auto"/>
                <w:kern w:val="0"/>
                <w:sz w:val="21"/>
                <w:szCs w:val="21"/>
                <w:lang w:val="en-US" w:eastAsia="zh-CN" w:bidi="ar-SA"/>
              </w:rPr>
              <w:t>（七）指导农村饮水安全、节水灌溉等工程建设与管理工作，指导全县乡镇供水、农村水利工作管理。</w:t>
            </w:r>
          </w:p>
          <w:p>
            <w:pPr>
              <w:ind w:firstLine="420" w:firstLineChars="200"/>
              <w:rPr>
                <w:rFonts w:hint="eastAsia" w:ascii="仿宋_GB2312" w:hAnsi="仿宋_GB2312" w:eastAsia="仿宋_GB2312" w:cs="仿宋_GB2312"/>
                <w:b w:val="0"/>
                <w:bCs w:val="0"/>
                <w:color w:val="auto"/>
                <w:kern w:val="0"/>
                <w:sz w:val="21"/>
                <w:szCs w:val="21"/>
                <w:lang w:val="en-US" w:eastAsia="zh-CN" w:bidi="ar-SA"/>
              </w:rPr>
            </w:pPr>
            <w:r>
              <w:rPr>
                <w:rFonts w:hint="eastAsia" w:ascii="仿宋_GB2312" w:hAnsi="仿宋_GB2312" w:eastAsia="仿宋_GB2312" w:cs="仿宋_GB2312"/>
                <w:b w:val="0"/>
                <w:bCs w:val="0"/>
                <w:color w:val="auto"/>
                <w:kern w:val="0"/>
                <w:sz w:val="21"/>
                <w:szCs w:val="21"/>
                <w:lang w:val="en-US" w:eastAsia="zh-CN" w:bidi="ar-SA"/>
              </w:rPr>
              <w:t>（八）负责防治水土流失。拟订水土保持规划并监督实施，组织实施全县水土流失的综合防治、监测预报并定期公告，负责有关重大建设项目水土保持方案的审批、监督实施及水土保持设施的验收工作，指导重点水土保持建设项目的实施。</w:t>
            </w:r>
          </w:p>
          <w:p>
            <w:pPr>
              <w:ind w:firstLine="420" w:firstLineChars="200"/>
              <w:rPr>
                <w:rFonts w:hint="eastAsia" w:ascii="仿宋_GB2312" w:hAnsi="仿宋_GB2312" w:eastAsia="仿宋_GB2312" w:cs="仿宋_GB2312"/>
                <w:b w:val="0"/>
                <w:bCs w:val="0"/>
                <w:color w:val="auto"/>
                <w:kern w:val="0"/>
                <w:sz w:val="21"/>
                <w:szCs w:val="21"/>
                <w:lang w:val="en-US" w:eastAsia="zh-CN" w:bidi="ar-SA"/>
              </w:rPr>
            </w:pPr>
            <w:r>
              <w:rPr>
                <w:rFonts w:hint="eastAsia" w:ascii="仿宋_GB2312" w:hAnsi="仿宋_GB2312" w:eastAsia="仿宋_GB2312" w:cs="仿宋_GB2312"/>
                <w:b w:val="0"/>
                <w:bCs w:val="0"/>
                <w:color w:val="auto"/>
                <w:kern w:val="0"/>
                <w:sz w:val="21"/>
                <w:szCs w:val="21"/>
                <w:lang w:val="en-US" w:eastAsia="zh-CN" w:bidi="ar-SA"/>
              </w:rPr>
              <w:t>（九）负责重大涉水违法事件的查处，协调、仲裁跨乡镇水事纠纷，指导水政监察和水行政执法。负责对水利建设工程项目的招标投标活动的监督管理。依法负责水利行业安全生产工作，组织、指导水库大坝、水电站大坝等水利工程的安全监管，组织实施水利工程建设的监督，指导水利建设市场的监督管理。</w:t>
            </w:r>
          </w:p>
          <w:p>
            <w:pPr>
              <w:ind w:firstLine="420" w:firstLineChars="200"/>
              <w:rPr>
                <w:rFonts w:hint="eastAsia" w:ascii="仿宋_GB2312" w:hAnsi="仿宋_GB2312" w:eastAsia="仿宋_GB2312" w:cs="仿宋_GB2312"/>
                <w:b w:val="0"/>
                <w:bCs w:val="0"/>
                <w:color w:val="auto"/>
                <w:kern w:val="0"/>
                <w:sz w:val="21"/>
                <w:szCs w:val="21"/>
                <w:lang w:val="en-US" w:eastAsia="zh-CN" w:bidi="ar-SA"/>
              </w:rPr>
            </w:pPr>
            <w:r>
              <w:rPr>
                <w:rFonts w:hint="eastAsia" w:ascii="仿宋_GB2312" w:hAnsi="仿宋_GB2312" w:eastAsia="仿宋_GB2312" w:cs="仿宋_GB2312"/>
                <w:b w:val="0"/>
                <w:bCs w:val="0"/>
                <w:color w:val="auto"/>
                <w:kern w:val="0"/>
                <w:sz w:val="21"/>
                <w:szCs w:val="21"/>
                <w:lang w:val="en-US" w:eastAsia="zh-CN" w:bidi="ar-SA"/>
              </w:rPr>
              <w:t>（十）开展水利科技和对外合作交流工作。监督实施水利行业的地方技术标准、规程规范，组织开展水利行业质量监督工作，组织重大水利科学研究、技术推广、宣传培训和成果管理，承担水利统计工作。</w:t>
            </w:r>
          </w:p>
          <w:p>
            <w:pPr>
              <w:ind w:firstLine="420" w:firstLineChars="200"/>
              <w:rPr>
                <w:rFonts w:hint="eastAsia" w:ascii="仿宋_GB2312" w:hAnsi="仿宋_GB2312" w:eastAsia="仿宋_GB2312" w:cs="仿宋_GB2312"/>
                <w:b w:val="0"/>
                <w:bCs w:val="0"/>
                <w:color w:val="auto"/>
                <w:kern w:val="0"/>
                <w:sz w:val="21"/>
                <w:szCs w:val="21"/>
                <w:lang w:val="en-US" w:eastAsia="zh-CN" w:bidi="ar-SA"/>
              </w:rPr>
            </w:pPr>
            <w:r>
              <w:rPr>
                <w:rFonts w:hint="eastAsia" w:ascii="仿宋_GB2312" w:hAnsi="仿宋_GB2312" w:eastAsia="仿宋_GB2312" w:cs="仿宋_GB2312"/>
                <w:b w:val="0"/>
                <w:bCs w:val="0"/>
                <w:color w:val="auto"/>
                <w:kern w:val="0"/>
                <w:sz w:val="21"/>
                <w:szCs w:val="21"/>
                <w:lang w:val="en-US" w:eastAsia="zh-CN" w:bidi="ar-SA"/>
              </w:rPr>
              <w:t>（十一）配合做好</w:t>
            </w:r>
            <w:r>
              <w:rPr>
                <w:rFonts w:hint="default" w:ascii="仿宋_GB2312" w:hAnsi="仿宋_GB2312" w:eastAsia="仿宋_GB2312" w:cs="仿宋_GB2312"/>
                <w:b w:val="0"/>
                <w:bCs w:val="0"/>
                <w:color w:val="auto"/>
                <w:kern w:val="0"/>
                <w:sz w:val="21"/>
                <w:szCs w:val="21"/>
                <w:lang w:val="en-US" w:eastAsia="zh-CN" w:bidi="ar-SA"/>
              </w:rPr>
              <w:t>大中型水利水电工程移民搬迁安置、后期扶持的方针、政策和法律、法规</w:t>
            </w:r>
            <w:r>
              <w:rPr>
                <w:rFonts w:hint="eastAsia" w:ascii="仿宋_GB2312" w:hAnsi="仿宋_GB2312" w:eastAsia="仿宋_GB2312" w:cs="仿宋_GB2312"/>
                <w:b w:val="0"/>
                <w:bCs w:val="0"/>
                <w:color w:val="auto"/>
                <w:kern w:val="0"/>
                <w:sz w:val="21"/>
                <w:szCs w:val="21"/>
                <w:lang w:val="en-US" w:eastAsia="zh-CN" w:bidi="ar-SA"/>
              </w:rPr>
              <w:t>的</w:t>
            </w:r>
            <w:r>
              <w:rPr>
                <w:rFonts w:hint="default" w:ascii="仿宋_GB2312" w:hAnsi="仿宋_GB2312" w:eastAsia="仿宋_GB2312" w:cs="仿宋_GB2312"/>
                <w:b w:val="0"/>
                <w:bCs w:val="0"/>
                <w:color w:val="auto"/>
                <w:kern w:val="0"/>
                <w:sz w:val="21"/>
                <w:szCs w:val="21"/>
                <w:lang w:val="en-US" w:eastAsia="zh-CN" w:bidi="ar-SA"/>
              </w:rPr>
              <w:t>贯彻执行</w:t>
            </w:r>
            <w:r>
              <w:rPr>
                <w:rFonts w:hint="eastAsia" w:ascii="仿宋_GB2312" w:hAnsi="仿宋_GB2312" w:eastAsia="仿宋_GB2312" w:cs="仿宋_GB2312"/>
                <w:b w:val="0"/>
                <w:bCs w:val="0"/>
                <w:color w:val="auto"/>
                <w:kern w:val="0"/>
                <w:sz w:val="21"/>
                <w:szCs w:val="21"/>
                <w:lang w:val="en-US" w:eastAsia="zh-CN" w:bidi="ar-SA"/>
              </w:rPr>
              <w:t>。参与</w:t>
            </w:r>
            <w:r>
              <w:rPr>
                <w:rFonts w:hint="default" w:ascii="仿宋_GB2312" w:hAnsi="仿宋_GB2312" w:eastAsia="仿宋_GB2312" w:cs="仿宋_GB2312"/>
                <w:b w:val="0"/>
                <w:bCs w:val="0"/>
                <w:color w:val="auto"/>
                <w:kern w:val="0"/>
                <w:sz w:val="21"/>
                <w:szCs w:val="21"/>
                <w:lang w:val="en-US" w:eastAsia="zh-CN" w:bidi="ar-SA"/>
              </w:rPr>
              <w:t>相关具体政策措施</w:t>
            </w:r>
            <w:r>
              <w:rPr>
                <w:rFonts w:hint="eastAsia" w:ascii="仿宋_GB2312" w:hAnsi="仿宋_GB2312" w:eastAsia="仿宋_GB2312" w:cs="仿宋_GB2312"/>
                <w:b w:val="0"/>
                <w:bCs w:val="0"/>
                <w:color w:val="auto"/>
                <w:kern w:val="0"/>
                <w:sz w:val="21"/>
                <w:szCs w:val="21"/>
                <w:lang w:val="en-US" w:eastAsia="zh-CN" w:bidi="ar-SA"/>
              </w:rPr>
              <w:t>的拟定和</w:t>
            </w:r>
            <w:r>
              <w:rPr>
                <w:rFonts w:hint="default" w:ascii="仿宋_GB2312" w:hAnsi="仿宋_GB2312" w:eastAsia="仿宋_GB2312" w:cs="仿宋_GB2312"/>
                <w:b w:val="0"/>
                <w:bCs w:val="0"/>
                <w:color w:val="auto"/>
                <w:kern w:val="0"/>
                <w:sz w:val="21"/>
                <w:szCs w:val="21"/>
                <w:lang w:val="en-US" w:eastAsia="zh-CN" w:bidi="ar-SA"/>
              </w:rPr>
              <w:t>实施</w:t>
            </w:r>
            <w:r>
              <w:rPr>
                <w:rFonts w:hint="eastAsia" w:ascii="仿宋_GB2312" w:hAnsi="仿宋_GB2312" w:eastAsia="仿宋_GB2312" w:cs="仿宋_GB2312"/>
                <w:b w:val="0"/>
                <w:bCs w:val="0"/>
                <w:color w:val="auto"/>
                <w:kern w:val="0"/>
                <w:sz w:val="21"/>
                <w:szCs w:val="21"/>
                <w:lang w:val="en-US" w:eastAsia="zh-CN" w:bidi="ar-SA"/>
              </w:rPr>
              <w:t>。参与</w:t>
            </w:r>
            <w:r>
              <w:rPr>
                <w:rFonts w:hint="default" w:ascii="仿宋_GB2312" w:hAnsi="仿宋_GB2312" w:eastAsia="仿宋_GB2312" w:cs="仿宋_GB2312"/>
                <w:b w:val="0"/>
                <w:bCs w:val="0"/>
                <w:color w:val="auto"/>
                <w:kern w:val="0"/>
                <w:sz w:val="21"/>
                <w:szCs w:val="21"/>
                <w:lang w:val="en-US" w:eastAsia="zh-CN" w:bidi="ar-SA"/>
              </w:rPr>
              <w:t>全县大中型水利水电工程库区和移民安置区中长期发展规划</w:t>
            </w:r>
            <w:r>
              <w:rPr>
                <w:rFonts w:hint="eastAsia" w:ascii="仿宋_GB2312" w:hAnsi="仿宋_GB2312" w:eastAsia="仿宋_GB2312" w:cs="仿宋_GB2312"/>
                <w:b w:val="0"/>
                <w:bCs w:val="0"/>
                <w:color w:val="auto"/>
                <w:kern w:val="0"/>
                <w:sz w:val="21"/>
                <w:szCs w:val="21"/>
                <w:lang w:val="en-US" w:eastAsia="zh-CN" w:bidi="ar-SA"/>
              </w:rPr>
              <w:t>的编制工作。参与</w:t>
            </w:r>
            <w:r>
              <w:rPr>
                <w:rFonts w:hint="default" w:ascii="仿宋_GB2312" w:hAnsi="仿宋_GB2312" w:eastAsia="仿宋_GB2312" w:cs="仿宋_GB2312"/>
                <w:b w:val="0"/>
                <w:bCs w:val="0"/>
                <w:color w:val="auto"/>
                <w:kern w:val="0"/>
                <w:sz w:val="21"/>
                <w:szCs w:val="21"/>
                <w:lang w:val="en-US" w:eastAsia="zh-CN" w:bidi="ar-SA"/>
              </w:rPr>
              <w:t>制定并实施全县大中型水利水电工程移民工作年度计划</w:t>
            </w:r>
            <w:r>
              <w:rPr>
                <w:rFonts w:hint="eastAsia" w:ascii="仿宋_GB2312" w:hAnsi="仿宋_GB2312" w:eastAsia="仿宋_GB2312" w:cs="仿宋_GB2312"/>
                <w:b w:val="0"/>
                <w:bCs w:val="0"/>
                <w:color w:val="auto"/>
                <w:kern w:val="0"/>
                <w:sz w:val="21"/>
                <w:szCs w:val="21"/>
                <w:lang w:val="en-US" w:eastAsia="zh-CN" w:bidi="ar-SA"/>
              </w:rPr>
              <w:t>。协调</w:t>
            </w:r>
            <w:r>
              <w:rPr>
                <w:rFonts w:hint="default" w:ascii="仿宋_GB2312" w:hAnsi="仿宋_GB2312" w:eastAsia="仿宋_GB2312" w:cs="仿宋_GB2312"/>
                <w:b w:val="0"/>
                <w:bCs w:val="0"/>
                <w:color w:val="auto"/>
                <w:kern w:val="0"/>
                <w:sz w:val="21"/>
                <w:szCs w:val="21"/>
                <w:lang w:val="en-US" w:eastAsia="zh-CN" w:bidi="ar-SA"/>
              </w:rPr>
              <w:t>管理和监督全县大中型水利水电工程移民迁建安置实施工作</w:t>
            </w:r>
            <w:r>
              <w:rPr>
                <w:rFonts w:hint="eastAsia" w:ascii="仿宋_GB2312" w:hAnsi="仿宋_GB2312" w:eastAsia="仿宋_GB2312" w:cs="仿宋_GB2312"/>
                <w:b w:val="0"/>
                <w:bCs w:val="0"/>
                <w:color w:val="auto"/>
                <w:kern w:val="0"/>
                <w:sz w:val="21"/>
                <w:szCs w:val="21"/>
                <w:lang w:val="en-US" w:eastAsia="zh-CN" w:bidi="ar-SA"/>
              </w:rPr>
              <w:t>。承担</w:t>
            </w:r>
            <w:r>
              <w:rPr>
                <w:rFonts w:hint="default" w:ascii="仿宋_GB2312" w:hAnsi="仿宋_GB2312" w:eastAsia="仿宋_GB2312" w:cs="仿宋_GB2312"/>
                <w:b w:val="0"/>
                <w:bCs w:val="0"/>
                <w:color w:val="auto"/>
                <w:kern w:val="0"/>
                <w:sz w:val="21"/>
                <w:szCs w:val="21"/>
                <w:lang w:val="en-US" w:eastAsia="zh-CN" w:bidi="ar-SA"/>
              </w:rPr>
              <w:t>移民安置验收、后期扶持和监测评估</w:t>
            </w:r>
            <w:r>
              <w:rPr>
                <w:rFonts w:hint="eastAsia" w:ascii="仿宋_GB2312" w:hAnsi="仿宋_GB2312" w:eastAsia="仿宋_GB2312" w:cs="仿宋_GB2312"/>
                <w:b w:val="0"/>
                <w:bCs w:val="0"/>
                <w:color w:val="auto"/>
                <w:kern w:val="0"/>
                <w:sz w:val="21"/>
                <w:szCs w:val="21"/>
                <w:lang w:val="en-US" w:eastAsia="zh-CN" w:bidi="ar-SA"/>
              </w:rPr>
              <w:t>工作。承担</w:t>
            </w:r>
            <w:r>
              <w:rPr>
                <w:rFonts w:hint="default" w:ascii="仿宋_GB2312" w:hAnsi="仿宋_GB2312" w:eastAsia="仿宋_GB2312" w:cs="仿宋_GB2312"/>
                <w:b w:val="0"/>
                <w:bCs w:val="0"/>
                <w:color w:val="auto"/>
                <w:kern w:val="0"/>
                <w:sz w:val="21"/>
                <w:szCs w:val="21"/>
                <w:lang w:val="en-US" w:eastAsia="zh-CN" w:bidi="ar-SA"/>
              </w:rPr>
              <w:t>指导农村移民劳动生产技能培训</w:t>
            </w:r>
            <w:r>
              <w:rPr>
                <w:rFonts w:hint="eastAsia" w:ascii="仿宋_GB2312" w:hAnsi="仿宋_GB2312" w:eastAsia="仿宋_GB2312" w:cs="仿宋_GB2312"/>
                <w:b w:val="0"/>
                <w:bCs w:val="0"/>
                <w:color w:val="auto"/>
                <w:kern w:val="0"/>
                <w:sz w:val="21"/>
                <w:szCs w:val="21"/>
                <w:lang w:val="en-US" w:eastAsia="zh-CN" w:bidi="ar-SA"/>
              </w:rPr>
              <w:t>工作。承担</w:t>
            </w:r>
            <w:r>
              <w:rPr>
                <w:rFonts w:hint="default" w:ascii="仿宋_GB2312" w:hAnsi="仿宋_GB2312" w:eastAsia="仿宋_GB2312" w:cs="仿宋_GB2312"/>
                <w:b w:val="0"/>
                <w:bCs w:val="0"/>
                <w:color w:val="auto"/>
                <w:kern w:val="0"/>
                <w:sz w:val="21"/>
                <w:szCs w:val="21"/>
                <w:lang w:val="en-US" w:eastAsia="zh-CN" w:bidi="ar-SA"/>
              </w:rPr>
              <w:t>移民库区和安置区矛盾调处、信访稳定工作。</w:t>
            </w:r>
          </w:p>
          <w:p>
            <w:pPr>
              <w:ind w:firstLine="420" w:firstLineChars="200"/>
              <w:rPr>
                <w:rFonts w:hint="eastAsia" w:ascii="仿宋_GB2312" w:hAnsi="仿宋_GB2312" w:eastAsia="仿宋_GB2312" w:cs="仿宋_GB2312"/>
                <w:b w:val="0"/>
                <w:bCs w:val="0"/>
                <w:color w:val="auto"/>
                <w:kern w:val="0"/>
                <w:sz w:val="21"/>
                <w:szCs w:val="21"/>
                <w:lang w:val="en-US" w:eastAsia="zh-CN" w:bidi="ar-SA"/>
              </w:rPr>
            </w:pPr>
            <w:r>
              <w:rPr>
                <w:rFonts w:hint="eastAsia" w:ascii="仿宋_GB2312" w:hAnsi="仿宋_GB2312" w:eastAsia="仿宋_GB2312" w:cs="仿宋_GB2312"/>
                <w:b w:val="0"/>
                <w:bCs w:val="0"/>
                <w:color w:val="auto"/>
                <w:kern w:val="0"/>
                <w:sz w:val="21"/>
                <w:szCs w:val="21"/>
                <w:lang w:val="en-US" w:eastAsia="zh-CN" w:bidi="ar-SA"/>
              </w:rPr>
              <w:t>（十二）指导水利行业地方电站、电网管理，实施技术监督；组织水电农村电气化规划的初步审查和验收；指导农村电气化、小水电代燃料生态保护工程建设和农村电网改造。</w:t>
            </w:r>
          </w:p>
          <w:p>
            <w:pPr>
              <w:ind w:firstLine="420" w:firstLineChars="200"/>
              <w:rPr>
                <w:rFonts w:hint="eastAsia" w:ascii="仿宋_GB2312" w:hAnsi="仿宋_GB2312" w:eastAsia="仿宋_GB2312" w:cs="仿宋_GB2312"/>
                <w:b w:val="0"/>
                <w:bCs w:val="0"/>
                <w:color w:val="auto"/>
                <w:kern w:val="0"/>
                <w:sz w:val="21"/>
                <w:szCs w:val="21"/>
                <w:lang w:val="en-US" w:eastAsia="zh-CN" w:bidi="ar-SA"/>
              </w:rPr>
            </w:pPr>
            <w:r>
              <w:rPr>
                <w:rFonts w:hint="eastAsia" w:ascii="仿宋_GB2312" w:hAnsi="仿宋_GB2312" w:eastAsia="仿宋_GB2312" w:cs="仿宋_GB2312"/>
                <w:b w:val="0"/>
                <w:bCs w:val="0"/>
                <w:color w:val="auto"/>
                <w:kern w:val="0"/>
                <w:sz w:val="21"/>
                <w:szCs w:val="21"/>
                <w:lang w:val="en-US" w:eastAsia="zh-CN" w:bidi="ar-SA"/>
              </w:rPr>
              <w:t>（十三）指导河湖水系连通工作职责，协调和落实一河一策、综合施策、多方共治。</w:t>
            </w:r>
          </w:p>
          <w:p>
            <w:pPr>
              <w:ind w:firstLine="420" w:firstLineChars="200"/>
              <w:rPr>
                <w:rFonts w:hint="eastAsia" w:ascii="仿宋_GB2312" w:hAnsi="仿宋_GB2312" w:eastAsia="仿宋_GB2312" w:cs="仿宋_GB2312"/>
                <w:b w:val="0"/>
                <w:bCs w:val="0"/>
                <w:color w:val="auto"/>
                <w:kern w:val="0"/>
                <w:sz w:val="21"/>
                <w:szCs w:val="21"/>
                <w:lang w:val="en-US" w:eastAsia="zh-CN" w:bidi="ar-SA"/>
              </w:rPr>
            </w:pPr>
            <w:r>
              <w:rPr>
                <w:rFonts w:hint="eastAsia" w:ascii="仿宋_GB2312" w:hAnsi="仿宋_GB2312" w:eastAsia="仿宋_GB2312" w:cs="仿宋_GB2312"/>
                <w:b w:val="0"/>
                <w:bCs w:val="0"/>
                <w:color w:val="auto"/>
                <w:kern w:val="0"/>
                <w:sz w:val="21"/>
                <w:szCs w:val="21"/>
                <w:lang w:val="en-US" w:eastAsia="zh-CN" w:bidi="ar-SA"/>
              </w:rPr>
              <w:t>（十四）负责组织、协调、指导全县小型水库扩建和管理工作。</w:t>
            </w:r>
          </w:p>
          <w:p>
            <w:pPr>
              <w:ind w:firstLine="420" w:firstLineChars="200"/>
              <w:rPr>
                <w:rFonts w:hint="eastAsia" w:ascii="仿宋_GB2312" w:hAnsi="仿宋_GB2312" w:eastAsia="仿宋_GB2312" w:cs="仿宋_GB2312"/>
                <w:b w:val="0"/>
                <w:bCs w:val="0"/>
                <w:color w:val="auto"/>
                <w:kern w:val="0"/>
                <w:sz w:val="21"/>
                <w:szCs w:val="21"/>
                <w:lang w:val="en-US" w:eastAsia="zh-CN" w:bidi="ar-SA"/>
              </w:rPr>
            </w:pPr>
            <w:r>
              <w:rPr>
                <w:rFonts w:hint="eastAsia" w:ascii="仿宋_GB2312" w:hAnsi="仿宋_GB2312" w:eastAsia="仿宋_GB2312" w:cs="仿宋_GB2312"/>
                <w:b w:val="0"/>
                <w:bCs w:val="0"/>
                <w:color w:val="auto"/>
                <w:kern w:val="0"/>
                <w:sz w:val="21"/>
                <w:szCs w:val="21"/>
                <w:lang w:val="en-US" w:eastAsia="zh-CN" w:bidi="ar-SA"/>
              </w:rPr>
              <w:t>（十五）负责对农村饮水的水质进行检测和监测，负责农村水厂水处理技术指导和培训。</w:t>
            </w:r>
          </w:p>
          <w:p>
            <w:pPr>
              <w:ind w:firstLine="420" w:firstLineChars="200"/>
              <w:rPr>
                <w:rFonts w:hint="eastAsia" w:ascii="仿宋_GB2312" w:hAnsi="仿宋_GB2312" w:eastAsia="仿宋_GB2312" w:cs="仿宋_GB2312"/>
                <w:b w:val="0"/>
                <w:bCs w:val="0"/>
                <w:color w:val="000000"/>
                <w:sz w:val="21"/>
                <w:szCs w:val="21"/>
              </w:rPr>
            </w:pPr>
            <w:r>
              <w:rPr>
                <w:rFonts w:hint="eastAsia" w:ascii="仿宋_GB2312" w:hAnsi="仿宋_GB2312" w:eastAsia="仿宋_GB2312" w:cs="仿宋_GB2312"/>
                <w:b w:val="0"/>
                <w:bCs w:val="0"/>
                <w:color w:val="auto"/>
                <w:kern w:val="0"/>
                <w:sz w:val="21"/>
                <w:szCs w:val="21"/>
                <w:lang w:val="en-US" w:eastAsia="zh-CN" w:bidi="ar-SA"/>
              </w:rPr>
              <w:t>（十六）承办县政府交办的其他事项。</w:t>
            </w:r>
          </w:p>
        </w:tc>
      </w:tr>
      <w:tr>
        <w:tblPrEx>
          <w:tblCellMar>
            <w:top w:w="0" w:type="dxa"/>
            <w:left w:w="108" w:type="dxa"/>
            <w:bottom w:w="0" w:type="dxa"/>
            <w:right w:w="108" w:type="dxa"/>
          </w:tblCellMar>
        </w:tblPrEx>
        <w:tc>
          <w:tcPr>
            <w:tcW w:w="1987" w:type="dxa"/>
            <w:tcBorders>
              <w:top w:val="single" w:color="000000" w:sz="4" w:space="0"/>
              <w:left w:val="single" w:color="000000" w:sz="4" w:space="0"/>
              <w:bottom w:val="single" w:color="000000" w:sz="4" w:space="0"/>
              <w:right w:val="single" w:color="000000" w:sz="4" w:space="0"/>
            </w:tcBorders>
            <w:vAlign w:val="center"/>
          </w:tcPr>
          <w:p>
            <w:pPr>
              <w:pStyle w:val="4"/>
              <w:widowControl w:val="0"/>
              <w:bidi w:val="0"/>
              <w:spacing w:line="420" w:lineRule="exact"/>
              <w:jc w:val="center"/>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21"/>
                <w:szCs w:val="21"/>
              </w:rPr>
              <w:t>职责边界</w:t>
            </w:r>
          </w:p>
        </w:tc>
        <w:tc>
          <w:tcPr>
            <w:tcW w:w="6592" w:type="dxa"/>
            <w:tcBorders>
              <w:top w:val="single" w:color="000000" w:sz="4" w:space="0"/>
              <w:left w:val="single" w:color="000000" w:sz="4" w:space="0"/>
              <w:bottom w:val="single" w:color="000000" w:sz="4" w:space="0"/>
              <w:right w:val="single" w:color="000000" w:sz="4" w:space="0"/>
            </w:tcBorders>
            <w:vAlign w:val="center"/>
          </w:tcPr>
          <w:p>
            <w:pPr>
              <w:pStyle w:val="3"/>
              <w:widowControl w:val="0"/>
              <w:bidi w:val="0"/>
              <w:snapToGrid w:val="0"/>
              <w:spacing w:before="0" w:beforeAutospacing="0" w:after="0" w:afterAutospacing="0" w:line="420" w:lineRule="exact"/>
              <w:jc w:val="left"/>
              <w:rPr>
                <w:rFonts w:hint="eastAsia" w:ascii="仿宋_GB2312" w:hAnsi="仿宋_GB2312" w:eastAsia="仿宋_GB2312" w:cs="仿宋_GB2312"/>
                <w:b w:val="0"/>
                <w:bCs w:val="0"/>
                <w:sz w:val="21"/>
                <w:szCs w:val="21"/>
              </w:rPr>
            </w:pPr>
            <w:r>
              <w:rPr>
                <w:rFonts w:hint="eastAsia" w:ascii="仿宋_GB2312" w:hAnsi="仿宋_GB2312" w:eastAsia="仿宋_GB2312" w:cs="仿宋_GB2312"/>
                <w:b w:val="0"/>
                <w:bCs w:val="0"/>
                <w:sz w:val="21"/>
                <w:szCs w:val="21"/>
                <w:lang w:val="en-US" w:eastAsia="zh-CN"/>
              </w:rPr>
              <w:t xml:space="preserve">    </w:t>
            </w:r>
            <w:r>
              <w:rPr>
                <w:rFonts w:hint="eastAsia" w:ascii="仿宋_GB2312" w:hAnsi="仿宋_GB2312" w:eastAsia="仿宋_GB2312" w:cs="仿宋_GB2312"/>
                <w:b w:val="0"/>
                <w:bCs w:val="0"/>
                <w:sz w:val="21"/>
                <w:szCs w:val="21"/>
              </w:rPr>
              <w:t>水资源保护与水环境质量的监督管理的职责分工。县水务局对水资源保护负责，</w:t>
            </w:r>
            <w:r>
              <w:rPr>
                <w:rFonts w:hint="eastAsia" w:ascii="仿宋_GB2312" w:hAnsi="仿宋_GB2312" w:eastAsia="仿宋_GB2312" w:cs="仿宋_GB2312"/>
                <w:b w:val="0"/>
                <w:bCs w:val="0"/>
                <w:sz w:val="21"/>
                <w:szCs w:val="21"/>
                <w:lang w:eastAsia="zh-CN"/>
              </w:rPr>
              <w:t>大竹生态环境</w:t>
            </w:r>
            <w:r>
              <w:rPr>
                <w:rFonts w:hint="eastAsia" w:ascii="仿宋_GB2312" w:hAnsi="仿宋_GB2312" w:eastAsia="仿宋_GB2312" w:cs="仿宋_GB2312"/>
                <w:b w:val="0"/>
                <w:bCs w:val="0"/>
                <w:sz w:val="21"/>
                <w:szCs w:val="21"/>
              </w:rPr>
              <w:t>局对水环境质量的监督管理负责。两部门要进一步加强协调与配合，建立部门协商机制，定期通报水资源保护与水污染防治有关情况，协商解决有关重大问题。</w:t>
            </w:r>
            <w:r>
              <w:rPr>
                <w:rFonts w:hint="eastAsia" w:ascii="仿宋_GB2312" w:hAnsi="仿宋_GB2312" w:eastAsia="仿宋_GB2312" w:cs="仿宋_GB2312"/>
                <w:b w:val="0"/>
                <w:bCs w:val="0"/>
                <w:sz w:val="21"/>
                <w:szCs w:val="21"/>
                <w:lang w:eastAsia="zh-CN"/>
              </w:rPr>
              <w:t>大竹生态环境</w:t>
            </w:r>
            <w:r>
              <w:rPr>
                <w:rFonts w:hint="eastAsia" w:ascii="仿宋_GB2312" w:hAnsi="仿宋_GB2312" w:eastAsia="仿宋_GB2312" w:cs="仿宋_GB2312"/>
                <w:b w:val="0"/>
                <w:bCs w:val="0"/>
                <w:sz w:val="21"/>
                <w:szCs w:val="21"/>
              </w:rPr>
              <w:t>局发布水环境信息，对信息的准确性、及时性负责。水务局发布水资源信息中涉及水环境质量的内容、应与</w:t>
            </w:r>
            <w:r>
              <w:rPr>
                <w:rFonts w:hint="eastAsia" w:ascii="仿宋_GB2312" w:hAnsi="仿宋_GB2312" w:eastAsia="仿宋_GB2312" w:cs="仿宋_GB2312"/>
                <w:b w:val="0"/>
                <w:bCs w:val="0"/>
                <w:sz w:val="21"/>
                <w:szCs w:val="21"/>
                <w:lang w:eastAsia="zh-CN"/>
              </w:rPr>
              <w:t>大竹生态环境</w:t>
            </w:r>
            <w:r>
              <w:rPr>
                <w:rFonts w:hint="eastAsia" w:ascii="仿宋_GB2312" w:hAnsi="仿宋_GB2312" w:eastAsia="仿宋_GB2312" w:cs="仿宋_GB2312"/>
                <w:b w:val="0"/>
                <w:bCs w:val="0"/>
                <w:sz w:val="21"/>
                <w:szCs w:val="21"/>
              </w:rPr>
              <w:t>局协商一致。</w:t>
            </w:r>
          </w:p>
        </w:tc>
      </w:tr>
    </w:tbl>
    <w:p>
      <w:pPr>
        <w:pStyle w:val="4"/>
        <w:widowControl w:val="0"/>
        <w:bidi w:val="0"/>
        <w:jc w:val="both"/>
        <w:rPr>
          <w:rFonts w:hint="eastAsia" w:ascii="仿宋_GB2312" w:hAnsi="仿宋_GB2312" w:eastAsia="仿宋_GB2312" w:cs="仿宋_GB2312"/>
          <w:b w:val="0"/>
          <w:bCs w:val="0"/>
        </w:rPr>
      </w:pPr>
    </w:p>
    <w:p>
      <w:pPr>
        <w:pStyle w:val="4"/>
        <w:widowControl w:val="0"/>
        <w:bidi w:val="0"/>
        <w:jc w:val="both"/>
        <w:rPr>
          <w:rFonts w:hint="eastAsia" w:ascii="仿宋_GB2312" w:hAnsi="仿宋_GB2312" w:eastAsia="仿宋_GB2312" w:cs="仿宋_GB2312"/>
          <w:b w:val="0"/>
          <w:bCs w:val="0"/>
        </w:rPr>
      </w:pPr>
    </w:p>
    <w:p>
      <w:pPr>
        <w:pStyle w:val="4"/>
        <w:widowControl w:val="0"/>
        <w:bidi w:val="0"/>
        <w:jc w:val="both"/>
        <w:rPr>
          <w:rFonts w:hint="eastAsia" w:ascii="仿宋_GB2312" w:hAnsi="仿宋_GB2312" w:eastAsia="仿宋_GB2312" w:cs="仿宋_GB2312"/>
          <w:b w:val="0"/>
          <w:bCs w:val="0"/>
        </w:rPr>
        <w:sectPr>
          <w:pgSz w:w="11906" w:h="16838"/>
          <w:pgMar w:top="1440" w:right="1800" w:bottom="1440" w:left="1800" w:header="0" w:footer="0" w:gutter="0"/>
          <w:pgNumType w:fmt="numberInDash"/>
          <w:cols w:space="720" w:num="1"/>
          <w:formProt w:val="0"/>
          <w:docGrid w:type="lines" w:linePitch="312" w:charSpace="43007"/>
        </w:sectPr>
      </w:pPr>
    </w:p>
    <w:tbl>
      <w:tblPr>
        <w:tblStyle w:val="5"/>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4"/>
        <w:gridCol w:w="7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1514" w:type="dxa"/>
            <w:noWrap/>
            <w:vAlign w:val="center"/>
          </w:tcPr>
          <w:p>
            <w:pPr>
              <w:spacing w:line="240" w:lineRule="exact"/>
              <w:jc w:val="center"/>
              <w:rPr>
                <w:rFonts w:hint="eastAsia" w:ascii="黑体" w:hAnsi="黑体" w:eastAsia="黑体" w:cs="黑体"/>
                <w:b w:val="0"/>
                <w:bCs w:val="0"/>
                <w:color w:val="auto"/>
                <w:kern w:val="2"/>
                <w:sz w:val="21"/>
                <w:szCs w:val="21"/>
                <w:lang w:val="en-US" w:eastAsia="zh-CN" w:bidi="ar-SA"/>
              </w:rPr>
            </w:pPr>
            <w:r>
              <w:rPr>
                <w:rFonts w:hint="eastAsia" w:ascii="黑体" w:hAnsi="黑体" w:eastAsia="黑体" w:cs="黑体"/>
                <w:b w:val="0"/>
                <w:bCs w:val="0"/>
                <w:color w:val="auto"/>
                <w:kern w:val="2"/>
                <w:sz w:val="21"/>
                <w:szCs w:val="21"/>
                <w:lang w:val="en-US" w:eastAsia="zh-CN" w:bidi="ar-SA"/>
              </w:rPr>
              <w:t>序    号</w:t>
            </w:r>
          </w:p>
        </w:tc>
        <w:tc>
          <w:tcPr>
            <w:tcW w:w="7666" w:type="dxa"/>
            <w:noWrap/>
            <w:vAlign w:val="center"/>
          </w:tcPr>
          <w:p>
            <w:pPr>
              <w:spacing w:line="240" w:lineRule="exact"/>
              <w:jc w:val="center"/>
              <w:rPr>
                <w:rFonts w:hint="default" w:ascii="仿宋_GB2312" w:hAnsi="仿宋_GB2312" w:eastAsia="仿宋_GB2312" w:cs="仿宋_GB2312"/>
                <w:b w:val="0"/>
                <w:bCs w:val="0"/>
                <w:color w:val="auto"/>
                <w:kern w:val="2"/>
                <w:sz w:val="20"/>
                <w:szCs w:val="20"/>
                <w:lang w:val="en-US" w:eastAsia="zh-CN" w:bidi="ar-SA"/>
              </w:rPr>
            </w:pPr>
            <w:r>
              <w:rPr>
                <w:rFonts w:hint="eastAsia" w:ascii="仿宋_GB2312" w:hAnsi="仿宋_GB2312" w:eastAsia="仿宋_GB2312" w:cs="仿宋_GB2312"/>
                <w:b w:val="0"/>
                <w:bCs w:val="0"/>
                <w:color w:val="auto"/>
                <w:kern w:val="2"/>
                <w:sz w:val="20"/>
                <w:szCs w:val="20"/>
                <w:lang w:val="en-US" w:eastAsia="zh-CN" w:bidi="ar-S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trPr>
        <w:tc>
          <w:tcPr>
            <w:tcW w:w="1514" w:type="dxa"/>
            <w:noWrap/>
            <w:vAlign w:val="center"/>
          </w:tcPr>
          <w:p>
            <w:pPr>
              <w:spacing w:line="240" w:lineRule="exact"/>
              <w:jc w:val="center"/>
              <w:rPr>
                <w:rFonts w:hint="eastAsia" w:ascii="黑体" w:hAnsi="黑体" w:eastAsia="黑体" w:cs="黑体"/>
                <w:b w:val="0"/>
                <w:bCs w:val="0"/>
                <w:color w:val="auto"/>
                <w:kern w:val="2"/>
                <w:sz w:val="21"/>
                <w:szCs w:val="21"/>
                <w:lang w:val="en-US" w:eastAsia="zh-CN" w:bidi="ar-SA"/>
              </w:rPr>
            </w:pPr>
            <w:r>
              <w:rPr>
                <w:rFonts w:hint="eastAsia" w:ascii="黑体" w:hAnsi="黑体" w:eastAsia="黑体" w:cs="黑体"/>
                <w:b w:val="0"/>
                <w:bCs w:val="0"/>
                <w:color w:val="auto"/>
                <w:kern w:val="2"/>
                <w:sz w:val="21"/>
                <w:szCs w:val="21"/>
                <w:lang w:val="en-US" w:eastAsia="zh-CN" w:bidi="ar-SA"/>
              </w:rPr>
              <w:t>权力类型</w:t>
            </w:r>
          </w:p>
        </w:tc>
        <w:tc>
          <w:tcPr>
            <w:tcW w:w="7666" w:type="dxa"/>
            <w:noWrap/>
            <w:vAlign w:val="center"/>
          </w:tcPr>
          <w:p>
            <w:pPr>
              <w:spacing w:line="240" w:lineRule="exact"/>
              <w:jc w:val="center"/>
              <w:rPr>
                <w:rFonts w:hint="eastAsia" w:ascii="仿宋_GB2312" w:hAnsi="仿宋_GB2312" w:eastAsia="仿宋_GB2312" w:cs="仿宋_GB2312"/>
                <w:b w:val="0"/>
                <w:bCs w:val="0"/>
                <w:color w:val="auto"/>
                <w:kern w:val="2"/>
                <w:sz w:val="20"/>
                <w:szCs w:val="20"/>
                <w:lang w:val="en-US" w:eastAsia="zh-CN" w:bidi="ar-SA"/>
              </w:rPr>
            </w:pPr>
            <w:r>
              <w:rPr>
                <w:rFonts w:hint="eastAsia" w:ascii="仿宋_GB2312" w:hAnsi="仿宋_GB2312" w:eastAsia="仿宋_GB2312" w:cs="仿宋_GB2312"/>
                <w:b w:val="0"/>
                <w:bCs w:val="0"/>
                <w:color w:val="auto"/>
                <w:kern w:val="2"/>
                <w:sz w:val="20"/>
                <w:szCs w:val="20"/>
                <w:lang w:val="en-US" w:eastAsia="zh-CN" w:bidi="ar-SA"/>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trPr>
        <w:tc>
          <w:tcPr>
            <w:tcW w:w="1514" w:type="dxa"/>
            <w:noWrap/>
            <w:vAlign w:val="center"/>
          </w:tcPr>
          <w:p>
            <w:pPr>
              <w:spacing w:line="240" w:lineRule="exact"/>
              <w:jc w:val="center"/>
              <w:rPr>
                <w:rFonts w:hint="eastAsia" w:ascii="黑体" w:hAnsi="黑体" w:eastAsia="黑体" w:cs="黑体"/>
                <w:b w:val="0"/>
                <w:bCs w:val="0"/>
                <w:color w:val="auto"/>
                <w:kern w:val="2"/>
                <w:sz w:val="21"/>
                <w:szCs w:val="21"/>
                <w:lang w:val="en-US" w:eastAsia="zh-CN" w:bidi="ar-SA"/>
              </w:rPr>
            </w:pPr>
            <w:r>
              <w:rPr>
                <w:rFonts w:hint="eastAsia" w:ascii="黑体" w:hAnsi="黑体" w:eastAsia="黑体" w:cs="黑体"/>
                <w:b w:val="0"/>
                <w:bCs w:val="0"/>
                <w:color w:val="auto"/>
                <w:kern w:val="2"/>
                <w:sz w:val="21"/>
                <w:szCs w:val="21"/>
                <w:lang w:val="en-US" w:eastAsia="zh-CN" w:bidi="ar-SA"/>
              </w:rPr>
              <w:t>权力项目名称</w:t>
            </w:r>
          </w:p>
        </w:tc>
        <w:tc>
          <w:tcPr>
            <w:tcW w:w="7666" w:type="dxa"/>
            <w:noWrap/>
            <w:vAlign w:val="center"/>
          </w:tcPr>
          <w:p>
            <w:pPr>
              <w:keepNext w:val="0"/>
              <w:keepLines w:val="0"/>
              <w:widowControl/>
              <w:suppressLineNumbers w:val="0"/>
              <w:jc w:val="both"/>
            </w:pPr>
            <w:r>
              <w:rPr>
                <w:rFonts w:hint="eastAsia" w:ascii="仿宋_GB2312" w:hAnsi="仿宋_GB2312" w:eastAsia="仿宋_GB2312" w:cs="仿宋_GB2312"/>
                <w:b w:val="0"/>
                <w:bCs w:val="0"/>
                <w:color w:val="auto"/>
                <w:kern w:val="2"/>
                <w:sz w:val="20"/>
                <w:szCs w:val="20"/>
                <w:lang w:val="en-US" w:eastAsia="zh-CN" w:bidi="ar-SA"/>
              </w:rPr>
              <w:t>利用堤顶、戗台兼做公路审批</w:t>
            </w:r>
            <w:r>
              <w:rPr>
                <w:rFonts w:hint="eastAsia" w:ascii="仿宋_GB2312" w:hAnsi="宋体" w:eastAsia="仿宋_GB2312" w:cs="仿宋_GB2312"/>
                <w:color w:val="000000"/>
                <w:kern w:val="0"/>
                <w:sz w:val="20"/>
                <w:szCs w:val="20"/>
                <w:lang w:val="en-US" w:eastAsia="zh-CN" w:bidi="ar"/>
              </w:rPr>
              <w:t xml:space="preserve">（国家清单 第 </w:t>
            </w:r>
            <w:r>
              <w:rPr>
                <w:rFonts w:hint="default" w:ascii="Times New Roman" w:hAnsi="Times New Roman" w:eastAsia="宋体" w:cs="Times New Roman"/>
                <w:color w:val="000000"/>
                <w:kern w:val="0"/>
                <w:sz w:val="20"/>
                <w:szCs w:val="20"/>
                <w:lang w:val="en-US" w:eastAsia="zh-CN" w:bidi="ar"/>
              </w:rPr>
              <w:t xml:space="preserve">354 </w:t>
            </w:r>
            <w:r>
              <w:rPr>
                <w:rFonts w:hint="eastAsia" w:ascii="仿宋_GB2312" w:hAnsi="宋体" w:eastAsia="仿宋_GB2312" w:cs="仿宋_GB2312"/>
                <w:color w:val="000000"/>
                <w:kern w:val="0"/>
                <w:sz w:val="20"/>
                <w:szCs w:val="20"/>
                <w:lang w:val="en-US" w:eastAsia="zh-CN" w:bidi="ar"/>
              </w:rPr>
              <w:t xml:space="preserve">项、省级清单 第 </w:t>
            </w:r>
            <w:r>
              <w:rPr>
                <w:rFonts w:hint="default" w:ascii="Times New Roman" w:hAnsi="Times New Roman" w:eastAsia="宋体" w:cs="Times New Roman"/>
                <w:color w:val="000000"/>
                <w:kern w:val="0"/>
                <w:sz w:val="20"/>
                <w:szCs w:val="20"/>
                <w:lang w:val="en-US" w:eastAsia="zh-CN" w:bidi="ar"/>
              </w:rPr>
              <w:t xml:space="preserve">259 </w:t>
            </w:r>
            <w:r>
              <w:rPr>
                <w:rFonts w:hint="eastAsia" w:ascii="仿宋_GB2312" w:hAnsi="宋体" w:eastAsia="仿宋_GB2312" w:cs="仿宋_GB2312"/>
                <w:color w:val="000000"/>
                <w:kern w:val="0"/>
                <w:sz w:val="20"/>
                <w:szCs w:val="20"/>
                <w:lang w:val="en-US" w:eastAsia="zh-CN" w:bidi="ar"/>
              </w:rPr>
              <w:t>项）</w:t>
            </w:r>
          </w:p>
          <w:p>
            <w:pPr>
              <w:spacing w:line="240" w:lineRule="exact"/>
              <w:jc w:val="both"/>
              <w:rPr>
                <w:rFonts w:hint="eastAsia" w:ascii="仿宋_GB2312" w:hAnsi="仿宋_GB2312" w:eastAsia="仿宋_GB2312" w:cs="仿宋_GB2312"/>
                <w:b w:val="0"/>
                <w:bCs w:val="0"/>
                <w:color w:val="auto"/>
                <w:kern w:val="2"/>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trPr>
        <w:tc>
          <w:tcPr>
            <w:tcW w:w="1514" w:type="dxa"/>
            <w:noWrap/>
            <w:vAlign w:val="center"/>
          </w:tcPr>
          <w:p>
            <w:pPr>
              <w:spacing w:line="240" w:lineRule="exact"/>
              <w:jc w:val="center"/>
              <w:rPr>
                <w:rFonts w:hint="eastAsia" w:ascii="黑体" w:hAnsi="黑体" w:eastAsia="黑体" w:cs="黑体"/>
                <w:b w:val="0"/>
                <w:bCs w:val="0"/>
                <w:color w:val="auto"/>
                <w:kern w:val="2"/>
                <w:sz w:val="21"/>
                <w:szCs w:val="21"/>
                <w:lang w:val="en-US" w:eastAsia="zh-CN" w:bidi="ar-SA"/>
              </w:rPr>
            </w:pPr>
            <w:r>
              <w:rPr>
                <w:rFonts w:hint="eastAsia" w:ascii="黑体" w:hAnsi="黑体" w:eastAsia="黑体" w:cs="黑体"/>
                <w:b w:val="0"/>
                <w:bCs w:val="0"/>
                <w:color w:val="auto"/>
                <w:kern w:val="2"/>
                <w:sz w:val="21"/>
                <w:szCs w:val="21"/>
                <w:lang w:val="en-US" w:eastAsia="zh-CN" w:bidi="ar-SA"/>
              </w:rPr>
              <w:t>实施依据</w:t>
            </w:r>
          </w:p>
        </w:tc>
        <w:tc>
          <w:tcPr>
            <w:tcW w:w="7666" w:type="dxa"/>
            <w:noWrap/>
            <w:vAlign w:val="center"/>
          </w:tcPr>
          <w:p>
            <w:pPr>
              <w:spacing w:line="240" w:lineRule="exact"/>
              <w:ind w:firstLine="306" w:firstLineChars="153"/>
              <w:rPr>
                <w:rFonts w:hint="eastAsia" w:ascii="仿宋_GB2312" w:hAnsi="仿宋_GB2312" w:eastAsia="仿宋_GB2312" w:cs="仿宋_GB2312"/>
                <w:b w:val="0"/>
                <w:bCs w:val="0"/>
                <w:color w:val="auto"/>
                <w:kern w:val="2"/>
                <w:sz w:val="20"/>
                <w:szCs w:val="20"/>
                <w:lang w:val="en-US" w:eastAsia="zh-CN" w:bidi="ar-SA"/>
              </w:rPr>
            </w:pPr>
            <w:r>
              <w:rPr>
                <w:rFonts w:hint="eastAsia" w:ascii="仿宋_GB2312" w:hAnsi="仿宋_GB2312" w:eastAsia="仿宋_GB2312" w:cs="仿宋_GB2312"/>
                <w:b w:val="0"/>
                <w:bCs w:val="0"/>
                <w:color w:val="auto"/>
                <w:kern w:val="2"/>
                <w:sz w:val="20"/>
                <w:szCs w:val="20"/>
                <w:lang w:val="en-US" w:eastAsia="zh-CN" w:bidi="ar-SA"/>
              </w:rPr>
              <w:t>《</w:t>
            </w:r>
            <w:r>
              <w:rPr>
                <w:rFonts w:hint="eastAsia" w:ascii="仿宋_GB2312" w:hAnsi="仿宋_GB2312" w:eastAsia="仿宋_GB2312" w:cs="仿宋_GB2312"/>
                <w:b w:val="0"/>
                <w:bCs w:val="0"/>
                <w:color w:val="auto"/>
                <w:kern w:val="2"/>
                <w:sz w:val="20"/>
                <w:szCs w:val="20"/>
                <w:lang w:val="en-US" w:eastAsia="zh-CN" w:bidi="ar-SA"/>
              </w:rPr>
              <w:fldChar w:fldCharType="begin"/>
            </w:r>
            <w:r>
              <w:rPr>
                <w:rFonts w:hint="eastAsia" w:ascii="仿宋_GB2312" w:hAnsi="仿宋_GB2312" w:eastAsia="仿宋_GB2312" w:cs="仿宋_GB2312"/>
                <w:b w:val="0"/>
                <w:bCs w:val="0"/>
                <w:color w:val="auto"/>
                <w:kern w:val="2"/>
                <w:sz w:val="20"/>
                <w:szCs w:val="20"/>
                <w:lang w:val="en-US" w:eastAsia="zh-CN" w:bidi="ar-SA"/>
              </w:rPr>
              <w:instrText xml:space="preserve">HYPERLINK "http://www.sc.gov.cn/10462/zcwjk/zcwjk.shtml?title=%E4%B8%AD%E5%8D%8E%E4%BA%BA%E6%B0%91%E5%85%B1%E5%92%8C%E5%9B%BD%E6%B2%B3%E9%81%93%E7%AE%A1%E7%90%86%E6%9D%A1%E4%BE%8B"</w:instrText>
            </w:r>
            <w:r>
              <w:rPr>
                <w:rFonts w:hint="eastAsia" w:ascii="仿宋_GB2312" w:hAnsi="仿宋_GB2312" w:eastAsia="仿宋_GB2312" w:cs="仿宋_GB2312"/>
                <w:b w:val="0"/>
                <w:bCs w:val="0"/>
                <w:color w:val="auto"/>
                <w:kern w:val="2"/>
                <w:sz w:val="20"/>
                <w:szCs w:val="20"/>
                <w:lang w:val="en-US" w:eastAsia="zh-CN" w:bidi="ar-SA"/>
              </w:rPr>
              <w:fldChar w:fldCharType="separate"/>
            </w:r>
            <w:r>
              <w:rPr>
                <w:rFonts w:hint="eastAsia" w:ascii="仿宋_GB2312" w:hAnsi="仿宋_GB2312" w:eastAsia="仿宋_GB2312" w:cs="仿宋_GB2312"/>
                <w:b w:val="0"/>
                <w:bCs w:val="0"/>
                <w:color w:val="auto"/>
                <w:kern w:val="2"/>
                <w:sz w:val="20"/>
                <w:szCs w:val="20"/>
                <w:lang w:val="en-US" w:eastAsia="zh-CN" w:bidi="ar-SA"/>
              </w:rPr>
              <w:t>中华人民共和国河道管理条例</w:t>
            </w:r>
            <w:r>
              <w:rPr>
                <w:rFonts w:hint="eastAsia" w:ascii="仿宋_GB2312" w:hAnsi="仿宋_GB2312" w:eastAsia="仿宋_GB2312" w:cs="仿宋_GB2312"/>
                <w:b w:val="0"/>
                <w:bCs w:val="0"/>
                <w:color w:val="auto"/>
                <w:kern w:val="2"/>
                <w:sz w:val="20"/>
                <w:szCs w:val="20"/>
                <w:lang w:val="en-US" w:eastAsia="zh-CN" w:bidi="ar-SA"/>
              </w:rPr>
              <w:fldChar w:fldCharType="end"/>
            </w:r>
            <w:r>
              <w:rPr>
                <w:rFonts w:hint="eastAsia" w:ascii="仿宋_GB2312" w:hAnsi="仿宋_GB2312" w:eastAsia="仿宋_GB2312" w:cs="仿宋_GB2312"/>
                <w:b w:val="0"/>
                <w:bCs w:val="0"/>
                <w:color w:val="auto"/>
                <w:kern w:val="2"/>
                <w:sz w:val="20"/>
                <w:szCs w:val="20"/>
                <w:lang w:val="en-US" w:eastAsia="zh-CN" w:bidi="ar-SA"/>
              </w:rPr>
              <w:t>》</w:t>
            </w:r>
          </w:p>
          <w:p>
            <w:pPr>
              <w:spacing w:line="240" w:lineRule="exact"/>
              <w:ind w:firstLine="306" w:firstLineChars="153"/>
              <w:rPr>
                <w:rFonts w:hint="eastAsia" w:ascii="仿宋_GB2312" w:hAnsi="仿宋_GB2312" w:eastAsia="仿宋_GB2312" w:cs="仿宋_GB2312"/>
                <w:b w:val="0"/>
                <w:bCs w:val="0"/>
                <w:color w:val="auto"/>
                <w:kern w:val="2"/>
                <w:sz w:val="20"/>
                <w:szCs w:val="20"/>
                <w:lang w:val="en-US" w:eastAsia="zh-CN" w:bidi="ar-SA"/>
              </w:rPr>
            </w:pPr>
            <w:r>
              <w:rPr>
                <w:rFonts w:hint="eastAsia" w:ascii="仿宋_GB2312" w:hAnsi="仿宋_GB2312" w:eastAsia="仿宋_GB2312" w:cs="仿宋_GB2312"/>
                <w:b w:val="0"/>
                <w:bCs w:val="0"/>
                <w:color w:val="auto"/>
                <w:kern w:val="2"/>
                <w:sz w:val="20"/>
                <w:szCs w:val="20"/>
                <w:lang w:val="en-US" w:eastAsia="zh-CN" w:bidi="ar-SA"/>
              </w:rPr>
              <w:t>第十五条 确需利用堤顶或者戗台兼做公路的，须经县级以上地方人民政府河道主管机关批准。堤身和堤顶公路的管理和维护办法，由河道主管机关商交通部门制定。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trPr>
        <w:tc>
          <w:tcPr>
            <w:tcW w:w="1514" w:type="dxa"/>
            <w:noWrap/>
            <w:vAlign w:val="center"/>
          </w:tcPr>
          <w:p>
            <w:pPr>
              <w:spacing w:line="240" w:lineRule="exact"/>
              <w:jc w:val="center"/>
              <w:rPr>
                <w:rFonts w:hint="eastAsia" w:ascii="黑体" w:hAnsi="黑体" w:eastAsia="黑体" w:cs="黑体"/>
                <w:b w:val="0"/>
                <w:bCs w:val="0"/>
                <w:color w:val="auto"/>
                <w:kern w:val="2"/>
                <w:sz w:val="21"/>
                <w:szCs w:val="21"/>
                <w:lang w:val="en-US" w:eastAsia="zh-CN" w:bidi="ar-SA"/>
              </w:rPr>
            </w:pPr>
            <w:r>
              <w:rPr>
                <w:rFonts w:hint="eastAsia" w:ascii="黑体" w:hAnsi="黑体" w:eastAsia="黑体" w:cs="黑体"/>
                <w:b w:val="0"/>
                <w:bCs w:val="0"/>
                <w:color w:val="auto"/>
                <w:kern w:val="2"/>
                <w:sz w:val="21"/>
                <w:szCs w:val="21"/>
                <w:lang w:val="en-US" w:eastAsia="zh-CN" w:bidi="ar-SA"/>
              </w:rPr>
              <w:t>责任主体</w:t>
            </w:r>
          </w:p>
        </w:tc>
        <w:tc>
          <w:tcPr>
            <w:tcW w:w="7666" w:type="dxa"/>
            <w:noWrap/>
            <w:vAlign w:val="center"/>
          </w:tcPr>
          <w:p>
            <w:pPr>
              <w:spacing w:line="240" w:lineRule="exact"/>
              <w:jc w:val="center"/>
              <w:rPr>
                <w:rFonts w:hint="eastAsia" w:ascii="仿宋_GB2312" w:hAnsi="仿宋_GB2312" w:eastAsia="仿宋_GB2312" w:cs="仿宋_GB2312"/>
                <w:b w:val="0"/>
                <w:bCs w:val="0"/>
                <w:color w:val="auto"/>
                <w:kern w:val="2"/>
                <w:sz w:val="20"/>
                <w:szCs w:val="20"/>
                <w:lang w:val="en-US" w:eastAsia="zh-CN" w:bidi="ar-SA"/>
              </w:rPr>
            </w:pPr>
            <w:r>
              <w:rPr>
                <w:rFonts w:hint="eastAsia" w:ascii="仿宋_GB2312" w:hAnsi="仿宋_GB2312" w:eastAsia="仿宋_GB2312" w:cs="仿宋_GB2312"/>
                <w:b w:val="0"/>
                <w:bCs w:val="0"/>
                <w:color w:val="auto"/>
                <w:kern w:val="2"/>
                <w:sz w:val="20"/>
                <w:szCs w:val="20"/>
                <w:lang w:val="en-US" w:eastAsia="zh-CN" w:bidi="ar-SA"/>
              </w:rPr>
              <w:t>大竹县水务局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514" w:type="dxa"/>
            <w:noWrap/>
            <w:vAlign w:val="center"/>
          </w:tcPr>
          <w:p>
            <w:pPr>
              <w:spacing w:line="240" w:lineRule="exact"/>
              <w:jc w:val="center"/>
              <w:rPr>
                <w:rFonts w:hint="eastAsia" w:ascii="黑体" w:hAnsi="黑体" w:eastAsia="黑体" w:cs="黑体"/>
                <w:b w:val="0"/>
                <w:bCs w:val="0"/>
                <w:color w:val="auto"/>
                <w:kern w:val="2"/>
                <w:sz w:val="21"/>
                <w:szCs w:val="21"/>
                <w:lang w:val="en-US" w:eastAsia="zh-CN" w:bidi="ar-SA"/>
              </w:rPr>
            </w:pPr>
            <w:r>
              <w:rPr>
                <w:rFonts w:hint="eastAsia" w:ascii="黑体" w:hAnsi="黑体" w:eastAsia="黑体" w:cs="黑体"/>
                <w:b w:val="0"/>
                <w:bCs w:val="0"/>
                <w:color w:val="auto"/>
                <w:kern w:val="2"/>
                <w:sz w:val="21"/>
                <w:szCs w:val="21"/>
                <w:lang w:val="en-US" w:eastAsia="zh-CN" w:bidi="ar-SA"/>
              </w:rPr>
              <w:t>责任事项</w:t>
            </w:r>
          </w:p>
        </w:tc>
        <w:tc>
          <w:tcPr>
            <w:tcW w:w="7666" w:type="dxa"/>
            <w:noWrap/>
            <w:vAlign w:val="center"/>
          </w:tcPr>
          <w:p>
            <w:pPr>
              <w:spacing w:before="62" w:beforeLines="20" w:after="62" w:afterLines="20" w:line="220" w:lineRule="exact"/>
              <w:ind w:firstLine="306" w:firstLineChars="153"/>
              <w:rPr>
                <w:rFonts w:hint="eastAsia" w:ascii="仿宋_GB2312" w:hAnsi="仿宋_GB2312" w:eastAsia="仿宋_GB2312" w:cs="仿宋_GB2312"/>
                <w:b w:val="0"/>
                <w:bCs w:val="0"/>
                <w:color w:val="auto"/>
                <w:kern w:val="2"/>
                <w:sz w:val="20"/>
                <w:szCs w:val="20"/>
                <w:lang w:val="en-US" w:eastAsia="zh-CN" w:bidi="ar-SA"/>
              </w:rPr>
            </w:pPr>
            <w:r>
              <w:rPr>
                <w:rFonts w:hint="eastAsia" w:ascii="仿宋_GB2312" w:hAnsi="仿宋_GB2312" w:eastAsia="仿宋_GB2312" w:cs="仿宋_GB2312"/>
                <w:b w:val="0"/>
                <w:bCs w:val="0"/>
                <w:color w:val="auto"/>
                <w:kern w:val="2"/>
                <w:sz w:val="20"/>
                <w:szCs w:val="20"/>
                <w:lang w:val="en-US" w:eastAsia="zh-CN" w:bidi="ar-SA"/>
              </w:rPr>
              <w:t>1.受理责任：公示应当提交的材料，一次性告知补正材料，依法受理或不予受理，不予受理应当告知理由。</w:t>
            </w:r>
          </w:p>
          <w:p>
            <w:pPr>
              <w:spacing w:before="62" w:beforeLines="20" w:after="62" w:afterLines="20" w:line="220" w:lineRule="exact"/>
              <w:ind w:firstLine="306" w:firstLineChars="153"/>
              <w:rPr>
                <w:rFonts w:hint="eastAsia" w:ascii="仿宋_GB2312" w:hAnsi="仿宋_GB2312" w:eastAsia="仿宋_GB2312" w:cs="仿宋_GB2312"/>
                <w:b w:val="0"/>
                <w:bCs w:val="0"/>
                <w:color w:val="auto"/>
                <w:kern w:val="2"/>
                <w:sz w:val="20"/>
                <w:szCs w:val="20"/>
                <w:lang w:val="en-US" w:eastAsia="zh-CN" w:bidi="ar-SA"/>
              </w:rPr>
            </w:pPr>
            <w:r>
              <w:rPr>
                <w:rFonts w:hint="eastAsia" w:ascii="仿宋_GB2312" w:hAnsi="仿宋_GB2312" w:eastAsia="仿宋_GB2312" w:cs="仿宋_GB2312"/>
                <w:b w:val="0"/>
                <w:bCs w:val="0"/>
                <w:color w:val="auto"/>
                <w:kern w:val="2"/>
                <w:sz w:val="20"/>
                <w:szCs w:val="20"/>
                <w:lang w:val="en-US" w:eastAsia="zh-CN" w:bidi="ar-SA"/>
              </w:rPr>
              <w:t>2.审查责任：按照相关法律法规和技术规范要求，组织专家对申请材料进行审查，由专家组出具审查意见。</w:t>
            </w:r>
          </w:p>
          <w:p>
            <w:pPr>
              <w:spacing w:before="62" w:beforeLines="20" w:after="62" w:afterLines="20" w:line="220" w:lineRule="exact"/>
              <w:ind w:firstLine="306" w:firstLineChars="153"/>
              <w:rPr>
                <w:rFonts w:hint="eastAsia" w:ascii="仿宋_GB2312" w:hAnsi="仿宋_GB2312" w:eastAsia="仿宋_GB2312" w:cs="仿宋_GB2312"/>
                <w:b w:val="0"/>
                <w:bCs w:val="0"/>
                <w:color w:val="auto"/>
                <w:kern w:val="2"/>
                <w:sz w:val="20"/>
                <w:szCs w:val="20"/>
                <w:lang w:val="en-US" w:eastAsia="zh-CN" w:bidi="ar-SA"/>
              </w:rPr>
            </w:pPr>
            <w:r>
              <w:rPr>
                <w:rFonts w:hint="eastAsia" w:ascii="仿宋_GB2312" w:hAnsi="仿宋_GB2312" w:eastAsia="仿宋_GB2312" w:cs="仿宋_GB2312"/>
                <w:b w:val="0"/>
                <w:bCs w:val="0"/>
                <w:color w:val="auto"/>
                <w:kern w:val="2"/>
                <w:sz w:val="20"/>
                <w:szCs w:val="20"/>
                <w:lang w:val="en-US" w:eastAsia="zh-CN" w:bidi="ar-SA"/>
              </w:rPr>
              <w:t>3.决定责任：作出行政许可或者不予行政许可的决定，法定告知，不予许可的应当书面告知理由。</w:t>
            </w:r>
          </w:p>
          <w:p>
            <w:pPr>
              <w:spacing w:before="62" w:beforeLines="20" w:after="62" w:afterLines="20" w:line="220" w:lineRule="exact"/>
              <w:ind w:firstLine="306" w:firstLineChars="153"/>
              <w:rPr>
                <w:rFonts w:hint="eastAsia" w:ascii="仿宋_GB2312" w:hAnsi="仿宋_GB2312" w:eastAsia="仿宋_GB2312" w:cs="仿宋_GB2312"/>
                <w:b w:val="0"/>
                <w:bCs w:val="0"/>
                <w:color w:val="auto"/>
                <w:kern w:val="2"/>
                <w:sz w:val="20"/>
                <w:szCs w:val="20"/>
                <w:lang w:val="en-US" w:eastAsia="zh-CN" w:bidi="ar-SA"/>
              </w:rPr>
            </w:pPr>
            <w:r>
              <w:rPr>
                <w:rFonts w:hint="eastAsia" w:ascii="仿宋_GB2312" w:hAnsi="仿宋_GB2312" w:eastAsia="仿宋_GB2312" w:cs="仿宋_GB2312"/>
                <w:b w:val="0"/>
                <w:bCs w:val="0"/>
                <w:color w:val="auto"/>
                <w:kern w:val="2"/>
                <w:sz w:val="20"/>
                <w:szCs w:val="20"/>
                <w:lang w:val="en-US" w:eastAsia="zh-CN" w:bidi="ar-SA"/>
              </w:rPr>
              <w:t>4.事后监管责任：建立实施监督检查的运行机制和管理制度，开展定期和不定期检查，依法采取相关处置措施。</w:t>
            </w:r>
          </w:p>
          <w:p>
            <w:pPr>
              <w:spacing w:before="62" w:beforeLines="20" w:after="62" w:afterLines="20" w:line="220" w:lineRule="exact"/>
              <w:ind w:firstLine="306" w:firstLineChars="153"/>
              <w:rPr>
                <w:rFonts w:hint="eastAsia" w:ascii="仿宋_GB2312" w:hAnsi="仿宋_GB2312" w:eastAsia="仿宋_GB2312" w:cs="仿宋_GB2312"/>
                <w:b w:val="0"/>
                <w:bCs w:val="0"/>
                <w:color w:val="auto"/>
                <w:kern w:val="2"/>
                <w:sz w:val="20"/>
                <w:szCs w:val="20"/>
                <w:lang w:val="en-US" w:eastAsia="zh-CN" w:bidi="ar-SA"/>
              </w:rPr>
            </w:pPr>
            <w:r>
              <w:rPr>
                <w:rFonts w:hint="eastAsia" w:ascii="仿宋_GB2312" w:hAnsi="仿宋_GB2312" w:eastAsia="仿宋_GB2312" w:cs="仿宋_GB2312"/>
                <w:b w:val="0"/>
                <w:bCs w:val="0"/>
                <w:color w:val="auto"/>
                <w:kern w:val="2"/>
                <w:sz w:val="20"/>
                <w:szCs w:val="20"/>
                <w:lang w:val="en-US" w:eastAsia="zh-CN" w:bidi="ar-SA"/>
              </w:rPr>
              <w:t>5.其他责任：法律法规规章文件规定应履行的其他责任。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0" w:hRule="atLeast"/>
        </w:trPr>
        <w:tc>
          <w:tcPr>
            <w:tcW w:w="1514" w:type="dxa"/>
            <w:noWrap/>
            <w:vAlign w:val="center"/>
          </w:tcPr>
          <w:p>
            <w:pPr>
              <w:spacing w:line="240" w:lineRule="exact"/>
              <w:jc w:val="center"/>
              <w:rPr>
                <w:rFonts w:hint="eastAsia" w:ascii="黑体" w:hAnsi="黑体" w:eastAsia="黑体" w:cs="黑体"/>
                <w:b w:val="0"/>
                <w:bCs w:val="0"/>
                <w:color w:val="auto"/>
                <w:kern w:val="2"/>
                <w:sz w:val="21"/>
                <w:szCs w:val="21"/>
                <w:lang w:val="en-US" w:eastAsia="zh-CN" w:bidi="ar-SA"/>
              </w:rPr>
            </w:pPr>
            <w:r>
              <w:rPr>
                <w:rFonts w:hint="eastAsia" w:ascii="黑体" w:hAnsi="黑体" w:eastAsia="黑体" w:cs="黑体"/>
                <w:b w:val="0"/>
                <w:bCs w:val="0"/>
                <w:color w:val="auto"/>
                <w:kern w:val="2"/>
                <w:sz w:val="21"/>
                <w:szCs w:val="21"/>
                <w:lang w:val="en-US" w:eastAsia="zh-CN" w:bidi="ar-SA"/>
              </w:rPr>
              <w:t>追责情形</w:t>
            </w:r>
          </w:p>
        </w:tc>
        <w:tc>
          <w:tcPr>
            <w:tcW w:w="7666" w:type="dxa"/>
            <w:noWrap/>
            <w:vAlign w:val="center"/>
          </w:tcPr>
          <w:p>
            <w:pPr>
              <w:spacing w:line="240" w:lineRule="exact"/>
              <w:ind w:firstLine="306" w:firstLineChars="153"/>
              <w:rPr>
                <w:rFonts w:hint="eastAsia" w:ascii="仿宋_GB2312" w:hAnsi="仿宋_GB2312" w:eastAsia="仿宋_GB2312" w:cs="仿宋_GB2312"/>
                <w:b w:val="0"/>
                <w:bCs w:val="0"/>
                <w:color w:val="auto"/>
                <w:kern w:val="2"/>
                <w:sz w:val="20"/>
                <w:szCs w:val="20"/>
                <w:lang w:val="en-US" w:eastAsia="zh-CN" w:bidi="ar-SA"/>
              </w:rPr>
            </w:pPr>
            <w:r>
              <w:rPr>
                <w:rFonts w:hint="eastAsia" w:ascii="仿宋_GB2312" w:hAnsi="仿宋_GB2312" w:eastAsia="仿宋_GB2312" w:cs="仿宋_GB2312"/>
                <w:b w:val="0"/>
                <w:bCs w:val="0"/>
                <w:color w:val="auto"/>
                <w:kern w:val="2"/>
                <w:sz w:val="20"/>
                <w:szCs w:val="20"/>
                <w:lang w:val="en-US" w:eastAsia="zh-CN" w:bidi="ar-SA"/>
              </w:rPr>
              <w:t>对不履行或不正确履行行政职责的行政机关及其工作人员，依据《中华人民共和国监察法》《中华人民共和国行政许可法》《行政机关公务员处分条例》《四川省行政审批违法违纪行为责任追究办法》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1514" w:type="dxa"/>
            <w:noWrap/>
            <w:vAlign w:val="center"/>
          </w:tcPr>
          <w:p>
            <w:pPr>
              <w:spacing w:line="240" w:lineRule="exact"/>
              <w:jc w:val="center"/>
              <w:rPr>
                <w:rFonts w:hint="eastAsia" w:ascii="黑体" w:hAnsi="黑体" w:eastAsia="黑体" w:cs="黑体"/>
                <w:b w:val="0"/>
                <w:bCs w:val="0"/>
                <w:color w:val="auto"/>
                <w:kern w:val="2"/>
                <w:sz w:val="21"/>
                <w:szCs w:val="21"/>
                <w:lang w:val="en-US" w:eastAsia="zh-CN" w:bidi="ar-SA"/>
              </w:rPr>
            </w:pPr>
            <w:r>
              <w:rPr>
                <w:rFonts w:hint="eastAsia" w:ascii="黑体" w:hAnsi="黑体" w:eastAsia="黑体" w:cs="黑体"/>
                <w:b w:val="0"/>
                <w:bCs w:val="0"/>
                <w:color w:val="auto"/>
                <w:kern w:val="2"/>
                <w:sz w:val="21"/>
                <w:szCs w:val="21"/>
                <w:lang w:val="en-US" w:eastAsia="zh-CN" w:bidi="ar-SA"/>
              </w:rPr>
              <w:t>监督电话</w:t>
            </w:r>
          </w:p>
        </w:tc>
        <w:tc>
          <w:tcPr>
            <w:tcW w:w="7666" w:type="dxa"/>
            <w:noWrap/>
            <w:vAlign w:val="center"/>
          </w:tcPr>
          <w:p>
            <w:pPr>
              <w:spacing w:line="240" w:lineRule="exact"/>
              <w:jc w:val="center"/>
              <w:rPr>
                <w:rFonts w:hint="default" w:ascii="仿宋_GB2312" w:hAnsi="仿宋_GB2312" w:eastAsia="仿宋_GB2312" w:cs="仿宋_GB2312"/>
                <w:b w:val="0"/>
                <w:bCs w:val="0"/>
                <w:color w:val="auto"/>
                <w:kern w:val="2"/>
                <w:sz w:val="20"/>
                <w:szCs w:val="20"/>
                <w:lang w:val="en-US" w:eastAsia="zh-CN" w:bidi="ar-SA"/>
              </w:rPr>
            </w:pPr>
            <w:r>
              <w:rPr>
                <w:rFonts w:hint="eastAsia" w:ascii="仿宋_GB2312" w:hAnsi="仿宋_GB2312" w:eastAsia="仿宋_GB2312" w:cs="仿宋_GB2312"/>
                <w:b w:val="0"/>
                <w:bCs w:val="0"/>
                <w:color w:val="auto"/>
                <w:kern w:val="2"/>
                <w:sz w:val="20"/>
                <w:szCs w:val="20"/>
                <w:lang w:val="en-US" w:eastAsia="zh-CN" w:bidi="ar-SA"/>
              </w:rPr>
              <w:t>0818-6221195</w:t>
            </w:r>
          </w:p>
        </w:tc>
      </w:tr>
    </w:tbl>
    <w:p>
      <w:pPr>
        <w:pStyle w:val="4"/>
        <w:widowControl w:val="0"/>
        <w:bidi w:val="0"/>
        <w:jc w:val="both"/>
        <w:rPr>
          <w:rFonts w:hint="eastAsia" w:ascii="仿宋_GB2312" w:hAnsi="仿宋_GB2312" w:eastAsia="仿宋_GB2312" w:cs="仿宋_GB2312"/>
          <w:b w:val="0"/>
          <w:bCs w:val="0"/>
        </w:rPr>
        <w:sectPr>
          <w:pgSz w:w="11906" w:h="16838"/>
          <w:pgMar w:top="1440" w:right="1800" w:bottom="1440" w:left="1800" w:header="0" w:footer="0" w:gutter="0"/>
          <w:pgNumType w:fmt="numberInDash"/>
          <w:cols w:space="720" w:num="1"/>
          <w:formProt w:val="0"/>
          <w:docGrid w:type="lines" w:linePitch="312" w:charSpace="43007"/>
        </w:sect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roma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RlN2RhMzMxMGNiNzNlNWQ4NjcwNDcwN2ZjZTZhNjUifQ=="/>
  </w:docVars>
  <w:rsids>
    <w:rsidRoot w:val="12B0031D"/>
    <w:rsid w:val="12B0031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lang w:val="en-US" w:eastAsia="zh-CN" w:bidi="hi-IN"/>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Default"/>
    <w:basedOn w:val="1"/>
    <w:qFormat/>
    <w:uiPriority w:val="0"/>
    <w:pPr>
      <w:autoSpaceDE w:val="0"/>
      <w:autoSpaceDN w:val="0"/>
      <w:adjustRightInd w:val="0"/>
      <w:jc w:val="left"/>
    </w:pPr>
    <w:rPr>
      <w:rFonts w:cs="宋体"/>
      <w:color w:val="000000"/>
      <w:kern w:val="0"/>
      <w:sz w:val="24"/>
      <w:lang w:bidi="ar-SA"/>
    </w:rPr>
  </w:style>
  <w:style w:type="paragraph" w:styleId="3">
    <w:name w:val="Normal (Web)"/>
    <w:basedOn w:val="4"/>
    <w:qFormat/>
    <w:uiPriority w:val="0"/>
    <w:pPr>
      <w:widowControl/>
      <w:spacing w:beforeAutospacing="1" w:afterAutospacing="1"/>
      <w:jc w:val="left"/>
    </w:pPr>
    <w:rPr>
      <w:rFonts w:ascii="宋体" w:hAnsi="宋体" w:cs="宋体"/>
      <w:kern w:val="0"/>
      <w:sz w:val="24"/>
    </w:rPr>
  </w:style>
  <w:style w:type="paragraph" w:customStyle="1" w:styleId="4">
    <w:name w:val="正文1"/>
    <w:qFormat/>
    <w:uiPriority w:val="0"/>
    <w:pPr>
      <w:widowControl w:val="0"/>
      <w:suppressAutoHyphens w:val="0"/>
      <w:bidi w:val="0"/>
      <w:jc w:val="both"/>
    </w:pPr>
    <w:rPr>
      <w:rFonts w:ascii="Times New Roman" w:hAnsi="Times New Roman" w:cs="Times New Roman" w:eastAsiaTheme="minorEastAsia"/>
      <w:color w:val="auto"/>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2023-10-27T02:34:00Z</dcterms:created>
  <dc:creator>Administrator</dc:creator>
  <cp:lastModifiedBy>Administrator</cp:lastModifiedBy>
  <dcterms:modified xsi:type="dcterms:W3CDTF">2023-10-27T02:36:03Z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8E78FE69E3E6439F8574C6AD23043F94_11</vt:lpwstr>
  </property>
</Properties>
</file>