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EA67D">
      <w:pPr>
        <w:spacing w:line="600" w:lineRule="exact"/>
        <w:jc w:val="left"/>
        <w:outlineLvl w:val="0"/>
        <w:rPr>
          <w:rFonts w:ascii="方正小标宋简体" w:hAnsi="宋体" w:eastAsia="方正小标宋简体"/>
          <w:color w:val="auto"/>
          <w:sz w:val="21"/>
          <w:szCs w:val="21"/>
          <w:highlight w:val="none"/>
        </w:rPr>
      </w:pPr>
      <w:bookmarkStart w:id="0" w:name="_Toc15306267"/>
    </w:p>
    <w:p w14:paraId="4C2D1DC9">
      <w:pPr>
        <w:spacing w:line="600" w:lineRule="exact"/>
        <w:jc w:val="center"/>
        <w:outlineLvl w:val="0"/>
        <w:rPr>
          <w:rFonts w:ascii="方正小标宋简体" w:hAnsi="宋体" w:eastAsia="方正小标宋简体"/>
          <w:color w:val="auto"/>
          <w:sz w:val="72"/>
          <w:szCs w:val="72"/>
          <w:highlight w:val="none"/>
        </w:rPr>
      </w:pPr>
    </w:p>
    <w:p w14:paraId="456C7A9A">
      <w:pPr>
        <w:spacing w:line="600" w:lineRule="exact"/>
        <w:jc w:val="center"/>
        <w:outlineLvl w:val="0"/>
        <w:rPr>
          <w:rFonts w:ascii="方正小标宋简体" w:hAnsi="宋体" w:eastAsia="方正小标宋简体"/>
          <w:color w:val="auto"/>
          <w:sz w:val="72"/>
          <w:szCs w:val="72"/>
          <w:highlight w:val="none"/>
        </w:rPr>
      </w:pPr>
    </w:p>
    <w:p w14:paraId="16C99FDC">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32689"/>
      <w:bookmarkStart w:id="2" w:name="_Toc29219"/>
      <w:bookmarkStart w:id="3" w:name="_Toc15378441"/>
      <w:bookmarkStart w:id="4" w:name="_Toc15377193"/>
      <w:bookmarkStart w:id="5" w:name="_Toc15396597"/>
      <w:bookmarkStart w:id="6" w:name="_Toc15396475"/>
      <w:bookmarkStart w:id="7" w:name="_Toc15377425"/>
      <w:bookmarkStart w:id="8" w:name="_Toc8459"/>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bookmarkEnd w:id="8"/>
    </w:p>
    <w:bookmarkEnd w:id="0"/>
    <w:p w14:paraId="7AC5998D">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9" w:name="_Toc2780"/>
      <w:bookmarkStart w:id="10" w:name="_Toc22197"/>
      <w:bookmarkStart w:id="11" w:name="_Toc9995"/>
      <w:bookmarkStart w:id="12" w:name="_Toc26887"/>
      <w:bookmarkStart w:id="13" w:name="_Toc18319"/>
      <w:bookmarkStart w:id="14" w:name="_Toc15377194"/>
      <w:bookmarkStart w:id="15" w:name="_Toc15396476"/>
      <w:bookmarkStart w:id="16" w:name="_Toc15378442"/>
      <w:bookmarkStart w:id="17" w:name="_Toc15396598"/>
      <w:bookmarkStart w:id="18" w:name="_Toc15377426"/>
      <w:r>
        <w:rPr>
          <w:rFonts w:hint="eastAsia" w:ascii="方正小标宋简体" w:hAnsi="方正小标宋简体" w:eastAsia="方正小标宋简体" w:cs="方正小标宋简体"/>
          <w:sz w:val="72"/>
          <w:szCs w:val="72"/>
        </w:rPr>
        <w:t>大竹县欧家镇中心小学</w:t>
      </w:r>
      <w:bookmarkEnd w:id="9"/>
      <w:bookmarkEnd w:id="10"/>
      <w:bookmarkEnd w:id="11"/>
      <w:bookmarkEnd w:id="12"/>
      <w:bookmarkEnd w:id="13"/>
      <w:bookmarkStart w:id="19" w:name="_Toc15306268"/>
    </w:p>
    <w:p w14:paraId="628B86E1">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20" w:name="_Toc15250"/>
      <w:bookmarkStart w:id="21" w:name="_Toc10650"/>
      <w:bookmarkStart w:id="22" w:name="_Toc17303"/>
      <w:bookmarkStart w:id="23" w:name="_Toc18897"/>
      <w:bookmarkStart w:id="24" w:name="_Toc729"/>
      <w:r>
        <w:rPr>
          <w:rFonts w:hint="eastAsia" w:ascii="方正小标宋简体" w:hAnsi="方正小标宋简体" w:eastAsia="方正小标宋简体" w:cs="方正小标宋简体"/>
          <w:sz w:val="72"/>
          <w:szCs w:val="72"/>
          <w:lang w:eastAsia="zh-CN"/>
        </w:rPr>
        <w:t>单位</w:t>
      </w:r>
      <w:r>
        <w:rPr>
          <w:rFonts w:hint="eastAsia" w:ascii="方正小标宋简体" w:hAnsi="方正小标宋简体" w:eastAsia="方正小标宋简体" w:cs="方正小标宋简体"/>
          <w:sz w:val="72"/>
          <w:szCs w:val="72"/>
        </w:rPr>
        <w:t>决算</w:t>
      </w:r>
      <w:bookmarkEnd w:id="14"/>
      <w:bookmarkEnd w:id="15"/>
      <w:bookmarkEnd w:id="16"/>
      <w:bookmarkEnd w:id="17"/>
      <w:bookmarkEnd w:id="18"/>
      <w:bookmarkEnd w:id="19"/>
      <w:bookmarkEnd w:id="20"/>
      <w:bookmarkEnd w:id="21"/>
      <w:bookmarkEnd w:id="22"/>
      <w:bookmarkEnd w:id="23"/>
      <w:bookmarkEnd w:id="24"/>
    </w:p>
    <w:p w14:paraId="17D31D4B">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48FCEDE9">
      <w:pPr>
        <w:widowControl/>
        <w:jc w:val="center"/>
        <w:rPr>
          <w:rFonts w:ascii="黑体" w:hAnsi="黑体" w:eastAsia="黑体" w:cstheme="minorBidi"/>
          <w:color w:val="auto"/>
          <w:sz w:val="28"/>
          <w:szCs w:val="28"/>
          <w:highlight w:val="none"/>
        </w:rPr>
      </w:pPr>
    </w:p>
    <w:p w14:paraId="7CE5F008">
      <w:pPr>
        <w:pStyle w:val="12"/>
        <w:rPr>
          <w:color w:val="auto"/>
          <w:highlight w:val="none"/>
        </w:rPr>
      </w:pPr>
      <w:r>
        <w:rPr>
          <w:rFonts w:hint="eastAsia"/>
          <w:color w:val="auto"/>
          <w:highlight w:val="none"/>
        </w:rPr>
        <w:t>公开时间：</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3D40420C">
      <w:pPr>
        <w:rPr>
          <w:color w:val="auto"/>
          <w:highlight w:val="none"/>
        </w:rPr>
      </w:pPr>
    </w:p>
    <w:sdt>
      <w:sdtPr>
        <w:rPr>
          <w:rFonts w:ascii="宋体" w:hAnsi="宋体"/>
        </w:rPr>
        <w:id w:val="147452894"/>
        <w:docPartObj>
          <w:docPartGallery w:val="Table of Contents"/>
          <w:docPartUnique/>
        </w:docPartObj>
      </w:sdtPr>
      <w:sdtEndPr>
        <w:rPr>
          <w:rFonts w:ascii="宋体" w:hAnsi="宋体"/>
          <w:b/>
        </w:rPr>
      </w:sdtEndPr>
      <w:sdtContent>
        <w:p w14:paraId="41999FE9">
          <w:pPr>
            <w:keepNext w:val="0"/>
            <w:keepLines w:val="0"/>
            <w:pageBreakBefore w:val="0"/>
            <w:kinsoku/>
            <w:wordWrap/>
            <w:overflowPunct/>
            <w:topLinePunct w:val="0"/>
            <w:autoSpaceDE/>
            <w:autoSpaceDN/>
            <w:bidi w:val="0"/>
            <w:adjustRightInd/>
            <w:snapToGrid/>
            <w:spacing w:line="440" w:lineRule="exact"/>
            <w:jc w:val="center"/>
            <w:textAlignment w:val="auto"/>
          </w:pPr>
          <w:bookmarkStart w:id="25" w:name="_Toc15377196"/>
          <w:bookmarkStart w:id="26" w:name="_Toc15396599"/>
          <w:r>
            <w:fldChar w:fldCharType="begin"/>
          </w:r>
          <w:r>
            <w:instrText xml:space="preserve">TOC \o "1-2" \h \u </w:instrText>
          </w:r>
          <w:r>
            <w:fldChar w:fldCharType="separate"/>
          </w:r>
        </w:p>
        <w:p w14:paraId="72AD1AC9">
          <w:pPr>
            <w:pStyle w:val="12"/>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_Toc30415 </w:instrText>
          </w:r>
          <w:r>
            <w:fldChar w:fldCharType="separate"/>
          </w:r>
          <w:r>
            <w:rPr>
              <w:rFonts w:hint="eastAsia" w:ascii="黑体" w:hAnsi="黑体" w:eastAsia="黑体"/>
              <w:highlight w:val="none"/>
            </w:rPr>
            <w:t xml:space="preserve">第一部分 </w:t>
          </w:r>
          <w:r>
            <w:rPr>
              <w:rFonts w:hint="eastAsia" w:ascii="黑体" w:hAnsi="黑体" w:eastAsia="黑体"/>
              <w:highlight w:val="none"/>
              <w:lang w:eastAsia="zh-CN"/>
            </w:rPr>
            <w:t>单位</w:t>
          </w:r>
          <w:r>
            <w:rPr>
              <w:rFonts w:hint="eastAsia" w:ascii="黑体" w:hAnsi="黑体" w:eastAsia="黑体"/>
              <w:bCs w:val="0"/>
              <w:highlight w:val="none"/>
            </w:rPr>
            <w:t>概况</w:t>
          </w:r>
          <w:r>
            <w:tab/>
          </w:r>
          <w:r>
            <w:fldChar w:fldCharType="begin"/>
          </w:r>
          <w:r>
            <w:instrText xml:space="preserve"> PAGEREF _Toc30415 \h </w:instrText>
          </w:r>
          <w:r>
            <w:fldChar w:fldCharType="separate"/>
          </w:r>
          <w:r>
            <w:t>4</w:t>
          </w:r>
          <w:r>
            <w:fldChar w:fldCharType="end"/>
          </w:r>
          <w:r>
            <w:fldChar w:fldCharType="end"/>
          </w:r>
        </w:p>
        <w:p w14:paraId="25F04ED9">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bookmarkStart w:id="141" w:name="_GoBack"/>
          <w:r>
            <w:fldChar w:fldCharType="begin"/>
          </w:r>
          <w:r>
            <w:instrText xml:space="preserve"> HYPERLINK \l _Toc19965 </w:instrText>
          </w:r>
          <w:r>
            <w:fldChar w:fldCharType="separate"/>
          </w:r>
          <w:r>
            <w:rPr>
              <w:rFonts w:hint="eastAsia" w:eastAsia="宋体"/>
            </w:rPr>
            <w:t xml:space="preserve">一、 </w:t>
          </w:r>
          <w:r>
            <w:rPr>
              <w:rFonts w:hint="eastAsia" w:ascii="黑体" w:hAnsi="黑体" w:eastAsia="黑体"/>
              <w:bCs w:val="0"/>
              <w:highlight w:val="none"/>
              <w:lang w:eastAsia="zh-CN"/>
            </w:rPr>
            <w:t>主要职责</w:t>
          </w:r>
          <w:r>
            <w:tab/>
          </w:r>
          <w:r>
            <w:fldChar w:fldCharType="begin"/>
          </w:r>
          <w:r>
            <w:instrText xml:space="preserve"> PAGEREF _Toc19965 \h </w:instrText>
          </w:r>
          <w:r>
            <w:fldChar w:fldCharType="separate"/>
          </w:r>
          <w:r>
            <w:t>4</w:t>
          </w:r>
          <w:r>
            <w:fldChar w:fldCharType="end"/>
          </w:r>
          <w:r>
            <w:fldChar w:fldCharType="end"/>
          </w:r>
        </w:p>
        <w:bookmarkEnd w:id="141"/>
        <w:p w14:paraId="18ADB3FE">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_Toc29546 </w:instrText>
          </w:r>
          <w:r>
            <w:fldChar w:fldCharType="separate"/>
          </w:r>
          <w:r>
            <w:rPr>
              <w:rFonts w:hint="eastAsia" w:ascii="仿宋" w:hAnsi="仿宋" w:eastAsia="仿宋"/>
              <w:kern w:val="0"/>
              <w:szCs w:val="32"/>
            </w:rPr>
            <w:t xml:space="preserve">二、 </w:t>
          </w:r>
          <w:r>
            <w:rPr>
              <w:rFonts w:hint="eastAsia" w:ascii="黑体" w:hAnsi="黑体" w:eastAsia="黑体"/>
              <w:highlight w:val="none"/>
              <w:lang w:val="en-US" w:eastAsia="zh-CN"/>
            </w:rPr>
            <w:t>机构设置</w:t>
          </w:r>
          <w:r>
            <w:tab/>
          </w:r>
          <w:r>
            <w:fldChar w:fldCharType="begin"/>
          </w:r>
          <w:r>
            <w:instrText xml:space="preserve"> PAGEREF _Toc29546 \h </w:instrText>
          </w:r>
          <w:r>
            <w:fldChar w:fldCharType="separate"/>
          </w:r>
          <w:r>
            <w:t>4</w:t>
          </w:r>
          <w:r>
            <w:fldChar w:fldCharType="end"/>
          </w:r>
          <w:r>
            <w:fldChar w:fldCharType="end"/>
          </w:r>
        </w:p>
        <w:p w14:paraId="14928111">
          <w:pPr>
            <w:pStyle w:val="12"/>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_Toc3921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lang w:eastAsia="zh-CN"/>
            </w:rPr>
            <w:t>单位</w:t>
          </w:r>
          <w:r>
            <w:rPr>
              <w:rFonts w:hint="eastAsia" w:ascii="黑体" w:hAnsi="黑体" w:eastAsia="黑体"/>
              <w:bCs/>
              <w:highlight w:val="none"/>
            </w:rPr>
            <w:t>决算情况说明</w:t>
          </w:r>
          <w:r>
            <w:tab/>
          </w:r>
          <w:r>
            <w:fldChar w:fldCharType="begin"/>
          </w:r>
          <w:r>
            <w:instrText xml:space="preserve"> PAGEREF _Toc3921 \h </w:instrText>
          </w:r>
          <w:r>
            <w:fldChar w:fldCharType="separate"/>
          </w:r>
          <w:r>
            <w:t>5</w:t>
          </w:r>
          <w:r>
            <w:fldChar w:fldCharType="end"/>
          </w:r>
          <w:r>
            <w:fldChar w:fldCharType="end"/>
          </w:r>
        </w:p>
        <w:p w14:paraId="3AB6C17C">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_Toc11457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_Toc11457 \h </w:instrText>
          </w:r>
          <w:r>
            <w:fldChar w:fldCharType="separate"/>
          </w:r>
          <w:r>
            <w:t>5</w:t>
          </w:r>
          <w:r>
            <w:fldChar w:fldCharType="end"/>
          </w:r>
          <w:r>
            <w:fldChar w:fldCharType="end"/>
          </w:r>
        </w:p>
        <w:p w14:paraId="682DFB73">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_Toc29303 </w:instrText>
          </w:r>
          <w:r>
            <w:fldChar w:fldCharType="separate"/>
          </w:r>
          <w:r>
            <w:rPr>
              <w:rFonts w:hint="eastAsia" w:ascii="黑体" w:hAnsi="黑体" w:eastAsia="黑体"/>
              <w:szCs w:val="32"/>
            </w:rPr>
            <w:t>二、收</w:t>
          </w:r>
          <w:r>
            <w:rPr>
              <w:rFonts w:hint="eastAsia" w:ascii="黑体" w:hAnsi="黑体" w:eastAsia="黑体"/>
            </w:rPr>
            <w:t>入决算情况说明</w:t>
          </w:r>
          <w:r>
            <w:tab/>
          </w:r>
          <w:r>
            <w:fldChar w:fldCharType="begin"/>
          </w:r>
          <w:r>
            <w:instrText xml:space="preserve"> PAGEREF _Toc29303 \h </w:instrText>
          </w:r>
          <w:r>
            <w:fldChar w:fldCharType="separate"/>
          </w:r>
          <w:r>
            <w:t>5</w:t>
          </w:r>
          <w:r>
            <w:fldChar w:fldCharType="end"/>
          </w:r>
          <w:r>
            <w:fldChar w:fldCharType="end"/>
          </w:r>
        </w:p>
        <w:p w14:paraId="4115F1B0">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_Toc32630 </w:instrText>
          </w:r>
          <w:r>
            <w:fldChar w:fldCharType="separate"/>
          </w:r>
          <w:r>
            <w:rPr>
              <w:rFonts w:hint="eastAsia" w:ascii="黑体" w:hAnsi="黑体" w:eastAsia="黑体"/>
              <w:szCs w:val="32"/>
            </w:rPr>
            <w:t>三、支</w:t>
          </w:r>
          <w:r>
            <w:rPr>
              <w:rFonts w:hint="eastAsia" w:ascii="黑体" w:hAnsi="黑体" w:eastAsia="黑体"/>
            </w:rPr>
            <w:t>出决算情况说明</w:t>
          </w:r>
          <w:r>
            <w:tab/>
          </w:r>
          <w:r>
            <w:fldChar w:fldCharType="begin"/>
          </w:r>
          <w:r>
            <w:instrText xml:space="preserve"> PAGEREF _Toc32630 \h </w:instrText>
          </w:r>
          <w:r>
            <w:fldChar w:fldCharType="separate"/>
          </w:r>
          <w:r>
            <w:t>6</w:t>
          </w:r>
          <w:r>
            <w:fldChar w:fldCharType="end"/>
          </w:r>
          <w:r>
            <w:fldChar w:fldCharType="end"/>
          </w:r>
        </w:p>
        <w:p w14:paraId="4F62175D">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_Toc14111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_Toc14111 \h </w:instrText>
          </w:r>
          <w:r>
            <w:fldChar w:fldCharType="separate"/>
          </w:r>
          <w:r>
            <w:t>6</w:t>
          </w:r>
          <w:r>
            <w:fldChar w:fldCharType="end"/>
          </w:r>
          <w:r>
            <w:fldChar w:fldCharType="end"/>
          </w:r>
        </w:p>
        <w:p w14:paraId="6A290377">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_Toc1938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_Toc1938 \h </w:instrText>
          </w:r>
          <w:r>
            <w:fldChar w:fldCharType="separate"/>
          </w:r>
          <w:r>
            <w:t>7</w:t>
          </w:r>
          <w:r>
            <w:fldChar w:fldCharType="end"/>
          </w:r>
          <w:r>
            <w:fldChar w:fldCharType="end"/>
          </w:r>
        </w:p>
        <w:p w14:paraId="6D507A1C">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_Toc5299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_Toc5299 \h </w:instrText>
          </w:r>
          <w:r>
            <w:fldChar w:fldCharType="separate"/>
          </w:r>
          <w:r>
            <w:t>9</w:t>
          </w:r>
          <w:r>
            <w:fldChar w:fldCharType="end"/>
          </w:r>
          <w:r>
            <w:fldChar w:fldCharType="end"/>
          </w:r>
        </w:p>
        <w:p w14:paraId="5ED9B51A">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_Toc20311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_Toc20311 \h </w:instrText>
          </w:r>
          <w:r>
            <w:fldChar w:fldCharType="separate"/>
          </w:r>
          <w:r>
            <w:t>10</w:t>
          </w:r>
          <w:r>
            <w:fldChar w:fldCharType="end"/>
          </w:r>
          <w:r>
            <w:fldChar w:fldCharType="end"/>
          </w:r>
        </w:p>
        <w:p w14:paraId="3E47C043">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_Toc8455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_Toc8455 \h </w:instrText>
          </w:r>
          <w:r>
            <w:fldChar w:fldCharType="separate"/>
          </w:r>
          <w:r>
            <w:t>12</w:t>
          </w:r>
          <w:r>
            <w:fldChar w:fldCharType="end"/>
          </w:r>
          <w:r>
            <w:fldChar w:fldCharType="end"/>
          </w:r>
        </w:p>
        <w:p w14:paraId="76B528A8">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_Toc28686 </w:instrText>
          </w:r>
          <w:r>
            <w:fldChar w:fldCharType="separate"/>
          </w:r>
          <w:r>
            <w:rPr>
              <w:rFonts w:hint="eastAsia" w:ascii="黑体" w:hAnsi="黑体" w:eastAsia="黑体"/>
            </w:rPr>
            <w:t>九、 国有资本经营预算支出决算情况说明</w:t>
          </w:r>
          <w:r>
            <w:tab/>
          </w:r>
          <w:r>
            <w:fldChar w:fldCharType="begin"/>
          </w:r>
          <w:r>
            <w:instrText xml:space="preserve"> PAGEREF _Toc28686 \h </w:instrText>
          </w:r>
          <w:r>
            <w:fldChar w:fldCharType="separate"/>
          </w:r>
          <w:r>
            <w:t>12</w:t>
          </w:r>
          <w:r>
            <w:fldChar w:fldCharType="end"/>
          </w:r>
          <w:r>
            <w:fldChar w:fldCharType="end"/>
          </w:r>
        </w:p>
        <w:p w14:paraId="4706CE1B">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_Toc7138 </w:instrText>
          </w:r>
          <w:r>
            <w:fldChar w:fldCharType="separate"/>
          </w:r>
          <w:r>
            <w:rPr>
              <w:rFonts w:hint="eastAsia" w:ascii="黑体" w:hAnsi="黑体" w:eastAsia="黑体"/>
            </w:rPr>
            <w:t>十、 其他重要事项的情况说明</w:t>
          </w:r>
          <w:r>
            <w:tab/>
          </w:r>
          <w:r>
            <w:fldChar w:fldCharType="begin"/>
          </w:r>
          <w:r>
            <w:instrText xml:space="preserve"> PAGEREF _Toc7138 \h </w:instrText>
          </w:r>
          <w:r>
            <w:fldChar w:fldCharType="separate"/>
          </w:r>
          <w:r>
            <w:t>12</w:t>
          </w:r>
          <w:r>
            <w:fldChar w:fldCharType="end"/>
          </w:r>
          <w:r>
            <w:fldChar w:fldCharType="end"/>
          </w:r>
        </w:p>
        <w:p w14:paraId="45AB788B">
          <w:pPr>
            <w:pStyle w:val="12"/>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_Toc24090 </w:instrText>
          </w:r>
          <w:r>
            <w:fldChar w:fldCharType="separate"/>
          </w:r>
          <w:r>
            <w:rPr>
              <w:rFonts w:hint="eastAsia" w:ascii="黑体" w:hAnsi="黑体" w:eastAsia="黑体" w:cs="黑体"/>
              <w:szCs w:val="44"/>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_Toc24090 \h </w:instrText>
          </w:r>
          <w:r>
            <w:fldChar w:fldCharType="separate"/>
          </w:r>
          <w:r>
            <w:t>14</w:t>
          </w:r>
          <w:r>
            <w:fldChar w:fldCharType="end"/>
          </w:r>
          <w:r>
            <w:fldChar w:fldCharType="end"/>
          </w:r>
        </w:p>
        <w:p w14:paraId="1607187D">
          <w:pPr>
            <w:pStyle w:val="12"/>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_Toc21768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_Toc21768 \h </w:instrText>
          </w:r>
          <w:r>
            <w:fldChar w:fldCharType="separate"/>
          </w:r>
          <w:r>
            <w:t>17</w:t>
          </w:r>
          <w:r>
            <w:fldChar w:fldCharType="end"/>
          </w:r>
          <w:r>
            <w:fldChar w:fldCharType="end"/>
          </w:r>
        </w:p>
        <w:p w14:paraId="2130A4DB">
          <w:pPr>
            <w:pStyle w:val="12"/>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_Toc19314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_Toc19314 \h </w:instrText>
          </w:r>
          <w:r>
            <w:fldChar w:fldCharType="separate"/>
          </w:r>
          <w:r>
            <w:t>29</w:t>
          </w:r>
          <w:r>
            <w:fldChar w:fldCharType="end"/>
          </w:r>
          <w:r>
            <w:fldChar w:fldCharType="end"/>
          </w:r>
        </w:p>
        <w:p w14:paraId="072FDCC2">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_Toc23241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_Toc23241 \h </w:instrText>
          </w:r>
          <w:r>
            <w:fldChar w:fldCharType="separate"/>
          </w:r>
          <w:r>
            <w:t>29</w:t>
          </w:r>
          <w:r>
            <w:fldChar w:fldCharType="end"/>
          </w:r>
          <w:r>
            <w:fldChar w:fldCharType="end"/>
          </w:r>
        </w:p>
        <w:p w14:paraId="69E09DE2">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_Toc2160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_Toc2160 \h </w:instrText>
          </w:r>
          <w:r>
            <w:fldChar w:fldCharType="separate"/>
          </w:r>
          <w:r>
            <w:t>29</w:t>
          </w:r>
          <w:r>
            <w:fldChar w:fldCharType="end"/>
          </w:r>
          <w:r>
            <w:fldChar w:fldCharType="end"/>
          </w:r>
        </w:p>
        <w:p w14:paraId="7DA844A3">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_Toc4644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_Toc4644 \h </w:instrText>
          </w:r>
          <w:r>
            <w:fldChar w:fldCharType="separate"/>
          </w:r>
          <w:r>
            <w:t>29</w:t>
          </w:r>
          <w:r>
            <w:fldChar w:fldCharType="end"/>
          </w:r>
          <w:r>
            <w:fldChar w:fldCharType="end"/>
          </w:r>
        </w:p>
        <w:p w14:paraId="447E056B">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_Toc3074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_Toc3074 \h </w:instrText>
          </w:r>
          <w:r>
            <w:fldChar w:fldCharType="separate"/>
          </w:r>
          <w:r>
            <w:t>29</w:t>
          </w:r>
          <w:r>
            <w:fldChar w:fldCharType="end"/>
          </w:r>
          <w:r>
            <w:fldChar w:fldCharType="end"/>
          </w:r>
        </w:p>
        <w:p w14:paraId="68D78E53">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_Toc11432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_Toc11432 \h </w:instrText>
          </w:r>
          <w:r>
            <w:fldChar w:fldCharType="separate"/>
          </w:r>
          <w:r>
            <w:t>29</w:t>
          </w:r>
          <w:r>
            <w:fldChar w:fldCharType="end"/>
          </w:r>
          <w:r>
            <w:fldChar w:fldCharType="end"/>
          </w:r>
        </w:p>
        <w:p w14:paraId="1D94E7FA">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_Toc26216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_Toc26216 \h </w:instrText>
          </w:r>
          <w:r>
            <w:fldChar w:fldCharType="separate"/>
          </w:r>
          <w:r>
            <w:t>29</w:t>
          </w:r>
          <w:r>
            <w:fldChar w:fldCharType="end"/>
          </w:r>
          <w:r>
            <w:fldChar w:fldCharType="end"/>
          </w:r>
        </w:p>
        <w:p w14:paraId="645F1A70">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_Toc21183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_Toc21183 \h </w:instrText>
          </w:r>
          <w:r>
            <w:fldChar w:fldCharType="separate"/>
          </w:r>
          <w:r>
            <w:t>29</w:t>
          </w:r>
          <w:r>
            <w:fldChar w:fldCharType="end"/>
          </w:r>
          <w:r>
            <w:fldChar w:fldCharType="end"/>
          </w:r>
        </w:p>
        <w:p w14:paraId="283B3B2B">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_Toc15081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_Toc15081 \h </w:instrText>
          </w:r>
          <w:r>
            <w:fldChar w:fldCharType="separate"/>
          </w:r>
          <w:r>
            <w:t>29</w:t>
          </w:r>
          <w:r>
            <w:fldChar w:fldCharType="end"/>
          </w:r>
          <w:r>
            <w:fldChar w:fldCharType="end"/>
          </w:r>
        </w:p>
        <w:p w14:paraId="07FB6966">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_Toc19727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_Toc19727 \h </w:instrText>
          </w:r>
          <w:r>
            <w:fldChar w:fldCharType="separate"/>
          </w:r>
          <w:r>
            <w:t>29</w:t>
          </w:r>
          <w:r>
            <w:fldChar w:fldCharType="end"/>
          </w:r>
          <w:r>
            <w:fldChar w:fldCharType="end"/>
          </w:r>
        </w:p>
        <w:p w14:paraId="708E09B5">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_Toc33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_Toc33 \h </w:instrText>
          </w:r>
          <w:r>
            <w:fldChar w:fldCharType="separate"/>
          </w:r>
          <w:r>
            <w:t>29</w:t>
          </w:r>
          <w:r>
            <w:fldChar w:fldCharType="end"/>
          </w:r>
          <w:r>
            <w:fldChar w:fldCharType="end"/>
          </w:r>
        </w:p>
        <w:p w14:paraId="611DD9C8">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_Toc3595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_Toc3595 \h </w:instrText>
          </w:r>
          <w:r>
            <w:fldChar w:fldCharType="separate"/>
          </w:r>
          <w:r>
            <w:t>29</w:t>
          </w:r>
          <w:r>
            <w:fldChar w:fldCharType="end"/>
          </w:r>
          <w:r>
            <w:fldChar w:fldCharType="end"/>
          </w:r>
        </w:p>
        <w:p w14:paraId="548B1BA7">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_Toc986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_Toc986 \h </w:instrText>
          </w:r>
          <w:r>
            <w:fldChar w:fldCharType="separate"/>
          </w:r>
          <w:r>
            <w:t>29</w:t>
          </w:r>
          <w:r>
            <w:fldChar w:fldCharType="end"/>
          </w:r>
          <w:r>
            <w:fldChar w:fldCharType="end"/>
          </w:r>
        </w:p>
        <w:p w14:paraId="086AABC7">
          <w:pPr>
            <w:pStyle w:val="13"/>
            <w:keepNext w:val="0"/>
            <w:keepLines w:val="0"/>
            <w:pageBreakBefore w:val="0"/>
            <w:tabs>
              <w:tab w:val="right" w:leader="dot" w:pos="8300"/>
              <w:tab w:val="clear" w:pos="8296"/>
            </w:tabs>
            <w:kinsoku/>
            <w:wordWrap/>
            <w:overflowPunct/>
            <w:topLinePunct w:val="0"/>
            <w:autoSpaceDE/>
            <w:autoSpaceDN/>
            <w:bidi w:val="0"/>
            <w:adjustRightInd/>
            <w:snapToGrid/>
            <w:spacing w:line="440" w:lineRule="exact"/>
            <w:textAlignment w:val="auto"/>
          </w:pPr>
          <w:r>
            <w:fldChar w:fldCharType="begin"/>
          </w:r>
          <w:r>
            <w:instrText xml:space="preserve"> HYPERLINK \l _Toc17650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_Toc17650 \h </w:instrText>
          </w:r>
          <w:r>
            <w:fldChar w:fldCharType="separate"/>
          </w:r>
          <w:r>
            <w:t>29</w:t>
          </w:r>
          <w:r>
            <w:fldChar w:fldCharType="end"/>
          </w:r>
          <w:r>
            <w:fldChar w:fldCharType="end"/>
          </w:r>
        </w:p>
        <w:p w14:paraId="48B0A6B1">
          <w:pPr>
            <w:keepNext w:val="0"/>
            <w:keepLines w:val="0"/>
            <w:pageBreakBefore w:val="0"/>
            <w:kinsoku/>
            <w:wordWrap/>
            <w:overflowPunct/>
            <w:topLinePunct w:val="0"/>
            <w:autoSpaceDE/>
            <w:autoSpaceDN/>
            <w:bidi w:val="0"/>
            <w:adjustRightInd/>
            <w:snapToGrid/>
            <w:spacing w:line="440" w:lineRule="exact"/>
            <w:jc w:val="center"/>
            <w:textAlignment w:val="auto"/>
          </w:pPr>
          <w:r>
            <w:fldChar w:fldCharType="end"/>
          </w:r>
        </w:p>
      </w:sdtContent>
    </w:sdt>
    <w:p w14:paraId="1FAE40B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黑体" w:eastAsia="黑体"/>
          <w:sz w:val="32"/>
          <w:szCs w:val="32"/>
        </w:rPr>
      </w:pPr>
    </w:p>
    <w:p w14:paraId="659BB51B">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14:paraId="7EFB3A97">
      <w:pPr>
        <w:pStyle w:val="2"/>
        <w:jc w:val="center"/>
        <w:rPr>
          <w:rStyle w:val="27"/>
          <w:rFonts w:ascii="黑体" w:hAnsi="黑体" w:eastAsia="黑体"/>
          <w:b/>
          <w:bCs w:val="0"/>
          <w:color w:val="auto"/>
          <w:highlight w:val="none"/>
        </w:rPr>
      </w:pPr>
      <w:bookmarkStart w:id="27" w:name="_Toc30415"/>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7"/>
          <w:rFonts w:hint="eastAsia" w:ascii="黑体" w:hAnsi="黑体" w:eastAsia="黑体"/>
          <w:b w:val="0"/>
          <w:bCs w:val="0"/>
          <w:color w:val="auto"/>
          <w:highlight w:val="none"/>
        </w:rPr>
        <w:t>概况</w:t>
      </w:r>
      <w:bookmarkEnd w:id="25"/>
      <w:bookmarkEnd w:id="26"/>
      <w:bookmarkEnd w:id="27"/>
    </w:p>
    <w:p w14:paraId="3999982B">
      <w:pPr>
        <w:widowControl/>
        <w:jc w:val="left"/>
        <w:rPr>
          <w:rFonts w:ascii="黑体" w:eastAsia="黑体"/>
          <w:color w:val="auto"/>
          <w:sz w:val="32"/>
          <w:szCs w:val="32"/>
          <w:highlight w:val="none"/>
        </w:rPr>
      </w:pPr>
    </w:p>
    <w:p w14:paraId="30354932">
      <w:pPr>
        <w:pStyle w:val="3"/>
        <w:numPr>
          <w:ilvl w:val="0"/>
          <w:numId w:val="1"/>
        </w:numPr>
        <w:rPr>
          <w:rFonts w:eastAsia="宋体"/>
        </w:rPr>
      </w:pPr>
      <w:bookmarkStart w:id="28" w:name="_Toc19965"/>
      <w:bookmarkStart w:id="29" w:name="_Toc15396600"/>
      <w:bookmarkStart w:id="30" w:name="_Toc15377197"/>
      <w:r>
        <w:rPr>
          <w:rStyle w:val="28"/>
          <w:rFonts w:hint="eastAsia" w:ascii="黑体" w:hAnsi="黑体" w:eastAsia="黑体"/>
          <w:b w:val="0"/>
          <w:bCs w:val="0"/>
          <w:color w:val="auto"/>
          <w:highlight w:val="none"/>
          <w:lang w:eastAsia="zh-CN"/>
        </w:rPr>
        <w:t>主要职责</w:t>
      </w:r>
      <w:bookmarkEnd w:id="28"/>
      <w:bookmarkStart w:id="31" w:name="_Toc13652"/>
      <w:bookmarkStart w:id="32" w:name="_Toc18420"/>
      <w:bookmarkStart w:id="33" w:name="_Toc24780"/>
    </w:p>
    <w:p w14:paraId="7390308E">
      <w:pPr>
        <w:pStyle w:val="3"/>
        <w:numPr>
          <w:ilvl w:val="0"/>
          <w:numId w:val="0"/>
        </w:numPr>
        <w:ind w:firstLine="640" w:firstLineChars="200"/>
        <w:rPr>
          <w:rFonts w:hint="eastAsia" w:ascii="仿宋" w:hAnsi="仿宋" w:eastAsia="仿宋"/>
          <w:b w:val="0"/>
          <w:bCs w:val="0"/>
          <w:color w:val="000000"/>
        </w:rPr>
      </w:pPr>
      <w:bookmarkStart w:id="34" w:name="_Toc6385"/>
      <w:bookmarkStart w:id="35" w:name="_Toc14552"/>
      <w:bookmarkStart w:id="36" w:name="_Toc5047"/>
      <w:r>
        <w:rPr>
          <w:rFonts w:hint="eastAsia" w:ascii="仿宋" w:hAnsi="仿宋" w:eastAsia="仿宋"/>
          <w:b w:val="0"/>
          <w:bCs w:val="0"/>
          <w:color w:val="000000"/>
        </w:rPr>
        <w:t>贯彻执行党和国家的教育方针、教育政策、教育法律和教育法规，贯彻执行上级教育行政部门的行政规章。根据县委、县政府制定的教育事业发展规划，结合实际制定并组织实施本校的教育事业发展规划。在县委、县政府的领导下实施九年义务教育，扫除新文盲，巩固提高教育成果。按照上级有关部门的规定，负责对学校教育的财务和基建进行管理。按照九年一贯制义务教育计划要求开齐课程开足课时，认真实施中小学的教育教学管理，全面推进素质教育，全面提高教育教学质量。</w:t>
      </w:r>
      <w:bookmarkEnd w:id="31"/>
      <w:bookmarkEnd w:id="32"/>
      <w:bookmarkEnd w:id="33"/>
      <w:bookmarkEnd w:id="34"/>
      <w:bookmarkEnd w:id="35"/>
      <w:bookmarkEnd w:id="36"/>
    </w:p>
    <w:p w14:paraId="7364ECFD">
      <w:pPr>
        <w:pStyle w:val="3"/>
        <w:numPr>
          <w:ilvl w:val="0"/>
          <w:numId w:val="1"/>
        </w:numPr>
        <w:ind w:left="0" w:leftChars="0" w:firstLine="0" w:firstLineChars="0"/>
        <w:rPr>
          <w:rFonts w:ascii="仿宋" w:hAnsi="仿宋" w:eastAsia="仿宋"/>
          <w:kern w:val="0"/>
          <w:sz w:val="32"/>
          <w:szCs w:val="32"/>
        </w:rPr>
      </w:pPr>
      <w:bookmarkStart w:id="37" w:name="_Toc29546"/>
      <w:r>
        <w:rPr>
          <w:rFonts w:hint="eastAsia" w:ascii="黑体" w:hAnsi="黑体" w:eastAsia="黑体"/>
          <w:b w:val="0"/>
          <w:color w:val="auto"/>
          <w:highlight w:val="none"/>
          <w:lang w:val="en-US" w:eastAsia="zh-CN"/>
        </w:rPr>
        <w:t>机构设置</w:t>
      </w:r>
      <w:bookmarkEnd w:id="29"/>
      <w:bookmarkEnd w:id="30"/>
      <w:bookmarkEnd w:id="37"/>
    </w:p>
    <w:p w14:paraId="54E5250F">
      <w:pPr>
        <w:pStyle w:val="3"/>
        <w:numPr>
          <w:ilvl w:val="0"/>
          <w:numId w:val="0"/>
        </w:numPr>
        <w:ind w:leftChars="0" w:firstLine="640" w:firstLineChars="200"/>
        <w:rPr>
          <w:rFonts w:ascii="仿宋" w:hAnsi="仿宋" w:eastAsia="仿宋"/>
          <w:b w:val="0"/>
          <w:bCs w:val="0"/>
          <w:kern w:val="0"/>
          <w:sz w:val="32"/>
          <w:szCs w:val="32"/>
        </w:rPr>
      </w:pPr>
      <w:bookmarkStart w:id="38" w:name="_Toc24746"/>
      <w:bookmarkStart w:id="39" w:name="_Toc18844"/>
      <w:bookmarkStart w:id="40" w:name="_Toc5726"/>
      <w:r>
        <w:rPr>
          <w:rFonts w:hint="eastAsia" w:eastAsia="仿宋"/>
          <w:b w:val="0"/>
          <w:bCs w:val="0"/>
          <w:lang w:val="en-US" w:eastAsia="zh-CN"/>
        </w:rPr>
        <w:t>大竹县欧家镇中心小学为一级预算单位，下属二级预算单位0个，其中行政单位0个，参照公务员法管理的事业单位0个，其他事业单位0个。</w:t>
      </w:r>
      <w:bookmarkEnd w:id="38"/>
      <w:bookmarkEnd w:id="39"/>
      <w:bookmarkEnd w:id="40"/>
    </w:p>
    <w:p w14:paraId="17432754">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77AA81DB">
      <w:pPr>
        <w:pStyle w:val="2"/>
        <w:ind w:right="440"/>
        <w:jc w:val="center"/>
        <w:rPr>
          <w:rStyle w:val="27"/>
          <w:rFonts w:ascii="黑体" w:hAnsi="黑体" w:eastAsia="黑体"/>
          <w:b w:val="0"/>
          <w:bCs/>
          <w:color w:val="auto"/>
          <w:highlight w:val="none"/>
        </w:rPr>
      </w:pPr>
      <w:bookmarkStart w:id="41" w:name="_Toc15396602"/>
      <w:bookmarkStart w:id="42" w:name="_Toc3921"/>
      <w:bookmarkStart w:id="43"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7"/>
          <w:rFonts w:hint="eastAsia" w:ascii="黑体" w:hAnsi="黑体" w:eastAsia="黑体"/>
          <w:b w:val="0"/>
          <w:bCs/>
          <w:color w:val="auto"/>
          <w:highlight w:val="none"/>
          <w:lang w:eastAsia="zh-CN"/>
        </w:rPr>
        <w:t>单位</w:t>
      </w:r>
      <w:r>
        <w:rPr>
          <w:rStyle w:val="27"/>
          <w:rFonts w:hint="eastAsia" w:ascii="黑体" w:hAnsi="黑体" w:eastAsia="黑体"/>
          <w:b w:val="0"/>
          <w:bCs/>
          <w:color w:val="auto"/>
          <w:highlight w:val="none"/>
        </w:rPr>
        <w:t>决算情况说明</w:t>
      </w:r>
      <w:bookmarkEnd w:id="41"/>
      <w:bookmarkEnd w:id="42"/>
      <w:bookmarkEnd w:id="43"/>
    </w:p>
    <w:p w14:paraId="6E4CB9D6">
      <w:pPr>
        <w:rPr>
          <w:color w:val="auto"/>
          <w:highlight w:val="none"/>
        </w:rPr>
      </w:pPr>
    </w:p>
    <w:p w14:paraId="299B3369">
      <w:pPr>
        <w:pStyle w:val="26"/>
        <w:numPr>
          <w:ilvl w:val="0"/>
          <w:numId w:val="2"/>
        </w:numPr>
        <w:spacing w:line="600" w:lineRule="exact"/>
        <w:ind w:firstLineChars="0"/>
        <w:outlineLvl w:val="1"/>
        <w:rPr>
          <w:rStyle w:val="28"/>
          <w:rFonts w:ascii="黑体" w:hAnsi="黑体" w:eastAsia="黑体"/>
          <w:b w:val="0"/>
        </w:rPr>
      </w:pPr>
      <w:bookmarkStart w:id="44" w:name="_Toc11457"/>
      <w:bookmarkStart w:id="45" w:name="_Toc30268"/>
      <w:bookmarkStart w:id="46" w:name="_Toc15396603"/>
      <w:bookmarkStart w:id="47"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44"/>
      <w:bookmarkEnd w:id="45"/>
      <w:bookmarkEnd w:id="46"/>
      <w:bookmarkEnd w:id="47"/>
    </w:p>
    <w:p w14:paraId="3BB5DBBA">
      <w:pPr>
        <w:ind w:firstLine="640" w:firstLineChars="200"/>
        <w:rPr>
          <w:rFonts w:ascii="仿宋" w:hAnsi="仿宋" w:eastAsia="仿宋"/>
          <w:color w:val="FF0000"/>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年度收、支总计</w:t>
      </w:r>
      <w:r>
        <w:rPr>
          <w:rFonts w:hint="eastAsia" w:ascii="仿宋" w:hAnsi="仿宋" w:eastAsia="仿宋"/>
          <w:sz w:val="32"/>
          <w:szCs w:val="32"/>
          <w:lang w:val="en-US" w:eastAsia="zh-CN"/>
        </w:rPr>
        <w:t>1413.76</w:t>
      </w:r>
      <w:r>
        <w:rPr>
          <w:rFonts w:hint="eastAsia" w:ascii="仿宋" w:hAnsi="仿宋" w:eastAsia="仿宋"/>
          <w:sz w:val="32"/>
          <w:szCs w:val="32"/>
        </w:rPr>
        <w:t>万元。与202</w:t>
      </w:r>
      <w:r>
        <w:rPr>
          <w:rFonts w:hint="eastAsia" w:ascii="仿宋" w:hAnsi="仿宋" w:eastAsia="仿宋"/>
          <w:sz w:val="32"/>
          <w:szCs w:val="32"/>
          <w:lang w:val="en-US" w:eastAsia="zh-CN"/>
        </w:rPr>
        <w:t>2</w:t>
      </w:r>
      <w:r>
        <w:rPr>
          <w:rFonts w:hint="eastAsia" w:ascii="仿宋" w:hAnsi="仿宋" w:eastAsia="仿宋"/>
          <w:sz w:val="32"/>
          <w:szCs w:val="32"/>
        </w:rPr>
        <w:t>年相比，收、支总计各</w:t>
      </w:r>
      <w:r>
        <w:rPr>
          <w:rFonts w:hint="eastAsia" w:ascii="仿宋" w:hAnsi="仿宋" w:eastAsia="仿宋"/>
          <w:sz w:val="32"/>
          <w:szCs w:val="32"/>
          <w:lang w:val="en-US" w:eastAsia="zh-CN"/>
        </w:rPr>
        <w:t>增加300.66</w:t>
      </w:r>
      <w:r>
        <w:rPr>
          <w:rFonts w:hint="eastAsia" w:ascii="仿宋" w:hAnsi="仿宋" w:eastAsia="仿宋"/>
          <w:sz w:val="32"/>
          <w:szCs w:val="32"/>
        </w:rPr>
        <w:t>万元，</w:t>
      </w:r>
      <w:r>
        <w:rPr>
          <w:rFonts w:hint="eastAsia" w:ascii="仿宋" w:hAnsi="仿宋" w:eastAsia="仿宋"/>
          <w:sz w:val="32"/>
          <w:szCs w:val="32"/>
          <w:lang w:val="en-US" w:eastAsia="zh-CN"/>
        </w:rPr>
        <w:t>增加27.01</w:t>
      </w:r>
      <w:r>
        <w:rPr>
          <w:rFonts w:ascii="仿宋" w:hAnsi="仿宋" w:eastAsia="仿宋"/>
          <w:sz w:val="32"/>
          <w:szCs w:val="32"/>
        </w:rPr>
        <w:t>%</w:t>
      </w:r>
      <w:r>
        <w:rPr>
          <w:rFonts w:hint="eastAsia" w:ascii="仿宋" w:hAnsi="仿宋" w:eastAsia="仿宋"/>
          <w:sz w:val="32"/>
          <w:szCs w:val="32"/>
        </w:rPr>
        <w:t>。主要变动原因是人员</w:t>
      </w:r>
      <w:r>
        <w:rPr>
          <w:rFonts w:hint="eastAsia" w:ascii="仿宋" w:hAnsi="仿宋" w:eastAsia="仿宋"/>
          <w:sz w:val="32"/>
          <w:szCs w:val="32"/>
          <w:lang w:val="en-US" w:eastAsia="zh-CN"/>
        </w:rPr>
        <w:t>经费增加</w:t>
      </w:r>
      <w:r>
        <w:rPr>
          <w:rFonts w:hint="eastAsia" w:ascii="仿宋" w:hAnsi="仿宋" w:eastAsia="仿宋"/>
          <w:sz w:val="32"/>
          <w:szCs w:val="32"/>
          <w:lang w:eastAsia="zh-CN"/>
        </w:rPr>
        <w:t>支出</w:t>
      </w:r>
      <w:r>
        <w:rPr>
          <w:rFonts w:hint="eastAsia" w:ascii="仿宋" w:hAnsi="仿宋" w:eastAsia="仿宋"/>
          <w:sz w:val="32"/>
          <w:szCs w:val="32"/>
          <w:lang w:val="en-US" w:eastAsia="zh-CN"/>
        </w:rPr>
        <w:t>增加</w:t>
      </w:r>
      <w:r>
        <w:rPr>
          <w:rFonts w:hint="eastAsia" w:ascii="仿宋" w:hAnsi="仿宋" w:eastAsia="仿宋"/>
          <w:sz w:val="32"/>
          <w:szCs w:val="32"/>
        </w:rPr>
        <w:t>。</w:t>
      </w:r>
    </w:p>
    <w:p w14:paraId="18261576">
      <w:pPr>
        <w:pStyle w:val="26"/>
        <w:ind w:firstLine="0" w:firstLineChars="0"/>
        <w:rPr>
          <w:rFonts w:hint="eastAsia"/>
        </w:rPr>
      </w:pPr>
      <w:bookmarkStart w:id="48" w:name="_Toc15396604"/>
      <w:bookmarkStart w:id="49" w:name="_Toc15377206"/>
      <w:r>
        <w:rPr>
          <w:rFonts w:hint="eastAsia"/>
        </w:rPr>
        <w:drawing>
          <wp:inline distT="0" distB="0" distL="0" distR="0">
            <wp:extent cx="5274310" cy="3076575"/>
            <wp:effectExtent l="5080" t="4445" r="16510"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B192B9">
      <w:pPr>
        <w:pStyle w:val="26"/>
        <w:ind w:firstLine="0" w:firstLineChars="0"/>
        <w:rPr>
          <w:rFonts w:hint="eastAsia"/>
        </w:rPr>
      </w:pPr>
    </w:p>
    <w:p w14:paraId="11FEBA60">
      <w:pPr>
        <w:ind w:firstLine="1600" w:firstLineChars="500"/>
        <w:rPr>
          <w:rFonts w:ascii="黑体" w:hAnsi="黑体" w:eastAsia="黑体"/>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22BF9740">
      <w:pPr>
        <w:pStyle w:val="26"/>
        <w:spacing w:line="600" w:lineRule="exact"/>
        <w:ind w:left="640" w:firstLine="0" w:firstLineChars="0"/>
        <w:outlineLvl w:val="1"/>
        <w:rPr>
          <w:rStyle w:val="28"/>
          <w:rFonts w:ascii="黑体" w:hAnsi="黑体" w:eastAsia="黑体"/>
          <w:b w:val="0"/>
        </w:rPr>
      </w:pPr>
      <w:bookmarkStart w:id="50" w:name="_Toc29303"/>
      <w:bookmarkStart w:id="51" w:name="_Toc23093"/>
      <w:r>
        <w:rPr>
          <w:rFonts w:hint="eastAsia" w:ascii="黑体" w:hAnsi="黑体" w:eastAsia="黑体"/>
          <w:sz w:val="32"/>
          <w:szCs w:val="32"/>
        </w:rPr>
        <w:t>二、收</w:t>
      </w:r>
      <w:r>
        <w:rPr>
          <w:rStyle w:val="28"/>
          <w:rFonts w:hint="eastAsia" w:ascii="黑体" w:hAnsi="黑体" w:eastAsia="黑体"/>
          <w:b w:val="0"/>
        </w:rPr>
        <w:t>入决算情况说明</w:t>
      </w:r>
      <w:bookmarkEnd w:id="48"/>
      <w:bookmarkEnd w:id="49"/>
      <w:bookmarkEnd w:id="50"/>
      <w:bookmarkEnd w:id="51"/>
    </w:p>
    <w:p w14:paraId="42DFF400">
      <w:pPr>
        <w:spacing w:line="600" w:lineRule="exact"/>
        <w:ind w:firstLine="640" w:firstLineChars="200"/>
        <w:outlineLvl w:val="1"/>
        <w:rPr>
          <w:rFonts w:hint="default" w:ascii="仿宋" w:hAnsi="仿宋" w:eastAsia="仿宋"/>
          <w:color w:val="FF0000"/>
          <w:sz w:val="32"/>
          <w:szCs w:val="32"/>
          <w:highlight w:val="yellow"/>
          <w:lang w:val="en-US" w:eastAsia="zh-CN"/>
        </w:rPr>
      </w:pPr>
      <w:bookmarkStart w:id="52" w:name="_Toc27740"/>
      <w:bookmarkStart w:id="53" w:name="_Toc4254"/>
      <w:bookmarkStart w:id="54" w:name="_Toc19001"/>
      <w:bookmarkStart w:id="55" w:name="_Toc18884"/>
      <w:bookmarkStart w:id="56" w:name="_Toc19507"/>
      <w:bookmarkStart w:id="57" w:name="_Toc3218"/>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年本年收入合计</w:t>
      </w:r>
      <w:r>
        <w:rPr>
          <w:rFonts w:hint="eastAsia" w:ascii="仿宋" w:hAnsi="仿宋" w:eastAsia="仿宋"/>
          <w:sz w:val="32"/>
          <w:szCs w:val="32"/>
          <w:lang w:val="en-US" w:eastAsia="zh-CN"/>
        </w:rPr>
        <w:t>1378.71</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1378.71</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lang w:eastAsia="zh-CN"/>
        </w:rPr>
        <w:t>。</w:t>
      </w:r>
      <w:bookmarkEnd w:id="52"/>
      <w:bookmarkEnd w:id="53"/>
      <w:bookmarkEnd w:id="54"/>
      <w:bookmarkEnd w:id="55"/>
      <w:bookmarkEnd w:id="56"/>
      <w:bookmarkEnd w:id="57"/>
    </w:p>
    <w:p w14:paraId="2DCDF606">
      <w:pPr>
        <w:rPr>
          <w:rFonts w:ascii="仿宋" w:hAnsi="仿宋" w:eastAsia="仿宋"/>
          <w:color w:val="FF0000"/>
          <w:sz w:val="32"/>
          <w:szCs w:val="32"/>
        </w:rPr>
      </w:pPr>
      <w:r>
        <w:rPr>
          <w:rFonts w:ascii="仿宋" w:hAnsi="仿宋" w:eastAsia="仿宋"/>
          <w:color w:val="FF0000"/>
          <w:sz w:val="32"/>
          <w:szCs w:val="32"/>
        </w:rPr>
        <w:drawing>
          <wp:inline distT="0" distB="0" distL="0" distR="0">
            <wp:extent cx="5274310" cy="3076575"/>
            <wp:effectExtent l="5080" t="4445" r="8890" b="1270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613059">
      <w:pPr>
        <w:ind w:firstLine="2560" w:firstLineChars="800"/>
        <w:rPr>
          <w:rFonts w:ascii="仿宋_GB2312" w:eastAsia="仿宋_GB2312"/>
          <w:sz w:val="32"/>
          <w:szCs w:val="32"/>
        </w:rPr>
      </w:pPr>
      <w:r>
        <w:rPr>
          <w:rFonts w:hint="eastAsia" w:ascii="仿宋" w:hAnsi="仿宋" w:eastAsia="仿宋"/>
          <w:sz w:val="32"/>
          <w:szCs w:val="32"/>
        </w:rPr>
        <w:t>图2：收入决算结构图</w:t>
      </w:r>
    </w:p>
    <w:p w14:paraId="4FD933FB">
      <w:pPr>
        <w:pStyle w:val="26"/>
        <w:spacing w:line="600" w:lineRule="exact"/>
        <w:ind w:left="640" w:firstLine="0" w:firstLineChars="0"/>
        <w:outlineLvl w:val="1"/>
        <w:rPr>
          <w:rStyle w:val="28"/>
          <w:rFonts w:ascii="黑体" w:hAnsi="黑体" w:eastAsia="黑体"/>
          <w:b w:val="0"/>
        </w:rPr>
      </w:pPr>
      <w:bookmarkStart w:id="58" w:name="_Toc15377207"/>
      <w:bookmarkStart w:id="59" w:name="_Toc15396605"/>
      <w:bookmarkStart w:id="60" w:name="_Toc32630"/>
      <w:bookmarkStart w:id="61" w:name="_Toc23332"/>
      <w:r>
        <w:rPr>
          <w:rFonts w:hint="eastAsia" w:ascii="黑体" w:hAnsi="黑体" w:eastAsia="黑体"/>
          <w:sz w:val="32"/>
          <w:szCs w:val="32"/>
        </w:rPr>
        <w:t>三、支</w:t>
      </w:r>
      <w:r>
        <w:rPr>
          <w:rStyle w:val="28"/>
          <w:rFonts w:hint="eastAsia" w:ascii="黑体" w:hAnsi="黑体" w:eastAsia="黑体"/>
          <w:b w:val="0"/>
        </w:rPr>
        <w:t>出决算情况说明</w:t>
      </w:r>
      <w:bookmarkEnd w:id="58"/>
      <w:bookmarkEnd w:id="59"/>
      <w:bookmarkEnd w:id="60"/>
      <w:bookmarkEnd w:id="61"/>
    </w:p>
    <w:p w14:paraId="161DEFBA">
      <w:pPr>
        <w:ind w:firstLine="640" w:firstLineChars="200"/>
        <w:outlineLvl w:val="1"/>
        <w:rPr>
          <w:rFonts w:hint="eastAsia" w:ascii="仿宋" w:hAnsi="仿宋" w:eastAsia="仿宋"/>
          <w:sz w:val="32"/>
          <w:szCs w:val="32"/>
          <w:highlight w:val="yellow"/>
          <w:lang w:eastAsia="zh-CN"/>
        </w:rPr>
      </w:pPr>
      <w:bookmarkStart w:id="62" w:name="_Toc16582"/>
      <w:bookmarkStart w:id="63" w:name="_Toc3447"/>
      <w:bookmarkStart w:id="64" w:name="_Toc17571"/>
      <w:bookmarkStart w:id="65" w:name="_Toc23961"/>
      <w:bookmarkStart w:id="66" w:name="_Toc25024"/>
      <w:bookmarkStart w:id="67" w:name="_Toc8559"/>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年本年支出合计</w:t>
      </w:r>
      <w:r>
        <w:rPr>
          <w:rFonts w:hint="eastAsia" w:ascii="仿宋" w:hAnsi="仿宋" w:eastAsia="仿宋"/>
          <w:sz w:val="32"/>
          <w:szCs w:val="32"/>
          <w:lang w:val="en-US" w:eastAsia="zh-CN"/>
        </w:rPr>
        <w:t>1413.76</w:t>
      </w:r>
      <w:r>
        <w:rPr>
          <w:rFonts w:hint="eastAsia" w:ascii="仿宋" w:hAnsi="仿宋" w:eastAsia="仿宋"/>
          <w:sz w:val="32"/>
          <w:szCs w:val="32"/>
        </w:rPr>
        <w:t>万元，其中：基本支出</w:t>
      </w:r>
      <w:r>
        <w:rPr>
          <w:rFonts w:hint="eastAsia" w:ascii="仿宋" w:hAnsi="仿宋" w:eastAsia="仿宋"/>
          <w:sz w:val="32"/>
          <w:szCs w:val="32"/>
          <w:lang w:val="en-US" w:eastAsia="zh-CN"/>
        </w:rPr>
        <w:t>1339.41</w:t>
      </w:r>
      <w:r>
        <w:rPr>
          <w:rFonts w:hint="eastAsia" w:ascii="仿宋" w:hAnsi="仿宋" w:eastAsia="仿宋"/>
          <w:sz w:val="32"/>
          <w:szCs w:val="32"/>
        </w:rPr>
        <w:t>万元，占</w:t>
      </w:r>
      <w:r>
        <w:rPr>
          <w:rFonts w:hint="eastAsia" w:ascii="仿宋" w:hAnsi="仿宋" w:eastAsia="仿宋"/>
          <w:sz w:val="32"/>
          <w:szCs w:val="32"/>
          <w:lang w:val="en-US" w:eastAsia="zh-CN"/>
        </w:rPr>
        <w:t>94.74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74.35</w:t>
      </w:r>
      <w:r>
        <w:rPr>
          <w:rFonts w:hint="eastAsia" w:ascii="仿宋" w:hAnsi="仿宋" w:eastAsia="仿宋"/>
          <w:sz w:val="32"/>
          <w:szCs w:val="32"/>
        </w:rPr>
        <w:t>万元，占</w:t>
      </w:r>
      <w:r>
        <w:rPr>
          <w:rFonts w:hint="eastAsia" w:ascii="仿宋" w:hAnsi="仿宋" w:eastAsia="仿宋"/>
          <w:sz w:val="32"/>
          <w:szCs w:val="32"/>
          <w:lang w:val="en-US" w:eastAsia="zh-CN"/>
        </w:rPr>
        <w:t>5.26</w:t>
      </w:r>
      <w:r>
        <w:rPr>
          <w:rFonts w:ascii="仿宋" w:hAnsi="仿宋" w:eastAsia="仿宋"/>
          <w:sz w:val="32"/>
          <w:szCs w:val="32"/>
        </w:rPr>
        <w:t>%</w:t>
      </w:r>
      <w:bookmarkEnd w:id="62"/>
      <w:bookmarkEnd w:id="63"/>
      <w:bookmarkEnd w:id="64"/>
      <w:bookmarkEnd w:id="65"/>
      <w:bookmarkEnd w:id="66"/>
      <w:bookmarkEnd w:id="67"/>
      <w:r>
        <w:rPr>
          <w:rFonts w:hint="eastAsia" w:ascii="仿宋" w:hAnsi="仿宋" w:eastAsia="仿宋"/>
          <w:sz w:val="32"/>
          <w:szCs w:val="32"/>
          <w:lang w:eastAsia="zh-CN"/>
        </w:rPr>
        <w:t>。</w:t>
      </w:r>
    </w:p>
    <w:p w14:paraId="191C46DB">
      <w:pPr>
        <w:rPr>
          <w:rFonts w:hint="eastAsia"/>
        </w:rPr>
      </w:pPr>
      <w:r>
        <w:drawing>
          <wp:inline distT="0" distB="0" distL="0" distR="0">
            <wp:extent cx="4629150" cy="2324100"/>
            <wp:effectExtent l="4445" t="5080" r="14605" b="1397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7983DC">
      <w:pPr>
        <w:spacing w:line="600" w:lineRule="exact"/>
        <w:jc w:val="center"/>
        <w:rPr>
          <w:rFonts w:ascii="仿宋_GB2312" w:eastAsia="仿宋_GB2312"/>
          <w:sz w:val="32"/>
          <w:szCs w:val="32"/>
        </w:rPr>
      </w:pPr>
      <w:r>
        <w:rPr>
          <w:rFonts w:hint="eastAsia" w:ascii="仿宋" w:hAnsi="仿宋" w:eastAsia="仿宋"/>
          <w:sz w:val="32"/>
          <w:szCs w:val="32"/>
        </w:rPr>
        <w:t>图3：支出决算结构图</w:t>
      </w:r>
    </w:p>
    <w:p w14:paraId="738107E9">
      <w:pPr>
        <w:spacing w:line="600" w:lineRule="exact"/>
        <w:ind w:firstLine="640" w:firstLineChars="200"/>
        <w:outlineLvl w:val="1"/>
        <w:rPr>
          <w:rStyle w:val="28"/>
          <w:rFonts w:ascii="黑体" w:hAnsi="黑体" w:eastAsia="黑体"/>
          <w:b w:val="0"/>
        </w:rPr>
      </w:pPr>
      <w:bookmarkStart w:id="68" w:name="_Toc15396606"/>
      <w:bookmarkStart w:id="69" w:name="_Toc14111"/>
      <w:bookmarkStart w:id="70" w:name="_Toc15377208"/>
      <w:bookmarkStart w:id="71" w:name="_Toc21729"/>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68"/>
      <w:bookmarkEnd w:id="69"/>
      <w:bookmarkEnd w:id="70"/>
      <w:bookmarkEnd w:id="71"/>
    </w:p>
    <w:p w14:paraId="0C8C3829">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度</w:t>
      </w:r>
      <w:r>
        <w:rPr>
          <w:rFonts w:hint="eastAsia" w:ascii="仿宋" w:hAnsi="仿宋" w:eastAsia="仿宋"/>
          <w:sz w:val="32"/>
          <w:szCs w:val="32"/>
        </w:rPr>
        <w:t>财政拨款收、支总计</w:t>
      </w:r>
      <w:r>
        <w:rPr>
          <w:rFonts w:hint="eastAsia" w:ascii="仿宋" w:hAnsi="仿宋" w:eastAsia="仿宋"/>
          <w:sz w:val="32"/>
          <w:szCs w:val="32"/>
          <w:lang w:val="en-US" w:eastAsia="zh-CN"/>
        </w:rPr>
        <w:t>1413.76</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年相比，财政拨款收、支总计各</w:t>
      </w:r>
      <w:r>
        <w:rPr>
          <w:rFonts w:hint="eastAsia" w:ascii="仿宋" w:hAnsi="仿宋" w:eastAsia="仿宋"/>
          <w:sz w:val="32"/>
          <w:szCs w:val="32"/>
          <w:lang w:val="en-US" w:eastAsia="zh-CN"/>
        </w:rPr>
        <w:t>增加300.66</w:t>
      </w:r>
      <w:r>
        <w:rPr>
          <w:rFonts w:hint="eastAsia" w:ascii="仿宋" w:hAnsi="仿宋" w:eastAsia="仿宋"/>
          <w:sz w:val="32"/>
          <w:szCs w:val="32"/>
        </w:rPr>
        <w:t>万元，</w:t>
      </w:r>
      <w:r>
        <w:rPr>
          <w:rFonts w:hint="eastAsia" w:ascii="仿宋" w:hAnsi="仿宋" w:eastAsia="仿宋"/>
          <w:sz w:val="32"/>
          <w:szCs w:val="32"/>
          <w:lang w:val="en-US" w:eastAsia="zh-CN"/>
        </w:rPr>
        <w:t>增加27.01</w:t>
      </w:r>
      <w:r>
        <w:rPr>
          <w:rFonts w:ascii="仿宋" w:hAnsi="仿宋" w:eastAsia="仿宋"/>
          <w:sz w:val="32"/>
          <w:szCs w:val="32"/>
        </w:rPr>
        <w:t>%</w:t>
      </w:r>
      <w:r>
        <w:rPr>
          <w:rFonts w:hint="eastAsia" w:ascii="仿宋" w:hAnsi="仿宋" w:eastAsia="仿宋"/>
          <w:sz w:val="32"/>
          <w:szCs w:val="32"/>
        </w:rPr>
        <w:t>。主要变动原因是人员</w:t>
      </w:r>
      <w:r>
        <w:rPr>
          <w:rFonts w:hint="eastAsia" w:ascii="仿宋" w:hAnsi="仿宋" w:eastAsia="仿宋"/>
          <w:sz w:val="32"/>
          <w:szCs w:val="32"/>
          <w:lang w:val="en-US" w:eastAsia="zh-CN"/>
        </w:rPr>
        <w:t>经费增加</w:t>
      </w:r>
      <w:r>
        <w:rPr>
          <w:rFonts w:hint="eastAsia" w:ascii="仿宋" w:hAnsi="仿宋" w:eastAsia="仿宋"/>
          <w:sz w:val="32"/>
          <w:szCs w:val="32"/>
          <w:lang w:eastAsia="zh-CN"/>
        </w:rPr>
        <w:t>支出</w:t>
      </w:r>
      <w:r>
        <w:rPr>
          <w:rFonts w:hint="eastAsia" w:ascii="仿宋" w:hAnsi="仿宋" w:eastAsia="仿宋"/>
          <w:sz w:val="32"/>
          <w:szCs w:val="32"/>
          <w:lang w:val="en-US" w:eastAsia="zh-CN"/>
        </w:rPr>
        <w:t>增加</w:t>
      </w:r>
      <w:r>
        <w:rPr>
          <w:rFonts w:hint="eastAsia" w:ascii="仿宋" w:hAnsi="仿宋" w:eastAsia="仿宋"/>
          <w:sz w:val="32"/>
          <w:szCs w:val="32"/>
        </w:rPr>
        <w:t>。</w:t>
      </w:r>
    </w:p>
    <w:p w14:paraId="76FD73C3">
      <w:pPr>
        <w:pStyle w:val="6"/>
        <w:spacing w:before="93"/>
        <w:rPr>
          <w:rFonts w:hint="eastAsia"/>
        </w:rPr>
      </w:pPr>
      <w:r>
        <w:rPr>
          <w:rFonts w:hint="eastAsia"/>
        </w:rPr>
        <w:drawing>
          <wp:inline distT="0" distB="0" distL="0" distR="0">
            <wp:extent cx="5274310" cy="3076575"/>
            <wp:effectExtent l="5080" t="4445" r="16510" b="5080"/>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28101F">
      <w:pPr>
        <w:spacing w:line="600" w:lineRule="exact"/>
        <w:ind w:firstLine="1280" w:firstLineChars="400"/>
        <w:rPr>
          <w:rFonts w:ascii="仿宋" w:hAnsi="仿宋" w:eastAsia="仿宋"/>
          <w:b/>
          <w:sz w:val="32"/>
          <w:szCs w:val="32"/>
        </w:rPr>
      </w:pPr>
      <w:r>
        <w:rPr>
          <w:rFonts w:hint="eastAsia" w:ascii="仿宋" w:hAnsi="仿宋" w:eastAsia="仿宋"/>
          <w:sz w:val="32"/>
          <w:szCs w:val="32"/>
        </w:rPr>
        <w:t>图4：财政拨款收、支决算总计变动情况</w:t>
      </w:r>
    </w:p>
    <w:p w14:paraId="328D1CBB">
      <w:pPr>
        <w:spacing w:line="600" w:lineRule="exact"/>
        <w:ind w:firstLine="640" w:firstLineChars="200"/>
        <w:outlineLvl w:val="1"/>
        <w:rPr>
          <w:rStyle w:val="28"/>
          <w:rFonts w:ascii="黑体" w:hAnsi="黑体" w:eastAsia="黑体"/>
          <w:b w:val="0"/>
        </w:rPr>
      </w:pPr>
      <w:bookmarkStart w:id="72" w:name="_Toc30906"/>
      <w:bookmarkStart w:id="73" w:name="_Toc15377209"/>
      <w:bookmarkStart w:id="74" w:name="_Toc1938"/>
      <w:bookmarkStart w:id="75"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72"/>
      <w:bookmarkEnd w:id="73"/>
      <w:bookmarkEnd w:id="74"/>
      <w:bookmarkEnd w:id="75"/>
    </w:p>
    <w:p w14:paraId="3D1FF35E">
      <w:pPr>
        <w:spacing w:line="600" w:lineRule="exact"/>
        <w:ind w:firstLine="643" w:firstLineChars="200"/>
        <w:outlineLvl w:val="2"/>
        <w:rPr>
          <w:rFonts w:ascii="仿宋" w:hAnsi="仿宋" w:eastAsia="仿宋"/>
          <w:b/>
          <w:sz w:val="32"/>
          <w:szCs w:val="32"/>
        </w:rPr>
      </w:pPr>
      <w:bookmarkStart w:id="76" w:name="_Toc15377210"/>
      <w:r>
        <w:rPr>
          <w:rFonts w:hint="eastAsia" w:ascii="仿宋" w:hAnsi="仿宋" w:eastAsia="仿宋"/>
          <w:b/>
          <w:sz w:val="32"/>
          <w:szCs w:val="32"/>
        </w:rPr>
        <w:t>（一）一般公共预算财政拨款支出决算总体情况</w:t>
      </w:r>
      <w:bookmarkEnd w:id="76"/>
    </w:p>
    <w:p w14:paraId="0EAA9B10">
      <w:pPr>
        <w:ind w:firstLine="640" w:firstLineChars="200"/>
        <w:rPr>
          <w:rFonts w:ascii="仿宋" w:hAnsi="仿宋" w:eastAsia="仿宋"/>
          <w:color w:val="FF0000"/>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年一般公共预算财政拨款支出1</w:t>
      </w:r>
      <w:r>
        <w:rPr>
          <w:rFonts w:hint="eastAsia" w:ascii="仿宋" w:hAnsi="仿宋" w:eastAsia="仿宋"/>
          <w:sz w:val="32"/>
          <w:szCs w:val="32"/>
          <w:lang w:val="en-US" w:eastAsia="zh-CN"/>
        </w:rPr>
        <w:t>413.76</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年相比，一般公共预算财政拨款支出</w:t>
      </w:r>
      <w:r>
        <w:rPr>
          <w:rFonts w:hint="eastAsia" w:ascii="仿宋" w:hAnsi="仿宋" w:eastAsia="仿宋"/>
          <w:sz w:val="32"/>
          <w:szCs w:val="32"/>
          <w:lang w:val="en-US" w:eastAsia="zh-CN"/>
        </w:rPr>
        <w:t>增加300.66</w:t>
      </w:r>
      <w:r>
        <w:rPr>
          <w:rFonts w:hint="eastAsia" w:ascii="仿宋" w:hAnsi="仿宋" w:eastAsia="仿宋"/>
          <w:sz w:val="32"/>
          <w:szCs w:val="32"/>
        </w:rPr>
        <w:t>万元，</w:t>
      </w:r>
      <w:r>
        <w:rPr>
          <w:rFonts w:hint="eastAsia" w:ascii="仿宋" w:hAnsi="仿宋" w:eastAsia="仿宋"/>
          <w:sz w:val="32"/>
          <w:szCs w:val="32"/>
          <w:lang w:val="en-US" w:eastAsia="zh-CN"/>
        </w:rPr>
        <w:t>增加27.01</w:t>
      </w:r>
      <w:r>
        <w:rPr>
          <w:rFonts w:ascii="仿宋" w:hAnsi="仿宋" w:eastAsia="仿宋"/>
          <w:sz w:val="32"/>
          <w:szCs w:val="32"/>
        </w:rPr>
        <w:t>%</w:t>
      </w:r>
      <w:r>
        <w:rPr>
          <w:rFonts w:hint="eastAsia" w:ascii="仿宋" w:hAnsi="仿宋" w:eastAsia="仿宋"/>
          <w:sz w:val="32"/>
          <w:szCs w:val="32"/>
        </w:rPr>
        <w:t>。主要变动原因是人员</w:t>
      </w:r>
      <w:r>
        <w:rPr>
          <w:rFonts w:hint="eastAsia" w:ascii="仿宋" w:hAnsi="仿宋" w:eastAsia="仿宋"/>
          <w:sz w:val="32"/>
          <w:szCs w:val="32"/>
          <w:lang w:val="en-US" w:eastAsia="zh-CN"/>
        </w:rPr>
        <w:t>经费增加</w:t>
      </w:r>
      <w:r>
        <w:rPr>
          <w:rFonts w:hint="eastAsia" w:ascii="仿宋" w:hAnsi="仿宋" w:eastAsia="仿宋"/>
          <w:sz w:val="32"/>
          <w:szCs w:val="32"/>
          <w:lang w:eastAsia="zh-CN"/>
        </w:rPr>
        <w:t>支出</w:t>
      </w:r>
      <w:r>
        <w:rPr>
          <w:rFonts w:hint="eastAsia" w:ascii="仿宋" w:hAnsi="仿宋" w:eastAsia="仿宋"/>
          <w:sz w:val="32"/>
          <w:szCs w:val="32"/>
          <w:lang w:val="en-US" w:eastAsia="zh-CN"/>
        </w:rPr>
        <w:t>增加</w:t>
      </w:r>
      <w:r>
        <w:rPr>
          <w:rFonts w:hint="eastAsia" w:ascii="仿宋" w:hAnsi="仿宋" w:eastAsia="仿宋"/>
          <w:sz w:val="32"/>
          <w:szCs w:val="32"/>
        </w:rPr>
        <w:t>。</w:t>
      </w:r>
    </w:p>
    <w:p w14:paraId="0515471E">
      <w:pPr>
        <w:spacing w:line="600" w:lineRule="exact"/>
        <w:ind w:firstLine="640" w:firstLineChars="200"/>
        <w:rPr>
          <w:rFonts w:ascii="仿宋" w:hAnsi="仿宋" w:eastAsia="仿宋"/>
          <w:sz w:val="32"/>
          <w:szCs w:val="32"/>
        </w:rPr>
      </w:pPr>
    </w:p>
    <w:p w14:paraId="0EF478FD">
      <w:pPr>
        <w:pStyle w:val="6"/>
        <w:spacing w:before="93"/>
      </w:pPr>
      <w:r>
        <w:drawing>
          <wp:inline distT="0" distB="0" distL="0" distR="0">
            <wp:extent cx="5274310" cy="3076575"/>
            <wp:effectExtent l="5080" t="4445" r="16510" b="508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8C0399">
      <w:pPr>
        <w:pStyle w:val="6"/>
        <w:spacing w:before="93"/>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78EE5DE8">
      <w:pPr>
        <w:spacing w:line="600" w:lineRule="exact"/>
        <w:ind w:firstLine="643" w:firstLineChars="200"/>
        <w:outlineLvl w:val="2"/>
        <w:rPr>
          <w:rFonts w:ascii="仿宋" w:hAnsi="仿宋" w:eastAsia="仿宋"/>
          <w:b/>
          <w:sz w:val="32"/>
          <w:szCs w:val="32"/>
        </w:rPr>
      </w:pPr>
      <w:bookmarkStart w:id="77" w:name="_Toc15377211"/>
      <w:r>
        <w:rPr>
          <w:rFonts w:hint="eastAsia" w:ascii="仿宋" w:hAnsi="仿宋" w:eastAsia="仿宋"/>
          <w:b/>
          <w:sz w:val="32"/>
          <w:szCs w:val="32"/>
        </w:rPr>
        <w:t>（二）一般公共预算财政拨款支出决算结构情况</w:t>
      </w:r>
      <w:bookmarkEnd w:id="77"/>
    </w:p>
    <w:p w14:paraId="7FBC7C79">
      <w:pPr>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1413.76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b/>
          <w:sz w:val="32"/>
          <w:szCs w:val="32"/>
          <w:lang w:val="en-US" w:eastAsia="zh-CN"/>
        </w:rPr>
        <w:t>1121.26</w:t>
      </w:r>
      <w:r>
        <w:rPr>
          <w:rFonts w:hint="eastAsia" w:ascii="仿宋" w:hAnsi="仿宋" w:eastAsia="仿宋"/>
          <w:sz w:val="32"/>
          <w:szCs w:val="32"/>
        </w:rPr>
        <w:t>万元，占</w:t>
      </w:r>
      <w:r>
        <w:rPr>
          <w:rFonts w:hint="eastAsia" w:ascii="仿宋" w:hAnsi="仿宋" w:eastAsia="仿宋"/>
          <w:sz w:val="32"/>
          <w:szCs w:val="32"/>
          <w:lang w:val="en-US" w:eastAsia="zh-CN"/>
        </w:rPr>
        <w:t>79.31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社会保障和就业支出</w:t>
      </w:r>
      <w:r>
        <w:rPr>
          <w:rFonts w:hint="eastAsia" w:ascii="仿宋" w:hAnsi="仿宋" w:eastAsia="仿宋"/>
          <w:sz w:val="32"/>
          <w:szCs w:val="32"/>
          <w:lang w:val="en-US" w:eastAsia="zh-CN"/>
        </w:rPr>
        <w:t>186.78</w:t>
      </w:r>
      <w:r>
        <w:rPr>
          <w:rFonts w:hint="eastAsia" w:ascii="仿宋" w:hAnsi="仿宋" w:eastAsia="仿宋"/>
          <w:sz w:val="32"/>
          <w:szCs w:val="32"/>
        </w:rPr>
        <w:t>万元，占</w:t>
      </w:r>
      <w:r>
        <w:rPr>
          <w:rFonts w:hint="eastAsia" w:ascii="仿宋" w:hAnsi="仿宋" w:eastAsia="仿宋"/>
          <w:sz w:val="32"/>
          <w:szCs w:val="32"/>
          <w:lang w:val="en-US" w:eastAsia="zh-CN"/>
        </w:rPr>
        <w:t>13.21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48.56</w:t>
      </w:r>
      <w:r>
        <w:rPr>
          <w:rFonts w:hint="eastAsia" w:ascii="仿宋" w:hAnsi="仿宋" w:eastAsia="仿宋"/>
          <w:sz w:val="32"/>
          <w:szCs w:val="32"/>
        </w:rPr>
        <w:t>万元，占</w:t>
      </w:r>
      <w:r>
        <w:rPr>
          <w:rFonts w:hint="eastAsia" w:ascii="仿宋" w:hAnsi="仿宋" w:eastAsia="仿宋"/>
          <w:sz w:val="32"/>
          <w:szCs w:val="32"/>
          <w:lang w:val="en-US" w:eastAsia="zh-CN"/>
        </w:rPr>
        <w:t>3.43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57.17</w:t>
      </w:r>
      <w:r>
        <w:rPr>
          <w:rFonts w:hint="eastAsia" w:ascii="仿宋" w:hAnsi="仿宋" w:eastAsia="仿宋"/>
          <w:sz w:val="32"/>
          <w:szCs w:val="32"/>
        </w:rPr>
        <w:t>万元，占</w:t>
      </w:r>
      <w:r>
        <w:rPr>
          <w:rFonts w:hint="eastAsia" w:ascii="仿宋" w:hAnsi="仿宋" w:eastAsia="仿宋"/>
          <w:sz w:val="32"/>
          <w:szCs w:val="32"/>
          <w:lang w:val="en-US" w:eastAsia="zh-CN"/>
        </w:rPr>
        <w:t>4.05</w:t>
      </w:r>
      <w:r>
        <w:rPr>
          <w:rFonts w:ascii="仿宋" w:hAnsi="仿宋" w:eastAsia="仿宋"/>
          <w:sz w:val="32"/>
          <w:szCs w:val="32"/>
        </w:rPr>
        <w:t>%</w:t>
      </w:r>
      <w:r>
        <w:rPr>
          <w:rFonts w:hint="eastAsia" w:ascii="仿宋" w:hAnsi="仿宋" w:eastAsia="仿宋"/>
          <w:sz w:val="32"/>
          <w:szCs w:val="32"/>
        </w:rPr>
        <w:t>。</w:t>
      </w:r>
      <w:r>
        <w:drawing>
          <wp:inline distT="0" distB="0" distL="0" distR="0">
            <wp:extent cx="4629150" cy="2324100"/>
            <wp:effectExtent l="4445" t="5080" r="14605" b="1397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982C9B">
      <w:pPr>
        <w:ind w:firstLine="1280" w:firstLineChars="400"/>
        <w:rPr>
          <w:rFonts w:ascii="仿宋" w:hAnsi="仿宋" w:eastAsia="仿宋"/>
          <w:sz w:val="32"/>
          <w:szCs w:val="32"/>
        </w:rPr>
      </w:pPr>
      <w:r>
        <w:rPr>
          <w:rFonts w:hint="eastAsia" w:ascii="仿宋" w:hAnsi="仿宋" w:eastAsia="仿宋"/>
          <w:sz w:val="32"/>
          <w:szCs w:val="32"/>
        </w:rPr>
        <w:t>图6：一般公共预算财政拨款支出决算结构</w:t>
      </w:r>
    </w:p>
    <w:p w14:paraId="1795962E">
      <w:pPr>
        <w:spacing w:line="600" w:lineRule="exact"/>
        <w:ind w:firstLine="643" w:firstLineChars="200"/>
        <w:outlineLvl w:val="2"/>
        <w:rPr>
          <w:rFonts w:ascii="仿宋" w:hAnsi="仿宋" w:eastAsia="仿宋"/>
          <w:b/>
          <w:sz w:val="32"/>
          <w:szCs w:val="32"/>
        </w:rPr>
      </w:pPr>
      <w:bookmarkStart w:id="78" w:name="_Toc15377212"/>
      <w:r>
        <w:rPr>
          <w:rFonts w:hint="eastAsia" w:ascii="仿宋" w:hAnsi="仿宋" w:eastAsia="仿宋"/>
          <w:b/>
          <w:sz w:val="32"/>
          <w:szCs w:val="32"/>
        </w:rPr>
        <w:t>（三）一般公共预算财政拨款支出决算具体情况</w:t>
      </w:r>
      <w:bookmarkEnd w:id="78"/>
    </w:p>
    <w:p w14:paraId="69631629">
      <w:pPr>
        <w:spacing w:line="600" w:lineRule="exact"/>
        <w:ind w:firstLine="643" w:firstLineChars="200"/>
        <w:outlineLvl w:val="2"/>
        <w:rPr>
          <w:rFonts w:ascii="仿宋" w:hAnsi="仿宋" w:eastAsia="仿宋"/>
          <w:sz w:val="32"/>
          <w:szCs w:val="32"/>
        </w:rPr>
      </w:pPr>
      <w:bookmarkStart w:id="79" w:name="_Toc15377213"/>
      <w:bookmarkStart w:id="80" w:name="_Toc15378460"/>
      <w:bookmarkStart w:id="81" w:name="_Toc15377444"/>
      <w:r>
        <w:rPr>
          <w:rFonts w:hint="eastAsia" w:ascii="仿宋" w:hAnsi="仿宋" w:eastAsia="仿宋"/>
          <w:b/>
          <w:sz w:val="32"/>
          <w:szCs w:val="32"/>
        </w:rPr>
        <w:t>202</w:t>
      </w:r>
      <w:r>
        <w:rPr>
          <w:rFonts w:hint="eastAsia" w:ascii="仿宋" w:hAnsi="仿宋" w:eastAsia="仿宋"/>
          <w:b/>
          <w:sz w:val="32"/>
          <w:szCs w:val="32"/>
          <w:lang w:val="en-US" w:eastAsia="zh-CN"/>
        </w:rPr>
        <w:t>3</w:t>
      </w:r>
      <w:r>
        <w:rPr>
          <w:rFonts w:hint="eastAsia" w:ascii="仿宋" w:hAnsi="仿宋" w:eastAsia="仿宋"/>
          <w:b/>
          <w:sz w:val="32"/>
          <w:szCs w:val="32"/>
        </w:rPr>
        <w:t>年一般公共预算支出决算数为1</w:t>
      </w:r>
      <w:r>
        <w:rPr>
          <w:rFonts w:hint="eastAsia" w:ascii="仿宋" w:hAnsi="仿宋" w:eastAsia="仿宋"/>
          <w:b/>
          <w:sz w:val="32"/>
          <w:szCs w:val="32"/>
          <w:lang w:val="en-US" w:eastAsia="zh-CN"/>
        </w:rPr>
        <w:t>413.76</w:t>
      </w:r>
      <w:r>
        <w:rPr>
          <w:rFonts w:hint="eastAsia" w:ascii="仿宋" w:hAnsi="仿宋" w:eastAsia="仿宋"/>
          <w:b/>
          <w:sz w:val="32"/>
          <w:szCs w:val="32"/>
        </w:rPr>
        <w:t>万元</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79"/>
      <w:bookmarkEnd w:id="80"/>
      <w:bookmarkEnd w:id="81"/>
    </w:p>
    <w:p w14:paraId="774B1330">
      <w:pPr>
        <w:spacing w:line="600" w:lineRule="exact"/>
        <w:ind w:firstLine="643" w:firstLineChars="200"/>
        <w:rPr>
          <w:rFonts w:hint="eastAsia" w:ascii="仿宋" w:hAnsi="仿宋" w:eastAsia="仿宋"/>
          <w:b/>
          <w:color w:val="FF0000"/>
          <w:sz w:val="32"/>
          <w:szCs w:val="32"/>
          <w:highlight w:val="yellow"/>
          <w:lang w:val="en-US" w:eastAsia="zh-CN"/>
        </w:rPr>
      </w:pPr>
      <w:r>
        <w:rPr>
          <w:rFonts w:hint="eastAsia" w:ascii="仿宋" w:hAnsi="仿宋" w:eastAsia="仿宋"/>
          <w:b/>
          <w:sz w:val="32"/>
          <w:szCs w:val="32"/>
        </w:rPr>
        <w:t>1.教育支出（205）普通教育（02）学前教育</w:t>
      </w:r>
      <w:r>
        <w:rPr>
          <w:rFonts w:hint="eastAsia" w:ascii="仿宋" w:hAnsi="仿宋" w:eastAsia="仿宋"/>
          <w:b/>
          <w:sz w:val="32"/>
          <w:szCs w:val="32"/>
          <w:lang w:eastAsia="zh-CN"/>
        </w:rPr>
        <w:t>（</w:t>
      </w:r>
      <w:r>
        <w:rPr>
          <w:rFonts w:hint="eastAsia" w:ascii="仿宋" w:hAnsi="仿宋" w:eastAsia="仿宋"/>
          <w:b/>
          <w:sz w:val="32"/>
          <w:szCs w:val="32"/>
          <w:lang w:val="en-US" w:eastAsia="zh-CN"/>
        </w:rPr>
        <w:t>01</w:t>
      </w:r>
      <w:r>
        <w:rPr>
          <w:rFonts w:hint="eastAsia" w:ascii="仿宋" w:hAnsi="仿宋" w:eastAsia="仿宋"/>
          <w:b/>
          <w:sz w:val="32"/>
          <w:szCs w:val="32"/>
          <w:lang w:eastAsia="zh-CN"/>
        </w:rPr>
        <w:t>）</w:t>
      </w:r>
      <w:r>
        <w:rPr>
          <w:rFonts w:hint="eastAsia" w:ascii="仿宋" w:hAnsi="仿宋" w:eastAsia="仿宋"/>
          <w:b/>
          <w:sz w:val="32"/>
          <w:szCs w:val="32"/>
        </w:rPr>
        <w:t>支出决算为</w:t>
      </w:r>
      <w:r>
        <w:rPr>
          <w:rFonts w:hint="eastAsia" w:ascii="仿宋" w:hAnsi="仿宋" w:eastAsia="仿宋"/>
          <w:b/>
          <w:sz w:val="32"/>
          <w:szCs w:val="32"/>
          <w:lang w:val="en-US" w:eastAsia="zh-CN"/>
        </w:rPr>
        <w:t>32.79</w:t>
      </w:r>
      <w:r>
        <w:rPr>
          <w:rFonts w:hint="eastAsia" w:ascii="仿宋" w:hAnsi="仿宋" w:eastAsia="仿宋"/>
          <w:b/>
          <w:sz w:val="32"/>
          <w:szCs w:val="32"/>
        </w:rPr>
        <w:t>万元，完成预算100%；小学教育（02）</w:t>
      </w:r>
      <w:r>
        <w:rPr>
          <w:rStyle w:val="17"/>
          <w:rFonts w:hint="eastAsia" w:ascii="仿宋" w:hAnsi="仿宋" w:eastAsia="仿宋"/>
          <w:b w:val="0"/>
          <w:bCs/>
          <w:sz w:val="32"/>
          <w:szCs w:val="32"/>
        </w:rPr>
        <w:t>支出决算为</w:t>
      </w:r>
      <w:r>
        <w:rPr>
          <w:rFonts w:hint="eastAsia" w:ascii="仿宋" w:hAnsi="仿宋" w:eastAsia="仿宋"/>
          <w:bCs/>
          <w:sz w:val="32"/>
          <w:szCs w:val="32"/>
          <w:lang w:val="en-US" w:eastAsia="zh-CN"/>
        </w:rPr>
        <w:t>923.23</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bCs w:val="0"/>
          <w:sz w:val="32"/>
          <w:szCs w:val="32"/>
          <w:lang w:eastAsia="zh-CN"/>
        </w:rPr>
        <w:t>初中教育（</w:t>
      </w:r>
      <w:r>
        <w:rPr>
          <w:rStyle w:val="17"/>
          <w:rFonts w:hint="eastAsia" w:ascii="仿宋" w:hAnsi="仿宋" w:eastAsia="仿宋"/>
          <w:b/>
          <w:bCs w:val="0"/>
          <w:sz w:val="32"/>
          <w:szCs w:val="32"/>
          <w:lang w:val="en-US" w:eastAsia="zh-CN"/>
        </w:rPr>
        <w:t>03）</w:t>
      </w:r>
      <w:r>
        <w:rPr>
          <w:rStyle w:val="17"/>
          <w:rFonts w:hint="eastAsia" w:ascii="仿宋" w:hAnsi="仿宋" w:eastAsia="仿宋"/>
          <w:b w:val="0"/>
          <w:bCs/>
          <w:sz w:val="32"/>
          <w:szCs w:val="32"/>
          <w:lang w:eastAsia="zh-CN"/>
        </w:rPr>
        <w:t>支出决算为</w:t>
      </w:r>
      <w:r>
        <w:rPr>
          <w:rStyle w:val="17"/>
          <w:rFonts w:hint="eastAsia" w:ascii="仿宋" w:hAnsi="仿宋" w:eastAsia="仿宋"/>
          <w:b w:val="0"/>
          <w:bCs/>
          <w:sz w:val="32"/>
          <w:szCs w:val="32"/>
          <w:lang w:val="en-US" w:eastAsia="zh-CN"/>
        </w:rPr>
        <w:t>142.96</w:t>
      </w:r>
      <w:r>
        <w:rPr>
          <w:rStyle w:val="17"/>
          <w:rFonts w:hint="eastAsia" w:ascii="仿宋" w:hAnsi="仿宋" w:eastAsia="仿宋"/>
          <w:b w:val="0"/>
          <w:bCs/>
          <w:sz w:val="32"/>
          <w:szCs w:val="32"/>
          <w:lang w:eastAsia="zh-CN"/>
        </w:rPr>
        <w:t>万元，完成预算100%；</w:t>
      </w:r>
      <w:r>
        <w:rPr>
          <w:rStyle w:val="17"/>
          <w:rFonts w:hint="eastAsia" w:ascii="仿宋" w:hAnsi="仿宋" w:eastAsia="仿宋"/>
          <w:b/>
          <w:bCs w:val="0"/>
          <w:sz w:val="32"/>
          <w:szCs w:val="32"/>
          <w:lang w:eastAsia="zh-CN"/>
        </w:rPr>
        <w:t>教育费附加安排的支出（</w:t>
      </w:r>
      <w:r>
        <w:rPr>
          <w:rStyle w:val="17"/>
          <w:rFonts w:hint="eastAsia" w:ascii="仿宋" w:hAnsi="仿宋" w:eastAsia="仿宋"/>
          <w:b/>
          <w:bCs w:val="0"/>
          <w:sz w:val="32"/>
          <w:szCs w:val="32"/>
          <w:lang w:val="en-US" w:eastAsia="zh-CN"/>
        </w:rPr>
        <w:t>09</w:t>
      </w:r>
      <w:r>
        <w:rPr>
          <w:rStyle w:val="17"/>
          <w:rFonts w:hint="eastAsia" w:ascii="仿宋" w:hAnsi="仿宋" w:eastAsia="仿宋"/>
          <w:b/>
          <w:bCs w:val="0"/>
          <w:sz w:val="32"/>
          <w:szCs w:val="32"/>
          <w:lang w:eastAsia="zh-CN"/>
        </w:rPr>
        <w:t>）农村中小学校舍建设（</w:t>
      </w:r>
      <w:r>
        <w:rPr>
          <w:rStyle w:val="17"/>
          <w:rFonts w:hint="eastAsia" w:ascii="仿宋" w:hAnsi="仿宋" w:eastAsia="仿宋"/>
          <w:b/>
          <w:bCs w:val="0"/>
          <w:sz w:val="32"/>
          <w:szCs w:val="32"/>
          <w:lang w:val="en-US" w:eastAsia="zh-CN"/>
        </w:rPr>
        <w:t>01</w:t>
      </w:r>
      <w:r>
        <w:rPr>
          <w:rStyle w:val="17"/>
          <w:rFonts w:hint="eastAsia" w:ascii="仿宋" w:hAnsi="仿宋" w:eastAsia="仿宋"/>
          <w:b/>
          <w:bCs w:val="0"/>
          <w:sz w:val="32"/>
          <w:szCs w:val="32"/>
          <w:lang w:eastAsia="zh-CN"/>
        </w:rPr>
        <w:t>）</w:t>
      </w:r>
      <w:r>
        <w:rPr>
          <w:rStyle w:val="17"/>
          <w:rFonts w:hint="eastAsia" w:ascii="仿宋" w:hAnsi="仿宋" w:eastAsia="仿宋"/>
          <w:b w:val="0"/>
          <w:bCs/>
          <w:sz w:val="32"/>
          <w:szCs w:val="32"/>
        </w:rPr>
        <w:t>支出决算为</w:t>
      </w:r>
      <w:r>
        <w:rPr>
          <w:rFonts w:hint="eastAsia" w:ascii="仿宋" w:hAnsi="仿宋" w:eastAsia="仿宋"/>
          <w:bCs/>
          <w:sz w:val="32"/>
          <w:szCs w:val="32"/>
          <w:lang w:val="en-US" w:eastAsia="zh-CN"/>
        </w:rPr>
        <w:t>22.28</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14:paraId="2ACABAC8">
      <w:pPr>
        <w:spacing w:line="600" w:lineRule="exact"/>
        <w:ind w:firstLine="643" w:firstLineChars="200"/>
        <w:rPr>
          <w:rStyle w:val="17"/>
          <w:rFonts w:hint="eastAsia" w:ascii="仿宋" w:hAnsi="仿宋" w:eastAsia="仿宋"/>
          <w:b w:val="0"/>
          <w:bCs/>
          <w:sz w:val="32"/>
          <w:szCs w:val="32"/>
          <w:lang w:eastAsia="zh-CN"/>
        </w:rPr>
      </w:pPr>
      <w:r>
        <w:rPr>
          <w:rFonts w:hint="eastAsia" w:ascii="仿宋" w:hAnsi="仿宋" w:eastAsia="仿宋"/>
          <w:b/>
          <w:sz w:val="32"/>
          <w:szCs w:val="32"/>
        </w:rPr>
        <w:t>2.社会保障和就业支出（208）行政事业单位养老支出（05）事业单位离退休</w:t>
      </w:r>
      <w:r>
        <w:rPr>
          <w:rFonts w:hint="eastAsia" w:ascii="仿宋" w:hAnsi="仿宋" w:eastAsia="仿宋"/>
          <w:b/>
          <w:sz w:val="32"/>
          <w:szCs w:val="32"/>
          <w:lang w:eastAsia="zh-CN"/>
        </w:rPr>
        <w:t>（</w:t>
      </w:r>
      <w:r>
        <w:rPr>
          <w:rFonts w:hint="eastAsia" w:ascii="仿宋" w:hAnsi="仿宋" w:eastAsia="仿宋"/>
          <w:b/>
          <w:sz w:val="32"/>
          <w:szCs w:val="32"/>
          <w:lang w:val="en-US" w:eastAsia="zh-CN"/>
        </w:rPr>
        <w:t>02</w:t>
      </w:r>
      <w:r>
        <w:rPr>
          <w:rFonts w:hint="eastAsia" w:ascii="仿宋" w:hAnsi="仿宋" w:eastAsia="仿宋"/>
          <w:b/>
          <w:sz w:val="32"/>
          <w:szCs w:val="32"/>
          <w:lang w:eastAsia="zh-CN"/>
        </w:rPr>
        <w:t>）</w:t>
      </w:r>
      <w:r>
        <w:rPr>
          <w:rFonts w:hint="eastAsia" w:ascii="仿宋_GB2312" w:hAnsi="仿宋_GB2312" w:eastAsia="仿宋_GB2312" w:cs="仿宋_GB2312"/>
          <w:sz w:val="32"/>
          <w:szCs w:val="32"/>
        </w:rPr>
        <w:t>支出决算数</w:t>
      </w:r>
      <w:r>
        <w:rPr>
          <w:rFonts w:hint="eastAsia" w:ascii="仿宋_GB2312" w:hAnsi="仿宋_GB2312" w:eastAsia="仿宋_GB2312" w:cs="仿宋_GB2312"/>
          <w:sz w:val="32"/>
          <w:szCs w:val="32"/>
          <w:lang w:val="en-US" w:eastAsia="zh-CN"/>
        </w:rPr>
        <w:t>5.61</w:t>
      </w:r>
      <w:r>
        <w:rPr>
          <w:rFonts w:hint="eastAsia" w:ascii="仿宋_GB2312" w:hAnsi="仿宋_GB2312" w:eastAsia="仿宋_GB2312" w:cs="仿宋_GB2312"/>
          <w:sz w:val="32"/>
          <w:szCs w:val="32"/>
        </w:rPr>
        <w:t>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Fonts w:hint="eastAsia" w:ascii="仿宋" w:hAnsi="仿宋" w:eastAsia="仿宋"/>
          <w:b/>
          <w:sz w:val="32"/>
          <w:szCs w:val="32"/>
        </w:rPr>
        <w:t>机关事业单位基本养老保险缴费支出（05）</w:t>
      </w:r>
      <w:r>
        <w:rPr>
          <w:rFonts w:hint="eastAsia" w:ascii="仿宋_GB2312" w:hAnsi="仿宋_GB2312" w:eastAsia="仿宋_GB2312" w:cs="仿宋_GB2312"/>
          <w:sz w:val="32"/>
          <w:szCs w:val="32"/>
        </w:rPr>
        <w:t>支出决算数</w:t>
      </w:r>
      <w:r>
        <w:rPr>
          <w:rFonts w:hint="eastAsia" w:ascii="仿宋_GB2312" w:hAnsi="仿宋_GB2312" w:eastAsia="仿宋_GB2312" w:cs="仿宋_GB2312"/>
          <w:sz w:val="32"/>
          <w:szCs w:val="32"/>
          <w:lang w:val="en-US" w:eastAsia="zh-CN"/>
        </w:rPr>
        <w:t>41.17</w:t>
      </w:r>
      <w:r>
        <w:rPr>
          <w:rFonts w:hint="eastAsia" w:ascii="仿宋_GB2312" w:hAnsi="仿宋_GB2312" w:eastAsia="仿宋_GB2312" w:cs="仿宋_GB2312"/>
          <w:sz w:val="32"/>
          <w:szCs w:val="32"/>
        </w:rPr>
        <w:t>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bCs w:val="0"/>
          <w:sz w:val="32"/>
          <w:szCs w:val="32"/>
          <w:lang w:eastAsia="zh-CN"/>
        </w:rPr>
        <w:t>机关事业单位职业年金缴费支出（</w:t>
      </w:r>
      <w:r>
        <w:rPr>
          <w:rStyle w:val="17"/>
          <w:rFonts w:hint="eastAsia" w:ascii="仿宋" w:hAnsi="仿宋" w:eastAsia="仿宋"/>
          <w:b/>
          <w:bCs w:val="0"/>
          <w:sz w:val="32"/>
          <w:szCs w:val="32"/>
          <w:lang w:val="en-US" w:eastAsia="zh-CN"/>
        </w:rPr>
        <w:t>06</w:t>
      </w:r>
      <w:r>
        <w:rPr>
          <w:rStyle w:val="17"/>
          <w:rFonts w:hint="eastAsia" w:ascii="仿宋" w:hAnsi="仿宋" w:eastAsia="仿宋"/>
          <w:b/>
          <w:bCs w:val="0"/>
          <w:sz w:val="32"/>
          <w:szCs w:val="32"/>
          <w:lang w:eastAsia="zh-CN"/>
        </w:rPr>
        <w:t>）</w:t>
      </w:r>
      <w:r>
        <w:rPr>
          <w:rFonts w:hint="eastAsia" w:ascii="仿宋_GB2312" w:hAnsi="仿宋_GB2312" w:eastAsia="仿宋_GB2312" w:cs="仿宋_GB2312"/>
          <w:sz w:val="32"/>
          <w:szCs w:val="32"/>
        </w:rPr>
        <w:t>支出决算数</w:t>
      </w:r>
      <w:r>
        <w:rPr>
          <w:rFonts w:hint="eastAsia" w:ascii="仿宋_GB2312" w:hAnsi="仿宋_GB2312" w:eastAsia="仿宋_GB2312" w:cs="仿宋_GB2312"/>
          <w:sz w:val="32"/>
          <w:szCs w:val="32"/>
          <w:lang w:val="en-US" w:eastAsia="zh-CN"/>
        </w:rPr>
        <w:t>10.93</w:t>
      </w:r>
      <w:r>
        <w:rPr>
          <w:rFonts w:hint="eastAsia" w:ascii="仿宋_GB2312" w:hAnsi="仿宋_GB2312" w:eastAsia="仿宋_GB2312" w:cs="仿宋_GB2312"/>
          <w:sz w:val="32"/>
          <w:szCs w:val="32"/>
        </w:rPr>
        <w:t>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Fonts w:hint="eastAsia" w:ascii="仿宋" w:hAnsi="仿宋" w:eastAsia="仿宋"/>
          <w:b/>
          <w:sz w:val="32"/>
          <w:szCs w:val="32"/>
        </w:rPr>
        <w:t>其它行政事业单位养老支出（99）</w:t>
      </w:r>
      <w:r>
        <w:rPr>
          <w:rFonts w:hint="eastAsia" w:ascii="仿宋_GB2312" w:hAnsi="仿宋_GB2312" w:eastAsia="仿宋_GB2312" w:cs="仿宋_GB2312"/>
          <w:sz w:val="32"/>
          <w:szCs w:val="32"/>
        </w:rPr>
        <w:t>支出决算数</w:t>
      </w:r>
      <w:r>
        <w:rPr>
          <w:rFonts w:hint="eastAsia" w:ascii="仿宋_GB2312" w:hAnsi="仿宋_GB2312" w:eastAsia="仿宋_GB2312" w:cs="仿宋_GB2312"/>
          <w:sz w:val="32"/>
          <w:szCs w:val="32"/>
          <w:lang w:val="en-US" w:eastAsia="zh-CN"/>
        </w:rPr>
        <w:t>106.38</w:t>
      </w:r>
      <w:r>
        <w:rPr>
          <w:rFonts w:hint="eastAsia" w:ascii="仿宋_GB2312" w:hAnsi="仿宋_GB2312" w:eastAsia="仿宋_GB2312" w:cs="仿宋_GB2312"/>
          <w:sz w:val="32"/>
          <w:szCs w:val="32"/>
        </w:rPr>
        <w:t>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1D658E28">
      <w:pPr>
        <w:spacing w:line="600" w:lineRule="exact"/>
        <w:ind w:firstLine="643" w:firstLineChars="200"/>
        <w:rPr>
          <w:rStyle w:val="17"/>
          <w:rFonts w:ascii="仿宋" w:hAnsi="仿宋" w:eastAsia="仿宋"/>
          <w:b w:val="0"/>
          <w:bCs/>
          <w:sz w:val="32"/>
          <w:szCs w:val="32"/>
        </w:rPr>
      </w:pPr>
      <w:r>
        <w:rPr>
          <w:rFonts w:hint="eastAsia" w:ascii="仿宋" w:hAnsi="仿宋" w:eastAsia="仿宋"/>
          <w:b/>
          <w:sz w:val="32"/>
          <w:szCs w:val="32"/>
        </w:rPr>
        <w:t>3.社会保障和就业支出（208）</w:t>
      </w:r>
      <w:r>
        <w:rPr>
          <w:rFonts w:hint="eastAsia" w:ascii="仿宋" w:hAnsi="仿宋" w:eastAsia="仿宋"/>
          <w:b/>
          <w:sz w:val="32"/>
          <w:szCs w:val="32"/>
          <w:lang w:eastAsia="zh-CN"/>
        </w:rPr>
        <w:t>抚恤</w:t>
      </w:r>
      <w:r>
        <w:rPr>
          <w:rFonts w:hint="eastAsia" w:ascii="仿宋" w:hAnsi="仿宋" w:eastAsia="仿宋"/>
          <w:b/>
          <w:sz w:val="32"/>
          <w:szCs w:val="32"/>
        </w:rPr>
        <w:t>（0</w:t>
      </w:r>
      <w:r>
        <w:rPr>
          <w:rFonts w:hint="eastAsia" w:ascii="仿宋" w:hAnsi="仿宋" w:eastAsia="仿宋"/>
          <w:b/>
          <w:sz w:val="32"/>
          <w:szCs w:val="32"/>
          <w:lang w:val="en-US" w:eastAsia="zh-CN"/>
        </w:rPr>
        <w:t>8</w:t>
      </w:r>
      <w:r>
        <w:rPr>
          <w:rFonts w:hint="eastAsia" w:ascii="仿宋" w:hAnsi="仿宋" w:eastAsia="仿宋"/>
          <w:b/>
          <w:sz w:val="32"/>
          <w:szCs w:val="32"/>
        </w:rPr>
        <w:t>）</w:t>
      </w:r>
      <w:r>
        <w:rPr>
          <w:rFonts w:hint="eastAsia" w:ascii="仿宋" w:hAnsi="仿宋" w:eastAsia="仿宋"/>
          <w:b/>
          <w:sz w:val="32"/>
          <w:szCs w:val="32"/>
          <w:lang w:eastAsia="zh-CN"/>
        </w:rPr>
        <w:t>死亡抚恤</w:t>
      </w:r>
      <w:r>
        <w:rPr>
          <w:rFonts w:hint="eastAsia" w:ascii="仿宋" w:hAnsi="仿宋" w:eastAsia="仿宋"/>
          <w:b/>
          <w:sz w:val="32"/>
          <w:szCs w:val="32"/>
        </w:rPr>
        <w:t>（0</w:t>
      </w:r>
      <w:r>
        <w:rPr>
          <w:rFonts w:hint="eastAsia" w:ascii="仿宋" w:hAnsi="仿宋" w:eastAsia="仿宋"/>
          <w:b/>
          <w:sz w:val="32"/>
          <w:szCs w:val="32"/>
          <w:lang w:val="en-US" w:eastAsia="zh-CN"/>
        </w:rPr>
        <w:t>1</w:t>
      </w:r>
      <w:r>
        <w:rPr>
          <w:rFonts w:hint="eastAsia" w:ascii="仿宋" w:hAnsi="仿宋" w:eastAsia="仿宋"/>
          <w:b/>
          <w:sz w:val="32"/>
          <w:szCs w:val="32"/>
        </w:rPr>
        <w:t>）</w:t>
      </w:r>
      <w:r>
        <w:rPr>
          <w:rFonts w:hint="eastAsia" w:ascii="仿宋_GB2312" w:hAnsi="仿宋_GB2312" w:eastAsia="仿宋_GB2312" w:cs="仿宋_GB2312"/>
          <w:sz w:val="32"/>
          <w:szCs w:val="32"/>
        </w:rPr>
        <w:t>支出决算数</w:t>
      </w:r>
      <w:r>
        <w:rPr>
          <w:rFonts w:hint="eastAsia" w:ascii="仿宋_GB2312" w:hAnsi="仿宋_GB2312" w:eastAsia="仿宋_GB2312" w:cs="仿宋_GB2312"/>
          <w:sz w:val="32"/>
          <w:szCs w:val="32"/>
          <w:lang w:val="en-US" w:eastAsia="zh-CN"/>
        </w:rPr>
        <w:t>22.69</w:t>
      </w:r>
      <w:r>
        <w:rPr>
          <w:rFonts w:hint="eastAsia" w:ascii="仿宋_GB2312" w:hAnsi="仿宋_GB2312" w:eastAsia="仿宋_GB2312" w:cs="仿宋_GB2312"/>
          <w:sz w:val="32"/>
          <w:szCs w:val="32"/>
        </w:rPr>
        <w:t>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512E1A2B">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4</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支出（210）行政事业单位医疗（11）事业单位医疗（02）</w:t>
      </w:r>
      <w:r>
        <w:rPr>
          <w:rStyle w:val="17"/>
          <w:rFonts w:hint="eastAsia" w:ascii="仿宋" w:hAnsi="仿宋" w:eastAsia="仿宋"/>
          <w:b w:val="0"/>
          <w:bCs/>
          <w:sz w:val="32"/>
          <w:szCs w:val="32"/>
        </w:rPr>
        <w:t>支出决算数为</w:t>
      </w:r>
      <w:r>
        <w:rPr>
          <w:rStyle w:val="17"/>
          <w:rFonts w:hint="eastAsia" w:ascii="仿宋" w:hAnsi="仿宋" w:eastAsia="仿宋"/>
          <w:b w:val="0"/>
          <w:bCs/>
          <w:sz w:val="32"/>
          <w:szCs w:val="32"/>
          <w:lang w:val="en-US" w:eastAsia="zh-CN"/>
        </w:rPr>
        <w:t>48.56</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4BD5B5DD">
      <w:pPr>
        <w:spacing w:line="600"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.住房保障支出（221）住房改造支出（02）住房公积金（01）</w:t>
      </w:r>
      <w:r>
        <w:rPr>
          <w:rStyle w:val="17"/>
          <w:rFonts w:hint="eastAsia" w:ascii="仿宋" w:hAnsi="仿宋" w:eastAsia="仿宋"/>
          <w:b w:val="0"/>
          <w:bCs/>
          <w:sz w:val="32"/>
          <w:szCs w:val="32"/>
        </w:rPr>
        <w:t>支出决算数为</w:t>
      </w:r>
      <w:r>
        <w:rPr>
          <w:rStyle w:val="17"/>
          <w:rFonts w:hint="eastAsia" w:ascii="仿宋" w:hAnsi="仿宋" w:eastAsia="仿宋"/>
          <w:b w:val="0"/>
          <w:bCs/>
          <w:sz w:val="32"/>
          <w:szCs w:val="32"/>
          <w:lang w:val="en-US" w:eastAsia="zh-CN"/>
        </w:rPr>
        <w:t>57.17</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5583ED2C">
      <w:pPr>
        <w:tabs>
          <w:tab w:val="right" w:pos="8306"/>
        </w:tabs>
        <w:spacing w:line="600" w:lineRule="exact"/>
        <w:ind w:firstLine="640"/>
        <w:outlineLvl w:val="1"/>
        <w:rPr>
          <w:rStyle w:val="28"/>
        </w:rPr>
      </w:pPr>
      <w:bookmarkStart w:id="82" w:name="_Toc7969"/>
      <w:bookmarkStart w:id="83" w:name="_Toc15396608"/>
      <w:bookmarkStart w:id="84" w:name="_Toc5299"/>
      <w:bookmarkStart w:id="8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82"/>
      <w:bookmarkEnd w:id="83"/>
      <w:bookmarkEnd w:id="84"/>
      <w:bookmarkEnd w:id="85"/>
      <w:r>
        <w:rPr>
          <w:rStyle w:val="28"/>
          <w:rFonts w:ascii="黑体" w:hAnsi="黑体" w:eastAsia="黑体"/>
          <w:b w:val="0"/>
        </w:rPr>
        <w:tab/>
      </w:r>
    </w:p>
    <w:p w14:paraId="18412988">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1339.41</w:t>
      </w:r>
      <w:r>
        <w:rPr>
          <w:rFonts w:hint="eastAsia" w:ascii="仿宋" w:hAnsi="仿宋" w:eastAsia="仿宋"/>
          <w:sz w:val="32"/>
          <w:szCs w:val="32"/>
        </w:rPr>
        <w:t>万元，其中：</w:t>
      </w:r>
    </w:p>
    <w:p w14:paraId="45544C64">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highlight w:val="none"/>
          <w:lang w:val="en-US" w:eastAsia="zh-CN"/>
        </w:rPr>
        <w:t>1228.91</w:t>
      </w:r>
      <w:r>
        <w:rPr>
          <w:rFonts w:hint="eastAsia" w:ascii="仿宋" w:hAnsi="仿宋" w:eastAsia="仿宋"/>
          <w:sz w:val="32"/>
          <w:szCs w:val="32"/>
        </w:rPr>
        <w:t>万元，主要包括：基本工资368.51万元、津贴补贴</w:t>
      </w:r>
      <w:r>
        <w:rPr>
          <w:rFonts w:hint="eastAsia" w:ascii="仿宋" w:hAnsi="仿宋" w:eastAsia="仿宋"/>
          <w:sz w:val="32"/>
          <w:szCs w:val="32"/>
          <w:lang w:val="en-US" w:eastAsia="zh-CN"/>
        </w:rPr>
        <w:t>52.65</w:t>
      </w:r>
      <w:r>
        <w:rPr>
          <w:rFonts w:hint="eastAsia" w:ascii="仿宋" w:hAnsi="仿宋" w:eastAsia="仿宋"/>
          <w:sz w:val="32"/>
          <w:szCs w:val="32"/>
        </w:rPr>
        <w:t>万元、绩效工资213.92万元、机关事业单位基本养老保险缴费</w:t>
      </w:r>
      <w:r>
        <w:rPr>
          <w:rFonts w:hint="eastAsia" w:ascii="仿宋" w:hAnsi="仿宋" w:eastAsia="仿宋"/>
          <w:sz w:val="32"/>
          <w:szCs w:val="32"/>
          <w:lang w:val="en-US" w:eastAsia="zh-CN"/>
        </w:rPr>
        <w:t>41.17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职业年金缴费</w:t>
      </w:r>
      <w:r>
        <w:rPr>
          <w:rFonts w:hint="eastAsia" w:ascii="仿宋" w:hAnsi="仿宋" w:eastAsia="仿宋"/>
          <w:sz w:val="32"/>
          <w:szCs w:val="32"/>
          <w:lang w:val="en-US" w:eastAsia="zh-CN"/>
        </w:rPr>
        <w:t>10.93万元</w:t>
      </w:r>
      <w:r>
        <w:rPr>
          <w:rFonts w:hint="eastAsia" w:ascii="仿宋" w:hAnsi="仿宋" w:eastAsia="仿宋"/>
          <w:sz w:val="32"/>
          <w:szCs w:val="32"/>
        </w:rPr>
        <w:t>、职工基本医疗保险缴费</w:t>
      </w:r>
      <w:r>
        <w:rPr>
          <w:rFonts w:hint="eastAsia" w:ascii="仿宋" w:hAnsi="仿宋" w:eastAsia="仿宋"/>
          <w:sz w:val="32"/>
          <w:szCs w:val="32"/>
        </w:rPr>
        <w:tab/>
      </w:r>
      <w:r>
        <w:rPr>
          <w:rFonts w:hint="eastAsia" w:ascii="仿宋" w:hAnsi="仿宋" w:eastAsia="仿宋"/>
          <w:sz w:val="32"/>
          <w:szCs w:val="32"/>
          <w:lang w:val="en-US" w:eastAsia="zh-CN"/>
        </w:rPr>
        <w:t>48.56</w:t>
      </w:r>
      <w:r>
        <w:rPr>
          <w:rFonts w:hint="eastAsia" w:ascii="仿宋" w:hAnsi="仿宋" w:eastAsia="仿宋"/>
          <w:sz w:val="32"/>
          <w:szCs w:val="32"/>
        </w:rPr>
        <w:t>万元、住房公积金</w:t>
      </w:r>
      <w:r>
        <w:rPr>
          <w:rFonts w:hint="eastAsia" w:ascii="仿宋" w:hAnsi="仿宋" w:eastAsia="仿宋"/>
          <w:sz w:val="32"/>
          <w:szCs w:val="32"/>
          <w:lang w:val="en-US" w:eastAsia="zh-CN"/>
        </w:rPr>
        <w:t>57.17</w:t>
      </w:r>
      <w:r>
        <w:rPr>
          <w:rFonts w:hint="eastAsia" w:ascii="仿宋" w:hAnsi="仿宋" w:eastAsia="仿宋"/>
          <w:sz w:val="32"/>
          <w:szCs w:val="32"/>
        </w:rPr>
        <w:t>万元、其他工资福利支出</w:t>
      </w:r>
      <w:r>
        <w:rPr>
          <w:rFonts w:hint="eastAsia" w:ascii="仿宋" w:hAnsi="仿宋" w:eastAsia="仿宋"/>
          <w:sz w:val="32"/>
          <w:szCs w:val="32"/>
          <w:lang w:val="en-US" w:eastAsia="zh-CN"/>
        </w:rPr>
        <w:t>300.6</w:t>
      </w:r>
      <w:r>
        <w:rPr>
          <w:rFonts w:hint="eastAsia" w:ascii="仿宋" w:hAnsi="仿宋" w:eastAsia="仿宋"/>
          <w:sz w:val="32"/>
          <w:szCs w:val="32"/>
        </w:rPr>
        <w:t>万元、退休费</w:t>
      </w:r>
      <w:r>
        <w:rPr>
          <w:rFonts w:hint="eastAsia" w:ascii="仿宋" w:hAnsi="仿宋" w:eastAsia="仿宋"/>
          <w:sz w:val="32"/>
          <w:szCs w:val="32"/>
          <w:lang w:val="en-US" w:eastAsia="zh-CN"/>
        </w:rPr>
        <w:t>5.61万元、</w:t>
      </w:r>
      <w:r>
        <w:rPr>
          <w:rFonts w:hint="eastAsia" w:ascii="仿宋" w:hAnsi="仿宋" w:eastAsia="仿宋"/>
          <w:sz w:val="32"/>
          <w:szCs w:val="32"/>
        </w:rPr>
        <w:t>抚恤金</w:t>
      </w:r>
      <w:r>
        <w:rPr>
          <w:rFonts w:hint="eastAsia" w:ascii="仿宋" w:hAnsi="仿宋" w:eastAsia="仿宋"/>
          <w:sz w:val="32"/>
          <w:szCs w:val="32"/>
          <w:lang w:val="en-US" w:eastAsia="zh-CN"/>
        </w:rPr>
        <w:t>22.69</w:t>
      </w:r>
      <w:r>
        <w:rPr>
          <w:rFonts w:hint="eastAsia" w:ascii="仿宋" w:hAnsi="仿宋" w:eastAsia="仿宋"/>
          <w:sz w:val="32"/>
          <w:szCs w:val="32"/>
        </w:rPr>
        <w:t>万元、生活补助</w:t>
      </w:r>
      <w:r>
        <w:rPr>
          <w:rFonts w:hint="eastAsia" w:ascii="仿宋" w:hAnsi="仿宋" w:eastAsia="仿宋"/>
          <w:sz w:val="32"/>
          <w:szCs w:val="32"/>
          <w:lang w:val="en-US" w:eastAsia="zh-CN"/>
        </w:rPr>
        <w:t>107.1</w:t>
      </w:r>
      <w:r>
        <w:rPr>
          <w:rFonts w:hint="eastAsia" w:ascii="仿宋" w:hAnsi="仿宋" w:eastAsia="仿宋"/>
          <w:sz w:val="32"/>
          <w:szCs w:val="32"/>
        </w:rPr>
        <w:t>万元。</w:t>
      </w:r>
    </w:p>
    <w:p w14:paraId="220A4290">
      <w:pPr>
        <w:spacing w:line="600" w:lineRule="exact"/>
        <w:ind w:firstLine="645"/>
        <w:rPr>
          <w:rFonts w:ascii="黑体" w:eastAsia="黑体"/>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110.5</w:t>
      </w:r>
      <w:r>
        <w:rPr>
          <w:rFonts w:hint="eastAsia" w:ascii="仿宋" w:hAnsi="仿宋" w:eastAsia="仿宋"/>
          <w:sz w:val="32"/>
          <w:szCs w:val="32"/>
        </w:rPr>
        <w:t>万元，主要包括：办公费</w:t>
      </w:r>
      <w:r>
        <w:rPr>
          <w:rFonts w:hint="eastAsia" w:ascii="仿宋" w:hAnsi="仿宋" w:eastAsia="仿宋"/>
          <w:sz w:val="32"/>
          <w:szCs w:val="32"/>
          <w:lang w:val="en-US" w:eastAsia="zh-CN"/>
        </w:rPr>
        <w:t>31.67</w:t>
      </w:r>
      <w:r>
        <w:rPr>
          <w:rFonts w:hint="eastAsia" w:ascii="仿宋" w:hAnsi="仿宋" w:eastAsia="仿宋"/>
          <w:sz w:val="32"/>
          <w:szCs w:val="32"/>
        </w:rPr>
        <w:t>万元、水费</w:t>
      </w:r>
      <w:r>
        <w:rPr>
          <w:rFonts w:hint="eastAsia" w:ascii="仿宋" w:hAnsi="仿宋" w:eastAsia="仿宋"/>
          <w:sz w:val="32"/>
          <w:szCs w:val="32"/>
          <w:lang w:val="en-US" w:eastAsia="zh-CN"/>
        </w:rPr>
        <w:t>0.33</w:t>
      </w:r>
      <w:r>
        <w:rPr>
          <w:rFonts w:hint="eastAsia" w:ascii="仿宋" w:hAnsi="仿宋" w:eastAsia="仿宋"/>
          <w:sz w:val="32"/>
          <w:szCs w:val="32"/>
        </w:rPr>
        <w:t>万元、电费</w:t>
      </w:r>
      <w:r>
        <w:rPr>
          <w:rFonts w:hint="eastAsia" w:ascii="仿宋" w:hAnsi="仿宋" w:eastAsia="仿宋"/>
          <w:sz w:val="32"/>
          <w:szCs w:val="32"/>
          <w:lang w:val="en-US" w:eastAsia="zh-CN"/>
        </w:rPr>
        <w:t>0.29</w:t>
      </w:r>
      <w:r>
        <w:rPr>
          <w:rFonts w:hint="eastAsia" w:ascii="仿宋" w:hAnsi="仿宋" w:eastAsia="仿宋"/>
          <w:sz w:val="32"/>
          <w:szCs w:val="32"/>
        </w:rPr>
        <w:t>万元、邮电费1.</w:t>
      </w:r>
      <w:r>
        <w:rPr>
          <w:rFonts w:hint="eastAsia" w:ascii="仿宋" w:hAnsi="仿宋" w:eastAsia="仿宋"/>
          <w:sz w:val="32"/>
          <w:szCs w:val="32"/>
          <w:lang w:val="en-US" w:eastAsia="zh-CN"/>
        </w:rPr>
        <w:t>63</w:t>
      </w:r>
      <w:r>
        <w:rPr>
          <w:rFonts w:hint="eastAsia" w:ascii="仿宋" w:hAnsi="仿宋" w:eastAsia="仿宋"/>
          <w:sz w:val="32"/>
          <w:szCs w:val="32"/>
        </w:rPr>
        <w:t>万元、差旅费</w:t>
      </w:r>
      <w:r>
        <w:rPr>
          <w:rFonts w:hint="eastAsia" w:ascii="仿宋" w:hAnsi="仿宋" w:eastAsia="仿宋"/>
          <w:sz w:val="32"/>
          <w:szCs w:val="32"/>
          <w:lang w:val="en-US" w:eastAsia="zh-CN"/>
        </w:rPr>
        <w:t>2.50</w:t>
      </w:r>
      <w:r>
        <w:rPr>
          <w:rFonts w:hint="eastAsia" w:ascii="仿宋" w:hAnsi="仿宋" w:eastAsia="仿宋"/>
          <w:sz w:val="32"/>
          <w:szCs w:val="32"/>
        </w:rPr>
        <w:t>万元、</w:t>
      </w:r>
      <w:r>
        <w:rPr>
          <w:rFonts w:hint="eastAsia" w:ascii="仿宋" w:hAnsi="仿宋" w:eastAsia="仿宋"/>
          <w:sz w:val="32"/>
          <w:szCs w:val="32"/>
          <w:lang w:val="en-US" w:eastAsia="zh-CN"/>
        </w:rPr>
        <w:t>会议</w:t>
      </w:r>
      <w:r>
        <w:rPr>
          <w:rFonts w:hint="eastAsia" w:ascii="仿宋" w:hAnsi="仿宋" w:eastAsia="仿宋"/>
          <w:sz w:val="32"/>
          <w:szCs w:val="32"/>
        </w:rPr>
        <w:t>费</w:t>
      </w:r>
      <w:r>
        <w:rPr>
          <w:rFonts w:hint="eastAsia" w:ascii="仿宋" w:hAnsi="仿宋" w:eastAsia="仿宋"/>
          <w:sz w:val="32"/>
          <w:szCs w:val="32"/>
          <w:lang w:val="en-US" w:eastAsia="zh-CN"/>
        </w:rPr>
        <w:t>0.08</w:t>
      </w:r>
      <w:r>
        <w:rPr>
          <w:rFonts w:hint="eastAsia" w:ascii="仿宋" w:hAnsi="仿宋" w:eastAsia="仿宋"/>
          <w:sz w:val="32"/>
          <w:szCs w:val="32"/>
        </w:rPr>
        <w:t>万元、</w:t>
      </w:r>
      <w:r>
        <w:rPr>
          <w:rFonts w:hint="eastAsia" w:ascii="仿宋" w:hAnsi="仿宋" w:eastAsia="仿宋"/>
          <w:sz w:val="32"/>
          <w:szCs w:val="32"/>
          <w:lang w:eastAsia="zh-CN"/>
        </w:rPr>
        <w:t>工会经</w:t>
      </w:r>
      <w:r>
        <w:rPr>
          <w:rFonts w:hint="eastAsia" w:ascii="仿宋" w:hAnsi="仿宋" w:eastAsia="仿宋"/>
          <w:sz w:val="32"/>
          <w:szCs w:val="32"/>
        </w:rPr>
        <w:t>费</w:t>
      </w:r>
      <w:r>
        <w:rPr>
          <w:rFonts w:hint="eastAsia" w:ascii="仿宋" w:hAnsi="仿宋" w:eastAsia="仿宋"/>
          <w:sz w:val="32"/>
          <w:szCs w:val="32"/>
          <w:lang w:val="en-US" w:eastAsia="zh-CN"/>
        </w:rPr>
        <w:t>18.05</w:t>
      </w:r>
      <w:r>
        <w:rPr>
          <w:rFonts w:hint="eastAsia" w:ascii="仿宋" w:hAnsi="仿宋" w:eastAsia="仿宋"/>
          <w:sz w:val="32"/>
          <w:szCs w:val="32"/>
        </w:rPr>
        <w:t>万元、</w:t>
      </w:r>
      <w:r>
        <w:rPr>
          <w:rFonts w:hint="eastAsia" w:ascii="仿宋" w:hAnsi="仿宋" w:eastAsia="仿宋"/>
          <w:sz w:val="32"/>
          <w:szCs w:val="32"/>
          <w:lang w:eastAsia="zh-CN"/>
        </w:rPr>
        <w:t>福利</w:t>
      </w:r>
      <w:r>
        <w:rPr>
          <w:rFonts w:hint="eastAsia" w:ascii="仿宋" w:hAnsi="仿宋" w:eastAsia="仿宋"/>
          <w:sz w:val="32"/>
          <w:szCs w:val="32"/>
        </w:rPr>
        <w:t>费</w:t>
      </w:r>
      <w:r>
        <w:rPr>
          <w:rFonts w:hint="eastAsia" w:ascii="仿宋" w:hAnsi="仿宋" w:eastAsia="仿宋"/>
          <w:sz w:val="32"/>
          <w:szCs w:val="32"/>
          <w:lang w:val="en-US" w:eastAsia="zh-CN"/>
        </w:rPr>
        <w:t>24.50</w:t>
      </w:r>
      <w:r>
        <w:rPr>
          <w:rFonts w:hint="eastAsia" w:ascii="仿宋" w:hAnsi="仿宋" w:eastAsia="仿宋"/>
          <w:sz w:val="32"/>
          <w:szCs w:val="32"/>
        </w:rPr>
        <w:t>万元、其他</w:t>
      </w:r>
      <w:r>
        <w:rPr>
          <w:rFonts w:hint="eastAsia" w:ascii="仿宋" w:hAnsi="仿宋" w:eastAsia="仿宋"/>
          <w:sz w:val="32"/>
          <w:szCs w:val="32"/>
          <w:lang w:eastAsia="zh-CN"/>
        </w:rPr>
        <w:t>商品和服务支出</w:t>
      </w:r>
      <w:r>
        <w:rPr>
          <w:rFonts w:hint="eastAsia" w:ascii="仿宋" w:hAnsi="仿宋" w:eastAsia="仿宋"/>
          <w:sz w:val="32"/>
          <w:szCs w:val="32"/>
          <w:lang w:val="en-US" w:eastAsia="zh-CN"/>
        </w:rPr>
        <w:t>31.46</w:t>
      </w:r>
      <w:r>
        <w:rPr>
          <w:rFonts w:hint="eastAsia" w:ascii="仿宋" w:hAnsi="仿宋" w:eastAsia="仿宋"/>
          <w:sz w:val="32"/>
          <w:szCs w:val="32"/>
        </w:rPr>
        <w:t>万元。</w:t>
      </w:r>
      <w:bookmarkStart w:id="86" w:name="_Toc15396609"/>
      <w:bookmarkStart w:id="87" w:name="_Toc15377215"/>
    </w:p>
    <w:p w14:paraId="615C9330">
      <w:pPr>
        <w:spacing w:line="600" w:lineRule="exact"/>
        <w:ind w:firstLine="640"/>
        <w:outlineLvl w:val="1"/>
        <w:rPr>
          <w:rStyle w:val="28"/>
          <w:rFonts w:ascii="黑体" w:hAnsi="黑体" w:eastAsia="黑体"/>
          <w:b w:val="0"/>
        </w:rPr>
      </w:pPr>
      <w:bookmarkStart w:id="88" w:name="_Toc7877"/>
      <w:bookmarkStart w:id="89" w:name="_Toc20311"/>
      <w:r>
        <w:rPr>
          <w:rFonts w:hint="eastAsia" w:ascii="黑体" w:eastAsia="黑体"/>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86"/>
      <w:bookmarkEnd w:id="87"/>
      <w:bookmarkEnd w:id="88"/>
      <w:bookmarkEnd w:id="89"/>
    </w:p>
    <w:p w14:paraId="1C49A2BB">
      <w:pPr>
        <w:spacing w:line="600" w:lineRule="exact"/>
        <w:ind w:firstLine="640"/>
        <w:outlineLvl w:val="2"/>
        <w:rPr>
          <w:rFonts w:ascii="仿宋" w:hAnsi="仿宋" w:eastAsia="仿宋"/>
          <w:b/>
          <w:sz w:val="32"/>
          <w:szCs w:val="32"/>
        </w:rPr>
      </w:pPr>
      <w:bookmarkStart w:id="90" w:name="_Toc15377216"/>
      <w:r>
        <w:rPr>
          <w:rFonts w:hint="eastAsia" w:ascii="仿宋" w:hAnsi="仿宋" w:eastAsia="仿宋"/>
          <w:b/>
          <w:sz w:val="32"/>
          <w:szCs w:val="32"/>
        </w:rPr>
        <w:t>（一）“三公”经费财政拨款支出决算总体情况说明</w:t>
      </w:r>
      <w:bookmarkEnd w:id="90"/>
    </w:p>
    <w:p w14:paraId="61761E57">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年“三公”经费财政拨款支出决算为0万元，完成预算</w:t>
      </w:r>
      <w:r>
        <w:rPr>
          <w:rFonts w:hint="eastAsia" w:ascii="仿宋" w:hAnsi="仿宋" w:eastAsia="仿宋"/>
          <w:sz w:val="32"/>
          <w:szCs w:val="32"/>
          <w:lang w:val="en-US" w:eastAsia="zh-CN"/>
        </w:rPr>
        <w:t>10</w:t>
      </w:r>
      <w:r>
        <w:rPr>
          <w:rFonts w:hint="eastAsia" w:ascii="仿宋" w:hAnsi="仿宋" w:eastAsia="仿宋"/>
          <w:sz w:val="32"/>
          <w:szCs w:val="32"/>
        </w:rPr>
        <w:t>0</w:t>
      </w:r>
      <w:r>
        <w:rPr>
          <w:rFonts w:ascii="仿宋" w:hAnsi="仿宋" w:eastAsia="仿宋"/>
          <w:sz w:val="32"/>
          <w:szCs w:val="32"/>
        </w:rPr>
        <w:t>%</w:t>
      </w:r>
      <w:r>
        <w:rPr>
          <w:rFonts w:hint="eastAsia" w:ascii="仿宋" w:hAnsi="仿宋" w:eastAsia="仿宋"/>
          <w:sz w:val="32"/>
          <w:szCs w:val="32"/>
        </w:rPr>
        <w:t>。</w:t>
      </w:r>
    </w:p>
    <w:p w14:paraId="4A416D43">
      <w:pPr>
        <w:spacing w:line="600" w:lineRule="exact"/>
        <w:ind w:firstLine="640"/>
        <w:outlineLvl w:val="2"/>
        <w:rPr>
          <w:rFonts w:ascii="仿宋" w:hAnsi="仿宋" w:eastAsia="仿宋"/>
          <w:b/>
          <w:sz w:val="32"/>
          <w:szCs w:val="32"/>
        </w:rPr>
      </w:pPr>
      <w:bookmarkStart w:id="91" w:name="_Toc15377217"/>
      <w:r>
        <w:rPr>
          <w:rFonts w:hint="eastAsia" w:ascii="仿宋" w:hAnsi="仿宋" w:eastAsia="仿宋"/>
          <w:b/>
          <w:sz w:val="32"/>
          <w:szCs w:val="32"/>
        </w:rPr>
        <w:t>（二）“三公”经费财政拨款支出决算具体情况说明</w:t>
      </w:r>
      <w:bookmarkEnd w:id="91"/>
    </w:p>
    <w:p w14:paraId="6A63CD11">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w:t>
      </w:r>
      <w:r>
        <w:rPr>
          <w:rFonts w:hint="eastAsia" w:ascii="仿宋" w:hAnsi="仿宋" w:eastAsia="仿宋"/>
          <w:sz w:val="32"/>
          <w:szCs w:val="32"/>
          <w:lang w:val="en-US" w:eastAsia="zh-CN"/>
        </w:rPr>
        <w:t>0万元</w:t>
      </w:r>
      <w:r>
        <w:rPr>
          <w:rFonts w:hint="eastAsia" w:ascii="仿宋" w:hAnsi="仿宋" w:eastAsia="仿宋"/>
          <w:sz w:val="32"/>
          <w:szCs w:val="32"/>
        </w:rPr>
        <w:t>，因公出国（境）费支出决算0万元，占0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14:paraId="7CD25685">
      <w:pPr>
        <w:ind w:firstLine="641"/>
        <w:rPr>
          <w:rFonts w:hint="eastAsia"/>
        </w:rPr>
      </w:pPr>
    </w:p>
    <w:p w14:paraId="50C6B801">
      <w:pPr>
        <w:pStyle w:val="6"/>
        <w:spacing w:before="93"/>
        <w:rPr>
          <w:rFonts w:hint="eastAsia"/>
        </w:rPr>
      </w:pPr>
    </w:p>
    <w:p w14:paraId="728743A8">
      <w:pPr>
        <w:pStyle w:val="6"/>
        <w:spacing w:before="93"/>
        <w:rPr>
          <w:rFonts w:hint="eastAsia"/>
        </w:rPr>
      </w:pPr>
      <w:r>
        <w:rPr>
          <w:rFonts w:hint="eastAsia"/>
        </w:rPr>
        <w:drawing>
          <wp:inline distT="0" distB="0" distL="0" distR="0">
            <wp:extent cx="5274310" cy="3076575"/>
            <wp:effectExtent l="5080" t="4445" r="16510" b="508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CE1AEF">
      <w:pPr>
        <w:ind w:firstLine="641"/>
        <w:rPr>
          <w:rFonts w:ascii="仿宋" w:hAnsi="仿宋" w:eastAsia="仿宋"/>
          <w:sz w:val="32"/>
          <w:szCs w:val="32"/>
        </w:rPr>
      </w:pPr>
      <w:r>
        <w:rPr>
          <w:rFonts w:hint="eastAsia" w:ascii="仿宋" w:hAnsi="仿宋" w:eastAsia="仿宋"/>
          <w:sz w:val="32"/>
          <w:szCs w:val="32"/>
        </w:rPr>
        <w:t>（图7：“三公”经费财政拨款支出结构）</w:t>
      </w:r>
    </w:p>
    <w:p w14:paraId="55342A76">
      <w:pPr>
        <w:numPr>
          <w:ilvl w:val="0"/>
          <w:numId w:val="3"/>
        </w:numPr>
        <w:spacing w:line="600" w:lineRule="exact"/>
        <w:ind w:firstLine="640"/>
        <w:rPr>
          <w:rFonts w:ascii="仿宋_GB2312" w:eastAsia="仿宋_GB2312"/>
          <w:sz w:val="32"/>
          <w:szCs w:val="32"/>
        </w:rPr>
      </w:pPr>
      <w:r>
        <w:rPr>
          <w:rFonts w:hint="eastAsia" w:ascii="仿宋_GB2312" w:eastAsia="仿宋_GB2312"/>
          <w:b/>
          <w:sz w:val="32"/>
          <w:szCs w:val="32"/>
        </w:rPr>
        <w:t>因公出国（境）经费支出</w:t>
      </w:r>
      <w:r>
        <w:rPr>
          <w:rFonts w:hint="eastAsia" w:ascii="仿宋" w:hAnsi="仿宋" w:eastAsia="仿宋"/>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w:t>
      </w:r>
      <w:r>
        <w:rPr>
          <w:rFonts w:hint="eastAsia" w:ascii="仿宋_GB2312" w:eastAsia="仿宋_GB2312"/>
          <w:sz w:val="32"/>
          <w:szCs w:val="32"/>
          <w:lang w:eastAsia="zh-CN"/>
        </w:rPr>
        <w:t>比</w:t>
      </w:r>
      <w:r>
        <w:rPr>
          <w:rFonts w:hint="eastAsia" w:ascii="仿宋_GB2312" w:eastAsia="仿宋_GB2312"/>
          <w:sz w:val="32"/>
          <w:szCs w:val="32"/>
          <w:lang w:val="en-US" w:eastAsia="zh-CN"/>
        </w:rPr>
        <w:t>2022年增加0.00万元，增加0.00%</w:t>
      </w:r>
      <w:r>
        <w:rPr>
          <w:rFonts w:hint="eastAsia" w:ascii="仿宋_GB2312" w:eastAsia="仿宋_GB2312"/>
          <w:sz w:val="32"/>
          <w:szCs w:val="32"/>
        </w:rPr>
        <w:t>。</w:t>
      </w:r>
    </w:p>
    <w:p w14:paraId="714E610A">
      <w:pPr>
        <w:spacing w:line="60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 w:hAnsi="仿宋" w:eastAsia="仿宋"/>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比</w:t>
      </w:r>
      <w:r>
        <w:rPr>
          <w:rFonts w:hint="eastAsia" w:ascii="仿宋_GB2312" w:eastAsia="仿宋_GB2312"/>
          <w:sz w:val="32"/>
          <w:szCs w:val="32"/>
          <w:lang w:val="en-US" w:eastAsia="zh-CN"/>
        </w:rPr>
        <w:t>2022年增加0.00万元，增加0.00%</w:t>
      </w:r>
      <w:r>
        <w:rPr>
          <w:rFonts w:hint="eastAsia" w:ascii="仿宋_GB2312" w:eastAsia="仿宋_GB2312"/>
          <w:sz w:val="32"/>
          <w:szCs w:val="32"/>
        </w:rPr>
        <w:t>。</w:t>
      </w:r>
    </w:p>
    <w:p w14:paraId="2476F1C9">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6AFDA23E">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20E75C25">
      <w:pPr>
        <w:spacing w:line="600" w:lineRule="exact"/>
        <w:ind w:firstLine="643" w:firstLineChars="200"/>
        <w:rPr>
          <w:rFonts w:ascii="仿宋_GB2312" w:eastAsia="仿宋_GB2312"/>
          <w:sz w:val="32"/>
          <w:szCs w:val="32"/>
        </w:rPr>
      </w:pPr>
      <w:r>
        <w:rPr>
          <w:rFonts w:hint="eastAsia" w:ascii="仿宋_GB2312" w:eastAsia="仿宋_GB2312"/>
          <w:b/>
          <w:sz w:val="32"/>
          <w:szCs w:val="32"/>
        </w:rPr>
        <w:t>3.公务接待费支出</w:t>
      </w:r>
      <w:r>
        <w:rPr>
          <w:rFonts w:hint="eastAsia" w:ascii="仿宋_GB2312" w:eastAsia="仿宋_GB2312"/>
          <w:sz w:val="32"/>
          <w:szCs w:val="32"/>
        </w:rPr>
        <w:t>0万元，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hint="eastAsia" w:ascii="仿宋" w:hAnsi="仿宋" w:eastAsia="仿宋"/>
          <w:b w:val="0"/>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比</w:t>
      </w:r>
      <w:r>
        <w:rPr>
          <w:rFonts w:hint="eastAsia" w:ascii="仿宋_GB2312" w:eastAsia="仿宋_GB2312"/>
          <w:sz w:val="32"/>
          <w:szCs w:val="32"/>
          <w:lang w:val="en-US" w:eastAsia="zh-CN"/>
        </w:rPr>
        <w:t>2022年持平，增加0.00%</w:t>
      </w:r>
      <w:r>
        <w:rPr>
          <w:rFonts w:hint="eastAsia" w:ascii="仿宋_GB2312" w:eastAsia="仿宋_GB2312"/>
          <w:sz w:val="32"/>
          <w:szCs w:val="32"/>
        </w:rPr>
        <w:t>。</w:t>
      </w:r>
    </w:p>
    <w:p w14:paraId="29236145">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人次（不包括陪同人员），共计支出0万元。</w:t>
      </w:r>
    </w:p>
    <w:p w14:paraId="79020660">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14:paraId="71E7CE4C">
      <w:pPr>
        <w:spacing w:line="600" w:lineRule="exact"/>
        <w:ind w:firstLine="640"/>
        <w:rPr>
          <w:rFonts w:ascii="黑体" w:eastAsia="黑体"/>
          <w:sz w:val="32"/>
          <w:szCs w:val="32"/>
        </w:rPr>
      </w:pPr>
      <w:bookmarkStart w:id="92" w:name="_Toc15396610"/>
      <w:bookmarkStart w:id="93" w:name="_Toc15377218"/>
    </w:p>
    <w:p w14:paraId="2D66B938">
      <w:pPr>
        <w:spacing w:line="600" w:lineRule="exact"/>
        <w:ind w:firstLine="640"/>
        <w:outlineLvl w:val="1"/>
        <w:rPr>
          <w:rStyle w:val="28"/>
          <w:rFonts w:ascii="黑体" w:hAnsi="黑体" w:eastAsia="黑体"/>
        </w:rPr>
      </w:pPr>
      <w:bookmarkStart w:id="94" w:name="_Toc3392"/>
      <w:bookmarkStart w:id="95" w:name="_Toc8455"/>
      <w:r>
        <w:rPr>
          <w:rFonts w:hint="eastAsia" w:ascii="黑体" w:eastAsia="黑体"/>
          <w:sz w:val="32"/>
          <w:szCs w:val="32"/>
        </w:rPr>
        <w:t>八、</w:t>
      </w:r>
      <w:r>
        <w:rPr>
          <w:rStyle w:val="28"/>
          <w:rFonts w:hint="eastAsia" w:ascii="黑体" w:hAnsi="黑体" w:eastAsia="黑体"/>
          <w:b w:val="0"/>
        </w:rPr>
        <w:t>政府性基金预算支出决算情况说明</w:t>
      </w:r>
      <w:bookmarkEnd w:id="92"/>
      <w:bookmarkEnd w:id="93"/>
      <w:bookmarkEnd w:id="94"/>
      <w:bookmarkEnd w:id="95"/>
    </w:p>
    <w:p w14:paraId="5CA4B6A8">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年政府性基金预算财政拨款支出0万元。</w:t>
      </w:r>
    </w:p>
    <w:p w14:paraId="15D04A00">
      <w:pPr>
        <w:spacing w:line="600" w:lineRule="exact"/>
        <w:ind w:firstLine="640"/>
        <w:rPr>
          <w:rFonts w:ascii="仿宋_GB2312" w:eastAsia="仿宋_GB2312"/>
          <w:sz w:val="32"/>
          <w:szCs w:val="32"/>
        </w:rPr>
      </w:pPr>
    </w:p>
    <w:p w14:paraId="7005488B">
      <w:pPr>
        <w:numPr>
          <w:ilvl w:val="0"/>
          <w:numId w:val="4"/>
        </w:numPr>
        <w:spacing w:line="600" w:lineRule="exact"/>
        <w:ind w:firstLine="640"/>
        <w:outlineLvl w:val="1"/>
        <w:rPr>
          <w:rStyle w:val="28"/>
          <w:rFonts w:ascii="黑体" w:hAnsi="黑体" w:eastAsia="黑体"/>
          <w:b w:val="0"/>
        </w:rPr>
      </w:pPr>
      <w:bookmarkStart w:id="96" w:name="_Toc15396611"/>
      <w:bookmarkStart w:id="97" w:name="_Toc28686"/>
      <w:bookmarkStart w:id="98" w:name="_Toc26574"/>
      <w:bookmarkStart w:id="99" w:name="_Toc15377219"/>
      <w:r>
        <w:rPr>
          <w:rStyle w:val="28"/>
          <w:rFonts w:hint="eastAsia" w:ascii="黑体" w:hAnsi="黑体" w:eastAsia="黑体"/>
          <w:b w:val="0"/>
        </w:rPr>
        <w:t>国有资本经营预算支出决算情况说明</w:t>
      </w:r>
      <w:bookmarkEnd w:id="96"/>
      <w:bookmarkEnd w:id="97"/>
      <w:bookmarkEnd w:id="98"/>
      <w:bookmarkEnd w:id="99"/>
    </w:p>
    <w:p w14:paraId="2F124D6A">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年国有资本经营预算财政拨款支出0万元。</w:t>
      </w:r>
    </w:p>
    <w:p w14:paraId="14E9900D">
      <w:pPr>
        <w:spacing w:line="580" w:lineRule="exact"/>
        <w:jc w:val="center"/>
        <w:rPr>
          <w:rFonts w:ascii="方正小标宋简体" w:hAnsi="方正小标宋简体" w:eastAsia="方正小标宋简体" w:cs="方正小标宋简体"/>
          <w:sz w:val="44"/>
          <w:szCs w:val="44"/>
        </w:rPr>
      </w:pPr>
    </w:p>
    <w:p w14:paraId="26663E40">
      <w:pPr>
        <w:numPr>
          <w:ilvl w:val="0"/>
          <w:numId w:val="4"/>
        </w:numPr>
        <w:spacing w:line="600" w:lineRule="exact"/>
        <w:ind w:firstLine="640"/>
        <w:outlineLvl w:val="1"/>
        <w:rPr>
          <w:rStyle w:val="28"/>
          <w:rFonts w:ascii="黑体" w:hAnsi="黑体" w:eastAsia="黑体"/>
          <w:b w:val="0"/>
        </w:rPr>
      </w:pPr>
      <w:bookmarkStart w:id="100" w:name="_Toc23448"/>
      <w:bookmarkStart w:id="101" w:name="_Toc15377221"/>
      <w:bookmarkStart w:id="102" w:name="_Toc7138"/>
      <w:bookmarkStart w:id="103" w:name="_Toc15396612"/>
      <w:r>
        <w:rPr>
          <w:rStyle w:val="28"/>
          <w:rFonts w:hint="eastAsia" w:ascii="黑体" w:hAnsi="黑体" w:eastAsia="黑体"/>
          <w:b w:val="0"/>
        </w:rPr>
        <w:t>其他重要事项的情况说明</w:t>
      </w:r>
      <w:bookmarkEnd w:id="100"/>
      <w:bookmarkEnd w:id="101"/>
      <w:bookmarkEnd w:id="102"/>
      <w:bookmarkEnd w:id="103"/>
    </w:p>
    <w:p w14:paraId="51BB1535">
      <w:pPr>
        <w:spacing w:line="600" w:lineRule="exact"/>
        <w:ind w:firstLine="643" w:firstLineChars="200"/>
        <w:outlineLvl w:val="2"/>
        <w:rPr>
          <w:rFonts w:ascii="仿宋" w:hAnsi="仿宋" w:eastAsia="仿宋"/>
          <w:sz w:val="32"/>
          <w:szCs w:val="32"/>
        </w:rPr>
      </w:pPr>
      <w:bookmarkStart w:id="104" w:name="_Toc15377222"/>
      <w:r>
        <w:rPr>
          <w:rFonts w:hint="eastAsia" w:ascii="仿宋" w:hAnsi="仿宋" w:eastAsia="仿宋"/>
          <w:b/>
          <w:sz w:val="32"/>
          <w:szCs w:val="32"/>
        </w:rPr>
        <w:t>（一）机关运行经费支出情况</w:t>
      </w:r>
      <w:bookmarkEnd w:id="104"/>
    </w:p>
    <w:p w14:paraId="4AAD54A3">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年，机关运行经费支出0万元，</w:t>
      </w:r>
      <w:r>
        <w:rPr>
          <w:rFonts w:hint="eastAsia" w:ascii="仿宋_GB2312" w:eastAsia="仿宋_GB2312"/>
          <w:sz w:val="32"/>
          <w:szCs w:val="32"/>
          <w:lang w:eastAsia="zh-CN"/>
        </w:rPr>
        <w:t>比</w:t>
      </w:r>
      <w:r>
        <w:rPr>
          <w:rFonts w:hint="eastAsia" w:ascii="仿宋_GB2312" w:eastAsia="仿宋_GB2312"/>
          <w:sz w:val="32"/>
          <w:szCs w:val="32"/>
          <w:lang w:val="en-US" w:eastAsia="zh-CN"/>
        </w:rPr>
        <w:t>2022年增加0.00万元，增加0.00%</w:t>
      </w:r>
      <w:r>
        <w:rPr>
          <w:rFonts w:hint="eastAsia" w:ascii="仿宋_GB2312" w:eastAsia="仿宋_GB2312"/>
          <w:sz w:val="32"/>
          <w:szCs w:val="32"/>
        </w:rPr>
        <w:t>。</w:t>
      </w:r>
    </w:p>
    <w:p w14:paraId="1448034B">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5" w:name="_Toc15377223"/>
      <w:r>
        <w:rPr>
          <w:rFonts w:hint="eastAsia" w:ascii="仿宋" w:hAnsi="仿宋" w:eastAsia="仿宋"/>
          <w:b/>
          <w:sz w:val="32"/>
          <w:szCs w:val="32"/>
        </w:rPr>
        <w:t>（二）政府采购支出情况</w:t>
      </w:r>
      <w:bookmarkEnd w:id="105"/>
    </w:p>
    <w:p w14:paraId="45F9DD6C">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40D0A4C7">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6" w:name="_Toc15377224"/>
      <w:r>
        <w:rPr>
          <w:rFonts w:hint="eastAsia" w:ascii="仿宋" w:hAnsi="仿宋" w:eastAsia="仿宋"/>
          <w:b/>
          <w:sz w:val="32"/>
          <w:szCs w:val="32"/>
        </w:rPr>
        <w:t>（三）国有资产占有使用情况</w:t>
      </w:r>
      <w:bookmarkEnd w:id="106"/>
    </w:p>
    <w:p w14:paraId="1096C45F">
      <w:p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406DE43C">
      <w:pPr>
        <w:autoSpaceDE w:val="0"/>
        <w:autoSpaceDN w:val="0"/>
        <w:adjustRightInd w:val="0"/>
        <w:spacing w:line="600" w:lineRule="exact"/>
        <w:ind w:firstLine="643" w:firstLineChars="200"/>
        <w:jc w:val="left"/>
        <w:rPr>
          <w:rFonts w:ascii="仿宋" w:hAnsi="仿宋" w:eastAsia="仿宋"/>
          <w:b/>
          <w:color w:val="FF0000"/>
          <w:sz w:val="32"/>
          <w:szCs w:val="32"/>
        </w:rPr>
      </w:pPr>
      <w:r>
        <w:rPr>
          <w:rFonts w:hint="eastAsia" w:ascii="仿宋_GB2312" w:eastAsia="仿宋_GB2312"/>
          <w:b/>
          <w:bCs/>
          <w:sz w:val="32"/>
          <w:szCs w:val="32"/>
          <w:lang w:eastAsia="zh-CN"/>
        </w:rPr>
        <w:t>（四）</w:t>
      </w:r>
      <w:r>
        <w:rPr>
          <w:rFonts w:hint="eastAsia" w:ascii="仿宋" w:hAnsi="仿宋" w:eastAsia="仿宋"/>
          <w:b/>
          <w:sz w:val="32"/>
          <w:szCs w:val="32"/>
        </w:rPr>
        <w:t>预算绩效管理情况</w:t>
      </w:r>
    </w:p>
    <w:p w14:paraId="4552A72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营养餐和校舍维修</w:t>
      </w:r>
      <w:r>
        <w:rPr>
          <w:rFonts w:hint="eastAsia" w:ascii="仿宋_GB2312" w:eastAsia="仿宋_GB2312"/>
          <w:sz w:val="32"/>
          <w:szCs w:val="32"/>
        </w:rPr>
        <w:t>项目等项目编制了绩效目标</w:t>
      </w:r>
      <w:r>
        <w:rPr>
          <w:rFonts w:hint="eastAsia" w:ascii="仿宋_GB2312" w:eastAsia="仿宋_GB2312"/>
          <w:sz w:val="32"/>
          <w:szCs w:val="32"/>
          <w:lang w:val="en-US" w:eastAsia="zh-CN"/>
        </w:rPr>
        <w:t>对</w:t>
      </w:r>
      <w:r>
        <w:rPr>
          <w:rFonts w:hint="eastAsia" w:ascii="仿宋_GB2312" w:eastAsia="仿宋_GB2312"/>
          <w:sz w:val="32"/>
          <w:szCs w:val="32"/>
        </w:rPr>
        <w:t>开展绩效监控，</w:t>
      </w:r>
      <w:r>
        <w:rPr>
          <w:rFonts w:hint="eastAsia" w:ascii="仿宋_GB2312" w:eastAsia="仿宋_GB2312"/>
          <w:sz w:val="32"/>
          <w:szCs w:val="32"/>
          <w:lang w:val="en-US" w:eastAsia="zh-CN"/>
        </w:rPr>
        <w:t>和</w:t>
      </w:r>
      <w:r>
        <w:rPr>
          <w:rFonts w:hint="eastAsia" w:ascii="仿宋_GB2312" w:eastAsia="仿宋_GB2312"/>
          <w:sz w:val="32"/>
          <w:szCs w:val="32"/>
        </w:rPr>
        <w:t>绩效自评，绩效自评表详见第四部分附件。</w:t>
      </w:r>
    </w:p>
    <w:p w14:paraId="3C888776">
      <w:pPr>
        <w:spacing w:line="580" w:lineRule="exact"/>
        <w:ind w:firstLine="640" w:firstLineChars="200"/>
        <w:rPr>
          <w:rFonts w:hint="eastAsia" w:ascii="仿宋_GB2312" w:hAnsi="仿宋_GB2312" w:eastAsia="仿宋_GB2312" w:cs="仿宋_GB2312"/>
          <w:sz w:val="32"/>
          <w:szCs w:val="32"/>
        </w:rPr>
      </w:pPr>
    </w:p>
    <w:p w14:paraId="47CC7C97">
      <w:pPr>
        <w:spacing w:line="580" w:lineRule="exact"/>
        <w:ind w:firstLine="640" w:firstLineChars="200"/>
        <w:rPr>
          <w:rFonts w:hint="eastAsia" w:ascii="仿宋_GB2312" w:hAnsi="仿宋_GB2312" w:eastAsia="仿宋_GB2312" w:cs="仿宋_GB2312"/>
          <w:sz w:val="32"/>
          <w:szCs w:val="32"/>
        </w:rPr>
      </w:pPr>
    </w:p>
    <w:p w14:paraId="4DE26560">
      <w:pPr>
        <w:spacing w:line="580" w:lineRule="exact"/>
        <w:ind w:firstLine="640" w:firstLineChars="200"/>
        <w:rPr>
          <w:rFonts w:hint="eastAsia" w:ascii="仿宋_GB2312" w:hAnsi="仿宋_GB2312" w:eastAsia="仿宋_GB2312" w:cs="仿宋_GB2312"/>
          <w:sz w:val="32"/>
          <w:szCs w:val="32"/>
        </w:rPr>
      </w:pPr>
    </w:p>
    <w:p w14:paraId="74A377AA">
      <w:pPr>
        <w:spacing w:line="580" w:lineRule="exact"/>
        <w:ind w:firstLine="640" w:firstLineChars="200"/>
        <w:rPr>
          <w:rFonts w:hint="eastAsia" w:ascii="仿宋_GB2312" w:hAnsi="仿宋_GB2312" w:eastAsia="仿宋_GB2312" w:cs="仿宋_GB2312"/>
          <w:sz w:val="32"/>
          <w:szCs w:val="32"/>
        </w:rPr>
      </w:pPr>
    </w:p>
    <w:p w14:paraId="6B62164D">
      <w:pPr>
        <w:spacing w:line="580" w:lineRule="exact"/>
        <w:ind w:firstLine="640" w:firstLineChars="200"/>
        <w:rPr>
          <w:rFonts w:hint="eastAsia" w:ascii="仿宋_GB2312" w:hAnsi="仿宋_GB2312" w:eastAsia="仿宋_GB2312" w:cs="仿宋_GB2312"/>
          <w:sz w:val="32"/>
          <w:szCs w:val="32"/>
        </w:rPr>
      </w:pPr>
    </w:p>
    <w:p w14:paraId="40213F1C">
      <w:pPr>
        <w:spacing w:line="580" w:lineRule="exact"/>
        <w:ind w:firstLine="640" w:firstLineChars="200"/>
        <w:rPr>
          <w:rFonts w:hint="eastAsia" w:ascii="仿宋_GB2312" w:hAnsi="仿宋_GB2312" w:eastAsia="仿宋_GB2312" w:cs="仿宋_GB2312"/>
          <w:sz w:val="32"/>
          <w:szCs w:val="32"/>
        </w:rPr>
      </w:pPr>
    </w:p>
    <w:p w14:paraId="7C9BB7BD">
      <w:pPr>
        <w:spacing w:line="580" w:lineRule="exact"/>
        <w:ind w:firstLine="640" w:firstLineChars="200"/>
        <w:rPr>
          <w:rFonts w:hint="eastAsia" w:ascii="仿宋_GB2312" w:hAnsi="仿宋_GB2312" w:eastAsia="仿宋_GB2312" w:cs="仿宋_GB2312"/>
          <w:sz w:val="32"/>
          <w:szCs w:val="32"/>
        </w:rPr>
      </w:pPr>
    </w:p>
    <w:p w14:paraId="58226C3B">
      <w:pPr>
        <w:spacing w:line="580" w:lineRule="exact"/>
        <w:ind w:firstLine="640" w:firstLineChars="200"/>
        <w:rPr>
          <w:rFonts w:hint="eastAsia" w:ascii="仿宋_GB2312" w:hAnsi="仿宋_GB2312" w:eastAsia="仿宋_GB2312" w:cs="仿宋_GB2312"/>
          <w:sz w:val="32"/>
          <w:szCs w:val="32"/>
        </w:rPr>
      </w:pPr>
    </w:p>
    <w:p w14:paraId="78F681BB">
      <w:pPr>
        <w:spacing w:line="580" w:lineRule="exact"/>
        <w:ind w:firstLine="640" w:firstLineChars="200"/>
        <w:rPr>
          <w:rFonts w:hint="eastAsia" w:ascii="仿宋_GB2312" w:hAnsi="仿宋_GB2312" w:eastAsia="仿宋_GB2312" w:cs="仿宋_GB2312"/>
          <w:sz w:val="32"/>
          <w:szCs w:val="32"/>
        </w:rPr>
      </w:pPr>
    </w:p>
    <w:p w14:paraId="6F2CDE93">
      <w:pPr>
        <w:spacing w:line="580" w:lineRule="exact"/>
        <w:ind w:firstLine="640" w:firstLineChars="200"/>
        <w:rPr>
          <w:rFonts w:hint="eastAsia" w:ascii="仿宋_GB2312" w:hAnsi="仿宋_GB2312" w:eastAsia="仿宋_GB2312" w:cs="仿宋_GB2312"/>
          <w:sz w:val="32"/>
          <w:szCs w:val="32"/>
        </w:rPr>
      </w:pPr>
    </w:p>
    <w:p w14:paraId="52921E29">
      <w:pPr>
        <w:spacing w:line="580" w:lineRule="exact"/>
        <w:ind w:firstLine="640" w:firstLineChars="200"/>
        <w:rPr>
          <w:rFonts w:hint="eastAsia" w:ascii="仿宋_GB2312" w:hAnsi="仿宋_GB2312" w:eastAsia="仿宋_GB2312" w:cs="仿宋_GB2312"/>
          <w:sz w:val="32"/>
          <w:szCs w:val="32"/>
        </w:rPr>
      </w:pPr>
    </w:p>
    <w:p w14:paraId="4E2F9671">
      <w:pPr>
        <w:spacing w:line="580" w:lineRule="exact"/>
        <w:ind w:firstLine="640" w:firstLineChars="200"/>
        <w:rPr>
          <w:rFonts w:hint="eastAsia" w:ascii="仿宋_GB2312" w:hAnsi="仿宋_GB2312" w:eastAsia="仿宋_GB2312" w:cs="仿宋_GB2312"/>
          <w:sz w:val="32"/>
          <w:szCs w:val="32"/>
        </w:rPr>
      </w:pPr>
    </w:p>
    <w:p w14:paraId="289C2D18">
      <w:pPr>
        <w:spacing w:line="580" w:lineRule="exact"/>
        <w:ind w:firstLine="640" w:firstLineChars="200"/>
        <w:rPr>
          <w:rFonts w:hint="eastAsia" w:ascii="仿宋_GB2312" w:hAnsi="仿宋_GB2312" w:eastAsia="仿宋_GB2312" w:cs="仿宋_GB2312"/>
          <w:sz w:val="32"/>
          <w:szCs w:val="32"/>
        </w:rPr>
      </w:pPr>
    </w:p>
    <w:p w14:paraId="39F2BA8F">
      <w:pPr>
        <w:spacing w:line="580" w:lineRule="exact"/>
        <w:ind w:firstLine="640" w:firstLineChars="200"/>
        <w:rPr>
          <w:rFonts w:hint="eastAsia" w:ascii="仿宋_GB2312" w:hAnsi="仿宋_GB2312" w:eastAsia="仿宋_GB2312" w:cs="仿宋_GB2312"/>
          <w:color w:val="FF0000"/>
          <w:sz w:val="32"/>
          <w:szCs w:val="32"/>
        </w:rPr>
      </w:pPr>
    </w:p>
    <w:p w14:paraId="738A3100">
      <w:pPr>
        <w:numPr>
          <w:ilvl w:val="0"/>
          <w:numId w:val="5"/>
        </w:numPr>
        <w:spacing w:line="600" w:lineRule="exact"/>
        <w:ind w:firstLine="660" w:firstLineChars="150"/>
        <w:jc w:val="center"/>
        <w:outlineLvl w:val="0"/>
        <w:rPr>
          <w:rStyle w:val="27"/>
          <w:rFonts w:ascii="黑体" w:hAnsi="黑体" w:eastAsia="黑体"/>
          <w:b w:val="0"/>
          <w:color w:val="auto"/>
          <w:highlight w:val="none"/>
        </w:rPr>
      </w:pPr>
      <w:bookmarkStart w:id="107" w:name="_Toc15377225"/>
      <w:bookmarkStart w:id="108" w:name="_Toc24090"/>
      <w:bookmarkStart w:id="109" w:name="_Toc15396613"/>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107"/>
      <w:bookmarkEnd w:id="108"/>
      <w:bookmarkEnd w:id="109"/>
    </w:p>
    <w:p w14:paraId="5ADE318A">
      <w:pPr>
        <w:spacing w:line="600" w:lineRule="exact"/>
        <w:jc w:val="left"/>
        <w:rPr>
          <w:rFonts w:ascii="宋体"/>
          <w:b/>
          <w:color w:val="auto"/>
          <w:sz w:val="44"/>
          <w:szCs w:val="44"/>
          <w:highlight w:val="none"/>
        </w:rPr>
      </w:pPr>
    </w:p>
    <w:p w14:paraId="4E5B50CF">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7BD4E803">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14:paraId="58ADA6FE">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14:paraId="17266DDA">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14:paraId="7063FC7D">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0B758CDB">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6CF4B2FD">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30F66D67">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7BB06775">
      <w:pPr>
        <w:pStyle w:val="25"/>
        <w:spacing w:line="560" w:lineRule="exact"/>
        <w:ind w:firstLine="640" w:firstLineChars="200"/>
        <w:rPr>
          <w:rFonts w:ascii="仿宋_GB2312" w:eastAsia="仿宋_GB2312"/>
          <w:sz w:val="32"/>
          <w:szCs w:val="32"/>
        </w:rPr>
      </w:pPr>
      <w:bookmarkStart w:id="110" w:name="_Toc15377226"/>
      <w:r>
        <w:rPr>
          <w:rFonts w:hint="eastAsia" w:ascii="仿宋_GB2312" w:hAnsi="仿宋_GB2312" w:eastAsia="仿宋_GB2312" w:cs="仿宋_GB2312"/>
          <w:kern w:val="2"/>
          <w:sz w:val="32"/>
          <w:szCs w:val="32"/>
        </w:rPr>
        <w:t>9、教育（205）普通教育（02）小学教育（02）：指学</w:t>
      </w:r>
      <w:r>
        <w:rPr>
          <w:rFonts w:hint="eastAsia" w:ascii="仿宋_GB2312" w:eastAsia="仿宋_GB2312"/>
          <w:sz w:val="32"/>
          <w:szCs w:val="32"/>
        </w:rPr>
        <w:t>校小学保障机构正常运转、完成日常工作任务而发生的人员支出和公用支出。</w:t>
      </w:r>
    </w:p>
    <w:p w14:paraId="11BA7E40">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10、社会保障和就业（208）行政事业单位离退休（05）机关事业单位基本养老保险缴费支出（05）：指机关事业单位基本养老保险单位缴费支出。</w:t>
      </w:r>
    </w:p>
    <w:p w14:paraId="6E8E4FA4">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11、社会保障和就业（208）行政事业单位离退休（05）事业单位离退休（06）：反映机关事业单位实行养老保险制度由单位实际缴纳的职业年金支出。</w:t>
      </w:r>
    </w:p>
    <w:p w14:paraId="2181C6EA">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12、社会保障和就业（208）行政事业单位养老支出（20805）其它行政事业单位养老支出（99）：反映除了上述项目以外的其它用于行政事业单位老养方面的支出。</w:t>
      </w:r>
    </w:p>
    <w:p w14:paraId="21479DF8">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13、社会保障和就业（208）抚恤（08）死亡抚恤（01）：用于烈士和牺牲、病故人员家属的一次性或定期抚恤金以入丧葬补助费。</w:t>
      </w:r>
    </w:p>
    <w:p w14:paraId="76C35BE9">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14、卫生健康（210）行政事业单位医疗（11）事业单位医疗（02）:指教职工医疗保险支出。</w:t>
      </w:r>
    </w:p>
    <w:p w14:paraId="327C63BE">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15、住房保障（221）住房改革支出（02）住房公积金（01）：指教职工住房公积金支出。</w:t>
      </w:r>
    </w:p>
    <w:p w14:paraId="1931BFB8">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16、基本支出：指为保障机构正常运转、完成日常工作任务而发生的人员支出和公用支出。</w:t>
      </w:r>
    </w:p>
    <w:p w14:paraId="6955447D">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17、项目支出：指在基本支出之外为完成特定行政任务和事业发展目标所发生的支出。 </w:t>
      </w:r>
    </w:p>
    <w:p w14:paraId="428BCB7C">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18、经营支出：指事业单位在专业业务活动及其辅助活动之外开展非独立核算经营活动发生的支出。</w:t>
      </w:r>
    </w:p>
    <w:p w14:paraId="71496BDB">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开支的各类公务接待（含外宾接待）支出。</w:t>
      </w:r>
    </w:p>
    <w:p w14:paraId="677AB5B5">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AFAB424">
      <w:pPr>
        <w:spacing w:line="600" w:lineRule="exact"/>
        <w:jc w:val="center"/>
        <w:outlineLvl w:val="0"/>
        <w:rPr>
          <w:rFonts w:ascii="宋体"/>
          <w:b/>
          <w:color w:val="auto"/>
          <w:sz w:val="44"/>
          <w:szCs w:val="44"/>
          <w:highlight w:val="none"/>
        </w:rPr>
        <w:sectPr>
          <w:headerReference r:id="rId3" w:type="default"/>
          <w:footerReference r:id="rId4" w:type="default"/>
          <w:pgSz w:w="11906" w:h="16838"/>
          <w:pgMar w:top="1440" w:right="1803" w:bottom="1440" w:left="1803" w:header="851" w:footer="992" w:gutter="0"/>
          <w:pgNumType w:fmt="decimal" w:start="1"/>
          <w:cols w:space="0" w:num="1"/>
          <w:titlePg/>
          <w:rtlGutter w:val="0"/>
          <w:docGrid w:type="lines" w:linePitch="319" w:charSpace="0"/>
        </w:sectPr>
      </w:pPr>
    </w:p>
    <w:p w14:paraId="061EB9EE">
      <w:pPr>
        <w:numPr>
          <w:ilvl w:val="0"/>
          <w:numId w:val="5"/>
        </w:numPr>
        <w:spacing w:line="600" w:lineRule="exact"/>
        <w:ind w:left="0" w:leftChars="0" w:firstLine="660" w:firstLineChars="150"/>
        <w:jc w:val="center"/>
        <w:outlineLvl w:val="0"/>
        <w:rPr>
          <w:rStyle w:val="27"/>
          <w:rFonts w:hint="eastAsia" w:ascii="黑体" w:hAnsi="黑体" w:eastAsia="黑体"/>
          <w:b w:val="0"/>
          <w:color w:val="auto"/>
          <w:highlight w:val="none"/>
        </w:rPr>
      </w:pPr>
      <w:bookmarkStart w:id="111" w:name="_Toc15396614"/>
      <w:bookmarkStart w:id="112" w:name="_Toc21768"/>
      <w:r>
        <w:rPr>
          <w:rStyle w:val="27"/>
          <w:rFonts w:hint="eastAsia" w:ascii="黑体" w:hAnsi="黑体" w:eastAsia="黑体"/>
          <w:b w:val="0"/>
          <w:color w:val="auto"/>
          <w:highlight w:val="none"/>
        </w:rPr>
        <w:t>附件</w:t>
      </w:r>
      <w:bookmarkEnd w:id="111"/>
      <w:bookmarkEnd w:id="112"/>
    </w:p>
    <w:p w14:paraId="7CF825A7">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tbl>
      <w:tblPr>
        <w:tblStyle w:val="15"/>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80"/>
        <w:gridCol w:w="1480"/>
        <w:gridCol w:w="1481"/>
        <w:gridCol w:w="2020"/>
        <w:gridCol w:w="807"/>
        <w:gridCol w:w="970"/>
        <w:gridCol w:w="738"/>
        <w:gridCol w:w="877"/>
        <w:gridCol w:w="1007"/>
      </w:tblGrid>
      <w:tr w14:paraId="4E8B0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7" w:hRule="exact"/>
          <w:jc w:val="center"/>
        </w:trPr>
        <w:tc>
          <w:tcPr>
            <w:tcW w:w="10560" w:type="dxa"/>
            <w:gridSpan w:val="9"/>
            <w:shd w:val="clear" w:color="auto" w:fill="auto"/>
            <w:vAlign w:val="center"/>
          </w:tcPr>
          <w:p w14:paraId="3AAABF0A">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eastAsia" w:ascii="黑体" w:hAnsi="宋体" w:eastAsia="黑体" w:cs="黑体"/>
                <w:i w:val="0"/>
                <w:iCs w:val="0"/>
                <w:color w:val="000000"/>
                <w:kern w:val="0"/>
                <w:sz w:val="30"/>
                <w:szCs w:val="30"/>
                <w:u w:val="none"/>
                <w:lang w:val="en-US" w:eastAsia="zh-CN" w:bidi="ar"/>
              </w:rPr>
              <w:t>部门整体支出绩效目标自评表</w:t>
            </w:r>
          </w:p>
        </w:tc>
      </w:tr>
      <w:tr w14:paraId="50D3E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 w:hRule="atLeast"/>
          <w:jc w:val="center"/>
        </w:trPr>
        <w:tc>
          <w:tcPr>
            <w:tcW w:w="10560" w:type="dxa"/>
            <w:gridSpan w:val="9"/>
            <w:shd w:val="clear" w:color="auto" w:fill="auto"/>
            <w:vAlign w:val="center"/>
          </w:tcPr>
          <w:p w14:paraId="54F6F7D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ascii="宋体" w:hAnsi="宋体" w:eastAsia="宋体" w:cs="宋体"/>
                <w:i w:val="0"/>
                <w:iCs w:val="0"/>
                <w:color w:val="000000"/>
                <w:kern w:val="0"/>
                <w:sz w:val="18"/>
                <w:szCs w:val="18"/>
                <w:u w:val="none"/>
                <w:lang w:val="en-US" w:eastAsia="zh-CN" w:bidi="ar"/>
              </w:rPr>
              <w:t>（2023年度）</w:t>
            </w:r>
          </w:p>
        </w:tc>
      </w:tr>
      <w:tr w14:paraId="1C4B6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10560" w:type="dxa"/>
            <w:gridSpan w:val="9"/>
            <w:tcBorders>
              <w:bottom w:val="single" w:color="000000" w:sz="4" w:space="0"/>
            </w:tcBorders>
            <w:shd w:val="clear" w:color="auto" w:fill="auto"/>
            <w:vAlign w:val="center"/>
          </w:tcPr>
          <w:p w14:paraId="7936C146">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ascii="宋体" w:hAnsi="宋体" w:eastAsia="宋体" w:cs="宋体"/>
                <w:i w:val="0"/>
                <w:iCs w:val="0"/>
                <w:color w:val="000000"/>
                <w:kern w:val="0"/>
                <w:sz w:val="18"/>
                <w:szCs w:val="18"/>
                <w:u w:val="none"/>
                <w:lang w:val="en-US" w:eastAsia="zh-CN" w:bidi="ar"/>
              </w:rPr>
              <w:t>单位：万元</w:t>
            </w:r>
          </w:p>
        </w:tc>
      </w:tr>
      <w:tr w14:paraId="601E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4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22E4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部门名称</w:t>
            </w:r>
          </w:p>
        </w:tc>
        <w:tc>
          <w:tcPr>
            <w:tcW w:w="64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9541D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大竹县</w:t>
            </w:r>
            <w:r>
              <w:rPr>
                <w:rFonts w:hint="eastAsia" w:ascii="宋体" w:hAnsi="宋体" w:cs="宋体"/>
                <w:i w:val="0"/>
                <w:iCs w:val="0"/>
                <w:color w:val="000000"/>
                <w:kern w:val="0"/>
                <w:sz w:val="18"/>
                <w:szCs w:val="18"/>
                <w:u w:val="none"/>
                <w:lang w:val="en-US" w:eastAsia="zh-CN" w:bidi="ar"/>
              </w:rPr>
              <w:t>欧家镇中心小学</w:t>
            </w:r>
            <w:r>
              <w:rPr>
                <w:rFonts w:ascii="宋体" w:hAnsi="宋体" w:eastAsia="宋体" w:cs="宋体"/>
                <w:i w:val="0"/>
                <w:iCs w:val="0"/>
                <w:color w:val="000000"/>
                <w:kern w:val="0"/>
                <w:sz w:val="18"/>
                <w:szCs w:val="18"/>
                <w:u w:val="none"/>
                <w:lang w:val="en-US" w:eastAsia="zh-CN" w:bidi="ar"/>
              </w:rPr>
              <w:t>部门</w:t>
            </w:r>
          </w:p>
        </w:tc>
      </w:tr>
      <w:tr w14:paraId="0F1F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A2C8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74CD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资金总额</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5CF6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财政拨款</w:t>
            </w:r>
          </w:p>
        </w:tc>
        <w:tc>
          <w:tcPr>
            <w:tcW w:w="3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13A6B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其他资金</w:t>
            </w:r>
          </w:p>
        </w:tc>
      </w:tr>
      <w:tr w14:paraId="6173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9AD18">
            <w:pPr>
              <w:jc w:val="center"/>
              <w:rPr>
                <w:rFonts w:hint="default" w:ascii="Times New Roman" w:hAnsi="Times New Roman" w:eastAsia="宋体" w:cs="Times New Roman"/>
                <w:i w:val="0"/>
                <w:color w:val="000000"/>
                <w:sz w:val="24"/>
                <w:szCs w:val="24"/>
                <w:u w:val="none"/>
              </w:rPr>
            </w:pP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D08B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宋体" w:hAnsi="宋体" w:cs="宋体"/>
                <w:i w:val="0"/>
                <w:iCs w:val="0"/>
                <w:color w:val="000000"/>
                <w:kern w:val="0"/>
                <w:sz w:val="18"/>
                <w:szCs w:val="18"/>
                <w:u w:val="none"/>
                <w:lang w:val="en-US" w:eastAsia="zh-CN" w:bidi="ar"/>
              </w:rPr>
              <w:t>1413.76</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1F06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宋体" w:hAnsi="宋体" w:cs="宋体"/>
                <w:i w:val="0"/>
                <w:iCs w:val="0"/>
                <w:color w:val="000000"/>
                <w:kern w:val="0"/>
                <w:sz w:val="18"/>
                <w:szCs w:val="18"/>
                <w:u w:val="none"/>
                <w:lang w:val="en-US" w:eastAsia="zh-CN" w:bidi="ar"/>
              </w:rPr>
              <w:t>1413.76</w:t>
            </w:r>
          </w:p>
        </w:tc>
        <w:tc>
          <w:tcPr>
            <w:tcW w:w="3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3F569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0.00</w:t>
            </w:r>
          </w:p>
        </w:tc>
      </w:tr>
      <w:tr w14:paraId="7E145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5B3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年度总体目标</w:t>
            </w:r>
          </w:p>
        </w:tc>
        <w:tc>
          <w:tcPr>
            <w:tcW w:w="9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0F052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1、保障学生平等权益；2、促进学生全面发展；3、引领教师专业进步；4、提升教育教学水平；5、营造和谐美丽校园。</w:t>
            </w:r>
          </w:p>
        </w:tc>
      </w:tr>
      <w:tr w14:paraId="72AE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B1C0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年度主要任务</w:t>
            </w: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AEAE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任务名称</w:t>
            </w:r>
          </w:p>
        </w:tc>
        <w:tc>
          <w:tcPr>
            <w:tcW w:w="64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D87C5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主要内容</w:t>
            </w:r>
          </w:p>
        </w:tc>
      </w:tr>
      <w:tr w14:paraId="6FBB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3C7CA">
            <w:pPr>
              <w:jc w:val="center"/>
              <w:rPr>
                <w:rFonts w:hint="default" w:ascii="Times New Roman" w:hAnsi="Times New Roman" w:eastAsia="宋体" w:cs="Times New Roman"/>
                <w:i w:val="0"/>
                <w:color w:val="000000"/>
                <w:sz w:val="24"/>
                <w:szCs w:val="24"/>
                <w:u w:val="none"/>
              </w:rPr>
            </w:pP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5066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学校建设</w:t>
            </w:r>
          </w:p>
        </w:tc>
        <w:tc>
          <w:tcPr>
            <w:tcW w:w="64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AA7B79">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全面落实党的教育方针以及省、市有关教育的政策和法律、法规、规章，履行中小学校各项教育管理职责，完成教育主管部门和同级政府部门下达的工作目标任务，确保中小学校各项工作的顺利开展。</w:t>
            </w:r>
          </w:p>
        </w:tc>
      </w:tr>
      <w:tr w14:paraId="4731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6BDD2">
            <w:pPr>
              <w:jc w:val="center"/>
              <w:rPr>
                <w:rFonts w:hint="default" w:ascii="Times New Roman" w:hAnsi="Times New Roman" w:eastAsia="宋体" w:cs="Times New Roman"/>
                <w:i w:val="0"/>
                <w:color w:val="000000"/>
                <w:sz w:val="24"/>
                <w:szCs w:val="24"/>
                <w:u w:val="none"/>
              </w:rPr>
            </w:pP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FD07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教师队伍建设</w:t>
            </w:r>
          </w:p>
        </w:tc>
        <w:tc>
          <w:tcPr>
            <w:tcW w:w="64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B9F444">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切实加强学校教师队伍建设，制定业务培训计划和教研计划，提高教学水平；不定期进行师德教育，全面提高教师形象。</w:t>
            </w:r>
          </w:p>
        </w:tc>
      </w:tr>
      <w:tr w14:paraId="6E26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88027">
            <w:pPr>
              <w:jc w:val="center"/>
              <w:rPr>
                <w:rFonts w:hint="default" w:ascii="Times New Roman" w:hAnsi="Times New Roman" w:eastAsia="宋体" w:cs="Times New Roman"/>
                <w:i w:val="0"/>
                <w:color w:val="000000"/>
                <w:sz w:val="24"/>
                <w:szCs w:val="24"/>
                <w:u w:val="none"/>
              </w:rPr>
            </w:pP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3A1E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学生全面发展</w:t>
            </w:r>
          </w:p>
        </w:tc>
        <w:tc>
          <w:tcPr>
            <w:tcW w:w="64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B47E39">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促进学生德、智、体、美全面健康发展。</w:t>
            </w:r>
          </w:p>
        </w:tc>
      </w:tr>
      <w:tr w14:paraId="0AA6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0D90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年度绩效指标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CCC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一级指标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1C3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二级指标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7B9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三级指标</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3D4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绩效指标性质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367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绩效指标值</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233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绩效度量单位</w:t>
            </w:r>
          </w:p>
        </w:tc>
        <w:tc>
          <w:tcPr>
            <w:tcW w:w="877" w:type="dxa"/>
            <w:tcBorders>
              <w:left w:val="single" w:color="000000" w:sz="4" w:space="0"/>
              <w:bottom w:val="single" w:color="000000" w:sz="4" w:space="0"/>
              <w:right w:val="single" w:color="000000" w:sz="4" w:space="0"/>
            </w:tcBorders>
            <w:shd w:val="clear" w:color="auto" w:fill="auto"/>
            <w:vAlign w:val="center"/>
          </w:tcPr>
          <w:p w14:paraId="43551F5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权重</w:t>
            </w:r>
          </w:p>
        </w:tc>
        <w:tc>
          <w:tcPr>
            <w:tcW w:w="1007" w:type="dxa"/>
            <w:tcBorders>
              <w:left w:val="single" w:color="000000" w:sz="4" w:space="0"/>
              <w:bottom w:val="single" w:color="000000" w:sz="4" w:space="0"/>
              <w:right w:val="single" w:color="000000" w:sz="4" w:space="0"/>
            </w:tcBorders>
            <w:shd w:val="clear" w:color="auto" w:fill="auto"/>
            <w:vAlign w:val="center"/>
          </w:tcPr>
          <w:p w14:paraId="37C885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实际完成</w:t>
            </w:r>
          </w:p>
          <w:p w14:paraId="55DF07F5">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指标值</w:t>
            </w:r>
          </w:p>
        </w:tc>
      </w:tr>
      <w:tr w14:paraId="34BF6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03622">
            <w:pPr>
              <w:jc w:val="center"/>
              <w:rPr>
                <w:rFonts w:hint="default" w:ascii="Times New Roman" w:hAnsi="Times New Roman" w:eastAsia="宋体" w:cs="Times New Roman"/>
                <w:i w:val="0"/>
                <w:color w:val="000000"/>
                <w:sz w:val="24"/>
                <w:szCs w:val="24"/>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64ED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B4ACB">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6BB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定期开展留守学生亲情交流及课外活动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5E5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177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1A6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次/年</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AFB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72D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r w14:paraId="0BB7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C35A1">
            <w:pPr>
              <w:jc w:val="center"/>
              <w:rPr>
                <w:rFonts w:hint="default" w:ascii="Times New Roman" w:hAnsi="Times New Roman" w:eastAsia="宋体" w:cs="Times New Roman"/>
                <w:i w:val="0"/>
                <w:color w:val="000000"/>
                <w:sz w:val="24"/>
                <w:szCs w:val="24"/>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7CBDB">
            <w:pPr>
              <w:jc w:val="left"/>
              <w:rPr>
                <w:rFonts w:hint="default" w:ascii="Times New Roman" w:hAnsi="Times New Roman" w:eastAsia="宋体" w:cs="Times New Roman"/>
                <w:i w:val="0"/>
                <w:color w:val="000000"/>
                <w:sz w:val="24"/>
                <w:szCs w:val="24"/>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B66B2">
            <w:pPr>
              <w:jc w:val="left"/>
              <w:rPr>
                <w:rFonts w:hint="default" w:ascii="Times New Roman" w:hAnsi="Times New Roman" w:eastAsia="宋体" w:cs="Times New Roman"/>
                <w:i w:val="0"/>
                <w:color w:val="000000"/>
                <w:sz w:val="24"/>
                <w:szCs w:val="24"/>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0FD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适龄儿童全部入学</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F3B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2A7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78A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34A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AE3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r w14:paraId="2FF38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4E1E3">
            <w:pPr>
              <w:jc w:val="center"/>
              <w:rPr>
                <w:rFonts w:hint="default" w:ascii="Times New Roman" w:hAnsi="Times New Roman" w:eastAsia="宋体" w:cs="Times New Roman"/>
                <w:i w:val="0"/>
                <w:color w:val="000000"/>
                <w:sz w:val="24"/>
                <w:szCs w:val="24"/>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97614">
            <w:pPr>
              <w:jc w:val="left"/>
              <w:rPr>
                <w:rFonts w:hint="default" w:ascii="Times New Roman" w:hAnsi="Times New Roman" w:eastAsia="宋体" w:cs="Times New Roman"/>
                <w:i w:val="0"/>
                <w:color w:val="000000"/>
                <w:sz w:val="24"/>
                <w:szCs w:val="24"/>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59F52">
            <w:pPr>
              <w:jc w:val="left"/>
              <w:rPr>
                <w:rFonts w:hint="default" w:ascii="Times New Roman" w:hAnsi="Times New Roman" w:eastAsia="宋体" w:cs="Times New Roman"/>
                <w:i w:val="0"/>
                <w:color w:val="000000"/>
                <w:sz w:val="24"/>
                <w:szCs w:val="24"/>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7E1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严禁教师四乱行为</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8AF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DF8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E0F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批次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AE3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6C1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w:t>
            </w:r>
          </w:p>
        </w:tc>
      </w:tr>
      <w:tr w14:paraId="6BAE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AA389">
            <w:pPr>
              <w:jc w:val="center"/>
              <w:rPr>
                <w:rFonts w:hint="default" w:ascii="Times New Roman" w:hAnsi="Times New Roman" w:eastAsia="宋体" w:cs="Times New Roman"/>
                <w:i w:val="0"/>
                <w:color w:val="000000"/>
                <w:sz w:val="24"/>
                <w:szCs w:val="24"/>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5EF47">
            <w:pPr>
              <w:jc w:val="left"/>
              <w:rPr>
                <w:rFonts w:hint="default" w:ascii="Times New Roman" w:hAnsi="Times New Roman" w:eastAsia="宋体" w:cs="Times New Roman"/>
                <w:i w:val="0"/>
                <w:color w:val="000000"/>
                <w:sz w:val="24"/>
                <w:szCs w:val="24"/>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517A">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61E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按时完成教学任务</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0E7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685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2023.12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CD8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9A0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97C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r w14:paraId="64826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2876D">
            <w:pPr>
              <w:jc w:val="center"/>
              <w:rPr>
                <w:rFonts w:hint="default" w:ascii="Times New Roman" w:hAnsi="Times New Roman" w:eastAsia="宋体" w:cs="Times New Roman"/>
                <w:i w:val="0"/>
                <w:color w:val="000000"/>
                <w:sz w:val="24"/>
                <w:szCs w:val="24"/>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87319">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481" w:type="dxa"/>
            <w:vMerge w:val="restart"/>
            <w:tcBorders>
              <w:top w:val="single" w:color="000000" w:sz="4" w:space="0"/>
              <w:left w:val="single" w:color="000000" w:sz="4" w:space="0"/>
              <w:right w:val="single" w:color="000000" w:sz="4" w:space="0"/>
            </w:tcBorders>
            <w:shd w:val="clear" w:color="auto" w:fill="auto"/>
            <w:vAlign w:val="center"/>
          </w:tcPr>
          <w:p w14:paraId="318AFCBF">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D22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提高学生身心健康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243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定性</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A62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优良中低差</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9929">
            <w:pPr>
              <w:jc w:val="center"/>
              <w:rPr>
                <w:rFonts w:hint="default" w:ascii="Times New Roman" w:hAnsi="Times New Roman" w:eastAsia="宋体" w:cs="Times New Roman"/>
                <w:i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044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7DF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r>
      <w:tr w14:paraId="13BB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F25AD">
            <w:pPr>
              <w:jc w:val="center"/>
              <w:rPr>
                <w:rFonts w:hint="default" w:ascii="Times New Roman" w:hAnsi="Times New Roman" w:eastAsia="宋体" w:cs="Times New Roman"/>
                <w:i w:val="0"/>
                <w:color w:val="000000"/>
                <w:sz w:val="24"/>
                <w:szCs w:val="24"/>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0F730">
            <w:pPr>
              <w:jc w:val="left"/>
              <w:rPr>
                <w:rFonts w:hint="default" w:ascii="Times New Roman" w:hAnsi="Times New Roman" w:eastAsia="宋体" w:cs="Times New Roman"/>
                <w:i w:val="0"/>
                <w:color w:val="000000"/>
                <w:sz w:val="24"/>
                <w:szCs w:val="24"/>
                <w:u w:val="none"/>
              </w:rPr>
            </w:pPr>
          </w:p>
        </w:tc>
        <w:tc>
          <w:tcPr>
            <w:tcW w:w="1481" w:type="dxa"/>
            <w:vMerge w:val="continue"/>
            <w:tcBorders>
              <w:top w:val="single" w:color="000000" w:sz="4" w:space="0"/>
              <w:left w:val="single" w:color="000000" w:sz="4" w:space="0"/>
              <w:right w:val="single" w:color="000000" w:sz="4" w:space="0"/>
            </w:tcBorders>
            <w:shd w:val="clear" w:color="auto" w:fill="auto"/>
            <w:vAlign w:val="center"/>
          </w:tcPr>
          <w:p w14:paraId="54408E7E">
            <w:pPr>
              <w:jc w:val="left"/>
              <w:rPr>
                <w:rFonts w:hint="default" w:ascii="Times New Roman" w:hAnsi="Times New Roman" w:eastAsia="宋体" w:cs="Times New Roman"/>
                <w:i w:val="0"/>
                <w:color w:val="000000"/>
                <w:sz w:val="24"/>
                <w:szCs w:val="24"/>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8DB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提高学生整体素质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D86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定性</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FE1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优良中低差</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9BE8">
            <w:pPr>
              <w:jc w:val="center"/>
              <w:rPr>
                <w:rFonts w:hint="default" w:ascii="Times New Roman" w:hAnsi="Times New Roman" w:eastAsia="宋体" w:cs="Times New Roman"/>
                <w:i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528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B28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w:t>
            </w:r>
          </w:p>
        </w:tc>
      </w:tr>
      <w:tr w14:paraId="0EAD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3EB58">
            <w:pPr>
              <w:jc w:val="center"/>
              <w:rPr>
                <w:rFonts w:hint="default" w:ascii="Times New Roman" w:hAnsi="Times New Roman" w:eastAsia="宋体" w:cs="Times New Roman"/>
                <w:i w:val="0"/>
                <w:color w:val="000000"/>
                <w:sz w:val="24"/>
                <w:szCs w:val="24"/>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EAA0">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2226">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385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让社会满意让家长满意让学生满意</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65D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37E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95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4A8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7BA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033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bl>
    <w:p w14:paraId="307A7492">
      <w:pPr>
        <w:pStyle w:val="25"/>
        <w:spacing w:line="560" w:lineRule="exact"/>
        <w:ind w:firstLine="640" w:firstLineChars="200"/>
        <w:rPr>
          <w:rFonts w:hint="eastAsia" w:ascii="仿宋_GB2312" w:eastAsia="仿宋_GB2312"/>
          <w:color w:val="auto"/>
          <w:sz w:val="32"/>
          <w:szCs w:val="32"/>
          <w:highlight w:val="none"/>
          <w:lang w:eastAsia="zh-CN"/>
        </w:rPr>
        <w:sectPr>
          <w:footerReference r:id="rId7" w:type="first"/>
          <w:headerReference r:id="rId5" w:type="default"/>
          <w:footerReference r:id="rId6" w:type="default"/>
          <w:pgSz w:w="11906" w:h="16838"/>
          <w:pgMar w:top="1440" w:right="1800" w:bottom="1440" w:left="1800" w:header="851" w:footer="992" w:gutter="0"/>
          <w:pgNumType w:fmt="decimal"/>
          <w:cols w:space="425" w:num="1"/>
          <w:titlePg/>
          <w:docGrid w:type="lines" w:linePitch="312" w:charSpace="0"/>
        </w:sectPr>
      </w:pPr>
    </w:p>
    <w:p w14:paraId="1B52073B">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tbl>
      <w:tblPr>
        <w:tblStyle w:val="15"/>
        <w:tblW w:w="126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837"/>
        <w:gridCol w:w="1589"/>
        <w:gridCol w:w="2026"/>
        <w:gridCol w:w="469"/>
        <w:gridCol w:w="1502"/>
        <w:gridCol w:w="468"/>
        <w:gridCol w:w="981"/>
        <w:gridCol w:w="486"/>
        <w:gridCol w:w="410"/>
        <w:gridCol w:w="2301"/>
      </w:tblGrid>
      <w:tr w14:paraId="78AB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068" w:type="dxa"/>
            <w:gridSpan w:val="4"/>
            <w:tcBorders>
              <w:top w:val="nil"/>
              <w:left w:val="nil"/>
              <w:bottom w:val="nil"/>
              <w:right w:val="nil"/>
            </w:tcBorders>
            <w:shd w:val="clear" w:color="auto" w:fill="auto"/>
            <w:vAlign w:val="center"/>
          </w:tcPr>
          <w:p w14:paraId="6DD6903F">
            <w:pPr>
              <w:keepNext w:val="0"/>
              <w:keepLines w:val="0"/>
              <w:widowControl/>
              <w:suppressLineNumbers w:val="0"/>
              <w:jc w:val="left"/>
              <w:textAlignment w:val="center"/>
              <w:rPr>
                <w:rFonts w:ascii="宋体" w:hAnsi="宋体" w:eastAsia="宋体" w:cs="宋体"/>
                <w:i w:val="0"/>
                <w:iCs w:val="0"/>
                <w:color w:val="C0C0C0"/>
                <w:sz w:val="20"/>
                <w:szCs w:val="20"/>
                <w:u w:val="none"/>
              </w:rPr>
            </w:pPr>
            <w:bookmarkStart w:id="113" w:name="_Toc15396618"/>
            <w:r>
              <w:rPr>
                <w:rFonts w:ascii="宋体" w:hAnsi="宋体" w:eastAsia="宋体" w:cs="宋体"/>
                <w:i w:val="0"/>
                <w:iCs w:val="0"/>
                <w:color w:val="C0C0C0"/>
                <w:kern w:val="0"/>
                <w:sz w:val="20"/>
                <w:szCs w:val="20"/>
                <w:u w:val="none"/>
                <w:lang w:val="en-US" w:eastAsia="zh-CN" w:bidi="ar"/>
              </w:rPr>
              <w:t>报表编号：510000_0013zp</w:t>
            </w:r>
          </w:p>
        </w:tc>
        <w:tc>
          <w:tcPr>
            <w:tcW w:w="469" w:type="dxa"/>
            <w:tcBorders>
              <w:top w:val="nil"/>
              <w:left w:val="nil"/>
              <w:bottom w:val="nil"/>
              <w:right w:val="nil"/>
            </w:tcBorders>
            <w:shd w:val="clear" w:color="auto" w:fill="auto"/>
            <w:noWrap/>
            <w:vAlign w:val="center"/>
          </w:tcPr>
          <w:p w14:paraId="33F49233">
            <w:pPr>
              <w:rPr>
                <w:rFonts w:hint="eastAsia" w:ascii="宋体" w:hAnsi="宋体" w:eastAsia="宋体" w:cs="宋体"/>
                <w:i w:val="0"/>
                <w:iCs w:val="0"/>
                <w:color w:val="000000"/>
                <w:sz w:val="22"/>
                <w:szCs w:val="22"/>
                <w:u w:val="none"/>
              </w:rPr>
            </w:pPr>
          </w:p>
        </w:tc>
        <w:tc>
          <w:tcPr>
            <w:tcW w:w="2951" w:type="dxa"/>
            <w:gridSpan w:val="3"/>
            <w:tcBorders>
              <w:top w:val="nil"/>
              <w:left w:val="nil"/>
              <w:bottom w:val="nil"/>
              <w:right w:val="nil"/>
            </w:tcBorders>
            <w:shd w:val="clear" w:color="auto" w:fill="auto"/>
            <w:vAlign w:val="center"/>
          </w:tcPr>
          <w:p w14:paraId="0427090F">
            <w:pPr>
              <w:rPr>
                <w:rFonts w:hint="eastAsia" w:ascii="宋体" w:hAnsi="宋体" w:eastAsia="宋体" w:cs="宋体"/>
                <w:i w:val="0"/>
                <w:iCs w:val="0"/>
                <w:color w:val="000000"/>
                <w:sz w:val="20"/>
                <w:szCs w:val="20"/>
                <w:u w:val="none"/>
              </w:rPr>
            </w:pPr>
          </w:p>
        </w:tc>
        <w:tc>
          <w:tcPr>
            <w:tcW w:w="486" w:type="dxa"/>
            <w:tcBorders>
              <w:top w:val="nil"/>
              <w:left w:val="nil"/>
              <w:bottom w:val="nil"/>
              <w:right w:val="nil"/>
            </w:tcBorders>
            <w:shd w:val="clear" w:color="auto" w:fill="auto"/>
            <w:noWrap/>
            <w:vAlign w:val="center"/>
          </w:tcPr>
          <w:p w14:paraId="03DD7970">
            <w:pPr>
              <w:rPr>
                <w:rFonts w:hint="eastAsia" w:ascii="宋体" w:hAnsi="宋体" w:eastAsia="宋体" w:cs="宋体"/>
                <w:i w:val="0"/>
                <w:iCs w:val="0"/>
                <w:color w:val="000000"/>
                <w:sz w:val="22"/>
                <w:szCs w:val="22"/>
                <w:u w:val="none"/>
              </w:rPr>
            </w:pPr>
          </w:p>
        </w:tc>
        <w:tc>
          <w:tcPr>
            <w:tcW w:w="410" w:type="dxa"/>
            <w:tcBorders>
              <w:top w:val="nil"/>
              <w:left w:val="nil"/>
              <w:bottom w:val="nil"/>
              <w:right w:val="nil"/>
            </w:tcBorders>
            <w:shd w:val="clear" w:color="auto" w:fill="auto"/>
            <w:noWrap/>
            <w:vAlign w:val="center"/>
          </w:tcPr>
          <w:p w14:paraId="55E2A42F">
            <w:pPr>
              <w:rPr>
                <w:rFonts w:hint="eastAsia" w:ascii="宋体" w:hAnsi="宋体" w:eastAsia="宋体" w:cs="宋体"/>
                <w:i w:val="0"/>
                <w:iCs w:val="0"/>
                <w:color w:val="000000"/>
                <w:sz w:val="22"/>
                <w:szCs w:val="22"/>
                <w:u w:val="none"/>
              </w:rPr>
            </w:pPr>
          </w:p>
        </w:tc>
        <w:tc>
          <w:tcPr>
            <w:tcW w:w="2301" w:type="dxa"/>
            <w:tcBorders>
              <w:top w:val="nil"/>
              <w:left w:val="nil"/>
              <w:bottom w:val="nil"/>
              <w:right w:val="nil"/>
            </w:tcBorders>
            <w:shd w:val="clear" w:color="auto" w:fill="auto"/>
            <w:noWrap/>
            <w:vAlign w:val="center"/>
          </w:tcPr>
          <w:p w14:paraId="1658FAA1">
            <w:pPr>
              <w:rPr>
                <w:rFonts w:hint="eastAsia" w:ascii="宋体" w:hAnsi="宋体" w:eastAsia="宋体" w:cs="宋体"/>
                <w:i w:val="0"/>
                <w:iCs w:val="0"/>
                <w:color w:val="000000"/>
                <w:sz w:val="22"/>
                <w:szCs w:val="22"/>
                <w:u w:val="none"/>
              </w:rPr>
            </w:pPr>
          </w:p>
        </w:tc>
      </w:tr>
      <w:tr w14:paraId="6B91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4CB0E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672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E8E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0866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51172422T000005681144-幼儿园活动用房</w:t>
            </w:r>
            <w:r>
              <w:rPr>
                <w:rFonts w:hint="eastAsia" w:ascii="宋体" w:hAnsi="宋体" w:cs="宋体"/>
                <w:i w:val="0"/>
                <w:iCs w:val="0"/>
                <w:color w:val="000000"/>
                <w:kern w:val="0"/>
                <w:sz w:val="18"/>
                <w:szCs w:val="18"/>
                <w:u w:val="none"/>
                <w:lang w:val="en-US" w:eastAsia="zh-CN" w:bidi="ar"/>
              </w:rPr>
              <w:t>项目</w:t>
            </w:r>
            <w:r>
              <w:rPr>
                <w:rFonts w:ascii="宋体" w:hAnsi="宋体" w:eastAsia="宋体" w:cs="宋体"/>
                <w:i w:val="0"/>
                <w:iCs w:val="0"/>
                <w:color w:val="000000"/>
                <w:kern w:val="0"/>
                <w:sz w:val="18"/>
                <w:szCs w:val="18"/>
                <w:u w:val="none"/>
                <w:lang w:val="en-US" w:eastAsia="zh-CN" w:bidi="ar"/>
              </w:rPr>
              <w:t>款（存量）</w:t>
            </w:r>
          </w:p>
        </w:tc>
      </w:tr>
      <w:tr w14:paraId="4D99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0F3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B21A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大竹县欧家镇中心小学部门</w:t>
            </w:r>
          </w:p>
        </w:tc>
        <w:tc>
          <w:tcPr>
            <w:tcW w:w="981" w:type="dxa"/>
            <w:tcBorders>
              <w:top w:val="nil"/>
              <w:left w:val="nil"/>
              <w:bottom w:val="nil"/>
              <w:right w:val="nil"/>
            </w:tcBorders>
            <w:shd w:val="clear" w:color="auto" w:fill="auto"/>
            <w:vAlign w:val="center"/>
          </w:tcPr>
          <w:p w14:paraId="3537463E">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D1B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大竹县欧家镇中心小学</w:t>
            </w:r>
          </w:p>
        </w:tc>
      </w:tr>
      <w:tr w14:paraId="1D76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455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CD7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D1A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03ACD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FFAE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03F10">
            <w:pPr>
              <w:rPr>
                <w:rFonts w:hint="eastAsia" w:ascii="宋体" w:hAnsi="宋体" w:eastAsia="宋体" w:cs="宋体"/>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950D7">
            <w:pPr>
              <w:rPr>
                <w:rFonts w:hint="eastAsia" w:ascii="宋体" w:hAnsi="宋体" w:eastAsia="宋体" w:cs="宋体"/>
                <w:i w:val="0"/>
                <w:iCs w:val="0"/>
                <w:color w:val="000000"/>
                <w:sz w:val="18"/>
                <w:szCs w:val="18"/>
                <w:u w:val="none"/>
              </w:rPr>
            </w:pP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6158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按照相关政策，足额保障幼儿园改造及附属设施资金。</w:t>
            </w:r>
          </w:p>
        </w:tc>
        <w:tc>
          <w:tcPr>
            <w:tcW w:w="4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8623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本年度严格执行相关政策，足额保障幼儿园改造及附属设施工程款资金支付到位。</w:t>
            </w:r>
          </w:p>
        </w:tc>
      </w:tr>
      <w:tr w14:paraId="5ECDE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EDAC0">
            <w:pP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D8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D8E7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本年度按照相关政策，努力推进幼儿园改造及附属设施工程项目，足额保障校舍维修资金。</w:t>
            </w:r>
          </w:p>
        </w:tc>
      </w:tr>
      <w:tr w14:paraId="2276A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AC7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6B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B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C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96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0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D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4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4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EAD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9C3A6">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F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4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A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18.56</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13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3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6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FB6A">
            <w:pPr>
              <w:jc w:val="center"/>
              <w:rPr>
                <w:rFonts w:hint="eastAsia" w:ascii="宋体" w:hAnsi="宋体" w:eastAsia="宋体" w:cs="宋体"/>
                <w:i w:val="0"/>
                <w:iCs w:val="0"/>
                <w:color w:val="000000"/>
                <w:sz w:val="18"/>
                <w:szCs w:val="18"/>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0E67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sz w:val="18"/>
                <w:szCs w:val="18"/>
                <w:u w:val="none"/>
                <w:lang w:val="en-US" w:eastAsia="zh-CN"/>
              </w:rPr>
              <w:t>年初未预算，后期增加</w:t>
            </w:r>
          </w:p>
        </w:tc>
      </w:tr>
      <w:tr w14:paraId="6B30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8DB16">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3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F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2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18.56</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79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A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A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B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03F71">
            <w:pPr>
              <w:rPr>
                <w:rFonts w:hint="eastAsia" w:ascii="黑体" w:hAnsi="黑体" w:eastAsia="黑体" w:cs="黑体"/>
                <w:i/>
                <w:iCs/>
                <w:color w:val="000000"/>
                <w:sz w:val="18"/>
                <w:szCs w:val="18"/>
                <w:u w:val="none"/>
              </w:rPr>
            </w:pPr>
          </w:p>
        </w:tc>
      </w:tr>
      <w:tr w14:paraId="0CF7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2CF2B">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2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w:t>
            </w:r>
            <w:r>
              <w:rPr>
                <w:rFonts w:hint="eastAsia" w:ascii="宋体" w:hAnsi="宋体" w:cs="宋体"/>
                <w:i w:val="0"/>
                <w:iCs w:val="0"/>
                <w:color w:val="000000"/>
                <w:kern w:val="0"/>
                <w:sz w:val="18"/>
                <w:szCs w:val="18"/>
                <w:u w:val="none"/>
                <w:lang w:val="en-US" w:eastAsia="zh-CN" w:bidi="ar"/>
              </w:rPr>
              <w:t>业</w:t>
            </w:r>
            <w:r>
              <w:rPr>
                <w:rFonts w:ascii="宋体" w:hAnsi="宋体" w:eastAsia="宋体" w:cs="宋体"/>
                <w:i w:val="0"/>
                <w:iCs w:val="0"/>
                <w:color w:val="000000"/>
                <w:kern w:val="0"/>
                <w:sz w:val="18"/>
                <w:szCs w:val="18"/>
                <w:u w:val="none"/>
                <w:lang w:val="en-US" w:eastAsia="zh-CN" w:bidi="ar"/>
              </w:rPr>
              <w:t>管理资金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F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C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8D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0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F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8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B1CF1">
            <w:pPr>
              <w:rPr>
                <w:rFonts w:hint="eastAsia" w:ascii="黑体" w:hAnsi="黑体" w:eastAsia="黑体" w:cs="黑体"/>
                <w:i/>
                <w:iCs/>
                <w:color w:val="000000"/>
                <w:sz w:val="18"/>
                <w:szCs w:val="18"/>
                <w:u w:val="none"/>
              </w:rPr>
            </w:pPr>
          </w:p>
        </w:tc>
      </w:tr>
      <w:tr w14:paraId="1052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6598D">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0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D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9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598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6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4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1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4BBBA">
            <w:pPr>
              <w:rPr>
                <w:rFonts w:hint="eastAsia" w:ascii="黑体" w:hAnsi="黑体" w:eastAsia="黑体" w:cs="黑体"/>
                <w:i/>
                <w:iCs/>
                <w:color w:val="000000"/>
                <w:sz w:val="18"/>
                <w:szCs w:val="18"/>
                <w:u w:val="none"/>
              </w:rPr>
            </w:pPr>
          </w:p>
        </w:tc>
      </w:tr>
      <w:tr w14:paraId="0A8B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8E1B3">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0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EFA9">
            <w:pPr>
              <w:jc w:val="center"/>
              <w:rPr>
                <w:rFonts w:hint="eastAsia" w:ascii="微软雅黑" w:hAnsi="微软雅黑" w:eastAsia="微软雅黑" w:cs="微软雅黑"/>
                <w:i/>
                <w:iCs/>
                <w:color w:val="000000"/>
                <w:sz w:val="16"/>
                <w:szCs w:val="16"/>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84ED">
            <w:pPr>
              <w:jc w:val="center"/>
              <w:rPr>
                <w:rFonts w:hint="eastAsia" w:ascii="微软雅黑" w:hAnsi="微软雅黑" w:eastAsia="微软雅黑" w:cs="微软雅黑"/>
                <w:i/>
                <w:iCs/>
                <w:color w:val="000000"/>
                <w:sz w:val="16"/>
                <w:szCs w:val="16"/>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620FF">
            <w:pPr>
              <w:jc w:val="center"/>
              <w:rPr>
                <w:rFonts w:hint="eastAsia" w:ascii="微软雅黑" w:hAnsi="微软雅黑" w:eastAsia="微软雅黑" w:cs="微软雅黑"/>
                <w:i/>
                <w:iCs/>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A432">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4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B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E0597">
            <w:pPr>
              <w:rPr>
                <w:rFonts w:hint="eastAsia" w:ascii="黑体" w:hAnsi="黑体" w:eastAsia="黑体" w:cs="黑体"/>
                <w:i/>
                <w:iCs/>
                <w:color w:val="000000"/>
                <w:sz w:val="18"/>
                <w:szCs w:val="18"/>
                <w:u w:val="none"/>
              </w:rPr>
            </w:pPr>
          </w:p>
        </w:tc>
      </w:tr>
      <w:tr w14:paraId="0FD63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07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2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F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6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0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8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B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A2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E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4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48A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66AAD">
            <w:pPr>
              <w:jc w:val="center"/>
              <w:rPr>
                <w:rFonts w:hint="eastAsia" w:ascii="宋体" w:hAnsi="宋体" w:eastAsia="宋体" w:cs="宋体"/>
                <w:i w:val="0"/>
                <w:iCs w:val="0"/>
                <w:color w:val="000000"/>
                <w:sz w:val="18"/>
                <w:szCs w:val="18"/>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10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C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2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学生、教师覆盖人数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3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8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8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FDB6">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8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0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7A0C">
            <w:pPr>
              <w:jc w:val="center"/>
              <w:rPr>
                <w:rFonts w:hint="eastAsia" w:ascii="微软雅黑" w:hAnsi="微软雅黑" w:eastAsia="微软雅黑" w:cs="微软雅黑"/>
                <w:i/>
                <w:iCs/>
                <w:color w:val="000000"/>
                <w:sz w:val="18"/>
                <w:szCs w:val="18"/>
                <w:u w:val="none"/>
              </w:rPr>
            </w:pPr>
          </w:p>
        </w:tc>
      </w:tr>
      <w:tr w14:paraId="1448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136F7">
            <w:pPr>
              <w:jc w:val="center"/>
              <w:rPr>
                <w:rFonts w:hint="eastAsia" w:ascii="宋体" w:hAnsi="宋体" w:eastAsia="宋体" w:cs="宋体"/>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567BF">
            <w:pPr>
              <w:jc w:val="center"/>
              <w:rPr>
                <w:rFonts w:hint="eastAsia" w:ascii="宋体" w:hAnsi="宋体" w:eastAsia="宋体" w:cs="宋体"/>
                <w:i w:val="0"/>
                <w:iCs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5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6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按时完成划拨</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1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E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2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807A">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3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2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3DE0">
            <w:pPr>
              <w:jc w:val="center"/>
              <w:rPr>
                <w:rFonts w:hint="eastAsia" w:ascii="微软雅黑" w:hAnsi="微软雅黑" w:eastAsia="微软雅黑" w:cs="微软雅黑"/>
                <w:i/>
                <w:iCs/>
                <w:color w:val="000000"/>
                <w:sz w:val="18"/>
                <w:szCs w:val="18"/>
                <w:u w:val="none"/>
              </w:rPr>
            </w:pPr>
          </w:p>
        </w:tc>
      </w:tr>
      <w:tr w14:paraId="791A0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85623">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3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B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2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项目持续发挥作用期限</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E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65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7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0A64">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B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7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6ED7">
            <w:pPr>
              <w:jc w:val="center"/>
              <w:rPr>
                <w:rFonts w:hint="eastAsia" w:ascii="微软雅黑" w:hAnsi="微软雅黑" w:eastAsia="微软雅黑" w:cs="微软雅黑"/>
                <w:i/>
                <w:iCs/>
                <w:color w:val="000000"/>
                <w:sz w:val="18"/>
                <w:szCs w:val="18"/>
                <w:u w:val="none"/>
              </w:rPr>
            </w:pPr>
          </w:p>
        </w:tc>
      </w:tr>
      <w:tr w14:paraId="7FD2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3CCE1">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D0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8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81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E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5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B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C543">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7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A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8C17">
            <w:pPr>
              <w:jc w:val="center"/>
              <w:rPr>
                <w:rFonts w:hint="eastAsia" w:ascii="微软雅黑" w:hAnsi="微软雅黑" w:eastAsia="微软雅黑" w:cs="微软雅黑"/>
                <w:i/>
                <w:iCs/>
                <w:color w:val="000000"/>
                <w:sz w:val="18"/>
                <w:szCs w:val="18"/>
                <w:u w:val="none"/>
              </w:rPr>
            </w:pPr>
          </w:p>
        </w:tc>
      </w:tr>
      <w:tr w14:paraId="799A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3DC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E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B180">
            <w:pPr>
              <w:rPr>
                <w:rFonts w:hint="eastAsia" w:ascii="宋体" w:hAnsi="宋体" w:eastAsia="宋体" w:cs="宋体"/>
                <w:i w:val="0"/>
                <w:iCs w:val="0"/>
                <w:color w:val="000000"/>
                <w:sz w:val="18"/>
                <w:szCs w:val="18"/>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84A8">
            <w:pPr>
              <w:rPr>
                <w:rFonts w:hint="eastAsia" w:ascii="宋体" w:hAnsi="宋体" w:eastAsia="宋体" w:cs="宋体"/>
                <w:i w:val="0"/>
                <w:iCs w:val="0"/>
                <w:color w:val="000000"/>
                <w:sz w:val="18"/>
                <w:szCs w:val="18"/>
                <w:u w:val="none"/>
              </w:rPr>
            </w:pPr>
          </w:p>
        </w:tc>
      </w:tr>
      <w:tr w14:paraId="520C1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B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01A2B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本年度顺利完成幼儿园改造及附属设施工程项目，资金到位，支付到位，该项目自评得分10分</w:t>
            </w:r>
          </w:p>
        </w:tc>
      </w:tr>
      <w:tr w14:paraId="0BA80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9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81C832">
            <w:pPr>
              <w:rPr>
                <w:rFonts w:hint="eastAsia" w:ascii="微软雅黑" w:hAnsi="微软雅黑" w:eastAsia="微软雅黑" w:cs="微软雅黑"/>
                <w:i/>
                <w:iCs/>
                <w:color w:val="000000"/>
                <w:sz w:val="16"/>
                <w:szCs w:val="16"/>
                <w:u w:val="none"/>
              </w:rPr>
            </w:pPr>
          </w:p>
        </w:tc>
      </w:tr>
      <w:tr w14:paraId="2A54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5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41E33B">
            <w:pPr>
              <w:rPr>
                <w:rFonts w:hint="eastAsia" w:ascii="微软雅黑" w:hAnsi="微软雅黑" w:eastAsia="微软雅黑" w:cs="微软雅黑"/>
                <w:i/>
                <w:iCs/>
                <w:color w:val="000000"/>
                <w:sz w:val="16"/>
                <w:szCs w:val="16"/>
                <w:u w:val="none"/>
              </w:rPr>
            </w:pPr>
          </w:p>
        </w:tc>
      </w:tr>
      <w:tr w14:paraId="753AB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A2B70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项目负责人：李刚</w:t>
            </w:r>
          </w:p>
        </w:tc>
        <w:tc>
          <w:tcPr>
            <w:tcW w:w="61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6300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财务负责人：宋先锋</w:t>
            </w:r>
          </w:p>
        </w:tc>
      </w:tr>
      <w:tr w14:paraId="7E279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39107C2A">
            <w:pPr>
              <w:rPr>
                <w:rFonts w:hint="eastAsia" w:ascii="宋体" w:hAnsi="宋体" w:eastAsia="宋体" w:cs="宋体"/>
                <w:i w:val="0"/>
                <w:iCs w:val="0"/>
                <w:color w:val="000000"/>
                <w:sz w:val="18"/>
                <w:szCs w:val="18"/>
                <w:u w:val="none"/>
              </w:rPr>
            </w:pPr>
          </w:p>
        </w:tc>
        <w:tc>
          <w:tcPr>
            <w:tcW w:w="1837" w:type="dxa"/>
            <w:tcBorders>
              <w:top w:val="nil"/>
              <w:left w:val="nil"/>
              <w:bottom w:val="nil"/>
              <w:right w:val="nil"/>
            </w:tcBorders>
            <w:shd w:val="clear" w:color="auto" w:fill="auto"/>
            <w:vAlign w:val="center"/>
          </w:tcPr>
          <w:p w14:paraId="6BBCC3F1">
            <w:pPr>
              <w:rPr>
                <w:rFonts w:hint="eastAsia" w:ascii="宋体" w:hAnsi="宋体" w:eastAsia="宋体" w:cs="宋体"/>
                <w:i w:val="0"/>
                <w:iCs w:val="0"/>
                <w:color w:val="000000"/>
                <w:sz w:val="18"/>
                <w:szCs w:val="18"/>
                <w:u w:val="none"/>
              </w:rPr>
            </w:pPr>
          </w:p>
        </w:tc>
        <w:tc>
          <w:tcPr>
            <w:tcW w:w="1589" w:type="dxa"/>
            <w:tcBorders>
              <w:top w:val="nil"/>
              <w:left w:val="nil"/>
              <w:bottom w:val="nil"/>
              <w:right w:val="nil"/>
            </w:tcBorders>
            <w:shd w:val="clear" w:color="auto" w:fill="auto"/>
            <w:vAlign w:val="center"/>
          </w:tcPr>
          <w:p w14:paraId="2BB5F862">
            <w:pPr>
              <w:rPr>
                <w:rFonts w:hint="eastAsia" w:ascii="宋体" w:hAnsi="宋体" w:eastAsia="宋体" w:cs="宋体"/>
                <w:i w:val="0"/>
                <w:iCs w:val="0"/>
                <w:color w:val="000000"/>
                <w:sz w:val="18"/>
                <w:szCs w:val="18"/>
                <w:u w:val="none"/>
              </w:rPr>
            </w:pPr>
          </w:p>
        </w:tc>
        <w:tc>
          <w:tcPr>
            <w:tcW w:w="2026" w:type="dxa"/>
            <w:tcBorders>
              <w:top w:val="nil"/>
              <w:left w:val="nil"/>
              <w:bottom w:val="nil"/>
              <w:right w:val="nil"/>
            </w:tcBorders>
            <w:shd w:val="clear" w:color="auto" w:fill="auto"/>
            <w:vAlign w:val="center"/>
          </w:tcPr>
          <w:p w14:paraId="4C4A1739">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7F14AE76">
            <w:pPr>
              <w:rPr>
                <w:rFonts w:hint="eastAsia" w:ascii="宋体" w:hAnsi="宋体" w:eastAsia="宋体" w:cs="宋体"/>
                <w:i w:val="0"/>
                <w:iCs w:val="0"/>
                <w:color w:val="000000"/>
                <w:sz w:val="18"/>
                <w:szCs w:val="18"/>
                <w:u w:val="none"/>
              </w:rPr>
            </w:pPr>
          </w:p>
        </w:tc>
        <w:tc>
          <w:tcPr>
            <w:tcW w:w="1502" w:type="dxa"/>
            <w:tcBorders>
              <w:top w:val="nil"/>
              <w:left w:val="nil"/>
              <w:bottom w:val="nil"/>
              <w:right w:val="nil"/>
            </w:tcBorders>
            <w:shd w:val="clear" w:color="auto" w:fill="auto"/>
            <w:vAlign w:val="center"/>
          </w:tcPr>
          <w:p w14:paraId="360C0D80">
            <w:pPr>
              <w:rPr>
                <w:rFonts w:hint="eastAsia" w:ascii="宋体" w:hAnsi="宋体" w:eastAsia="宋体" w:cs="宋体"/>
                <w:i w:val="0"/>
                <w:iCs w:val="0"/>
                <w:color w:val="000000"/>
                <w:sz w:val="18"/>
                <w:szCs w:val="18"/>
                <w:u w:val="none"/>
              </w:rPr>
            </w:pPr>
          </w:p>
        </w:tc>
        <w:tc>
          <w:tcPr>
            <w:tcW w:w="468" w:type="dxa"/>
            <w:tcBorders>
              <w:top w:val="nil"/>
              <w:left w:val="nil"/>
              <w:bottom w:val="nil"/>
              <w:right w:val="nil"/>
            </w:tcBorders>
            <w:shd w:val="clear" w:color="auto" w:fill="auto"/>
            <w:vAlign w:val="center"/>
          </w:tcPr>
          <w:p w14:paraId="33F09690">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14:paraId="62382775">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C89C6BE">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14:paraId="76160834">
            <w:pPr>
              <w:rPr>
                <w:rFonts w:hint="eastAsia" w:ascii="宋体" w:hAnsi="宋体" w:eastAsia="宋体" w:cs="宋体"/>
                <w:i w:val="0"/>
                <w:iCs w:val="0"/>
                <w:color w:val="000000"/>
                <w:sz w:val="18"/>
                <w:szCs w:val="18"/>
                <w:u w:val="none"/>
              </w:rPr>
            </w:pPr>
          </w:p>
        </w:tc>
        <w:tc>
          <w:tcPr>
            <w:tcW w:w="2301" w:type="dxa"/>
            <w:tcBorders>
              <w:top w:val="nil"/>
              <w:left w:val="nil"/>
              <w:bottom w:val="nil"/>
              <w:right w:val="nil"/>
            </w:tcBorders>
            <w:shd w:val="clear" w:color="auto" w:fill="auto"/>
            <w:vAlign w:val="center"/>
          </w:tcPr>
          <w:p w14:paraId="001EE32A">
            <w:pPr>
              <w:rPr>
                <w:rFonts w:hint="eastAsia" w:ascii="宋体" w:hAnsi="宋体" w:eastAsia="宋体" w:cs="宋体"/>
                <w:i w:val="0"/>
                <w:iCs w:val="0"/>
                <w:color w:val="000000"/>
                <w:sz w:val="18"/>
                <w:szCs w:val="18"/>
                <w:u w:val="none"/>
              </w:rPr>
            </w:pPr>
          </w:p>
        </w:tc>
      </w:tr>
      <w:tr w14:paraId="5244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870CE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D5ED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7EB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D77C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51172422T000005681244-学生健康教育咨询室项目款（存量）</w:t>
            </w:r>
          </w:p>
        </w:tc>
      </w:tr>
      <w:tr w14:paraId="7870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895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D571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大竹县欧家镇中心小学部门</w:t>
            </w:r>
          </w:p>
        </w:tc>
        <w:tc>
          <w:tcPr>
            <w:tcW w:w="981" w:type="dxa"/>
            <w:tcBorders>
              <w:top w:val="nil"/>
              <w:left w:val="nil"/>
              <w:bottom w:val="nil"/>
              <w:right w:val="nil"/>
            </w:tcBorders>
            <w:shd w:val="clear" w:color="auto" w:fill="auto"/>
            <w:vAlign w:val="center"/>
          </w:tcPr>
          <w:p w14:paraId="0461554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B7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大竹县欧家镇中心小学</w:t>
            </w:r>
          </w:p>
        </w:tc>
      </w:tr>
      <w:tr w14:paraId="67B3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2E0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0F4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76B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BB067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E66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A4089">
            <w:pPr>
              <w:rPr>
                <w:rFonts w:hint="eastAsia" w:ascii="宋体" w:hAnsi="宋体" w:eastAsia="宋体" w:cs="宋体"/>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F536D">
            <w:pPr>
              <w:rPr>
                <w:rFonts w:hint="eastAsia" w:ascii="宋体" w:hAnsi="宋体" w:eastAsia="宋体" w:cs="宋体"/>
                <w:i w:val="0"/>
                <w:iCs w:val="0"/>
                <w:color w:val="000000"/>
                <w:sz w:val="18"/>
                <w:szCs w:val="18"/>
                <w:u w:val="none"/>
              </w:rPr>
            </w:pP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EEC7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严格执行相关政策，足额保障项目建设工程款资金。</w:t>
            </w:r>
          </w:p>
        </w:tc>
        <w:tc>
          <w:tcPr>
            <w:tcW w:w="4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1058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本年度严格执行相关政策，足额保障项目建设工程款资金支付到位。</w:t>
            </w:r>
          </w:p>
        </w:tc>
      </w:tr>
      <w:tr w14:paraId="3350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69ABE">
            <w:pP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E9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7A6F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本年度严格执行相关政策，严格项目建设工程项目款专款专用，按时按质保障项目经费。</w:t>
            </w:r>
          </w:p>
        </w:tc>
      </w:tr>
      <w:tr w14:paraId="049C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EB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0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0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7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8F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C4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A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9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A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3BE3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B2C66">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07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1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3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A9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B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B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905C">
            <w:pPr>
              <w:jc w:val="center"/>
              <w:rPr>
                <w:rFonts w:hint="eastAsia" w:ascii="宋体" w:hAnsi="宋体" w:eastAsia="宋体" w:cs="宋体"/>
                <w:i w:val="0"/>
                <w:iCs w:val="0"/>
                <w:color w:val="000000"/>
                <w:sz w:val="18"/>
                <w:szCs w:val="18"/>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E874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sz w:val="18"/>
                <w:szCs w:val="18"/>
                <w:u w:val="none"/>
                <w:lang w:val="en-US" w:eastAsia="zh-CN"/>
              </w:rPr>
              <w:t>年初未预算，后期增加</w:t>
            </w:r>
          </w:p>
        </w:tc>
      </w:tr>
      <w:tr w14:paraId="7B03E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90846">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F4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8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5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949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D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DB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8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D33F1">
            <w:pPr>
              <w:rPr>
                <w:rFonts w:hint="eastAsia" w:ascii="黑体" w:hAnsi="黑体" w:eastAsia="黑体" w:cs="黑体"/>
                <w:i/>
                <w:iCs/>
                <w:color w:val="000000"/>
                <w:sz w:val="18"/>
                <w:szCs w:val="18"/>
                <w:u w:val="none"/>
              </w:rPr>
            </w:pPr>
          </w:p>
        </w:tc>
      </w:tr>
      <w:tr w14:paraId="49D45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1AC71">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C624">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财政专</w:t>
            </w:r>
            <w:r>
              <w:rPr>
                <w:rFonts w:hint="eastAsia" w:ascii="宋体" w:hAnsi="宋体" w:cs="宋体"/>
                <w:i w:val="0"/>
                <w:iCs w:val="0"/>
                <w:color w:val="000000"/>
                <w:kern w:val="0"/>
                <w:sz w:val="18"/>
                <w:szCs w:val="18"/>
                <w:u w:val="none"/>
                <w:lang w:val="en-US" w:eastAsia="zh-CN" w:bidi="ar"/>
              </w:rPr>
              <w:t>业</w:t>
            </w:r>
            <w:r>
              <w:rPr>
                <w:rFonts w:ascii="宋体" w:hAnsi="宋体" w:eastAsia="宋体" w:cs="宋体"/>
                <w:i w:val="0"/>
                <w:iCs w:val="0"/>
                <w:color w:val="000000"/>
                <w:kern w:val="0"/>
                <w:sz w:val="18"/>
                <w:szCs w:val="18"/>
                <w:u w:val="none"/>
                <w:lang w:val="en-US" w:eastAsia="zh-CN" w:bidi="ar"/>
              </w:rPr>
              <w:t>管理资金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0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1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68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9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9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3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CAF0D">
            <w:pPr>
              <w:rPr>
                <w:rFonts w:hint="eastAsia" w:ascii="黑体" w:hAnsi="黑体" w:eastAsia="黑体" w:cs="黑体"/>
                <w:i/>
                <w:iCs/>
                <w:color w:val="000000"/>
                <w:sz w:val="18"/>
                <w:szCs w:val="18"/>
                <w:u w:val="none"/>
              </w:rPr>
            </w:pPr>
          </w:p>
        </w:tc>
      </w:tr>
      <w:tr w14:paraId="64AC7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B8E3D">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E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F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D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8BB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0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D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6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48263">
            <w:pPr>
              <w:rPr>
                <w:rFonts w:hint="eastAsia" w:ascii="黑体" w:hAnsi="黑体" w:eastAsia="黑体" w:cs="黑体"/>
                <w:i/>
                <w:iCs/>
                <w:color w:val="000000"/>
                <w:sz w:val="18"/>
                <w:szCs w:val="18"/>
                <w:u w:val="none"/>
              </w:rPr>
            </w:pPr>
          </w:p>
        </w:tc>
      </w:tr>
      <w:tr w14:paraId="5218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81363">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E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DBD5">
            <w:pPr>
              <w:jc w:val="center"/>
              <w:rPr>
                <w:rFonts w:hint="eastAsia" w:ascii="微软雅黑" w:hAnsi="微软雅黑" w:eastAsia="微软雅黑" w:cs="微软雅黑"/>
                <w:i/>
                <w:iCs/>
                <w:color w:val="000000"/>
                <w:sz w:val="16"/>
                <w:szCs w:val="16"/>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FB8F">
            <w:pPr>
              <w:jc w:val="center"/>
              <w:rPr>
                <w:rFonts w:hint="eastAsia" w:ascii="微软雅黑" w:hAnsi="微软雅黑" w:eastAsia="微软雅黑" w:cs="微软雅黑"/>
                <w:i/>
                <w:iCs/>
                <w:color w:val="000000"/>
                <w:sz w:val="16"/>
                <w:szCs w:val="16"/>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8EAC8">
            <w:pPr>
              <w:jc w:val="center"/>
              <w:rPr>
                <w:rFonts w:hint="eastAsia" w:ascii="微软雅黑" w:hAnsi="微软雅黑" w:eastAsia="微软雅黑" w:cs="微软雅黑"/>
                <w:i/>
                <w:iCs/>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1EF5">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D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9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D718C">
            <w:pPr>
              <w:rPr>
                <w:rFonts w:hint="eastAsia" w:ascii="黑体" w:hAnsi="黑体" w:eastAsia="黑体" w:cs="黑体"/>
                <w:i/>
                <w:iCs/>
                <w:color w:val="000000"/>
                <w:sz w:val="18"/>
                <w:szCs w:val="18"/>
                <w:u w:val="none"/>
              </w:rPr>
            </w:pPr>
          </w:p>
        </w:tc>
      </w:tr>
      <w:tr w14:paraId="20C3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86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45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C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4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1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8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4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7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9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7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D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43F7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E12DC">
            <w:pPr>
              <w:jc w:val="center"/>
              <w:rPr>
                <w:rFonts w:hint="eastAsia" w:ascii="宋体" w:hAnsi="宋体" w:eastAsia="宋体" w:cs="宋体"/>
                <w:i w:val="0"/>
                <w:iCs w:val="0"/>
                <w:color w:val="000000"/>
                <w:sz w:val="18"/>
                <w:szCs w:val="18"/>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21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9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1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设备购置</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0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C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D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6AA4">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4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5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7638">
            <w:pPr>
              <w:jc w:val="center"/>
              <w:rPr>
                <w:rFonts w:hint="eastAsia" w:ascii="微软雅黑" w:hAnsi="微软雅黑" w:eastAsia="微软雅黑" w:cs="微软雅黑"/>
                <w:i/>
                <w:iCs/>
                <w:color w:val="000000"/>
                <w:sz w:val="18"/>
                <w:szCs w:val="18"/>
                <w:u w:val="none"/>
              </w:rPr>
            </w:pPr>
          </w:p>
        </w:tc>
      </w:tr>
      <w:tr w14:paraId="6AAE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080B9">
            <w:pPr>
              <w:jc w:val="center"/>
              <w:rPr>
                <w:rFonts w:hint="eastAsia" w:ascii="宋体" w:hAnsi="宋体" w:eastAsia="宋体" w:cs="宋体"/>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25481">
            <w:pPr>
              <w:jc w:val="center"/>
              <w:rPr>
                <w:rFonts w:hint="eastAsia" w:ascii="宋体" w:hAnsi="宋体" w:eastAsia="宋体" w:cs="宋体"/>
                <w:i w:val="0"/>
                <w:iCs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D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A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购置完成及时</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9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D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F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BC8F">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3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C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8784">
            <w:pPr>
              <w:jc w:val="center"/>
              <w:rPr>
                <w:rFonts w:hint="eastAsia" w:ascii="微软雅黑" w:hAnsi="微软雅黑" w:eastAsia="微软雅黑" w:cs="微软雅黑"/>
                <w:i/>
                <w:iCs/>
                <w:color w:val="000000"/>
                <w:sz w:val="18"/>
                <w:szCs w:val="18"/>
                <w:u w:val="none"/>
              </w:rPr>
            </w:pPr>
          </w:p>
        </w:tc>
      </w:tr>
      <w:tr w14:paraId="2EC2B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BF292">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4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E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F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持续发挥作用期限</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F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E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0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CBA6">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1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9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56A5">
            <w:pPr>
              <w:jc w:val="center"/>
              <w:rPr>
                <w:rFonts w:hint="eastAsia" w:ascii="微软雅黑" w:hAnsi="微软雅黑" w:eastAsia="微软雅黑" w:cs="微软雅黑"/>
                <w:i/>
                <w:iCs/>
                <w:color w:val="000000"/>
                <w:sz w:val="18"/>
                <w:szCs w:val="18"/>
                <w:u w:val="none"/>
              </w:rPr>
            </w:pPr>
          </w:p>
        </w:tc>
      </w:tr>
      <w:tr w14:paraId="3E7C4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C14E7">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5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1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6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E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6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8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5B5E">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6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A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D698">
            <w:pPr>
              <w:jc w:val="center"/>
              <w:rPr>
                <w:rFonts w:hint="eastAsia" w:ascii="微软雅黑" w:hAnsi="微软雅黑" w:eastAsia="微软雅黑" w:cs="微软雅黑"/>
                <w:i/>
                <w:iCs/>
                <w:color w:val="000000"/>
                <w:sz w:val="18"/>
                <w:szCs w:val="18"/>
                <w:u w:val="none"/>
              </w:rPr>
            </w:pPr>
          </w:p>
        </w:tc>
      </w:tr>
      <w:tr w14:paraId="583B0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8F3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5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FEFA">
            <w:pPr>
              <w:rPr>
                <w:rFonts w:hint="eastAsia" w:ascii="宋体" w:hAnsi="宋体" w:eastAsia="宋体" w:cs="宋体"/>
                <w:i w:val="0"/>
                <w:iCs w:val="0"/>
                <w:color w:val="000000"/>
                <w:sz w:val="18"/>
                <w:szCs w:val="18"/>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E4FD">
            <w:pPr>
              <w:rPr>
                <w:rFonts w:hint="eastAsia" w:ascii="宋体" w:hAnsi="宋体" w:eastAsia="宋体" w:cs="宋体"/>
                <w:i w:val="0"/>
                <w:iCs w:val="0"/>
                <w:color w:val="000000"/>
                <w:sz w:val="18"/>
                <w:szCs w:val="18"/>
                <w:u w:val="none"/>
              </w:rPr>
            </w:pPr>
          </w:p>
        </w:tc>
      </w:tr>
      <w:tr w14:paraId="076C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9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A7C63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本项目年度目标达成率 100%。严格执行相关政策，有力保障了校舍安全。整个过程管理规范，措施得当，消除了安全隐患。这充分体现了团队的执行力和责任心，为师生提供了安全可靠的学习环境，具有重要意义。</w:t>
            </w:r>
          </w:p>
        </w:tc>
      </w:tr>
      <w:tr w14:paraId="182C3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D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95778A">
            <w:pPr>
              <w:rPr>
                <w:rFonts w:hint="eastAsia" w:ascii="微软雅黑" w:hAnsi="微软雅黑" w:eastAsia="微软雅黑" w:cs="微软雅黑"/>
                <w:i/>
                <w:iCs/>
                <w:color w:val="000000"/>
                <w:sz w:val="16"/>
                <w:szCs w:val="16"/>
                <w:u w:val="none"/>
              </w:rPr>
            </w:pPr>
          </w:p>
        </w:tc>
      </w:tr>
      <w:tr w14:paraId="5C9F0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A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DDD6E5">
            <w:pPr>
              <w:rPr>
                <w:rFonts w:hint="eastAsia" w:ascii="微软雅黑" w:hAnsi="微软雅黑" w:eastAsia="微软雅黑" w:cs="微软雅黑"/>
                <w:i/>
                <w:iCs/>
                <w:color w:val="000000"/>
                <w:sz w:val="16"/>
                <w:szCs w:val="16"/>
                <w:u w:val="none"/>
              </w:rPr>
            </w:pPr>
          </w:p>
        </w:tc>
      </w:tr>
      <w:tr w14:paraId="5FF68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065E0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项目负责人：李刚</w:t>
            </w:r>
          </w:p>
        </w:tc>
        <w:tc>
          <w:tcPr>
            <w:tcW w:w="61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7E82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财务负责人：宋先锋</w:t>
            </w:r>
          </w:p>
        </w:tc>
      </w:tr>
      <w:tr w14:paraId="39FE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4AC51FF2">
            <w:pPr>
              <w:rPr>
                <w:rFonts w:hint="eastAsia" w:ascii="宋体" w:hAnsi="宋体" w:eastAsia="宋体" w:cs="宋体"/>
                <w:i w:val="0"/>
                <w:iCs w:val="0"/>
                <w:color w:val="000000"/>
                <w:sz w:val="18"/>
                <w:szCs w:val="18"/>
                <w:u w:val="none"/>
              </w:rPr>
            </w:pPr>
          </w:p>
        </w:tc>
        <w:tc>
          <w:tcPr>
            <w:tcW w:w="1837" w:type="dxa"/>
            <w:tcBorders>
              <w:top w:val="nil"/>
              <w:left w:val="nil"/>
              <w:bottom w:val="nil"/>
              <w:right w:val="nil"/>
            </w:tcBorders>
            <w:shd w:val="clear" w:color="auto" w:fill="auto"/>
            <w:vAlign w:val="center"/>
          </w:tcPr>
          <w:p w14:paraId="6431CFAC">
            <w:pPr>
              <w:rPr>
                <w:rFonts w:hint="eastAsia" w:ascii="宋体" w:hAnsi="宋体" w:eastAsia="宋体" w:cs="宋体"/>
                <w:i w:val="0"/>
                <w:iCs w:val="0"/>
                <w:color w:val="000000"/>
                <w:sz w:val="18"/>
                <w:szCs w:val="18"/>
                <w:u w:val="none"/>
              </w:rPr>
            </w:pPr>
          </w:p>
        </w:tc>
        <w:tc>
          <w:tcPr>
            <w:tcW w:w="1589" w:type="dxa"/>
            <w:tcBorders>
              <w:top w:val="nil"/>
              <w:left w:val="nil"/>
              <w:bottom w:val="nil"/>
              <w:right w:val="nil"/>
            </w:tcBorders>
            <w:shd w:val="clear" w:color="auto" w:fill="auto"/>
            <w:vAlign w:val="center"/>
          </w:tcPr>
          <w:p w14:paraId="67A9F08F">
            <w:pPr>
              <w:rPr>
                <w:rFonts w:hint="eastAsia" w:ascii="宋体" w:hAnsi="宋体" w:eastAsia="宋体" w:cs="宋体"/>
                <w:i w:val="0"/>
                <w:iCs w:val="0"/>
                <w:color w:val="000000"/>
                <w:sz w:val="18"/>
                <w:szCs w:val="18"/>
                <w:u w:val="none"/>
              </w:rPr>
            </w:pPr>
          </w:p>
        </w:tc>
        <w:tc>
          <w:tcPr>
            <w:tcW w:w="2026" w:type="dxa"/>
            <w:tcBorders>
              <w:top w:val="nil"/>
              <w:left w:val="nil"/>
              <w:bottom w:val="nil"/>
              <w:right w:val="nil"/>
            </w:tcBorders>
            <w:shd w:val="clear" w:color="auto" w:fill="auto"/>
            <w:vAlign w:val="center"/>
          </w:tcPr>
          <w:p w14:paraId="065512CF">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31C6CBC4">
            <w:pPr>
              <w:rPr>
                <w:rFonts w:hint="eastAsia" w:ascii="宋体" w:hAnsi="宋体" w:eastAsia="宋体" w:cs="宋体"/>
                <w:i w:val="0"/>
                <w:iCs w:val="0"/>
                <w:color w:val="000000"/>
                <w:sz w:val="18"/>
                <w:szCs w:val="18"/>
                <w:u w:val="none"/>
              </w:rPr>
            </w:pPr>
          </w:p>
        </w:tc>
        <w:tc>
          <w:tcPr>
            <w:tcW w:w="1502" w:type="dxa"/>
            <w:tcBorders>
              <w:top w:val="nil"/>
              <w:left w:val="nil"/>
              <w:bottom w:val="nil"/>
              <w:right w:val="nil"/>
            </w:tcBorders>
            <w:shd w:val="clear" w:color="auto" w:fill="auto"/>
            <w:vAlign w:val="center"/>
          </w:tcPr>
          <w:p w14:paraId="6E9B5D77">
            <w:pPr>
              <w:rPr>
                <w:rFonts w:hint="eastAsia" w:ascii="宋体" w:hAnsi="宋体" w:eastAsia="宋体" w:cs="宋体"/>
                <w:i w:val="0"/>
                <w:iCs w:val="0"/>
                <w:color w:val="000000"/>
                <w:sz w:val="18"/>
                <w:szCs w:val="18"/>
                <w:u w:val="none"/>
              </w:rPr>
            </w:pPr>
          </w:p>
        </w:tc>
        <w:tc>
          <w:tcPr>
            <w:tcW w:w="468" w:type="dxa"/>
            <w:tcBorders>
              <w:top w:val="nil"/>
              <w:left w:val="nil"/>
              <w:bottom w:val="nil"/>
              <w:right w:val="nil"/>
            </w:tcBorders>
            <w:shd w:val="clear" w:color="auto" w:fill="auto"/>
            <w:vAlign w:val="center"/>
          </w:tcPr>
          <w:p w14:paraId="540E29CA">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14:paraId="0544FF29">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9CFF538">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14:paraId="7DE50EBB">
            <w:pPr>
              <w:rPr>
                <w:rFonts w:hint="eastAsia" w:ascii="宋体" w:hAnsi="宋体" w:eastAsia="宋体" w:cs="宋体"/>
                <w:i w:val="0"/>
                <w:iCs w:val="0"/>
                <w:color w:val="000000"/>
                <w:sz w:val="18"/>
                <w:szCs w:val="18"/>
                <w:u w:val="none"/>
              </w:rPr>
            </w:pPr>
          </w:p>
        </w:tc>
        <w:tc>
          <w:tcPr>
            <w:tcW w:w="2301" w:type="dxa"/>
            <w:tcBorders>
              <w:top w:val="nil"/>
              <w:left w:val="nil"/>
              <w:bottom w:val="nil"/>
              <w:right w:val="nil"/>
            </w:tcBorders>
            <w:shd w:val="clear" w:color="auto" w:fill="auto"/>
            <w:vAlign w:val="center"/>
          </w:tcPr>
          <w:p w14:paraId="37BEE2A4">
            <w:pPr>
              <w:rPr>
                <w:rFonts w:hint="eastAsia" w:ascii="宋体" w:hAnsi="宋体" w:eastAsia="宋体" w:cs="宋体"/>
                <w:i w:val="0"/>
                <w:iCs w:val="0"/>
                <w:color w:val="000000"/>
                <w:sz w:val="18"/>
                <w:szCs w:val="18"/>
                <w:u w:val="none"/>
              </w:rPr>
            </w:pPr>
          </w:p>
        </w:tc>
      </w:tr>
      <w:tr w14:paraId="4663F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BDE9C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3AC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9A9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3A23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51172422T000005681568-学生健康教育咨询室建设等（存量）</w:t>
            </w:r>
          </w:p>
        </w:tc>
      </w:tr>
      <w:tr w14:paraId="3569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358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3157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大竹县欧家镇中心小学部门</w:t>
            </w:r>
          </w:p>
        </w:tc>
        <w:tc>
          <w:tcPr>
            <w:tcW w:w="981" w:type="dxa"/>
            <w:tcBorders>
              <w:top w:val="nil"/>
              <w:left w:val="nil"/>
              <w:bottom w:val="nil"/>
              <w:right w:val="nil"/>
            </w:tcBorders>
            <w:shd w:val="clear" w:color="auto" w:fill="auto"/>
            <w:vAlign w:val="center"/>
          </w:tcPr>
          <w:p w14:paraId="72A19C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68C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大竹县欧家镇中心小学</w:t>
            </w:r>
          </w:p>
        </w:tc>
      </w:tr>
      <w:tr w14:paraId="3962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B42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E00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793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074E2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CF5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10EA6">
            <w:pPr>
              <w:rPr>
                <w:rFonts w:hint="eastAsia" w:ascii="宋体" w:hAnsi="宋体" w:eastAsia="宋体" w:cs="宋体"/>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FC20C">
            <w:pPr>
              <w:rPr>
                <w:rFonts w:hint="eastAsia" w:ascii="宋体" w:hAnsi="宋体" w:eastAsia="宋体" w:cs="宋体"/>
                <w:i w:val="0"/>
                <w:iCs w:val="0"/>
                <w:color w:val="000000"/>
                <w:sz w:val="18"/>
                <w:szCs w:val="18"/>
                <w:u w:val="none"/>
              </w:rPr>
            </w:pP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D832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严格执行相关政策，足额保障项目建设工程款资金。</w:t>
            </w:r>
          </w:p>
        </w:tc>
        <w:tc>
          <w:tcPr>
            <w:tcW w:w="4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DD2D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本年度严格执行相关政策，足额保障项目建设工程款资金支付到位。</w:t>
            </w:r>
          </w:p>
        </w:tc>
      </w:tr>
      <w:tr w14:paraId="0DCDB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110E7">
            <w:pP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4F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0322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本年度严格执行相关政策，严格项目建设工程项目款专款专用，按时按质保障项目经费。</w:t>
            </w:r>
          </w:p>
        </w:tc>
      </w:tr>
      <w:tr w14:paraId="6D90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3B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6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A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0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C0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8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4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9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4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EA7D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B1C77">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A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9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D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BF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3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A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AA30">
            <w:pPr>
              <w:jc w:val="center"/>
              <w:rPr>
                <w:rFonts w:hint="eastAsia" w:ascii="宋体" w:hAnsi="宋体" w:eastAsia="宋体" w:cs="宋体"/>
                <w:i w:val="0"/>
                <w:iCs w:val="0"/>
                <w:color w:val="000000"/>
                <w:sz w:val="18"/>
                <w:szCs w:val="18"/>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FAF7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sz w:val="18"/>
                <w:szCs w:val="18"/>
                <w:u w:val="none"/>
                <w:lang w:val="en-US" w:eastAsia="zh-CN"/>
              </w:rPr>
              <w:t>年初未预算，后期增加</w:t>
            </w:r>
          </w:p>
        </w:tc>
      </w:tr>
      <w:tr w14:paraId="0536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8F3E7">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6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7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C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50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5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C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94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5AE23">
            <w:pPr>
              <w:rPr>
                <w:rFonts w:hint="eastAsia" w:ascii="黑体" w:hAnsi="黑体" w:eastAsia="黑体" w:cs="黑体"/>
                <w:i/>
                <w:iCs/>
                <w:color w:val="000000"/>
                <w:sz w:val="18"/>
                <w:szCs w:val="18"/>
                <w:u w:val="none"/>
              </w:rPr>
            </w:pPr>
          </w:p>
        </w:tc>
      </w:tr>
      <w:tr w14:paraId="53AB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625E4">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CAB5">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财政专</w:t>
            </w:r>
            <w:r>
              <w:rPr>
                <w:rFonts w:hint="eastAsia" w:ascii="宋体" w:hAnsi="宋体" w:cs="宋体"/>
                <w:i w:val="0"/>
                <w:iCs w:val="0"/>
                <w:color w:val="000000"/>
                <w:kern w:val="0"/>
                <w:sz w:val="18"/>
                <w:szCs w:val="18"/>
                <w:u w:val="none"/>
                <w:lang w:val="en-US" w:eastAsia="zh-CN" w:bidi="ar"/>
              </w:rPr>
              <w:t>业</w:t>
            </w:r>
            <w:r>
              <w:rPr>
                <w:rFonts w:ascii="宋体" w:hAnsi="宋体" w:eastAsia="宋体" w:cs="宋体"/>
                <w:i w:val="0"/>
                <w:iCs w:val="0"/>
                <w:color w:val="000000"/>
                <w:kern w:val="0"/>
                <w:sz w:val="18"/>
                <w:szCs w:val="18"/>
                <w:u w:val="none"/>
                <w:lang w:val="en-US" w:eastAsia="zh-CN" w:bidi="ar"/>
              </w:rPr>
              <w:t>管理资金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8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E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43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5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C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1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E849C">
            <w:pPr>
              <w:rPr>
                <w:rFonts w:hint="eastAsia" w:ascii="黑体" w:hAnsi="黑体" w:eastAsia="黑体" w:cs="黑体"/>
                <w:i/>
                <w:iCs/>
                <w:color w:val="000000"/>
                <w:sz w:val="18"/>
                <w:szCs w:val="18"/>
                <w:u w:val="none"/>
              </w:rPr>
            </w:pPr>
          </w:p>
        </w:tc>
      </w:tr>
      <w:tr w14:paraId="627D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704A9">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2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C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0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3A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E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CF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A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A0C8D">
            <w:pPr>
              <w:rPr>
                <w:rFonts w:hint="eastAsia" w:ascii="黑体" w:hAnsi="黑体" w:eastAsia="黑体" w:cs="黑体"/>
                <w:i/>
                <w:iCs/>
                <w:color w:val="000000"/>
                <w:sz w:val="18"/>
                <w:szCs w:val="18"/>
                <w:u w:val="none"/>
              </w:rPr>
            </w:pPr>
          </w:p>
        </w:tc>
      </w:tr>
      <w:tr w14:paraId="17DFF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07479">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976B">
            <w:pPr>
              <w:jc w:val="center"/>
              <w:rPr>
                <w:rFonts w:hint="eastAsia" w:ascii="微软雅黑" w:hAnsi="微软雅黑" w:eastAsia="微软雅黑" w:cs="微软雅黑"/>
                <w:i/>
                <w:iCs/>
                <w:color w:val="000000"/>
                <w:sz w:val="16"/>
                <w:szCs w:val="16"/>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4DB5">
            <w:pPr>
              <w:jc w:val="center"/>
              <w:rPr>
                <w:rFonts w:hint="eastAsia" w:ascii="微软雅黑" w:hAnsi="微软雅黑" w:eastAsia="微软雅黑" w:cs="微软雅黑"/>
                <w:i/>
                <w:iCs/>
                <w:color w:val="000000"/>
                <w:sz w:val="16"/>
                <w:szCs w:val="16"/>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3E638">
            <w:pPr>
              <w:jc w:val="center"/>
              <w:rPr>
                <w:rFonts w:hint="eastAsia" w:ascii="微软雅黑" w:hAnsi="微软雅黑" w:eastAsia="微软雅黑" w:cs="微软雅黑"/>
                <w:i/>
                <w:iCs/>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735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2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F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7B946">
            <w:pPr>
              <w:rPr>
                <w:rFonts w:hint="eastAsia" w:ascii="黑体" w:hAnsi="黑体" w:eastAsia="黑体" w:cs="黑体"/>
                <w:i/>
                <w:iCs/>
                <w:color w:val="000000"/>
                <w:sz w:val="18"/>
                <w:szCs w:val="18"/>
                <w:u w:val="none"/>
              </w:rPr>
            </w:pPr>
          </w:p>
        </w:tc>
      </w:tr>
      <w:tr w14:paraId="20E0E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5E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0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8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B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10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1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1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C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C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4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A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7D7B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7C078">
            <w:pPr>
              <w:jc w:val="center"/>
              <w:rPr>
                <w:rFonts w:hint="eastAsia" w:ascii="宋体" w:hAnsi="宋体" w:eastAsia="宋体" w:cs="宋体"/>
                <w:i w:val="0"/>
                <w:iCs w:val="0"/>
                <w:color w:val="000000"/>
                <w:sz w:val="18"/>
                <w:szCs w:val="18"/>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998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6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A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设备购置</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C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8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6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75CF">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E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D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8D76">
            <w:pPr>
              <w:jc w:val="center"/>
              <w:rPr>
                <w:rFonts w:hint="eastAsia" w:ascii="微软雅黑" w:hAnsi="微软雅黑" w:eastAsia="微软雅黑" w:cs="微软雅黑"/>
                <w:i/>
                <w:iCs/>
                <w:color w:val="000000"/>
                <w:sz w:val="18"/>
                <w:szCs w:val="18"/>
                <w:u w:val="none"/>
              </w:rPr>
            </w:pPr>
          </w:p>
        </w:tc>
      </w:tr>
      <w:tr w14:paraId="2DEDF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8CD96">
            <w:pPr>
              <w:jc w:val="center"/>
              <w:rPr>
                <w:rFonts w:hint="eastAsia" w:ascii="宋体" w:hAnsi="宋体" w:eastAsia="宋体" w:cs="宋体"/>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B1EB4">
            <w:pPr>
              <w:jc w:val="center"/>
              <w:rPr>
                <w:rFonts w:hint="eastAsia" w:ascii="宋体" w:hAnsi="宋体" w:eastAsia="宋体" w:cs="宋体"/>
                <w:i w:val="0"/>
                <w:iCs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C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B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购置完成及时</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F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0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B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82D5">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9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3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68C7">
            <w:pPr>
              <w:jc w:val="center"/>
              <w:rPr>
                <w:rFonts w:hint="eastAsia" w:ascii="微软雅黑" w:hAnsi="微软雅黑" w:eastAsia="微软雅黑" w:cs="微软雅黑"/>
                <w:i/>
                <w:iCs/>
                <w:color w:val="000000"/>
                <w:sz w:val="18"/>
                <w:szCs w:val="18"/>
                <w:u w:val="none"/>
              </w:rPr>
            </w:pPr>
          </w:p>
        </w:tc>
      </w:tr>
      <w:tr w14:paraId="517FF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66E2C">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6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0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2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持续发挥作用期限</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9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0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7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8F4B">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D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4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19C7">
            <w:pPr>
              <w:jc w:val="center"/>
              <w:rPr>
                <w:rFonts w:hint="eastAsia" w:ascii="微软雅黑" w:hAnsi="微软雅黑" w:eastAsia="微软雅黑" w:cs="微软雅黑"/>
                <w:i/>
                <w:iCs/>
                <w:color w:val="000000"/>
                <w:sz w:val="18"/>
                <w:szCs w:val="18"/>
                <w:u w:val="none"/>
              </w:rPr>
            </w:pPr>
          </w:p>
        </w:tc>
      </w:tr>
      <w:tr w14:paraId="3C59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CB918">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E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2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C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0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2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D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237F">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E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4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4E4D">
            <w:pPr>
              <w:jc w:val="center"/>
              <w:rPr>
                <w:rFonts w:hint="eastAsia" w:ascii="微软雅黑" w:hAnsi="微软雅黑" w:eastAsia="微软雅黑" w:cs="微软雅黑"/>
                <w:i/>
                <w:iCs/>
                <w:color w:val="000000"/>
                <w:sz w:val="18"/>
                <w:szCs w:val="18"/>
                <w:u w:val="none"/>
              </w:rPr>
            </w:pPr>
          </w:p>
        </w:tc>
      </w:tr>
      <w:tr w14:paraId="7394A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28E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0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ECDA">
            <w:pPr>
              <w:rPr>
                <w:rFonts w:hint="eastAsia" w:ascii="宋体" w:hAnsi="宋体" w:eastAsia="宋体" w:cs="宋体"/>
                <w:i w:val="0"/>
                <w:iCs w:val="0"/>
                <w:color w:val="000000"/>
                <w:sz w:val="18"/>
                <w:szCs w:val="18"/>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77E0">
            <w:pPr>
              <w:rPr>
                <w:rFonts w:hint="eastAsia" w:ascii="宋体" w:hAnsi="宋体" w:eastAsia="宋体" w:cs="宋体"/>
                <w:i w:val="0"/>
                <w:iCs w:val="0"/>
                <w:color w:val="000000"/>
                <w:sz w:val="18"/>
                <w:szCs w:val="18"/>
                <w:u w:val="none"/>
              </w:rPr>
            </w:pPr>
          </w:p>
        </w:tc>
      </w:tr>
      <w:tr w14:paraId="2C9D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B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8971D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本项目年度目标达成率 100%。严格执行相关政策，有力保障了校舍安全。整个过程管理规范，措施得当，消除了安全隐患。这充分体现了团队的执行力和责任心，为师生提供了安全可靠的学习环境，具有重要意义。</w:t>
            </w:r>
          </w:p>
        </w:tc>
      </w:tr>
      <w:tr w14:paraId="55CB3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E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10B545">
            <w:pPr>
              <w:rPr>
                <w:rFonts w:hint="eastAsia" w:ascii="微软雅黑" w:hAnsi="微软雅黑" w:eastAsia="微软雅黑" w:cs="微软雅黑"/>
                <w:i/>
                <w:iCs/>
                <w:color w:val="000000"/>
                <w:sz w:val="16"/>
                <w:szCs w:val="16"/>
                <w:u w:val="none"/>
              </w:rPr>
            </w:pPr>
          </w:p>
        </w:tc>
      </w:tr>
      <w:tr w14:paraId="47A1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7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85C96D">
            <w:pPr>
              <w:rPr>
                <w:rFonts w:hint="eastAsia" w:ascii="微软雅黑" w:hAnsi="微软雅黑" w:eastAsia="微软雅黑" w:cs="微软雅黑"/>
                <w:i/>
                <w:iCs/>
                <w:color w:val="000000"/>
                <w:sz w:val="16"/>
                <w:szCs w:val="16"/>
                <w:u w:val="none"/>
              </w:rPr>
            </w:pPr>
          </w:p>
        </w:tc>
      </w:tr>
      <w:tr w14:paraId="3B3F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EF1E2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项目负责人：李刚</w:t>
            </w:r>
          </w:p>
        </w:tc>
        <w:tc>
          <w:tcPr>
            <w:tcW w:w="61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68A5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财务负责人：宋先锋</w:t>
            </w:r>
          </w:p>
        </w:tc>
      </w:tr>
      <w:tr w14:paraId="694B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5D86CF0E">
            <w:pPr>
              <w:rPr>
                <w:rFonts w:hint="eastAsia" w:ascii="宋体" w:hAnsi="宋体" w:eastAsia="宋体" w:cs="宋体"/>
                <w:i w:val="0"/>
                <w:iCs w:val="0"/>
                <w:color w:val="000000"/>
                <w:sz w:val="18"/>
                <w:szCs w:val="18"/>
                <w:u w:val="none"/>
              </w:rPr>
            </w:pPr>
          </w:p>
        </w:tc>
        <w:tc>
          <w:tcPr>
            <w:tcW w:w="1837" w:type="dxa"/>
            <w:tcBorders>
              <w:top w:val="nil"/>
              <w:left w:val="nil"/>
              <w:bottom w:val="nil"/>
              <w:right w:val="nil"/>
            </w:tcBorders>
            <w:shd w:val="clear" w:color="auto" w:fill="auto"/>
            <w:vAlign w:val="center"/>
          </w:tcPr>
          <w:p w14:paraId="7755B2F3">
            <w:pPr>
              <w:rPr>
                <w:rFonts w:hint="eastAsia" w:ascii="宋体" w:hAnsi="宋体" w:eastAsia="宋体" w:cs="宋体"/>
                <w:i w:val="0"/>
                <w:iCs w:val="0"/>
                <w:color w:val="000000"/>
                <w:sz w:val="18"/>
                <w:szCs w:val="18"/>
                <w:u w:val="none"/>
              </w:rPr>
            </w:pPr>
          </w:p>
        </w:tc>
        <w:tc>
          <w:tcPr>
            <w:tcW w:w="1589" w:type="dxa"/>
            <w:tcBorders>
              <w:top w:val="nil"/>
              <w:left w:val="nil"/>
              <w:bottom w:val="nil"/>
              <w:right w:val="nil"/>
            </w:tcBorders>
            <w:shd w:val="clear" w:color="auto" w:fill="auto"/>
            <w:vAlign w:val="center"/>
          </w:tcPr>
          <w:p w14:paraId="2084C0CE">
            <w:pPr>
              <w:rPr>
                <w:rFonts w:hint="eastAsia" w:ascii="宋体" w:hAnsi="宋体" w:eastAsia="宋体" w:cs="宋体"/>
                <w:i w:val="0"/>
                <w:iCs w:val="0"/>
                <w:color w:val="000000"/>
                <w:sz w:val="18"/>
                <w:szCs w:val="18"/>
                <w:u w:val="none"/>
              </w:rPr>
            </w:pPr>
          </w:p>
        </w:tc>
        <w:tc>
          <w:tcPr>
            <w:tcW w:w="2026" w:type="dxa"/>
            <w:tcBorders>
              <w:top w:val="nil"/>
              <w:left w:val="nil"/>
              <w:bottom w:val="nil"/>
              <w:right w:val="nil"/>
            </w:tcBorders>
            <w:shd w:val="clear" w:color="auto" w:fill="auto"/>
            <w:vAlign w:val="center"/>
          </w:tcPr>
          <w:p w14:paraId="175817A4">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0DC779F2">
            <w:pPr>
              <w:rPr>
                <w:rFonts w:hint="eastAsia" w:ascii="宋体" w:hAnsi="宋体" w:eastAsia="宋体" w:cs="宋体"/>
                <w:i w:val="0"/>
                <w:iCs w:val="0"/>
                <w:color w:val="000000"/>
                <w:sz w:val="18"/>
                <w:szCs w:val="18"/>
                <w:u w:val="none"/>
              </w:rPr>
            </w:pPr>
          </w:p>
        </w:tc>
        <w:tc>
          <w:tcPr>
            <w:tcW w:w="1502" w:type="dxa"/>
            <w:tcBorders>
              <w:top w:val="nil"/>
              <w:left w:val="nil"/>
              <w:bottom w:val="nil"/>
              <w:right w:val="nil"/>
            </w:tcBorders>
            <w:shd w:val="clear" w:color="auto" w:fill="auto"/>
            <w:vAlign w:val="center"/>
          </w:tcPr>
          <w:p w14:paraId="067880F3">
            <w:pPr>
              <w:rPr>
                <w:rFonts w:hint="eastAsia" w:ascii="宋体" w:hAnsi="宋体" w:eastAsia="宋体" w:cs="宋体"/>
                <w:i w:val="0"/>
                <w:iCs w:val="0"/>
                <w:color w:val="000000"/>
                <w:sz w:val="18"/>
                <w:szCs w:val="18"/>
                <w:u w:val="none"/>
              </w:rPr>
            </w:pPr>
          </w:p>
        </w:tc>
        <w:tc>
          <w:tcPr>
            <w:tcW w:w="468" w:type="dxa"/>
            <w:tcBorders>
              <w:top w:val="nil"/>
              <w:left w:val="nil"/>
              <w:bottom w:val="nil"/>
              <w:right w:val="nil"/>
            </w:tcBorders>
            <w:shd w:val="clear" w:color="auto" w:fill="auto"/>
            <w:vAlign w:val="center"/>
          </w:tcPr>
          <w:p w14:paraId="63D6B4BB">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14:paraId="70084BDF">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60338A8">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14:paraId="47880231">
            <w:pPr>
              <w:rPr>
                <w:rFonts w:hint="eastAsia" w:ascii="宋体" w:hAnsi="宋体" w:eastAsia="宋体" w:cs="宋体"/>
                <w:i w:val="0"/>
                <w:iCs w:val="0"/>
                <w:color w:val="000000"/>
                <w:sz w:val="18"/>
                <w:szCs w:val="18"/>
                <w:u w:val="none"/>
              </w:rPr>
            </w:pPr>
          </w:p>
        </w:tc>
        <w:tc>
          <w:tcPr>
            <w:tcW w:w="2301" w:type="dxa"/>
            <w:tcBorders>
              <w:top w:val="nil"/>
              <w:left w:val="nil"/>
              <w:bottom w:val="nil"/>
              <w:right w:val="nil"/>
            </w:tcBorders>
            <w:shd w:val="clear" w:color="auto" w:fill="auto"/>
            <w:vAlign w:val="center"/>
          </w:tcPr>
          <w:p w14:paraId="38B687BE">
            <w:pPr>
              <w:rPr>
                <w:rFonts w:hint="eastAsia" w:ascii="宋体" w:hAnsi="宋体" w:eastAsia="宋体" w:cs="宋体"/>
                <w:i w:val="0"/>
                <w:iCs w:val="0"/>
                <w:color w:val="000000"/>
                <w:sz w:val="18"/>
                <w:szCs w:val="18"/>
                <w:u w:val="none"/>
              </w:rPr>
            </w:pPr>
          </w:p>
        </w:tc>
      </w:tr>
      <w:tr w14:paraId="0380A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35DFE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171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D63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79907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51172422T000005682056-维修改造（存量）</w:t>
            </w:r>
          </w:p>
        </w:tc>
      </w:tr>
      <w:tr w14:paraId="5C26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CCD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3EA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大竹县欧家镇中心小学部门</w:t>
            </w:r>
          </w:p>
        </w:tc>
        <w:tc>
          <w:tcPr>
            <w:tcW w:w="981" w:type="dxa"/>
            <w:tcBorders>
              <w:top w:val="nil"/>
              <w:left w:val="nil"/>
              <w:bottom w:val="nil"/>
              <w:right w:val="nil"/>
            </w:tcBorders>
            <w:shd w:val="clear" w:color="auto" w:fill="auto"/>
            <w:vAlign w:val="center"/>
          </w:tcPr>
          <w:p w14:paraId="5BBF801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E2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大竹县欧家镇中心小学</w:t>
            </w:r>
          </w:p>
        </w:tc>
      </w:tr>
      <w:tr w14:paraId="16E6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1B1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91F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F3E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F2BC8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4BA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502B5">
            <w:pPr>
              <w:rPr>
                <w:rFonts w:hint="eastAsia" w:ascii="宋体" w:hAnsi="宋体" w:eastAsia="宋体" w:cs="宋体"/>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AA665">
            <w:pPr>
              <w:rPr>
                <w:rFonts w:hint="eastAsia" w:ascii="宋体" w:hAnsi="宋体" w:eastAsia="宋体" w:cs="宋体"/>
                <w:i w:val="0"/>
                <w:iCs w:val="0"/>
                <w:color w:val="000000"/>
                <w:sz w:val="18"/>
                <w:szCs w:val="18"/>
                <w:u w:val="none"/>
              </w:rPr>
            </w:pP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3587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严格执行相关政策，足额保障校舍维修改造工程款资金。</w:t>
            </w:r>
          </w:p>
        </w:tc>
        <w:tc>
          <w:tcPr>
            <w:tcW w:w="4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9691B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本年度严格执行相关政策，足额保障校舍维修改造工程款资金支付到位。</w:t>
            </w:r>
          </w:p>
        </w:tc>
      </w:tr>
      <w:tr w14:paraId="26BC5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3C1E9">
            <w:pP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2D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55D1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本年度严格执行相关政策，严格校舍维修改造工程项目款专款专用，按时按质保障项目经费。</w:t>
            </w:r>
          </w:p>
        </w:tc>
      </w:tr>
      <w:tr w14:paraId="4B529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7C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1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F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9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8A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2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7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9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C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A02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97B88">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7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4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B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AF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0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D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57A1">
            <w:pPr>
              <w:jc w:val="center"/>
              <w:rPr>
                <w:rFonts w:hint="eastAsia" w:ascii="宋体" w:hAnsi="宋体" w:eastAsia="宋体" w:cs="宋体"/>
                <w:i w:val="0"/>
                <w:iCs w:val="0"/>
                <w:color w:val="000000"/>
                <w:sz w:val="18"/>
                <w:szCs w:val="18"/>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E05B6">
            <w:pPr>
              <w:keepNext w:val="0"/>
              <w:keepLines w:val="0"/>
              <w:widowControl/>
              <w:suppressLineNumbers w:val="0"/>
              <w:jc w:val="left"/>
              <w:textAlignment w:val="center"/>
              <w:rPr>
                <w:rFonts w:hint="default"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年初未预算，后期增加</w:t>
            </w:r>
          </w:p>
        </w:tc>
      </w:tr>
      <w:tr w14:paraId="213F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B65F9">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1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5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A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4E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5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A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C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9079B">
            <w:pPr>
              <w:rPr>
                <w:rFonts w:hint="eastAsia" w:ascii="黑体" w:hAnsi="黑体" w:eastAsia="黑体" w:cs="黑体"/>
                <w:i/>
                <w:iCs/>
                <w:color w:val="000000"/>
                <w:sz w:val="18"/>
                <w:szCs w:val="18"/>
                <w:u w:val="none"/>
              </w:rPr>
            </w:pPr>
          </w:p>
        </w:tc>
      </w:tr>
      <w:tr w14:paraId="18562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D81E8">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8810">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财政专</w:t>
            </w:r>
            <w:r>
              <w:rPr>
                <w:rFonts w:hint="eastAsia" w:ascii="宋体" w:hAnsi="宋体" w:cs="宋体"/>
                <w:i w:val="0"/>
                <w:iCs w:val="0"/>
                <w:color w:val="000000"/>
                <w:kern w:val="0"/>
                <w:sz w:val="18"/>
                <w:szCs w:val="18"/>
                <w:u w:val="none"/>
                <w:lang w:val="en-US" w:eastAsia="zh-CN" w:bidi="ar"/>
              </w:rPr>
              <w:t>业</w:t>
            </w:r>
            <w:r>
              <w:rPr>
                <w:rFonts w:ascii="宋体" w:hAnsi="宋体" w:eastAsia="宋体" w:cs="宋体"/>
                <w:i w:val="0"/>
                <w:iCs w:val="0"/>
                <w:color w:val="000000"/>
                <w:kern w:val="0"/>
                <w:sz w:val="18"/>
                <w:szCs w:val="18"/>
                <w:u w:val="none"/>
                <w:lang w:val="en-US" w:eastAsia="zh-CN" w:bidi="ar"/>
              </w:rPr>
              <w:t>管理资金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C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D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CE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14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1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0C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95991">
            <w:pPr>
              <w:rPr>
                <w:rFonts w:hint="eastAsia" w:ascii="黑体" w:hAnsi="黑体" w:eastAsia="黑体" w:cs="黑体"/>
                <w:i/>
                <w:iCs/>
                <w:color w:val="000000"/>
                <w:sz w:val="18"/>
                <w:szCs w:val="18"/>
                <w:u w:val="none"/>
              </w:rPr>
            </w:pPr>
          </w:p>
        </w:tc>
      </w:tr>
      <w:tr w14:paraId="26BCB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FDD7B">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6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3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A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69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A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5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A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2E10D">
            <w:pPr>
              <w:rPr>
                <w:rFonts w:hint="eastAsia" w:ascii="黑体" w:hAnsi="黑体" w:eastAsia="黑体" w:cs="黑体"/>
                <w:i/>
                <w:iCs/>
                <w:color w:val="000000"/>
                <w:sz w:val="18"/>
                <w:szCs w:val="18"/>
                <w:u w:val="none"/>
              </w:rPr>
            </w:pPr>
          </w:p>
        </w:tc>
      </w:tr>
      <w:tr w14:paraId="567E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440CB">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2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A89F">
            <w:pPr>
              <w:jc w:val="center"/>
              <w:rPr>
                <w:rFonts w:hint="eastAsia" w:ascii="微软雅黑" w:hAnsi="微软雅黑" w:eastAsia="微软雅黑" w:cs="微软雅黑"/>
                <w:i/>
                <w:iCs/>
                <w:color w:val="000000"/>
                <w:sz w:val="16"/>
                <w:szCs w:val="16"/>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09A2">
            <w:pPr>
              <w:jc w:val="center"/>
              <w:rPr>
                <w:rFonts w:hint="eastAsia" w:ascii="微软雅黑" w:hAnsi="微软雅黑" w:eastAsia="微软雅黑" w:cs="微软雅黑"/>
                <w:i/>
                <w:iCs/>
                <w:color w:val="000000"/>
                <w:sz w:val="16"/>
                <w:szCs w:val="16"/>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CE3A2">
            <w:pPr>
              <w:jc w:val="center"/>
              <w:rPr>
                <w:rFonts w:hint="eastAsia" w:ascii="微软雅黑" w:hAnsi="微软雅黑" w:eastAsia="微软雅黑" w:cs="微软雅黑"/>
                <w:i/>
                <w:iCs/>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BE3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2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A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ABD12">
            <w:pPr>
              <w:rPr>
                <w:rFonts w:hint="eastAsia" w:ascii="黑体" w:hAnsi="黑体" w:eastAsia="黑体" w:cs="黑体"/>
                <w:i/>
                <w:iCs/>
                <w:color w:val="000000"/>
                <w:sz w:val="18"/>
                <w:szCs w:val="18"/>
                <w:u w:val="none"/>
              </w:rPr>
            </w:pPr>
          </w:p>
        </w:tc>
      </w:tr>
      <w:tr w14:paraId="79E0C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D7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7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E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D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3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2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9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C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F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B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7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A66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DE9B9">
            <w:pPr>
              <w:jc w:val="center"/>
              <w:rPr>
                <w:rFonts w:hint="eastAsia" w:ascii="宋体" w:hAnsi="宋体" w:eastAsia="宋体" w:cs="宋体"/>
                <w:i w:val="0"/>
                <w:iCs w:val="0"/>
                <w:color w:val="000000"/>
                <w:sz w:val="18"/>
                <w:szCs w:val="18"/>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F0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1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2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学生、教师覆盖人数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2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E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F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B12F">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7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8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E6DF">
            <w:pPr>
              <w:jc w:val="center"/>
              <w:rPr>
                <w:rFonts w:hint="eastAsia" w:ascii="微软雅黑" w:hAnsi="微软雅黑" w:eastAsia="微软雅黑" w:cs="微软雅黑"/>
                <w:i/>
                <w:iCs/>
                <w:color w:val="000000"/>
                <w:sz w:val="18"/>
                <w:szCs w:val="18"/>
                <w:u w:val="none"/>
              </w:rPr>
            </w:pPr>
          </w:p>
        </w:tc>
      </w:tr>
      <w:tr w14:paraId="7679F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944C6">
            <w:pPr>
              <w:jc w:val="center"/>
              <w:rPr>
                <w:rFonts w:hint="eastAsia" w:ascii="宋体" w:hAnsi="宋体" w:eastAsia="宋体" w:cs="宋体"/>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B827B">
            <w:pPr>
              <w:jc w:val="center"/>
              <w:rPr>
                <w:rFonts w:hint="eastAsia" w:ascii="宋体" w:hAnsi="宋体" w:eastAsia="宋体" w:cs="宋体"/>
                <w:i w:val="0"/>
                <w:iCs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F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9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按时完成划拨</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D1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D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C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9D74">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F2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B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7C97">
            <w:pPr>
              <w:jc w:val="center"/>
              <w:rPr>
                <w:rFonts w:hint="eastAsia" w:ascii="微软雅黑" w:hAnsi="微软雅黑" w:eastAsia="微软雅黑" w:cs="微软雅黑"/>
                <w:i/>
                <w:iCs/>
                <w:color w:val="000000"/>
                <w:sz w:val="18"/>
                <w:szCs w:val="18"/>
                <w:u w:val="none"/>
              </w:rPr>
            </w:pPr>
          </w:p>
        </w:tc>
      </w:tr>
      <w:tr w14:paraId="06B7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F64D3">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D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3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7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项目持续发挥作用期限</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8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8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B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3729">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5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A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885B">
            <w:pPr>
              <w:jc w:val="center"/>
              <w:rPr>
                <w:rFonts w:hint="eastAsia" w:ascii="微软雅黑" w:hAnsi="微软雅黑" w:eastAsia="微软雅黑" w:cs="微软雅黑"/>
                <w:i/>
                <w:iCs/>
                <w:color w:val="000000"/>
                <w:sz w:val="18"/>
                <w:szCs w:val="18"/>
                <w:u w:val="none"/>
              </w:rPr>
            </w:pPr>
          </w:p>
        </w:tc>
      </w:tr>
      <w:tr w14:paraId="3E42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F0F1B">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C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8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9D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5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B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3A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09E0">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F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0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54EA">
            <w:pPr>
              <w:jc w:val="center"/>
              <w:rPr>
                <w:rFonts w:hint="eastAsia" w:ascii="微软雅黑" w:hAnsi="微软雅黑" w:eastAsia="微软雅黑" w:cs="微软雅黑"/>
                <w:i/>
                <w:iCs/>
                <w:color w:val="000000"/>
                <w:sz w:val="18"/>
                <w:szCs w:val="18"/>
                <w:u w:val="none"/>
              </w:rPr>
            </w:pPr>
          </w:p>
        </w:tc>
      </w:tr>
      <w:tr w14:paraId="17C9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6FB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7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66F3">
            <w:pPr>
              <w:rPr>
                <w:rFonts w:hint="eastAsia" w:ascii="宋体" w:hAnsi="宋体" w:eastAsia="宋体" w:cs="宋体"/>
                <w:i w:val="0"/>
                <w:iCs w:val="0"/>
                <w:color w:val="000000"/>
                <w:sz w:val="18"/>
                <w:szCs w:val="18"/>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9309">
            <w:pPr>
              <w:rPr>
                <w:rFonts w:hint="eastAsia" w:ascii="宋体" w:hAnsi="宋体" w:eastAsia="宋体" w:cs="宋体"/>
                <w:i w:val="0"/>
                <w:iCs w:val="0"/>
                <w:color w:val="000000"/>
                <w:sz w:val="18"/>
                <w:szCs w:val="18"/>
                <w:u w:val="none"/>
              </w:rPr>
            </w:pPr>
          </w:p>
        </w:tc>
      </w:tr>
      <w:tr w14:paraId="05F6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4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7C387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本年度顺利完成校舍维修改造工程项目，资金到位，支付到位，该项目自评得分10分</w:t>
            </w:r>
          </w:p>
        </w:tc>
      </w:tr>
      <w:tr w14:paraId="32F3E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5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F231E3">
            <w:pPr>
              <w:rPr>
                <w:rFonts w:hint="eastAsia" w:ascii="微软雅黑" w:hAnsi="微软雅黑" w:eastAsia="微软雅黑" w:cs="微软雅黑"/>
                <w:i/>
                <w:iCs/>
                <w:color w:val="000000"/>
                <w:sz w:val="16"/>
                <w:szCs w:val="16"/>
                <w:u w:val="none"/>
              </w:rPr>
            </w:pPr>
          </w:p>
        </w:tc>
      </w:tr>
      <w:tr w14:paraId="7FA2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7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356493">
            <w:pPr>
              <w:rPr>
                <w:rFonts w:hint="eastAsia" w:ascii="微软雅黑" w:hAnsi="微软雅黑" w:eastAsia="微软雅黑" w:cs="微软雅黑"/>
                <w:i/>
                <w:iCs/>
                <w:color w:val="000000"/>
                <w:sz w:val="16"/>
                <w:szCs w:val="16"/>
                <w:u w:val="none"/>
              </w:rPr>
            </w:pPr>
          </w:p>
        </w:tc>
      </w:tr>
      <w:tr w14:paraId="38A4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BBC86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项目负责人：李刚</w:t>
            </w:r>
          </w:p>
        </w:tc>
        <w:tc>
          <w:tcPr>
            <w:tcW w:w="61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BEDA9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财务负责人：宋先锋</w:t>
            </w:r>
          </w:p>
        </w:tc>
      </w:tr>
      <w:tr w14:paraId="48D9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518074F0">
            <w:pPr>
              <w:rPr>
                <w:rFonts w:hint="eastAsia" w:ascii="宋体" w:hAnsi="宋体" w:eastAsia="宋体" w:cs="宋体"/>
                <w:i w:val="0"/>
                <w:iCs w:val="0"/>
                <w:color w:val="000000"/>
                <w:sz w:val="18"/>
                <w:szCs w:val="18"/>
                <w:u w:val="none"/>
              </w:rPr>
            </w:pPr>
          </w:p>
        </w:tc>
        <w:tc>
          <w:tcPr>
            <w:tcW w:w="1837" w:type="dxa"/>
            <w:tcBorders>
              <w:top w:val="nil"/>
              <w:left w:val="nil"/>
              <w:bottom w:val="nil"/>
              <w:right w:val="nil"/>
            </w:tcBorders>
            <w:shd w:val="clear" w:color="auto" w:fill="auto"/>
            <w:vAlign w:val="center"/>
          </w:tcPr>
          <w:p w14:paraId="7881C7D6">
            <w:pPr>
              <w:rPr>
                <w:rFonts w:hint="eastAsia" w:ascii="宋体" w:hAnsi="宋体" w:eastAsia="宋体" w:cs="宋体"/>
                <w:i w:val="0"/>
                <w:iCs w:val="0"/>
                <w:color w:val="000000"/>
                <w:sz w:val="18"/>
                <w:szCs w:val="18"/>
                <w:u w:val="none"/>
              </w:rPr>
            </w:pPr>
          </w:p>
        </w:tc>
        <w:tc>
          <w:tcPr>
            <w:tcW w:w="1589" w:type="dxa"/>
            <w:tcBorders>
              <w:top w:val="nil"/>
              <w:left w:val="nil"/>
              <w:bottom w:val="nil"/>
              <w:right w:val="nil"/>
            </w:tcBorders>
            <w:shd w:val="clear" w:color="auto" w:fill="auto"/>
            <w:vAlign w:val="center"/>
          </w:tcPr>
          <w:p w14:paraId="2E9AD267">
            <w:pPr>
              <w:rPr>
                <w:rFonts w:hint="eastAsia" w:ascii="宋体" w:hAnsi="宋体" w:eastAsia="宋体" w:cs="宋体"/>
                <w:i w:val="0"/>
                <w:iCs w:val="0"/>
                <w:color w:val="000000"/>
                <w:sz w:val="18"/>
                <w:szCs w:val="18"/>
                <w:u w:val="none"/>
              </w:rPr>
            </w:pPr>
          </w:p>
        </w:tc>
        <w:tc>
          <w:tcPr>
            <w:tcW w:w="2026" w:type="dxa"/>
            <w:tcBorders>
              <w:top w:val="nil"/>
              <w:left w:val="nil"/>
              <w:bottom w:val="nil"/>
              <w:right w:val="nil"/>
            </w:tcBorders>
            <w:shd w:val="clear" w:color="auto" w:fill="auto"/>
            <w:vAlign w:val="center"/>
          </w:tcPr>
          <w:p w14:paraId="0030E9D7">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2078A991">
            <w:pPr>
              <w:rPr>
                <w:rFonts w:hint="eastAsia" w:ascii="宋体" w:hAnsi="宋体" w:eastAsia="宋体" w:cs="宋体"/>
                <w:i w:val="0"/>
                <w:iCs w:val="0"/>
                <w:color w:val="000000"/>
                <w:sz w:val="18"/>
                <w:szCs w:val="18"/>
                <w:u w:val="none"/>
              </w:rPr>
            </w:pPr>
          </w:p>
        </w:tc>
        <w:tc>
          <w:tcPr>
            <w:tcW w:w="1502" w:type="dxa"/>
            <w:tcBorders>
              <w:top w:val="nil"/>
              <w:left w:val="nil"/>
              <w:bottom w:val="nil"/>
              <w:right w:val="nil"/>
            </w:tcBorders>
            <w:shd w:val="clear" w:color="auto" w:fill="auto"/>
            <w:vAlign w:val="center"/>
          </w:tcPr>
          <w:p w14:paraId="4AEAD199">
            <w:pPr>
              <w:rPr>
                <w:rFonts w:hint="eastAsia" w:ascii="宋体" w:hAnsi="宋体" w:eastAsia="宋体" w:cs="宋体"/>
                <w:i w:val="0"/>
                <w:iCs w:val="0"/>
                <w:color w:val="000000"/>
                <w:sz w:val="18"/>
                <w:szCs w:val="18"/>
                <w:u w:val="none"/>
              </w:rPr>
            </w:pPr>
          </w:p>
        </w:tc>
        <w:tc>
          <w:tcPr>
            <w:tcW w:w="468" w:type="dxa"/>
            <w:tcBorders>
              <w:top w:val="nil"/>
              <w:left w:val="nil"/>
              <w:bottom w:val="nil"/>
              <w:right w:val="nil"/>
            </w:tcBorders>
            <w:shd w:val="clear" w:color="auto" w:fill="auto"/>
            <w:vAlign w:val="center"/>
          </w:tcPr>
          <w:p w14:paraId="0DB5538B">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14:paraId="13AC191B">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8DEB43E">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14:paraId="7F024E01">
            <w:pPr>
              <w:rPr>
                <w:rFonts w:hint="eastAsia" w:ascii="宋体" w:hAnsi="宋体" w:eastAsia="宋体" w:cs="宋体"/>
                <w:i w:val="0"/>
                <w:iCs w:val="0"/>
                <w:color w:val="000000"/>
                <w:sz w:val="18"/>
                <w:szCs w:val="18"/>
                <w:u w:val="none"/>
              </w:rPr>
            </w:pPr>
          </w:p>
        </w:tc>
        <w:tc>
          <w:tcPr>
            <w:tcW w:w="2301" w:type="dxa"/>
            <w:tcBorders>
              <w:top w:val="nil"/>
              <w:left w:val="nil"/>
              <w:bottom w:val="nil"/>
              <w:right w:val="nil"/>
            </w:tcBorders>
            <w:shd w:val="clear" w:color="auto" w:fill="auto"/>
            <w:vAlign w:val="center"/>
          </w:tcPr>
          <w:p w14:paraId="0FB8D99F">
            <w:pPr>
              <w:rPr>
                <w:rFonts w:hint="eastAsia" w:ascii="宋体" w:hAnsi="宋体" w:eastAsia="宋体" w:cs="宋体"/>
                <w:i w:val="0"/>
                <w:iCs w:val="0"/>
                <w:color w:val="000000"/>
                <w:sz w:val="18"/>
                <w:szCs w:val="18"/>
                <w:u w:val="none"/>
              </w:rPr>
            </w:pPr>
          </w:p>
        </w:tc>
      </w:tr>
      <w:tr w14:paraId="7639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022BA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258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6DD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E193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51172422T000005741501-营养餐</w:t>
            </w:r>
          </w:p>
        </w:tc>
      </w:tr>
      <w:tr w14:paraId="2281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4EF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D977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大竹县欧家镇中心小学部门</w:t>
            </w:r>
          </w:p>
        </w:tc>
        <w:tc>
          <w:tcPr>
            <w:tcW w:w="981" w:type="dxa"/>
            <w:tcBorders>
              <w:top w:val="nil"/>
              <w:left w:val="nil"/>
              <w:bottom w:val="nil"/>
              <w:right w:val="nil"/>
            </w:tcBorders>
            <w:shd w:val="clear" w:color="auto" w:fill="auto"/>
            <w:vAlign w:val="center"/>
          </w:tcPr>
          <w:p w14:paraId="1CB3478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51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大竹县欧家镇中心小学</w:t>
            </w:r>
          </w:p>
        </w:tc>
      </w:tr>
      <w:tr w14:paraId="12C5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D97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2B3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E82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03929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230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63FA6">
            <w:pPr>
              <w:rPr>
                <w:rFonts w:hint="eastAsia" w:ascii="宋体" w:hAnsi="宋体" w:eastAsia="宋体" w:cs="宋体"/>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5010B">
            <w:pPr>
              <w:rPr>
                <w:rFonts w:hint="eastAsia" w:ascii="宋体" w:hAnsi="宋体" w:eastAsia="宋体" w:cs="宋体"/>
                <w:i w:val="0"/>
                <w:iCs w:val="0"/>
                <w:color w:val="000000"/>
                <w:sz w:val="18"/>
                <w:szCs w:val="18"/>
                <w:u w:val="none"/>
              </w:rPr>
            </w:pP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CB06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本年度严格执行相关政策，严格营养餐项目款专款专用，按时按质保障项目经费。</w:t>
            </w:r>
          </w:p>
        </w:tc>
        <w:tc>
          <w:tcPr>
            <w:tcW w:w="4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A536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本年度严格执行相关政策，足额保障营养餐资金支付到位，专款专用。</w:t>
            </w:r>
          </w:p>
        </w:tc>
      </w:tr>
      <w:tr w14:paraId="54E1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74198">
            <w:pP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F2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1B1C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本年度严格执行相关政策，严格营养餐项目资金款专款专用，按时按质保障营养餐资金支付到位。</w:t>
            </w:r>
          </w:p>
        </w:tc>
      </w:tr>
      <w:tr w14:paraId="54F7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90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C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B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7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8E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2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2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B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B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320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D791F">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4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0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4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22.03</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525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5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A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6CDB">
            <w:pPr>
              <w:jc w:val="center"/>
              <w:rPr>
                <w:rFonts w:hint="eastAsia" w:ascii="宋体" w:hAnsi="宋体" w:eastAsia="宋体" w:cs="宋体"/>
                <w:i w:val="0"/>
                <w:iCs w:val="0"/>
                <w:color w:val="000000"/>
                <w:sz w:val="18"/>
                <w:szCs w:val="18"/>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91C1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sz w:val="18"/>
                <w:szCs w:val="18"/>
                <w:u w:val="none"/>
                <w:lang w:val="en-US" w:eastAsia="zh-CN"/>
              </w:rPr>
              <w:t>年初未预算，后期增加</w:t>
            </w:r>
          </w:p>
        </w:tc>
      </w:tr>
      <w:tr w14:paraId="0A31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74FAD">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1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3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6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22.03</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4E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2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D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5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C1F37">
            <w:pPr>
              <w:rPr>
                <w:rFonts w:hint="eastAsia" w:ascii="黑体" w:hAnsi="黑体" w:eastAsia="黑体" w:cs="黑体"/>
                <w:i/>
                <w:iCs/>
                <w:color w:val="000000"/>
                <w:sz w:val="18"/>
                <w:szCs w:val="18"/>
                <w:u w:val="none"/>
              </w:rPr>
            </w:pPr>
          </w:p>
        </w:tc>
      </w:tr>
      <w:tr w14:paraId="1E57E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8A1BE">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DCD4">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财政专</w:t>
            </w:r>
            <w:r>
              <w:rPr>
                <w:rFonts w:hint="eastAsia" w:ascii="宋体" w:hAnsi="宋体" w:cs="宋体"/>
                <w:i w:val="0"/>
                <w:iCs w:val="0"/>
                <w:color w:val="000000"/>
                <w:kern w:val="0"/>
                <w:sz w:val="18"/>
                <w:szCs w:val="18"/>
                <w:u w:val="none"/>
                <w:lang w:val="en-US" w:eastAsia="zh-CN" w:bidi="ar"/>
              </w:rPr>
              <w:t>业</w:t>
            </w:r>
            <w:r>
              <w:rPr>
                <w:rFonts w:ascii="宋体" w:hAnsi="宋体" w:eastAsia="宋体" w:cs="宋体"/>
                <w:i w:val="0"/>
                <w:iCs w:val="0"/>
                <w:color w:val="000000"/>
                <w:kern w:val="0"/>
                <w:sz w:val="18"/>
                <w:szCs w:val="18"/>
                <w:u w:val="none"/>
                <w:lang w:val="en-US" w:eastAsia="zh-CN" w:bidi="ar"/>
              </w:rPr>
              <w:t>管理资金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5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E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17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4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2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6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C5C9B">
            <w:pPr>
              <w:rPr>
                <w:rFonts w:hint="eastAsia" w:ascii="黑体" w:hAnsi="黑体" w:eastAsia="黑体" w:cs="黑体"/>
                <w:i/>
                <w:iCs/>
                <w:color w:val="000000"/>
                <w:sz w:val="18"/>
                <w:szCs w:val="18"/>
                <w:u w:val="none"/>
              </w:rPr>
            </w:pPr>
          </w:p>
        </w:tc>
      </w:tr>
      <w:tr w14:paraId="0120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BAFC3">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80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F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6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4A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7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1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6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B3A19">
            <w:pPr>
              <w:rPr>
                <w:rFonts w:hint="eastAsia" w:ascii="黑体" w:hAnsi="黑体" w:eastAsia="黑体" w:cs="黑体"/>
                <w:i/>
                <w:iCs/>
                <w:color w:val="000000"/>
                <w:sz w:val="18"/>
                <w:szCs w:val="18"/>
                <w:u w:val="none"/>
              </w:rPr>
            </w:pPr>
          </w:p>
        </w:tc>
      </w:tr>
      <w:tr w14:paraId="4E73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D7C61">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7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3626">
            <w:pPr>
              <w:jc w:val="center"/>
              <w:rPr>
                <w:rFonts w:hint="eastAsia" w:ascii="微软雅黑" w:hAnsi="微软雅黑" w:eastAsia="微软雅黑" w:cs="微软雅黑"/>
                <w:i/>
                <w:iCs/>
                <w:color w:val="000000"/>
                <w:sz w:val="16"/>
                <w:szCs w:val="16"/>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5172">
            <w:pPr>
              <w:jc w:val="center"/>
              <w:rPr>
                <w:rFonts w:hint="eastAsia" w:ascii="微软雅黑" w:hAnsi="微软雅黑" w:eastAsia="微软雅黑" w:cs="微软雅黑"/>
                <w:i/>
                <w:iCs/>
                <w:color w:val="000000"/>
                <w:sz w:val="16"/>
                <w:szCs w:val="16"/>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06098">
            <w:pPr>
              <w:jc w:val="center"/>
              <w:rPr>
                <w:rFonts w:hint="eastAsia" w:ascii="微软雅黑" w:hAnsi="微软雅黑" w:eastAsia="微软雅黑" w:cs="微软雅黑"/>
                <w:i/>
                <w:iCs/>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F796">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4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9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3BFC8">
            <w:pPr>
              <w:rPr>
                <w:rFonts w:hint="eastAsia" w:ascii="黑体" w:hAnsi="黑体" w:eastAsia="黑体" w:cs="黑体"/>
                <w:i/>
                <w:iCs/>
                <w:color w:val="000000"/>
                <w:sz w:val="18"/>
                <w:szCs w:val="18"/>
                <w:u w:val="none"/>
              </w:rPr>
            </w:pPr>
          </w:p>
        </w:tc>
      </w:tr>
      <w:tr w14:paraId="6A71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19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8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1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D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A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7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F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7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B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2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B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5B9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F475F">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6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9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8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F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4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6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7C16">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1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C1B7">
            <w:pPr>
              <w:jc w:val="center"/>
              <w:rPr>
                <w:rFonts w:hint="eastAsia" w:ascii="宋体" w:hAnsi="宋体" w:eastAsia="宋体" w:cs="宋体"/>
                <w:i w:val="0"/>
                <w:iCs w:val="0"/>
                <w:color w:val="000000"/>
                <w:sz w:val="18"/>
                <w:szCs w:val="18"/>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D640">
            <w:pPr>
              <w:jc w:val="center"/>
              <w:rPr>
                <w:rFonts w:hint="eastAsia" w:ascii="微软雅黑" w:hAnsi="微软雅黑" w:eastAsia="微软雅黑" w:cs="微软雅黑"/>
                <w:i/>
                <w:iCs/>
                <w:color w:val="000000"/>
                <w:sz w:val="16"/>
                <w:szCs w:val="16"/>
                <w:u w:val="none"/>
              </w:rPr>
            </w:pPr>
          </w:p>
        </w:tc>
      </w:tr>
      <w:tr w14:paraId="4067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FF791">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1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4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3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资金覆盖率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5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8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B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9677">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B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1DDC">
            <w:pPr>
              <w:jc w:val="center"/>
              <w:rPr>
                <w:rFonts w:hint="eastAsia" w:ascii="宋体" w:hAnsi="宋体" w:eastAsia="宋体" w:cs="宋体"/>
                <w:i w:val="0"/>
                <w:iCs w:val="0"/>
                <w:color w:val="000000"/>
                <w:sz w:val="18"/>
                <w:szCs w:val="18"/>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EDC7">
            <w:pPr>
              <w:jc w:val="center"/>
              <w:rPr>
                <w:rFonts w:hint="eastAsia" w:ascii="微软雅黑" w:hAnsi="微软雅黑" w:eastAsia="微软雅黑" w:cs="微软雅黑"/>
                <w:i/>
                <w:iCs/>
                <w:color w:val="000000"/>
                <w:sz w:val="16"/>
                <w:szCs w:val="16"/>
                <w:u w:val="none"/>
              </w:rPr>
            </w:pPr>
          </w:p>
        </w:tc>
      </w:tr>
      <w:tr w14:paraId="60579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7D8D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0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229B">
            <w:pPr>
              <w:rPr>
                <w:rFonts w:hint="eastAsia" w:ascii="宋体" w:hAnsi="宋体" w:eastAsia="宋体" w:cs="宋体"/>
                <w:i w:val="0"/>
                <w:iCs w:val="0"/>
                <w:color w:val="000000"/>
                <w:sz w:val="18"/>
                <w:szCs w:val="18"/>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3E59">
            <w:pPr>
              <w:rPr>
                <w:rFonts w:hint="eastAsia" w:ascii="宋体" w:hAnsi="宋体" w:eastAsia="宋体" w:cs="宋体"/>
                <w:i w:val="0"/>
                <w:iCs w:val="0"/>
                <w:color w:val="000000"/>
                <w:sz w:val="18"/>
                <w:szCs w:val="18"/>
                <w:u w:val="none"/>
              </w:rPr>
            </w:pPr>
          </w:p>
        </w:tc>
      </w:tr>
      <w:tr w14:paraId="757D0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8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2BDB5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项目在规定时间内完成率达到了 100%，体现了出色的执行力与高效的项目管理能力。从预算规划到资源配置，再到任务执行，各个环节紧密衔接，精准把控。项目的顺利完成不仅有效达成了预期目标，而且在成本控制和质量保障方面表现卓越。这一成绩是团队协作、科学规划与严格执行的共同结果，为今后类似项目的开展树立了典范，也为部门发展注入了强大信心和动力。</w:t>
            </w:r>
          </w:p>
        </w:tc>
      </w:tr>
      <w:tr w14:paraId="2781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A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9877AD">
            <w:pPr>
              <w:rPr>
                <w:rFonts w:hint="eastAsia" w:ascii="微软雅黑" w:hAnsi="微软雅黑" w:eastAsia="微软雅黑" w:cs="微软雅黑"/>
                <w:i/>
                <w:iCs/>
                <w:color w:val="000000"/>
                <w:sz w:val="16"/>
                <w:szCs w:val="16"/>
                <w:u w:val="none"/>
              </w:rPr>
            </w:pPr>
          </w:p>
        </w:tc>
      </w:tr>
      <w:tr w14:paraId="77A3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7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5DEBF7">
            <w:pPr>
              <w:rPr>
                <w:rFonts w:hint="eastAsia" w:ascii="微软雅黑" w:hAnsi="微软雅黑" w:eastAsia="微软雅黑" w:cs="微软雅黑"/>
                <w:i/>
                <w:iCs/>
                <w:color w:val="000000"/>
                <w:sz w:val="16"/>
                <w:szCs w:val="16"/>
                <w:u w:val="none"/>
              </w:rPr>
            </w:pPr>
          </w:p>
        </w:tc>
      </w:tr>
      <w:tr w14:paraId="0238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E1674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项目负责人：李刚</w:t>
            </w:r>
          </w:p>
        </w:tc>
        <w:tc>
          <w:tcPr>
            <w:tcW w:w="61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E0A9F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财务负责人：宋先锋</w:t>
            </w:r>
          </w:p>
        </w:tc>
      </w:tr>
      <w:tr w14:paraId="2C12E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7F66F431">
            <w:pPr>
              <w:rPr>
                <w:rFonts w:hint="eastAsia" w:ascii="宋体" w:hAnsi="宋体" w:eastAsia="宋体" w:cs="宋体"/>
                <w:i w:val="0"/>
                <w:iCs w:val="0"/>
                <w:color w:val="000000"/>
                <w:sz w:val="18"/>
                <w:szCs w:val="18"/>
                <w:u w:val="none"/>
              </w:rPr>
            </w:pPr>
          </w:p>
        </w:tc>
        <w:tc>
          <w:tcPr>
            <w:tcW w:w="1837" w:type="dxa"/>
            <w:tcBorders>
              <w:top w:val="nil"/>
              <w:left w:val="nil"/>
              <w:bottom w:val="nil"/>
              <w:right w:val="nil"/>
            </w:tcBorders>
            <w:shd w:val="clear" w:color="auto" w:fill="auto"/>
            <w:vAlign w:val="center"/>
          </w:tcPr>
          <w:p w14:paraId="76891BE1">
            <w:pPr>
              <w:rPr>
                <w:rFonts w:hint="eastAsia" w:ascii="宋体" w:hAnsi="宋体" w:eastAsia="宋体" w:cs="宋体"/>
                <w:i w:val="0"/>
                <w:iCs w:val="0"/>
                <w:color w:val="000000"/>
                <w:sz w:val="18"/>
                <w:szCs w:val="18"/>
                <w:u w:val="none"/>
              </w:rPr>
            </w:pPr>
          </w:p>
        </w:tc>
        <w:tc>
          <w:tcPr>
            <w:tcW w:w="1589" w:type="dxa"/>
            <w:tcBorders>
              <w:top w:val="nil"/>
              <w:left w:val="nil"/>
              <w:bottom w:val="nil"/>
              <w:right w:val="nil"/>
            </w:tcBorders>
            <w:shd w:val="clear" w:color="auto" w:fill="auto"/>
            <w:vAlign w:val="center"/>
          </w:tcPr>
          <w:p w14:paraId="28C93956">
            <w:pPr>
              <w:rPr>
                <w:rFonts w:hint="eastAsia" w:ascii="宋体" w:hAnsi="宋体" w:eastAsia="宋体" w:cs="宋体"/>
                <w:i w:val="0"/>
                <w:iCs w:val="0"/>
                <w:color w:val="000000"/>
                <w:sz w:val="18"/>
                <w:szCs w:val="18"/>
                <w:u w:val="none"/>
              </w:rPr>
            </w:pPr>
          </w:p>
        </w:tc>
        <w:tc>
          <w:tcPr>
            <w:tcW w:w="2026" w:type="dxa"/>
            <w:tcBorders>
              <w:top w:val="nil"/>
              <w:left w:val="nil"/>
              <w:bottom w:val="nil"/>
              <w:right w:val="nil"/>
            </w:tcBorders>
            <w:shd w:val="clear" w:color="auto" w:fill="auto"/>
            <w:vAlign w:val="center"/>
          </w:tcPr>
          <w:p w14:paraId="3082B855">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69E740BF">
            <w:pPr>
              <w:rPr>
                <w:rFonts w:hint="eastAsia" w:ascii="宋体" w:hAnsi="宋体" w:eastAsia="宋体" w:cs="宋体"/>
                <w:i w:val="0"/>
                <w:iCs w:val="0"/>
                <w:color w:val="000000"/>
                <w:sz w:val="18"/>
                <w:szCs w:val="18"/>
                <w:u w:val="none"/>
              </w:rPr>
            </w:pPr>
          </w:p>
        </w:tc>
        <w:tc>
          <w:tcPr>
            <w:tcW w:w="1502" w:type="dxa"/>
            <w:tcBorders>
              <w:top w:val="nil"/>
              <w:left w:val="nil"/>
              <w:bottom w:val="nil"/>
              <w:right w:val="nil"/>
            </w:tcBorders>
            <w:shd w:val="clear" w:color="auto" w:fill="auto"/>
            <w:vAlign w:val="center"/>
          </w:tcPr>
          <w:p w14:paraId="37563BC1">
            <w:pPr>
              <w:rPr>
                <w:rFonts w:hint="eastAsia" w:ascii="宋体" w:hAnsi="宋体" w:eastAsia="宋体" w:cs="宋体"/>
                <w:i w:val="0"/>
                <w:iCs w:val="0"/>
                <w:color w:val="000000"/>
                <w:sz w:val="18"/>
                <w:szCs w:val="18"/>
                <w:u w:val="none"/>
              </w:rPr>
            </w:pPr>
          </w:p>
        </w:tc>
        <w:tc>
          <w:tcPr>
            <w:tcW w:w="468" w:type="dxa"/>
            <w:tcBorders>
              <w:top w:val="nil"/>
              <w:left w:val="nil"/>
              <w:bottom w:val="nil"/>
              <w:right w:val="nil"/>
            </w:tcBorders>
            <w:shd w:val="clear" w:color="auto" w:fill="auto"/>
            <w:vAlign w:val="center"/>
          </w:tcPr>
          <w:p w14:paraId="4A608912">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14:paraId="63B1AC4A">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C03C592">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14:paraId="0CF6ECD5">
            <w:pPr>
              <w:rPr>
                <w:rFonts w:hint="eastAsia" w:ascii="宋体" w:hAnsi="宋体" w:eastAsia="宋体" w:cs="宋体"/>
                <w:i w:val="0"/>
                <w:iCs w:val="0"/>
                <w:color w:val="000000"/>
                <w:sz w:val="18"/>
                <w:szCs w:val="18"/>
                <w:u w:val="none"/>
              </w:rPr>
            </w:pPr>
          </w:p>
        </w:tc>
        <w:tc>
          <w:tcPr>
            <w:tcW w:w="2301" w:type="dxa"/>
            <w:tcBorders>
              <w:top w:val="nil"/>
              <w:left w:val="nil"/>
              <w:bottom w:val="nil"/>
              <w:right w:val="nil"/>
            </w:tcBorders>
            <w:shd w:val="clear" w:color="auto" w:fill="auto"/>
            <w:vAlign w:val="center"/>
          </w:tcPr>
          <w:p w14:paraId="38BB5689">
            <w:pPr>
              <w:rPr>
                <w:rFonts w:hint="eastAsia" w:ascii="宋体" w:hAnsi="宋体" w:eastAsia="宋体" w:cs="宋体"/>
                <w:i w:val="0"/>
                <w:iCs w:val="0"/>
                <w:color w:val="000000"/>
                <w:sz w:val="18"/>
                <w:szCs w:val="18"/>
                <w:u w:val="none"/>
              </w:rPr>
            </w:pPr>
          </w:p>
        </w:tc>
      </w:tr>
      <w:tr w14:paraId="4277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CEEEA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194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C37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5647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51172423T000007638156-项目建设支出</w:t>
            </w:r>
          </w:p>
        </w:tc>
      </w:tr>
      <w:tr w14:paraId="537C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A51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3CE3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大竹县欧家镇中心小学部门</w:t>
            </w:r>
          </w:p>
        </w:tc>
        <w:tc>
          <w:tcPr>
            <w:tcW w:w="981" w:type="dxa"/>
            <w:tcBorders>
              <w:top w:val="nil"/>
              <w:left w:val="nil"/>
              <w:bottom w:val="nil"/>
              <w:right w:val="nil"/>
            </w:tcBorders>
            <w:shd w:val="clear" w:color="auto" w:fill="auto"/>
            <w:vAlign w:val="center"/>
          </w:tcPr>
          <w:p w14:paraId="64C2A5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A95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大竹县欧家镇中心小学</w:t>
            </w:r>
          </w:p>
        </w:tc>
      </w:tr>
      <w:tr w14:paraId="60C9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053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984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1F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FC9B8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6B4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C9846">
            <w:pPr>
              <w:rPr>
                <w:rFonts w:hint="eastAsia" w:ascii="宋体" w:hAnsi="宋体" w:eastAsia="宋体" w:cs="宋体"/>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A9D5A">
            <w:pPr>
              <w:rPr>
                <w:rFonts w:hint="eastAsia" w:ascii="宋体" w:hAnsi="宋体" w:eastAsia="宋体" w:cs="宋体"/>
                <w:i w:val="0"/>
                <w:iCs w:val="0"/>
                <w:color w:val="000000"/>
                <w:sz w:val="18"/>
                <w:szCs w:val="18"/>
                <w:u w:val="none"/>
              </w:rPr>
            </w:pP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C22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严格执行相关政策，足额保障项目建设工程款资金。</w:t>
            </w:r>
          </w:p>
        </w:tc>
        <w:tc>
          <w:tcPr>
            <w:tcW w:w="4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DD27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本年度严格执行相关政策，足额保障项目建设工程款资金支付到位。</w:t>
            </w:r>
          </w:p>
        </w:tc>
      </w:tr>
      <w:tr w14:paraId="2358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0745A">
            <w:pP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BD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6035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本年度严格执行相关政策，严格项目建设工程项目款专款专用，按时按质保障项目经费。</w:t>
            </w:r>
          </w:p>
        </w:tc>
      </w:tr>
      <w:tr w14:paraId="32E6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E5B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4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2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9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B65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4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3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A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3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0E5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3D243">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F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5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1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22.28</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DE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4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D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78D4">
            <w:pPr>
              <w:jc w:val="center"/>
              <w:rPr>
                <w:rFonts w:hint="eastAsia" w:ascii="宋体" w:hAnsi="宋体" w:eastAsia="宋体" w:cs="宋体"/>
                <w:i w:val="0"/>
                <w:iCs w:val="0"/>
                <w:color w:val="000000"/>
                <w:sz w:val="18"/>
                <w:szCs w:val="18"/>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A794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sz w:val="18"/>
                <w:szCs w:val="18"/>
                <w:u w:val="none"/>
                <w:lang w:val="en-US" w:eastAsia="zh-CN"/>
              </w:rPr>
              <w:t>年初未预算，后期增加</w:t>
            </w:r>
          </w:p>
        </w:tc>
      </w:tr>
      <w:tr w14:paraId="5736B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C5655">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4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1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7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22.28</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80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D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7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6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3A1A4">
            <w:pPr>
              <w:rPr>
                <w:rFonts w:hint="eastAsia" w:ascii="黑体" w:hAnsi="黑体" w:eastAsia="黑体" w:cs="黑体"/>
                <w:i/>
                <w:iCs/>
                <w:color w:val="000000"/>
                <w:sz w:val="18"/>
                <w:szCs w:val="18"/>
                <w:u w:val="none"/>
              </w:rPr>
            </w:pPr>
          </w:p>
        </w:tc>
      </w:tr>
      <w:tr w14:paraId="50C0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33603">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930C">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财政专</w:t>
            </w:r>
            <w:r>
              <w:rPr>
                <w:rFonts w:hint="eastAsia" w:ascii="宋体" w:hAnsi="宋体" w:cs="宋体"/>
                <w:i w:val="0"/>
                <w:iCs w:val="0"/>
                <w:color w:val="000000"/>
                <w:kern w:val="0"/>
                <w:sz w:val="18"/>
                <w:szCs w:val="18"/>
                <w:u w:val="none"/>
                <w:lang w:val="en-US" w:eastAsia="zh-CN" w:bidi="ar"/>
              </w:rPr>
              <w:t>业</w:t>
            </w:r>
            <w:r>
              <w:rPr>
                <w:rFonts w:ascii="宋体" w:hAnsi="宋体" w:eastAsia="宋体" w:cs="宋体"/>
                <w:i w:val="0"/>
                <w:iCs w:val="0"/>
                <w:color w:val="000000"/>
                <w:kern w:val="0"/>
                <w:sz w:val="18"/>
                <w:szCs w:val="18"/>
                <w:u w:val="none"/>
                <w:lang w:val="en-US" w:eastAsia="zh-CN" w:bidi="ar"/>
              </w:rPr>
              <w:t>管理资金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4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C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6F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D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A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A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02FB5">
            <w:pPr>
              <w:rPr>
                <w:rFonts w:hint="eastAsia" w:ascii="黑体" w:hAnsi="黑体" w:eastAsia="黑体" w:cs="黑体"/>
                <w:i/>
                <w:iCs/>
                <w:color w:val="000000"/>
                <w:sz w:val="18"/>
                <w:szCs w:val="18"/>
                <w:u w:val="none"/>
              </w:rPr>
            </w:pPr>
          </w:p>
        </w:tc>
      </w:tr>
      <w:tr w14:paraId="4F7A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457F6">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C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3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C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52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F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C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B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7E047">
            <w:pPr>
              <w:rPr>
                <w:rFonts w:hint="eastAsia" w:ascii="黑体" w:hAnsi="黑体" w:eastAsia="黑体" w:cs="黑体"/>
                <w:i/>
                <w:iCs/>
                <w:color w:val="000000"/>
                <w:sz w:val="18"/>
                <w:szCs w:val="18"/>
                <w:u w:val="none"/>
              </w:rPr>
            </w:pPr>
          </w:p>
        </w:tc>
      </w:tr>
      <w:tr w14:paraId="3172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5640E">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8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C595">
            <w:pPr>
              <w:jc w:val="center"/>
              <w:rPr>
                <w:rFonts w:hint="eastAsia" w:ascii="微软雅黑" w:hAnsi="微软雅黑" w:eastAsia="微软雅黑" w:cs="微软雅黑"/>
                <w:i/>
                <w:iCs/>
                <w:color w:val="000000"/>
                <w:sz w:val="16"/>
                <w:szCs w:val="16"/>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BD8D">
            <w:pPr>
              <w:jc w:val="center"/>
              <w:rPr>
                <w:rFonts w:hint="eastAsia" w:ascii="微软雅黑" w:hAnsi="微软雅黑" w:eastAsia="微软雅黑" w:cs="微软雅黑"/>
                <w:i/>
                <w:iCs/>
                <w:color w:val="000000"/>
                <w:sz w:val="16"/>
                <w:szCs w:val="16"/>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DFA60">
            <w:pPr>
              <w:jc w:val="center"/>
              <w:rPr>
                <w:rFonts w:hint="eastAsia" w:ascii="微软雅黑" w:hAnsi="微软雅黑" w:eastAsia="微软雅黑" w:cs="微软雅黑"/>
                <w:i/>
                <w:iCs/>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0C7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C7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2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16948">
            <w:pPr>
              <w:rPr>
                <w:rFonts w:hint="eastAsia" w:ascii="黑体" w:hAnsi="黑体" w:eastAsia="黑体" w:cs="黑体"/>
                <w:i/>
                <w:iCs/>
                <w:color w:val="000000"/>
                <w:sz w:val="18"/>
                <w:szCs w:val="18"/>
                <w:u w:val="none"/>
              </w:rPr>
            </w:pPr>
          </w:p>
        </w:tc>
      </w:tr>
      <w:tr w14:paraId="66D11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F4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9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D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7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D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E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1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8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B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4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B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09E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57F60">
            <w:pPr>
              <w:jc w:val="center"/>
              <w:rPr>
                <w:rFonts w:hint="eastAsia" w:ascii="宋体" w:hAnsi="宋体" w:eastAsia="宋体" w:cs="宋体"/>
                <w:i w:val="0"/>
                <w:iCs w:val="0"/>
                <w:color w:val="000000"/>
                <w:sz w:val="18"/>
                <w:szCs w:val="18"/>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0E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9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7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学生、教师覆盖人数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8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A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F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CB31">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E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4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BA1F">
            <w:pPr>
              <w:jc w:val="center"/>
              <w:rPr>
                <w:rFonts w:hint="eastAsia" w:ascii="微软雅黑" w:hAnsi="微软雅黑" w:eastAsia="微软雅黑" w:cs="微软雅黑"/>
                <w:i/>
                <w:iCs/>
                <w:color w:val="000000"/>
                <w:sz w:val="18"/>
                <w:szCs w:val="18"/>
                <w:u w:val="none"/>
              </w:rPr>
            </w:pPr>
          </w:p>
        </w:tc>
      </w:tr>
      <w:tr w14:paraId="0DA4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57CFD">
            <w:pPr>
              <w:jc w:val="center"/>
              <w:rPr>
                <w:rFonts w:hint="eastAsia" w:ascii="宋体" w:hAnsi="宋体" w:eastAsia="宋体" w:cs="宋体"/>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90741">
            <w:pPr>
              <w:jc w:val="center"/>
              <w:rPr>
                <w:rFonts w:hint="eastAsia" w:ascii="宋体" w:hAnsi="宋体" w:eastAsia="宋体" w:cs="宋体"/>
                <w:i w:val="0"/>
                <w:iCs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E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1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按时完成划拨</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7D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9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0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574A">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1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2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A8A3">
            <w:pPr>
              <w:jc w:val="center"/>
              <w:rPr>
                <w:rFonts w:hint="eastAsia" w:ascii="微软雅黑" w:hAnsi="微软雅黑" w:eastAsia="微软雅黑" w:cs="微软雅黑"/>
                <w:i/>
                <w:iCs/>
                <w:color w:val="000000"/>
                <w:sz w:val="18"/>
                <w:szCs w:val="18"/>
                <w:u w:val="none"/>
              </w:rPr>
            </w:pPr>
          </w:p>
        </w:tc>
      </w:tr>
      <w:tr w14:paraId="582E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88A41">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5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3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E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项目持续发挥作用期限</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7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D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3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8E74">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7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6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EB67">
            <w:pPr>
              <w:jc w:val="center"/>
              <w:rPr>
                <w:rFonts w:hint="eastAsia" w:ascii="微软雅黑" w:hAnsi="微软雅黑" w:eastAsia="微软雅黑" w:cs="微软雅黑"/>
                <w:i/>
                <w:iCs/>
                <w:color w:val="000000"/>
                <w:sz w:val="18"/>
                <w:szCs w:val="18"/>
                <w:u w:val="none"/>
              </w:rPr>
            </w:pPr>
          </w:p>
        </w:tc>
      </w:tr>
      <w:tr w14:paraId="6177A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35A9E">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1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B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D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F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1F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6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92D6">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6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8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3A71">
            <w:pPr>
              <w:jc w:val="center"/>
              <w:rPr>
                <w:rFonts w:hint="eastAsia" w:ascii="微软雅黑" w:hAnsi="微软雅黑" w:eastAsia="微软雅黑" w:cs="微软雅黑"/>
                <w:i/>
                <w:iCs/>
                <w:color w:val="000000"/>
                <w:sz w:val="18"/>
                <w:szCs w:val="18"/>
                <w:u w:val="none"/>
              </w:rPr>
            </w:pPr>
          </w:p>
        </w:tc>
      </w:tr>
      <w:tr w14:paraId="6403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683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EC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E312">
            <w:pPr>
              <w:rPr>
                <w:rFonts w:hint="eastAsia" w:ascii="宋体" w:hAnsi="宋体" w:eastAsia="宋体" w:cs="宋体"/>
                <w:i w:val="0"/>
                <w:iCs w:val="0"/>
                <w:color w:val="000000"/>
                <w:sz w:val="18"/>
                <w:szCs w:val="18"/>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24D7">
            <w:pPr>
              <w:rPr>
                <w:rFonts w:hint="eastAsia" w:ascii="宋体" w:hAnsi="宋体" w:eastAsia="宋体" w:cs="宋体"/>
                <w:i w:val="0"/>
                <w:iCs w:val="0"/>
                <w:color w:val="000000"/>
                <w:sz w:val="18"/>
                <w:szCs w:val="18"/>
                <w:u w:val="none"/>
              </w:rPr>
            </w:pPr>
          </w:p>
        </w:tc>
      </w:tr>
      <w:tr w14:paraId="3DE59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B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D95C6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本年度顺利完成项目建设工程项目，资金到位，支付到位，该项目自评得分10分</w:t>
            </w:r>
          </w:p>
        </w:tc>
      </w:tr>
      <w:tr w14:paraId="0CC4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7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98DB1B">
            <w:pPr>
              <w:rPr>
                <w:rFonts w:hint="eastAsia" w:ascii="微软雅黑" w:hAnsi="微软雅黑" w:eastAsia="微软雅黑" w:cs="微软雅黑"/>
                <w:i/>
                <w:iCs/>
                <w:color w:val="000000"/>
                <w:sz w:val="16"/>
                <w:szCs w:val="16"/>
                <w:u w:val="none"/>
              </w:rPr>
            </w:pPr>
          </w:p>
        </w:tc>
      </w:tr>
      <w:tr w14:paraId="7462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2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C8B282">
            <w:pPr>
              <w:rPr>
                <w:rFonts w:hint="eastAsia" w:ascii="微软雅黑" w:hAnsi="微软雅黑" w:eastAsia="微软雅黑" w:cs="微软雅黑"/>
                <w:i/>
                <w:iCs/>
                <w:color w:val="000000"/>
                <w:sz w:val="16"/>
                <w:szCs w:val="16"/>
                <w:u w:val="none"/>
              </w:rPr>
            </w:pPr>
          </w:p>
        </w:tc>
      </w:tr>
      <w:tr w14:paraId="47AD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1E65B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项目负责人：李刚</w:t>
            </w:r>
          </w:p>
        </w:tc>
        <w:tc>
          <w:tcPr>
            <w:tcW w:w="61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56C4B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财务负责人：宋先锋</w:t>
            </w:r>
          </w:p>
        </w:tc>
      </w:tr>
      <w:tr w14:paraId="4C6E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2D43B22D">
            <w:pPr>
              <w:rPr>
                <w:rFonts w:hint="eastAsia" w:ascii="宋体" w:hAnsi="宋体" w:eastAsia="宋体" w:cs="宋体"/>
                <w:i w:val="0"/>
                <w:iCs w:val="0"/>
                <w:color w:val="000000"/>
                <w:sz w:val="18"/>
                <w:szCs w:val="18"/>
                <w:u w:val="none"/>
              </w:rPr>
            </w:pPr>
          </w:p>
        </w:tc>
        <w:tc>
          <w:tcPr>
            <w:tcW w:w="1837" w:type="dxa"/>
            <w:tcBorders>
              <w:top w:val="nil"/>
              <w:left w:val="nil"/>
              <w:bottom w:val="nil"/>
              <w:right w:val="nil"/>
            </w:tcBorders>
            <w:shd w:val="clear" w:color="auto" w:fill="auto"/>
            <w:vAlign w:val="center"/>
          </w:tcPr>
          <w:p w14:paraId="761DFA52">
            <w:pPr>
              <w:rPr>
                <w:rFonts w:hint="eastAsia" w:ascii="宋体" w:hAnsi="宋体" w:eastAsia="宋体" w:cs="宋体"/>
                <w:i w:val="0"/>
                <w:iCs w:val="0"/>
                <w:color w:val="000000"/>
                <w:sz w:val="18"/>
                <w:szCs w:val="18"/>
                <w:u w:val="none"/>
              </w:rPr>
            </w:pPr>
          </w:p>
        </w:tc>
        <w:tc>
          <w:tcPr>
            <w:tcW w:w="1589" w:type="dxa"/>
            <w:tcBorders>
              <w:top w:val="nil"/>
              <w:left w:val="nil"/>
              <w:bottom w:val="nil"/>
              <w:right w:val="nil"/>
            </w:tcBorders>
            <w:shd w:val="clear" w:color="auto" w:fill="auto"/>
            <w:vAlign w:val="center"/>
          </w:tcPr>
          <w:p w14:paraId="20A48C27">
            <w:pPr>
              <w:rPr>
                <w:rFonts w:hint="eastAsia" w:ascii="宋体" w:hAnsi="宋体" w:eastAsia="宋体" w:cs="宋体"/>
                <w:i w:val="0"/>
                <w:iCs w:val="0"/>
                <w:color w:val="000000"/>
                <w:sz w:val="18"/>
                <w:szCs w:val="18"/>
                <w:u w:val="none"/>
              </w:rPr>
            </w:pPr>
          </w:p>
        </w:tc>
        <w:tc>
          <w:tcPr>
            <w:tcW w:w="2026" w:type="dxa"/>
            <w:tcBorders>
              <w:top w:val="nil"/>
              <w:left w:val="nil"/>
              <w:bottom w:val="nil"/>
              <w:right w:val="nil"/>
            </w:tcBorders>
            <w:shd w:val="clear" w:color="auto" w:fill="auto"/>
            <w:vAlign w:val="center"/>
          </w:tcPr>
          <w:p w14:paraId="468E27AE">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336F5F86">
            <w:pPr>
              <w:rPr>
                <w:rFonts w:hint="eastAsia" w:ascii="宋体" w:hAnsi="宋体" w:eastAsia="宋体" w:cs="宋体"/>
                <w:i w:val="0"/>
                <w:iCs w:val="0"/>
                <w:color w:val="000000"/>
                <w:sz w:val="18"/>
                <w:szCs w:val="18"/>
                <w:u w:val="none"/>
              </w:rPr>
            </w:pPr>
          </w:p>
        </w:tc>
        <w:tc>
          <w:tcPr>
            <w:tcW w:w="1502" w:type="dxa"/>
            <w:tcBorders>
              <w:top w:val="nil"/>
              <w:left w:val="nil"/>
              <w:bottom w:val="nil"/>
              <w:right w:val="nil"/>
            </w:tcBorders>
            <w:shd w:val="clear" w:color="auto" w:fill="auto"/>
            <w:vAlign w:val="center"/>
          </w:tcPr>
          <w:p w14:paraId="5050754F">
            <w:pPr>
              <w:rPr>
                <w:rFonts w:hint="eastAsia" w:ascii="宋体" w:hAnsi="宋体" w:eastAsia="宋体" w:cs="宋体"/>
                <w:i w:val="0"/>
                <w:iCs w:val="0"/>
                <w:color w:val="000000"/>
                <w:sz w:val="18"/>
                <w:szCs w:val="18"/>
                <w:u w:val="none"/>
              </w:rPr>
            </w:pPr>
          </w:p>
        </w:tc>
        <w:tc>
          <w:tcPr>
            <w:tcW w:w="468" w:type="dxa"/>
            <w:tcBorders>
              <w:top w:val="nil"/>
              <w:left w:val="nil"/>
              <w:bottom w:val="nil"/>
              <w:right w:val="nil"/>
            </w:tcBorders>
            <w:shd w:val="clear" w:color="auto" w:fill="auto"/>
            <w:vAlign w:val="center"/>
          </w:tcPr>
          <w:p w14:paraId="7F2A12E7">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14:paraId="1AB7BD5C">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A3ED2C6">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14:paraId="7C770A50">
            <w:pPr>
              <w:rPr>
                <w:rFonts w:hint="eastAsia" w:ascii="宋体" w:hAnsi="宋体" w:eastAsia="宋体" w:cs="宋体"/>
                <w:i w:val="0"/>
                <w:iCs w:val="0"/>
                <w:color w:val="000000"/>
                <w:sz w:val="18"/>
                <w:szCs w:val="18"/>
                <w:u w:val="none"/>
              </w:rPr>
            </w:pPr>
          </w:p>
        </w:tc>
        <w:tc>
          <w:tcPr>
            <w:tcW w:w="2301" w:type="dxa"/>
            <w:tcBorders>
              <w:top w:val="nil"/>
              <w:left w:val="nil"/>
              <w:bottom w:val="nil"/>
              <w:right w:val="nil"/>
            </w:tcBorders>
            <w:shd w:val="clear" w:color="auto" w:fill="auto"/>
            <w:vAlign w:val="center"/>
          </w:tcPr>
          <w:p w14:paraId="555C8320">
            <w:pPr>
              <w:rPr>
                <w:rFonts w:hint="eastAsia" w:ascii="宋体" w:hAnsi="宋体" w:eastAsia="宋体" w:cs="宋体"/>
                <w:i w:val="0"/>
                <w:iCs w:val="0"/>
                <w:color w:val="000000"/>
                <w:sz w:val="18"/>
                <w:szCs w:val="18"/>
                <w:u w:val="none"/>
              </w:rPr>
            </w:pPr>
          </w:p>
        </w:tc>
      </w:tr>
      <w:tr w14:paraId="7231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81BAA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DF9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A22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01BD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51172423T000007999208-校舍维修改造</w:t>
            </w:r>
          </w:p>
        </w:tc>
      </w:tr>
      <w:tr w14:paraId="53EB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471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DEC2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大竹县欧家镇中心小学部门</w:t>
            </w:r>
          </w:p>
        </w:tc>
        <w:tc>
          <w:tcPr>
            <w:tcW w:w="981" w:type="dxa"/>
            <w:tcBorders>
              <w:top w:val="nil"/>
              <w:left w:val="nil"/>
              <w:bottom w:val="nil"/>
              <w:right w:val="nil"/>
            </w:tcBorders>
            <w:shd w:val="clear" w:color="auto" w:fill="auto"/>
            <w:vAlign w:val="center"/>
          </w:tcPr>
          <w:p w14:paraId="13AF447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E1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大竹县欧家镇中心小学</w:t>
            </w:r>
          </w:p>
        </w:tc>
      </w:tr>
      <w:tr w14:paraId="780C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802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C90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B7E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07CBD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15E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7ADBF">
            <w:pPr>
              <w:rPr>
                <w:rFonts w:hint="eastAsia" w:ascii="宋体" w:hAnsi="宋体" w:eastAsia="宋体" w:cs="宋体"/>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947DE">
            <w:pPr>
              <w:rPr>
                <w:rFonts w:hint="eastAsia" w:ascii="宋体" w:hAnsi="宋体" w:eastAsia="宋体" w:cs="宋体"/>
                <w:i w:val="0"/>
                <w:iCs w:val="0"/>
                <w:color w:val="000000"/>
                <w:sz w:val="18"/>
                <w:szCs w:val="18"/>
                <w:u w:val="none"/>
              </w:rPr>
            </w:pPr>
          </w:p>
        </w:tc>
        <w:tc>
          <w:tcPr>
            <w:tcW w:w="6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3E5B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严格执行相关政策，足额保障校舍维修改造工程款资金。</w:t>
            </w:r>
          </w:p>
        </w:tc>
        <w:tc>
          <w:tcPr>
            <w:tcW w:w="4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1DD77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本年度严格执行相关政策，足额保障校舍维修改造工程款资金支付到位。</w:t>
            </w:r>
          </w:p>
        </w:tc>
      </w:tr>
      <w:tr w14:paraId="1204F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E827F">
            <w:pP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C9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7405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本年度严格执行相关政策，严格校舍维修改造工程项目款专款专用，按时按质保障项目经费。</w:t>
            </w:r>
          </w:p>
        </w:tc>
      </w:tr>
      <w:tr w14:paraId="1AC0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4E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9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9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A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523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7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7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B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8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D2FF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FB599">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C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7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9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18.23</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34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5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0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376C">
            <w:pPr>
              <w:jc w:val="center"/>
              <w:rPr>
                <w:rFonts w:hint="eastAsia" w:ascii="宋体" w:hAnsi="宋体" w:eastAsia="宋体" w:cs="宋体"/>
                <w:i w:val="0"/>
                <w:iCs w:val="0"/>
                <w:color w:val="000000"/>
                <w:sz w:val="18"/>
                <w:szCs w:val="18"/>
                <w:u w:val="none"/>
              </w:rPr>
            </w:pP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48AD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sz w:val="18"/>
                <w:szCs w:val="18"/>
                <w:u w:val="none"/>
                <w:lang w:val="en-US" w:eastAsia="zh-CN"/>
              </w:rPr>
              <w:t>年初未预算，后期增加</w:t>
            </w:r>
          </w:p>
        </w:tc>
      </w:tr>
      <w:tr w14:paraId="6DA67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C0795">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1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D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CD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18.23</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E1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5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B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30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8C067">
            <w:pPr>
              <w:rPr>
                <w:rFonts w:hint="eastAsia" w:ascii="黑体" w:hAnsi="黑体" w:eastAsia="黑体" w:cs="黑体"/>
                <w:i/>
                <w:iCs/>
                <w:color w:val="000000"/>
                <w:sz w:val="18"/>
                <w:szCs w:val="18"/>
                <w:u w:val="none"/>
              </w:rPr>
            </w:pPr>
          </w:p>
        </w:tc>
      </w:tr>
      <w:tr w14:paraId="7B40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BD7EE">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8ED1">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财政专</w:t>
            </w:r>
            <w:r>
              <w:rPr>
                <w:rFonts w:hint="eastAsia" w:ascii="宋体" w:hAnsi="宋体" w:cs="宋体"/>
                <w:i w:val="0"/>
                <w:iCs w:val="0"/>
                <w:color w:val="000000"/>
                <w:kern w:val="0"/>
                <w:sz w:val="18"/>
                <w:szCs w:val="18"/>
                <w:u w:val="none"/>
                <w:lang w:val="en-US" w:eastAsia="zh-CN" w:bidi="ar"/>
              </w:rPr>
              <w:t>业</w:t>
            </w:r>
            <w:r>
              <w:rPr>
                <w:rFonts w:ascii="宋体" w:hAnsi="宋体" w:eastAsia="宋体" w:cs="宋体"/>
                <w:i w:val="0"/>
                <w:iCs w:val="0"/>
                <w:color w:val="000000"/>
                <w:kern w:val="0"/>
                <w:sz w:val="18"/>
                <w:szCs w:val="18"/>
                <w:u w:val="none"/>
                <w:lang w:val="en-US" w:eastAsia="zh-CN" w:bidi="ar"/>
              </w:rPr>
              <w:t>管理资金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9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5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B0C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7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E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4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83EFF">
            <w:pPr>
              <w:rPr>
                <w:rFonts w:hint="eastAsia" w:ascii="黑体" w:hAnsi="黑体" w:eastAsia="黑体" w:cs="黑体"/>
                <w:i/>
                <w:iCs/>
                <w:color w:val="000000"/>
                <w:sz w:val="18"/>
                <w:szCs w:val="18"/>
                <w:u w:val="none"/>
              </w:rPr>
            </w:pPr>
          </w:p>
        </w:tc>
      </w:tr>
      <w:tr w14:paraId="399A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81A14">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E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1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8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0D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B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5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0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8AB7C">
            <w:pPr>
              <w:rPr>
                <w:rFonts w:hint="eastAsia" w:ascii="黑体" w:hAnsi="黑体" w:eastAsia="黑体" w:cs="黑体"/>
                <w:i/>
                <w:iCs/>
                <w:color w:val="000000"/>
                <w:sz w:val="18"/>
                <w:szCs w:val="18"/>
                <w:u w:val="none"/>
              </w:rPr>
            </w:pPr>
          </w:p>
        </w:tc>
      </w:tr>
      <w:tr w14:paraId="72178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AEBF7">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A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0BF7">
            <w:pPr>
              <w:jc w:val="center"/>
              <w:rPr>
                <w:rFonts w:hint="eastAsia" w:ascii="微软雅黑" w:hAnsi="微软雅黑" w:eastAsia="微软雅黑" w:cs="微软雅黑"/>
                <w:i/>
                <w:iCs/>
                <w:color w:val="000000"/>
                <w:sz w:val="16"/>
                <w:szCs w:val="16"/>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D842">
            <w:pPr>
              <w:jc w:val="center"/>
              <w:rPr>
                <w:rFonts w:hint="eastAsia" w:ascii="微软雅黑" w:hAnsi="微软雅黑" w:eastAsia="微软雅黑" w:cs="微软雅黑"/>
                <w:i/>
                <w:iCs/>
                <w:color w:val="000000"/>
                <w:sz w:val="16"/>
                <w:szCs w:val="16"/>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C38226">
            <w:pPr>
              <w:jc w:val="center"/>
              <w:rPr>
                <w:rFonts w:hint="eastAsia" w:ascii="微软雅黑" w:hAnsi="微软雅黑" w:eastAsia="微软雅黑" w:cs="微软雅黑"/>
                <w:i/>
                <w:iCs/>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60CB">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0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3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1404E">
            <w:pPr>
              <w:rPr>
                <w:rFonts w:hint="eastAsia" w:ascii="黑体" w:hAnsi="黑体" w:eastAsia="黑体" w:cs="黑体"/>
                <w:i/>
                <w:iCs/>
                <w:color w:val="000000"/>
                <w:sz w:val="18"/>
                <w:szCs w:val="18"/>
                <w:u w:val="none"/>
              </w:rPr>
            </w:pPr>
          </w:p>
        </w:tc>
      </w:tr>
      <w:tr w14:paraId="3FFE4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1D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B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A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A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2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3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3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1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9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0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BD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FB3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69AEA">
            <w:pPr>
              <w:jc w:val="center"/>
              <w:rPr>
                <w:rFonts w:hint="eastAsia" w:ascii="宋体" w:hAnsi="宋体" w:eastAsia="宋体" w:cs="宋体"/>
                <w:i w:val="0"/>
                <w:iCs w:val="0"/>
                <w:color w:val="000000"/>
                <w:sz w:val="18"/>
                <w:szCs w:val="18"/>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76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5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0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学生、教师覆盖人数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E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5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A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2AF4">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0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8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CDDB">
            <w:pPr>
              <w:jc w:val="center"/>
              <w:rPr>
                <w:rFonts w:hint="eastAsia" w:ascii="微软雅黑" w:hAnsi="微软雅黑" w:eastAsia="微软雅黑" w:cs="微软雅黑"/>
                <w:i/>
                <w:iCs/>
                <w:color w:val="000000"/>
                <w:sz w:val="18"/>
                <w:szCs w:val="18"/>
                <w:u w:val="none"/>
              </w:rPr>
            </w:pPr>
          </w:p>
        </w:tc>
      </w:tr>
      <w:tr w14:paraId="7D32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9104F">
            <w:pPr>
              <w:jc w:val="center"/>
              <w:rPr>
                <w:rFonts w:hint="eastAsia" w:ascii="宋体" w:hAnsi="宋体" w:eastAsia="宋体" w:cs="宋体"/>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87BD4">
            <w:pPr>
              <w:jc w:val="center"/>
              <w:rPr>
                <w:rFonts w:hint="eastAsia" w:ascii="宋体" w:hAnsi="宋体" w:eastAsia="宋体" w:cs="宋体"/>
                <w:i w:val="0"/>
                <w:iCs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F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E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按时完成划拨</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2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A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A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612C">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1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8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3925">
            <w:pPr>
              <w:jc w:val="center"/>
              <w:rPr>
                <w:rFonts w:hint="eastAsia" w:ascii="微软雅黑" w:hAnsi="微软雅黑" w:eastAsia="微软雅黑" w:cs="微软雅黑"/>
                <w:i/>
                <w:iCs/>
                <w:color w:val="000000"/>
                <w:sz w:val="18"/>
                <w:szCs w:val="18"/>
                <w:u w:val="none"/>
              </w:rPr>
            </w:pPr>
          </w:p>
        </w:tc>
      </w:tr>
      <w:tr w14:paraId="5351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8D39F">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3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4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F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项目持续发挥作用期限</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3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9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4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BD4A">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6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1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67A2">
            <w:pPr>
              <w:jc w:val="center"/>
              <w:rPr>
                <w:rFonts w:hint="eastAsia" w:ascii="微软雅黑" w:hAnsi="微软雅黑" w:eastAsia="微软雅黑" w:cs="微软雅黑"/>
                <w:i/>
                <w:iCs/>
                <w:color w:val="000000"/>
                <w:sz w:val="18"/>
                <w:szCs w:val="18"/>
                <w:u w:val="none"/>
              </w:rPr>
            </w:pPr>
          </w:p>
        </w:tc>
      </w:tr>
      <w:tr w14:paraId="12C5B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F15D9">
            <w:pPr>
              <w:jc w:val="center"/>
              <w:rPr>
                <w:rFonts w:hint="eastAsia" w:ascii="宋体" w:hAnsi="宋体" w:eastAsia="宋体" w:cs="宋体"/>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3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2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4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A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E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A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F8E4">
            <w:pPr>
              <w:keepNext w:val="0"/>
              <w:keepLines w:val="0"/>
              <w:widowControl/>
              <w:suppressLineNumbers w:val="0"/>
              <w:jc w:val="center"/>
              <w:textAlignment w:val="center"/>
              <w:rPr>
                <w:rFonts w:hint="eastAsia" w:ascii="微软雅黑" w:hAnsi="微软雅黑" w:eastAsia="微软雅黑" w:cs="微软雅黑"/>
                <w:i/>
                <w:iCs/>
                <w:color w:val="000000"/>
                <w:sz w:val="18"/>
                <w:szCs w:val="18"/>
                <w:u w:val="none"/>
              </w:rPr>
            </w:pPr>
            <w:r>
              <w:rPr>
                <w:rFonts w:hint="eastAsia" w:ascii="微软雅黑" w:hAnsi="微软雅黑" w:eastAsia="微软雅黑" w:cs="微软雅黑"/>
                <w:i/>
                <w:iCs/>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5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3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0C88">
            <w:pPr>
              <w:jc w:val="center"/>
              <w:rPr>
                <w:rFonts w:hint="eastAsia" w:ascii="微软雅黑" w:hAnsi="微软雅黑" w:eastAsia="微软雅黑" w:cs="微软雅黑"/>
                <w:i/>
                <w:iCs/>
                <w:color w:val="000000"/>
                <w:sz w:val="18"/>
                <w:szCs w:val="18"/>
                <w:u w:val="none"/>
              </w:rPr>
            </w:pPr>
          </w:p>
        </w:tc>
      </w:tr>
      <w:tr w14:paraId="5702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79E9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A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266C">
            <w:pPr>
              <w:rPr>
                <w:rFonts w:hint="eastAsia" w:ascii="宋体" w:hAnsi="宋体" w:eastAsia="宋体" w:cs="宋体"/>
                <w:i w:val="0"/>
                <w:iCs w:val="0"/>
                <w:color w:val="000000"/>
                <w:sz w:val="18"/>
                <w:szCs w:val="18"/>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4FC4">
            <w:pPr>
              <w:rPr>
                <w:rFonts w:hint="eastAsia" w:ascii="宋体" w:hAnsi="宋体" w:eastAsia="宋体" w:cs="宋体"/>
                <w:i w:val="0"/>
                <w:iCs w:val="0"/>
                <w:color w:val="000000"/>
                <w:sz w:val="18"/>
                <w:szCs w:val="18"/>
                <w:u w:val="none"/>
              </w:rPr>
            </w:pPr>
          </w:p>
        </w:tc>
      </w:tr>
      <w:tr w14:paraId="16DF0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31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3FBCD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本项目年度目标达成率 100%。严格执行相关政策，有力保障了校舍安全。整个过程管理规范，措施得当，消除了安全隐患。这充分体现了团队的执行力和责任心，为师生提供了安全可靠的学习环境，具有重要意义。</w:t>
            </w:r>
          </w:p>
        </w:tc>
      </w:tr>
      <w:tr w14:paraId="002D1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C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6DAA05">
            <w:pPr>
              <w:rPr>
                <w:rFonts w:hint="eastAsia" w:ascii="微软雅黑" w:hAnsi="微软雅黑" w:eastAsia="微软雅黑" w:cs="微软雅黑"/>
                <w:i/>
                <w:iCs/>
                <w:color w:val="000000"/>
                <w:sz w:val="16"/>
                <w:szCs w:val="16"/>
                <w:u w:val="none"/>
              </w:rPr>
            </w:pPr>
          </w:p>
        </w:tc>
      </w:tr>
      <w:tr w14:paraId="1736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5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tcBorders>
              <w:top w:val="nil"/>
              <w:left w:val="nil"/>
              <w:bottom w:val="nil"/>
              <w:right w:val="nil"/>
            </w:tcBorders>
            <w:shd w:val="clear" w:color="auto" w:fill="auto"/>
            <w:noWrap/>
            <w:vAlign w:val="center"/>
          </w:tcPr>
          <w:p w14:paraId="6B4BCC1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2933E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E653A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2537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0D45E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17A8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D0BD7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F19F5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7830E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3DE5F9">
            <w:pPr>
              <w:rPr>
                <w:rFonts w:hint="eastAsia" w:ascii="宋体" w:hAnsi="宋体" w:eastAsia="宋体" w:cs="宋体"/>
                <w:i w:val="0"/>
                <w:iCs w:val="0"/>
                <w:color w:val="000000"/>
                <w:sz w:val="22"/>
                <w:szCs w:val="22"/>
                <w:u w:val="none"/>
              </w:rPr>
            </w:pPr>
          </w:p>
        </w:tc>
      </w:tr>
      <w:tr w14:paraId="0228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E9733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项目负责人：李刚</w:t>
            </w:r>
          </w:p>
        </w:tc>
        <w:tc>
          <w:tcPr>
            <w:tcW w:w="61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29752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财务负责人：宋先锋</w:t>
            </w:r>
          </w:p>
        </w:tc>
      </w:tr>
    </w:tbl>
    <w:p w14:paraId="1A80EEBB">
      <w:pPr>
        <w:spacing w:line="600" w:lineRule="exact"/>
        <w:jc w:val="both"/>
        <w:outlineLvl w:val="0"/>
        <w:rPr>
          <w:rFonts w:hint="eastAsia" w:ascii="黑体" w:hAnsi="黑体" w:eastAsia="黑体"/>
          <w:color w:val="auto"/>
          <w:sz w:val="44"/>
          <w:szCs w:val="44"/>
          <w:highlight w:val="none"/>
        </w:rPr>
        <w:sectPr>
          <w:footerReference r:id="rId9" w:type="first"/>
          <w:footerReference r:id="rId8" w:type="default"/>
          <w:pgSz w:w="16838" w:h="11906" w:orient="landscape"/>
          <w:pgMar w:top="1803" w:right="1440" w:bottom="1803" w:left="1440" w:header="851" w:footer="992" w:gutter="0"/>
          <w:pgNumType w:fmt="decimal"/>
          <w:cols w:space="0" w:num="1"/>
          <w:titlePg/>
          <w:rtlGutter w:val="0"/>
          <w:docGrid w:type="lines" w:linePitch="319" w:charSpace="0"/>
        </w:sectPr>
      </w:pPr>
    </w:p>
    <w:p w14:paraId="14E0D195">
      <w:pPr>
        <w:spacing w:line="600" w:lineRule="exact"/>
        <w:jc w:val="center"/>
        <w:outlineLvl w:val="0"/>
        <w:rPr>
          <w:rFonts w:hint="eastAsia" w:ascii="仿宋" w:hAnsi="仿宋" w:eastAsia="仿宋"/>
          <w:b w:val="0"/>
          <w:color w:val="auto"/>
          <w:highlight w:val="none"/>
        </w:rPr>
      </w:pPr>
      <w:bookmarkStart w:id="114" w:name="_Toc19314"/>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110"/>
      <w:bookmarkEnd w:id="113"/>
      <w:bookmarkEnd w:id="114"/>
      <w:bookmarkStart w:id="115" w:name="_Toc15396619"/>
    </w:p>
    <w:p w14:paraId="63704BA4">
      <w:pPr>
        <w:pStyle w:val="3"/>
        <w:rPr>
          <w:rFonts w:ascii="仿宋" w:hAnsi="仿宋" w:eastAsia="仿宋"/>
          <w:color w:val="auto"/>
          <w:highlight w:val="none"/>
        </w:rPr>
      </w:pPr>
      <w:bookmarkStart w:id="116" w:name="_Toc23241"/>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115"/>
      <w:bookmarkEnd w:id="116"/>
    </w:p>
    <w:p w14:paraId="27A51A2E">
      <w:pPr>
        <w:pStyle w:val="3"/>
        <w:rPr>
          <w:rFonts w:ascii="仿宋" w:hAnsi="仿宋" w:eastAsia="仿宋"/>
          <w:color w:val="auto"/>
          <w:highlight w:val="none"/>
        </w:rPr>
      </w:pPr>
      <w:bookmarkStart w:id="117" w:name="_Toc15396620"/>
      <w:bookmarkStart w:id="118" w:name="_Toc216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117"/>
      <w:bookmarkEnd w:id="118"/>
    </w:p>
    <w:p w14:paraId="2315FB3D">
      <w:pPr>
        <w:pStyle w:val="3"/>
        <w:rPr>
          <w:rFonts w:ascii="仿宋" w:hAnsi="仿宋" w:eastAsia="仿宋"/>
          <w:color w:val="auto"/>
          <w:highlight w:val="none"/>
        </w:rPr>
      </w:pPr>
      <w:bookmarkStart w:id="119" w:name="_Toc15396621"/>
      <w:bookmarkStart w:id="120" w:name="_Toc4644"/>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119"/>
      <w:bookmarkEnd w:id="120"/>
    </w:p>
    <w:p w14:paraId="05B5CC78">
      <w:pPr>
        <w:pStyle w:val="3"/>
        <w:rPr>
          <w:rFonts w:ascii="仿宋" w:hAnsi="仿宋" w:eastAsia="仿宋"/>
          <w:b w:val="0"/>
          <w:color w:val="auto"/>
          <w:highlight w:val="none"/>
        </w:rPr>
      </w:pPr>
      <w:bookmarkStart w:id="121" w:name="_Toc15396622"/>
      <w:bookmarkStart w:id="122" w:name="_Toc3074"/>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121"/>
      <w:bookmarkEnd w:id="122"/>
    </w:p>
    <w:p w14:paraId="5318B1CF">
      <w:pPr>
        <w:pStyle w:val="3"/>
        <w:rPr>
          <w:rStyle w:val="28"/>
          <w:rFonts w:ascii="仿宋" w:hAnsi="仿宋" w:eastAsia="仿宋"/>
          <w:b w:val="0"/>
          <w:bCs w:val="0"/>
          <w:color w:val="auto"/>
          <w:highlight w:val="none"/>
        </w:rPr>
      </w:pPr>
      <w:bookmarkStart w:id="123" w:name="_Toc15396623"/>
      <w:bookmarkStart w:id="124" w:name="_Toc11432"/>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123"/>
      <w:bookmarkEnd w:id="124"/>
      <w:bookmarkStart w:id="125" w:name="_Toc15396624"/>
    </w:p>
    <w:p w14:paraId="7EC4E853">
      <w:pPr>
        <w:pStyle w:val="3"/>
        <w:rPr>
          <w:rFonts w:ascii="仿宋" w:hAnsi="仿宋" w:eastAsia="仿宋"/>
          <w:color w:val="auto"/>
          <w:highlight w:val="none"/>
        </w:rPr>
      </w:pPr>
      <w:bookmarkStart w:id="126" w:name="_Toc26216"/>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125"/>
      <w:bookmarkEnd w:id="126"/>
    </w:p>
    <w:p w14:paraId="32B7B0B5">
      <w:pPr>
        <w:pStyle w:val="3"/>
        <w:rPr>
          <w:rFonts w:ascii="仿宋" w:hAnsi="仿宋" w:eastAsia="仿宋"/>
          <w:color w:val="auto"/>
          <w:highlight w:val="none"/>
        </w:rPr>
      </w:pPr>
      <w:bookmarkStart w:id="127" w:name="_Toc15396625"/>
      <w:bookmarkStart w:id="128" w:name="_Toc21183"/>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127"/>
      <w:bookmarkEnd w:id="128"/>
    </w:p>
    <w:p w14:paraId="0D0387EF">
      <w:pPr>
        <w:pStyle w:val="3"/>
        <w:rPr>
          <w:rFonts w:ascii="仿宋" w:hAnsi="仿宋" w:eastAsia="仿宋"/>
          <w:color w:val="auto"/>
          <w:highlight w:val="none"/>
        </w:rPr>
      </w:pPr>
      <w:bookmarkStart w:id="129" w:name="_Toc15081"/>
      <w:bookmarkStart w:id="130" w:name="_Toc15396626"/>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129"/>
      <w:bookmarkEnd w:id="130"/>
    </w:p>
    <w:p w14:paraId="0EB7B9C3">
      <w:pPr>
        <w:pStyle w:val="3"/>
        <w:rPr>
          <w:rFonts w:ascii="仿宋" w:hAnsi="仿宋" w:eastAsia="仿宋"/>
          <w:color w:val="auto"/>
          <w:highlight w:val="none"/>
        </w:rPr>
      </w:pPr>
      <w:bookmarkStart w:id="131" w:name="_Toc19727"/>
      <w:bookmarkStart w:id="132"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131"/>
      <w:bookmarkEnd w:id="132"/>
    </w:p>
    <w:p w14:paraId="3DC25A79">
      <w:pPr>
        <w:pStyle w:val="3"/>
        <w:rPr>
          <w:rFonts w:ascii="仿宋" w:hAnsi="仿宋" w:eastAsia="仿宋"/>
          <w:color w:val="auto"/>
          <w:highlight w:val="none"/>
        </w:rPr>
      </w:pPr>
      <w:bookmarkStart w:id="133" w:name="_Toc15396628"/>
      <w:bookmarkStart w:id="134" w:name="_Toc33"/>
      <w:r>
        <w:rPr>
          <w:rStyle w:val="28"/>
          <w:rFonts w:hint="eastAsia" w:ascii="仿宋" w:hAnsi="仿宋" w:eastAsia="仿宋"/>
          <w:b w:val="0"/>
          <w:bCs w:val="0"/>
          <w:color w:val="auto"/>
          <w:highlight w:val="none"/>
        </w:rPr>
        <w:t>十、</w:t>
      </w:r>
      <w:bookmarkEnd w:id="133"/>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134"/>
    </w:p>
    <w:p w14:paraId="5C96D513">
      <w:pPr>
        <w:pStyle w:val="3"/>
        <w:rPr>
          <w:rFonts w:ascii="仿宋" w:hAnsi="仿宋" w:eastAsia="仿宋"/>
          <w:color w:val="auto"/>
          <w:highlight w:val="none"/>
        </w:rPr>
      </w:pPr>
      <w:bookmarkStart w:id="135" w:name="_Toc15396629"/>
      <w:bookmarkStart w:id="136" w:name="_Toc3595"/>
      <w:r>
        <w:rPr>
          <w:rStyle w:val="28"/>
          <w:rFonts w:hint="eastAsia" w:ascii="仿宋" w:hAnsi="仿宋" w:eastAsia="仿宋"/>
          <w:b w:val="0"/>
          <w:bCs w:val="0"/>
          <w:color w:val="auto"/>
          <w:highlight w:val="none"/>
        </w:rPr>
        <w:t>十一、</w:t>
      </w:r>
      <w:bookmarkEnd w:id="135"/>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136"/>
    </w:p>
    <w:p w14:paraId="7075D882">
      <w:pPr>
        <w:pStyle w:val="3"/>
        <w:rPr>
          <w:rFonts w:ascii="仿宋" w:hAnsi="仿宋" w:eastAsia="仿宋"/>
          <w:color w:val="auto"/>
          <w:highlight w:val="none"/>
        </w:rPr>
      </w:pPr>
      <w:bookmarkStart w:id="137" w:name="_Toc15396630"/>
      <w:bookmarkStart w:id="138" w:name="_Toc986"/>
      <w:r>
        <w:rPr>
          <w:rStyle w:val="28"/>
          <w:rFonts w:hint="eastAsia" w:ascii="仿宋" w:hAnsi="仿宋" w:eastAsia="仿宋"/>
          <w:b w:val="0"/>
          <w:bCs w:val="0"/>
          <w:color w:val="auto"/>
          <w:highlight w:val="none"/>
        </w:rPr>
        <w:t>十二、</w:t>
      </w:r>
      <w:bookmarkEnd w:id="137"/>
      <w:r>
        <w:rPr>
          <w:rStyle w:val="28"/>
          <w:rFonts w:hint="eastAsia" w:ascii="仿宋" w:hAnsi="仿宋" w:eastAsia="仿宋"/>
          <w:b w:val="0"/>
          <w:bCs w:val="0"/>
          <w:color w:val="auto"/>
          <w:highlight w:val="none"/>
          <w:lang w:eastAsia="zh-CN"/>
        </w:rPr>
        <w:t>国有资本经营预算财政拨款支出决算表</w:t>
      </w:r>
      <w:bookmarkEnd w:id="138"/>
    </w:p>
    <w:p w14:paraId="59E11184">
      <w:pPr>
        <w:pStyle w:val="3"/>
        <w:rPr>
          <w:rFonts w:hint="eastAsia" w:eastAsia="仿宋"/>
          <w:color w:val="auto"/>
          <w:highlight w:val="none"/>
          <w:lang w:eastAsia="zh-CN"/>
        </w:rPr>
      </w:pPr>
      <w:bookmarkStart w:id="139" w:name="_Toc15396631"/>
      <w:bookmarkStart w:id="140" w:name="_Toc17650"/>
      <w:r>
        <w:rPr>
          <w:rStyle w:val="28"/>
          <w:rFonts w:hint="eastAsia" w:ascii="仿宋" w:hAnsi="仿宋" w:eastAsia="仿宋"/>
          <w:b w:val="0"/>
          <w:bCs w:val="0"/>
          <w:color w:val="auto"/>
          <w:highlight w:val="none"/>
        </w:rPr>
        <w:t>十三、</w:t>
      </w:r>
      <w:bookmarkEnd w:id="139"/>
      <w:r>
        <w:rPr>
          <w:rStyle w:val="28"/>
          <w:rFonts w:hint="eastAsia" w:ascii="仿宋" w:hAnsi="仿宋" w:eastAsia="仿宋"/>
          <w:b w:val="0"/>
          <w:bCs w:val="0"/>
          <w:color w:val="auto"/>
          <w:highlight w:val="none"/>
          <w:lang w:eastAsia="zh-CN"/>
        </w:rPr>
        <w:t>财政拨款“三公”经费支出决算表</w:t>
      </w:r>
      <w:bookmarkEnd w:id="140"/>
    </w:p>
    <w:sectPr>
      <w:pgSz w:w="11906" w:h="16838"/>
      <w:pgMar w:top="1440" w:right="1803" w:bottom="1440" w:left="1803"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B44AD">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72006357">
                              <w:pPr>
                                <w:pStyle w:val="10"/>
                                <w:jc w:val="center"/>
                              </w:pPr>
                              <w:r>
                                <w:fldChar w:fldCharType="begin"/>
                              </w:r>
                              <w:r>
                                <w:instrText xml:space="preserve">PAGE   \* MERGEFORMAT</w:instrText>
                              </w:r>
                              <w:r>
                                <w:fldChar w:fldCharType="separate"/>
                              </w:r>
                              <w:r>
                                <w:rPr>
                                  <w:lang w:val="zh-CN"/>
                                </w:rPr>
                                <w:t>8</w:t>
                              </w:r>
                              <w:r>
                                <w:fldChar w:fldCharType="end"/>
                              </w:r>
                            </w:p>
                          </w:sdtContent>
                        </w:sdt>
                        <w:p w14:paraId="25A6D9AD">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14:paraId="72006357">
                        <w:pPr>
                          <w:pStyle w:val="10"/>
                          <w:jc w:val="center"/>
                        </w:pPr>
                        <w:r>
                          <w:fldChar w:fldCharType="begin"/>
                        </w:r>
                        <w:r>
                          <w:instrText xml:space="preserve">PAGE   \* MERGEFORMAT</w:instrText>
                        </w:r>
                        <w:r>
                          <w:fldChar w:fldCharType="separate"/>
                        </w:r>
                        <w:r>
                          <w:rPr>
                            <w:lang w:val="zh-CN"/>
                          </w:rPr>
                          <w:t>8</w:t>
                        </w:r>
                        <w:r>
                          <w:fldChar w:fldCharType="end"/>
                        </w:r>
                      </w:p>
                    </w:sdtContent>
                  </w:sdt>
                  <w:p w14:paraId="25A6D9AD">
                    <w:pPr>
                      <w:pStyle w:val="6"/>
                    </w:pPr>
                  </w:p>
                </w:txbxContent>
              </v:textbox>
            </v:shape>
          </w:pict>
        </mc:Fallback>
      </mc:AlternateContent>
    </w:r>
  </w:p>
  <w:p w14:paraId="2201EF1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2B245">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47455886"/>
                          </w:sdtPr>
                          <w:sdtContent>
                            <w:p w14:paraId="54EE6A7F">
                              <w:pPr>
                                <w:pStyle w:val="10"/>
                                <w:jc w:val="center"/>
                              </w:pPr>
                              <w:r>
                                <w:fldChar w:fldCharType="begin"/>
                              </w:r>
                              <w:r>
                                <w:instrText xml:space="preserve">PAGE   \* MERGEFORMAT</w:instrText>
                              </w:r>
                              <w:r>
                                <w:fldChar w:fldCharType="separate"/>
                              </w:r>
                              <w:r>
                                <w:rPr>
                                  <w:lang w:val="zh-CN"/>
                                </w:rPr>
                                <w:t>8</w:t>
                              </w:r>
                              <w: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sdt>
                    <w:sdtPr>
                      <w:id w:val="147455886"/>
                    </w:sdtPr>
                    <w:sdtContent>
                      <w:p w14:paraId="54EE6A7F">
                        <w:pPr>
                          <w:pStyle w:val="10"/>
                          <w:jc w:val="center"/>
                        </w:pPr>
                        <w:r>
                          <w:fldChar w:fldCharType="begin"/>
                        </w:r>
                        <w:r>
                          <w:instrText xml:space="preserve">PAGE   \* MERGEFORMAT</w:instrText>
                        </w:r>
                        <w:r>
                          <w:fldChar w:fldCharType="separate"/>
                        </w:r>
                        <w:r>
                          <w:rPr>
                            <w:lang w:val="zh-CN"/>
                          </w:rPr>
                          <w:t>8</w:t>
                        </w:r>
                        <w:r>
                          <w:fldChar w:fldCharType="end"/>
                        </w:r>
                      </w:p>
                    </w:sdtContent>
                  </w:sdt>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1B8E7">
    <w:pPr>
      <w:pStyle w:val="10"/>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E6B63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2E6B63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58F42">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2694"/>
                          </w:sdtPr>
                          <w:sdtContent>
                            <w:p w14:paraId="7E0F478F">
                              <w:pPr>
                                <w:pStyle w:val="10"/>
                                <w:jc w:val="center"/>
                              </w:pPr>
                              <w:r>
                                <w:fldChar w:fldCharType="begin"/>
                              </w:r>
                              <w:r>
                                <w:instrText xml:space="preserve">PAGE   \* MERGEFORMAT</w:instrText>
                              </w:r>
                              <w:r>
                                <w:fldChar w:fldCharType="separate"/>
                              </w:r>
                              <w:r>
                                <w:rPr>
                                  <w:lang w:val="zh-CN"/>
                                </w:rPr>
                                <w:t>8</w:t>
                              </w:r>
                              <w:r>
                                <w:fldChar w:fldCharType="end"/>
                              </w:r>
                            </w:p>
                          </w:sdtContent>
                        </w:sdt>
                        <w:p w14:paraId="4487F70B">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sdt>
                    <w:sdtPr>
                      <w:id w:val="147472694"/>
                    </w:sdtPr>
                    <w:sdtContent>
                      <w:p w14:paraId="7E0F478F">
                        <w:pPr>
                          <w:pStyle w:val="10"/>
                          <w:jc w:val="center"/>
                        </w:pPr>
                        <w:r>
                          <w:fldChar w:fldCharType="begin"/>
                        </w:r>
                        <w:r>
                          <w:instrText xml:space="preserve">PAGE   \* MERGEFORMAT</w:instrText>
                        </w:r>
                        <w:r>
                          <w:fldChar w:fldCharType="separate"/>
                        </w:r>
                        <w:r>
                          <w:rPr>
                            <w:lang w:val="zh-CN"/>
                          </w:rPr>
                          <w:t>8</w:t>
                        </w:r>
                        <w:r>
                          <w:fldChar w:fldCharType="end"/>
                        </w:r>
                      </w:p>
                    </w:sdtContent>
                  </w:sdt>
                  <w:p w14:paraId="4487F70B">
                    <w:pPr>
                      <w:pStyle w:val="6"/>
                    </w:pPr>
                  </w:p>
                </w:txbxContent>
              </v:textbox>
            </v:shape>
          </w:pict>
        </mc:Fallback>
      </mc:AlternateContent>
    </w:r>
  </w:p>
  <w:p w14:paraId="7B2B13DF">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1E17E">
    <w:pPr>
      <w:pStyle w:val="10"/>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E613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89E613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6B3D">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1E8B5">
    <w:pPr>
      <w:pStyle w:val="11"/>
      <w:pBdr>
        <w:bottom w:val="none" w:color="auto" w:sz="0" w:space="0"/>
      </w:pBdr>
      <w:jc w:val="both"/>
    </w:pPr>
  </w:p>
  <w:p w14:paraId="2FCB5505">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22C7CBC"/>
    <w:multiLevelType w:val="singleLevel"/>
    <w:tmpl w:val="D22C7CBC"/>
    <w:lvl w:ilvl="0" w:tentative="0">
      <w:start w:val="1"/>
      <w:numFmt w:val="decimal"/>
      <w:lvlText w:val="%1."/>
      <w:lvlJc w:val="left"/>
      <w:pPr>
        <w:tabs>
          <w:tab w:val="left" w:pos="312"/>
        </w:tabs>
      </w:p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ODRiZThhYjc1M2ZjN2YxM2FjNDM0MmZlZTY4OG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4363AE8"/>
    <w:rsid w:val="053A62B5"/>
    <w:rsid w:val="05407FF2"/>
    <w:rsid w:val="055534DD"/>
    <w:rsid w:val="0993373E"/>
    <w:rsid w:val="0A2032A3"/>
    <w:rsid w:val="0B094FB3"/>
    <w:rsid w:val="0B8A37D8"/>
    <w:rsid w:val="0BD13021"/>
    <w:rsid w:val="0BE42DA7"/>
    <w:rsid w:val="10C055FF"/>
    <w:rsid w:val="118107EC"/>
    <w:rsid w:val="11DD6519"/>
    <w:rsid w:val="124337F1"/>
    <w:rsid w:val="14753551"/>
    <w:rsid w:val="14D955E8"/>
    <w:rsid w:val="158F7F47"/>
    <w:rsid w:val="16BB723D"/>
    <w:rsid w:val="17397720"/>
    <w:rsid w:val="17563A0C"/>
    <w:rsid w:val="17792C32"/>
    <w:rsid w:val="17E86AF4"/>
    <w:rsid w:val="18015F3F"/>
    <w:rsid w:val="18E26BB2"/>
    <w:rsid w:val="19C85B0A"/>
    <w:rsid w:val="1B5045CE"/>
    <w:rsid w:val="1BE8440E"/>
    <w:rsid w:val="1D155CEE"/>
    <w:rsid w:val="1EF503D0"/>
    <w:rsid w:val="1FEE22F2"/>
    <w:rsid w:val="1FF13AA8"/>
    <w:rsid w:val="20600289"/>
    <w:rsid w:val="20B66F25"/>
    <w:rsid w:val="20F57F95"/>
    <w:rsid w:val="22175BFA"/>
    <w:rsid w:val="235F2713"/>
    <w:rsid w:val="2367705E"/>
    <w:rsid w:val="240371BF"/>
    <w:rsid w:val="25237B22"/>
    <w:rsid w:val="25711CC6"/>
    <w:rsid w:val="25873D4C"/>
    <w:rsid w:val="25C741E6"/>
    <w:rsid w:val="27842671"/>
    <w:rsid w:val="292B4593"/>
    <w:rsid w:val="297C23E4"/>
    <w:rsid w:val="299436D3"/>
    <w:rsid w:val="29F90353"/>
    <w:rsid w:val="29FB5CE6"/>
    <w:rsid w:val="29FD04D3"/>
    <w:rsid w:val="2ABE7A3E"/>
    <w:rsid w:val="2BFE254C"/>
    <w:rsid w:val="2CA234A8"/>
    <w:rsid w:val="2E325256"/>
    <w:rsid w:val="2EFA178C"/>
    <w:rsid w:val="2FE704C3"/>
    <w:rsid w:val="2FFC4D90"/>
    <w:rsid w:val="30B46D73"/>
    <w:rsid w:val="30E22DAB"/>
    <w:rsid w:val="31124E7B"/>
    <w:rsid w:val="319F7F4E"/>
    <w:rsid w:val="31D16A7B"/>
    <w:rsid w:val="3268451E"/>
    <w:rsid w:val="33F50A6A"/>
    <w:rsid w:val="36FD2EC7"/>
    <w:rsid w:val="383D272C"/>
    <w:rsid w:val="38720FC2"/>
    <w:rsid w:val="392B39DE"/>
    <w:rsid w:val="39AE70AB"/>
    <w:rsid w:val="3A970BEB"/>
    <w:rsid w:val="3AE97A5B"/>
    <w:rsid w:val="3C0C0783"/>
    <w:rsid w:val="3E150BEB"/>
    <w:rsid w:val="3F9F3A96"/>
    <w:rsid w:val="41526006"/>
    <w:rsid w:val="41F52A25"/>
    <w:rsid w:val="43FE41C2"/>
    <w:rsid w:val="44B1130C"/>
    <w:rsid w:val="44BE37AF"/>
    <w:rsid w:val="46C6427C"/>
    <w:rsid w:val="48243207"/>
    <w:rsid w:val="483A085D"/>
    <w:rsid w:val="48765333"/>
    <w:rsid w:val="48BF60AB"/>
    <w:rsid w:val="493C27E9"/>
    <w:rsid w:val="496F39ED"/>
    <w:rsid w:val="49FF41D3"/>
    <w:rsid w:val="4ABD6EB3"/>
    <w:rsid w:val="4B1D5BC1"/>
    <w:rsid w:val="4B665A7B"/>
    <w:rsid w:val="4BE068DB"/>
    <w:rsid w:val="4BF6002B"/>
    <w:rsid w:val="4CF947AF"/>
    <w:rsid w:val="4E2D2907"/>
    <w:rsid w:val="4E581B8E"/>
    <w:rsid w:val="4ECE2238"/>
    <w:rsid w:val="4EDD0EF1"/>
    <w:rsid w:val="4EDE7C89"/>
    <w:rsid w:val="502D71CA"/>
    <w:rsid w:val="5161614D"/>
    <w:rsid w:val="51B641EA"/>
    <w:rsid w:val="51DB4B86"/>
    <w:rsid w:val="53184866"/>
    <w:rsid w:val="550D2AD4"/>
    <w:rsid w:val="55333C3E"/>
    <w:rsid w:val="555745D7"/>
    <w:rsid w:val="556907CF"/>
    <w:rsid w:val="55723F0B"/>
    <w:rsid w:val="55F04E72"/>
    <w:rsid w:val="56995228"/>
    <w:rsid w:val="572F0252"/>
    <w:rsid w:val="581740E3"/>
    <w:rsid w:val="5B6A46A0"/>
    <w:rsid w:val="5BFC0F76"/>
    <w:rsid w:val="5C8D7B8A"/>
    <w:rsid w:val="5D1F428F"/>
    <w:rsid w:val="5E9B6682"/>
    <w:rsid w:val="5EF84D97"/>
    <w:rsid w:val="5F486BD0"/>
    <w:rsid w:val="62FA6D98"/>
    <w:rsid w:val="63067ED0"/>
    <w:rsid w:val="64572560"/>
    <w:rsid w:val="64CA39A1"/>
    <w:rsid w:val="65402635"/>
    <w:rsid w:val="66C86568"/>
    <w:rsid w:val="670F7122"/>
    <w:rsid w:val="69630ADE"/>
    <w:rsid w:val="6B0C785A"/>
    <w:rsid w:val="6C4A05C8"/>
    <w:rsid w:val="6D3B1A89"/>
    <w:rsid w:val="6E204F59"/>
    <w:rsid w:val="6EC90746"/>
    <w:rsid w:val="71AB1441"/>
    <w:rsid w:val="71BF4EC2"/>
    <w:rsid w:val="72734D90"/>
    <w:rsid w:val="7306246F"/>
    <w:rsid w:val="73D6524F"/>
    <w:rsid w:val="7412278C"/>
    <w:rsid w:val="76C532C6"/>
    <w:rsid w:val="79E7B28D"/>
    <w:rsid w:val="7CF16F64"/>
    <w:rsid w:val="7F58402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680"/>
    </w:p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2"/>
    <w:qFormat/>
    <w:uiPriority w:val="9"/>
    <w:rPr>
      <w:rFonts w:ascii="Times New Roman" w:hAnsi="Times New Roman"/>
      <w:b/>
      <w:bCs/>
      <w:kern w:val="44"/>
      <w:sz w:val="44"/>
      <w:szCs w:val="44"/>
    </w:rPr>
  </w:style>
  <w:style w:type="character" w:customStyle="1" w:styleId="28">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4"/>
    <w:qFormat/>
    <w:uiPriority w:val="9"/>
    <w:rPr>
      <w:rFonts w:ascii="Times New Roman" w:hAnsi="Times New Roman"/>
      <w:b/>
      <w:bCs/>
      <w:kern w:val="2"/>
      <w:sz w:val="32"/>
      <w:szCs w:val="32"/>
    </w:rPr>
  </w:style>
  <w:style w:type="paragraph" w:customStyle="1" w:styleId="3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1113.1</c:v>
                </c:pt>
                <c:pt idx="1">
                  <c:v>1413.76</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Sheet1!$C$2:$C$3</c:f>
              <c:numCache>
                <c:formatCode>General</c:formatCode>
                <c:ptCount val="2"/>
                <c:pt idx="0">
                  <c:v>1113.1</c:v>
                </c:pt>
                <c:pt idx="1">
                  <c:v>1413.76</c:v>
                </c:pt>
              </c:numCache>
            </c:numRef>
          </c:val>
        </c:ser>
        <c:dLbls>
          <c:showLegendKey val="0"/>
          <c:showVal val="1"/>
          <c:showCatName val="0"/>
          <c:showSerName val="0"/>
          <c:showPercent val="0"/>
          <c:showBubbleSize val="0"/>
        </c:dLbls>
        <c:gapWidth val="150"/>
        <c:axId val="160316032"/>
        <c:axId val="164495744"/>
      </c:barChart>
      <c:catAx>
        <c:axId val="1603160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495744"/>
        <c:crosses val="autoZero"/>
        <c:auto val="1"/>
        <c:lblAlgn val="ctr"/>
        <c:lblOffset val="100"/>
        <c:noMultiLvlLbl val="0"/>
      </c:catAx>
      <c:valAx>
        <c:axId val="1644957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03160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57e3c79-9c57-4775-ab34-07a48dff2ad7}"/>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General</c:formatCode>
                <c:ptCount val="1"/>
                <c:pt idx="0">
                  <c:v>1378.71</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655707950423847"/>
          <c:y val="0.127254820701592"/>
          <c:w val="0.32984466214538"/>
          <c:h val="0.81318869197077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20b135a-1201-490e-9450-c7b5534ab287}"/>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基本支出</c:v>
                </c:pt>
                <c:pt idx="1">
                  <c:v>项目支出</c:v>
                </c:pt>
              </c:strCache>
            </c:strRef>
          </c:cat>
          <c:val>
            <c:numRef>
              <c:f>Sheet1!$B$2:$B$5</c:f>
              <c:numCache>
                <c:formatCode>General</c:formatCode>
                <c:ptCount val="4"/>
                <c:pt idx="0">
                  <c:v>1339.41</c:v>
                </c:pt>
                <c:pt idx="1">
                  <c:v>74.35</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655707950423848"/>
          <c:y val="0.127254820701592"/>
          <c:w val="0.32984466214538"/>
          <c:h val="0.81318869197077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15ea4a4-cebf-4cb0-858d-fa9f5b1377a7}"/>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1113.1</c:v>
                </c:pt>
                <c:pt idx="1">
                  <c:v>1413.76</c:v>
                </c:pt>
              </c:numCache>
            </c:numRef>
          </c:val>
        </c:ser>
        <c:ser>
          <c:idx val="1"/>
          <c:order val="1"/>
          <c:tx>
            <c:strRef>
              <c:f>Sheet1!$C$1</c:f>
              <c:strCache>
                <c:ptCount val="1"/>
                <c:pt idx="0">
                  <c:v>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Sheet1!$C$2:$C$3</c:f>
              <c:numCache>
                <c:formatCode>General</c:formatCode>
                <c:ptCount val="2"/>
                <c:pt idx="0">
                  <c:v>1113.1</c:v>
                </c:pt>
                <c:pt idx="1">
                  <c:v>1413.76</c:v>
                </c:pt>
              </c:numCache>
            </c:numRef>
          </c:val>
        </c:ser>
        <c:dLbls>
          <c:showLegendKey val="0"/>
          <c:showVal val="1"/>
          <c:showCatName val="0"/>
          <c:showSerName val="0"/>
          <c:showPercent val="0"/>
          <c:showBubbleSize val="0"/>
        </c:dLbls>
        <c:gapWidth val="150"/>
        <c:axId val="202395648"/>
        <c:axId val="202397184"/>
      </c:barChart>
      <c:catAx>
        <c:axId val="2023956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2397184"/>
        <c:crosses val="autoZero"/>
        <c:auto val="1"/>
        <c:lblAlgn val="ctr"/>
        <c:lblOffset val="100"/>
        <c:noMultiLvlLbl val="0"/>
      </c:catAx>
      <c:valAx>
        <c:axId val="2023971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23956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995ae11f-79af-4395-bab5-d162a6972378}"/>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1113.1</c:v>
                </c:pt>
                <c:pt idx="1">
                  <c:v>1413.76</c:v>
                </c:pt>
              </c:numCache>
            </c:numRef>
          </c:val>
        </c:ser>
        <c:dLbls>
          <c:showLegendKey val="0"/>
          <c:showVal val="1"/>
          <c:showCatName val="0"/>
          <c:showSerName val="0"/>
          <c:showPercent val="0"/>
          <c:showBubbleSize val="0"/>
        </c:dLbls>
        <c:gapWidth val="150"/>
        <c:axId val="242939008"/>
        <c:axId val="242940928"/>
      </c:barChart>
      <c:catAx>
        <c:axId val="2429390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2940928"/>
        <c:crosses val="autoZero"/>
        <c:auto val="1"/>
        <c:lblAlgn val="ctr"/>
        <c:lblOffset val="100"/>
        <c:noMultiLvlLbl val="0"/>
      </c:catAx>
      <c:valAx>
        <c:axId val="2429409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29390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ec4ea41-b05a-456a-9994-6f201de51fa1}"/>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1121.26</c:v>
                </c:pt>
                <c:pt idx="1">
                  <c:v>186.78</c:v>
                </c:pt>
                <c:pt idx="2">
                  <c:v>48.56</c:v>
                </c:pt>
                <c:pt idx="3">
                  <c:v>57.17</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655707950423848"/>
          <c:y val="0.427801299427736"/>
          <c:w val="0.329844662145381"/>
          <c:h val="0.51264231315347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1f7f0b2-1a75-42c2-8e27-97ae816c72b7}"/>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d352324-0c02-4612-9bb2-9802d66bb122}"/>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4726</Words>
  <Characters>5336</Characters>
  <Lines>61</Lines>
  <Paragraphs>17</Paragraphs>
  <TotalTime>3</TotalTime>
  <ScaleCrop>false</ScaleCrop>
  <LinksUpToDate>false</LinksUpToDate>
  <CharactersWithSpaces>5444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Nancy</cp:lastModifiedBy>
  <cp:lastPrinted>2023-07-31T02:35:00Z</cp:lastPrinted>
  <dcterms:modified xsi:type="dcterms:W3CDTF">2024-10-28T01:39:37Z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2F069EC422A64A468B2BB2F706536AF1_13</vt:lpwstr>
  </property>
</Properties>
</file>