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39F" w:rsidRDefault="00AE539F">
      <w:pPr>
        <w:spacing w:line="600" w:lineRule="exact"/>
        <w:jc w:val="left"/>
        <w:outlineLvl w:val="0"/>
        <w:rPr>
          <w:rFonts w:ascii="方正小标宋简体" w:eastAsia="方正小标宋简体"/>
          <w:szCs w:val="21"/>
        </w:rPr>
      </w:pPr>
      <w:bookmarkStart w:id="0" w:name="_Toc15306267"/>
    </w:p>
    <w:p w:rsidR="00AE539F" w:rsidRDefault="00AE539F">
      <w:pPr>
        <w:pStyle w:val="a3"/>
        <w:spacing w:beforeLines="0"/>
      </w:pPr>
    </w:p>
    <w:p w:rsidR="00AE539F" w:rsidRDefault="00AE539F">
      <w:pPr>
        <w:spacing w:line="600" w:lineRule="exact"/>
        <w:jc w:val="center"/>
        <w:outlineLvl w:val="0"/>
        <w:rPr>
          <w:rFonts w:ascii="方正小标宋简体" w:eastAsia="方正小标宋简体"/>
          <w:sz w:val="72"/>
          <w:szCs w:val="72"/>
        </w:rPr>
      </w:pPr>
    </w:p>
    <w:p w:rsidR="00AE539F" w:rsidRDefault="00AE539F">
      <w:pPr>
        <w:spacing w:line="600" w:lineRule="exact"/>
        <w:jc w:val="center"/>
        <w:outlineLvl w:val="0"/>
        <w:rPr>
          <w:rFonts w:ascii="方正小标宋简体" w:eastAsia="方正小标宋简体"/>
          <w:sz w:val="72"/>
          <w:szCs w:val="72"/>
        </w:rPr>
      </w:pPr>
    </w:p>
    <w:p w:rsidR="00AE539F" w:rsidRDefault="003032C0">
      <w:pPr>
        <w:adjustRightInd w:val="0"/>
        <w:snapToGrid w:val="0"/>
        <w:spacing w:line="360" w:lineRule="auto"/>
        <w:jc w:val="center"/>
        <w:outlineLvl w:val="0"/>
        <w:rPr>
          <w:rFonts w:ascii="方正小标宋简体" w:eastAsia="方正小标宋简体" w:cs="方正小标宋简体"/>
          <w:sz w:val="72"/>
          <w:szCs w:val="72"/>
        </w:rPr>
      </w:pPr>
      <w:bookmarkStart w:id="1" w:name="_Toc15396475"/>
      <w:bookmarkStart w:id="2" w:name="_Toc15377425"/>
      <w:bookmarkStart w:id="3" w:name="_Toc15377193"/>
      <w:bookmarkStart w:id="4" w:name="_Toc15396597"/>
      <w:bookmarkStart w:id="5" w:name="_Toc15378441"/>
      <w:r>
        <w:rPr>
          <w:rFonts w:ascii="方正小标宋简体" w:eastAsia="方正小标宋简体" w:cs="方正小标宋简体" w:hint="eastAsia"/>
          <w:sz w:val="72"/>
          <w:szCs w:val="72"/>
        </w:rPr>
        <w:t>2023</w:t>
      </w:r>
      <w:r>
        <w:rPr>
          <w:rFonts w:ascii="方正小标宋简体" w:eastAsia="方正小标宋简体" w:cs="方正小标宋简体" w:hint="eastAsia"/>
          <w:sz w:val="72"/>
          <w:szCs w:val="72"/>
        </w:rPr>
        <w:t>年度</w:t>
      </w:r>
      <w:bookmarkEnd w:id="1"/>
      <w:bookmarkEnd w:id="2"/>
      <w:bookmarkEnd w:id="3"/>
      <w:bookmarkEnd w:id="4"/>
      <w:bookmarkEnd w:id="5"/>
    </w:p>
    <w:p w:rsidR="00AE539F" w:rsidRDefault="003032C0">
      <w:pPr>
        <w:adjustRightInd w:val="0"/>
        <w:snapToGrid w:val="0"/>
        <w:spacing w:line="360" w:lineRule="auto"/>
        <w:jc w:val="center"/>
        <w:outlineLvl w:val="0"/>
        <w:rPr>
          <w:rFonts w:ascii="黑体" w:eastAsia="黑体"/>
          <w:sz w:val="48"/>
          <w:szCs w:val="48"/>
        </w:rPr>
      </w:pPr>
      <w:bookmarkStart w:id="6" w:name="_Toc15377426"/>
      <w:bookmarkStart w:id="7" w:name="_Toc15306268"/>
      <w:bookmarkStart w:id="8" w:name="_Toc15377194"/>
      <w:bookmarkStart w:id="9" w:name="_Toc15396598"/>
      <w:bookmarkStart w:id="10" w:name="_Toc15396476"/>
      <w:bookmarkStart w:id="11" w:name="_Toc15378442"/>
      <w:bookmarkEnd w:id="0"/>
      <w:r>
        <w:rPr>
          <w:rFonts w:ascii="方正小标宋简体" w:eastAsia="方正小标宋简体" w:hint="eastAsia"/>
          <w:color w:val="000000"/>
          <w:sz w:val="72"/>
          <w:szCs w:val="72"/>
        </w:rPr>
        <w:t>大竹县残疾人联合会</w:t>
      </w:r>
      <w:r>
        <w:rPr>
          <w:rFonts w:ascii="方正小标宋简体" w:eastAsia="方正小标宋简体" w:cs="方正小标宋简体" w:hint="eastAsia"/>
          <w:sz w:val="72"/>
          <w:szCs w:val="72"/>
        </w:rPr>
        <w:t>单位决算</w:t>
      </w:r>
      <w:bookmarkEnd w:id="6"/>
      <w:bookmarkEnd w:id="7"/>
      <w:bookmarkEnd w:id="8"/>
      <w:bookmarkEnd w:id="9"/>
      <w:bookmarkEnd w:id="10"/>
      <w:bookmarkEnd w:id="11"/>
      <w:r>
        <w:rPr>
          <w:rFonts w:ascii="方正小标宋简体" w:eastAsia="方正小标宋简体"/>
          <w:sz w:val="36"/>
          <w:szCs w:val="36"/>
        </w:rPr>
        <w:br w:type="page"/>
      </w:r>
      <w:r>
        <w:rPr>
          <w:rFonts w:ascii="黑体" w:eastAsia="黑体" w:hint="eastAsia"/>
          <w:sz w:val="48"/>
          <w:szCs w:val="48"/>
        </w:rPr>
        <w:lastRenderedPageBreak/>
        <w:t>目录</w:t>
      </w:r>
    </w:p>
    <w:p w:rsidR="00AE539F" w:rsidRDefault="00AE539F">
      <w:pPr>
        <w:widowControl/>
        <w:jc w:val="center"/>
        <w:rPr>
          <w:rFonts w:ascii="黑体" w:eastAsia="黑体" w:cs="Arial"/>
          <w:sz w:val="28"/>
          <w:szCs w:val="28"/>
        </w:rPr>
      </w:pPr>
    </w:p>
    <w:p w:rsidR="00AE539F" w:rsidRDefault="003032C0">
      <w:pPr>
        <w:pStyle w:val="10"/>
      </w:pPr>
      <w:r>
        <w:rPr>
          <w:rFonts w:hint="eastAsia"/>
        </w:rPr>
        <w:t>公开时间：</w:t>
      </w:r>
      <w:r>
        <w:rPr>
          <w:rFonts w:hint="eastAsia"/>
        </w:rPr>
        <w:t>202</w:t>
      </w:r>
      <w:r>
        <w:rPr>
          <w:rFonts w:hint="eastAsia"/>
        </w:rPr>
        <w:t>4</w:t>
      </w:r>
      <w:r>
        <w:rPr>
          <w:rFonts w:hint="eastAsia"/>
        </w:rPr>
        <w:t>年</w:t>
      </w:r>
      <w:r>
        <w:rPr>
          <w:rFonts w:hint="eastAsia"/>
        </w:rPr>
        <w:t>10</w:t>
      </w:r>
      <w:r>
        <w:rPr>
          <w:rFonts w:hint="eastAsia"/>
        </w:rPr>
        <w:t>月</w:t>
      </w:r>
      <w:r>
        <w:rPr>
          <w:rFonts w:hint="eastAsia"/>
        </w:rPr>
        <w:t>18</w:t>
      </w:r>
      <w:r>
        <w:rPr>
          <w:rFonts w:hint="eastAsia"/>
        </w:rPr>
        <w:t>日</w:t>
      </w:r>
    </w:p>
    <w:p w:rsidR="00AE539F" w:rsidRDefault="00AE539F"/>
    <w:p w:rsidR="00AE539F" w:rsidRDefault="003032C0">
      <w:pPr>
        <w:pStyle w:val="10"/>
        <w:adjustRightInd w:val="0"/>
        <w:snapToGrid w:val="0"/>
        <w:spacing w:before="0" w:line="440" w:lineRule="exact"/>
        <w:jc w:val="left"/>
        <w:rPr>
          <w:rFonts w:cs="Arial"/>
          <w:sz w:val="24"/>
          <w:szCs w:val="24"/>
        </w:rPr>
      </w:pPr>
      <w:r>
        <w:rPr>
          <w:rFonts w:hint="eastAsia"/>
          <w:sz w:val="24"/>
        </w:rPr>
        <w:t>第一部分</w:t>
      </w:r>
      <w:r>
        <w:rPr>
          <w:sz w:val="24"/>
        </w:rPr>
        <w:t xml:space="preserve"> </w:t>
      </w:r>
      <w:r>
        <w:rPr>
          <w:rFonts w:hint="eastAsia"/>
          <w:sz w:val="24"/>
        </w:rPr>
        <w:t>单位概况</w:t>
      </w:r>
    </w:p>
    <w:p w:rsidR="00AE539F" w:rsidRDefault="003032C0" w:rsidP="003032C0">
      <w:pPr>
        <w:pStyle w:val="20"/>
        <w:adjustRightInd w:val="0"/>
        <w:snapToGrid w:val="0"/>
        <w:spacing w:line="440" w:lineRule="exact"/>
        <w:ind w:left="420"/>
        <w:jc w:val="left"/>
        <w:rPr>
          <w:sz w:val="24"/>
        </w:rPr>
      </w:pPr>
      <w:r>
        <w:rPr>
          <w:rFonts w:hint="eastAsia"/>
          <w:sz w:val="24"/>
        </w:rPr>
        <w:t>一、主要职责</w:t>
      </w:r>
    </w:p>
    <w:p w:rsidR="00AE539F" w:rsidRDefault="003032C0" w:rsidP="003032C0">
      <w:pPr>
        <w:pStyle w:val="20"/>
        <w:adjustRightInd w:val="0"/>
        <w:snapToGrid w:val="0"/>
        <w:spacing w:line="440" w:lineRule="exact"/>
        <w:ind w:left="420"/>
        <w:jc w:val="left"/>
      </w:pPr>
      <w:r>
        <w:rPr>
          <w:rFonts w:hint="eastAsia"/>
          <w:sz w:val="24"/>
        </w:rPr>
        <w:t>二、机构设置</w:t>
      </w:r>
    </w:p>
    <w:p w:rsidR="00AE539F" w:rsidRDefault="003032C0">
      <w:pPr>
        <w:pStyle w:val="10"/>
        <w:adjustRightInd w:val="0"/>
        <w:snapToGrid w:val="0"/>
        <w:spacing w:before="0" w:line="440" w:lineRule="exact"/>
        <w:jc w:val="left"/>
        <w:rPr>
          <w:sz w:val="24"/>
          <w:szCs w:val="24"/>
        </w:rPr>
      </w:pPr>
      <w:r>
        <w:rPr>
          <w:rFonts w:hint="eastAsia"/>
          <w:sz w:val="24"/>
        </w:rPr>
        <w:t>第二部分</w:t>
      </w:r>
      <w:r>
        <w:rPr>
          <w:rFonts w:hint="eastAsia"/>
          <w:sz w:val="24"/>
        </w:rPr>
        <w:t xml:space="preserve"> 2023</w:t>
      </w:r>
      <w:r>
        <w:rPr>
          <w:rFonts w:hint="eastAsia"/>
          <w:sz w:val="24"/>
        </w:rPr>
        <w:t>年度单位决算情况说明</w:t>
      </w:r>
    </w:p>
    <w:p w:rsidR="00AE539F" w:rsidRDefault="003032C0" w:rsidP="003032C0">
      <w:pPr>
        <w:pStyle w:val="20"/>
        <w:adjustRightInd w:val="0"/>
        <w:snapToGrid w:val="0"/>
        <w:spacing w:line="440" w:lineRule="exact"/>
        <w:ind w:left="420"/>
        <w:jc w:val="left"/>
        <w:rPr>
          <w:rFonts w:ascii="仿宋" w:eastAsia="仿宋" w:cs="Arial"/>
          <w:sz w:val="24"/>
        </w:rPr>
      </w:pPr>
      <w:r>
        <w:rPr>
          <w:rFonts w:hint="eastAsia"/>
          <w:sz w:val="24"/>
        </w:rPr>
        <w:t>一、收入支出决算总体情况说明</w:t>
      </w:r>
    </w:p>
    <w:p w:rsidR="00AE539F" w:rsidRDefault="003032C0" w:rsidP="003032C0">
      <w:pPr>
        <w:pStyle w:val="20"/>
        <w:adjustRightInd w:val="0"/>
        <w:snapToGrid w:val="0"/>
        <w:spacing w:line="440" w:lineRule="exact"/>
        <w:ind w:left="420"/>
        <w:jc w:val="left"/>
        <w:rPr>
          <w:rFonts w:ascii="仿宋" w:eastAsia="仿宋" w:cs="Arial"/>
          <w:sz w:val="24"/>
        </w:rPr>
      </w:pPr>
      <w:r>
        <w:rPr>
          <w:rFonts w:hint="eastAsia"/>
          <w:sz w:val="24"/>
        </w:rPr>
        <w:t>二、收入决算情况说明</w:t>
      </w:r>
    </w:p>
    <w:p w:rsidR="00AE539F" w:rsidRDefault="003032C0" w:rsidP="003032C0">
      <w:pPr>
        <w:pStyle w:val="20"/>
        <w:adjustRightInd w:val="0"/>
        <w:snapToGrid w:val="0"/>
        <w:spacing w:line="440" w:lineRule="exact"/>
        <w:ind w:left="420"/>
        <w:jc w:val="left"/>
        <w:rPr>
          <w:rFonts w:ascii="仿宋" w:eastAsia="仿宋" w:cs="Arial"/>
          <w:sz w:val="24"/>
        </w:rPr>
      </w:pPr>
      <w:r>
        <w:rPr>
          <w:rFonts w:hint="eastAsia"/>
          <w:sz w:val="24"/>
        </w:rPr>
        <w:t>三、支出决算情况说明</w:t>
      </w:r>
    </w:p>
    <w:p w:rsidR="00AE539F" w:rsidRDefault="003032C0" w:rsidP="003032C0">
      <w:pPr>
        <w:pStyle w:val="20"/>
        <w:adjustRightInd w:val="0"/>
        <w:snapToGrid w:val="0"/>
        <w:spacing w:line="440" w:lineRule="exact"/>
        <w:ind w:left="420"/>
        <w:jc w:val="left"/>
        <w:rPr>
          <w:rFonts w:ascii="仿宋" w:eastAsia="仿宋" w:cs="Arial"/>
          <w:sz w:val="24"/>
        </w:rPr>
      </w:pPr>
      <w:r>
        <w:rPr>
          <w:rFonts w:hint="eastAsia"/>
          <w:sz w:val="24"/>
        </w:rPr>
        <w:t>四、财政拨款收入支出决算总体情况说明</w:t>
      </w:r>
    </w:p>
    <w:p w:rsidR="00AE539F" w:rsidRDefault="003032C0" w:rsidP="003032C0">
      <w:pPr>
        <w:pStyle w:val="20"/>
        <w:adjustRightInd w:val="0"/>
        <w:snapToGrid w:val="0"/>
        <w:spacing w:line="440" w:lineRule="exact"/>
        <w:ind w:left="420"/>
        <w:jc w:val="left"/>
        <w:rPr>
          <w:rFonts w:ascii="仿宋" w:eastAsia="仿宋" w:cs="Arial"/>
          <w:sz w:val="24"/>
        </w:rPr>
      </w:pPr>
      <w:r>
        <w:rPr>
          <w:rFonts w:hint="eastAsia"/>
          <w:sz w:val="24"/>
        </w:rPr>
        <w:t>五、一般公共预算财政拨款支出决算情况说明</w:t>
      </w:r>
    </w:p>
    <w:p w:rsidR="00AE539F" w:rsidRDefault="003032C0" w:rsidP="003032C0">
      <w:pPr>
        <w:pStyle w:val="20"/>
        <w:adjustRightInd w:val="0"/>
        <w:snapToGrid w:val="0"/>
        <w:spacing w:line="440" w:lineRule="exact"/>
        <w:ind w:left="420"/>
        <w:jc w:val="left"/>
        <w:rPr>
          <w:rFonts w:ascii="仿宋" w:eastAsia="仿宋" w:cs="Arial"/>
          <w:sz w:val="24"/>
        </w:rPr>
      </w:pPr>
      <w:r>
        <w:rPr>
          <w:rFonts w:hint="eastAsia"/>
          <w:sz w:val="24"/>
        </w:rPr>
        <w:t>六、一般公共预算财政拨款基本支出决算情况说明</w:t>
      </w:r>
    </w:p>
    <w:p w:rsidR="00AE539F" w:rsidRDefault="003032C0" w:rsidP="003032C0">
      <w:pPr>
        <w:pStyle w:val="20"/>
        <w:adjustRightInd w:val="0"/>
        <w:snapToGrid w:val="0"/>
        <w:spacing w:line="440" w:lineRule="exact"/>
        <w:ind w:left="420"/>
        <w:jc w:val="left"/>
        <w:rPr>
          <w:rFonts w:ascii="仿宋" w:eastAsia="仿宋" w:cs="Arial"/>
          <w:sz w:val="24"/>
        </w:rPr>
      </w:pPr>
      <w:r>
        <w:rPr>
          <w:rFonts w:hint="eastAsia"/>
          <w:sz w:val="24"/>
        </w:rPr>
        <w:t>七、财政拨款“三公”经费支出决算情况说明</w:t>
      </w:r>
    </w:p>
    <w:p w:rsidR="00AE539F" w:rsidRDefault="003032C0" w:rsidP="003032C0">
      <w:pPr>
        <w:pStyle w:val="20"/>
        <w:adjustRightInd w:val="0"/>
        <w:snapToGrid w:val="0"/>
        <w:spacing w:line="440" w:lineRule="exact"/>
        <w:ind w:left="420"/>
        <w:jc w:val="left"/>
        <w:rPr>
          <w:rFonts w:ascii="仿宋" w:eastAsia="仿宋" w:cs="Arial"/>
          <w:sz w:val="24"/>
        </w:rPr>
      </w:pPr>
      <w:r>
        <w:rPr>
          <w:rFonts w:hint="eastAsia"/>
          <w:sz w:val="24"/>
        </w:rPr>
        <w:t>八、政府性基金预算支出决算情况说明</w:t>
      </w:r>
    </w:p>
    <w:p w:rsidR="00AE539F" w:rsidRDefault="003032C0" w:rsidP="003032C0">
      <w:pPr>
        <w:pStyle w:val="20"/>
        <w:adjustRightInd w:val="0"/>
        <w:snapToGrid w:val="0"/>
        <w:spacing w:line="440" w:lineRule="exact"/>
        <w:ind w:left="420"/>
        <w:jc w:val="left"/>
        <w:rPr>
          <w:sz w:val="24"/>
        </w:rPr>
      </w:pPr>
      <w:r>
        <w:rPr>
          <w:rFonts w:hint="eastAsia"/>
          <w:sz w:val="24"/>
        </w:rPr>
        <w:t>九、国有资本经营预算支出决算情况说明</w:t>
      </w:r>
    </w:p>
    <w:p w:rsidR="00AE539F" w:rsidRDefault="003032C0" w:rsidP="003032C0">
      <w:pPr>
        <w:pStyle w:val="20"/>
        <w:adjustRightInd w:val="0"/>
        <w:snapToGrid w:val="0"/>
        <w:spacing w:line="440" w:lineRule="exact"/>
        <w:ind w:left="420"/>
        <w:jc w:val="left"/>
        <w:rPr>
          <w:sz w:val="24"/>
        </w:rPr>
      </w:pPr>
      <w:r>
        <w:rPr>
          <w:rFonts w:hint="eastAsia"/>
          <w:sz w:val="24"/>
        </w:rPr>
        <w:t>十、其他重要事项的情况说明</w:t>
      </w:r>
    </w:p>
    <w:p w:rsidR="00AE539F" w:rsidRDefault="003032C0">
      <w:pPr>
        <w:pStyle w:val="10"/>
        <w:adjustRightInd w:val="0"/>
        <w:snapToGrid w:val="0"/>
        <w:spacing w:before="0" w:line="440" w:lineRule="exact"/>
        <w:jc w:val="left"/>
        <w:rPr>
          <w:rFonts w:cs="Arial"/>
          <w:sz w:val="24"/>
          <w:szCs w:val="24"/>
        </w:rPr>
      </w:pPr>
      <w:r>
        <w:rPr>
          <w:rFonts w:hint="eastAsia"/>
          <w:sz w:val="24"/>
        </w:rPr>
        <w:t>第三部分</w:t>
      </w:r>
      <w:r>
        <w:rPr>
          <w:sz w:val="24"/>
        </w:rPr>
        <w:t xml:space="preserve"> </w:t>
      </w:r>
      <w:r>
        <w:rPr>
          <w:rFonts w:hint="eastAsia"/>
          <w:sz w:val="24"/>
        </w:rPr>
        <w:t>名词解释</w:t>
      </w:r>
    </w:p>
    <w:p w:rsidR="00AE539F" w:rsidRDefault="003032C0">
      <w:pPr>
        <w:pStyle w:val="10"/>
        <w:adjustRightInd w:val="0"/>
        <w:snapToGrid w:val="0"/>
        <w:spacing w:before="0" w:line="440" w:lineRule="exact"/>
        <w:jc w:val="left"/>
        <w:rPr>
          <w:rFonts w:cs="Arial"/>
          <w:sz w:val="24"/>
          <w:szCs w:val="24"/>
        </w:rPr>
      </w:pPr>
      <w:r>
        <w:rPr>
          <w:rFonts w:hint="eastAsia"/>
          <w:sz w:val="24"/>
        </w:rPr>
        <w:t>第四部分</w:t>
      </w:r>
      <w:r>
        <w:rPr>
          <w:sz w:val="24"/>
        </w:rPr>
        <w:t xml:space="preserve"> </w:t>
      </w:r>
      <w:r>
        <w:rPr>
          <w:rFonts w:hint="eastAsia"/>
          <w:sz w:val="24"/>
        </w:rPr>
        <w:t>附件</w:t>
      </w:r>
    </w:p>
    <w:p w:rsidR="00AE539F" w:rsidRDefault="003032C0">
      <w:pPr>
        <w:pStyle w:val="10"/>
        <w:adjustRightInd w:val="0"/>
        <w:snapToGrid w:val="0"/>
        <w:spacing w:before="0" w:line="440" w:lineRule="exact"/>
        <w:jc w:val="left"/>
        <w:rPr>
          <w:rFonts w:cs="Arial"/>
          <w:sz w:val="24"/>
          <w:szCs w:val="24"/>
        </w:rPr>
      </w:pPr>
      <w:r>
        <w:rPr>
          <w:rFonts w:hint="eastAsia"/>
          <w:sz w:val="24"/>
        </w:rPr>
        <w:t>第五部分</w:t>
      </w:r>
      <w:r>
        <w:rPr>
          <w:sz w:val="24"/>
        </w:rPr>
        <w:t xml:space="preserve"> </w:t>
      </w:r>
      <w:r>
        <w:rPr>
          <w:rFonts w:hint="eastAsia"/>
          <w:sz w:val="24"/>
        </w:rPr>
        <w:t>附表</w:t>
      </w:r>
    </w:p>
    <w:p w:rsidR="00AE539F" w:rsidRDefault="003032C0" w:rsidP="003032C0">
      <w:pPr>
        <w:pStyle w:val="20"/>
        <w:adjustRightInd w:val="0"/>
        <w:snapToGrid w:val="0"/>
        <w:spacing w:line="440" w:lineRule="exact"/>
        <w:ind w:left="420"/>
        <w:jc w:val="left"/>
        <w:rPr>
          <w:sz w:val="24"/>
        </w:rPr>
      </w:pPr>
      <w:r>
        <w:rPr>
          <w:rFonts w:hint="eastAsia"/>
          <w:sz w:val="24"/>
        </w:rPr>
        <w:t>一、收入支出决算总表</w:t>
      </w:r>
    </w:p>
    <w:p w:rsidR="00AE539F" w:rsidRDefault="003032C0" w:rsidP="003032C0">
      <w:pPr>
        <w:pStyle w:val="20"/>
        <w:adjustRightInd w:val="0"/>
        <w:snapToGrid w:val="0"/>
        <w:spacing w:line="440" w:lineRule="exact"/>
        <w:ind w:left="420"/>
        <w:jc w:val="left"/>
        <w:rPr>
          <w:sz w:val="24"/>
        </w:rPr>
      </w:pPr>
      <w:r>
        <w:rPr>
          <w:rFonts w:hint="eastAsia"/>
          <w:sz w:val="24"/>
        </w:rPr>
        <w:t>二、收入决算表</w:t>
      </w:r>
    </w:p>
    <w:p w:rsidR="00AE539F" w:rsidRDefault="003032C0" w:rsidP="003032C0">
      <w:pPr>
        <w:pStyle w:val="20"/>
        <w:adjustRightInd w:val="0"/>
        <w:snapToGrid w:val="0"/>
        <w:spacing w:line="440" w:lineRule="exact"/>
        <w:ind w:left="420"/>
        <w:jc w:val="left"/>
        <w:rPr>
          <w:sz w:val="24"/>
        </w:rPr>
      </w:pPr>
      <w:r>
        <w:rPr>
          <w:rFonts w:hint="eastAsia"/>
          <w:sz w:val="24"/>
        </w:rPr>
        <w:t>三、支出决算表</w:t>
      </w:r>
    </w:p>
    <w:p w:rsidR="00AE539F" w:rsidRDefault="003032C0" w:rsidP="003032C0">
      <w:pPr>
        <w:pStyle w:val="20"/>
        <w:adjustRightInd w:val="0"/>
        <w:snapToGrid w:val="0"/>
        <w:spacing w:line="440" w:lineRule="exact"/>
        <w:ind w:left="420"/>
        <w:jc w:val="left"/>
        <w:rPr>
          <w:sz w:val="24"/>
        </w:rPr>
      </w:pPr>
      <w:r>
        <w:rPr>
          <w:rFonts w:hint="eastAsia"/>
          <w:sz w:val="24"/>
        </w:rPr>
        <w:t>四、财政拨款收入支出决算总表</w:t>
      </w:r>
    </w:p>
    <w:p w:rsidR="00AE539F" w:rsidRDefault="003032C0" w:rsidP="003032C0">
      <w:pPr>
        <w:pStyle w:val="20"/>
        <w:adjustRightInd w:val="0"/>
        <w:snapToGrid w:val="0"/>
        <w:spacing w:line="440" w:lineRule="exact"/>
        <w:ind w:left="420"/>
        <w:jc w:val="left"/>
        <w:rPr>
          <w:sz w:val="24"/>
        </w:rPr>
      </w:pPr>
      <w:r>
        <w:rPr>
          <w:rFonts w:hint="eastAsia"/>
          <w:sz w:val="24"/>
        </w:rPr>
        <w:t>五、财政拨款支出决算明细表</w:t>
      </w:r>
    </w:p>
    <w:p w:rsidR="00AE539F" w:rsidRDefault="003032C0" w:rsidP="003032C0">
      <w:pPr>
        <w:pStyle w:val="20"/>
        <w:adjustRightInd w:val="0"/>
        <w:snapToGrid w:val="0"/>
        <w:spacing w:line="440" w:lineRule="exact"/>
        <w:ind w:left="420"/>
        <w:jc w:val="left"/>
        <w:rPr>
          <w:sz w:val="24"/>
        </w:rPr>
      </w:pPr>
      <w:r>
        <w:rPr>
          <w:rFonts w:hint="eastAsia"/>
          <w:sz w:val="24"/>
        </w:rPr>
        <w:t>六、一般公共预算财政拨款支出决算表</w:t>
      </w:r>
    </w:p>
    <w:p w:rsidR="00AE539F" w:rsidRDefault="003032C0" w:rsidP="003032C0">
      <w:pPr>
        <w:pStyle w:val="20"/>
        <w:adjustRightInd w:val="0"/>
        <w:snapToGrid w:val="0"/>
        <w:spacing w:line="440" w:lineRule="exact"/>
        <w:ind w:left="420"/>
        <w:jc w:val="left"/>
        <w:rPr>
          <w:sz w:val="24"/>
        </w:rPr>
      </w:pPr>
      <w:r>
        <w:rPr>
          <w:rFonts w:hint="eastAsia"/>
          <w:sz w:val="24"/>
        </w:rPr>
        <w:t>七、一般公共预算财政拨款支出决算明细表</w:t>
      </w:r>
    </w:p>
    <w:p w:rsidR="00AE539F" w:rsidRDefault="003032C0" w:rsidP="003032C0">
      <w:pPr>
        <w:pStyle w:val="20"/>
        <w:adjustRightInd w:val="0"/>
        <w:snapToGrid w:val="0"/>
        <w:spacing w:line="440" w:lineRule="exact"/>
        <w:ind w:left="420"/>
        <w:jc w:val="left"/>
        <w:rPr>
          <w:sz w:val="24"/>
        </w:rPr>
      </w:pPr>
      <w:r>
        <w:rPr>
          <w:rFonts w:hint="eastAsia"/>
          <w:sz w:val="24"/>
        </w:rPr>
        <w:t>八、一般公共预算财政拨款基本支出决算明细表</w:t>
      </w:r>
    </w:p>
    <w:p w:rsidR="00AE539F" w:rsidRDefault="003032C0" w:rsidP="003032C0">
      <w:pPr>
        <w:pStyle w:val="20"/>
        <w:adjustRightInd w:val="0"/>
        <w:snapToGrid w:val="0"/>
        <w:spacing w:line="440" w:lineRule="exact"/>
        <w:ind w:left="420"/>
        <w:jc w:val="left"/>
        <w:rPr>
          <w:sz w:val="24"/>
        </w:rPr>
      </w:pPr>
      <w:r>
        <w:rPr>
          <w:rFonts w:hint="eastAsia"/>
          <w:sz w:val="24"/>
        </w:rPr>
        <w:lastRenderedPageBreak/>
        <w:t>九、一般公共预算财政拨款项目支出决算表</w:t>
      </w:r>
    </w:p>
    <w:p w:rsidR="00AE539F" w:rsidRDefault="003032C0" w:rsidP="003032C0">
      <w:pPr>
        <w:pStyle w:val="20"/>
        <w:adjustRightInd w:val="0"/>
        <w:snapToGrid w:val="0"/>
        <w:spacing w:line="440" w:lineRule="exact"/>
        <w:ind w:left="420"/>
        <w:jc w:val="left"/>
        <w:rPr>
          <w:sz w:val="24"/>
        </w:rPr>
      </w:pPr>
      <w:r>
        <w:rPr>
          <w:rFonts w:hint="eastAsia"/>
          <w:sz w:val="24"/>
        </w:rPr>
        <w:t>十、政府性基金预算财政拨款收入支出决算表</w:t>
      </w:r>
    </w:p>
    <w:p w:rsidR="00AE539F" w:rsidRDefault="003032C0" w:rsidP="003032C0">
      <w:pPr>
        <w:pStyle w:val="20"/>
        <w:adjustRightInd w:val="0"/>
        <w:snapToGrid w:val="0"/>
        <w:spacing w:line="440" w:lineRule="exact"/>
        <w:ind w:left="420"/>
        <w:jc w:val="left"/>
        <w:rPr>
          <w:sz w:val="24"/>
        </w:rPr>
      </w:pPr>
      <w:r>
        <w:rPr>
          <w:rFonts w:hint="eastAsia"/>
          <w:sz w:val="24"/>
        </w:rPr>
        <w:t>十一、国有资本经营预算财政拨款收入支出决算表</w:t>
      </w:r>
    </w:p>
    <w:p w:rsidR="00AE539F" w:rsidRDefault="003032C0" w:rsidP="003032C0">
      <w:pPr>
        <w:pStyle w:val="20"/>
        <w:adjustRightInd w:val="0"/>
        <w:snapToGrid w:val="0"/>
        <w:spacing w:line="440" w:lineRule="exact"/>
        <w:ind w:left="420"/>
        <w:jc w:val="left"/>
        <w:rPr>
          <w:sz w:val="24"/>
        </w:rPr>
      </w:pPr>
      <w:r>
        <w:rPr>
          <w:rFonts w:hint="eastAsia"/>
          <w:sz w:val="24"/>
        </w:rPr>
        <w:t>十二、国有资本经营预算财政拨款支出决算表</w:t>
      </w:r>
    </w:p>
    <w:p w:rsidR="00AE539F" w:rsidRDefault="003032C0" w:rsidP="003032C0">
      <w:pPr>
        <w:pStyle w:val="20"/>
        <w:adjustRightInd w:val="0"/>
        <w:snapToGrid w:val="0"/>
        <w:spacing w:line="440" w:lineRule="exact"/>
        <w:ind w:left="420"/>
        <w:jc w:val="left"/>
        <w:rPr>
          <w:sz w:val="24"/>
        </w:rPr>
      </w:pPr>
      <w:r>
        <w:rPr>
          <w:rFonts w:hint="eastAsia"/>
          <w:sz w:val="24"/>
        </w:rPr>
        <w:t>十三、财政拨款“三公”经费支出</w:t>
      </w:r>
      <w:r>
        <w:rPr>
          <w:rFonts w:hint="eastAsia"/>
          <w:sz w:val="24"/>
        </w:rPr>
        <w:t>决算表</w:t>
      </w:r>
    </w:p>
    <w:p w:rsidR="00AE539F" w:rsidRDefault="003032C0">
      <w:pPr>
        <w:widowControl/>
        <w:adjustRightInd w:val="0"/>
        <w:snapToGrid w:val="0"/>
        <w:spacing w:line="440" w:lineRule="exact"/>
        <w:ind w:firstLineChars="550" w:firstLine="1320"/>
        <w:jc w:val="left"/>
        <w:rPr>
          <w:rFonts w:ascii="仿宋" w:eastAsia="仿宋"/>
          <w:sz w:val="24"/>
        </w:rPr>
      </w:pPr>
      <w:r>
        <w:rPr>
          <w:rFonts w:ascii="仿宋" w:eastAsia="仿宋"/>
          <w:sz w:val="24"/>
        </w:rPr>
        <w:t>(</w:t>
      </w:r>
      <w:r>
        <w:rPr>
          <w:rFonts w:ascii="仿宋" w:eastAsia="仿宋"/>
          <w:sz w:val="24"/>
        </w:rPr>
        <w:t>注：</w:t>
      </w:r>
      <w:r>
        <w:rPr>
          <w:rFonts w:ascii="仿宋" w:eastAsia="仿宋" w:hint="eastAsia"/>
          <w:sz w:val="24"/>
        </w:rPr>
        <w:t>请单位根据实际注明页码</w:t>
      </w:r>
      <w:r>
        <w:rPr>
          <w:rFonts w:ascii="仿宋" w:eastAsia="仿宋"/>
          <w:sz w:val="24"/>
        </w:rPr>
        <w:t>)</w:t>
      </w:r>
    </w:p>
    <w:p w:rsidR="00AE539F" w:rsidRDefault="003032C0">
      <w:pPr>
        <w:widowControl/>
        <w:spacing w:line="440" w:lineRule="exact"/>
        <w:jc w:val="left"/>
        <w:rPr>
          <w:rFonts w:ascii="仿宋" w:eastAsia="仿宋"/>
          <w:bCs/>
          <w:kern w:val="44"/>
          <w:sz w:val="24"/>
        </w:rPr>
      </w:pPr>
      <w:bookmarkStart w:id="12" w:name="_Toc15396599"/>
      <w:bookmarkStart w:id="13" w:name="_Toc15377196"/>
      <w:r>
        <w:rPr>
          <w:rFonts w:ascii="仿宋" w:eastAsia="仿宋"/>
          <w:b/>
          <w:sz w:val="24"/>
        </w:rPr>
        <w:br w:type="page"/>
      </w:r>
    </w:p>
    <w:p w:rsidR="00AE539F" w:rsidRDefault="003032C0">
      <w:pPr>
        <w:pStyle w:val="1"/>
        <w:jc w:val="center"/>
        <w:rPr>
          <w:rStyle w:val="1Char"/>
          <w:rFonts w:ascii="黑体" w:eastAsia="黑体"/>
          <w:b/>
        </w:rPr>
      </w:pPr>
      <w:r>
        <w:rPr>
          <w:rFonts w:ascii="黑体" w:eastAsia="黑体" w:hint="eastAsia"/>
          <w:b w:val="0"/>
        </w:rPr>
        <w:lastRenderedPageBreak/>
        <w:t>第一部分</w:t>
      </w:r>
      <w:r>
        <w:rPr>
          <w:rFonts w:ascii="黑体" w:eastAsia="黑体" w:hint="eastAsia"/>
          <w:b w:val="0"/>
        </w:rPr>
        <w:t xml:space="preserve"> </w:t>
      </w:r>
      <w:r>
        <w:rPr>
          <w:rFonts w:ascii="黑体" w:eastAsia="黑体" w:hint="eastAsia"/>
          <w:b w:val="0"/>
        </w:rPr>
        <w:t>单位</w:t>
      </w:r>
      <w:r>
        <w:rPr>
          <w:rStyle w:val="1Char"/>
          <w:rFonts w:ascii="黑体" w:eastAsia="黑体" w:hint="eastAsia"/>
        </w:rPr>
        <w:t>概况</w:t>
      </w:r>
      <w:bookmarkEnd w:id="12"/>
      <w:bookmarkEnd w:id="13"/>
    </w:p>
    <w:p w:rsidR="00AE539F" w:rsidRDefault="00AE539F">
      <w:pPr>
        <w:widowControl/>
        <w:jc w:val="left"/>
        <w:rPr>
          <w:rFonts w:ascii="黑体" w:eastAsia="黑体"/>
          <w:sz w:val="32"/>
          <w:szCs w:val="32"/>
        </w:rPr>
      </w:pPr>
    </w:p>
    <w:p w:rsidR="00AE539F" w:rsidRDefault="003032C0">
      <w:pPr>
        <w:pStyle w:val="2"/>
        <w:numPr>
          <w:ilvl w:val="0"/>
          <w:numId w:val="1"/>
        </w:numPr>
        <w:rPr>
          <w:rStyle w:val="2Char"/>
          <w:rFonts w:ascii="黑体" w:eastAsia="黑体"/>
        </w:rPr>
      </w:pPr>
      <w:bookmarkStart w:id="14" w:name="_Toc15377197"/>
      <w:bookmarkStart w:id="15" w:name="_Toc15396600"/>
      <w:r>
        <w:rPr>
          <w:rStyle w:val="2Char"/>
          <w:rFonts w:ascii="黑体" w:eastAsia="黑体" w:hint="eastAsia"/>
        </w:rPr>
        <w:t>主要职责</w:t>
      </w:r>
    </w:p>
    <w:p w:rsidR="00AE539F" w:rsidRDefault="003032C0" w:rsidP="003032C0">
      <w:pPr>
        <w:pStyle w:val="a3"/>
        <w:adjustRightInd w:val="0"/>
        <w:snapToGrid w:val="0"/>
        <w:spacing w:beforeLines="0" w:line="570" w:lineRule="exact"/>
        <w:ind w:firstLineChars="208" w:firstLine="666"/>
        <w:rPr>
          <w:rFonts w:cs="仿宋_GB2312"/>
          <w:color w:val="000000"/>
          <w:sz w:val="32"/>
          <w:szCs w:val="32"/>
        </w:rPr>
      </w:pPr>
      <w:bookmarkStart w:id="16" w:name="_Toc15377198"/>
      <w:bookmarkStart w:id="17" w:name="_Toc15378445"/>
      <w:r>
        <w:rPr>
          <w:rFonts w:ascii="仿宋" w:eastAsia="仿宋" w:hint="eastAsia"/>
          <w:bCs/>
          <w:color w:val="000000"/>
          <w:sz w:val="32"/>
          <w:szCs w:val="32"/>
        </w:rPr>
        <w:t>主要职能。</w:t>
      </w:r>
      <w:bookmarkEnd w:id="16"/>
      <w:bookmarkEnd w:id="17"/>
      <w:r>
        <w:rPr>
          <w:rFonts w:cs="仿宋_GB2312" w:hint="eastAsia"/>
          <w:color w:val="000000"/>
          <w:sz w:val="32"/>
          <w:szCs w:val="32"/>
        </w:rPr>
        <w:t>代表、服务、管理。代表残疾人的共同利益，维护残疾人的合法权利；团体帮助残疾人，为残疾人服务；履行法律赋予的职责，承担政府委托的任务，管理和发展残疾人事业。</w:t>
      </w:r>
    </w:p>
    <w:p w:rsidR="00AE539F" w:rsidRDefault="00AE539F"/>
    <w:p w:rsidR="00AE539F" w:rsidRDefault="003032C0">
      <w:pPr>
        <w:pStyle w:val="2"/>
        <w:numPr>
          <w:ilvl w:val="0"/>
          <w:numId w:val="1"/>
        </w:numPr>
        <w:rPr>
          <w:rFonts w:ascii="黑体" w:eastAsia="黑体"/>
          <w:b w:val="0"/>
        </w:rPr>
      </w:pPr>
      <w:r>
        <w:rPr>
          <w:rFonts w:ascii="黑体" w:eastAsia="黑体" w:hint="eastAsia"/>
          <w:b w:val="0"/>
        </w:rPr>
        <w:t>机构设置</w:t>
      </w:r>
    </w:p>
    <w:p w:rsidR="00AE539F" w:rsidRDefault="003032C0">
      <w:pPr>
        <w:spacing w:line="578" w:lineRule="exact"/>
        <w:ind w:firstLineChars="200" w:firstLine="640"/>
      </w:pPr>
      <w:r>
        <w:rPr>
          <w:rFonts w:ascii="仿宋_GB2312" w:eastAsia="仿宋_GB2312" w:hint="eastAsia"/>
          <w:color w:val="000000"/>
          <w:kern w:val="0"/>
          <w:sz w:val="32"/>
          <w:szCs w:val="32"/>
        </w:rPr>
        <w:t>大竹县残疾人联合会下属二级单位</w:t>
      </w:r>
      <w:r>
        <w:rPr>
          <w:rFonts w:ascii="仿宋_GB2312" w:eastAsia="仿宋_GB2312" w:hint="eastAsia"/>
          <w:color w:val="000000"/>
          <w:kern w:val="0"/>
          <w:sz w:val="32"/>
          <w:szCs w:val="32"/>
        </w:rPr>
        <w:t>1</w:t>
      </w:r>
      <w:r>
        <w:rPr>
          <w:rFonts w:ascii="仿宋_GB2312" w:eastAsia="仿宋_GB2312" w:hint="eastAsia"/>
          <w:color w:val="000000"/>
          <w:kern w:val="0"/>
          <w:sz w:val="32"/>
          <w:szCs w:val="32"/>
        </w:rPr>
        <w:t>个，其中行政单位</w:t>
      </w:r>
      <w:r>
        <w:rPr>
          <w:rFonts w:ascii="仿宋_GB2312" w:eastAsia="仿宋_GB2312" w:hint="eastAsia"/>
          <w:color w:val="000000"/>
          <w:kern w:val="0"/>
          <w:sz w:val="32"/>
          <w:szCs w:val="32"/>
        </w:rPr>
        <w:t>0</w:t>
      </w:r>
      <w:r>
        <w:rPr>
          <w:rFonts w:ascii="仿宋_GB2312" w:eastAsia="仿宋_GB2312" w:hint="eastAsia"/>
          <w:color w:val="000000"/>
          <w:kern w:val="0"/>
          <w:sz w:val="32"/>
          <w:szCs w:val="32"/>
        </w:rPr>
        <w:t>个，参照公务员法管理的事业单位</w:t>
      </w:r>
      <w:r>
        <w:rPr>
          <w:rFonts w:ascii="仿宋_GB2312" w:eastAsia="仿宋_GB2312" w:hint="eastAsia"/>
          <w:color w:val="000000"/>
          <w:kern w:val="0"/>
          <w:sz w:val="32"/>
          <w:szCs w:val="32"/>
        </w:rPr>
        <w:t>0</w:t>
      </w:r>
      <w:r>
        <w:rPr>
          <w:rFonts w:ascii="仿宋_GB2312" w:eastAsia="仿宋_GB2312" w:hint="eastAsia"/>
          <w:color w:val="000000"/>
          <w:kern w:val="0"/>
          <w:sz w:val="32"/>
          <w:szCs w:val="32"/>
        </w:rPr>
        <w:t>个，其他事业单位</w:t>
      </w:r>
      <w:r>
        <w:rPr>
          <w:rFonts w:ascii="仿宋_GB2312" w:eastAsia="仿宋_GB2312" w:hint="eastAsia"/>
          <w:color w:val="000000"/>
          <w:kern w:val="0"/>
          <w:sz w:val="32"/>
          <w:szCs w:val="32"/>
        </w:rPr>
        <w:t>1</w:t>
      </w:r>
      <w:r>
        <w:rPr>
          <w:rFonts w:ascii="仿宋_GB2312" w:eastAsia="仿宋_GB2312" w:hint="eastAsia"/>
          <w:color w:val="000000"/>
          <w:kern w:val="0"/>
          <w:sz w:val="32"/>
          <w:szCs w:val="32"/>
        </w:rPr>
        <w:t>个。</w:t>
      </w:r>
    </w:p>
    <w:bookmarkEnd w:id="14"/>
    <w:bookmarkEnd w:id="15"/>
    <w:p w:rsidR="00AE539F" w:rsidRDefault="003032C0">
      <w:pPr>
        <w:widowControl/>
        <w:jc w:val="left"/>
        <w:rPr>
          <w:rFonts w:ascii="仿宋" w:eastAsia="仿宋"/>
          <w:kern w:val="0"/>
          <w:sz w:val="32"/>
          <w:szCs w:val="32"/>
        </w:rPr>
      </w:pPr>
      <w:r>
        <w:rPr>
          <w:rFonts w:ascii="仿宋" w:eastAsia="仿宋"/>
          <w:sz w:val="32"/>
          <w:szCs w:val="32"/>
        </w:rPr>
        <w:br w:type="page"/>
      </w:r>
    </w:p>
    <w:p w:rsidR="00AE539F" w:rsidRDefault="003032C0">
      <w:pPr>
        <w:pStyle w:val="1"/>
        <w:ind w:right="440"/>
        <w:jc w:val="center"/>
      </w:pPr>
      <w:bookmarkStart w:id="18" w:name="_Toc15396602"/>
      <w:bookmarkStart w:id="19" w:name="_Toc15377204"/>
      <w:r>
        <w:rPr>
          <w:rFonts w:ascii="黑体" w:eastAsia="黑体" w:hint="eastAsia"/>
          <w:b w:val="0"/>
        </w:rPr>
        <w:lastRenderedPageBreak/>
        <w:t>第二部分</w:t>
      </w:r>
      <w:r>
        <w:rPr>
          <w:rFonts w:ascii="黑体" w:eastAsia="黑体" w:hint="eastAsia"/>
          <w:b w:val="0"/>
        </w:rPr>
        <w:t xml:space="preserve"> 2023</w:t>
      </w:r>
      <w:r>
        <w:rPr>
          <w:rFonts w:ascii="黑体" w:eastAsia="黑体" w:hint="eastAsia"/>
          <w:b w:val="0"/>
        </w:rPr>
        <w:t>年度</w:t>
      </w:r>
      <w:r>
        <w:rPr>
          <w:rStyle w:val="1Char"/>
          <w:rFonts w:ascii="黑体" w:eastAsia="黑体" w:hint="eastAsia"/>
          <w:bCs/>
        </w:rPr>
        <w:t>单位决算情况说明</w:t>
      </w:r>
      <w:bookmarkEnd w:id="18"/>
      <w:bookmarkEnd w:id="19"/>
    </w:p>
    <w:p w:rsidR="00AE539F" w:rsidRDefault="003032C0">
      <w:pPr>
        <w:pStyle w:val="aa"/>
        <w:numPr>
          <w:ilvl w:val="0"/>
          <w:numId w:val="2"/>
        </w:numPr>
        <w:spacing w:line="600" w:lineRule="exact"/>
        <w:ind w:firstLineChars="0"/>
        <w:outlineLvl w:val="1"/>
        <w:rPr>
          <w:rStyle w:val="2Char"/>
          <w:rFonts w:ascii="黑体" w:eastAsia="黑体"/>
          <w:b w:val="0"/>
        </w:rPr>
      </w:pPr>
      <w:bookmarkStart w:id="20" w:name="_Toc15396603"/>
      <w:bookmarkStart w:id="21" w:name="_Toc15377205"/>
      <w:r>
        <w:rPr>
          <w:rFonts w:ascii="黑体" w:eastAsia="黑体" w:hint="eastAsia"/>
          <w:sz w:val="32"/>
          <w:szCs w:val="32"/>
        </w:rPr>
        <w:t>收</w:t>
      </w:r>
      <w:r>
        <w:rPr>
          <w:rStyle w:val="2Char"/>
          <w:rFonts w:ascii="黑体" w:eastAsia="黑体" w:hint="eastAsia"/>
          <w:b w:val="0"/>
        </w:rPr>
        <w:t>入支出决算总体情况说明</w:t>
      </w:r>
      <w:bookmarkEnd w:id="20"/>
      <w:bookmarkEnd w:id="21"/>
    </w:p>
    <w:p w:rsidR="00AE539F" w:rsidRDefault="003032C0">
      <w:pPr>
        <w:spacing w:line="600" w:lineRule="exact"/>
        <w:ind w:firstLineChars="200" w:firstLine="640"/>
        <w:rPr>
          <w:rFonts w:ascii="仿宋" w:eastAsia="仿宋"/>
          <w:sz w:val="32"/>
          <w:szCs w:val="32"/>
        </w:rPr>
      </w:pPr>
      <w:r>
        <w:rPr>
          <w:rFonts w:ascii="仿宋" w:eastAsia="仿宋" w:hint="eastAsia"/>
          <w:sz w:val="32"/>
          <w:szCs w:val="32"/>
        </w:rPr>
        <w:t>2023</w:t>
      </w:r>
      <w:r>
        <w:rPr>
          <w:rFonts w:ascii="仿宋" w:eastAsia="仿宋" w:hint="eastAsia"/>
          <w:sz w:val="32"/>
          <w:szCs w:val="32"/>
        </w:rPr>
        <w:t>年度收、支总计均为</w:t>
      </w:r>
      <w:r>
        <w:rPr>
          <w:rFonts w:ascii="仿宋" w:eastAsia="仿宋" w:hint="eastAsia"/>
          <w:b/>
          <w:sz w:val="32"/>
          <w:szCs w:val="32"/>
        </w:rPr>
        <w:t>1447.69</w:t>
      </w:r>
      <w:r>
        <w:rPr>
          <w:rFonts w:ascii="仿宋" w:eastAsia="仿宋" w:hint="eastAsia"/>
          <w:sz w:val="32"/>
          <w:szCs w:val="32"/>
        </w:rPr>
        <w:t>万元。与</w:t>
      </w:r>
      <w:r>
        <w:rPr>
          <w:rFonts w:ascii="仿宋" w:eastAsia="仿宋" w:hint="eastAsia"/>
          <w:sz w:val="32"/>
          <w:szCs w:val="32"/>
        </w:rPr>
        <w:t>2022</w:t>
      </w:r>
      <w:r>
        <w:rPr>
          <w:rFonts w:ascii="仿宋" w:eastAsia="仿宋" w:hint="eastAsia"/>
          <w:sz w:val="32"/>
          <w:szCs w:val="32"/>
        </w:rPr>
        <w:t>年度</w:t>
      </w:r>
      <w:r>
        <w:rPr>
          <w:rFonts w:ascii="仿宋" w:eastAsia="仿宋" w:hint="eastAsia"/>
          <w:sz w:val="32"/>
          <w:szCs w:val="32"/>
        </w:rPr>
        <w:t>1322.85</w:t>
      </w:r>
      <w:r>
        <w:rPr>
          <w:rFonts w:ascii="仿宋" w:eastAsia="仿宋" w:hint="eastAsia"/>
          <w:sz w:val="32"/>
          <w:szCs w:val="32"/>
        </w:rPr>
        <w:t>万元</w:t>
      </w:r>
      <w:r>
        <w:rPr>
          <w:rFonts w:ascii="仿宋" w:eastAsia="仿宋" w:hint="eastAsia"/>
          <w:sz w:val="32"/>
          <w:szCs w:val="32"/>
        </w:rPr>
        <w:t>相比，收、支总计各增加</w:t>
      </w:r>
      <w:r>
        <w:rPr>
          <w:rFonts w:ascii="仿宋" w:eastAsia="仿宋" w:hint="eastAsia"/>
          <w:sz w:val="32"/>
          <w:szCs w:val="32"/>
        </w:rPr>
        <w:t>124.84</w:t>
      </w:r>
      <w:r>
        <w:rPr>
          <w:rFonts w:ascii="仿宋" w:eastAsia="仿宋" w:hint="eastAsia"/>
          <w:sz w:val="32"/>
          <w:szCs w:val="32"/>
        </w:rPr>
        <w:t>万元，增长</w:t>
      </w:r>
      <w:r>
        <w:rPr>
          <w:rFonts w:ascii="仿宋" w:eastAsia="仿宋" w:hint="eastAsia"/>
          <w:sz w:val="32"/>
          <w:szCs w:val="32"/>
        </w:rPr>
        <w:t>9.44</w:t>
      </w:r>
      <w:r>
        <w:rPr>
          <w:rFonts w:ascii="仿宋" w:eastAsia="仿宋"/>
          <w:sz w:val="32"/>
          <w:szCs w:val="32"/>
        </w:rPr>
        <w:t>%</w:t>
      </w:r>
      <w:r>
        <w:rPr>
          <w:rFonts w:ascii="仿宋" w:eastAsia="仿宋" w:hint="eastAsia"/>
          <w:sz w:val="32"/>
          <w:szCs w:val="32"/>
        </w:rPr>
        <w:t>。主要变动原因是</w:t>
      </w:r>
      <w:r>
        <w:rPr>
          <w:rFonts w:ascii="仿宋" w:eastAsia="仿宋" w:hint="eastAsia"/>
          <w:sz w:val="32"/>
          <w:szCs w:val="32"/>
        </w:rPr>
        <w:t>项目增加</w:t>
      </w:r>
      <w:r>
        <w:rPr>
          <w:rFonts w:ascii="仿宋" w:eastAsia="仿宋" w:hint="eastAsia"/>
          <w:sz w:val="32"/>
          <w:szCs w:val="32"/>
        </w:rPr>
        <w:t>。</w:t>
      </w:r>
    </w:p>
    <w:p w:rsidR="00AE539F" w:rsidRDefault="003032C0">
      <w:pPr>
        <w:spacing w:line="600" w:lineRule="exact"/>
        <w:ind w:firstLineChars="200" w:firstLine="640"/>
        <w:rPr>
          <w:rFonts w:ascii="仿宋_GB2312" w:eastAsia="仿宋_GB2312"/>
          <w:sz w:val="32"/>
          <w:szCs w:val="32"/>
        </w:rPr>
      </w:pPr>
      <w:r>
        <w:rPr>
          <w:rFonts w:ascii="仿宋" w:eastAsia="仿宋" w:hint="eastAsia"/>
          <w:sz w:val="32"/>
          <w:szCs w:val="32"/>
        </w:rPr>
        <w:t>（图</w:t>
      </w:r>
      <w:r>
        <w:rPr>
          <w:rFonts w:ascii="仿宋" w:eastAsia="仿宋"/>
          <w:sz w:val="32"/>
          <w:szCs w:val="32"/>
        </w:rPr>
        <w:t>1</w:t>
      </w:r>
      <w:r>
        <w:rPr>
          <w:rFonts w:ascii="仿宋" w:eastAsia="仿宋" w:hint="eastAsia"/>
          <w:sz w:val="32"/>
          <w:szCs w:val="32"/>
        </w:rPr>
        <w:t>：收、支决算总计变动情况图）（柱状图）</w:t>
      </w:r>
      <w:r>
        <w:rPr>
          <w:noProof/>
        </w:rPr>
        <w:drawing>
          <wp:anchor distT="0" distB="0" distL="114300" distR="114300" simplePos="0" relativeHeight="18" behindDoc="0" locked="0" layoutInCell="1" allowOverlap="1">
            <wp:simplePos x="0" y="0"/>
            <wp:positionH relativeFrom="column">
              <wp:posOffset>225425</wp:posOffset>
            </wp:positionH>
            <wp:positionV relativeFrom="paragraph">
              <wp:posOffset>221615</wp:posOffset>
            </wp:positionV>
            <wp:extent cx="4827905" cy="2743835"/>
            <wp:effectExtent l="0" t="0" r="0" b="0"/>
            <wp:wrapTopAndBottom/>
            <wp:docPr id="1" name="图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AE539F" w:rsidRDefault="003032C0">
      <w:pPr>
        <w:pStyle w:val="aa"/>
        <w:numPr>
          <w:ilvl w:val="0"/>
          <w:numId w:val="2"/>
        </w:numPr>
        <w:spacing w:line="600" w:lineRule="exact"/>
        <w:ind w:firstLineChars="0"/>
        <w:outlineLvl w:val="1"/>
        <w:rPr>
          <w:rStyle w:val="2Char"/>
          <w:rFonts w:ascii="黑体" w:eastAsia="黑体"/>
          <w:b w:val="0"/>
        </w:rPr>
      </w:pPr>
      <w:bookmarkStart w:id="22" w:name="_Toc15396604"/>
      <w:bookmarkStart w:id="23" w:name="_Toc15377206"/>
      <w:r>
        <w:rPr>
          <w:rFonts w:ascii="黑体" w:eastAsia="黑体" w:hint="eastAsia"/>
          <w:sz w:val="32"/>
          <w:szCs w:val="32"/>
        </w:rPr>
        <w:t>收</w:t>
      </w:r>
      <w:r>
        <w:rPr>
          <w:rStyle w:val="2Char"/>
          <w:rFonts w:ascii="黑体" w:eastAsia="黑体" w:hint="eastAsia"/>
          <w:b w:val="0"/>
        </w:rPr>
        <w:t>入决算情况说明</w:t>
      </w:r>
      <w:bookmarkEnd w:id="22"/>
      <w:bookmarkEnd w:id="23"/>
    </w:p>
    <w:p w:rsidR="00AE539F" w:rsidRDefault="003032C0">
      <w:pPr>
        <w:spacing w:line="600" w:lineRule="exact"/>
        <w:ind w:firstLineChars="200" w:firstLine="640"/>
        <w:outlineLvl w:val="1"/>
        <w:rPr>
          <w:rFonts w:ascii="仿宋" w:eastAsia="仿宋"/>
          <w:sz w:val="32"/>
          <w:szCs w:val="32"/>
        </w:rPr>
      </w:pPr>
      <w:r>
        <w:rPr>
          <w:rFonts w:ascii="仿宋" w:eastAsia="仿宋" w:hint="eastAsia"/>
          <w:sz w:val="32"/>
          <w:szCs w:val="32"/>
        </w:rPr>
        <w:t>2023</w:t>
      </w:r>
      <w:r>
        <w:rPr>
          <w:rFonts w:ascii="仿宋" w:eastAsia="仿宋" w:hint="eastAsia"/>
          <w:sz w:val="32"/>
          <w:szCs w:val="32"/>
        </w:rPr>
        <w:t>年度本年收入合计</w:t>
      </w:r>
      <w:r>
        <w:rPr>
          <w:rFonts w:ascii="仿宋" w:eastAsia="仿宋"/>
          <w:b/>
          <w:sz w:val="32"/>
          <w:szCs w:val="32"/>
        </w:rPr>
        <w:t>1383.74</w:t>
      </w:r>
      <w:r>
        <w:rPr>
          <w:rFonts w:ascii="仿宋" w:eastAsia="仿宋" w:hint="eastAsia"/>
          <w:sz w:val="32"/>
          <w:szCs w:val="32"/>
        </w:rPr>
        <w:t>万元，其中：一般公共预算财政拨款收入</w:t>
      </w:r>
      <w:r>
        <w:rPr>
          <w:rFonts w:ascii="仿宋" w:eastAsia="仿宋"/>
          <w:b/>
          <w:sz w:val="32"/>
          <w:szCs w:val="32"/>
        </w:rPr>
        <w:t>1104.39</w:t>
      </w:r>
      <w:r>
        <w:rPr>
          <w:rFonts w:ascii="仿宋" w:eastAsia="仿宋" w:hint="eastAsia"/>
          <w:sz w:val="32"/>
          <w:szCs w:val="32"/>
        </w:rPr>
        <w:t>万元，占</w:t>
      </w:r>
      <w:r>
        <w:rPr>
          <w:rFonts w:ascii="仿宋" w:eastAsia="仿宋"/>
          <w:b/>
          <w:sz w:val="32"/>
          <w:szCs w:val="32"/>
        </w:rPr>
        <w:t>79.81%</w:t>
      </w:r>
      <w:r>
        <w:rPr>
          <w:rFonts w:ascii="仿宋" w:eastAsia="仿宋" w:hint="eastAsia"/>
          <w:sz w:val="32"/>
          <w:szCs w:val="32"/>
        </w:rPr>
        <w:t>；政府性基金预算财政拨款收入</w:t>
      </w:r>
      <w:r>
        <w:rPr>
          <w:rFonts w:ascii="仿宋" w:eastAsia="仿宋"/>
          <w:b/>
          <w:sz w:val="32"/>
          <w:szCs w:val="32"/>
        </w:rPr>
        <w:t>279.35</w:t>
      </w:r>
      <w:r>
        <w:rPr>
          <w:rFonts w:ascii="仿宋" w:eastAsia="仿宋" w:hint="eastAsia"/>
          <w:sz w:val="32"/>
          <w:szCs w:val="32"/>
        </w:rPr>
        <w:t>万元，占</w:t>
      </w:r>
      <w:r>
        <w:rPr>
          <w:rFonts w:ascii="仿宋" w:eastAsia="仿宋"/>
          <w:b/>
          <w:sz w:val="32"/>
          <w:szCs w:val="32"/>
        </w:rPr>
        <w:t>20.18</w:t>
      </w:r>
      <w:r>
        <w:rPr>
          <w:rFonts w:ascii="仿宋" w:eastAsia="仿宋"/>
          <w:sz w:val="32"/>
          <w:szCs w:val="32"/>
        </w:rPr>
        <w:t>%</w:t>
      </w:r>
      <w:r>
        <w:rPr>
          <w:rFonts w:ascii="仿宋" w:eastAsia="仿宋" w:hint="eastAsia"/>
          <w:sz w:val="32"/>
          <w:szCs w:val="32"/>
        </w:rPr>
        <w:t>；国有资本经营预算财政拨款收入</w:t>
      </w:r>
      <w:r>
        <w:rPr>
          <w:rFonts w:ascii="仿宋" w:eastAsia="仿宋"/>
          <w:b/>
          <w:sz w:val="32"/>
          <w:szCs w:val="32"/>
        </w:rPr>
        <w:t>0</w:t>
      </w:r>
      <w:r>
        <w:rPr>
          <w:rFonts w:ascii="仿宋" w:eastAsia="仿宋" w:hint="eastAsia"/>
          <w:sz w:val="32"/>
          <w:szCs w:val="32"/>
        </w:rPr>
        <w:t>万元，占</w:t>
      </w:r>
      <w:r>
        <w:rPr>
          <w:rFonts w:ascii="仿宋" w:eastAsia="仿宋"/>
          <w:b/>
          <w:sz w:val="32"/>
          <w:szCs w:val="32"/>
        </w:rPr>
        <w:t>0</w:t>
      </w:r>
      <w:r>
        <w:rPr>
          <w:rFonts w:ascii="仿宋" w:eastAsia="仿宋"/>
          <w:sz w:val="32"/>
          <w:szCs w:val="32"/>
        </w:rPr>
        <w:t>%</w:t>
      </w:r>
      <w:r>
        <w:rPr>
          <w:rFonts w:ascii="仿宋" w:eastAsia="仿宋" w:hint="eastAsia"/>
          <w:sz w:val="32"/>
          <w:szCs w:val="32"/>
        </w:rPr>
        <w:t>；上级补助收入</w:t>
      </w:r>
      <w:r>
        <w:rPr>
          <w:rFonts w:ascii="仿宋" w:eastAsia="仿宋"/>
          <w:b/>
          <w:sz w:val="32"/>
          <w:szCs w:val="32"/>
        </w:rPr>
        <w:t>0</w:t>
      </w:r>
      <w:r>
        <w:rPr>
          <w:rFonts w:ascii="仿宋" w:eastAsia="仿宋" w:hint="eastAsia"/>
          <w:sz w:val="32"/>
          <w:szCs w:val="32"/>
        </w:rPr>
        <w:t>万元，占</w:t>
      </w:r>
      <w:r>
        <w:rPr>
          <w:rFonts w:ascii="仿宋" w:eastAsia="仿宋"/>
          <w:sz w:val="32"/>
          <w:szCs w:val="32"/>
        </w:rPr>
        <w:t>0%</w:t>
      </w:r>
      <w:r>
        <w:rPr>
          <w:rFonts w:ascii="仿宋" w:eastAsia="仿宋" w:hint="eastAsia"/>
          <w:sz w:val="32"/>
          <w:szCs w:val="32"/>
        </w:rPr>
        <w:t>；事业收入</w:t>
      </w:r>
      <w:r>
        <w:rPr>
          <w:rFonts w:ascii="仿宋" w:eastAsia="仿宋"/>
          <w:b/>
          <w:sz w:val="32"/>
          <w:szCs w:val="32"/>
        </w:rPr>
        <w:t>0</w:t>
      </w:r>
      <w:r>
        <w:rPr>
          <w:rFonts w:ascii="仿宋" w:eastAsia="仿宋" w:hint="eastAsia"/>
          <w:sz w:val="32"/>
          <w:szCs w:val="32"/>
        </w:rPr>
        <w:t>万元，占</w:t>
      </w:r>
      <w:r>
        <w:rPr>
          <w:rFonts w:ascii="仿宋" w:eastAsia="仿宋"/>
          <w:b/>
          <w:sz w:val="32"/>
          <w:szCs w:val="32"/>
        </w:rPr>
        <w:t>0</w:t>
      </w:r>
      <w:r>
        <w:rPr>
          <w:rFonts w:ascii="仿宋" w:eastAsia="仿宋"/>
          <w:sz w:val="32"/>
          <w:szCs w:val="32"/>
        </w:rPr>
        <w:t>%</w:t>
      </w:r>
      <w:r>
        <w:rPr>
          <w:rFonts w:ascii="仿宋" w:eastAsia="仿宋" w:hint="eastAsia"/>
          <w:sz w:val="32"/>
          <w:szCs w:val="32"/>
        </w:rPr>
        <w:t>；经营收入</w:t>
      </w:r>
      <w:r>
        <w:rPr>
          <w:rFonts w:ascii="仿宋" w:eastAsia="仿宋"/>
          <w:b/>
          <w:sz w:val="32"/>
          <w:szCs w:val="32"/>
        </w:rPr>
        <w:t>0</w:t>
      </w:r>
      <w:r>
        <w:rPr>
          <w:rFonts w:ascii="仿宋" w:eastAsia="仿宋" w:hint="eastAsia"/>
          <w:sz w:val="32"/>
          <w:szCs w:val="32"/>
        </w:rPr>
        <w:t>万元，占</w:t>
      </w:r>
      <w:r>
        <w:rPr>
          <w:rFonts w:ascii="仿宋" w:eastAsia="仿宋"/>
          <w:b/>
          <w:sz w:val="32"/>
          <w:szCs w:val="32"/>
        </w:rPr>
        <w:t>0</w:t>
      </w:r>
      <w:r>
        <w:rPr>
          <w:rFonts w:ascii="仿宋" w:eastAsia="仿宋"/>
          <w:sz w:val="32"/>
          <w:szCs w:val="32"/>
        </w:rPr>
        <w:t>%</w:t>
      </w:r>
      <w:r>
        <w:rPr>
          <w:rFonts w:ascii="仿宋" w:eastAsia="仿宋" w:hint="eastAsia"/>
          <w:sz w:val="32"/>
          <w:szCs w:val="32"/>
        </w:rPr>
        <w:t>；附属单位上缴收入</w:t>
      </w:r>
      <w:r>
        <w:rPr>
          <w:rFonts w:ascii="仿宋" w:eastAsia="仿宋"/>
          <w:b/>
          <w:sz w:val="32"/>
          <w:szCs w:val="32"/>
        </w:rPr>
        <w:t>0</w:t>
      </w:r>
      <w:r>
        <w:rPr>
          <w:rFonts w:ascii="仿宋" w:eastAsia="仿宋" w:hint="eastAsia"/>
          <w:sz w:val="32"/>
          <w:szCs w:val="32"/>
        </w:rPr>
        <w:t>万元，占</w:t>
      </w:r>
      <w:r>
        <w:rPr>
          <w:rFonts w:ascii="仿宋" w:eastAsia="仿宋"/>
          <w:b/>
          <w:sz w:val="32"/>
          <w:szCs w:val="32"/>
        </w:rPr>
        <w:t>0</w:t>
      </w:r>
      <w:r>
        <w:rPr>
          <w:rFonts w:ascii="仿宋" w:eastAsia="仿宋"/>
          <w:sz w:val="32"/>
          <w:szCs w:val="32"/>
        </w:rPr>
        <w:t>%</w:t>
      </w:r>
      <w:r>
        <w:rPr>
          <w:rFonts w:ascii="仿宋" w:eastAsia="仿宋" w:hint="eastAsia"/>
          <w:sz w:val="32"/>
          <w:szCs w:val="32"/>
        </w:rPr>
        <w:t>；其他收入</w:t>
      </w:r>
      <w:r>
        <w:rPr>
          <w:rFonts w:ascii="仿宋" w:eastAsia="仿宋"/>
          <w:b/>
          <w:sz w:val="32"/>
          <w:szCs w:val="32"/>
        </w:rPr>
        <w:t>0</w:t>
      </w:r>
      <w:r>
        <w:rPr>
          <w:rFonts w:ascii="仿宋" w:eastAsia="仿宋" w:hint="eastAsia"/>
          <w:sz w:val="32"/>
          <w:szCs w:val="32"/>
        </w:rPr>
        <w:t>万元，占</w:t>
      </w:r>
      <w:r>
        <w:rPr>
          <w:rFonts w:ascii="仿宋" w:eastAsia="仿宋"/>
          <w:b/>
          <w:sz w:val="32"/>
          <w:szCs w:val="32"/>
        </w:rPr>
        <w:t>0</w:t>
      </w:r>
      <w:r>
        <w:rPr>
          <w:rFonts w:ascii="仿宋" w:eastAsia="仿宋"/>
          <w:sz w:val="32"/>
          <w:szCs w:val="32"/>
        </w:rPr>
        <w:t>%</w:t>
      </w:r>
    </w:p>
    <w:p w:rsidR="00AE539F" w:rsidRDefault="003032C0" w:rsidP="003032C0">
      <w:pPr>
        <w:spacing w:line="600" w:lineRule="exact"/>
        <w:ind w:firstLineChars="200" w:firstLine="643"/>
        <w:outlineLvl w:val="1"/>
        <w:rPr>
          <w:rFonts w:ascii="仿宋" w:eastAsia="仿宋"/>
          <w:sz w:val="32"/>
          <w:szCs w:val="32"/>
        </w:rPr>
      </w:pPr>
      <w:r>
        <w:rPr>
          <w:rFonts w:ascii="仿宋" w:eastAsia="仿宋" w:hint="eastAsia"/>
          <w:b/>
          <w:sz w:val="32"/>
          <w:szCs w:val="32"/>
        </w:rPr>
        <w:t>（注：数据来源于财决</w:t>
      </w:r>
      <w:r>
        <w:rPr>
          <w:rFonts w:ascii="仿宋" w:eastAsia="仿宋"/>
          <w:b/>
          <w:sz w:val="32"/>
          <w:szCs w:val="32"/>
        </w:rPr>
        <w:t>01</w:t>
      </w:r>
      <w:r>
        <w:rPr>
          <w:rFonts w:ascii="仿宋" w:eastAsia="仿宋"/>
          <w:b/>
          <w:sz w:val="32"/>
          <w:szCs w:val="32"/>
        </w:rPr>
        <w:t>表</w:t>
      </w:r>
      <w:r>
        <w:rPr>
          <w:rFonts w:ascii="仿宋" w:eastAsia="仿宋" w:hint="eastAsia"/>
          <w:b/>
          <w:sz w:val="32"/>
          <w:szCs w:val="32"/>
        </w:rPr>
        <w:t>，仅罗列本单位涉及的收</w:t>
      </w:r>
      <w:r>
        <w:rPr>
          <w:rFonts w:ascii="仿宋" w:eastAsia="仿宋" w:hint="eastAsia"/>
          <w:b/>
          <w:sz w:val="32"/>
          <w:szCs w:val="32"/>
        </w:rPr>
        <w:lastRenderedPageBreak/>
        <w:t>入。</w:t>
      </w:r>
      <w:r>
        <w:rPr>
          <w:rFonts w:ascii="仿宋" w:eastAsia="仿宋"/>
          <w:b/>
          <w:sz w:val="32"/>
          <w:szCs w:val="32"/>
        </w:rPr>
        <w:t>）</w:t>
      </w:r>
    </w:p>
    <w:p w:rsidR="00AE539F" w:rsidRDefault="003032C0">
      <w:pPr>
        <w:spacing w:line="600" w:lineRule="exact"/>
        <w:ind w:firstLineChars="200" w:firstLine="420"/>
        <w:rPr>
          <w:rFonts w:ascii="仿宋_GB2312" w:eastAsia="仿宋_GB2312"/>
          <w:sz w:val="32"/>
          <w:szCs w:val="32"/>
        </w:rPr>
      </w:pPr>
      <w:r>
        <w:rPr>
          <w:noProof/>
        </w:rPr>
        <w:drawing>
          <wp:anchor distT="0" distB="0" distL="114300" distR="114300" simplePos="0" relativeHeight="20" behindDoc="0" locked="0" layoutInCell="1" allowOverlap="1">
            <wp:simplePos x="0" y="0"/>
            <wp:positionH relativeFrom="column">
              <wp:posOffset>286385</wp:posOffset>
            </wp:positionH>
            <wp:positionV relativeFrom="paragraph">
              <wp:posOffset>598805</wp:posOffset>
            </wp:positionV>
            <wp:extent cx="4848225" cy="2717800"/>
            <wp:effectExtent l="0" t="0" r="0" b="0"/>
            <wp:wrapTopAndBottom/>
            <wp:docPr id="2"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仿宋" w:eastAsia="仿宋" w:hint="eastAsia"/>
          <w:sz w:val="32"/>
          <w:szCs w:val="32"/>
        </w:rPr>
        <w:t>（图</w:t>
      </w:r>
      <w:r>
        <w:rPr>
          <w:rFonts w:ascii="仿宋" w:eastAsia="仿宋" w:hint="eastAsia"/>
          <w:sz w:val="32"/>
          <w:szCs w:val="32"/>
        </w:rPr>
        <w:t>2</w:t>
      </w:r>
      <w:r>
        <w:rPr>
          <w:rFonts w:ascii="仿宋" w:eastAsia="仿宋" w:hint="eastAsia"/>
          <w:sz w:val="32"/>
          <w:szCs w:val="32"/>
        </w:rPr>
        <w:t>：收入决算结构图）（饼状图）</w:t>
      </w:r>
    </w:p>
    <w:p w:rsidR="00AE539F" w:rsidRDefault="003032C0">
      <w:pPr>
        <w:pStyle w:val="aa"/>
        <w:numPr>
          <w:ilvl w:val="0"/>
          <w:numId w:val="2"/>
        </w:numPr>
        <w:spacing w:line="600" w:lineRule="exact"/>
        <w:ind w:firstLineChars="0"/>
        <w:outlineLvl w:val="1"/>
        <w:rPr>
          <w:rStyle w:val="2Char"/>
          <w:rFonts w:ascii="黑体" w:eastAsia="黑体"/>
          <w:b w:val="0"/>
        </w:rPr>
      </w:pPr>
      <w:bookmarkStart w:id="24" w:name="_Toc15396605"/>
      <w:bookmarkStart w:id="25" w:name="_Toc15377207"/>
      <w:r>
        <w:rPr>
          <w:rFonts w:ascii="黑体" w:eastAsia="黑体" w:hint="eastAsia"/>
          <w:sz w:val="32"/>
          <w:szCs w:val="32"/>
        </w:rPr>
        <w:t>支</w:t>
      </w:r>
      <w:r>
        <w:rPr>
          <w:rStyle w:val="2Char"/>
          <w:rFonts w:ascii="黑体" w:eastAsia="黑体" w:hint="eastAsia"/>
          <w:b w:val="0"/>
        </w:rPr>
        <w:t>出决算情况说明</w:t>
      </w:r>
      <w:bookmarkEnd w:id="24"/>
      <w:bookmarkEnd w:id="25"/>
    </w:p>
    <w:p w:rsidR="00AE539F" w:rsidRDefault="003032C0">
      <w:pPr>
        <w:spacing w:line="600" w:lineRule="exact"/>
        <w:ind w:firstLineChars="200" w:firstLine="420"/>
        <w:outlineLvl w:val="1"/>
        <w:rPr>
          <w:rFonts w:ascii="仿宋" w:eastAsia="仿宋"/>
          <w:sz w:val="32"/>
          <w:szCs w:val="32"/>
        </w:rPr>
      </w:pPr>
      <w:r>
        <w:rPr>
          <w:noProof/>
        </w:rPr>
        <w:drawing>
          <wp:anchor distT="0" distB="0" distL="114300" distR="114300" simplePos="0" relativeHeight="22" behindDoc="0" locked="0" layoutInCell="1" allowOverlap="1">
            <wp:simplePos x="0" y="0"/>
            <wp:positionH relativeFrom="column">
              <wp:posOffset>278765</wp:posOffset>
            </wp:positionH>
            <wp:positionV relativeFrom="paragraph">
              <wp:posOffset>1827530</wp:posOffset>
            </wp:positionV>
            <wp:extent cx="4572000" cy="1718945"/>
            <wp:effectExtent l="0" t="0" r="0" b="0"/>
            <wp:wrapTopAndBottom/>
            <wp:docPr id="3"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 w:eastAsia="仿宋" w:hint="eastAsia"/>
          <w:sz w:val="32"/>
          <w:szCs w:val="32"/>
        </w:rPr>
        <w:t>2023</w:t>
      </w:r>
      <w:r>
        <w:rPr>
          <w:rFonts w:ascii="仿宋" w:eastAsia="仿宋" w:hint="eastAsia"/>
          <w:sz w:val="32"/>
          <w:szCs w:val="32"/>
        </w:rPr>
        <w:t>年度本年支出合计</w:t>
      </w:r>
      <w:r>
        <w:rPr>
          <w:rFonts w:ascii="仿宋" w:eastAsia="仿宋"/>
          <w:b/>
          <w:sz w:val="32"/>
          <w:szCs w:val="32"/>
        </w:rPr>
        <w:t>1447.69</w:t>
      </w:r>
      <w:r>
        <w:rPr>
          <w:rFonts w:ascii="仿宋" w:eastAsia="仿宋" w:hint="eastAsia"/>
          <w:sz w:val="32"/>
          <w:szCs w:val="32"/>
        </w:rPr>
        <w:t>万元，其中：基本支出</w:t>
      </w:r>
      <w:r>
        <w:rPr>
          <w:rFonts w:ascii="仿宋" w:eastAsia="仿宋"/>
          <w:b/>
          <w:sz w:val="32"/>
          <w:szCs w:val="32"/>
        </w:rPr>
        <w:t>367.45</w:t>
      </w:r>
      <w:r>
        <w:rPr>
          <w:rFonts w:ascii="仿宋" w:eastAsia="仿宋" w:hint="eastAsia"/>
          <w:sz w:val="32"/>
          <w:szCs w:val="32"/>
        </w:rPr>
        <w:t>万元，占</w:t>
      </w:r>
      <w:r>
        <w:rPr>
          <w:rFonts w:ascii="仿宋" w:eastAsia="仿宋"/>
          <w:b/>
          <w:sz w:val="32"/>
          <w:szCs w:val="32"/>
        </w:rPr>
        <w:t>25.38</w:t>
      </w:r>
      <w:r>
        <w:rPr>
          <w:rFonts w:ascii="仿宋" w:eastAsia="仿宋"/>
          <w:sz w:val="32"/>
          <w:szCs w:val="32"/>
        </w:rPr>
        <w:t>%</w:t>
      </w:r>
      <w:r>
        <w:rPr>
          <w:rFonts w:ascii="仿宋" w:eastAsia="仿宋" w:hint="eastAsia"/>
          <w:sz w:val="32"/>
          <w:szCs w:val="32"/>
        </w:rPr>
        <w:t>；项目支出</w:t>
      </w:r>
      <w:r>
        <w:rPr>
          <w:rFonts w:ascii="仿宋" w:eastAsia="仿宋"/>
          <w:b/>
          <w:sz w:val="32"/>
          <w:szCs w:val="32"/>
        </w:rPr>
        <w:t>1080.24</w:t>
      </w:r>
      <w:r>
        <w:rPr>
          <w:rFonts w:ascii="仿宋" w:eastAsia="仿宋" w:hint="eastAsia"/>
          <w:sz w:val="32"/>
          <w:szCs w:val="32"/>
        </w:rPr>
        <w:t>万元，占</w:t>
      </w:r>
      <w:r>
        <w:rPr>
          <w:rFonts w:ascii="仿宋" w:eastAsia="仿宋"/>
          <w:b/>
          <w:sz w:val="32"/>
          <w:szCs w:val="32"/>
        </w:rPr>
        <w:t>74.6</w:t>
      </w:r>
      <w:r>
        <w:rPr>
          <w:rFonts w:ascii="仿宋" w:eastAsia="仿宋" w:hint="eastAsia"/>
          <w:b/>
          <w:sz w:val="32"/>
          <w:szCs w:val="32"/>
        </w:rPr>
        <w:t>2</w:t>
      </w:r>
      <w:r>
        <w:rPr>
          <w:rFonts w:ascii="仿宋" w:eastAsia="仿宋"/>
          <w:sz w:val="32"/>
          <w:szCs w:val="32"/>
        </w:rPr>
        <w:t>%</w:t>
      </w:r>
      <w:r>
        <w:rPr>
          <w:rFonts w:ascii="仿宋" w:eastAsia="仿宋" w:hint="eastAsia"/>
          <w:sz w:val="32"/>
          <w:szCs w:val="32"/>
        </w:rPr>
        <w:t>；上缴上级支出</w:t>
      </w:r>
      <w:r>
        <w:rPr>
          <w:rFonts w:ascii="仿宋" w:eastAsia="仿宋"/>
          <w:b/>
          <w:sz w:val="32"/>
          <w:szCs w:val="32"/>
        </w:rPr>
        <w:t>0</w:t>
      </w:r>
      <w:r>
        <w:rPr>
          <w:rFonts w:ascii="仿宋" w:eastAsia="仿宋" w:hint="eastAsia"/>
          <w:sz w:val="32"/>
          <w:szCs w:val="32"/>
        </w:rPr>
        <w:t>万元，占</w:t>
      </w:r>
      <w:r>
        <w:rPr>
          <w:rFonts w:ascii="仿宋" w:eastAsia="仿宋" w:hint="eastAsia"/>
          <w:b/>
          <w:sz w:val="32"/>
          <w:szCs w:val="32"/>
        </w:rPr>
        <w:t>0</w:t>
      </w:r>
      <w:r>
        <w:rPr>
          <w:rFonts w:ascii="仿宋" w:eastAsia="仿宋"/>
          <w:sz w:val="32"/>
          <w:szCs w:val="32"/>
        </w:rPr>
        <w:t>%</w:t>
      </w:r>
      <w:r>
        <w:rPr>
          <w:rFonts w:ascii="仿宋" w:eastAsia="仿宋" w:hint="eastAsia"/>
          <w:sz w:val="32"/>
          <w:szCs w:val="32"/>
        </w:rPr>
        <w:t>；经营支出</w:t>
      </w:r>
      <w:r>
        <w:rPr>
          <w:rFonts w:ascii="仿宋" w:eastAsia="仿宋"/>
          <w:b/>
          <w:sz w:val="32"/>
          <w:szCs w:val="32"/>
        </w:rPr>
        <w:t>0</w:t>
      </w:r>
      <w:r>
        <w:rPr>
          <w:rFonts w:ascii="仿宋" w:eastAsia="仿宋" w:hint="eastAsia"/>
          <w:sz w:val="32"/>
          <w:szCs w:val="32"/>
        </w:rPr>
        <w:t>万元，占</w:t>
      </w:r>
      <w:r>
        <w:rPr>
          <w:rFonts w:ascii="仿宋" w:eastAsia="仿宋"/>
          <w:b/>
          <w:sz w:val="32"/>
          <w:szCs w:val="32"/>
        </w:rPr>
        <w:t>0</w:t>
      </w:r>
      <w:r>
        <w:rPr>
          <w:rFonts w:ascii="仿宋" w:eastAsia="仿宋"/>
          <w:sz w:val="32"/>
          <w:szCs w:val="32"/>
        </w:rPr>
        <w:t>%</w:t>
      </w:r>
      <w:r>
        <w:rPr>
          <w:rFonts w:ascii="仿宋" w:eastAsia="仿宋" w:hint="eastAsia"/>
          <w:sz w:val="32"/>
          <w:szCs w:val="32"/>
        </w:rPr>
        <w:t>；对附属单位补助支出</w:t>
      </w:r>
      <w:r>
        <w:rPr>
          <w:rFonts w:ascii="仿宋" w:eastAsia="仿宋"/>
          <w:b/>
          <w:sz w:val="32"/>
          <w:szCs w:val="32"/>
        </w:rPr>
        <w:t>0</w:t>
      </w:r>
      <w:r>
        <w:rPr>
          <w:rFonts w:ascii="仿宋" w:eastAsia="仿宋" w:hint="eastAsia"/>
          <w:sz w:val="32"/>
          <w:szCs w:val="32"/>
        </w:rPr>
        <w:t>万元，占</w:t>
      </w:r>
      <w:r>
        <w:rPr>
          <w:rFonts w:ascii="仿宋" w:eastAsia="仿宋"/>
          <w:b/>
          <w:sz w:val="32"/>
          <w:szCs w:val="32"/>
        </w:rPr>
        <w:t>0</w:t>
      </w:r>
      <w:r>
        <w:rPr>
          <w:rFonts w:ascii="仿宋" w:eastAsia="仿宋"/>
          <w:sz w:val="32"/>
          <w:szCs w:val="32"/>
        </w:rPr>
        <w:t>%</w:t>
      </w:r>
      <w:r>
        <w:rPr>
          <w:rFonts w:ascii="仿宋" w:eastAsia="仿宋" w:hint="eastAsia"/>
          <w:sz w:val="32"/>
          <w:szCs w:val="32"/>
        </w:rPr>
        <w:t>。</w:t>
      </w:r>
    </w:p>
    <w:p w:rsidR="00AE539F" w:rsidRDefault="003032C0" w:rsidP="003032C0">
      <w:pPr>
        <w:spacing w:line="600" w:lineRule="exact"/>
        <w:ind w:firstLineChars="200" w:firstLine="643"/>
        <w:outlineLvl w:val="1"/>
        <w:rPr>
          <w:rFonts w:ascii="仿宋" w:eastAsia="仿宋"/>
          <w:sz w:val="32"/>
          <w:szCs w:val="32"/>
          <w:shd w:val="pct10" w:color="auto" w:fill="FFFFFF"/>
        </w:rPr>
      </w:pPr>
      <w:r>
        <w:rPr>
          <w:rFonts w:ascii="仿宋" w:eastAsia="仿宋" w:hint="eastAsia"/>
          <w:b/>
          <w:sz w:val="32"/>
          <w:szCs w:val="32"/>
        </w:rPr>
        <w:t>（注：数据来源于财决</w:t>
      </w:r>
      <w:r>
        <w:rPr>
          <w:rFonts w:ascii="仿宋" w:eastAsia="仿宋"/>
          <w:b/>
          <w:sz w:val="32"/>
          <w:szCs w:val="32"/>
        </w:rPr>
        <w:t>04</w:t>
      </w:r>
      <w:r>
        <w:rPr>
          <w:rFonts w:ascii="仿宋" w:eastAsia="仿宋" w:hint="eastAsia"/>
          <w:b/>
          <w:sz w:val="32"/>
          <w:szCs w:val="32"/>
        </w:rPr>
        <w:t>表，仅罗列本单位涉及的支出。）</w:t>
      </w:r>
    </w:p>
    <w:p w:rsidR="00AE539F" w:rsidRDefault="003032C0">
      <w:pPr>
        <w:spacing w:line="600" w:lineRule="exact"/>
        <w:ind w:firstLineChars="200" w:firstLine="640"/>
        <w:rPr>
          <w:rFonts w:ascii="仿宋_GB2312" w:eastAsia="仿宋_GB2312"/>
          <w:sz w:val="32"/>
          <w:szCs w:val="32"/>
        </w:rPr>
      </w:pPr>
      <w:r>
        <w:rPr>
          <w:rFonts w:ascii="仿宋" w:eastAsia="仿宋" w:hint="eastAsia"/>
          <w:sz w:val="32"/>
          <w:szCs w:val="32"/>
        </w:rPr>
        <w:t>（图</w:t>
      </w:r>
      <w:r>
        <w:rPr>
          <w:rFonts w:ascii="仿宋" w:eastAsia="仿宋" w:hint="eastAsia"/>
          <w:sz w:val="32"/>
          <w:szCs w:val="32"/>
        </w:rPr>
        <w:t>3</w:t>
      </w:r>
      <w:r>
        <w:rPr>
          <w:rFonts w:ascii="仿宋" w:eastAsia="仿宋" w:hint="eastAsia"/>
          <w:sz w:val="32"/>
          <w:szCs w:val="32"/>
        </w:rPr>
        <w:t>：支出决算结构图）（饼状图）</w:t>
      </w:r>
    </w:p>
    <w:p w:rsidR="00AE539F" w:rsidRDefault="003032C0">
      <w:pPr>
        <w:spacing w:line="600" w:lineRule="exact"/>
        <w:ind w:firstLineChars="200" w:firstLine="420"/>
        <w:outlineLvl w:val="1"/>
        <w:rPr>
          <w:rStyle w:val="2Char"/>
          <w:rFonts w:ascii="黑体" w:eastAsia="黑体"/>
          <w:b w:val="0"/>
        </w:rPr>
      </w:pPr>
      <w:bookmarkStart w:id="26" w:name="_Toc15377208"/>
      <w:bookmarkStart w:id="27" w:name="_Toc15396606"/>
      <w:r>
        <w:rPr>
          <w:noProof/>
        </w:rPr>
        <w:lastRenderedPageBreak/>
        <w:drawing>
          <wp:anchor distT="0" distB="0" distL="114300" distR="114300" simplePos="0" relativeHeight="24" behindDoc="0" locked="0" layoutInCell="1" allowOverlap="1">
            <wp:simplePos x="0" y="0"/>
            <wp:positionH relativeFrom="column">
              <wp:posOffset>227965</wp:posOffset>
            </wp:positionH>
            <wp:positionV relativeFrom="paragraph">
              <wp:posOffset>2854325</wp:posOffset>
            </wp:positionV>
            <wp:extent cx="4827905" cy="2742565"/>
            <wp:effectExtent l="0" t="0" r="0" b="0"/>
            <wp:wrapTopAndBottom/>
            <wp:docPr id="4"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黑体" w:eastAsia="黑体" w:hint="eastAsia"/>
          <w:sz w:val="32"/>
          <w:szCs w:val="32"/>
        </w:rPr>
        <w:t>四、财</w:t>
      </w:r>
      <w:r>
        <w:rPr>
          <w:rStyle w:val="2Char"/>
          <w:rFonts w:ascii="黑体" w:eastAsia="黑体" w:hint="eastAsia"/>
          <w:b w:val="0"/>
        </w:rPr>
        <w:t>政拨款收入支出决算总体情况说明</w:t>
      </w:r>
      <w:bookmarkEnd w:id="26"/>
      <w:bookmarkEnd w:id="27"/>
    </w:p>
    <w:p w:rsidR="00AE539F" w:rsidRDefault="003032C0">
      <w:pPr>
        <w:spacing w:line="600" w:lineRule="exact"/>
        <w:ind w:firstLineChars="200" w:firstLine="640"/>
        <w:rPr>
          <w:rFonts w:ascii="仿宋" w:eastAsia="仿宋"/>
          <w:sz w:val="32"/>
          <w:szCs w:val="32"/>
        </w:rPr>
      </w:pPr>
      <w:r>
        <w:rPr>
          <w:rFonts w:ascii="仿宋" w:eastAsia="仿宋" w:hint="eastAsia"/>
          <w:sz w:val="32"/>
          <w:szCs w:val="32"/>
        </w:rPr>
        <w:t>2023</w:t>
      </w:r>
      <w:r>
        <w:rPr>
          <w:rFonts w:ascii="仿宋" w:eastAsia="仿宋" w:hint="eastAsia"/>
          <w:sz w:val="32"/>
          <w:szCs w:val="32"/>
        </w:rPr>
        <w:t>年度财政拨款收、支总计均为</w:t>
      </w:r>
      <w:r>
        <w:rPr>
          <w:rFonts w:ascii="仿宋" w:eastAsia="仿宋"/>
          <w:b/>
          <w:sz w:val="32"/>
          <w:szCs w:val="32"/>
        </w:rPr>
        <w:t>1447.69</w:t>
      </w:r>
      <w:r>
        <w:rPr>
          <w:rFonts w:ascii="仿宋" w:eastAsia="仿宋" w:hint="eastAsia"/>
          <w:sz w:val="32"/>
          <w:szCs w:val="32"/>
        </w:rPr>
        <w:t>万元。与</w:t>
      </w:r>
      <w:r>
        <w:rPr>
          <w:rFonts w:ascii="仿宋" w:eastAsia="仿宋" w:hint="eastAsia"/>
          <w:sz w:val="32"/>
          <w:szCs w:val="32"/>
        </w:rPr>
        <w:t>2022</w:t>
      </w:r>
      <w:r>
        <w:rPr>
          <w:rFonts w:ascii="仿宋" w:eastAsia="仿宋" w:hint="eastAsia"/>
          <w:sz w:val="32"/>
          <w:szCs w:val="32"/>
        </w:rPr>
        <w:t>年度</w:t>
      </w:r>
      <w:r>
        <w:rPr>
          <w:rFonts w:ascii="仿宋" w:eastAsia="仿宋" w:hint="eastAsia"/>
          <w:sz w:val="32"/>
          <w:szCs w:val="32"/>
        </w:rPr>
        <w:t>1322.85</w:t>
      </w:r>
      <w:r>
        <w:rPr>
          <w:rFonts w:ascii="仿宋" w:eastAsia="仿宋" w:hint="eastAsia"/>
          <w:sz w:val="32"/>
          <w:szCs w:val="32"/>
        </w:rPr>
        <w:t>万元</w:t>
      </w:r>
      <w:r>
        <w:rPr>
          <w:rFonts w:ascii="仿宋" w:eastAsia="仿宋" w:hint="eastAsia"/>
          <w:sz w:val="32"/>
          <w:szCs w:val="32"/>
        </w:rPr>
        <w:t>相比，</w:t>
      </w:r>
      <w:r>
        <w:rPr>
          <w:rFonts w:ascii="仿宋" w:eastAsia="仿宋" w:hint="eastAsia"/>
          <w:sz w:val="32"/>
          <w:szCs w:val="32"/>
        </w:rPr>
        <w:t>财政拨款</w:t>
      </w:r>
      <w:r>
        <w:rPr>
          <w:rFonts w:ascii="仿宋" w:eastAsia="仿宋" w:hint="eastAsia"/>
          <w:sz w:val="32"/>
          <w:szCs w:val="32"/>
        </w:rPr>
        <w:t>收、支总计各增加</w:t>
      </w:r>
      <w:r>
        <w:rPr>
          <w:rFonts w:ascii="仿宋" w:eastAsia="仿宋" w:hint="eastAsia"/>
          <w:sz w:val="32"/>
          <w:szCs w:val="32"/>
        </w:rPr>
        <w:t>124.84</w:t>
      </w:r>
      <w:r>
        <w:rPr>
          <w:rFonts w:ascii="仿宋" w:eastAsia="仿宋" w:hint="eastAsia"/>
          <w:sz w:val="32"/>
          <w:szCs w:val="32"/>
        </w:rPr>
        <w:t>万元，增长</w:t>
      </w:r>
      <w:r>
        <w:rPr>
          <w:rFonts w:ascii="仿宋" w:eastAsia="仿宋" w:hint="eastAsia"/>
          <w:sz w:val="32"/>
          <w:szCs w:val="32"/>
        </w:rPr>
        <w:t>9.44</w:t>
      </w:r>
      <w:r>
        <w:rPr>
          <w:rFonts w:ascii="仿宋" w:eastAsia="仿宋"/>
          <w:sz w:val="32"/>
          <w:szCs w:val="32"/>
        </w:rPr>
        <w:t>%</w:t>
      </w:r>
      <w:r>
        <w:rPr>
          <w:rFonts w:ascii="仿宋" w:eastAsia="仿宋" w:hint="eastAsia"/>
          <w:sz w:val="32"/>
          <w:szCs w:val="32"/>
        </w:rPr>
        <w:t>。主要变动原因是</w:t>
      </w:r>
      <w:r>
        <w:rPr>
          <w:rFonts w:ascii="仿宋" w:eastAsia="仿宋" w:hint="eastAsia"/>
          <w:sz w:val="32"/>
          <w:szCs w:val="32"/>
        </w:rPr>
        <w:t>项目增加</w:t>
      </w:r>
      <w:r>
        <w:rPr>
          <w:rFonts w:ascii="仿宋" w:eastAsia="仿宋" w:hint="eastAsia"/>
          <w:sz w:val="32"/>
          <w:szCs w:val="32"/>
        </w:rPr>
        <w:t>。</w:t>
      </w:r>
    </w:p>
    <w:p w:rsidR="00AE539F" w:rsidRDefault="003032C0">
      <w:pPr>
        <w:spacing w:line="600" w:lineRule="exact"/>
        <w:ind w:firstLine="640"/>
        <w:rPr>
          <w:rFonts w:ascii="仿宋" w:eastAsia="仿宋"/>
          <w:b/>
          <w:sz w:val="32"/>
          <w:szCs w:val="32"/>
        </w:rPr>
      </w:pPr>
      <w:r>
        <w:rPr>
          <w:rFonts w:ascii="仿宋" w:eastAsia="仿宋" w:hint="eastAsia"/>
          <w:b/>
          <w:sz w:val="32"/>
          <w:szCs w:val="32"/>
        </w:rPr>
        <w:t>（注：数据来源于财决</w:t>
      </w:r>
      <w:r>
        <w:rPr>
          <w:rFonts w:ascii="仿宋" w:eastAsia="仿宋"/>
          <w:b/>
          <w:sz w:val="32"/>
          <w:szCs w:val="32"/>
        </w:rPr>
        <w:t>01-1</w:t>
      </w:r>
      <w:r>
        <w:rPr>
          <w:rFonts w:ascii="仿宋" w:eastAsia="仿宋" w:hint="eastAsia"/>
          <w:b/>
          <w:sz w:val="32"/>
          <w:szCs w:val="32"/>
        </w:rPr>
        <w:t>表</w:t>
      </w:r>
      <w:r>
        <w:rPr>
          <w:rFonts w:ascii="仿宋" w:eastAsia="仿宋"/>
          <w:b/>
          <w:sz w:val="32"/>
          <w:szCs w:val="32"/>
        </w:rPr>
        <w:t>）</w:t>
      </w:r>
    </w:p>
    <w:p w:rsidR="00AE539F" w:rsidRDefault="00AE539F">
      <w:pPr>
        <w:spacing w:line="600" w:lineRule="exact"/>
        <w:rPr>
          <w:rFonts w:ascii="仿宋" w:eastAsia="仿宋"/>
          <w:sz w:val="32"/>
          <w:szCs w:val="32"/>
        </w:rPr>
      </w:pPr>
    </w:p>
    <w:p w:rsidR="00AE539F" w:rsidRDefault="003032C0">
      <w:pPr>
        <w:spacing w:line="600" w:lineRule="exact"/>
        <w:ind w:firstLineChars="200" w:firstLine="640"/>
        <w:rPr>
          <w:rFonts w:ascii="仿宋" w:eastAsia="仿宋"/>
          <w:sz w:val="32"/>
          <w:szCs w:val="32"/>
        </w:rPr>
      </w:pPr>
      <w:r>
        <w:rPr>
          <w:rFonts w:ascii="仿宋" w:eastAsia="仿宋" w:hint="eastAsia"/>
          <w:sz w:val="32"/>
          <w:szCs w:val="32"/>
        </w:rPr>
        <w:t>（图</w:t>
      </w:r>
      <w:r>
        <w:rPr>
          <w:rFonts w:ascii="仿宋" w:eastAsia="仿宋" w:hint="eastAsia"/>
          <w:sz w:val="32"/>
          <w:szCs w:val="32"/>
        </w:rPr>
        <w:t>4</w:t>
      </w:r>
      <w:r>
        <w:rPr>
          <w:rFonts w:ascii="仿宋" w:eastAsia="仿宋" w:hint="eastAsia"/>
          <w:sz w:val="32"/>
          <w:szCs w:val="32"/>
        </w:rPr>
        <w:t>：财政拨款收、支决算总计变动情况）（柱状图）</w:t>
      </w:r>
    </w:p>
    <w:p w:rsidR="00AE539F" w:rsidRDefault="00AE539F">
      <w:pPr>
        <w:spacing w:line="600" w:lineRule="exact"/>
        <w:ind w:firstLine="640"/>
        <w:rPr>
          <w:rFonts w:ascii="仿宋" w:eastAsia="仿宋"/>
          <w:b/>
          <w:sz w:val="32"/>
          <w:szCs w:val="32"/>
        </w:rPr>
      </w:pPr>
    </w:p>
    <w:p w:rsidR="00AE539F" w:rsidRDefault="003032C0">
      <w:pPr>
        <w:spacing w:line="600" w:lineRule="exact"/>
        <w:ind w:firstLineChars="200" w:firstLine="640"/>
        <w:outlineLvl w:val="1"/>
        <w:rPr>
          <w:rStyle w:val="2Char"/>
          <w:rFonts w:ascii="黑体" w:eastAsia="黑体"/>
          <w:b w:val="0"/>
        </w:rPr>
      </w:pPr>
      <w:bookmarkStart w:id="28" w:name="_Toc15377209"/>
      <w:bookmarkStart w:id="29" w:name="_Toc15396607"/>
      <w:r>
        <w:rPr>
          <w:rFonts w:ascii="黑体" w:eastAsia="黑体" w:hint="eastAsia"/>
          <w:sz w:val="32"/>
          <w:szCs w:val="32"/>
        </w:rPr>
        <w:t>五、</w:t>
      </w:r>
      <w:r>
        <w:rPr>
          <w:rFonts w:ascii="黑体" w:eastAsia="黑体" w:hint="eastAsia"/>
          <w:b/>
          <w:sz w:val="32"/>
          <w:szCs w:val="32"/>
        </w:rPr>
        <w:t>一</w:t>
      </w:r>
      <w:r>
        <w:rPr>
          <w:rStyle w:val="2Char"/>
          <w:rFonts w:ascii="黑体" w:eastAsia="黑体" w:hint="eastAsia"/>
          <w:b w:val="0"/>
        </w:rPr>
        <w:t>般公共预算财政拨款支出决算情况说明</w:t>
      </w:r>
      <w:bookmarkEnd w:id="28"/>
      <w:bookmarkEnd w:id="29"/>
    </w:p>
    <w:p w:rsidR="00AE539F" w:rsidRDefault="003032C0" w:rsidP="003032C0">
      <w:pPr>
        <w:spacing w:line="600" w:lineRule="exact"/>
        <w:ind w:firstLineChars="200" w:firstLine="643"/>
        <w:outlineLvl w:val="2"/>
        <w:rPr>
          <w:rFonts w:ascii="仿宋" w:eastAsia="仿宋"/>
          <w:b/>
          <w:sz w:val="32"/>
          <w:szCs w:val="32"/>
        </w:rPr>
      </w:pPr>
      <w:bookmarkStart w:id="30" w:name="_Toc15377210"/>
      <w:r>
        <w:rPr>
          <w:rFonts w:ascii="仿宋" w:eastAsia="仿宋" w:hint="eastAsia"/>
          <w:b/>
          <w:sz w:val="32"/>
          <w:szCs w:val="32"/>
        </w:rPr>
        <w:t>（一）一般公共预算财政拨款支出决算总体情况</w:t>
      </w:r>
      <w:bookmarkEnd w:id="30"/>
    </w:p>
    <w:p w:rsidR="00AE539F" w:rsidRDefault="003032C0">
      <w:pPr>
        <w:spacing w:line="600" w:lineRule="exact"/>
        <w:ind w:firstLineChars="200" w:firstLine="640"/>
        <w:rPr>
          <w:rFonts w:ascii="仿宋" w:eastAsia="仿宋"/>
          <w:sz w:val="32"/>
          <w:szCs w:val="32"/>
        </w:rPr>
      </w:pPr>
      <w:r>
        <w:rPr>
          <w:rFonts w:ascii="仿宋" w:eastAsia="仿宋" w:hint="eastAsia"/>
          <w:sz w:val="32"/>
          <w:szCs w:val="32"/>
        </w:rPr>
        <w:t>2023</w:t>
      </w:r>
      <w:r>
        <w:rPr>
          <w:rFonts w:ascii="仿宋" w:eastAsia="仿宋" w:hint="eastAsia"/>
          <w:sz w:val="32"/>
          <w:szCs w:val="32"/>
        </w:rPr>
        <w:t>年度一般公共预算财政拨款支出</w:t>
      </w:r>
      <w:r>
        <w:rPr>
          <w:rFonts w:ascii="仿宋" w:eastAsia="仿宋"/>
          <w:b/>
          <w:sz w:val="32"/>
          <w:szCs w:val="32"/>
        </w:rPr>
        <w:t>1168.34</w:t>
      </w:r>
      <w:r>
        <w:rPr>
          <w:rFonts w:ascii="仿宋" w:eastAsia="仿宋" w:hint="eastAsia"/>
          <w:sz w:val="32"/>
          <w:szCs w:val="32"/>
        </w:rPr>
        <w:t>万元，占本年支出合计</w:t>
      </w:r>
      <w:r>
        <w:rPr>
          <w:rFonts w:ascii="仿宋" w:eastAsia="仿宋" w:hint="eastAsia"/>
          <w:sz w:val="32"/>
          <w:szCs w:val="32"/>
        </w:rPr>
        <w:t>1447.69</w:t>
      </w:r>
      <w:r>
        <w:rPr>
          <w:rFonts w:ascii="仿宋" w:eastAsia="仿宋" w:hint="eastAsia"/>
          <w:sz w:val="32"/>
          <w:szCs w:val="32"/>
        </w:rPr>
        <w:t>万元</w:t>
      </w:r>
      <w:r>
        <w:rPr>
          <w:rFonts w:ascii="仿宋" w:eastAsia="仿宋" w:hint="eastAsia"/>
          <w:sz w:val="32"/>
          <w:szCs w:val="32"/>
        </w:rPr>
        <w:t>的</w:t>
      </w:r>
      <w:r>
        <w:rPr>
          <w:rFonts w:ascii="仿宋" w:eastAsia="仿宋"/>
          <w:b/>
          <w:sz w:val="32"/>
          <w:szCs w:val="32"/>
        </w:rPr>
        <w:t>80.7</w:t>
      </w:r>
      <w:r>
        <w:rPr>
          <w:rFonts w:ascii="仿宋" w:eastAsia="仿宋"/>
          <w:sz w:val="32"/>
          <w:szCs w:val="32"/>
        </w:rPr>
        <w:t>%</w:t>
      </w:r>
      <w:r>
        <w:rPr>
          <w:rFonts w:ascii="仿宋" w:eastAsia="仿宋" w:hint="eastAsia"/>
          <w:sz w:val="32"/>
          <w:szCs w:val="32"/>
        </w:rPr>
        <w:t>。与</w:t>
      </w:r>
      <w:r>
        <w:rPr>
          <w:rFonts w:ascii="仿宋" w:eastAsia="仿宋" w:hint="eastAsia"/>
          <w:sz w:val="32"/>
          <w:szCs w:val="32"/>
        </w:rPr>
        <w:t>2022</w:t>
      </w:r>
      <w:r>
        <w:rPr>
          <w:rFonts w:ascii="仿宋" w:eastAsia="仿宋" w:hint="eastAsia"/>
          <w:sz w:val="32"/>
          <w:szCs w:val="32"/>
        </w:rPr>
        <w:t>年度</w:t>
      </w:r>
      <w:r>
        <w:rPr>
          <w:rFonts w:ascii="仿宋" w:eastAsia="仿宋" w:hint="eastAsia"/>
          <w:sz w:val="32"/>
          <w:szCs w:val="32"/>
        </w:rPr>
        <w:t>1019.49</w:t>
      </w:r>
      <w:r>
        <w:rPr>
          <w:rFonts w:ascii="仿宋" w:eastAsia="仿宋" w:hint="eastAsia"/>
          <w:sz w:val="32"/>
          <w:szCs w:val="32"/>
        </w:rPr>
        <w:t>万元</w:t>
      </w:r>
      <w:r>
        <w:rPr>
          <w:rFonts w:ascii="仿宋" w:eastAsia="仿宋" w:hint="eastAsia"/>
          <w:sz w:val="32"/>
          <w:szCs w:val="32"/>
        </w:rPr>
        <w:t>相比，一般公共预算财政拨款支出增加</w:t>
      </w:r>
      <w:r>
        <w:rPr>
          <w:rFonts w:ascii="仿宋" w:eastAsia="仿宋" w:hint="eastAsia"/>
          <w:sz w:val="32"/>
          <w:szCs w:val="32"/>
        </w:rPr>
        <w:t>148.85</w:t>
      </w:r>
      <w:r>
        <w:rPr>
          <w:rFonts w:ascii="仿宋" w:eastAsia="仿宋" w:hint="eastAsia"/>
          <w:sz w:val="32"/>
          <w:szCs w:val="32"/>
        </w:rPr>
        <w:t>万元，增长</w:t>
      </w:r>
      <w:r>
        <w:rPr>
          <w:rFonts w:ascii="仿宋" w:eastAsia="仿宋" w:hint="eastAsia"/>
          <w:sz w:val="32"/>
          <w:szCs w:val="32"/>
        </w:rPr>
        <w:t>14.60</w:t>
      </w:r>
      <w:r>
        <w:rPr>
          <w:rFonts w:ascii="仿宋" w:eastAsia="仿宋"/>
          <w:sz w:val="32"/>
          <w:szCs w:val="32"/>
        </w:rPr>
        <w:t>%</w:t>
      </w:r>
      <w:r>
        <w:rPr>
          <w:rFonts w:ascii="仿宋" w:eastAsia="仿宋" w:hint="eastAsia"/>
          <w:sz w:val="32"/>
          <w:szCs w:val="32"/>
        </w:rPr>
        <w:t>。主要变动原因是</w:t>
      </w:r>
      <w:r>
        <w:rPr>
          <w:rFonts w:ascii="仿宋" w:eastAsia="仿宋" w:hint="eastAsia"/>
          <w:sz w:val="32"/>
          <w:szCs w:val="32"/>
        </w:rPr>
        <w:t>项目增加。</w:t>
      </w:r>
    </w:p>
    <w:p w:rsidR="00AE539F" w:rsidRDefault="00AE539F">
      <w:pPr>
        <w:spacing w:line="600" w:lineRule="exact"/>
        <w:ind w:firstLineChars="200" w:firstLine="640"/>
        <w:rPr>
          <w:rFonts w:ascii="仿宋" w:eastAsia="仿宋"/>
          <w:sz w:val="32"/>
          <w:szCs w:val="32"/>
        </w:rPr>
      </w:pPr>
    </w:p>
    <w:p w:rsidR="00AE539F" w:rsidRDefault="003032C0">
      <w:pPr>
        <w:spacing w:line="600" w:lineRule="exact"/>
        <w:ind w:firstLineChars="200" w:firstLine="420"/>
        <w:rPr>
          <w:rFonts w:ascii="仿宋" w:eastAsia="仿宋"/>
          <w:sz w:val="32"/>
          <w:szCs w:val="32"/>
        </w:rPr>
      </w:pPr>
      <w:r>
        <w:rPr>
          <w:noProof/>
        </w:rPr>
        <w:lastRenderedPageBreak/>
        <w:drawing>
          <wp:anchor distT="0" distB="0" distL="114300" distR="114300" simplePos="0" relativeHeight="26" behindDoc="0" locked="0" layoutInCell="1" allowOverlap="1">
            <wp:simplePos x="0" y="0"/>
            <wp:positionH relativeFrom="column">
              <wp:posOffset>194945</wp:posOffset>
            </wp:positionH>
            <wp:positionV relativeFrom="paragraph">
              <wp:posOffset>911224</wp:posOffset>
            </wp:positionV>
            <wp:extent cx="4827905" cy="2743200"/>
            <wp:effectExtent l="0" t="0" r="0" b="0"/>
            <wp:wrapTopAndBottom/>
            <wp:docPr id="5" name="图表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eastAsia="仿宋" w:hint="eastAsia"/>
          <w:sz w:val="32"/>
          <w:szCs w:val="32"/>
        </w:rPr>
        <w:t>（图</w:t>
      </w:r>
      <w:r>
        <w:rPr>
          <w:rFonts w:ascii="仿宋" w:eastAsia="仿宋" w:hint="eastAsia"/>
          <w:sz w:val="32"/>
          <w:szCs w:val="32"/>
        </w:rPr>
        <w:t>5</w:t>
      </w:r>
      <w:r>
        <w:rPr>
          <w:rFonts w:ascii="仿宋" w:eastAsia="仿宋" w:hint="eastAsia"/>
          <w:sz w:val="32"/>
          <w:szCs w:val="32"/>
        </w:rPr>
        <w:t>：一般公共预算财政拨款支出决算变动情况）（柱状图）</w:t>
      </w:r>
    </w:p>
    <w:p w:rsidR="00AE539F" w:rsidRDefault="00AE539F">
      <w:pPr>
        <w:spacing w:line="600" w:lineRule="exact"/>
        <w:ind w:firstLineChars="200" w:firstLine="640"/>
        <w:rPr>
          <w:rFonts w:ascii="仿宋" w:eastAsia="仿宋"/>
          <w:sz w:val="32"/>
          <w:szCs w:val="32"/>
        </w:rPr>
      </w:pPr>
    </w:p>
    <w:p w:rsidR="00AE539F" w:rsidRDefault="003032C0" w:rsidP="003032C0">
      <w:pPr>
        <w:spacing w:line="600" w:lineRule="exact"/>
        <w:ind w:firstLineChars="200" w:firstLine="643"/>
        <w:outlineLvl w:val="2"/>
        <w:rPr>
          <w:rFonts w:ascii="仿宋" w:eastAsia="仿宋"/>
          <w:b/>
          <w:sz w:val="32"/>
          <w:szCs w:val="32"/>
        </w:rPr>
      </w:pPr>
      <w:bookmarkStart w:id="31" w:name="_Toc15377211"/>
      <w:r>
        <w:rPr>
          <w:rFonts w:ascii="仿宋" w:eastAsia="仿宋" w:hint="eastAsia"/>
          <w:b/>
          <w:sz w:val="32"/>
          <w:szCs w:val="32"/>
        </w:rPr>
        <w:t>（二）一般公共预算财政拨款支出决算结构情况</w:t>
      </w:r>
      <w:bookmarkEnd w:id="31"/>
    </w:p>
    <w:p w:rsidR="00AE539F" w:rsidRDefault="003032C0">
      <w:pPr>
        <w:spacing w:line="600" w:lineRule="exact"/>
        <w:ind w:firstLine="640"/>
        <w:rPr>
          <w:rFonts w:ascii="仿宋" w:eastAsia="仿宋"/>
          <w:b/>
          <w:sz w:val="32"/>
          <w:szCs w:val="32"/>
        </w:rPr>
      </w:pPr>
      <w:r>
        <w:rPr>
          <w:noProof/>
        </w:rPr>
        <w:drawing>
          <wp:anchor distT="0" distB="0" distL="114300" distR="114300" simplePos="0" relativeHeight="28" behindDoc="0" locked="0" layoutInCell="1" allowOverlap="1">
            <wp:simplePos x="0" y="0"/>
            <wp:positionH relativeFrom="column">
              <wp:posOffset>644523</wp:posOffset>
            </wp:positionH>
            <wp:positionV relativeFrom="paragraph">
              <wp:posOffset>2736850</wp:posOffset>
            </wp:positionV>
            <wp:extent cx="4572000" cy="1475739"/>
            <wp:effectExtent l="0" t="0" r="0" b="0"/>
            <wp:wrapTopAndBottom/>
            <wp:docPr id="6" name="图表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eastAsia="仿宋" w:hint="eastAsia"/>
          <w:sz w:val="32"/>
          <w:szCs w:val="32"/>
        </w:rPr>
        <w:t>2023</w:t>
      </w:r>
      <w:r>
        <w:rPr>
          <w:rFonts w:ascii="仿宋" w:eastAsia="仿宋" w:hint="eastAsia"/>
          <w:sz w:val="32"/>
          <w:szCs w:val="32"/>
        </w:rPr>
        <w:t>年度一般公共预算财政拨款支出</w:t>
      </w:r>
      <w:r>
        <w:rPr>
          <w:rFonts w:ascii="仿宋" w:eastAsia="仿宋"/>
          <w:b/>
          <w:sz w:val="32"/>
          <w:szCs w:val="32"/>
        </w:rPr>
        <w:t>1168.34</w:t>
      </w:r>
      <w:r>
        <w:rPr>
          <w:rFonts w:ascii="仿宋" w:eastAsia="仿宋" w:hint="eastAsia"/>
          <w:sz w:val="32"/>
          <w:szCs w:val="32"/>
        </w:rPr>
        <w:t>万元，主要用于以下方面</w:t>
      </w:r>
      <w:r>
        <w:rPr>
          <w:rFonts w:ascii="仿宋" w:eastAsia="仿宋"/>
          <w:sz w:val="32"/>
          <w:szCs w:val="32"/>
        </w:rPr>
        <w:t>:</w:t>
      </w:r>
      <w:r>
        <w:rPr>
          <w:rFonts w:ascii="仿宋" w:eastAsia="仿宋" w:hint="eastAsia"/>
          <w:b/>
          <w:sz w:val="32"/>
          <w:szCs w:val="32"/>
        </w:rPr>
        <w:t>社会保障和就业</w:t>
      </w:r>
      <w:r>
        <w:rPr>
          <w:rFonts w:ascii="仿宋" w:eastAsia="仿宋" w:hint="eastAsia"/>
          <w:b/>
          <w:bCs/>
          <w:sz w:val="32"/>
          <w:szCs w:val="32"/>
        </w:rPr>
        <w:t>支出</w:t>
      </w:r>
      <w:r>
        <w:rPr>
          <w:rFonts w:ascii="仿宋" w:eastAsia="仿宋" w:hint="eastAsia"/>
          <w:sz w:val="32"/>
          <w:szCs w:val="32"/>
        </w:rPr>
        <w:t>1140.79</w:t>
      </w:r>
      <w:r>
        <w:rPr>
          <w:rFonts w:ascii="仿宋" w:eastAsia="仿宋" w:hint="eastAsia"/>
          <w:sz w:val="32"/>
          <w:szCs w:val="32"/>
        </w:rPr>
        <w:t>万元，占</w:t>
      </w:r>
      <w:r>
        <w:rPr>
          <w:rFonts w:ascii="仿宋" w:eastAsia="仿宋" w:hint="eastAsia"/>
          <w:sz w:val="32"/>
          <w:szCs w:val="32"/>
        </w:rPr>
        <w:t>97.64</w:t>
      </w:r>
      <w:r>
        <w:rPr>
          <w:rFonts w:ascii="仿宋" w:eastAsia="仿宋"/>
          <w:sz w:val="32"/>
          <w:szCs w:val="32"/>
        </w:rPr>
        <w:t>%</w:t>
      </w:r>
      <w:r>
        <w:rPr>
          <w:rFonts w:ascii="仿宋" w:eastAsia="仿宋" w:hint="eastAsia"/>
          <w:sz w:val="32"/>
          <w:szCs w:val="32"/>
        </w:rPr>
        <w:t>；</w:t>
      </w:r>
      <w:r>
        <w:rPr>
          <w:rFonts w:ascii="仿宋" w:eastAsia="仿宋" w:hint="eastAsia"/>
          <w:b/>
          <w:bCs/>
          <w:sz w:val="32"/>
          <w:szCs w:val="32"/>
        </w:rPr>
        <w:t>卫生健康支出</w:t>
      </w:r>
      <w:r>
        <w:rPr>
          <w:rFonts w:ascii="仿宋" w:eastAsia="仿宋" w:hint="eastAsia"/>
          <w:sz w:val="32"/>
          <w:szCs w:val="32"/>
        </w:rPr>
        <w:t>9.13</w:t>
      </w:r>
      <w:r>
        <w:rPr>
          <w:rFonts w:ascii="仿宋" w:eastAsia="仿宋" w:hint="eastAsia"/>
          <w:sz w:val="32"/>
          <w:szCs w:val="32"/>
        </w:rPr>
        <w:t>万元，占</w:t>
      </w:r>
      <w:r>
        <w:rPr>
          <w:rFonts w:ascii="仿宋" w:eastAsia="仿宋" w:hint="eastAsia"/>
          <w:sz w:val="32"/>
          <w:szCs w:val="32"/>
        </w:rPr>
        <w:t>0.78</w:t>
      </w:r>
      <w:r>
        <w:rPr>
          <w:rFonts w:ascii="仿宋" w:eastAsia="仿宋"/>
          <w:sz w:val="32"/>
          <w:szCs w:val="32"/>
        </w:rPr>
        <w:t>%</w:t>
      </w:r>
      <w:r>
        <w:rPr>
          <w:rFonts w:ascii="仿宋" w:eastAsia="仿宋" w:hint="eastAsia"/>
          <w:sz w:val="32"/>
          <w:szCs w:val="32"/>
        </w:rPr>
        <w:t>；</w:t>
      </w:r>
      <w:r>
        <w:rPr>
          <w:rFonts w:ascii="仿宋" w:eastAsia="仿宋" w:hint="eastAsia"/>
          <w:b/>
          <w:bCs/>
          <w:sz w:val="32"/>
          <w:szCs w:val="32"/>
        </w:rPr>
        <w:t>住房保障支出</w:t>
      </w:r>
      <w:r>
        <w:rPr>
          <w:rFonts w:ascii="仿宋" w:eastAsia="仿宋" w:hint="eastAsia"/>
          <w:sz w:val="32"/>
          <w:szCs w:val="32"/>
        </w:rPr>
        <w:t>18.42</w:t>
      </w:r>
      <w:r>
        <w:rPr>
          <w:rFonts w:ascii="仿宋" w:eastAsia="仿宋" w:hint="eastAsia"/>
          <w:sz w:val="32"/>
          <w:szCs w:val="32"/>
        </w:rPr>
        <w:t>万元，占</w:t>
      </w:r>
      <w:r>
        <w:rPr>
          <w:rFonts w:ascii="仿宋" w:eastAsia="仿宋" w:hint="eastAsia"/>
          <w:sz w:val="32"/>
          <w:szCs w:val="32"/>
        </w:rPr>
        <w:t>1.58</w:t>
      </w:r>
      <w:r>
        <w:rPr>
          <w:rFonts w:ascii="仿宋" w:eastAsia="仿宋"/>
          <w:sz w:val="32"/>
          <w:szCs w:val="32"/>
        </w:rPr>
        <w:t>%</w:t>
      </w:r>
      <w:r>
        <w:rPr>
          <w:rFonts w:ascii="仿宋" w:eastAsia="仿宋" w:hint="eastAsia"/>
          <w:sz w:val="32"/>
          <w:szCs w:val="32"/>
        </w:rPr>
        <w:t>。</w:t>
      </w:r>
    </w:p>
    <w:p w:rsidR="00AE539F" w:rsidRDefault="003032C0">
      <w:pPr>
        <w:spacing w:line="600" w:lineRule="exact"/>
        <w:ind w:firstLine="640"/>
        <w:rPr>
          <w:rFonts w:ascii="仿宋" w:eastAsia="仿宋"/>
          <w:sz w:val="32"/>
          <w:szCs w:val="32"/>
        </w:rPr>
      </w:pPr>
      <w:r>
        <w:rPr>
          <w:rFonts w:ascii="仿宋" w:eastAsia="仿宋" w:hint="eastAsia"/>
          <w:b/>
          <w:sz w:val="32"/>
          <w:szCs w:val="32"/>
        </w:rPr>
        <w:t>（注：数据来源于财决</w:t>
      </w:r>
      <w:r>
        <w:rPr>
          <w:rFonts w:ascii="仿宋" w:eastAsia="仿宋" w:hint="eastAsia"/>
          <w:b/>
          <w:sz w:val="32"/>
          <w:szCs w:val="32"/>
        </w:rPr>
        <w:t>01-1</w:t>
      </w:r>
      <w:r>
        <w:rPr>
          <w:rFonts w:ascii="仿宋" w:eastAsia="仿宋" w:hint="eastAsia"/>
          <w:b/>
          <w:sz w:val="32"/>
          <w:szCs w:val="32"/>
        </w:rPr>
        <w:t>表，仅罗列本单位涉及的全部功能分类科目，至类级。）</w:t>
      </w:r>
    </w:p>
    <w:p w:rsidR="00AE539F" w:rsidRDefault="003032C0">
      <w:pPr>
        <w:spacing w:line="600" w:lineRule="exact"/>
        <w:ind w:firstLineChars="200" w:firstLine="640"/>
        <w:rPr>
          <w:rFonts w:ascii="仿宋" w:eastAsia="仿宋"/>
          <w:sz w:val="32"/>
          <w:szCs w:val="32"/>
        </w:rPr>
      </w:pPr>
      <w:r>
        <w:rPr>
          <w:rFonts w:ascii="仿宋" w:eastAsia="仿宋" w:hint="eastAsia"/>
          <w:sz w:val="32"/>
          <w:szCs w:val="32"/>
        </w:rPr>
        <w:t>（图</w:t>
      </w:r>
      <w:r>
        <w:rPr>
          <w:rFonts w:ascii="仿宋" w:eastAsia="仿宋" w:hint="eastAsia"/>
          <w:sz w:val="32"/>
          <w:szCs w:val="32"/>
        </w:rPr>
        <w:t>6</w:t>
      </w:r>
      <w:r>
        <w:rPr>
          <w:rFonts w:ascii="仿宋" w:eastAsia="仿宋" w:hint="eastAsia"/>
          <w:sz w:val="32"/>
          <w:szCs w:val="32"/>
        </w:rPr>
        <w:t>：一般公共预算财政拨款支出决算结构）（饼状图）</w:t>
      </w:r>
    </w:p>
    <w:p w:rsidR="00AE539F" w:rsidRDefault="003032C0" w:rsidP="003032C0">
      <w:pPr>
        <w:spacing w:line="600" w:lineRule="exact"/>
        <w:ind w:firstLineChars="200" w:firstLine="643"/>
        <w:outlineLvl w:val="2"/>
        <w:rPr>
          <w:rFonts w:ascii="仿宋" w:eastAsia="仿宋"/>
          <w:b/>
          <w:sz w:val="32"/>
          <w:szCs w:val="32"/>
        </w:rPr>
      </w:pPr>
      <w:bookmarkStart w:id="32" w:name="_Toc15377212"/>
      <w:r>
        <w:rPr>
          <w:rFonts w:ascii="仿宋" w:eastAsia="仿宋" w:hint="eastAsia"/>
          <w:b/>
          <w:sz w:val="32"/>
          <w:szCs w:val="32"/>
        </w:rPr>
        <w:lastRenderedPageBreak/>
        <w:t>（三）一般公共预算财政拨款支出决算具体情况</w:t>
      </w:r>
      <w:bookmarkEnd w:id="32"/>
    </w:p>
    <w:p w:rsidR="00AE539F" w:rsidRDefault="003032C0" w:rsidP="003032C0">
      <w:pPr>
        <w:spacing w:line="600" w:lineRule="exact"/>
        <w:ind w:firstLineChars="200" w:firstLine="643"/>
        <w:outlineLvl w:val="2"/>
        <w:rPr>
          <w:rFonts w:ascii="仿宋" w:eastAsia="仿宋"/>
          <w:sz w:val="32"/>
          <w:szCs w:val="32"/>
        </w:rPr>
      </w:pPr>
      <w:bookmarkStart w:id="33" w:name="_Toc15377213"/>
      <w:bookmarkStart w:id="34" w:name="_Toc15377444"/>
      <w:bookmarkStart w:id="35" w:name="_Toc15378460"/>
      <w:r>
        <w:rPr>
          <w:rFonts w:ascii="仿宋" w:eastAsia="仿宋" w:hint="eastAsia"/>
          <w:b/>
          <w:sz w:val="32"/>
          <w:szCs w:val="32"/>
        </w:rPr>
        <w:t>2023</w:t>
      </w:r>
      <w:r>
        <w:rPr>
          <w:rFonts w:ascii="仿宋" w:eastAsia="仿宋" w:hint="eastAsia"/>
          <w:b/>
          <w:sz w:val="32"/>
          <w:szCs w:val="32"/>
        </w:rPr>
        <w:t>年度一般公共预算支出决算数为</w:t>
      </w:r>
      <w:r>
        <w:rPr>
          <w:rFonts w:ascii="仿宋" w:eastAsia="仿宋"/>
          <w:b/>
          <w:sz w:val="32"/>
          <w:szCs w:val="32"/>
        </w:rPr>
        <w:t>1168.34</w:t>
      </w:r>
      <w:r>
        <w:rPr>
          <w:rFonts w:ascii="仿宋" w:eastAsia="仿宋" w:hint="eastAsia"/>
          <w:b/>
          <w:sz w:val="32"/>
          <w:szCs w:val="32"/>
        </w:rPr>
        <w:t>万元</w:t>
      </w:r>
      <w:r>
        <w:rPr>
          <w:rFonts w:ascii="仿宋" w:eastAsia="仿宋" w:hint="eastAsia"/>
          <w:sz w:val="32"/>
          <w:szCs w:val="32"/>
        </w:rPr>
        <w:t>，</w:t>
      </w:r>
      <w:r>
        <w:rPr>
          <w:rStyle w:val="a8"/>
          <w:rFonts w:ascii="仿宋" w:eastAsia="仿宋" w:hint="eastAsia"/>
          <w:bCs/>
          <w:sz w:val="32"/>
          <w:szCs w:val="32"/>
        </w:rPr>
        <w:t>完成预算</w:t>
      </w:r>
      <w:r>
        <w:rPr>
          <w:rStyle w:val="a8"/>
          <w:rFonts w:ascii="仿宋" w:eastAsia="仿宋" w:hint="eastAsia"/>
          <w:bCs/>
          <w:sz w:val="32"/>
          <w:szCs w:val="32"/>
        </w:rPr>
        <w:t>100</w:t>
      </w:r>
      <w:r>
        <w:rPr>
          <w:rStyle w:val="a8"/>
          <w:rFonts w:ascii="仿宋" w:eastAsia="仿宋"/>
          <w:bCs/>
          <w:sz w:val="32"/>
          <w:szCs w:val="32"/>
        </w:rPr>
        <w:t>%</w:t>
      </w:r>
      <w:r>
        <w:rPr>
          <w:rStyle w:val="a8"/>
          <w:rFonts w:ascii="仿宋" w:eastAsia="仿宋" w:hint="eastAsia"/>
          <w:bCs/>
          <w:sz w:val="32"/>
          <w:szCs w:val="32"/>
        </w:rPr>
        <w:t>。其中：</w:t>
      </w:r>
      <w:bookmarkEnd w:id="33"/>
      <w:bookmarkEnd w:id="34"/>
      <w:bookmarkEnd w:id="35"/>
    </w:p>
    <w:p w:rsidR="00AE539F" w:rsidRDefault="003032C0">
      <w:pPr>
        <w:spacing w:line="578" w:lineRule="exact"/>
        <w:ind w:firstLineChars="200" w:firstLine="640"/>
        <w:rPr>
          <w:rFonts w:ascii="仿宋_GB2312" w:eastAsia="仿宋_GB2312" w:cs="仿宋_GB2312"/>
          <w:sz w:val="32"/>
          <w:szCs w:val="32"/>
          <w:highlight w:val="red"/>
        </w:rPr>
      </w:pPr>
      <w:r>
        <w:rPr>
          <w:rFonts w:ascii="仿宋_GB2312" w:eastAsia="仿宋_GB2312" w:cs="仿宋_GB2312" w:hint="eastAsia"/>
          <w:color w:val="000000"/>
          <w:sz w:val="32"/>
          <w:szCs w:val="32"/>
        </w:rPr>
        <w:t>1.208</w:t>
      </w:r>
      <w:r>
        <w:rPr>
          <w:rFonts w:ascii="仿宋_GB2312" w:eastAsia="仿宋_GB2312" w:cs="仿宋_GB2312" w:hint="eastAsia"/>
          <w:color w:val="000000"/>
          <w:sz w:val="32"/>
          <w:szCs w:val="32"/>
        </w:rPr>
        <w:t>（类）</w:t>
      </w:r>
      <w:r>
        <w:rPr>
          <w:rFonts w:ascii="仿宋_GB2312" w:eastAsia="仿宋_GB2312" w:cs="仿宋_GB2312" w:hint="eastAsia"/>
          <w:color w:val="000000"/>
          <w:sz w:val="32"/>
          <w:szCs w:val="32"/>
        </w:rPr>
        <w:t>05</w:t>
      </w:r>
      <w:r>
        <w:rPr>
          <w:rFonts w:ascii="仿宋_GB2312" w:eastAsia="仿宋_GB2312" w:cs="仿宋_GB2312" w:hint="eastAsia"/>
          <w:color w:val="000000"/>
          <w:sz w:val="32"/>
          <w:szCs w:val="32"/>
        </w:rPr>
        <w:t>（款）</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5</w:t>
      </w:r>
      <w:r>
        <w:rPr>
          <w:rFonts w:ascii="仿宋_GB2312" w:eastAsia="仿宋_GB2312" w:cs="仿宋_GB2312" w:hint="eastAsia"/>
          <w:color w:val="000000"/>
          <w:sz w:val="32"/>
          <w:szCs w:val="32"/>
        </w:rPr>
        <w:t>（项）</w:t>
      </w: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支出决算为</w:t>
      </w:r>
      <w:r>
        <w:rPr>
          <w:rFonts w:ascii="仿宋_GB2312" w:eastAsia="仿宋_GB2312" w:cs="仿宋_GB2312" w:hint="eastAsia"/>
          <w:color w:val="000000"/>
          <w:sz w:val="32"/>
          <w:szCs w:val="32"/>
        </w:rPr>
        <w:t>8.05</w:t>
      </w:r>
      <w:r>
        <w:rPr>
          <w:rFonts w:ascii="仿宋_GB2312" w:eastAsia="仿宋_GB2312" w:cs="仿宋_GB2312" w:hint="eastAsia"/>
          <w:color w:val="000000"/>
          <w:sz w:val="32"/>
          <w:szCs w:val="32"/>
        </w:rPr>
        <w:t>万元，完成预算</w:t>
      </w:r>
      <w:r>
        <w:rPr>
          <w:rFonts w:ascii="仿宋_GB2312" w:eastAsia="仿宋_GB2312" w:cs="仿宋_GB2312" w:hint="eastAsia"/>
          <w:color w:val="000000"/>
          <w:sz w:val="32"/>
          <w:szCs w:val="32"/>
        </w:rPr>
        <w:t>100%</w:t>
      </w:r>
      <w:r>
        <w:rPr>
          <w:rFonts w:ascii="仿宋_GB2312" w:eastAsia="仿宋_GB2312" w:cs="仿宋_GB2312" w:hint="eastAsia"/>
          <w:color w:val="000000"/>
          <w:sz w:val="32"/>
          <w:szCs w:val="32"/>
        </w:rPr>
        <w:t>。</w:t>
      </w:r>
    </w:p>
    <w:p w:rsidR="00AE539F" w:rsidRDefault="003032C0">
      <w:pPr>
        <w:spacing w:line="578"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2.208</w:t>
      </w:r>
      <w:r>
        <w:rPr>
          <w:rFonts w:ascii="仿宋_GB2312" w:eastAsia="仿宋_GB2312" w:cs="仿宋_GB2312" w:hint="eastAsia"/>
          <w:sz w:val="32"/>
          <w:szCs w:val="32"/>
        </w:rPr>
        <w:t>（类）</w:t>
      </w:r>
      <w:r>
        <w:rPr>
          <w:rFonts w:ascii="仿宋_GB2312" w:eastAsia="仿宋_GB2312" w:cs="仿宋_GB2312" w:hint="eastAsia"/>
          <w:sz w:val="32"/>
          <w:szCs w:val="32"/>
        </w:rPr>
        <w:t>0</w:t>
      </w:r>
      <w:r>
        <w:rPr>
          <w:rFonts w:ascii="仿宋_GB2312" w:eastAsia="仿宋_GB2312" w:cs="仿宋_GB2312"/>
          <w:sz w:val="32"/>
          <w:szCs w:val="32"/>
        </w:rPr>
        <w:t>5</w:t>
      </w:r>
      <w:r>
        <w:rPr>
          <w:rFonts w:ascii="仿宋_GB2312" w:eastAsia="仿宋_GB2312" w:cs="仿宋_GB2312" w:hint="eastAsia"/>
          <w:sz w:val="32"/>
          <w:szCs w:val="32"/>
        </w:rPr>
        <w:t>（款）</w:t>
      </w:r>
      <w:r>
        <w:rPr>
          <w:rFonts w:ascii="仿宋_GB2312" w:eastAsia="仿宋_GB2312" w:cs="仿宋_GB2312" w:hint="eastAsia"/>
          <w:sz w:val="32"/>
          <w:szCs w:val="32"/>
        </w:rPr>
        <w:t>06</w:t>
      </w:r>
      <w:r>
        <w:rPr>
          <w:rFonts w:ascii="仿宋_GB2312" w:eastAsia="仿宋_GB2312" w:cs="仿宋_GB2312" w:hint="eastAsia"/>
          <w:sz w:val="32"/>
          <w:szCs w:val="32"/>
        </w:rPr>
        <w:t>（项）</w:t>
      </w:r>
      <w:r>
        <w:rPr>
          <w:rFonts w:ascii="仿宋_GB2312" w:eastAsia="仿宋_GB2312" w:cs="仿宋_GB2312" w:hint="eastAsia"/>
          <w:sz w:val="32"/>
          <w:szCs w:val="32"/>
        </w:rPr>
        <w:t>:</w:t>
      </w:r>
      <w:r>
        <w:rPr>
          <w:rFonts w:ascii="仿宋_GB2312" w:eastAsia="仿宋_GB2312" w:cs="仿宋_GB2312" w:hint="eastAsia"/>
          <w:sz w:val="32"/>
          <w:szCs w:val="32"/>
        </w:rPr>
        <w:t>支出决算为</w:t>
      </w:r>
      <w:r>
        <w:rPr>
          <w:rFonts w:ascii="仿宋_GB2312" w:eastAsia="仿宋_GB2312" w:cs="仿宋_GB2312" w:hint="eastAsia"/>
          <w:sz w:val="32"/>
          <w:szCs w:val="32"/>
        </w:rPr>
        <w:t>5.10</w:t>
      </w:r>
      <w:r>
        <w:rPr>
          <w:rFonts w:ascii="仿宋_GB2312" w:eastAsia="仿宋_GB2312" w:cs="仿宋_GB2312" w:hint="eastAsia"/>
          <w:sz w:val="32"/>
          <w:szCs w:val="32"/>
        </w:rPr>
        <w:t>万元，完成预算</w:t>
      </w:r>
      <w:r>
        <w:rPr>
          <w:rFonts w:ascii="仿宋_GB2312" w:eastAsia="仿宋_GB2312" w:cs="仿宋_GB2312" w:hint="eastAsia"/>
          <w:sz w:val="32"/>
          <w:szCs w:val="32"/>
        </w:rPr>
        <w:t>100%</w:t>
      </w:r>
      <w:r>
        <w:rPr>
          <w:rFonts w:ascii="仿宋_GB2312" w:eastAsia="仿宋_GB2312" w:cs="仿宋_GB2312" w:hint="eastAsia"/>
          <w:sz w:val="32"/>
          <w:szCs w:val="32"/>
        </w:rPr>
        <w:t>。</w:t>
      </w:r>
    </w:p>
    <w:p w:rsidR="00AE539F" w:rsidRDefault="003032C0">
      <w:pPr>
        <w:spacing w:line="578"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w:t>
      </w:r>
      <w:r>
        <w:rPr>
          <w:rFonts w:ascii="仿宋_GB2312" w:eastAsia="仿宋_GB2312" w:cs="仿宋_GB2312" w:hint="eastAsia"/>
          <w:sz w:val="32"/>
          <w:szCs w:val="32"/>
        </w:rPr>
        <w:t>.208</w:t>
      </w:r>
      <w:r>
        <w:rPr>
          <w:rFonts w:ascii="仿宋_GB2312" w:eastAsia="仿宋_GB2312" w:cs="仿宋_GB2312" w:hint="eastAsia"/>
          <w:sz w:val="32"/>
          <w:szCs w:val="32"/>
        </w:rPr>
        <w:t>（类）</w:t>
      </w:r>
      <w:r>
        <w:rPr>
          <w:rFonts w:ascii="仿宋_GB2312" w:eastAsia="仿宋_GB2312" w:cs="仿宋_GB2312" w:hint="eastAsia"/>
          <w:sz w:val="32"/>
          <w:szCs w:val="32"/>
        </w:rPr>
        <w:t>0</w:t>
      </w:r>
      <w:r>
        <w:rPr>
          <w:rFonts w:ascii="仿宋_GB2312" w:eastAsia="仿宋_GB2312" w:cs="仿宋_GB2312" w:hint="eastAsia"/>
          <w:sz w:val="32"/>
          <w:szCs w:val="32"/>
        </w:rPr>
        <w:t>8</w:t>
      </w:r>
      <w:r>
        <w:rPr>
          <w:rFonts w:ascii="仿宋_GB2312" w:eastAsia="仿宋_GB2312" w:cs="仿宋_GB2312" w:hint="eastAsia"/>
          <w:sz w:val="32"/>
          <w:szCs w:val="32"/>
        </w:rPr>
        <w:t>（款）</w:t>
      </w:r>
      <w:r>
        <w:rPr>
          <w:rFonts w:ascii="仿宋_GB2312" w:eastAsia="仿宋_GB2312" w:cs="仿宋_GB2312" w:hint="eastAsia"/>
          <w:sz w:val="32"/>
          <w:szCs w:val="32"/>
        </w:rPr>
        <w:t>01</w:t>
      </w:r>
      <w:r>
        <w:rPr>
          <w:rFonts w:ascii="仿宋_GB2312" w:eastAsia="仿宋_GB2312" w:cs="仿宋_GB2312" w:hint="eastAsia"/>
          <w:sz w:val="32"/>
          <w:szCs w:val="32"/>
        </w:rPr>
        <w:t>（项）</w:t>
      </w:r>
      <w:r>
        <w:rPr>
          <w:rFonts w:ascii="仿宋_GB2312" w:eastAsia="仿宋_GB2312" w:cs="仿宋_GB2312" w:hint="eastAsia"/>
          <w:sz w:val="32"/>
          <w:szCs w:val="32"/>
        </w:rPr>
        <w:t>:</w:t>
      </w:r>
      <w:r>
        <w:rPr>
          <w:rFonts w:ascii="仿宋_GB2312" w:eastAsia="仿宋_GB2312" w:cs="仿宋_GB2312" w:hint="eastAsia"/>
          <w:sz w:val="32"/>
          <w:szCs w:val="32"/>
        </w:rPr>
        <w:t>支出决算为</w:t>
      </w:r>
      <w:r>
        <w:rPr>
          <w:rFonts w:ascii="仿宋_GB2312" w:eastAsia="仿宋_GB2312" w:cs="仿宋_GB2312" w:hint="eastAsia"/>
          <w:sz w:val="32"/>
          <w:szCs w:val="32"/>
        </w:rPr>
        <w:t>0.86</w:t>
      </w:r>
      <w:r>
        <w:rPr>
          <w:rFonts w:ascii="仿宋_GB2312" w:eastAsia="仿宋_GB2312" w:cs="仿宋_GB2312" w:hint="eastAsia"/>
          <w:sz w:val="32"/>
          <w:szCs w:val="32"/>
        </w:rPr>
        <w:t>万元，完成预算</w:t>
      </w:r>
      <w:r>
        <w:rPr>
          <w:rFonts w:ascii="仿宋_GB2312" w:eastAsia="仿宋_GB2312" w:cs="仿宋_GB2312" w:hint="eastAsia"/>
          <w:sz w:val="32"/>
          <w:szCs w:val="32"/>
        </w:rPr>
        <w:t>100%</w:t>
      </w:r>
      <w:r>
        <w:rPr>
          <w:rFonts w:ascii="仿宋_GB2312" w:eastAsia="仿宋_GB2312" w:cs="仿宋_GB2312" w:hint="eastAsia"/>
          <w:sz w:val="32"/>
          <w:szCs w:val="32"/>
        </w:rPr>
        <w:t>。</w:t>
      </w:r>
    </w:p>
    <w:p w:rsidR="00AE539F" w:rsidRDefault="003032C0">
      <w:pPr>
        <w:spacing w:line="578"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4</w:t>
      </w:r>
      <w:r>
        <w:rPr>
          <w:rFonts w:ascii="仿宋_GB2312" w:eastAsia="仿宋_GB2312" w:cs="仿宋_GB2312" w:hint="eastAsia"/>
          <w:sz w:val="32"/>
          <w:szCs w:val="32"/>
        </w:rPr>
        <w:t>.208</w:t>
      </w:r>
      <w:r>
        <w:rPr>
          <w:rFonts w:ascii="仿宋_GB2312" w:eastAsia="仿宋_GB2312" w:cs="仿宋_GB2312" w:hint="eastAsia"/>
          <w:sz w:val="32"/>
          <w:szCs w:val="32"/>
        </w:rPr>
        <w:t>（类）</w:t>
      </w:r>
      <w:r>
        <w:rPr>
          <w:rFonts w:ascii="仿宋_GB2312" w:eastAsia="仿宋_GB2312" w:cs="仿宋_GB2312" w:hint="eastAsia"/>
          <w:sz w:val="32"/>
          <w:szCs w:val="32"/>
        </w:rPr>
        <w:t>11</w:t>
      </w:r>
      <w:r>
        <w:rPr>
          <w:rFonts w:ascii="仿宋_GB2312" w:eastAsia="仿宋_GB2312" w:cs="仿宋_GB2312" w:hint="eastAsia"/>
          <w:sz w:val="32"/>
          <w:szCs w:val="32"/>
        </w:rPr>
        <w:t>（款）</w:t>
      </w:r>
      <w:r>
        <w:rPr>
          <w:rFonts w:ascii="仿宋_GB2312" w:eastAsia="仿宋_GB2312" w:cs="仿宋_GB2312" w:hint="eastAsia"/>
          <w:sz w:val="32"/>
          <w:szCs w:val="32"/>
        </w:rPr>
        <w:t>01</w:t>
      </w:r>
      <w:r>
        <w:rPr>
          <w:rFonts w:ascii="仿宋_GB2312" w:eastAsia="仿宋_GB2312" w:cs="仿宋_GB2312" w:hint="eastAsia"/>
          <w:sz w:val="32"/>
          <w:szCs w:val="32"/>
        </w:rPr>
        <w:t>（项）</w:t>
      </w:r>
      <w:r>
        <w:rPr>
          <w:rFonts w:ascii="仿宋_GB2312" w:eastAsia="仿宋_GB2312" w:cs="仿宋_GB2312" w:hint="eastAsia"/>
          <w:sz w:val="32"/>
          <w:szCs w:val="32"/>
        </w:rPr>
        <w:t>:</w:t>
      </w:r>
      <w:r>
        <w:rPr>
          <w:rFonts w:ascii="仿宋_GB2312" w:eastAsia="仿宋_GB2312" w:cs="仿宋_GB2312" w:hint="eastAsia"/>
          <w:sz w:val="32"/>
          <w:szCs w:val="32"/>
        </w:rPr>
        <w:t>支出决算为</w:t>
      </w:r>
      <w:r>
        <w:rPr>
          <w:rFonts w:ascii="仿宋_GB2312" w:eastAsia="仿宋_GB2312" w:cs="仿宋_GB2312" w:hint="eastAsia"/>
          <w:sz w:val="32"/>
          <w:szCs w:val="32"/>
        </w:rPr>
        <w:t>200.56</w:t>
      </w:r>
      <w:r>
        <w:rPr>
          <w:rFonts w:ascii="仿宋_GB2312" w:eastAsia="仿宋_GB2312" w:cs="仿宋_GB2312" w:hint="eastAsia"/>
          <w:sz w:val="32"/>
          <w:szCs w:val="32"/>
        </w:rPr>
        <w:t>万元，完成预算</w:t>
      </w:r>
      <w:r>
        <w:rPr>
          <w:rFonts w:ascii="仿宋_GB2312" w:eastAsia="仿宋_GB2312" w:cs="仿宋_GB2312" w:hint="eastAsia"/>
          <w:sz w:val="32"/>
          <w:szCs w:val="32"/>
        </w:rPr>
        <w:t>100%</w:t>
      </w:r>
      <w:r>
        <w:rPr>
          <w:rFonts w:ascii="仿宋_GB2312" w:eastAsia="仿宋_GB2312" w:cs="仿宋_GB2312" w:hint="eastAsia"/>
          <w:sz w:val="32"/>
          <w:szCs w:val="32"/>
        </w:rPr>
        <w:t>。</w:t>
      </w:r>
    </w:p>
    <w:p w:rsidR="00AE539F" w:rsidRDefault="003032C0">
      <w:pPr>
        <w:spacing w:line="578"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5</w:t>
      </w:r>
      <w:r>
        <w:rPr>
          <w:rFonts w:ascii="仿宋_GB2312" w:eastAsia="仿宋_GB2312" w:cs="仿宋_GB2312" w:hint="eastAsia"/>
          <w:sz w:val="32"/>
          <w:szCs w:val="32"/>
        </w:rPr>
        <w:t>.208</w:t>
      </w:r>
      <w:r>
        <w:rPr>
          <w:rFonts w:ascii="仿宋_GB2312" w:eastAsia="仿宋_GB2312" w:cs="仿宋_GB2312" w:hint="eastAsia"/>
          <w:sz w:val="32"/>
          <w:szCs w:val="32"/>
        </w:rPr>
        <w:t>（类）</w:t>
      </w:r>
      <w:r>
        <w:rPr>
          <w:rFonts w:ascii="仿宋_GB2312" w:eastAsia="仿宋_GB2312" w:cs="仿宋_GB2312" w:hint="eastAsia"/>
          <w:sz w:val="32"/>
          <w:szCs w:val="32"/>
        </w:rPr>
        <w:t>11</w:t>
      </w:r>
      <w:r>
        <w:rPr>
          <w:rFonts w:ascii="仿宋_GB2312" w:eastAsia="仿宋_GB2312" w:cs="仿宋_GB2312" w:hint="eastAsia"/>
          <w:sz w:val="32"/>
          <w:szCs w:val="32"/>
        </w:rPr>
        <w:t>（款）</w:t>
      </w:r>
      <w:r>
        <w:rPr>
          <w:rFonts w:ascii="仿宋_GB2312" w:eastAsia="仿宋_GB2312" w:cs="仿宋_GB2312" w:hint="eastAsia"/>
          <w:sz w:val="32"/>
          <w:szCs w:val="32"/>
        </w:rPr>
        <w:t>0</w:t>
      </w:r>
      <w:r>
        <w:rPr>
          <w:rFonts w:ascii="仿宋_GB2312" w:eastAsia="仿宋_GB2312" w:cs="仿宋_GB2312" w:hint="eastAsia"/>
          <w:sz w:val="32"/>
          <w:szCs w:val="32"/>
        </w:rPr>
        <w:t>4</w:t>
      </w:r>
      <w:r>
        <w:rPr>
          <w:rFonts w:ascii="仿宋_GB2312" w:eastAsia="仿宋_GB2312" w:cs="仿宋_GB2312" w:hint="eastAsia"/>
          <w:sz w:val="32"/>
          <w:szCs w:val="32"/>
        </w:rPr>
        <w:t>（项）</w:t>
      </w:r>
      <w:r>
        <w:rPr>
          <w:rFonts w:ascii="仿宋_GB2312" w:eastAsia="仿宋_GB2312" w:cs="仿宋_GB2312" w:hint="eastAsia"/>
          <w:sz w:val="32"/>
          <w:szCs w:val="32"/>
        </w:rPr>
        <w:t>:</w:t>
      </w:r>
      <w:r>
        <w:rPr>
          <w:rFonts w:ascii="仿宋_GB2312" w:eastAsia="仿宋_GB2312" w:cs="仿宋_GB2312" w:hint="eastAsia"/>
          <w:sz w:val="32"/>
          <w:szCs w:val="32"/>
        </w:rPr>
        <w:t>支出决算为</w:t>
      </w:r>
      <w:r>
        <w:rPr>
          <w:rFonts w:ascii="仿宋_GB2312" w:eastAsia="仿宋_GB2312" w:cs="仿宋_GB2312" w:hint="eastAsia"/>
          <w:sz w:val="32"/>
          <w:szCs w:val="32"/>
        </w:rPr>
        <w:t>90</w:t>
      </w:r>
      <w:r>
        <w:rPr>
          <w:rFonts w:ascii="仿宋_GB2312" w:eastAsia="仿宋_GB2312" w:cs="仿宋_GB2312" w:hint="eastAsia"/>
          <w:sz w:val="32"/>
          <w:szCs w:val="32"/>
        </w:rPr>
        <w:t>万元，完成预算</w:t>
      </w:r>
      <w:r>
        <w:rPr>
          <w:rFonts w:ascii="仿宋_GB2312" w:eastAsia="仿宋_GB2312" w:cs="仿宋_GB2312" w:hint="eastAsia"/>
          <w:sz w:val="32"/>
          <w:szCs w:val="32"/>
        </w:rPr>
        <w:t>100%</w:t>
      </w:r>
      <w:r>
        <w:rPr>
          <w:rFonts w:ascii="仿宋_GB2312" w:eastAsia="仿宋_GB2312" w:cs="仿宋_GB2312" w:hint="eastAsia"/>
          <w:sz w:val="32"/>
          <w:szCs w:val="32"/>
        </w:rPr>
        <w:t>。</w:t>
      </w:r>
    </w:p>
    <w:p w:rsidR="00AE539F" w:rsidRDefault="003032C0">
      <w:pPr>
        <w:spacing w:line="578"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6</w:t>
      </w:r>
      <w:r>
        <w:rPr>
          <w:rFonts w:ascii="仿宋_GB2312" w:eastAsia="仿宋_GB2312" w:cs="仿宋_GB2312" w:hint="eastAsia"/>
          <w:sz w:val="32"/>
          <w:szCs w:val="32"/>
        </w:rPr>
        <w:t>.208</w:t>
      </w:r>
      <w:r>
        <w:rPr>
          <w:rFonts w:ascii="仿宋_GB2312" w:eastAsia="仿宋_GB2312" w:cs="仿宋_GB2312" w:hint="eastAsia"/>
          <w:sz w:val="32"/>
          <w:szCs w:val="32"/>
        </w:rPr>
        <w:t>（类）</w:t>
      </w:r>
      <w:r>
        <w:rPr>
          <w:rFonts w:ascii="仿宋_GB2312" w:eastAsia="仿宋_GB2312" w:cs="仿宋_GB2312" w:hint="eastAsia"/>
          <w:sz w:val="32"/>
          <w:szCs w:val="32"/>
        </w:rPr>
        <w:t>11</w:t>
      </w:r>
      <w:r>
        <w:rPr>
          <w:rFonts w:ascii="仿宋_GB2312" w:eastAsia="仿宋_GB2312" w:cs="仿宋_GB2312" w:hint="eastAsia"/>
          <w:sz w:val="32"/>
          <w:szCs w:val="32"/>
        </w:rPr>
        <w:t>（款）</w:t>
      </w:r>
      <w:r>
        <w:rPr>
          <w:rFonts w:ascii="仿宋_GB2312" w:eastAsia="仿宋_GB2312" w:cs="仿宋_GB2312" w:hint="eastAsia"/>
          <w:sz w:val="32"/>
          <w:szCs w:val="32"/>
        </w:rPr>
        <w:t>0</w:t>
      </w:r>
      <w:r>
        <w:rPr>
          <w:rFonts w:ascii="仿宋_GB2312" w:eastAsia="仿宋_GB2312" w:cs="仿宋_GB2312" w:hint="eastAsia"/>
          <w:sz w:val="32"/>
          <w:szCs w:val="32"/>
        </w:rPr>
        <w:t>6</w:t>
      </w:r>
      <w:r>
        <w:rPr>
          <w:rFonts w:ascii="仿宋_GB2312" w:eastAsia="仿宋_GB2312" w:cs="仿宋_GB2312" w:hint="eastAsia"/>
          <w:sz w:val="32"/>
          <w:szCs w:val="32"/>
        </w:rPr>
        <w:t>（项）</w:t>
      </w:r>
      <w:r>
        <w:rPr>
          <w:rFonts w:ascii="仿宋_GB2312" w:eastAsia="仿宋_GB2312" w:cs="仿宋_GB2312" w:hint="eastAsia"/>
          <w:sz w:val="32"/>
          <w:szCs w:val="32"/>
        </w:rPr>
        <w:t>:</w:t>
      </w:r>
      <w:r>
        <w:rPr>
          <w:rFonts w:ascii="仿宋_GB2312" w:eastAsia="仿宋_GB2312" w:cs="仿宋_GB2312" w:hint="eastAsia"/>
          <w:sz w:val="32"/>
          <w:szCs w:val="32"/>
        </w:rPr>
        <w:t>支出决算为</w:t>
      </w:r>
      <w:r>
        <w:rPr>
          <w:rFonts w:ascii="仿宋_GB2312" w:eastAsia="仿宋_GB2312" w:cs="仿宋_GB2312" w:hint="eastAsia"/>
          <w:sz w:val="32"/>
          <w:szCs w:val="32"/>
        </w:rPr>
        <w:t>132.46</w:t>
      </w:r>
      <w:r>
        <w:rPr>
          <w:rFonts w:ascii="仿宋_GB2312" w:eastAsia="仿宋_GB2312" w:cs="仿宋_GB2312" w:hint="eastAsia"/>
          <w:sz w:val="32"/>
          <w:szCs w:val="32"/>
        </w:rPr>
        <w:t>万元，完成预算</w:t>
      </w:r>
      <w:r>
        <w:rPr>
          <w:rFonts w:ascii="仿宋_GB2312" w:eastAsia="仿宋_GB2312" w:cs="仿宋_GB2312" w:hint="eastAsia"/>
          <w:sz w:val="32"/>
          <w:szCs w:val="32"/>
        </w:rPr>
        <w:t>100%</w:t>
      </w:r>
      <w:r>
        <w:rPr>
          <w:rFonts w:ascii="仿宋_GB2312" w:eastAsia="仿宋_GB2312" w:cs="仿宋_GB2312" w:hint="eastAsia"/>
          <w:sz w:val="32"/>
          <w:szCs w:val="32"/>
        </w:rPr>
        <w:t>。</w:t>
      </w:r>
    </w:p>
    <w:p w:rsidR="00AE539F" w:rsidRDefault="003032C0">
      <w:pPr>
        <w:spacing w:line="578"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7</w:t>
      </w:r>
      <w:r>
        <w:rPr>
          <w:rFonts w:ascii="仿宋_GB2312" w:eastAsia="仿宋_GB2312" w:cs="仿宋_GB2312" w:hint="eastAsia"/>
          <w:sz w:val="32"/>
          <w:szCs w:val="32"/>
        </w:rPr>
        <w:t>.208</w:t>
      </w:r>
      <w:r>
        <w:rPr>
          <w:rFonts w:ascii="仿宋_GB2312" w:eastAsia="仿宋_GB2312" w:cs="仿宋_GB2312" w:hint="eastAsia"/>
          <w:sz w:val="32"/>
          <w:szCs w:val="32"/>
        </w:rPr>
        <w:t>（类）</w:t>
      </w:r>
      <w:r>
        <w:rPr>
          <w:rFonts w:ascii="仿宋_GB2312" w:eastAsia="仿宋_GB2312" w:cs="仿宋_GB2312" w:hint="eastAsia"/>
          <w:sz w:val="32"/>
          <w:szCs w:val="32"/>
        </w:rPr>
        <w:t>11</w:t>
      </w:r>
      <w:r>
        <w:rPr>
          <w:rFonts w:ascii="仿宋_GB2312" w:eastAsia="仿宋_GB2312" w:cs="仿宋_GB2312" w:hint="eastAsia"/>
          <w:sz w:val="32"/>
          <w:szCs w:val="32"/>
        </w:rPr>
        <w:t>（款）</w:t>
      </w:r>
      <w:r>
        <w:rPr>
          <w:rFonts w:ascii="仿宋_GB2312" w:eastAsia="仿宋_GB2312" w:cs="仿宋_GB2312" w:hint="eastAsia"/>
          <w:sz w:val="32"/>
          <w:szCs w:val="32"/>
        </w:rPr>
        <w:t>99</w:t>
      </w:r>
      <w:r>
        <w:rPr>
          <w:rFonts w:ascii="仿宋_GB2312" w:eastAsia="仿宋_GB2312" w:cs="仿宋_GB2312" w:hint="eastAsia"/>
          <w:sz w:val="32"/>
          <w:szCs w:val="32"/>
        </w:rPr>
        <w:t>（项）</w:t>
      </w:r>
      <w:r>
        <w:rPr>
          <w:rFonts w:ascii="仿宋_GB2312" w:eastAsia="仿宋_GB2312" w:cs="仿宋_GB2312" w:hint="eastAsia"/>
          <w:sz w:val="32"/>
          <w:szCs w:val="32"/>
        </w:rPr>
        <w:t>:</w:t>
      </w:r>
      <w:r>
        <w:rPr>
          <w:rFonts w:ascii="仿宋_GB2312" w:eastAsia="仿宋_GB2312" w:cs="仿宋_GB2312" w:hint="eastAsia"/>
          <w:sz w:val="32"/>
          <w:szCs w:val="32"/>
        </w:rPr>
        <w:t>支出决算为</w:t>
      </w:r>
      <w:r>
        <w:rPr>
          <w:rFonts w:ascii="仿宋_GB2312" w:eastAsia="仿宋_GB2312" w:cs="仿宋_GB2312" w:hint="eastAsia"/>
          <w:sz w:val="32"/>
          <w:szCs w:val="32"/>
        </w:rPr>
        <w:t>703.14</w:t>
      </w:r>
      <w:r>
        <w:rPr>
          <w:rFonts w:ascii="仿宋_GB2312" w:eastAsia="仿宋_GB2312" w:cs="仿宋_GB2312" w:hint="eastAsia"/>
          <w:sz w:val="32"/>
          <w:szCs w:val="32"/>
        </w:rPr>
        <w:t>万元，完成预算</w:t>
      </w:r>
      <w:r>
        <w:rPr>
          <w:rFonts w:ascii="仿宋_GB2312" w:eastAsia="仿宋_GB2312" w:cs="仿宋_GB2312" w:hint="eastAsia"/>
          <w:sz w:val="32"/>
          <w:szCs w:val="32"/>
        </w:rPr>
        <w:t>100%</w:t>
      </w:r>
      <w:r>
        <w:rPr>
          <w:rFonts w:ascii="仿宋_GB2312" w:eastAsia="仿宋_GB2312" w:cs="仿宋_GB2312" w:hint="eastAsia"/>
          <w:sz w:val="32"/>
          <w:szCs w:val="32"/>
        </w:rPr>
        <w:t>。</w:t>
      </w:r>
    </w:p>
    <w:p w:rsidR="00AE539F" w:rsidRDefault="003032C0">
      <w:pPr>
        <w:spacing w:line="578"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8</w:t>
      </w:r>
      <w:r>
        <w:rPr>
          <w:rFonts w:ascii="仿宋_GB2312" w:eastAsia="仿宋_GB2312" w:cs="仿宋_GB2312" w:hint="eastAsia"/>
          <w:sz w:val="32"/>
          <w:szCs w:val="32"/>
        </w:rPr>
        <w:t>.208</w:t>
      </w:r>
      <w:r>
        <w:rPr>
          <w:rFonts w:ascii="仿宋_GB2312" w:eastAsia="仿宋_GB2312" w:cs="仿宋_GB2312" w:hint="eastAsia"/>
          <w:sz w:val="32"/>
          <w:szCs w:val="32"/>
        </w:rPr>
        <w:t>（类）</w:t>
      </w:r>
      <w:r>
        <w:rPr>
          <w:rFonts w:ascii="仿宋_GB2312" w:eastAsia="仿宋_GB2312" w:cs="仿宋_GB2312" w:hint="eastAsia"/>
          <w:sz w:val="32"/>
          <w:szCs w:val="32"/>
        </w:rPr>
        <w:t>99</w:t>
      </w:r>
      <w:r>
        <w:rPr>
          <w:rFonts w:ascii="仿宋_GB2312" w:eastAsia="仿宋_GB2312" w:cs="仿宋_GB2312" w:hint="eastAsia"/>
          <w:sz w:val="32"/>
          <w:szCs w:val="32"/>
        </w:rPr>
        <w:t>（款）</w:t>
      </w:r>
      <w:r>
        <w:rPr>
          <w:rFonts w:ascii="仿宋_GB2312" w:eastAsia="仿宋_GB2312" w:cs="仿宋_GB2312" w:hint="eastAsia"/>
          <w:sz w:val="32"/>
          <w:szCs w:val="32"/>
        </w:rPr>
        <w:t>99</w:t>
      </w:r>
      <w:r>
        <w:rPr>
          <w:rFonts w:ascii="仿宋_GB2312" w:eastAsia="仿宋_GB2312" w:cs="仿宋_GB2312" w:hint="eastAsia"/>
          <w:sz w:val="32"/>
          <w:szCs w:val="32"/>
        </w:rPr>
        <w:t>（项）</w:t>
      </w:r>
      <w:r>
        <w:rPr>
          <w:rFonts w:ascii="仿宋_GB2312" w:eastAsia="仿宋_GB2312" w:cs="仿宋_GB2312" w:hint="eastAsia"/>
          <w:sz w:val="32"/>
          <w:szCs w:val="32"/>
        </w:rPr>
        <w:t>:</w:t>
      </w:r>
      <w:r>
        <w:rPr>
          <w:rFonts w:ascii="仿宋_GB2312" w:eastAsia="仿宋_GB2312" w:cs="仿宋_GB2312" w:hint="eastAsia"/>
          <w:sz w:val="32"/>
          <w:szCs w:val="32"/>
        </w:rPr>
        <w:t>支出决算为</w:t>
      </w:r>
      <w:r>
        <w:rPr>
          <w:rFonts w:ascii="仿宋_GB2312" w:eastAsia="仿宋_GB2312" w:cs="仿宋_GB2312" w:hint="eastAsia"/>
          <w:sz w:val="32"/>
          <w:szCs w:val="32"/>
        </w:rPr>
        <w:t>0.62</w:t>
      </w:r>
      <w:r>
        <w:rPr>
          <w:rFonts w:ascii="仿宋_GB2312" w:eastAsia="仿宋_GB2312" w:cs="仿宋_GB2312" w:hint="eastAsia"/>
          <w:sz w:val="32"/>
          <w:szCs w:val="32"/>
        </w:rPr>
        <w:t>万元，完成预算</w:t>
      </w:r>
      <w:r>
        <w:rPr>
          <w:rFonts w:ascii="仿宋_GB2312" w:eastAsia="仿宋_GB2312" w:cs="仿宋_GB2312" w:hint="eastAsia"/>
          <w:sz w:val="32"/>
          <w:szCs w:val="32"/>
        </w:rPr>
        <w:t>100%</w:t>
      </w:r>
      <w:r>
        <w:rPr>
          <w:rFonts w:ascii="仿宋_GB2312" w:eastAsia="仿宋_GB2312" w:cs="仿宋_GB2312" w:hint="eastAsia"/>
          <w:sz w:val="32"/>
          <w:szCs w:val="32"/>
        </w:rPr>
        <w:t>。</w:t>
      </w:r>
    </w:p>
    <w:p w:rsidR="00AE539F" w:rsidRDefault="003032C0">
      <w:pPr>
        <w:spacing w:line="578"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9</w:t>
      </w:r>
      <w:r>
        <w:rPr>
          <w:rFonts w:ascii="仿宋_GB2312" w:eastAsia="仿宋_GB2312" w:cs="仿宋_GB2312" w:hint="eastAsia"/>
          <w:sz w:val="32"/>
          <w:szCs w:val="32"/>
        </w:rPr>
        <w:t>.</w:t>
      </w:r>
      <w:r>
        <w:rPr>
          <w:rFonts w:ascii="仿宋_GB2312" w:eastAsia="仿宋_GB2312" w:cs="仿宋_GB2312"/>
          <w:sz w:val="32"/>
          <w:szCs w:val="32"/>
        </w:rPr>
        <w:t>210</w:t>
      </w:r>
      <w:r>
        <w:rPr>
          <w:rFonts w:ascii="仿宋_GB2312" w:eastAsia="仿宋_GB2312" w:cs="仿宋_GB2312" w:hint="eastAsia"/>
          <w:sz w:val="32"/>
          <w:szCs w:val="32"/>
        </w:rPr>
        <w:t>（类）</w:t>
      </w:r>
      <w:r>
        <w:rPr>
          <w:rFonts w:ascii="仿宋_GB2312" w:eastAsia="仿宋_GB2312" w:cs="仿宋_GB2312" w:hint="eastAsia"/>
          <w:sz w:val="32"/>
          <w:szCs w:val="32"/>
        </w:rPr>
        <w:t>11</w:t>
      </w:r>
      <w:r>
        <w:rPr>
          <w:rFonts w:ascii="仿宋_GB2312" w:eastAsia="仿宋_GB2312" w:cs="仿宋_GB2312" w:hint="eastAsia"/>
          <w:sz w:val="32"/>
          <w:szCs w:val="32"/>
        </w:rPr>
        <w:t>（款）</w:t>
      </w:r>
      <w:r>
        <w:rPr>
          <w:rFonts w:ascii="仿宋_GB2312" w:eastAsia="仿宋_GB2312" w:cs="仿宋_GB2312"/>
          <w:sz w:val="32"/>
          <w:szCs w:val="32"/>
        </w:rPr>
        <w:t>0</w:t>
      </w:r>
      <w:r>
        <w:rPr>
          <w:rFonts w:ascii="仿宋_GB2312" w:eastAsia="仿宋_GB2312" w:cs="仿宋_GB2312" w:hint="eastAsia"/>
          <w:sz w:val="32"/>
          <w:szCs w:val="32"/>
        </w:rPr>
        <w:t>1</w:t>
      </w:r>
      <w:r>
        <w:rPr>
          <w:rFonts w:ascii="仿宋_GB2312" w:eastAsia="仿宋_GB2312" w:cs="仿宋_GB2312" w:hint="eastAsia"/>
          <w:sz w:val="32"/>
          <w:szCs w:val="32"/>
        </w:rPr>
        <w:t>（项）</w:t>
      </w:r>
      <w:r>
        <w:rPr>
          <w:rFonts w:ascii="仿宋_GB2312" w:eastAsia="仿宋_GB2312" w:cs="仿宋_GB2312" w:hint="eastAsia"/>
          <w:sz w:val="32"/>
          <w:szCs w:val="32"/>
        </w:rPr>
        <w:t>:</w:t>
      </w:r>
      <w:r>
        <w:rPr>
          <w:rFonts w:ascii="仿宋_GB2312" w:eastAsia="仿宋_GB2312" w:cs="仿宋_GB2312" w:hint="eastAsia"/>
          <w:sz w:val="32"/>
          <w:szCs w:val="32"/>
        </w:rPr>
        <w:t>支出决算为</w:t>
      </w:r>
      <w:r>
        <w:rPr>
          <w:rFonts w:ascii="仿宋_GB2312" w:eastAsia="仿宋_GB2312" w:cs="仿宋_GB2312" w:hint="eastAsia"/>
          <w:sz w:val="32"/>
          <w:szCs w:val="32"/>
        </w:rPr>
        <w:t>5.</w:t>
      </w:r>
      <w:r>
        <w:rPr>
          <w:rFonts w:ascii="仿宋_GB2312" w:eastAsia="仿宋_GB2312" w:cs="仿宋_GB2312" w:hint="eastAsia"/>
          <w:sz w:val="32"/>
          <w:szCs w:val="32"/>
        </w:rPr>
        <w:t>54</w:t>
      </w:r>
      <w:r>
        <w:rPr>
          <w:rFonts w:ascii="仿宋_GB2312" w:eastAsia="仿宋_GB2312" w:cs="仿宋_GB2312" w:hint="eastAsia"/>
          <w:sz w:val="32"/>
          <w:szCs w:val="32"/>
        </w:rPr>
        <w:t>万元，完成预算</w:t>
      </w:r>
      <w:r>
        <w:rPr>
          <w:rFonts w:ascii="仿宋_GB2312" w:eastAsia="仿宋_GB2312" w:cs="仿宋_GB2312"/>
          <w:sz w:val="32"/>
          <w:szCs w:val="32"/>
        </w:rPr>
        <w:t>100</w:t>
      </w:r>
      <w:r>
        <w:rPr>
          <w:rFonts w:ascii="仿宋_GB2312" w:eastAsia="仿宋_GB2312" w:cs="仿宋_GB2312" w:hint="eastAsia"/>
          <w:sz w:val="32"/>
          <w:szCs w:val="32"/>
        </w:rPr>
        <w:t>%</w:t>
      </w:r>
      <w:r>
        <w:rPr>
          <w:rFonts w:ascii="仿宋_GB2312" w:eastAsia="仿宋_GB2312" w:cs="仿宋_GB2312" w:hint="eastAsia"/>
          <w:sz w:val="32"/>
          <w:szCs w:val="32"/>
        </w:rPr>
        <w:t>。</w:t>
      </w:r>
    </w:p>
    <w:p w:rsidR="00AE539F" w:rsidRDefault="003032C0">
      <w:pPr>
        <w:spacing w:line="578"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10</w:t>
      </w:r>
      <w:r>
        <w:rPr>
          <w:rFonts w:ascii="仿宋_GB2312" w:eastAsia="仿宋_GB2312" w:cs="仿宋_GB2312" w:hint="eastAsia"/>
          <w:sz w:val="32"/>
          <w:szCs w:val="32"/>
        </w:rPr>
        <w:t>.</w:t>
      </w:r>
      <w:r>
        <w:rPr>
          <w:rFonts w:ascii="仿宋_GB2312" w:eastAsia="仿宋_GB2312" w:cs="仿宋_GB2312"/>
          <w:sz w:val="32"/>
          <w:szCs w:val="32"/>
        </w:rPr>
        <w:t>210</w:t>
      </w:r>
      <w:r>
        <w:rPr>
          <w:rFonts w:ascii="仿宋_GB2312" w:eastAsia="仿宋_GB2312" w:cs="仿宋_GB2312" w:hint="eastAsia"/>
          <w:sz w:val="32"/>
          <w:szCs w:val="32"/>
        </w:rPr>
        <w:t>（类）</w:t>
      </w:r>
      <w:r>
        <w:rPr>
          <w:rFonts w:ascii="仿宋_GB2312" w:eastAsia="仿宋_GB2312" w:cs="仿宋_GB2312" w:hint="eastAsia"/>
          <w:sz w:val="32"/>
          <w:szCs w:val="32"/>
        </w:rPr>
        <w:t>11</w:t>
      </w:r>
      <w:r>
        <w:rPr>
          <w:rFonts w:ascii="仿宋_GB2312" w:eastAsia="仿宋_GB2312" w:cs="仿宋_GB2312" w:hint="eastAsia"/>
          <w:sz w:val="32"/>
          <w:szCs w:val="32"/>
        </w:rPr>
        <w:t>（款）</w:t>
      </w:r>
      <w:r>
        <w:rPr>
          <w:rFonts w:ascii="仿宋_GB2312" w:eastAsia="仿宋_GB2312" w:cs="仿宋_GB2312" w:hint="eastAsia"/>
          <w:sz w:val="32"/>
          <w:szCs w:val="32"/>
        </w:rPr>
        <w:t>03</w:t>
      </w:r>
      <w:r>
        <w:rPr>
          <w:rFonts w:ascii="仿宋_GB2312" w:eastAsia="仿宋_GB2312" w:cs="仿宋_GB2312" w:hint="eastAsia"/>
          <w:sz w:val="32"/>
          <w:szCs w:val="32"/>
        </w:rPr>
        <w:t>（项）</w:t>
      </w:r>
      <w:r>
        <w:rPr>
          <w:rFonts w:ascii="仿宋_GB2312" w:eastAsia="仿宋_GB2312" w:cs="仿宋_GB2312" w:hint="eastAsia"/>
          <w:sz w:val="32"/>
          <w:szCs w:val="32"/>
        </w:rPr>
        <w:t>:</w:t>
      </w:r>
      <w:r>
        <w:rPr>
          <w:rFonts w:ascii="仿宋_GB2312" w:eastAsia="仿宋_GB2312" w:cs="仿宋_GB2312" w:hint="eastAsia"/>
          <w:sz w:val="32"/>
          <w:szCs w:val="32"/>
        </w:rPr>
        <w:t>支出决算为</w:t>
      </w:r>
      <w:r>
        <w:rPr>
          <w:rFonts w:ascii="仿宋_GB2312" w:eastAsia="仿宋_GB2312" w:cs="仿宋_GB2312" w:hint="eastAsia"/>
          <w:sz w:val="32"/>
          <w:szCs w:val="32"/>
        </w:rPr>
        <w:t>3.</w:t>
      </w:r>
      <w:r>
        <w:rPr>
          <w:rFonts w:ascii="仿宋_GB2312" w:eastAsia="仿宋_GB2312" w:cs="仿宋_GB2312" w:hint="eastAsia"/>
          <w:sz w:val="32"/>
          <w:szCs w:val="32"/>
        </w:rPr>
        <w:t>59</w:t>
      </w:r>
      <w:r>
        <w:rPr>
          <w:rFonts w:ascii="仿宋_GB2312" w:eastAsia="仿宋_GB2312" w:cs="仿宋_GB2312" w:hint="eastAsia"/>
          <w:sz w:val="32"/>
          <w:szCs w:val="32"/>
        </w:rPr>
        <w:t>万元，完成预算</w:t>
      </w:r>
      <w:r>
        <w:rPr>
          <w:rFonts w:ascii="仿宋_GB2312" w:eastAsia="仿宋_GB2312" w:cs="仿宋_GB2312"/>
          <w:sz w:val="32"/>
          <w:szCs w:val="32"/>
        </w:rPr>
        <w:t>100</w:t>
      </w:r>
      <w:r>
        <w:rPr>
          <w:rFonts w:ascii="仿宋_GB2312" w:eastAsia="仿宋_GB2312" w:cs="仿宋_GB2312" w:hint="eastAsia"/>
          <w:sz w:val="32"/>
          <w:szCs w:val="32"/>
        </w:rPr>
        <w:t>%</w:t>
      </w:r>
      <w:r>
        <w:rPr>
          <w:rFonts w:ascii="仿宋_GB2312" w:eastAsia="仿宋_GB2312" w:cs="仿宋_GB2312" w:hint="eastAsia"/>
          <w:sz w:val="32"/>
          <w:szCs w:val="32"/>
        </w:rPr>
        <w:t>。</w:t>
      </w:r>
    </w:p>
    <w:p w:rsidR="00AE539F" w:rsidRDefault="003032C0">
      <w:pPr>
        <w:spacing w:line="578"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11</w:t>
      </w: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21</w:t>
      </w:r>
      <w:r>
        <w:rPr>
          <w:rFonts w:ascii="仿宋_GB2312" w:eastAsia="仿宋_GB2312" w:cs="仿宋_GB2312" w:hint="eastAsia"/>
          <w:sz w:val="32"/>
          <w:szCs w:val="32"/>
        </w:rPr>
        <w:t>（类）</w:t>
      </w:r>
      <w:r>
        <w:rPr>
          <w:rFonts w:ascii="仿宋_GB2312" w:eastAsia="仿宋_GB2312" w:cs="仿宋_GB2312" w:hint="eastAsia"/>
          <w:sz w:val="32"/>
          <w:szCs w:val="32"/>
        </w:rPr>
        <w:t>02</w:t>
      </w:r>
      <w:r>
        <w:rPr>
          <w:rFonts w:ascii="仿宋_GB2312" w:eastAsia="仿宋_GB2312" w:cs="仿宋_GB2312" w:hint="eastAsia"/>
          <w:sz w:val="32"/>
          <w:szCs w:val="32"/>
        </w:rPr>
        <w:t>（</w:t>
      </w:r>
      <w:r>
        <w:rPr>
          <w:rFonts w:ascii="仿宋_GB2312" w:eastAsia="仿宋_GB2312" w:cs="仿宋_GB2312" w:hint="eastAsia"/>
          <w:sz w:val="32"/>
          <w:szCs w:val="32"/>
        </w:rPr>
        <w:t>款）</w:t>
      </w:r>
      <w:r>
        <w:rPr>
          <w:rFonts w:ascii="仿宋_GB2312" w:eastAsia="仿宋_GB2312" w:cs="仿宋_GB2312" w:hint="eastAsia"/>
          <w:sz w:val="32"/>
          <w:szCs w:val="32"/>
        </w:rPr>
        <w:t>01</w:t>
      </w:r>
      <w:r>
        <w:rPr>
          <w:rFonts w:ascii="仿宋_GB2312" w:eastAsia="仿宋_GB2312" w:cs="仿宋_GB2312" w:hint="eastAsia"/>
          <w:sz w:val="32"/>
          <w:szCs w:val="32"/>
        </w:rPr>
        <w:t>（项）</w:t>
      </w:r>
      <w:r>
        <w:rPr>
          <w:rFonts w:ascii="仿宋_GB2312" w:eastAsia="仿宋_GB2312" w:cs="仿宋_GB2312" w:hint="eastAsia"/>
          <w:sz w:val="32"/>
          <w:szCs w:val="32"/>
        </w:rPr>
        <w:t>:</w:t>
      </w:r>
      <w:r>
        <w:rPr>
          <w:rFonts w:ascii="仿宋_GB2312" w:eastAsia="仿宋_GB2312" w:cs="仿宋_GB2312" w:hint="eastAsia"/>
          <w:sz w:val="32"/>
          <w:szCs w:val="32"/>
        </w:rPr>
        <w:t>支出决算为</w:t>
      </w:r>
      <w:r>
        <w:rPr>
          <w:rFonts w:ascii="仿宋_GB2312" w:eastAsia="仿宋_GB2312" w:cs="仿宋_GB2312" w:hint="eastAsia"/>
          <w:sz w:val="32"/>
          <w:szCs w:val="32"/>
        </w:rPr>
        <w:t>18.42</w:t>
      </w:r>
      <w:r>
        <w:rPr>
          <w:rFonts w:ascii="仿宋_GB2312" w:eastAsia="仿宋_GB2312" w:cs="仿宋_GB2312" w:hint="eastAsia"/>
          <w:sz w:val="32"/>
          <w:szCs w:val="32"/>
        </w:rPr>
        <w:t>万</w:t>
      </w:r>
      <w:r>
        <w:rPr>
          <w:rFonts w:ascii="仿宋_GB2312" w:eastAsia="仿宋_GB2312" w:cs="仿宋_GB2312" w:hint="eastAsia"/>
          <w:sz w:val="32"/>
          <w:szCs w:val="32"/>
        </w:rPr>
        <w:lastRenderedPageBreak/>
        <w:t>元，</w:t>
      </w:r>
      <w:r>
        <w:rPr>
          <w:rFonts w:ascii="仿宋_GB2312" w:eastAsia="仿宋_GB2312" w:cs="仿宋_GB2312" w:hint="eastAsia"/>
          <w:sz w:val="32"/>
          <w:szCs w:val="32"/>
        </w:rPr>
        <w:t>完成预算</w:t>
      </w:r>
      <w:r>
        <w:rPr>
          <w:rFonts w:ascii="仿宋_GB2312" w:eastAsia="仿宋_GB2312" w:cs="仿宋_GB2312"/>
          <w:sz w:val="32"/>
          <w:szCs w:val="32"/>
        </w:rPr>
        <w:t>100</w:t>
      </w:r>
      <w:r>
        <w:rPr>
          <w:rFonts w:ascii="仿宋_GB2312" w:eastAsia="仿宋_GB2312" w:cs="仿宋_GB2312" w:hint="eastAsia"/>
          <w:sz w:val="32"/>
          <w:szCs w:val="32"/>
        </w:rPr>
        <w:t>%</w:t>
      </w:r>
      <w:r>
        <w:rPr>
          <w:rFonts w:ascii="仿宋_GB2312" w:eastAsia="仿宋_GB2312" w:cs="仿宋_GB2312" w:hint="eastAsia"/>
          <w:sz w:val="32"/>
          <w:szCs w:val="32"/>
        </w:rPr>
        <w:t>。</w:t>
      </w:r>
    </w:p>
    <w:p w:rsidR="00AE539F" w:rsidRDefault="003032C0" w:rsidP="003032C0">
      <w:pPr>
        <w:spacing w:line="600" w:lineRule="exact"/>
        <w:ind w:firstLineChars="200" w:firstLine="643"/>
        <w:rPr>
          <w:rFonts w:ascii="仿宋" w:eastAsia="仿宋"/>
          <w:b/>
          <w:sz w:val="32"/>
          <w:szCs w:val="32"/>
        </w:rPr>
      </w:pPr>
      <w:r>
        <w:rPr>
          <w:rFonts w:ascii="仿宋" w:eastAsia="仿宋" w:hint="eastAsia"/>
          <w:b/>
          <w:sz w:val="32"/>
          <w:szCs w:val="32"/>
        </w:rPr>
        <w:t>（注：数据来源于财决</w:t>
      </w:r>
      <w:r>
        <w:rPr>
          <w:rFonts w:ascii="仿宋" w:eastAsia="仿宋"/>
          <w:b/>
          <w:sz w:val="32"/>
          <w:szCs w:val="32"/>
        </w:rPr>
        <w:t>0</w:t>
      </w:r>
      <w:r>
        <w:rPr>
          <w:rFonts w:ascii="仿宋" w:eastAsia="仿宋" w:hint="eastAsia"/>
          <w:b/>
          <w:sz w:val="32"/>
          <w:szCs w:val="32"/>
        </w:rPr>
        <w:t>1-1</w:t>
      </w:r>
      <w:r>
        <w:rPr>
          <w:rFonts w:ascii="仿宋" w:eastAsia="仿宋" w:hint="eastAsia"/>
          <w:b/>
          <w:sz w:val="32"/>
          <w:szCs w:val="32"/>
        </w:rPr>
        <w:t>表和财决</w:t>
      </w:r>
      <w:r>
        <w:rPr>
          <w:rFonts w:ascii="仿宋" w:eastAsia="仿宋" w:hint="eastAsia"/>
          <w:b/>
          <w:sz w:val="32"/>
          <w:szCs w:val="32"/>
        </w:rPr>
        <w:t>08</w:t>
      </w:r>
      <w:r>
        <w:rPr>
          <w:rFonts w:ascii="仿宋" w:eastAsia="仿宋" w:hint="eastAsia"/>
          <w:b/>
          <w:sz w:val="32"/>
          <w:szCs w:val="32"/>
        </w:rPr>
        <w:t>表，仅罗列本单位涉及的全部功能分类科目，至项级。上述“预算”口径为全年预算数。增减变动原因为决算数</w:t>
      </w:r>
      <w:r>
        <w:rPr>
          <w:rFonts w:ascii="仿宋" w:eastAsia="仿宋"/>
          <w:b/>
          <w:sz w:val="32"/>
          <w:szCs w:val="32"/>
        </w:rPr>
        <w:t>&lt;</w:t>
      </w:r>
      <w:r>
        <w:rPr>
          <w:rFonts w:ascii="仿宋" w:eastAsia="仿宋" w:hint="eastAsia"/>
          <w:b/>
          <w:sz w:val="32"/>
          <w:szCs w:val="32"/>
        </w:rPr>
        <w:t>项级</w:t>
      </w:r>
      <w:r>
        <w:rPr>
          <w:rFonts w:ascii="仿宋" w:eastAsia="仿宋"/>
          <w:b/>
          <w:sz w:val="32"/>
          <w:szCs w:val="32"/>
        </w:rPr>
        <w:t>&gt;</w:t>
      </w:r>
      <w:r>
        <w:rPr>
          <w:rFonts w:ascii="仿宋" w:eastAsia="仿宋" w:hint="eastAsia"/>
          <w:b/>
          <w:sz w:val="32"/>
          <w:szCs w:val="32"/>
        </w:rPr>
        <w:t>和全年预算数</w:t>
      </w:r>
      <w:r>
        <w:rPr>
          <w:rFonts w:ascii="仿宋" w:eastAsia="仿宋"/>
          <w:b/>
          <w:sz w:val="32"/>
          <w:szCs w:val="32"/>
        </w:rPr>
        <w:t>&lt;</w:t>
      </w:r>
      <w:r>
        <w:rPr>
          <w:rFonts w:ascii="仿宋" w:eastAsia="仿宋" w:hint="eastAsia"/>
          <w:b/>
          <w:sz w:val="32"/>
          <w:szCs w:val="32"/>
        </w:rPr>
        <w:t>项级</w:t>
      </w:r>
      <w:r>
        <w:rPr>
          <w:rFonts w:ascii="仿宋" w:eastAsia="仿宋"/>
          <w:b/>
          <w:sz w:val="32"/>
          <w:szCs w:val="32"/>
        </w:rPr>
        <w:t>&gt;</w:t>
      </w:r>
      <w:r>
        <w:rPr>
          <w:rFonts w:ascii="仿宋" w:eastAsia="仿宋" w:hint="eastAsia"/>
          <w:b/>
          <w:sz w:val="32"/>
          <w:szCs w:val="32"/>
        </w:rPr>
        <w:t>比较，与预算数持平可以不写原因。）</w:t>
      </w:r>
    </w:p>
    <w:p w:rsidR="00AE539F" w:rsidRDefault="00AE539F">
      <w:pPr>
        <w:spacing w:line="600" w:lineRule="exact"/>
        <w:ind w:firstLine="640"/>
        <w:rPr>
          <w:rFonts w:ascii="仿宋" w:eastAsia="仿宋"/>
          <w:b/>
          <w:sz w:val="32"/>
          <w:szCs w:val="32"/>
        </w:rPr>
      </w:pPr>
    </w:p>
    <w:p w:rsidR="00AE539F" w:rsidRDefault="003032C0">
      <w:pPr>
        <w:tabs>
          <w:tab w:val="right" w:pos="8306"/>
        </w:tabs>
        <w:spacing w:line="600" w:lineRule="exact"/>
        <w:ind w:firstLine="640"/>
        <w:outlineLvl w:val="1"/>
        <w:rPr>
          <w:rStyle w:val="2Char"/>
        </w:rPr>
      </w:pPr>
      <w:bookmarkStart w:id="36" w:name="_Toc15377214"/>
      <w:bookmarkStart w:id="37" w:name="_Toc15396608"/>
      <w:r>
        <w:rPr>
          <w:rFonts w:ascii="黑体" w:eastAsia="黑体" w:hint="eastAsia"/>
          <w:sz w:val="32"/>
          <w:szCs w:val="32"/>
        </w:rPr>
        <w:t>六</w:t>
      </w:r>
      <w:r>
        <w:rPr>
          <w:rFonts w:ascii="黑体" w:eastAsia="黑体" w:hint="eastAsia"/>
          <w:b/>
          <w:sz w:val="32"/>
          <w:szCs w:val="32"/>
        </w:rPr>
        <w:t>、一</w:t>
      </w:r>
      <w:r>
        <w:rPr>
          <w:rStyle w:val="2Char"/>
          <w:rFonts w:ascii="黑体" w:eastAsia="黑体" w:hint="eastAsia"/>
          <w:b w:val="0"/>
        </w:rPr>
        <w:t>般公共预算财政拨款基本支出决算情况说明</w:t>
      </w:r>
      <w:bookmarkEnd w:id="36"/>
      <w:bookmarkEnd w:id="37"/>
      <w:r>
        <w:rPr>
          <w:rStyle w:val="2Char"/>
          <w:rFonts w:ascii="黑体" w:eastAsia="黑体"/>
          <w:b w:val="0"/>
        </w:rPr>
        <w:tab/>
      </w:r>
    </w:p>
    <w:p w:rsidR="00AE539F" w:rsidRDefault="003032C0">
      <w:pPr>
        <w:spacing w:line="600" w:lineRule="exact"/>
        <w:ind w:firstLine="645"/>
        <w:rPr>
          <w:rFonts w:ascii="仿宋" w:eastAsia="仿宋"/>
          <w:sz w:val="32"/>
          <w:szCs w:val="32"/>
        </w:rPr>
      </w:pPr>
      <w:r>
        <w:rPr>
          <w:rFonts w:ascii="仿宋" w:eastAsia="仿宋" w:hint="eastAsia"/>
          <w:sz w:val="32"/>
          <w:szCs w:val="32"/>
        </w:rPr>
        <w:t>2023</w:t>
      </w:r>
      <w:r>
        <w:rPr>
          <w:rFonts w:ascii="仿宋" w:eastAsia="仿宋" w:hint="eastAsia"/>
          <w:sz w:val="32"/>
          <w:szCs w:val="32"/>
        </w:rPr>
        <w:t>年度一般公共预算财政拨款基本支出</w:t>
      </w:r>
      <w:r>
        <w:rPr>
          <w:rFonts w:ascii="仿宋" w:eastAsia="仿宋"/>
          <w:b/>
          <w:sz w:val="32"/>
          <w:szCs w:val="32"/>
        </w:rPr>
        <w:t>367.45</w:t>
      </w:r>
      <w:r>
        <w:rPr>
          <w:rFonts w:ascii="仿宋" w:eastAsia="仿宋" w:hint="eastAsia"/>
          <w:sz w:val="32"/>
          <w:szCs w:val="32"/>
        </w:rPr>
        <w:t>万元，其中：</w:t>
      </w:r>
    </w:p>
    <w:p w:rsidR="00AE539F" w:rsidRDefault="003032C0">
      <w:pPr>
        <w:spacing w:line="600" w:lineRule="exact"/>
        <w:ind w:firstLine="645"/>
        <w:rPr>
          <w:rFonts w:ascii="仿宋" w:eastAsia="仿宋"/>
          <w:sz w:val="32"/>
          <w:szCs w:val="32"/>
        </w:rPr>
      </w:pPr>
      <w:r>
        <w:rPr>
          <w:rFonts w:ascii="仿宋" w:eastAsia="仿宋" w:hint="eastAsia"/>
          <w:sz w:val="32"/>
          <w:szCs w:val="32"/>
        </w:rPr>
        <w:t>人员经费</w:t>
      </w:r>
      <w:r>
        <w:rPr>
          <w:rFonts w:ascii="仿宋" w:eastAsia="仿宋"/>
          <w:b/>
          <w:sz w:val="32"/>
          <w:szCs w:val="32"/>
        </w:rPr>
        <w:t>324.09</w:t>
      </w:r>
      <w:r>
        <w:rPr>
          <w:rFonts w:ascii="仿宋" w:eastAsia="仿宋" w:hint="eastAsia"/>
          <w:sz w:val="32"/>
          <w:szCs w:val="32"/>
        </w:rPr>
        <w:t>万元，主要包括：基本工资、津贴补贴、奖金、机关事业单位基本养老保险缴费、职业年金缴费、</w:t>
      </w:r>
      <w:r>
        <w:rPr>
          <w:rFonts w:ascii="仿宋" w:eastAsia="仿宋" w:hint="eastAsia"/>
          <w:sz w:val="32"/>
          <w:szCs w:val="32"/>
        </w:rPr>
        <w:t>公务员医疗补助缴费、</w:t>
      </w:r>
      <w:r>
        <w:rPr>
          <w:rFonts w:ascii="仿宋" w:eastAsia="仿宋" w:hint="eastAsia"/>
          <w:sz w:val="32"/>
          <w:szCs w:val="32"/>
        </w:rPr>
        <w:t>其他社会保障缴费、</w:t>
      </w:r>
      <w:r>
        <w:rPr>
          <w:rFonts w:ascii="仿宋" w:eastAsia="仿宋" w:hint="eastAsia"/>
          <w:sz w:val="32"/>
          <w:szCs w:val="32"/>
        </w:rPr>
        <w:t>住房公积金</w:t>
      </w:r>
      <w:r>
        <w:rPr>
          <w:rFonts w:ascii="仿宋" w:eastAsia="仿宋" w:hint="eastAsia"/>
          <w:sz w:val="32"/>
          <w:szCs w:val="32"/>
        </w:rPr>
        <w:t>、抚恤金、生活补助、奖励金等。</w:t>
      </w:r>
      <w:r>
        <w:rPr>
          <w:rFonts w:ascii="仿宋" w:eastAsia="仿宋"/>
          <w:sz w:val="32"/>
          <w:szCs w:val="32"/>
        </w:rPr>
        <w:br/>
      </w:r>
      <w:r>
        <w:rPr>
          <w:rFonts w:ascii="仿宋" w:eastAsia="仿宋" w:hint="eastAsia"/>
          <w:sz w:val="32"/>
          <w:szCs w:val="32"/>
        </w:rPr>
        <w:t xml:space="preserve">　　公用经费</w:t>
      </w:r>
      <w:r>
        <w:rPr>
          <w:rFonts w:ascii="仿宋" w:eastAsia="仿宋"/>
          <w:b/>
          <w:sz w:val="32"/>
          <w:szCs w:val="32"/>
        </w:rPr>
        <w:t>43.36</w:t>
      </w:r>
      <w:r>
        <w:rPr>
          <w:rFonts w:ascii="仿宋" w:eastAsia="仿宋" w:hint="eastAsia"/>
          <w:sz w:val="32"/>
          <w:szCs w:val="32"/>
        </w:rPr>
        <w:t>万元，主要包括：办公费、咨询费、水费、电费、邮电费、物业管理费、差旅费、维修（护）费、培训费、公务接待费、劳务费、委托业务费、工会经费、福利费、公务用车运行维护费、其他交通费、其他商品和服务支出等。</w:t>
      </w:r>
    </w:p>
    <w:p w:rsidR="00AE539F" w:rsidRDefault="003032C0">
      <w:pPr>
        <w:spacing w:line="600" w:lineRule="exact"/>
        <w:ind w:firstLine="645"/>
        <w:rPr>
          <w:rFonts w:ascii="仿宋" w:eastAsia="仿宋"/>
          <w:b/>
          <w:sz w:val="32"/>
          <w:szCs w:val="32"/>
        </w:rPr>
      </w:pPr>
      <w:r>
        <w:rPr>
          <w:rFonts w:ascii="仿宋" w:eastAsia="仿宋" w:hint="eastAsia"/>
          <w:b/>
          <w:sz w:val="32"/>
          <w:szCs w:val="32"/>
        </w:rPr>
        <w:t>（注：数据来源于财决</w:t>
      </w:r>
      <w:r>
        <w:rPr>
          <w:rFonts w:ascii="仿宋" w:eastAsia="仿宋"/>
          <w:b/>
          <w:sz w:val="32"/>
          <w:szCs w:val="32"/>
        </w:rPr>
        <w:t>0</w:t>
      </w:r>
      <w:r>
        <w:rPr>
          <w:rFonts w:ascii="仿宋" w:eastAsia="仿宋" w:hint="eastAsia"/>
          <w:b/>
          <w:sz w:val="32"/>
          <w:szCs w:val="32"/>
        </w:rPr>
        <w:t>7</w:t>
      </w:r>
      <w:r>
        <w:rPr>
          <w:rFonts w:ascii="仿宋" w:eastAsia="仿宋" w:hint="eastAsia"/>
          <w:b/>
          <w:sz w:val="32"/>
          <w:szCs w:val="32"/>
        </w:rPr>
        <w:t>表和财决</w:t>
      </w:r>
      <w:r>
        <w:rPr>
          <w:rFonts w:ascii="仿宋" w:eastAsia="仿宋" w:hint="eastAsia"/>
          <w:b/>
          <w:sz w:val="32"/>
          <w:szCs w:val="32"/>
        </w:rPr>
        <w:t>08-1</w:t>
      </w:r>
      <w:r>
        <w:rPr>
          <w:rFonts w:ascii="仿宋" w:eastAsia="仿宋" w:hint="eastAsia"/>
          <w:b/>
          <w:sz w:val="32"/>
          <w:szCs w:val="32"/>
        </w:rPr>
        <w:t>表，仅罗列本单位实际支出涉及的经济分类科目。）</w:t>
      </w:r>
    </w:p>
    <w:p w:rsidR="00AE539F" w:rsidRDefault="00AE539F">
      <w:pPr>
        <w:spacing w:line="600" w:lineRule="exact"/>
        <w:ind w:firstLine="640"/>
        <w:rPr>
          <w:rFonts w:ascii="仿宋" w:eastAsia="仿宋"/>
          <w:b/>
          <w:sz w:val="32"/>
          <w:szCs w:val="32"/>
        </w:rPr>
      </w:pPr>
    </w:p>
    <w:p w:rsidR="00AE539F" w:rsidRDefault="003032C0">
      <w:pPr>
        <w:spacing w:line="600" w:lineRule="exact"/>
        <w:ind w:firstLine="640"/>
        <w:outlineLvl w:val="1"/>
        <w:rPr>
          <w:rStyle w:val="2Char"/>
          <w:rFonts w:ascii="黑体" w:eastAsia="黑体"/>
          <w:b w:val="0"/>
        </w:rPr>
      </w:pPr>
      <w:bookmarkStart w:id="38" w:name="_Toc15396609"/>
      <w:bookmarkStart w:id="39" w:name="_Toc15377215"/>
      <w:r>
        <w:rPr>
          <w:rFonts w:ascii="黑体" w:eastAsia="黑体" w:hint="eastAsia"/>
          <w:sz w:val="32"/>
          <w:szCs w:val="32"/>
        </w:rPr>
        <w:t>七、</w:t>
      </w:r>
      <w:r>
        <w:rPr>
          <w:rStyle w:val="2Char"/>
          <w:rFonts w:ascii="黑体" w:eastAsia="黑体" w:hint="eastAsia"/>
          <w:b w:val="0"/>
        </w:rPr>
        <w:t>财政拨款</w:t>
      </w:r>
      <w:r>
        <w:rPr>
          <w:rStyle w:val="2Char"/>
          <w:rFonts w:ascii="黑体" w:eastAsia="黑体" w:hint="eastAsia"/>
        </w:rPr>
        <w:t>“</w:t>
      </w:r>
      <w:r>
        <w:rPr>
          <w:rStyle w:val="2Char"/>
          <w:rFonts w:ascii="黑体" w:eastAsia="黑体" w:hint="eastAsia"/>
          <w:b w:val="0"/>
        </w:rPr>
        <w:t>三公”经费支出决算情况说明</w:t>
      </w:r>
      <w:bookmarkEnd w:id="38"/>
      <w:bookmarkEnd w:id="39"/>
    </w:p>
    <w:p w:rsidR="00AE539F" w:rsidRDefault="003032C0">
      <w:pPr>
        <w:spacing w:line="600" w:lineRule="exact"/>
        <w:ind w:firstLine="640"/>
        <w:outlineLvl w:val="2"/>
        <w:rPr>
          <w:rFonts w:ascii="仿宋" w:eastAsia="仿宋"/>
          <w:b/>
          <w:sz w:val="32"/>
          <w:szCs w:val="32"/>
        </w:rPr>
      </w:pPr>
      <w:bookmarkStart w:id="40" w:name="_Toc15377216"/>
      <w:r>
        <w:rPr>
          <w:rFonts w:ascii="仿宋" w:eastAsia="仿宋" w:hint="eastAsia"/>
          <w:b/>
          <w:sz w:val="32"/>
          <w:szCs w:val="32"/>
        </w:rPr>
        <w:t>（一）“三公”经费财政拨款支出决算总体情况说明</w:t>
      </w:r>
      <w:bookmarkEnd w:id="40"/>
    </w:p>
    <w:p w:rsidR="00AE539F" w:rsidRDefault="003032C0">
      <w:pPr>
        <w:spacing w:line="600" w:lineRule="exact"/>
        <w:ind w:firstLine="640"/>
        <w:rPr>
          <w:rFonts w:ascii="仿宋" w:eastAsia="仿宋"/>
          <w:sz w:val="32"/>
          <w:szCs w:val="32"/>
        </w:rPr>
      </w:pPr>
      <w:r>
        <w:rPr>
          <w:rFonts w:ascii="仿宋" w:eastAsia="仿宋" w:hint="eastAsia"/>
          <w:sz w:val="32"/>
          <w:szCs w:val="32"/>
        </w:rPr>
        <w:lastRenderedPageBreak/>
        <w:t>2023</w:t>
      </w:r>
      <w:r>
        <w:rPr>
          <w:rFonts w:ascii="仿宋" w:eastAsia="仿宋" w:hint="eastAsia"/>
          <w:sz w:val="32"/>
          <w:szCs w:val="32"/>
        </w:rPr>
        <w:t>年度“三公”经费财政拨款支出决算为</w:t>
      </w:r>
      <w:r>
        <w:rPr>
          <w:rFonts w:ascii="仿宋" w:eastAsia="仿宋"/>
          <w:b/>
          <w:sz w:val="32"/>
          <w:szCs w:val="32"/>
        </w:rPr>
        <w:t>2.22</w:t>
      </w:r>
      <w:r>
        <w:rPr>
          <w:rFonts w:ascii="仿宋" w:eastAsia="仿宋" w:hint="eastAsia"/>
          <w:sz w:val="32"/>
          <w:szCs w:val="32"/>
        </w:rPr>
        <w:t>万元，完成预算</w:t>
      </w:r>
      <w:r>
        <w:rPr>
          <w:rFonts w:ascii="仿宋" w:eastAsia="仿宋"/>
          <w:b/>
          <w:sz w:val="32"/>
          <w:szCs w:val="32"/>
        </w:rPr>
        <w:t>100</w:t>
      </w:r>
      <w:r>
        <w:rPr>
          <w:rFonts w:ascii="仿宋" w:eastAsia="仿宋"/>
          <w:sz w:val="32"/>
          <w:szCs w:val="32"/>
        </w:rPr>
        <w:t>%</w:t>
      </w:r>
      <w:r>
        <w:rPr>
          <w:rFonts w:ascii="仿宋" w:eastAsia="仿宋" w:hint="eastAsia"/>
          <w:sz w:val="32"/>
          <w:szCs w:val="32"/>
        </w:rPr>
        <w:t>，较上年度增加</w:t>
      </w:r>
      <w:r>
        <w:rPr>
          <w:rFonts w:ascii="仿宋" w:eastAsia="仿宋" w:hint="eastAsia"/>
          <w:sz w:val="32"/>
          <w:szCs w:val="32"/>
        </w:rPr>
        <w:t>1.37</w:t>
      </w:r>
      <w:r>
        <w:rPr>
          <w:rFonts w:ascii="仿宋" w:eastAsia="仿宋" w:hint="eastAsia"/>
          <w:sz w:val="32"/>
          <w:szCs w:val="32"/>
        </w:rPr>
        <w:t>万元，增长</w:t>
      </w:r>
      <w:r>
        <w:rPr>
          <w:rFonts w:ascii="仿宋" w:eastAsia="仿宋" w:hint="eastAsia"/>
          <w:sz w:val="32"/>
          <w:szCs w:val="32"/>
        </w:rPr>
        <w:t>163.04</w:t>
      </w:r>
      <w:r>
        <w:rPr>
          <w:rFonts w:ascii="仿宋" w:eastAsia="仿宋" w:hint="eastAsia"/>
          <w:sz w:val="32"/>
          <w:szCs w:val="32"/>
        </w:rPr>
        <w:t>%</w:t>
      </w:r>
      <w:r>
        <w:rPr>
          <w:rFonts w:ascii="仿宋" w:eastAsia="仿宋" w:hint="eastAsia"/>
          <w:sz w:val="32"/>
          <w:szCs w:val="32"/>
        </w:rPr>
        <w:t>。</w:t>
      </w:r>
    </w:p>
    <w:p w:rsidR="00AE539F" w:rsidRDefault="003032C0">
      <w:pPr>
        <w:spacing w:line="600" w:lineRule="exact"/>
        <w:ind w:firstLine="640"/>
        <w:rPr>
          <w:rFonts w:ascii="仿宋" w:eastAsia="仿宋"/>
          <w:b/>
          <w:sz w:val="32"/>
          <w:szCs w:val="32"/>
        </w:rPr>
      </w:pPr>
      <w:r>
        <w:rPr>
          <w:rFonts w:ascii="仿宋" w:eastAsia="仿宋" w:hint="eastAsia"/>
          <w:b/>
          <w:sz w:val="32"/>
          <w:szCs w:val="32"/>
        </w:rPr>
        <w:t>（注：上述“预算”口径为全年预算数，包括一般公共预算和政府性基金预算财政拨款支出决算情况。）</w:t>
      </w:r>
    </w:p>
    <w:p w:rsidR="00AE539F" w:rsidRDefault="003032C0">
      <w:pPr>
        <w:spacing w:line="600" w:lineRule="exact"/>
        <w:ind w:firstLine="640"/>
        <w:outlineLvl w:val="2"/>
        <w:rPr>
          <w:rFonts w:ascii="仿宋" w:eastAsia="仿宋"/>
          <w:b/>
          <w:sz w:val="32"/>
          <w:szCs w:val="32"/>
        </w:rPr>
      </w:pPr>
      <w:bookmarkStart w:id="41" w:name="_Toc15377217"/>
      <w:r>
        <w:rPr>
          <w:rFonts w:ascii="仿宋" w:eastAsia="仿宋" w:hint="eastAsia"/>
          <w:b/>
          <w:sz w:val="32"/>
          <w:szCs w:val="32"/>
        </w:rPr>
        <w:t>（二）“三公”经费财政拨款支出决算具体情况说明</w:t>
      </w:r>
      <w:bookmarkEnd w:id="41"/>
    </w:p>
    <w:p w:rsidR="00AE539F" w:rsidRDefault="003032C0">
      <w:pPr>
        <w:spacing w:line="600" w:lineRule="exact"/>
        <w:ind w:firstLine="640"/>
        <w:rPr>
          <w:rFonts w:ascii="仿宋" w:eastAsia="仿宋"/>
          <w:sz w:val="32"/>
          <w:szCs w:val="32"/>
        </w:rPr>
      </w:pPr>
      <w:r>
        <w:rPr>
          <w:rFonts w:ascii="仿宋" w:eastAsia="仿宋" w:hint="eastAsia"/>
          <w:sz w:val="32"/>
          <w:szCs w:val="32"/>
        </w:rPr>
        <w:t>2023</w:t>
      </w:r>
      <w:r>
        <w:rPr>
          <w:rFonts w:ascii="仿宋" w:eastAsia="仿宋" w:hint="eastAsia"/>
          <w:sz w:val="32"/>
          <w:szCs w:val="32"/>
        </w:rPr>
        <w:t>年度“三公”经费财政拨款支出决算中，因公出国（境）费支出决算</w:t>
      </w:r>
      <w:r>
        <w:rPr>
          <w:rFonts w:ascii="仿宋" w:eastAsia="仿宋"/>
          <w:b/>
          <w:sz w:val="32"/>
          <w:szCs w:val="32"/>
        </w:rPr>
        <w:t>0</w:t>
      </w:r>
      <w:r>
        <w:rPr>
          <w:rFonts w:ascii="仿宋" w:eastAsia="仿宋" w:hint="eastAsia"/>
          <w:sz w:val="32"/>
          <w:szCs w:val="32"/>
        </w:rPr>
        <w:t>万元，占</w:t>
      </w:r>
      <w:r>
        <w:rPr>
          <w:rFonts w:ascii="仿宋" w:eastAsia="仿宋"/>
          <w:b/>
          <w:sz w:val="32"/>
          <w:szCs w:val="32"/>
        </w:rPr>
        <w:t>0</w:t>
      </w:r>
      <w:r>
        <w:rPr>
          <w:rFonts w:ascii="仿宋" w:eastAsia="仿宋"/>
          <w:sz w:val="32"/>
          <w:szCs w:val="32"/>
        </w:rPr>
        <w:t>%</w:t>
      </w:r>
      <w:r>
        <w:rPr>
          <w:rFonts w:ascii="仿宋" w:eastAsia="仿宋" w:hint="eastAsia"/>
          <w:sz w:val="32"/>
          <w:szCs w:val="32"/>
        </w:rPr>
        <w:t>；公务用车购置及运行维护费支出决算</w:t>
      </w:r>
      <w:r>
        <w:rPr>
          <w:rFonts w:ascii="仿宋" w:eastAsia="仿宋"/>
          <w:b/>
          <w:sz w:val="32"/>
          <w:szCs w:val="32"/>
        </w:rPr>
        <w:t>1.64</w:t>
      </w:r>
      <w:r>
        <w:rPr>
          <w:rFonts w:ascii="仿宋" w:eastAsia="仿宋" w:hint="eastAsia"/>
          <w:sz w:val="32"/>
          <w:szCs w:val="32"/>
        </w:rPr>
        <w:t>万元，占</w:t>
      </w:r>
      <w:r>
        <w:rPr>
          <w:rFonts w:ascii="仿宋" w:eastAsia="仿宋"/>
          <w:b/>
          <w:sz w:val="32"/>
          <w:szCs w:val="32"/>
        </w:rPr>
        <w:t>73.</w:t>
      </w:r>
      <w:r>
        <w:rPr>
          <w:rFonts w:ascii="仿宋" w:eastAsia="仿宋" w:hint="eastAsia"/>
          <w:b/>
          <w:sz w:val="32"/>
          <w:szCs w:val="32"/>
        </w:rPr>
        <w:t>87</w:t>
      </w:r>
      <w:r>
        <w:rPr>
          <w:rFonts w:ascii="仿宋" w:eastAsia="仿宋"/>
          <w:sz w:val="32"/>
          <w:szCs w:val="32"/>
        </w:rPr>
        <w:t>%</w:t>
      </w:r>
      <w:r>
        <w:rPr>
          <w:rFonts w:ascii="仿宋" w:eastAsia="仿宋" w:hint="eastAsia"/>
          <w:sz w:val="32"/>
          <w:szCs w:val="32"/>
        </w:rPr>
        <w:t>；公务接待费支出决算</w:t>
      </w:r>
      <w:r>
        <w:rPr>
          <w:rFonts w:ascii="仿宋" w:eastAsia="仿宋"/>
          <w:b/>
          <w:sz w:val="32"/>
          <w:szCs w:val="32"/>
        </w:rPr>
        <w:t>0.58</w:t>
      </w:r>
      <w:r>
        <w:rPr>
          <w:rFonts w:ascii="仿宋" w:eastAsia="仿宋" w:hint="eastAsia"/>
          <w:sz w:val="32"/>
          <w:szCs w:val="32"/>
        </w:rPr>
        <w:t>万元，占</w:t>
      </w:r>
      <w:r>
        <w:rPr>
          <w:rFonts w:ascii="仿宋" w:eastAsia="仿宋"/>
          <w:b/>
          <w:sz w:val="32"/>
          <w:szCs w:val="32"/>
        </w:rPr>
        <w:t>26.</w:t>
      </w:r>
      <w:r>
        <w:rPr>
          <w:rFonts w:ascii="仿宋" w:eastAsia="仿宋" w:hint="eastAsia"/>
          <w:b/>
          <w:sz w:val="32"/>
          <w:szCs w:val="32"/>
        </w:rPr>
        <w:t>13</w:t>
      </w:r>
      <w:r>
        <w:rPr>
          <w:rFonts w:ascii="仿宋" w:eastAsia="仿宋"/>
          <w:sz w:val="32"/>
          <w:szCs w:val="32"/>
        </w:rPr>
        <w:t>%</w:t>
      </w:r>
      <w:r>
        <w:rPr>
          <w:rFonts w:ascii="仿宋" w:eastAsia="仿宋" w:hint="eastAsia"/>
          <w:sz w:val="32"/>
          <w:szCs w:val="32"/>
        </w:rPr>
        <w:t>。具体情况如下：</w:t>
      </w:r>
    </w:p>
    <w:p w:rsidR="00AE539F" w:rsidRDefault="003032C0">
      <w:pPr>
        <w:spacing w:line="600" w:lineRule="exact"/>
        <w:ind w:firstLine="640"/>
        <w:rPr>
          <w:rFonts w:ascii="仿宋" w:eastAsia="仿宋"/>
          <w:sz w:val="32"/>
          <w:szCs w:val="32"/>
        </w:rPr>
      </w:pPr>
      <w:r>
        <w:rPr>
          <w:noProof/>
        </w:rPr>
        <w:drawing>
          <wp:anchor distT="0" distB="0" distL="114300" distR="114300" simplePos="0" relativeHeight="30" behindDoc="0" locked="0" layoutInCell="1" allowOverlap="1">
            <wp:simplePos x="0" y="0"/>
            <wp:positionH relativeFrom="column">
              <wp:posOffset>448945</wp:posOffset>
            </wp:positionH>
            <wp:positionV relativeFrom="paragraph">
              <wp:posOffset>545465</wp:posOffset>
            </wp:positionV>
            <wp:extent cx="4572000" cy="2717800"/>
            <wp:effectExtent l="0" t="0" r="0" b="0"/>
            <wp:wrapTopAndBottom/>
            <wp:docPr id="7"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仿宋" w:eastAsia="仿宋" w:hint="eastAsia"/>
          <w:sz w:val="32"/>
          <w:szCs w:val="32"/>
        </w:rPr>
        <w:t>（图</w:t>
      </w:r>
      <w:r>
        <w:rPr>
          <w:rFonts w:ascii="仿宋" w:eastAsia="仿宋" w:hint="eastAsia"/>
          <w:sz w:val="32"/>
          <w:szCs w:val="32"/>
        </w:rPr>
        <w:t>7</w:t>
      </w:r>
      <w:r>
        <w:rPr>
          <w:rFonts w:ascii="仿宋" w:eastAsia="仿宋" w:hint="eastAsia"/>
          <w:sz w:val="32"/>
          <w:szCs w:val="32"/>
        </w:rPr>
        <w:t>：“三公”经费财政拨款支出结构）（饼状图）</w:t>
      </w:r>
    </w:p>
    <w:p w:rsidR="00AE539F" w:rsidRDefault="00AE539F">
      <w:pPr>
        <w:spacing w:line="600" w:lineRule="exact"/>
        <w:ind w:firstLine="640"/>
        <w:rPr>
          <w:rFonts w:ascii="仿宋" w:eastAsia="仿宋"/>
          <w:sz w:val="32"/>
          <w:szCs w:val="32"/>
        </w:rPr>
      </w:pPr>
    </w:p>
    <w:p w:rsidR="00AE539F" w:rsidRDefault="003032C0">
      <w:pPr>
        <w:spacing w:line="600" w:lineRule="exact"/>
        <w:ind w:firstLine="640"/>
        <w:rPr>
          <w:rFonts w:ascii="仿宋_GB2312" w:eastAsia="仿宋_GB2312"/>
          <w:b/>
          <w:sz w:val="32"/>
          <w:szCs w:val="32"/>
        </w:rPr>
      </w:pPr>
      <w:bookmarkStart w:id="42" w:name="_Toc15396610"/>
      <w:bookmarkStart w:id="43" w:name="_Toc15377218"/>
      <w:r>
        <w:rPr>
          <w:rFonts w:ascii="仿宋_GB2312" w:eastAsia="仿宋_GB2312"/>
          <w:b/>
          <w:sz w:val="32"/>
          <w:szCs w:val="32"/>
        </w:rPr>
        <w:t>1.</w:t>
      </w:r>
      <w:r>
        <w:rPr>
          <w:rFonts w:ascii="仿宋_GB2312" w:eastAsia="仿宋_GB2312" w:hint="eastAsia"/>
          <w:b/>
          <w:sz w:val="32"/>
          <w:szCs w:val="32"/>
        </w:rPr>
        <w:t>因公出国（境）经费支出</w:t>
      </w:r>
      <w:r>
        <w:rPr>
          <w:rFonts w:ascii="仿宋" w:eastAsia="仿宋"/>
          <w:b/>
          <w:sz w:val="32"/>
          <w:szCs w:val="32"/>
        </w:rPr>
        <w:t>0</w:t>
      </w:r>
      <w:r>
        <w:rPr>
          <w:rFonts w:ascii="仿宋_GB2312" w:eastAsia="仿宋_GB2312" w:hint="eastAsia"/>
          <w:sz w:val="32"/>
          <w:szCs w:val="32"/>
        </w:rPr>
        <w:t>万元，</w:t>
      </w:r>
      <w:r>
        <w:rPr>
          <w:rStyle w:val="a8"/>
          <w:rFonts w:ascii="仿宋" w:eastAsia="仿宋" w:hint="eastAsia"/>
          <w:b w:val="0"/>
          <w:bCs/>
          <w:sz w:val="32"/>
          <w:szCs w:val="32"/>
        </w:rPr>
        <w:t>完成预算</w:t>
      </w:r>
      <w:r>
        <w:rPr>
          <w:rStyle w:val="a8"/>
          <w:rFonts w:ascii="仿宋" w:eastAsia="仿宋"/>
          <w:bCs/>
          <w:sz w:val="32"/>
          <w:szCs w:val="32"/>
        </w:rPr>
        <w:t>0</w:t>
      </w:r>
      <w:r>
        <w:rPr>
          <w:rStyle w:val="a8"/>
          <w:rFonts w:ascii="仿宋" w:eastAsia="仿宋"/>
          <w:b w:val="0"/>
          <w:bCs/>
          <w:sz w:val="32"/>
          <w:szCs w:val="32"/>
        </w:rPr>
        <w:t>%</w:t>
      </w:r>
      <w:r>
        <w:rPr>
          <w:rStyle w:val="a8"/>
          <w:rFonts w:ascii="仿宋" w:eastAsia="仿宋" w:hint="eastAsia"/>
          <w:b w:val="0"/>
          <w:bCs/>
          <w:sz w:val="32"/>
          <w:szCs w:val="32"/>
        </w:rPr>
        <w:t>。</w:t>
      </w:r>
      <w:r>
        <w:rPr>
          <w:rFonts w:ascii="仿宋_GB2312" w:eastAsia="仿宋_GB2312" w:hint="eastAsia"/>
          <w:sz w:val="32"/>
          <w:szCs w:val="32"/>
        </w:rPr>
        <w:t>全年安排因公出国（境）团组</w:t>
      </w:r>
      <w:r>
        <w:rPr>
          <w:rFonts w:ascii="仿宋_GB2312" w:eastAsia="仿宋_GB2312"/>
          <w:b/>
          <w:sz w:val="32"/>
          <w:szCs w:val="32"/>
        </w:rPr>
        <w:t>0</w:t>
      </w:r>
      <w:r>
        <w:rPr>
          <w:rFonts w:ascii="仿宋_GB2312" w:eastAsia="仿宋_GB2312" w:hint="eastAsia"/>
          <w:sz w:val="32"/>
          <w:szCs w:val="32"/>
        </w:rPr>
        <w:t>次，出国（境）</w:t>
      </w:r>
      <w:r>
        <w:rPr>
          <w:rFonts w:ascii="仿宋_GB2312" w:eastAsia="仿宋_GB2312"/>
          <w:b/>
          <w:sz w:val="32"/>
          <w:szCs w:val="32"/>
        </w:rPr>
        <w:t>0</w:t>
      </w:r>
      <w:r>
        <w:rPr>
          <w:rFonts w:ascii="仿宋_GB2312" w:eastAsia="仿宋_GB2312" w:hint="eastAsia"/>
          <w:sz w:val="32"/>
          <w:szCs w:val="32"/>
        </w:rPr>
        <w:t>人。因公出国（境）支出决算比</w:t>
      </w:r>
      <w:r>
        <w:rPr>
          <w:rFonts w:ascii="仿宋_GB2312" w:eastAsia="仿宋_GB2312" w:hint="eastAsia"/>
          <w:sz w:val="32"/>
          <w:szCs w:val="32"/>
        </w:rPr>
        <w:t>2022</w:t>
      </w:r>
      <w:r>
        <w:rPr>
          <w:rFonts w:ascii="仿宋_GB2312" w:eastAsia="仿宋_GB2312" w:hint="eastAsia"/>
          <w:sz w:val="32"/>
          <w:szCs w:val="32"/>
        </w:rPr>
        <w:t>年增加</w:t>
      </w:r>
      <w:r>
        <w:rPr>
          <w:rFonts w:ascii="仿宋_GB2312" w:eastAsia="仿宋_GB2312"/>
          <w:sz w:val="32"/>
          <w:szCs w:val="32"/>
        </w:rPr>
        <w:t>/</w:t>
      </w:r>
      <w:r>
        <w:rPr>
          <w:rFonts w:ascii="仿宋_GB2312" w:eastAsia="仿宋_GB2312" w:hint="eastAsia"/>
          <w:sz w:val="32"/>
          <w:szCs w:val="32"/>
        </w:rPr>
        <w:t>减少</w:t>
      </w:r>
      <w:r>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sz w:val="32"/>
          <w:szCs w:val="32"/>
        </w:rPr>
        <w:t>/</w:t>
      </w:r>
      <w:r>
        <w:rPr>
          <w:rFonts w:ascii="仿宋_GB2312" w:eastAsia="仿宋_GB2312" w:hint="eastAsia"/>
          <w:sz w:val="32"/>
          <w:szCs w:val="32"/>
        </w:rPr>
        <w:t>下降</w:t>
      </w:r>
      <w:r>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p>
    <w:p w:rsidR="00AE539F" w:rsidRDefault="003032C0">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 w:eastAsia="仿宋"/>
          <w:b/>
          <w:sz w:val="32"/>
          <w:szCs w:val="32"/>
        </w:rPr>
        <w:t>1.64</w:t>
      </w:r>
      <w:r>
        <w:rPr>
          <w:rFonts w:ascii="仿宋_GB2312" w:eastAsia="仿宋_GB2312" w:hint="eastAsia"/>
          <w:sz w:val="32"/>
          <w:szCs w:val="32"/>
        </w:rPr>
        <w:t>万元</w:t>
      </w:r>
      <w:r>
        <w:rPr>
          <w:rFonts w:ascii="仿宋_GB2312" w:eastAsia="仿宋_GB2312" w:hint="eastAsia"/>
          <w:sz w:val="32"/>
          <w:szCs w:val="32"/>
        </w:rPr>
        <w:t>,</w:t>
      </w:r>
      <w:r>
        <w:rPr>
          <w:rStyle w:val="a8"/>
          <w:rFonts w:ascii="仿宋" w:eastAsia="仿宋" w:hint="eastAsia"/>
          <w:b w:val="0"/>
          <w:bCs/>
          <w:sz w:val="32"/>
          <w:szCs w:val="32"/>
        </w:rPr>
        <w:t>完成预算</w:t>
      </w:r>
      <w:r>
        <w:rPr>
          <w:rStyle w:val="a8"/>
          <w:rFonts w:ascii="仿宋" w:eastAsia="仿宋"/>
          <w:bCs/>
          <w:sz w:val="32"/>
          <w:szCs w:val="32"/>
        </w:rPr>
        <w:lastRenderedPageBreak/>
        <w:t>100</w:t>
      </w:r>
      <w:r>
        <w:rPr>
          <w:rStyle w:val="a8"/>
          <w:rFonts w:ascii="仿宋" w:eastAsia="仿宋"/>
          <w:b w:val="0"/>
          <w:bCs/>
          <w:sz w:val="32"/>
          <w:szCs w:val="32"/>
        </w:rPr>
        <w:t>%</w:t>
      </w:r>
      <w:r>
        <w:rPr>
          <w:rStyle w:val="a8"/>
          <w:rFonts w:ascii="仿宋" w:eastAsia="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hint="eastAsia"/>
          <w:sz w:val="32"/>
          <w:szCs w:val="32"/>
        </w:rPr>
        <w:t>2022</w:t>
      </w:r>
      <w:r>
        <w:rPr>
          <w:rFonts w:ascii="仿宋_GB2312" w:eastAsia="仿宋_GB2312" w:hint="eastAsia"/>
          <w:sz w:val="32"/>
          <w:szCs w:val="32"/>
        </w:rPr>
        <w:t>年度增加</w:t>
      </w:r>
      <w:r>
        <w:rPr>
          <w:rFonts w:ascii="仿宋_GB2312" w:eastAsia="仿宋_GB2312" w:hint="eastAsia"/>
          <w:sz w:val="32"/>
          <w:szCs w:val="32"/>
        </w:rPr>
        <w:t>1.17</w:t>
      </w:r>
      <w:r>
        <w:rPr>
          <w:rFonts w:ascii="仿宋_GB2312" w:eastAsia="仿宋_GB2312" w:hint="eastAsia"/>
          <w:sz w:val="32"/>
          <w:szCs w:val="32"/>
        </w:rPr>
        <w:t>万元，增长</w:t>
      </w:r>
      <w:r>
        <w:rPr>
          <w:rFonts w:ascii="仿宋_GB2312" w:eastAsia="仿宋_GB2312" w:hint="eastAsia"/>
          <w:sz w:val="32"/>
          <w:szCs w:val="32"/>
        </w:rPr>
        <w:t>249.69</w:t>
      </w:r>
      <w:r>
        <w:rPr>
          <w:rFonts w:ascii="仿宋_GB2312" w:eastAsia="仿宋_GB2312"/>
          <w:sz w:val="32"/>
          <w:szCs w:val="32"/>
        </w:rPr>
        <w:t>%</w:t>
      </w:r>
      <w:r>
        <w:rPr>
          <w:rFonts w:ascii="仿宋_GB2312" w:eastAsia="仿宋_GB2312" w:hint="eastAsia"/>
          <w:sz w:val="32"/>
          <w:szCs w:val="32"/>
        </w:rPr>
        <w:t>。主要原因是由于资金调度有因，原</w:t>
      </w:r>
      <w:r>
        <w:rPr>
          <w:rFonts w:ascii="仿宋_GB2312" w:eastAsia="仿宋_GB2312" w:hint="eastAsia"/>
          <w:sz w:val="32"/>
          <w:szCs w:val="32"/>
        </w:rPr>
        <w:t>2022</w:t>
      </w:r>
      <w:r>
        <w:rPr>
          <w:rFonts w:ascii="仿宋_GB2312" w:eastAsia="仿宋_GB2312" w:hint="eastAsia"/>
          <w:sz w:val="32"/>
          <w:szCs w:val="32"/>
        </w:rPr>
        <w:t>年三公经费没能完全支付，</w:t>
      </w:r>
      <w:r>
        <w:rPr>
          <w:rFonts w:ascii="仿宋_GB2312" w:eastAsia="仿宋_GB2312" w:hint="eastAsia"/>
          <w:sz w:val="32"/>
          <w:szCs w:val="32"/>
        </w:rPr>
        <w:t>2023</w:t>
      </w:r>
      <w:r>
        <w:rPr>
          <w:rFonts w:ascii="仿宋_GB2312" w:eastAsia="仿宋_GB2312" w:hint="eastAsia"/>
          <w:sz w:val="32"/>
          <w:szCs w:val="32"/>
        </w:rPr>
        <w:t>年支付了</w:t>
      </w:r>
      <w:r>
        <w:rPr>
          <w:rFonts w:ascii="仿宋_GB2312" w:eastAsia="仿宋_GB2312" w:hint="eastAsia"/>
          <w:sz w:val="32"/>
          <w:szCs w:val="32"/>
        </w:rPr>
        <w:t>2022</w:t>
      </w:r>
      <w:r>
        <w:rPr>
          <w:rFonts w:ascii="仿宋_GB2312" w:eastAsia="仿宋_GB2312" w:hint="eastAsia"/>
          <w:sz w:val="32"/>
          <w:szCs w:val="32"/>
        </w:rPr>
        <w:t>年的三公经费。</w:t>
      </w:r>
    </w:p>
    <w:p w:rsidR="00AE539F" w:rsidRDefault="003032C0">
      <w:pPr>
        <w:spacing w:line="600" w:lineRule="exact"/>
        <w:ind w:firstLineChars="200" w:firstLine="640"/>
        <w:rPr>
          <w:rFonts w:ascii="仿宋_GB2312" w:eastAsia="仿宋_GB2312"/>
          <w:b/>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w:t>
      </w:r>
      <w:r>
        <w:rPr>
          <w:rFonts w:ascii="仿宋_GB2312" w:eastAsia="仿宋_GB2312" w:hint="eastAsia"/>
          <w:color w:val="000000"/>
          <w:sz w:val="32"/>
          <w:szCs w:val="32"/>
        </w:rPr>
        <w:t>万元。全年更新购置公务用车</w:t>
      </w:r>
      <w:r>
        <w:rPr>
          <w:rFonts w:ascii="仿宋_GB2312" w:eastAsia="仿宋_GB2312" w:hint="eastAsia"/>
          <w:color w:val="000000"/>
          <w:sz w:val="32"/>
          <w:szCs w:val="32"/>
        </w:rPr>
        <w:t>0</w:t>
      </w:r>
      <w:r>
        <w:rPr>
          <w:rFonts w:ascii="仿宋_GB2312" w:eastAsia="仿宋_GB2312" w:hint="eastAsia"/>
          <w:color w:val="000000"/>
          <w:sz w:val="32"/>
          <w:szCs w:val="32"/>
        </w:rPr>
        <w:t>辆，其中：轿车</w:t>
      </w:r>
      <w:r>
        <w:rPr>
          <w:rFonts w:ascii="仿宋_GB2312" w:eastAsia="仿宋_GB2312" w:hint="eastAsia"/>
          <w:color w:val="000000"/>
          <w:sz w:val="32"/>
          <w:szCs w:val="32"/>
        </w:rPr>
        <w:t>0</w:t>
      </w:r>
      <w:r>
        <w:rPr>
          <w:rFonts w:ascii="仿宋_GB2312" w:eastAsia="仿宋_GB2312" w:hint="eastAsia"/>
          <w:color w:val="000000"/>
          <w:sz w:val="32"/>
          <w:szCs w:val="32"/>
        </w:rPr>
        <w:t>辆、金额</w:t>
      </w:r>
      <w:r>
        <w:rPr>
          <w:rFonts w:ascii="仿宋_GB2312" w:eastAsia="仿宋_GB2312" w:hint="eastAsia"/>
          <w:color w:val="000000"/>
          <w:sz w:val="32"/>
          <w:szCs w:val="32"/>
        </w:rPr>
        <w:t>0</w:t>
      </w:r>
      <w:r>
        <w:rPr>
          <w:rFonts w:ascii="仿宋_GB2312" w:eastAsia="仿宋_GB2312" w:hint="eastAsia"/>
          <w:color w:val="000000"/>
          <w:sz w:val="32"/>
          <w:szCs w:val="32"/>
        </w:rPr>
        <w:t>万元，越野车</w:t>
      </w:r>
      <w:r>
        <w:rPr>
          <w:rFonts w:ascii="仿宋_GB2312" w:eastAsia="仿宋_GB2312" w:hint="eastAsia"/>
          <w:color w:val="000000"/>
          <w:sz w:val="32"/>
          <w:szCs w:val="32"/>
        </w:rPr>
        <w:t>0</w:t>
      </w:r>
      <w:r>
        <w:rPr>
          <w:rFonts w:ascii="仿宋_GB2312" w:eastAsia="仿宋_GB2312" w:hint="eastAsia"/>
          <w:color w:val="000000"/>
          <w:sz w:val="32"/>
          <w:szCs w:val="32"/>
        </w:rPr>
        <w:t>辆、金额</w:t>
      </w:r>
      <w:r>
        <w:rPr>
          <w:rFonts w:ascii="仿宋_GB2312" w:eastAsia="仿宋_GB2312" w:hint="eastAsia"/>
          <w:color w:val="000000"/>
          <w:sz w:val="32"/>
          <w:szCs w:val="32"/>
        </w:rPr>
        <w:t>0</w:t>
      </w:r>
      <w:r>
        <w:rPr>
          <w:rFonts w:ascii="仿宋_GB2312" w:eastAsia="仿宋_GB2312" w:hint="eastAsia"/>
          <w:color w:val="000000"/>
          <w:sz w:val="32"/>
          <w:szCs w:val="32"/>
        </w:rPr>
        <w:t>万元，载客汽车</w:t>
      </w:r>
      <w:r>
        <w:rPr>
          <w:rFonts w:ascii="仿宋_GB2312" w:eastAsia="仿宋_GB2312" w:hint="eastAsia"/>
          <w:color w:val="000000"/>
          <w:sz w:val="32"/>
          <w:szCs w:val="32"/>
        </w:rPr>
        <w:t>0</w:t>
      </w:r>
      <w:r>
        <w:rPr>
          <w:rFonts w:ascii="仿宋_GB2312" w:eastAsia="仿宋_GB2312" w:hint="eastAsia"/>
          <w:color w:val="000000"/>
          <w:sz w:val="32"/>
          <w:szCs w:val="32"/>
        </w:rPr>
        <w:t>辆、金额</w:t>
      </w:r>
      <w:r>
        <w:rPr>
          <w:rFonts w:ascii="仿宋_GB2312" w:eastAsia="仿宋_GB2312" w:hint="eastAsia"/>
          <w:color w:val="000000"/>
          <w:sz w:val="32"/>
          <w:szCs w:val="32"/>
        </w:rPr>
        <w:t>0</w:t>
      </w:r>
      <w:r>
        <w:rPr>
          <w:rFonts w:ascii="仿宋_GB2312" w:eastAsia="仿宋_GB2312" w:hint="eastAsia"/>
          <w:color w:val="000000"/>
          <w:sz w:val="32"/>
          <w:szCs w:val="32"/>
        </w:rPr>
        <w:t>万元。截至</w:t>
      </w:r>
      <w:r>
        <w:rPr>
          <w:rFonts w:ascii="仿宋_GB2312" w:eastAsia="仿宋_GB2312" w:hint="eastAsia"/>
          <w:color w:val="000000"/>
          <w:sz w:val="32"/>
          <w:szCs w:val="32"/>
        </w:rPr>
        <w:t>202</w:t>
      </w:r>
      <w:r>
        <w:rPr>
          <w:rFonts w:ascii="仿宋_GB2312" w:eastAsia="仿宋_GB2312" w:hint="eastAsia"/>
          <w:color w:val="000000"/>
          <w:sz w:val="32"/>
          <w:szCs w:val="32"/>
        </w:rPr>
        <w:t>3</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Pr>
          <w:rFonts w:ascii="仿宋_GB2312" w:eastAsia="仿宋_GB2312" w:hint="eastAsia"/>
          <w:color w:val="000000"/>
          <w:sz w:val="32"/>
          <w:szCs w:val="32"/>
        </w:rPr>
        <w:t>1</w:t>
      </w:r>
      <w:r>
        <w:rPr>
          <w:rFonts w:ascii="仿宋_GB2312" w:eastAsia="仿宋_GB2312" w:hint="eastAsia"/>
          <w:color w:val="000000"/>
          <w:sz w:val="32"/>
          <w:szCs w:val="32"/>
        </w:rPr>
        <w:t>辆，其中：轿车</w:t>
      </w:r>
      <w:r>
        <w:rPr>
          <w:rFonts w:ascii="仿宋_GB2312" w:eastAsia="仿宋_GB2312" w:hint="eastAsia"/>
          <w:color w:val="000000"/>
          <w:sz w:val="32"/>
          <w:szCs w:val="32"/>
        </w:rPr>
        <w:t>0</w:t>
      </w:r>
      <w:r>
        <w:rPr>
          <w:rFonts w:ascii="仿宋_GB2312" w:eastAsia="仿宋_GB2312" w:hint="eastAsia"/>
          <w:color w:val="000000"/>
          <w:sz w:val="32"/>
          <w:szCs w:val="32"/>
        </w:rPr>
        <w:t>辆、越野车</w:t>
      </w:r>
      <w:r>
        <w:rPr>
          <w:rFonts w:ascii="仿宋_GB2312" w:eastAsia="仿宋_GB2312" w:hint="eastAsia"/>
          <w:color w:val="000000"/>
          <w:sz w:val="32"/>
          <w:szCs w:val="32"/>
        </w:rPr>
        <w:t>1</w:t>
      </w:r>
      <w:r>
        <w:rPr>
          <w:rFonts w:ascii="仿宋_GB2312" w:eastAsia="仿宋_GB2312" w:hint="eastAsia"/>
          <w:color w:val="000000"/>
          <w:sz w:val="32"/>
          <w:szCs w:val="32"/>
        </w:rPr>
        <w:t>辆、载客汽车</w:t>
      </w:r>
      <w:r>
        <w:rPr>
          <w:rFonts w:ascii="仿宋_GB2312" w:eastAsia="仿宋_GB2312" w:hint="eastAsia"/>
          <w:color w:val="000000"/>
          <w:sz w:val="32"/>
          <w:szCs w:val="32"/>
        </w:rPr>
        <w:t>0</w:t>
      </w:r>
      <w:r>
        <w:rPr>
          <w:rFonts w:ascii="仿宋_GB2312" w:eastAsia="仿宋_GB2312" w:hint="eastAsia"/>
          <w:color w:val="000000"/>
          <w:sz w:val="32"/>
          <w:szCs w:val="32"/>
        </w:rPr>
        <w:t>辆。</w:t>
      </w:r>
    </w:p>
    <w:p w:rsidR="00AE539F" w:rsidRDefault="003032C0">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 w:eastAsia="仿宋"/>
          <w:b/>
          <w:sz w:val="32"/>
          <w:szCs w:val="32"/>
        </w:rPr>
        <w:t>1.64</w:t>
      </w:r>
      <w:r>
        <w:rPr>
          <w:rFonts w:ascii="仿宋_GB2312" w:eastAsia="仿宋_GB2312" w:hint="eastAsia"/>
          <w:sz w:val="32"/>
          <w:szCs w:val="32"/>
        </w:rPr>
        <w:t>万元。主要用于</w:t>
      </w:r>
      <w:r>
        <w:rPr>
          <w:rFonts w:ascii="仿宋_GB2312" w:eastAsia="仿宋_GB2312" w:hint="eastAsia"/>
          <w:sz w:val="32"/>
          <w:szCs w:val="32"/>
        </w:rPr>
        <w:t>接待、出差</w:t>
      </w:r>
      <w:r>
        <w:rPr>
          <w:rFonts w:ascii="仿宋_GB2312" w:eastAsia="仿宋_GB2312" w:hint="eastAsia"/>
          <w:sz w:val="32"/>
          <w:szCs w:val="32"/>
        </w:rPr>
        <w:t>等所需的公务用车燃料费、维修费、过路过桥费、保险费等支出。</w:t>
      </w:r>
    </w:p>
    <w:p w:rsidR="00AE539F" w:rsidRDefault="003032C0">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 w:eastAsia="仿宋"/>
          <w:b/>
          <w:sz w:val="32"/>
          <w:szCs w:val="32"/>
        </w:rPr>
        <w:t>0.58</w:t>
      </w:r>
      <w:r>
        <w:rPr>
          <w:rFonts w:ascii="仿宋_GB2312" w:eastAsia="仿宋_GB2312" w:hint="eastAsia"/>
          <w:sz w:val="32"/>
          <w:szCs w:val="32"/>
        </w:rPr>
        <w:t>万元，</w:t>
      </w:r>
      <w:r>
        <w:rPr>
          <w:rStyle w:val="a8"/>
          <w:rFonts w:ascii="仿宋" w:eastAsia="仿宋" w:hint="eastAsia"/>
          <w:b w:val="0"/>
          <w:bCs/>
          <w:sz w:val="32"/>
          <w:szCs w:val="32"/>
        </w:rPr>
        <w:t>完成预算</w:t>
      </w:r>
      <w:r>
        <w:rPr>
          <w:rStyle w:val="a8"/>
          <w:rFonts w:ascii="仿宋" w:eastAsia="仿宋"/>
          <w:b w:val="0"/>
          <w:bCs/>
          <w:sz w:val="32"/>
          <w:szCs w:val="32"/>
        </w:rPr>
        <w:t>100%</w:t>
      </w:r>
      <w:r>
        <w:rPr>
          <w:rStyle w:val="a8"/>
          <w:rFonts w:ascii="仿宋" w:eastAsia="仿宋" w:hint="eastAsia"/>
          <w:b w:val="0"/>
          <w:bCs/>
          <w:sz w:val="32"/>
          <w:szCs w:val="32"/>
        </w:rPr>
        <w:t>。</w:t>
      </w:r>
      <w:r>
        <w:rPr>
          <w:rFonts w:ascii="仿宋_GB2312" w:eastAsia="仿宋_GB2312" w:hint="eastAsia"/>
          <w:sz w:val="32"/>
          <w:szCs w:val="32"/>
        </w:rPr>
        <w:t>公务接待费支出决算比</w:t>
      </w:r>
      <w:r>
        <w:rPr>
          <w:rFonts w:ascii="仿宋_GB2312" w:eastAsia="仿宋_GB2312" w:hint="eastAsia"/>
          <w:sz w:val="32"/>
          <w:szCs w:val="32"/>
        </w:rPr>
        <w:t>2022</w:t>
      </w:r>
      <w:r>
        <w:rPr>
          <w:rFonts w:ascii="仿宋_GB2312" w:eastAsia="仿宋_GB2312" w:hint="eastAsia"/>
          <w:sz w:val="32"/>
          <w:szCs w:val="32"/>
        </w:rPr>
        <w:t>年度增加</w:t>
      </w:r>
      <w:r>
        <w:rPr>
          <w:rFonts w:ascii="仿宋_GB2312" w:eastAsia="仿宋_GB2312" w:hint="eastAsia"/>
          <w:sz w:val="32"/>
          <w:szCs w:val="32"/>
        </w:rPr>
        <w:t>0.2</w:t>
      </w:r>
      <w:r>
        <w:rPr>
          <w:rFonts w:ascii="仿宋_GB2312" w:eastAsia="仿宋_GB2312" w:hint="eastAsia"/>
          <w:sz w:val="32"/>
          <w:szCs w:val="32"/>
        </w:rPr>
        <w:t>万元，增长</w:t>
      </w:r>
      <w:r>
        <w:rPr>
          <w:rFonts w:ascii="仿宋_GB2312" w:eastAsia="仿宋_GB2312" w:hint="eastAsia"/>
          <w:sz w:val="32"/>
          <w:szCs w:val="32"/>
        </w:rPr>
        <w:t>54.54</w:t>
      </w:r>
      <w:r>
        <w:rPr>
          <w:rFonts w:ascii="仿宋_GB2312" w:eastAsia="仿宋_GB2312"/>
          <w:sz w:val="32"/>
          <w:szCs w:val="32"/>
        </w:rPr>
        <w:t>%</w:t>
      </w:r>
      <w:r>
        <w:rPr>
          <w:rFonts w:ascii="仿宋_GB2312" w:eastAsia="仿宋_GB2312" w:hint="eastAsia"/>
          <w:sz w:val="32"/>
          <w:szCs w:val="32"/>
        </w:rPr>
        <w:t>。主要原因是由于资金调度有因，原</w:t>
      </w:r>
      <w:r>
        <w:rPr>
          <w:rFonts w:ascii="仿宋_GB2312" w:eastAsia="仿宋_GB2312" w:hint="eastAsia"/>
          <w:sz w:val="32"/>
          <w:szCs w:val="32"/>
        </w:rPr>
        <w:t>2022</w:t>
      </w:r>
      <w:r>
        <w:rPr>
          <w:rFonts w:ascii="仿宋_GB2312" w:eastAsia="仿宋_GB2312" w:hint="eastAsia"/>
          <w:sz w:val="32"/>
          <w:szCs w:val="32"/>
        </w:rPr>
        <w:t>年三公经费没能完全支付，</w:t>
      </w:r>
      <w:r>
        <w:rPr>
          <w:rFonts w:ascii="仿宋_GB2312" w:eastAsia="仿宋_GB2312" w:hint="eastAsia"/>
          <w:sz w:val="32"/>
          <w:szCs w:val="32"/>
        </w:rPr>
        <w:t>2023</w:t>
      </w:r>
      <w:r>
        <w:rPr>
          <w:rFonts w:ascii="仿宋_GB2312" w:eastAsia="仿宋_GB2312" w:hint="eastAsia"/>
          <w:sz w:val="32"/>
          <w:szCs w:val="32"/>
        </w:rPr>
        <w:t>年支付了</w:t>
      </w:r>
      <w:r>
        <w:rPr>
          <w:rFonts w:ascii="仿宋_GB2312" w:eastAsia="仿宋_GB2312" w:hint="eastAsia"/>
          <w:sz w:val="32"/>
          <w:szCs w:val="32"/>
        </w:rPr>
        <w:t>2022</w:t>
      </w:r>
      <w:r>
        <w:rPr>
          <w:rFonts w:ascii="仿宋_GB2312" w:eastAsia="仿宋_GB2312" w:hint="eastAsia"/>
          <w:sz w:val="32"/>
          <w:szCs w:val="32"/>
        </w:rPr>
        <w:t>年的三公经费。其中：</w:t>
      </w:r>
    </w:p>
    <w:p w:rsidR="00AE539F" w:rsidRDefault="003032C0" w:rsidP="003032C0">
      <w:pPr>
        <w:spacing w:line="600" w:lineRule="exact"/>
        <w:ind w:firstLineChars="200" w:firstLine="643"/>
        <w:rPr>
          <w:rFonts w:ascii="仿宋_GB2312" w:eastAsia="仿宋_GB2312"/>
          <w:sz w:val="32"/>
          <w:szCs w:val="32"/>
        </w:rPr>
      </w:pPr>
      <w:r>
        <w:rPr>
          <w:rFonts w:ascii="仿宋" w:eastAsia="仿宋" w:hint="eastAsia"/>
          <w:b/>
          <w:sz w:val="32"/>
          <w:szCs w:val="32"/>
        </w:rPr>
        <w:t>国内公务接待支出</w:t>
      </w:r>
      <w:r>
        <w:rPr>
          <w:rFonts w:ascii="仿宋" w:eastAsia="仿宋"/>
          <w:b/>
          <w:sz w:val="32"/>
          <w:szCs w:val="32"/>
        </w:rPr>
        <w:t>0.58</w:t>
      </w:r>
      <w:r>
        <w:rPr>
          <w:rFonts w:ascii="仿宋_GB2312" w:eastAsia="仿宋_GB2312" w:hint="eastAsia"/>
          <w:sz w:val="32"/>
          <w:szCs w:val="32"/>
        </w:rPr>
        <w:t>万元，</w:t>
      </w:r>
      <w:r>
        <w:rPr>
          <w:rFonts w:ascii="仿宋_GB2312" w:eastAsia="仿宋_GB2312" w:cs="仿宋_GB2312" w:hint="eastAsia"/>
          <w:sz w:val="32"/>
          <w:szCs w:val="32"/>
        </w:rPr>
        <w:t>主要用于执行公务、开展业务活动开支的交通费、住宿费、用餐费等。国内公务接待</w:t>
      </w:r>
      <w:r>
        <w:rPr>
          <w:rFonts w:ascii="仿宋_GB2312" w:eastAsia="仿宋_GB2312" w:cs="仿宋_GB2312" w:hint="eastAsia"/>
          <w:sz w:val="32"/>
          <w:szCs w:val="32"/>
        </w:rPr>
        <w:t>10</w:t>
      </w:r>
      <w:r>
        <w:rPr>
          <w:rFonts w:ascii="仿宋_GB2312" w:eastAsia="仿宋_GB2312" w:cs="仿宋_GB2312" w:hint="eastAsia"/>
          <w:sz w:val="32"/>
          <w:szCs w:val="32"/>
        </w:rPr>
        <w:t>批次，</w:t>
      </w:r>
      <w:r>
        <w:rPr>
          <w:rFonts w:ascii="仿宋_GB2312" w:eastAsia="仿宋_GB2312" w:cs="仿宋_GB2312" w:hint="eastAsia"/>
          <w:sz w:val="32"/>
          <w:szCs w:val="32"/>
        </w:rPr>
        <w:t>77</w:t>
      </w:r>
      <w:r>
        <w:rPr>
          <w:rFonts w:ascii="仿宋_GB2312" w:eastAsia="仿宋_GB2312" w:cs="仿宋_GB2312" w:hint="eastAsia"/>
          <w:sz w:val="32"/>
          <w:szCs w:val="32"/>
        </w:rPr>
        <w:t>人次（不包括陪同人员），共计支出</w:t>
      </w:r>
      <w:r>
        <w:rPr>
          <w:rFonts w:ascii="仿宋_GB2312" w:eastAsia="仿宋_GB2312" w:cs="仿宋_GB2312" w:hint="eastAsia"/>
          <w:sz w:val="32"/>
          <w:szCs w:val="32"/>
        </w:rPr>
        <w:t>0.</w:t>
      </w:r>
      <w:r>
        <w:rPr>
          <w:rFonts w:ascii="仿宋_GB2312" w:eastAsia="仿宋_GB2312" w:cs="仿宋_GB2312" w:hint="eastAsia"/>
          <w:sz w:val="32"/>
          <w:szCs w:val="32"/>
        </w:rPr>
        <w:t>58</w:t>
      </w:r>
      <w:r>
        <w:rPr>
          <w:rFonts w:ascii="仿宋_GB2312" w:eastAsia="仿宋_GB2312" w:cs="仿宋_GB2312" w:hint="eastAsia"/>
          <w:sz w:val="32"/>
          <w:szCs w:val="32"/>
        </w:rPr>
        <w:t>万元，具体内容包括：</w:t>
      </w:r>
      <w:r>
        <w:rPr>
          <w:rFonts w:ascii="仿宋_GB2312" w:eastAsia="仿宋_GB2312" w:hint="eastAsia"/>
          <w:color w:val="000000"/>
          <w:sz w:val="32"/>
          <w:szCs w:val="32"/>
        </w:rPr>
        <w:t>上级残疾人工作检查督查</w:t>
      </w:r>
      <w:r>
        <w:rPr>
          <w:rFonts w:ascii="仿宋_GB2312" w:eastAsia="仿宋_GB2312" w:hint="eastAsia"/>
          <w:color w:val="000000"/>
          <w:sz w:val="32"/>
          <w:szCs w:val="32"/>
        </w:rPr>
        <w:t>和</w:t>
      </w:r>
      <w:r>
        <w:rPr>
          <w:rFonts w:ascii="仿宋_GB2312" w:eastAsia="仿宋_GB2312" w:hint="eastAsia"/>
          <w:color w:val="000000"/>
          <w:sz w:val="32"/>
          <w:szCs w:val="32"/>
        </w:rPr>
        <w:t>其他县残联量服</w:t>
      </w:r>
      <w:r>
        <w:rPr>
          <w:rFonts w:ascii="仿宋_GB2312" w:eastAsia="仿宋_GB2312" w:hint="eastAsia"/>
          <w:color w:val="000000"/>
          <w:sz w:val="32"/>
          <w:szCs w:val="32"/>
        </w:rPr>
        <w:t>工作交流</w:t>
      </w:r>
      <w:r>
        <w:rPr>
          <w:rFonts w:ascii="仿宋_GB2312" w:eastAsia="仿宋_GB2312" w:hint="eastAsia"/>
          <w:color w:val="000000"/>
          <w:sz w:val="32"/>
          <w:szCs w:val="32"/>
        </w:rPr>
        <w:t>及</w:t>
      </w:r>
      <w:r>
        <w:rPr>
          <w:rFonts w:ascii="仿宋_GB2312" w:eastAsia="仿宋_GB2312" w:hint="eastAsia"/>
          <w:color w:val="000000"/>
          <w:sz w:val="32"/>
          <w:szCs w:val="32"/>
        </w:rPr>
        <w:t>其他残疾人工作调研接待支出</w:t>
      </w:r>
      <w:r>
        <w:rPr>
          <w:rFonts w:ascii="仿宋_GB2312" w:eastAsia="仿宋_GB2312" w:hint="eastAsia"/>
          <w:color w:val="000000"/>
          <w:sz w:val="32"/>
          <w:szCs w:val="32"/>
        </w:rPr>
        <w:t>0.58</w:t>
      </w:r>
      <w:r>
        <w:rPr>
          <w:rFonts w:ascii="仿宋_GB2312" w:eastAsia="仿宋_GB2312" w:hint="eastAsia"/>
          <w:color w:val="000000"/>
          <w:sz w:val="32"/>
          <w:szCs w:val="32"/>
        </w:rPr>
        <w:t>元</w:t>
      </w:r>
      <w:r>
        <w:rPr>
          <w:rFonts w:ascii="仿宋_GB2312" w:eastAsia="仿宋_GB2312" w:cs="仿宋_GB2312" w:hint="eastAsia"/>
          <w:sz w:val="32"/>
          <w:szCs w:val="32"/>
        </w:rPr>
        <w:t>。</w:t>
      </w:r>
    </w:p>
    <w:p w:rsidR="00AE539F" w:rsidRDefault="003032C0" w:rsidP="003032C0">
      <w:pPr>
        <w:spacing w:line="600" w:lineRule="exact"/>
        <w:ind w:firstLineChars="200" w:firstLine="643"/>
        <w:rPr>
          <w:rFonts w:ascii="仿宋_GB2312" w:eastAsia="仿宋_GB2312"/>
          <w:sz w:val="32"/>
          <w:szCs w:val="32"/>
        </w:rPr>
      </w:pPr>
      <w:r>
        <w:rPr>
          <w:rFonts w:ascii="仿宋" w:eastAsia="仿宋" w:hint="eastAsia"/>
          <w:b/>
          <w:color w:val="000000"/>
          <w:sz w:val="32"/>
          <w:szCs w:val="32"/>
        </w:rPr>
        <w:t>外事接待支出</w:t>
      </w:r>
      <w:r>
        <w:rPr>
          <w:rFonts w:ascii="仿宋" w:eastAsia="仿宋" w:hint="eastAsia"/>
          <w:color w:val="000000"/>
          <w:sz w:val="32"/>
          <w:szCs w:val="32"/>
        </w:rPr>
        <w:t>0</w:t>
      </w:r>
      <w:r>
        <w:rPr>
          <w:rFonts w:ascii="仿宋_GB2312" w:eastAsia="仿宋_GB2312" w:hint="eastAsia"/>
          <w:color w:val="000000"/>
          <w:sz w:val="32"/>
          <w:szCs w:val="32"/>
        </w:rPr>
        <w:t>万元，外事接待</w:t>
      </w:r>
      <w:r>
        <w:rPr>
          <w:rFonts w:ascii="仿宋_GB2312" w:eastAsia="仿宋_GB2312" w:hint="eastAsia"/>
          <w:color w:val="000000"/>
          <w:sz w:val="32"/>
          <w:szCs w:val="32"/>
        </w:rPr>
        <w:t>0</w:t>
      </w:r>
      <w:r>
        <w:rPr>
          <w:rFonts w:ascii="仿宋_GB2312" w:eastAsia="仿宋_GB2312" w:hint="eastAsia"/>
          <w:color w:val="000000"/>
          <w:sz w:val="32"/>
          <w:szCs w:val="32"/>
        </w:rPr>
        <w:t>批次，</w:t>
      </w:r>
      <w:r>
        <w:rPr>
          <w:rFonts w:ascii="仿宋_GB2312" w:eastAsia="仿宋_GB2312" w:hint="eastAsia"/>
          <w:color w:val="000000"/>
          <w:sz w:val="32"/>
          <w:szCs w:val="32"/>
        </w:rPr>
        <w:t>0</w:t>
      </w:r>
      <w:r>
        <w:rPr>
          <w:rFonts w:ascii="仿宋_GB2312" w:eastAsia="仿宋_GB2312" w:hint="eastAsia"/>
          <w:color w:val="000000"/>
          <w:sz w:val="32"/>
          <w:szCs w:val="32"/>
        </w:rPr>
        <w:t>人，共计支出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Fonts w:ascii="仿宋_GB2312" w:eastAsia="仿宋_GB2312" w:hint="eastAsia"/>
          <w:sz w:val="32"/>
          <w:szCs w:val="32"/>
        </w:rPr>
        <w:t>。</w:t>
      </w:r>
    </w:p>
    <w:p w:rsidR="00AE539F" w:rsidRDefault="00AE539F">
      <w:pPr>
        <w:spacing w:line="600" w:lineRule="exact"/>
        <w:ind w:firstLine="640"/>
        <w:outlineLvl w:val="1"/>
        <w:rPr>
          <w:rFonts w:ascii="黑体" w:eastAsia="黑体"/>
          <w:sz w:val="32"/>
          <w:szCs w:val="32"/>
        </w:rPr>
      </w:pPr>
    </w:p>
    <w:p w:rsidR="00AE539F" w:rsidRDefault="003032C0">
      <w:pPr>
        <w:spacing w:line="600" w:lineRule="exact"/>
        <w:ind w:firstLine="640"/>
        <w:outlineLvl w:val="1"/>
        <w:rPr>
          <w:rStyle w:val="2Char"/>
          <w:rFonts w:ascii="黑体" w:eastAsia="黑体"/>
        </w:rPr>
      </w:pPr>
      <w:r>
        <w:rPr>
          <w:rFonts w:ascii="黑体" w:eastAsia="黑体" w:hint="eastAsia"/>
          <w:sz w:val="32"/>
          <w:szCs w:val="32"/>
        </w:rPr>
        <w:t>八、</w:t>
      </w:r>
      <w:r>
        <w:rPr>
          <w:rStyle w:val="2Char"/>
          <w:rFonts w:ascii="黑体" w:eastAsia="黑体" w:hint="eastAsia"/>
          <w:b w:val="0"/>
        </w:rPr>
        <w:t>政府性基金预算支出决算情况说明</w:t>
      </w:r>
      <w:bookmarkEnd w:id="42"/>
      <w:bookmarkEnd w:id="43"/>
    </w:p>
    <w:p w:rsidR="00AE539F" w:rsidRDefault="003032C0">
      <w:pPr>
        <w:spacing w:line="600" w:lineRule="exact"/>
        <w:ind w:firstLine="640"/>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年度政府性基金预算财政拨款支出</w:t>
      </w:r>
      <w:r>
        <w:rPr>
          <w:rFonts w:ascii="仿宋" w:eastAsia="仿宋"/>
          <w:b/>
          <w:sz w:val="32"/>
          <w:szCs w:val="32"/>
        </w:rPr>
        <w:t>279.35</w:t>
      </w:r>
      <w:r>
        <w:rPr>
          <w:rFonts w:ascii="仿宋_GB2312" w:eastAsia="仿宋_GB2312" w:hint="eastAsia"/>
          <w:sz w:val="32"/>
          <w:szCs w:val="32"/>
        </w:rPr>
        <w:t>万元。</w:t>
      </w:r>
    </w:p>
    <w:p w:rsidR="00AE539F" w:rsidRDefault="00AE539F">
      <w:pPr>
        <w:spacing w:line="600" w:lineRule="exact"/>
        <w:ind w:firstLine="640"/>
        <w:rPr>
          <w:rFonts w:ascii="仿宋_GB2312" w:eastAsia="仿宋_GB2312"/>
          <w:sz w:val="32"/>
          <w:szCs w:val="32"/>
        </w:rPr>
      </w:pPr>
    </w:p>
    <w:p w:rsidR="00AE539F" w:rsidRDefault="003032C0">
      <w:pPr>
        <w:numPr>
          <w:ilvl w:val="0"/>
          <w:numId w:val="3"/>
        </w:numPr>
        <w:spacing w:line="600" w:lineRule="exact"/>
        <w:ind w:firstLine="640"/>
        <w:outlineLvl w:val="1"/>
        <w:rPr>
          <w:rStyle w:val="2Char"/>
          <w:rFonts w:ascii="黑体" w:eastAsia="黑体"/>
          <w:b w:val="0"/>
        </w:rPr>
      </w:pPr>
      <w:bookmarkStart w:id="44" w:name="_Toc15396611"/>
      <w:bookmarkStart w:id="45" w:name="_Toc15377219"/>
      <w:r>
        <w:rPr>
          <w:rStyle w:val="2Char"/>
          <w:rFonts w:ascii="黑体" w:eastAsia="黑体" w:hint="eastAsia"/>
          <w:b w:val="0"/>
        </w:rPr>
        <w:t>国有资本经营预算支出决算情况说明</w:t>
      </w:r>
      <w:bookmarkEnd w:id="44"/>
      <w:bookmarkEnd w:id="45"/>
    </w:p>
    <w:p w:rsidR="00AE539F" w:rsidRDefault="003032C0">
      <w:pPr>
        <w:spacing w:line="600" w:lineRule="exact"/>
        <w:ind w:firstLine="640"/>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年度国有资本经营预算财政拨款支出</w:t>
      </w:r>
      <w:r>
        <w:rPr>
          <w:rFonts w:ascii="仿宋" w:eastAsia="仿宋"/>
          <w:b/>
          <w:sz w:val="32"/>
          <w:szCs w:val="32"/>
        </w:rPr>
        <w:t>0</w:t>
      </w:r>
      <w:r>
        <w:rPr>
          <w:rFonts w:ascii="仿宋_GB2312" w:eastAsia="仿宋_GB2312" w:hint="eastAsia"/>
          <w:sz w:val="32"/>
          <w:szCs w:val="32"/>
        </w:rPr>
        <w:t>万元。</w:t>
      </w:r>
    </w:p>
    <w:p w:rsidR="00AE539F" w:rsidRDefault="00AE539F">
      <w:pPr>
        <w:spacing w:line="580" w:lineRule="exact"/>
        <w:jc w:val="center"/>
        <w:rPr>
          <w:rFonts w:ascii="方正小标宋简体" w:eastAsia="方正小标宋简体" w:cs="方正小标宋简体"/>
          <w:sz w:val="44"/>
          <w:szCs w:val="44"/>
        </w:rPr>
      </w:pPr>
    </w:p>
    <w:p w:rsidR="00AE539F" w:rsidRDefault="003032C0">
      <w:pPr>
        <w:numPr>
          <w:ilvl w:val="0"/>
          <w:numId w:val="3"/>
        </w:numPr>
        <w:spacing w:line="600" w:lineRule="exact"/>
        <w:ind w:firstLine="640"/>
        <w:outlineLvl w:val="1"/>
        <w:rPr>
          <w:rStyle w:val="2Char"/>
          <w:rFonts w:ascii="黑体" w:eastAsia="黑体"/>
          <w:b w:val="0"/>
        </w:rPr>
      </w:pPr>
      <w:bookmarkStart w:id="46" w:name="_Toc15396612"/>
      <w:bookmarkStart w:id="47" w:name="_Toc15377221"/>
      <w:r>
        <w:rPr>
          <w:rStyle w:val="2Char"/>
          <w:rFonts w:ascii="黑体" w:eastAsia="黑体" w:hint="eastAsia"/>
          <w:b w:val="0"/>
        </w:rPr>
        <w:t>其他重要事项的情况说明</w:t>
      </w:r>
      <w:bookmarkEnd w:id="46"/>
      <w:bookmarkEnd w:id="47"/>
    </w:p>
    <w:p w:rsidR="00AE539F" w:rsidRDefault="003032C0" w:rsidP="003032C0">
      <w:pPr>
        <w:spacing w:line="600" w:lineRule="exact"/>
        <w:ind w:firstLineChars="200" w:firstLine="643"/>
        <w:outlineLvl w:val="2"/>
        <w:rPr>
          <w:rFonts w:ascii="仿宋" w:eastAsia="仿宋"/>
          <w:sz w:val="32"/>
          <w:szCs w:val="32"/>
        </w:rPr>
      </w:pPr>
      <w:bookmarkStart w:id="48" w:name="_Toc15377222"/>
      <w:r>
        <w:rPr>
          <w:rFonts w:ascii="仿宋" w:eastAsia="仿宋" w:hint="eastAsia"/>
          <w:b/>
          <w:sz w:val="32"/>
          <w:szCs w:val="32"/>
        </w:rPr>
        <w:t>（一）机关运行经费支出情况</w:t>
      </w:r>
      <w:bookmarkEnd w:id="48"/>
    </w:p>
    <w:p w:rsidR="00AE539F" w:rsidRDefault="003032C0">
      <w:pPr>
        <w:spacing w:line="600" w:lineRule="exact"/>
        <w:ind w:firstLineChars="200" w:firstLine="640"/>
        <w:rPr>
          <w:rFonts w:ascii="仿宋" w:eastAsia="仿宋"/>
          <w:b/>
          <w:sz w:val="32"/>
          <w:szCs w:val="32"/>
        </w:rPr>
      </w:pPr>
      <w:r>
        <w:rPr>
          <w:rFonts w:ascii="仿宋_GB2312" w:eastAsia="仿宋_GB2312" w:hint="eastAsia"/>
          <w:color w:val="000000"/>
          <w:sz w:val="32"/>
          <w:szCs w:val="32"/>
        </w:rPr>
        <w:t>202</w:t>
      </w:r>
      <w:r>
        <w:rPr>
          <w:rFonts w:ascii="仿宋_GB2312" w:eastAsia="仿宋_GB2312" w:hint="eastAsia"/>
          <w:color w:val="000000"/>
          <w:sz w:val="32"/>
          <w:szCs w:val="32"/>
        </w:rPr>
        <w:t>3</w:t>
      </w:r>
      <w:r>
        <w:rPr>
          <w:rFonts w:ascii="仿宋_GB2312" w:eastAsia="仿宋_GB2312" w:hint="eastAsia"/>
          <w:color w:val="000000"/>
          <w:sz w:val="32"/>
          <w:szCs w:val="32"/>
        </w:rPr>
        <w:t>年</w:t>
      </w:r>
      <w:r>
        <w:rPr>
          <w:rFonts w:ascii="仿宋_GB2312" w:eastAsia="仿宋_GB2312" w:hint="eastAsia"/>
          <w:color w:val="000000"/>
          <w:sz w:val="32"/>
          <w:szCs w:val="32"/>
        </w:rPr>
        <w:t>，大竹县残疾人联合会机关运行经费支出</w:t>
      </w:r>
      <w:r>
        <w:rPr>
          <w:rFonts w:ascii="仿宋_GB2312" w:eastAsia="仿宋_GB2312" w:hint="eastAsia"/>
          <w:color w:val="000000"/>
          <w:sz w:val="32"/>
          <w:szCs w:val="32"/>
        </w:rPr>
        <w:t>43.36</w:t>
      </w:r>
      <w:r>
        <w:rPr>
          <w:rFonts w:ascii="仿宋_GB2312" w:eastAsia="仿宋_GB2312" w:hint="eastAsia"/>
          <w:color w:val="000000"/>
          <w:sz w:val="32"/>
          <w:szCs w:val="32"/>
        </w:rPr>
        <w:t>万元，比</w:t>
      </w:r>
      <w:r>
        <w:rPr>
          <w:rFonts w:ascii="仿宋_GB2312" w:eastAsia="仿宋_GB2312" w:hint="eastAsia"/>
          <w:color w:val="000000"/>
          <w:sz w:val="32"/>
          <w:szCs w:val="32"/>
        </w:rPr>
        <w:t>202</w:t>
      </w:r>
      <w:r>
        <w:rPr>
          <w:rFonts w:ascii="仿宋_GB2312" w:eastAsia="仿宋_GB2312" w:hint="eastAsia"/>
          <w:color w:val="000000"/>
          <w:sz w:val="32"/>
          <w:szCs w:val="32"/>
        </w:rPr>
        <w:t>2</w:t>
      </w:r>
      <w:r>
        <w:rPr>
          <w:rFonts w:ascii="仿宋_GB2312" w:eastAsia="仿宋_GB2312" w:hint="eastAsia"/>
          <w:color w:val="000000"/>
          <w:sz w:val="32"/>
          <w:szCs w:val="32"/>
        </w:rPr>
        <w:t>年</w:t>
      </w:r>
      <w:r>
        <w:rPr>
          <w:rFonts w:ascii="仿宋_GB2312" w:eastAsia="仿宋_GB2312" w:hint="eastAsia"/>
          <w:color w:val="000000"/>
          <w:sz w:val="32"/>
          <w:szCs w:val="32"/>
        </w:rPr>
        <w:t>21.55</w:t>
      </w:r>
      <w:r>
        <w:rPr>
          <w:rFonts w:ascii="仿宋_GB2312" w:eastAsia="仿宋_GB2312" w:hint="eastAsia"/>
          <w:color w:val="000000"/>
          <w:sz w:val="32"/>
          <w:szCs w:val="32"/>
        </w:rPr>
        <w:t>万元增加</w:t>
      </w:r>
      <w:r>
        <w:rPr>
          <w:rFonts w:ascii="仿宋_GB2312" w:eastAsia="仿宋_GB2312" w:hint="eastAsia"/>
          <w:color w:val="000000"/>
          <w:sz w:val="32"/>
          <w:szCs w:val="32"/>
        </w:rPr>
        <w:t>21.81</w:t>
      </w:r>
      <w:r>
        <w:rPr>
          <w:rFonts w:ascii="仿宋_GB2312" w:eastAsia="仿宋_GB2312" w:hint="eastAsia"/>
          <w:color w:val="000000"/>
          <w:sz w:val="32"/>
          <w:szCs w:val="32"/>
        </w:rPr>
        <w:t>万元，</w:t>
      </w:r>
      <w:r>
        <w:rPr>
          <w:rFonts w:ascii="仿宋_GB2312" w:eastAsia="仿宋_GB2312" w:hint="eastAsia"/>
          <w:color w:val="000000"/>
          <w:sz w:val="32"/>
          <w:szCs w:val="32"/>
        </w:rPr>
        <w:t>增加</w:t>
      </w:r>
      <w:r>
        <w:rPr>
          <w:rFonts w:ascii="仿宋_GB2312" w:eastAsia="仿宋_GB2312" w:hint="eastAsia"/>
          <w:color w:val="000000"/>
          <w:sz w:val="32"/>
          <w:szCs w:val="32"/>
        </w:rPr>
        <w:t>101.21</w:t>
      </w:r>
      <w:r>
        <w:rPr>
          <w:rFonts w:ascii="仿宋_GB2312" w:eastAsia="仿宋_GB2312"/>
          <w:color w:val="000000"/>
          <w:sz w:val="32"/>
          <w:szCs w:val="32"/>
        </w:rPr>
        <w:t>%</w:t>
      </w:r>
      <w:r>
        <w:rPr>
          <w:rFonts w:ascii="仿宋_GB2312" w:eastAsia="仿宋_GB2312" w:hint="eastAsia"/>
          <w:color w:val="000000"/>
          <w:sz w:val="32"/>
          <w:szCs w:val="32"/>
        </w:rPr>
        <w:t>。主要原因是</w:t>
      </w:r>
      <w:r>
        <w:rPr>
          <w:rFonts w:ascii="仿宋_GB2312" w:eastAsia="仿宋_GB2312" w:hint="eastAsia"/>
          <w:color w:val="000000"/>
          <w:sz w:val="32"/>
          <w:szCs w:val="32"/>
        </w:rPr>
        <w:t>增加</w:t>
      </w:r>
      <w:r>
        <w:rPr>
          <w:rFonts w:ascii="仿宋_GB2312" w:eastAsia="仿宋_GB2312" w:cs="仿宋_GB2312" w:hint="eastAsia"/>
          <w:sz w:val="32"/>
          <w:szCs w:val="32"/>
        </w:rPr>
        <w:t>了</w:t>
      </w:r>
      <w:r>
        <w:rPr>
          <w:rFonts w:ascii="仿宋_GB2312" w:eastAsia="仿宋_GB2312" w:cs="仿宋_GB2312" w:hint="eastAsia"/>
          <w:sz w:val="32"/>
          <w:szCs w:val="32"/>
        </w:rPr>
        <w:t>办公费、</w:t>
      </w:r>
      <w:r>
        <w:rPr>
          <w:rFonts w:ascii="仿宋_GB2312" w:eastAsia="仿宋_GB2312" w:cs="仿宋_GB2312" w:hint="eastAsia"/>
          <w:sz w:val="32"/>
          <w:szCs w:val="32"/>
        </w:rPr>
        <w:t>维修（护）费、劳务费、</w:t>
      </w:r>
      <w:r>
        <w:rPr>
          <w:rFonts w:ascii="仿宋_GB2312" w:eastAsia="仿宋_GB2312" w:cs="仿宋_GB2312" w:hint="eastAsia"/>
          <w:sz w:val="32"/>
          <w:szCs w:val="32"/>
        </w:rPr>
        <w:t>接待费、公务国运行费</w:t>
      </w:r>
      <w:r>
        <w:rPr>
          <w:rFonts w:ascii="仿宋_GB2312" w:eastAsia="仿宋_GB2312" w:cs="仿宋_GB2312" w:hint="eastAsia"/>
          <w:sz w:val="32"/>
          <w:szCs w:val="32"/>
        </w:rPr>
        <w:t>等</w:t>
      </w:r>
      <w:r>
        <w:rPr>
          <w:rFonts w:ascii="仿宋_GB2312" w:eastAsia="仿宋_GB2312" w:cs="仿宋_GB2312" w:hint="eastAsia"/>
          <w:sz w:val="32"/>
          <w:szCs w:val="32"/>
        </w:rPr>
        <w:t>。</w:t>
      </w:r>
      <w:r>
        <w:rPr>
          <w:rFonts w:ascii="仿宋" w:eastAsia="仿宋" w:hint="eastAsia"/>
          <w:b/>
          <w:sz w:val="32"/>
          <w:szCs w:val="32"/>
        </w:rPr>
        <w:t>（注：数据来源于财决附</w:t>
      </w:r>
      <w:r>
        <w:rPr>
          <w:rFonts w:ascii="仿宋" w:eastAsia="仿宋"/>
          <w:b/>
          <w:sz w:val="32"/>
          <w:szCs w:val="32"/>
        </w:rPr>
        <w:t>03</w:t>
      </w:r>
      <w:r>
        <w:rPr>
          <w:rFonts w:ascii="仿宋" w:eastAsia="仿宋" w:hint="eastAsia"/>
          <w:b/>
          <w:sz w:val="32"/>
          <w:szCs w:val="32"/>
        </w:rPr>
        <w:t>表）</w:t>
      </w:r>
    </w:p>
    <w:p w:rsidR="00AE539F" w:rsidRDefault="003032C0" w:rsidP="003032C0">
      <w:pPr>
        <w:autoSpaceDE w:val="0"/>
        <w:autoSpaceDN w:val="0"/>
        <w:adjustRightInd w:val="0"/>
        <w:spacing w:line="600" w:lineRule="exact"/>
        <w:ind w:firstLineChars="200" w:firstLine="643"/>
        <w:jc w:val="left"/>
        <w:outlineLvl w:val="2"/>
        <w:rPr>
          <w:rFonts w:ascii="仿宋" w:eastAsia="仿宋"/>
          <w:b/>
          <w:sz w:val="32"/>
          <w:szCs w:val="32"/>
        </w:rPr>
      </w:pPr>
      <w:bookmarkStart w:id="49" w:name="_Toc15377223"/>
      <w:r>
        <w:rPr>
          <w:rFonts w:ascii="仿宋" w:eastAsia="仿宋" w:hint="eastAsia"/>
          <w:b/>
          <w:sz w:val="32"/>
          <w:szCs w:val="32"/>
        </w:rPr>
        <w:t>（二）政府采购支出情况</w:t>
      </w:r>
      <w:bookmarkEnd w:id="49"/>
    </w:p>
    <w:p w:rsidR="00AE539F" w:rsidRDefault="003032C0">
      <w:pPr>
        <w:spacing w:line="600" w:lineRule="exact"/>
        <w:ind w:firstLineChars="200" w:firstLine="640"/>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年度，</w:t>
      </w:r>
      <w:r>
        <w:rPr>
          <w:rFonts w:ascii="仿宋_GB2312" w:eastAsia="仿宋_GB2312"/>
          <w:b/>
          <w:sz w:val="32"/>
          <w:szCs w:val="32"/>
        </w:rPr>
        <w:t>大竹县残疾人联合会</w:t>
      </w:r>
      <w:r>
        <w:rPr>
          <w:rFonts w:ascii="仿宋_GB2312" w:eastAsia="仿宋_GB2312" w:hint="eastAsia"/>
          <w:sz w:val="32"/>
          <w:szCs w:val="32"/>
        </w:rPr>
        <w:t>政府采购支出总额</w:t>
      </w:r>
      <w:r>
        <w:rPr>
          <w:rFonts w:ascii="仿宋" w:eastAsia="仿宋"/>
          <w:b/>
          <w:sz w:val="32"/>
          <w:szCs w:val="32"/>
        </w:rPr>
        <w:t>0</w:t>
      </w:r>
      <w:r>
        <w:rPr>
          <w:rFonts w:ascii="仿宋_GB2312" w:eastAsia="仿宋_GB2312" w:hint="eastAsia"/>
          <w:sz w:val="32"/>
          <w:szCs w:val="32"/>
        </w:rPr>
        <w:t>万元，其中：政府采购货物支出</w:t>
      </w:r>
      <w:r>
        <w:rPr>
          <w:rFonts w:ascii="仿宋" w:eastAsia="仿宋"/>
          <w:b/>
          <w:sz w:val="32"/>
          <w:szCs w:val="32"/>
        </w:rPr>
        <w:t>0</w:t>
      </w:r>
      <w:r>
        <w:rPr>
          <w:rFonts w:ascii="仿宋_GB2312" w:eastAsia="仿宋_GB2312" w:hint="eastAsia"/>
          <w:sz w:val="32"/>
          <w:szCs w:val="32"/>
        </w:rPr>
        <w:t>万元、政府采购工程支出</w:t>
      </w:r>
      <w:r>
        <w:rPr>
          <w:rFonts w:ascii="仿宋" w:eastAsia="仿宋"/>
          <w:b/>
          <w:sz w:val="32"/>
          <w:szCs w:val="32"/>
        </w:rPr>
        <w:t>0</w:t>
      </w:r>
      <w:r>
        <w:rPr>
          <w:rFonts w:ascii="仿宋_GB2312" w:eastAsia="仿宋_GB2312" w:hint="eastAsia"/>
          <w:sz w:val="32"/>
          <w:szCs w:val="32"/>
        </w:rPr>
        <w:t>万元、政府采购服务支出</w:t>
      </w:r>
      <w:r>
        <w:rPr>
          <w:rFonts w:ascii="仿宋" w:eastAsia="仿宋"/>
          <w:b/>
          <w:sz w:val="32"/>
          <w:szCs w:val="32"/>
        </w:rPr>
        <w:t>0</w:t>
      </w:r>
      <w:r>
        <w:rPr>
          <w:rFonts w:ascii="仿宋_GB2312" w:eastAsia="仿宋_GB2312" w:hint="eastAsia"/>
          <w:sz w:val="32"/>
          <w:szCs w:val="32"/>
        </w:rPr>
        <w:t>万元。主要用于</w:t>
      </w:r>
      <w:r>
        <w:rPr>
          <w:rFonts w:ascii="仿宋_GB2312" w:eastAsia="仿宋_GB2312"/>
          <w:sz w:val="32"/>
          <w:szCs w:val="32"/>
        </w:rPr>
        <w:t>…</w:t>
      </w:r>
      <w:r>
        <w:rPr>
          <w:rFonts w:ascii="仿宋_GB2312" w:eastAsia="仿宋_GB2312" w:hint="eastAsia"/>
          <w:sz w:val="32"/>
          <w:szCs w:val="32"/>
        </w:rPr>
        <w:t>（具体工作）。授予中小企业合同金额</w:t>
      </w:r>
      <w:r>
        <w:rPr>
          <w:rFonts w:ascii="仿宋" w:eastAsia="仿宋"/>
          <w:b/>
          <w:sz w:val="32"/>
          <w:szCs w:val="32"/>
        </w:rPr>
        <w:t>0</w:t>
      </w:r>
      <w:r>
        <w:rPr>
          <w:rFonts w:ascii="仿宋_GB2312" w:eastAsia="仿宋_GB2312" w:hint="eastAsia"/>
          <w:sz w:val="32"/>
          <w:szCs w:val="32"/>
        </w:rPr>
        <w:t>万元，占政府采购支出总额的</w:t>
      </w:r>
      <w:r>
        <w:rPr>
          <w:rFonts w:ascii="仿宋_GB2312" w:eastAsia="仿宋_GB2312"/>
          <w:sz w:val="32"/>
          <w:szCs w:val="32"/>
        </w:rPr>
        <w:t>0%</w:t>
      </w:r>
      <w:r>
        <w:rPr>
          <w:rFonts w:ascii="仿宋_GB2312" w:eastAsia="仿宋_GB2312" w:hint="eastAsia"/>
          <w:sz w:val="32"/>
          <w:szCs w:val="32"/>
        </w:rPr>
        <w:t>，其中：授予小微企业合同金额</w:t>
      </w:r>
      <w:r>
        <w:rPr>
          <w:rFonts w:ascii="仿宋" w:eastAsia="仿宋"/>
          <w:b/>
          <w:sz w:val="32"/>
          <w:szCs w:val="32"/>
        </w:rPr>
        <w:t>0</w:t>
      </w:r>
      <w:r>
        <w:rPr>
          <w:rFonts w:ascii="仿宋_GB2312" w:eastAsia="仿宋_GB2312" w:hint="eastAsia"/>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ascii="仿宋_GB2312" w:eastAsia="仿宋_GB2312" w:hint="eastAsia"/>
          <w:sz w:val="32"/>
          <w:szCs w:val="32"/>
        </w:rPr>
        <w:t>。</w:t>
      </w:r>
    </w:p>
    <w:p w:rsidR="00AE539F" w:rsidRDefault="003032C0" w:rsidP="003032C0">
      <w:pPr>
        <w:spacing w:line="600" w:lineRule="exact"/>
        <w:ind w:firstLineChars="200" w:firstLine="643"/>
        <w:rPr>
          <w:rFonts w:ascii="仿宋" w:eastAsia="仿宋"/>
          <w:b/>
          <w:sz w:val="32"/>
          <w:szCs w:val="32"/>
        </w:rPr>
      </w:pPr>
      <w:r>
        <w:rPr>
          <w:rFonts w:ascii="仿宋" w:eastAsia="仿宋" w:hint="eastAsia"/>
          <w:b/>
          <w:sz w:val="32"/>
          <w:szCs w:val="32"/>
        </w:rPr>
        <w:t>（注：数据来源于财决附</w:t>
      </w:r>
      <w:r>
        <w:rPr>
          <w:rFonts w:ascii="仿宋" w:eastAsia="仿宋"/>
          <w:b/>
          <w:sz w:val="32"/>
          <w:szCs w:val="32"/>
        </w:rPr>
        <w:t>03</w:t>
      </w:r>
      <w:r>
        <w:rPr>
          <w:rFonts w:ascii="仿宋" w:eastAsia="仿宋" w:hint="eastAsia"/>
          <w:b/>
          <w:sz w:val="32"/>
          <w:szCs w:val="32"/>
        </w:rPr>
        <w:t>表）</w:t>
      </w:r>
    </w:p>
    <w:p w:rsidR="00AE539F" w:rsidRDefault="003032C0" w:rsidP="003032C0">
      <w:pPr>
        <w:autoSpaceDE w:val="0"/>
        <w:autoSpaceDN w:val="0"/>
        <w:adjustRightInd w:val="0"/>
        <w:spacing w:line="600" w:lineRule="exact"/>
        <w:ind w:firstLineChars="200" w:firstLine="643"/>
        <w:jc w:val="left"/>
        <w:outlineLvl w:val="2"/>
        <w:rPr>
          <w:rFonts w:ascii="仿宋" w:eastAsia="仿宋"/>
          <w:b/>
          <w:sz w:val="32"/>
          <w:szCs w:val="32"/>
        </w:rPr>
      </w:pPr>
      <w:bookmarkStart w:id="50" w:name="_Toc15377224"/>
      <w:r>
        <w:rPr>
          <w:rFonts w:ascii="仿宋" w:eastAsia="仿宋" w:hint="eastAsia"/>
          <w:b/>
          <w:sz w:val="32"/>
          <w:szCs w:val="32"/>
        </w:rPr>
        <w:t>（三）国有资产占有使用情况</w:t>
      </w:r>
      <w:bookmarkEnd w:id="50"/>
    </w:p>
    <w:p w:rsidR="00AE539F" w:rsidRDefault="003032C0">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hint="eastAsia"/>
          <w:color w:val="000000"/>
          <w:sz w:val="32"/>
          <w:szCs w:val="32"/>
        </w:rPr>
        <w:t>202</w:t>
      </w:r>
      <w:r>
        <w:rPr>
          <w:rFonts w:ascii="仿宋_GB2312" w:eastAsia="仿宋_GB2312" w:hint="eastAsia"/>
          <w:color w:val="000000"/>
          <w:sz w:val="32"/>
          <w:szCs w:val="32"/>
        </w:rPr>
        <w:t>3</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日，大竹县残疾人联合会共有车辆</w:t>
      </w:r>
      <w:r>
        <w:rPr>
          <w:rFonts w:ascii="仿宋_GB2312" w:eastAsia="仿宋_GB2312" w:hint="eastAsia"/>
          <w:color w:val="000000"/>
          <w:sz w:val="32"/>
          <w:szCs w:val="32"/>
        </w:rPr>
        <w:t>1</w:t>
      </w:r>
      <w:r>
        <w:rPr>
          <w:rFonts w:ascii="仿宋_GB2312" w:eastAsia="仿宋_GB2312" w:hint="eastAsia"/>
          <w:color w:val="000000"/>
          <w:sz w:val="32"/>
          <w:szCs w:val="32"/>
        </w:rPr>
        <w:lastRenderedPageBreak/>
        <w:t>辆，其中：主要领导干部用车</w:t>
      </w:r>
      <w:r>
        <w:rPr>
          <w:rFonts w:ascii="仿宋_GB2312" w:eastAsia="仿宋_GB2312" w:hint="eastAsia"/>
          <w:color w:val="000000"/>
          <w:sz w:val="32"/>
          <w:szCs w:val="32"/>
        </w:rPr>
        <w:t>0</w:t>
      </w:r>
      <w:r>
        <w:rPr>
          <w:rFonts w:ascii="仿宋_GB2312" w:eastAsia="仿宋_GB2312" w:hint="eastAsia"/>
          <w:color w:val="000000"/>
          <w:sz w:val="32"/>
          <w:szCs w:val="32"/>
        </w:rPr>
        <w:t>辆、机要通信用车</w:t>
      </w:r>
      <w:r>
        <w:rPr>
          <w:rFonts w:ascii="仿宋_GB2312" w:eastAsia="仿宋_GB2312" w:hint="eastAsia"/>
          <w:color w:val="000000"/>
          <w:sz w:val="32"/>
          <w:szCs w:val="32"/>
        </w:rPr>
        <w:t>0</w:t>
      </w:r>
      <w:r>
        <w:rPr>
          <w:rFonts w:ascii="仿宋_GB2312" w:eastAsia="仿宋_GB2312" w:hint="eastAsia"/>
          <w:color w:val="000000"/>
          <w:sz w:val="32"/>
          <w:szCs w:val="32"/>
        </w:rPr>
        <w:t>辆、应急保障用车</w:t>
      </w:r>
      <w:r>
        <w:rPr>
          <w:rFonts w:ascii="仿宋_GB2312" w:eastAsia="仿宋_GB2312" w:hint="eastAsia"/>
          <w:color w:val="000000"/>
          <w:sz w:val="32"/>
          <w:szCs w:val="32"/>
        </w:rPr>
        <w:t>1</w:t>
      </w:r>
      <w:r>
        <w:rPr>
          <w:rFonts w:ascii="仿宋_GB2312" w:eastAsia="仿宋_GB2312" w:hint="eastAsia"/>
          <w:color w:val="000000"/>
          <w:sz w:val="32"/>
          <w:szCs w:val="32"/>
        </w:rPr>
        <w:t>辆、其他用车</w:t>
      </w:r>
      <w:r>
        <w:rPr>
          <w:rFonts w:ascii="仿宋_GB2312" w:eastAsia="仿宋_GB2312" w:hint="eastAsia"/>
          <w:color w:val="000000"/>
          <w:sz w:val="32"/>
          <w:szCs w:val="32"/>
        </w:rPr>
        <w:t>0</w:t>
      </w:r>
      <w:r>
        <w:rPr>
          <w:rFonts w:ascii="仿宋_GB2312" w:eastAsia="仿宋_GB2312" w:hint="eastAsia"/>
          <w:color w:val="000000"/>
          <w:sz w:val="32"/>
          <w:szCs w:val="32"/>
        </w:rPr>
        <w:t>辆</w:t>
      </w:r>
      <w:r>
        <w:rPr>
          <w:rFonts w:ascii="仿宋_GB2312" w:eastAsia="仿宋_GB2312" w:hint="eastAsia"/>
          <w:color w:val="000000"/>
          <w:sz w:val="32"/>
          <w:szCs w:val="32"/>
        </w:rPr>
        <w:t>.</w:t>
      </w:r>
      <w:r>
        <w:rPr>
          <w:rFonts w:ascii="仿宋_GB2312" w:eastAsia="仿宋_GB2312" w:hint="eastAsia"/>
          <w:color w:val="000000"/>
          <w:sz w:val="32"/>
          <w:szCs w:val="32"/>
        </w:rPr>
        <w:t>单价</w:t>
      </w:r>
      <w:r>
        <w:rPr>
          <w:rFonts w:ascii="仿宋_GB2312" w:eastAsia="仿宋_GB2312"/>
          <w:color w:val="000000"/>
          <w:sz w:val="32"/>
          <w:szCs w:val="32"/>
        </w:rPr>
        <w:t>50</w:t>
      </w:r>
      <w:r>
        <w:rPr>
          <w:rFonts w:ascii="仿宋_GB2312" w:eastAsia="仿宋_GB2312" w:hint="eastAsia"/>
          <w:color w:val="000000"/>
          <w:sz w:val="32"/>
          <w:szCs w:val="32"/>
        </w:rPr>
        <w:t>万元以上通用设备</w:t>
      </w:r>
      <w:r>
        <w:rPr>
          <w:rFonts w:ascii="仿宋_GB2312" w:eastAsia="仿宋_GB2312" w:hint="eastAsia"/>
          <w:color w:val="000000"/>
          <w:sz w:val="32"/>
          <w:szCs w:val="32"/>
        </w:rPr>
        <w:t>0</w:t>
      </w:r>
      <w:r>
        <w:rPr>
          <w:rFonts w:ascii="仿宋_GB2312" w:eastAsia="仿宋_GB2312" w:hint="eastAsia"/>
          <w:color w:val="000000"/>
          <w:sz w:val="32"/>
          <w:szCs w:val="32"/>
        </w:rPr>
        <w:t>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w:t>
      </w:r>
      <w:r>
        <w:rPr>
          <w:rFonts w:ascii="仿宋_GB2312" w:eastAsia="仿宋_GB2312" w:hint="eastAsia"/>
          <w:color w:val="000000"/>
          <w:sz w:val="32"/>
          <w:szCs w:val="32"/>
        </w:rPr>
        <w:t>0</w:t>
      </w:r>
      <w:r>
        <w:rPr>
          <w:rFonts w:ascii="仿宋_GB2312" w:eastAsia="仿宋_GB2312" w:hint="eastAsia"/>
          <w:color w:val="000000"/>
          <w:sz w:val="32"/>
          <w:szCs w:val="32"/>
        </w:rPr>
        <w:t>台（套）。</w:t>
      </w:r>
    </w:p>
    <w:p w:rsidR="00AE539F" w:rsidRDefault="003032C0" w:rsidP="003032C0">
      <w:pPr>
        <w:autoSpaceDE w:val="0"/>
        <w:autoSpaceDN w:val="0"/>
        <w:adjustRightInd w:val="0"/>
        <w:spacing w:line="600" w:lineRule="exact"/>
        <w:ind w:firstLineChars="200" w:firstLine="643"/>
        <w:jc w:val="left"/>
        <w:rPr>
          <w:rFonts w:ascii="仿宋" w:eastAsia="仿宋"/>
          <w:b/>
          <w:sz w:val="32"/>
          <w:szCs w:val="32"/>
        </w:rPr>
      </w:pPr>
      <w:r>
        <w:rPr>
          <w:rFonts w:ascii="仿宋" w:eastAsia="仿宋" w:hint="eastAsia"/>
          <w:b/>
          <w:sz w:val="32"/>
          <w:szCs w:val="32"/>
        </w:rPr>
        <w:t>（注：数据来源于财决附</w:t>
      </w:r>
      <w:r>
        <w:rPr>
          <w:rFonts w:ascii="仿宋" w:eastAsia="仿宋"/>
          <w:b/>
          <w:sz w:val="32"/>
          <w:szCs w:val="32"/>
        </w:rPr>
        <w:t>03</w:t>
      </w:r>
      <w:r>
        <w:rPr>
          <w:rFonts w:ascii="仿宋" w:eastAsia="仿宋" w:hint="eastAsia"/>
          <w:b/>
          <w:sz w:val="32"/>
          <w:szCs w:val="32"/>
        </w:rPr>
        <w:t>表，按单位决算报表填报数据罗列车辆情况。）</w:t>
      </w:r>
    </w:p>
    <w:p w:rsidR="00AE539F" w:rsidRDefault="003032C0" w:rsidP="003032C0">
      <w:pPr>
        <w:autoSpaceDE w:val="0"/>
        <w:autoSpaceDN w:val="0"/>
        <w:adjustRightInd w:val="0"/>
        <w:spacing w:line="600" w:lineRule="exact"/>
        <w:ind w:firstLineChars="200" w:firstLine="643"/>
        <w:jc w:val="left"/>
        <w:outlineLvl w:val="2"/>
        <w:rPr>
          <w:rFonts w:ascii="仿宋" w:eastAsia="仿宋"/>
          <w:b/>
          <w:sz w:val="32"/>
          <w:szCs w:val="32"/>
        </w:rPr>
      </w:pPr>
      <w:r>
        <w:rPr>
          <w:rFonts w:ascii="仿宋" w:eastAsia="仿宋" w:hint="eastAsia"/>
          <w:b/>
          <w:sz w:val="32"/>
          <w:szCs w:val="32"/>
        </w:rPr>
        <w:t>（四）预算绩效管理情况</w:t>
      </w:r>
    </w:p>
    <w:p w:rsidR="00AE539F" w:rsidRDefault="003032C0">
      <w:pPr>
        <w:spacing w:line="600" w:lineRule="exact"/>
        <w:ind w:firstLineChars="200" w:firstLine="640"/>
        <w:rPr>
          <w:rFonts w:ascii="仿宋_GB2312" w:eastAsia="仿宋_GB2312"/>
          <w:sz w:val="32"/>
          <w:szCs w:val="32"/>
        </w:rPr>
      </w:pPr>
      <w:r>
        <w:rPr>
          <w:rFonts w:ascii="仿宋_GB2312" w:eastAsia="仿宋_GB2312" w:hint="eastAsia"/>
          <w:sz w:val="32"/>
          <w:szCs w:val="32"/>
        </w:rPr>
        <w:t>根据预算绩效管理要求，本单位在</w:t>
      </w:r>
      <w:r>
        <w:rPr>
          <w:rFonts w:ascii="仿宋_GB2312" w:eastAsia="仿宋_GB2312" w:hint="eastAsia"/>
          <w:sz w:val="32"/>
          <w:szCs w:val="32"/>
        </w:rPr>
        <w:t>2023</w:t>
      </w:r>
      <w:r>
        <w:rPr>
          <w:rFonts w:ascii="仿宋_GB2312" w:eastAsia="仿宋_GB2312" w:hint="eastAsia"/>
          <w:sz w:val="32"/>
          <w:szCs w:val="32"/>
        </w:rPr>
        <w:t>年度预算编制阶段，组织对</w:t>
      </w:r>
      <w:r>
        <w:rPr>
          <w:rFonts w:ascii="仿宋_GB2312" w:eastAsia="仿宋_GB2312" w:hint="eastAsia"/>
          <w:sz w:val="32"/>
          <w:szCs w:val="32"/>
        </w:rPr>
        <w:t>XX</w:t>
      </w:r>
      <w:r>
        <w:rPr>
          <w:rFonts w:ascii="仿宋_GB2312" w:eastAsia="仿宋_GB2312" w:hint="eastAsia"/>
          <w:sz w:val="32"/>
          <w:szCs w:val="32"/>
        </w:rPr>
        <w:t>项目（项目名称）等</w:t>
      </w:r>
      <w:r>
        <w:rPr>
          <w:rFonts w:ascii="方正兰亭黑_GBK" w:eastAsia="仿宋_GB2312" w:hAnsi="方正兰亭黑_GBK"/>
          <w:sz w:val="32"/>
          <w:szCs w:val="32"/>
        </w:rPr>
        <w:t>0</w:t>
      </w:r>
      <w:r>
        <w:rPr>
          <w:rFonts w:ascii="仿宋_GB2312" w:eastAsia="仿宋_GB2312" w:hint="eastAsia"/>
          <w:sz w:val="32"/>
          <w:szCs w:val="32"/>
        </w:rPr>
        <w:t>个项目开展了预算事前绩效评估，对</w:t>
      </w:r>
      <w:r>
        <w:rPr>
          <w:rFonts w:ascii="方正兰亭黑_GBK" w:eastAsia="仿宋_GB2312" w:hAnsi="方正兰亭黑_GBK"/>
          <w:sz w:val="32"/>
          <w:szCs w:val="32"/>
        </w:rPr>
        <w:t>8</w:t>
      </w:r>
      <w:r>
        <w:rPr>
          <w:rFonts w:ascii="仿宋_GB2312" w:eastAsia="仿宋_GB2312" w:hint="eastAsia"/>
          <w:sz w:val="32"/>
          <w:szCs w:val="32"/>
        </w:rPr>
        <w:t>个项目编制了绩效目标，预算执行过程中，选取</w:t>
      </w:r>
      <w:r>
        <w:rPr>
          <w:rFonts w:ascii="方正兰亭黑_GBK" w:eastAsia="仿宋_GB2312" w:hAnsi="方正兰亭黑_GBK"/>
          <w:sz w:val="32"/>
          <w:szCs w:val="32"/>
        </w:rPr>
        <w:t>8</w:t>
      </w:r>
      <w:r>
        <w:rPr>
          <w:rFonts w:ascii="仿宋_GB2312" w:eastAsia="仿宋_GB2312" w:hint="eastAsia"/>
          <w:sz w:val="32"/>
          <w:szCs w:val="32"/>
        </w:rPr>
        <w:t>个项目开展绩效监控，组织对</w:t>
      </w:r>
      <w:r>
        <w:rPr>
          <w:rFonts w:ascii="方正兰亭黑_GBK" w:eastAsia="仿宋_GB2312" w:hAnsi="方正兰亭黑_GBK"/>
          <w:sz w:val="32"/>
          <w:szCs w:val="32"/>
        </w:rPr>
        <w:t>8</w:t>
      </w:r>
      <w:r>
        <w:rPr>
          <w:rFonts w:ascii="仿宋_GB2312" w:eastAsia="仿宋_GB2312" w:hint="eastAsia"/>
          <w:sz w:val="32"/>
          <w:szCs w:val="32"/>
        </w:rPr>
        <w:t>个项目开展绩效自评，绩效自评表详见第四部分附件。</w:t>
      </w:r>
    </w:p>
    <w:p w:rsidR="00AE539F" w:rsidRDefault="003032C0">
      <w:pPr>
        <w:spacing w:line="600" w:lineRule="exact"/>
        <w:ind w:firstLineChars="200" w:firstLine="640"/>
        <w:rPr>
          <w:rFonts w:ascii="仿宋_GB2312" w:eastAsia="仿宋_GB2312"/>
          <w:sz w:val="32"/>
          <w:szCs w:val="32"/>
        </w:rPr>
      </w:pPr>
      <w:r>
        <w:rPr>
          <w:rFonts w:ascii="仿宋_GB2312" w:eastAsia="仿宋_GB2312" w:hint="eastAsia"/>
          <w:sz w:val="32"/>
          <w:szCs w:val="32"/>
        </w:rPr>
        <w:br w:type="page"/>
      </w:r>
    </w:p>
    <w:p w:rsidR="00AE539F" w:rsidRDefault="003032C0">
      <w:pPr>
        <w:numPr>
          <w:ilvl w:val="0"/>
          <w:numId w:val="4"/>
        </w:numPr>
        <w:spacing w:line="600" w:lineRule="exact"/>
        <w:ind w:firstLineChars="150" w:firstLine="660"/>
        <w:jc w:val="center"/>
        <w:outlineLvl w:val="0"/>
        <w:rPr>
          <w:rStyle w:val="1Char"/>
          <w:rFonts w:ascii="黑体" w:eastAsia="黑体"/>
          <w:b w:val="0"/>
        </w:rPr>
      </w:pPr>
      <w:bookmarkStart w:id="51" w:name="_Toc15396613"/>
      <w:bookmarkStart w:id="52" w:name="_Toc15377225"/>
      <w:r>
        <w:rPr>
          <w:rFonts w:ascii="黑体" w:eastAsia="黑体" w:hint="eastAsia"/>
          <w:sz w:val="44"/>
          <w:szCs w:val="44"/>
        </w:rPr>
        <w:lastRenderedPageBreak/>
        <w:t>名</w:t>
      </w:r>
      <w:r>
        <w:rPr>
          <w:rStyle w:val="1Char"/>
          <w:rFonts w:ascii="黑体" w:eastAsia="黑体" w:hint="eastAsia"/>
          <w:b w:val="0"/>
        </w:rPr>
        <w:t>词解释</w:t>
      </w:r>
      <w:bookmarkEnd w:id="51"/>
      <w:bookmarkEnd w:id="52"/>
    </w:p>
    <w:p w:rsidR="00AE539F" w:rsidRDefault="00AE539F">
      <w:pPr>
        <w:spacing w:line="600" w:lineRule="exact"/>
        <w:jc w:val="left"/>
        <w:rPr>
          <w:rFonts w:ascii="宋体"/>
          <w:b/>
          <w:sz w:val="44"/>
          <w:szCs w:val="44"/>
        </w:rPr>
      </w:pPr>
    </w:p>
    <w:p w:rsidR="00AE539F" w:rsidRDefault="003032C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AE539F" w:rsidRDefault="003032C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事业收入：指事业单位开展专业业务活动及辅助活动取得的收入。如…（二级预算单位事业收入情况）等。</w:t>
      </w:r>
    </w:p>
    <w:p w:rsidR="00AE539F" w:rsidRDefault="003032C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经营收入：指事业单位在专业业务活动及其辅助活动之外开展非独立核算经营活动取得的收入。如…（二级预算单位经营收入情况）等。</w:t>
      </w:r>
    </w:p>
    <w:p w:rsidR="00AE539F" w:rsidRDefault="003032C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rsidR="00AE539F" w:rsidRDefault="003032C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int="eastAsia"/>
          <w:sz w:val="32"/>
          <w:szCs w:val="32"/>
        </w:rPr>
        <w:t>使用非财政拨款结余（含专用结余）</w:t>
      </w:r>
      <w:r>
        <w:rPr>
          <w:rFonts w:ascii="仿宋_GB2312" w:eastAsia="仿宋_GB2312" w:hint="eastAsia"/>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rsidR="00AE539F" w:rsidRDefault="003032C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rsidR="00AE539F" w:rsidRDefault="003032C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AE539F" w:rsidRDefault="003032C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w:t>
      </w:r>
      <w:r>
        <w:rPr>
          <w:rFonts w:ascii="仿宋_GB2312" w:eastAsia="仿宋_GB2312" w:hint="eastAsia"/>
          <w:color w:val="auto"/>
          <w:sz w:val="32"/>
          <w:szCs w:val="32"/>
        </w:rPr>
        <w:t>年末结转和结余：</w:t>
      </w:r>
      <w:r>
        <w:rPr>
          <w:rFonts w:ascii="仿宋_GB2312" w:eastAsia="仿宋_GB2312" w:hint="eastAsia"/>
          <w:color w:val="auto"/>
          <w:sz w:val="32"/>
          <w:szCs w:val="32"/>
        </w:rPr>
        <w:t>指单位按有关规定结转到下年或以后年度继续使用的资金。</w:t>
      </w:r>
    </w:p>
    <w:p w:rsidR="00AE539F" w:rsidRDefault="003032C0">
      <w:pPr>
        <w:ind w:firstLineChars="200" w:firstLine="640"/>
        <w:rPr>
          <w:rFonts w:ascii="仿宋_GB2312" w:eastAsia="仿宋_GB2312"/>
          <w:sz w:val="32"/>
          <w:szCs w:val="32"/>
        </w:rPr>
      </w:pPr>
      <w:r>
        <w:rPr>
          <w:rFonts w:ascii="仿宋_GB2312" w:eastAsia="仿宋_GB2312" w:hint="eastAsia"/>
          <w:color w:val="000000"/>
          <w:sz w:val="32"/>
          <w:szCs w:val="32"/>
        </w:rPr>
        <w:t>9.</w:t>
      </w:r>
      <w:r>
        <w:rPr>
          <w:rFonts w:ascii="仿宋_GB2312" w:eastAsia="仿宋_GB2312" w:hint="eastAsia"/>
          <w:color w:val="000000"/>
          <w:sz w:val="32"/>
          <w:szCs w:val="32"/>
        </w:rPr>
        <w:t>社会保障和就业</w:t>
      </w:r>
      <w:r>
        <w:rPr>
          <w:rFonts w:ascii="仿宋_GB2312" w:eastAsia="仿宋_GB2312" w:hint="eastAsia"/>
          <w:sz w:val="32"/>
          <w:szCs w:val="32"/>
        </w:rPr>
        <w:t>208</w:t>
      </w:r>
      <w:r>
        <w:rPr>
          <w:rFonts w:ascii="仿宋_GB2312" w:eastAsia="仿宋_GB2312" w:hint="eastAsia"/>
          <w:sz w:val="32"/>
          <w:szCs w:val="32"/>
        </w:rPr>
        <w:t>（类）</w:t>
      </w:r>
      <w:r>
        <w:rPr>
          <w:rFonts w:ascii="仿宋_GB2312" w:eastAsia="仿宋_GB2312" w:hint="eastAsia"/>
          <w:sz w:val="32"/>
          <w:szCs w:val="32"/>
        </w:rPr>
        <w:t>05</w:t>
      </w:r>
      <w:r>
        <w:rPr>
          <w:rFonts w:ascii="仿宋_GB2312" w:eastAsia="仿宋_GB2312" w:hint="eastAsia"/>
          <w:sz w:val="32"/>
          <w:szCs w:val="32"/>
        </w:rPr>
        <w:t>（款）</w:t>
      </w:r>
      <w:r>
        <w:rPr>
          <w:rFonts w:ascii="仿宋_GB2312" w:eastAsia="仿宋_GB2312" w:hint="eastAsia"/>
          <w:sz w:val="32"/>
          <w:szCs w:val="32"/>
        </w:rPr>
        <w:t>0</w:t>
      </w:r>
      <w:r>
        <w:rPr>
          <w:rFonts w:ascii="仿宋_GB2312" w:eastAsia="仿宋_GB2312" w:hint="eastAsia"/>
          <w:sz w:val="32"/>
          <w:szCs w:val="32"/>
        </w:rPr>
        <w:t>5</w:t>
      </w:r>
      <w:r>
        <w:rPr>
          <w:rFonts w:ascii="仿宋_GB2312" w:eastAsia="仿宋_GB2312" w:hint="eastAsia"/>
          <w:sz w:val="32"/>
          <w:szCs w:val="32"/>
        </w:rPr>
        <w:t>（项）</w:t>
      </w:r>
      <w:r>
        <w:rPr>
          <w:rFonts w:ascii="仿宋_GB2312" w:eastAsia="仿宋_GB2312" w:hint="eastAsia"/>
          <w:sz w:val="32"/>
          <w:szCs w:val="32"/>
        </w:rPr>
        <w:t>：反映机关事业</w:t>
      </w:r>
      <w:r>
        <w:rPr>
          <w:rFonts w:ascii="仿宋_GB2312" w:eastAsia="仿宋_GB2312" w:hint="eastAsia"/>
          <w:sz w:val="32"/>
          <w:szCs w:val="32"/>
        </w:rPr>
        <w:t>单位</w:t>
      </w:r>
      <w:r>
        <w:rPr>
          <w:rFonts w:ascii="仿宋_GB2312" w:eastAsia="仿宋_GB2312" w:hint="eastAsia"/>
          <w:sz w:val="32"/>
          <w:szCs w:val="32"/>
        </w:rPr>
        <w:t>实施养老保险制度由单位缴纳的</w:t>
      </w:r>
      <w:r>
        <w:rPr>
          <w:rFonts w:ascii="仿宋_GB2312" w:eastAsia="仿宋_GB2312" w:hint="eastAsia"/>
          <w:sz w:val="32"/>
          <w:szCs w:val="32"/>
        </w:rPr>
        <w:t>基本养老保险费</w:t>
      </w:r>
      <w:r>
        <w:rPr>
          <w:rFonts w:ascii="仿宋_GB2312" w:eastAsia="仿宋_GB2312" w:hint="eastAsia"/>
          <w:sz w:val="32"/>
          <w:szCs w:val="32"/>
        </w:rPr>
        <w:t>支出</w:t>
      </w:r>
      <w:r>
        <w:rPr>
          <w:rFonts w:ascii="仿宋_GB2312" w:eastAsia="仿宋_GB2312" w:hint="eastAsia"/>
          <w:sz w:val="32"/>
          <w:szCs w:val="32"/>
        </w:rPr>
        <w:t>。</w:t>
      </w:r>
    </w:p>
    <w:p w:rsidR="00AE539F" w:rsidRDefault="003032C0">
      <w:pPr>
        <w:ind w:firstLineChars="200" w:firstLine="640"/>
        <w:rPr>
          <w:rFonts w:ascii="仿宋_GB2312" w:eastAsia="仿宋_GB2312"/>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0</w:t>
      </w:r>
      <w:r>
        <w:rPr>
          <w:rFonts w:ascii="仿宋_GB2312" w:eastAsia="仿宋_GB2312" w:hint="eastAsia"/>
          <w:color w:val="000000"/>
          <w:sz w:val="32"/>
          <w:szCs w:val="32"/>
        </w:rPr>
        <w:t>.</w:t>
      </w:r>
      <w:r>
        <w:rPr>
          <w:rFonts w:ascii="仿宋_GB2312" w:eastAsia="仿宋_GB2312" w:hint="eastAsia"/>
          <w:color w:val="000000"/>
          <w:sz w:val="32"/>
          <w:szCs w:val="32"/>
        </w:rPr>
        <w:t>社会保障和就业</w:t>
      </w:r>
      <w:r>
        <w:rPr>
          <w:rFonts w:ascii="仿宋_GB2312" w:eastAsia="仿宋_GB2312" w:hint="eastAsia"/>
          <w:sz w:val="32"/>
          <w:szCs w:val="32"/>
        </w:rPr>
        <w:t>208</w:t>
      </w:r>
      <w:r>
        <w:rPr>
          <w:rFonts w:ascii="仿宋_GB2312" w:eastAsia="仿宋_GB2312" w:hint="eastAsia"/>
          <w:sz w:val="32"/>
          <w:szCs w:val="32"/>
        </w:rPr>
        <w:t>（类）</w:t>
      </w:r>
      <w:r>
        <w:rPr>
          <w:rFonts w:ascii="仿宋_GB2312" w:eastAsia="仿宋_GB2312" w:hint="eastAsia"/>
          <w:sz w:val="32"/>
          <w:szCs w:val="32"/>
        </w:rPr>
        <w:t>05</w:t>
      </w:r>
      <w:r>
        <w:rPr>
          <w:rFonts w:ascii="仿宋_GB2312" w:eastAsia="仿宋_GB2312" w:hint="eastAsia"/>
          <w:sz w:val="32"/>
          <w:szCs w:val="32"/>
        </w:rPr>
        <w:t>（款）</w:t>
      </w:r>
      <w:r>
        <w:rPr>
          <w:rFonts w:ascii="仿宋_GB2312" w:eastAsia="仿宋_GB2312" w:hint="eastAsia"/>
          <w:sz w:val="32"/>
          <w:szCs w:val="32"/>
        </w:rPr>
        <w:t>06</w:t>
      </w:r>
      <w:r>
        <w:rPr>
          <w:rFonts w:ascii="仿宋_GB2312" w:eastAsia="仿宋_GB2312" w:hint="eastAsia"/>
          <w:sz w:val="32"/>
          <w:szCs w:val="32"/>
        </w:rPr>
        <w:t>（项）</w:t>
      </w:r>
      <w:r>
        <w:rPr>
          <w:rFonts w:ascii="仿宋_GB2312" w:eastAsia="仿宋_GB2312" w:hint="eastAsia"/>
          <w:sz w:val="32"/>
          <w:szCs w:val="32"/>
        </w:rPr>
        <w:t>：反映</w:t>
      </w:r>
      <w:r>
        <w:rPr>
          <w:rFonts w:ascii="仿宋_GB2312" w:eastAsia="仿宋_GB2312" w:hint="eastAsia"/>
          <w:sz w:val="32"/>
          <w:szCs w:val="32"/>
        </w:rPr>
        <w:lastRenderedPageBreak/>
        <w:t>机关事业</w:t>
      </w:r>
      <w:r>
        <w:rPr>
          <w:rFonts w:ascii="仿宋_GB2312" w:eastAsia="仿宋_GB2312" w:hint="eastAsia"/>
          <w:sz w:val="32"/>
          <w:szCs w:val="32"/>
        </w:rPr>
        <w:t>单位</w:t>
      </w:r>
      <w:r>
        <w:rPr>
          <w:rFonts w:ascii="仿宋_GB2312" w:eastAsia="仿宋_GB2312" w:hint="eastAsia"/>
          <w:sz w:val="32"/>
          <w:szCs w:val="32"/>
        </w:rPr>
        <w:t>实施养老保险制度由单位实际缴纳的职业年金支出</w:t>
      </w:r>
      <w:r>
        <w:rPr>
          <w:rFonts w:ascii="仿宋_GB2312" w:eastAsia="仿宋_GB2312" w:hint="eastAsia"/>
          <w:sz w:val="32"/>
          <w:szCs w:val="32"/>
        </w:rPr>
        <w:t>。</w:t>
      </w:r>
    </w:p>
    <w:p w:rsidR="00AE539F" w:rsidRDefault="003032C0">
      <w:pPr>
        <w:ind w:firstLineChars="200" w:firstLine="640"/>
        <w:rPr>
          <w:rFonts w:ascii="仿宋_GB2312" w:eastAsia="仿宋_GB2312"/>
          <w:sz w:val="32"/>
          <w:szCs w:val="32"/>
        </w:rPr>
      </w:pPr>
      <w:r>
        <w:rPr>
          <w:rFonts w:ascii="仿宋_GB2312" w:eastAsia="仿宋_GB2312" w:hint="eastAsia"/>
          <w:color w:val="000000"/>
          <w:sz w:val="32"/>
          <w:szCs w:val="32"/>
        </w:rPr>
        <w:t>11.</w:t>
      </w:r>
      <w:r>
        <w:rPr>
          <w:rFonts w:ascii="仿宋_GB2312" w:eastAsia="仿宋_GB2312" w:hint="eastAsia"/>
          <w:color w:val="000000"/>
          <w:sz w:val="32"/>
          <w:szCs w:val="32"/>
        </w:rPr>
        <w:t>社会保障和就业</w:t>
      </w:r>
      <w:r>
        <w:rPr>
          <w:rFonts w:ascii="仿宋_GB2312" w:eastAsia="仿宋_GB2312" w:hint="eastAsia"/>
          <w:color w:val="000000"/>
          <w:sz w:val="32"/>
          <w:szCs w:val="32"/>
        </w:rPr>
        <w:t>208</w:t>
      </w:r>
      <w:r>
        <w:rPr>
          <w:rFonts w:ascii="仿宋_GB2312" w:eastAsia="仿宋_GB2312" w:hint="eastAsia"/>
          <w:sz w:val="32"/>
          <w:szCs w:val="32"/>
        </w:rPr>
        <w:t>（类）</w:t>
      </w:r>
      <w:r>
        <w:rPr>
          <w:rFonts w:ascii="仿宋_GB2312" w:eastAsia="仿宋_GB2312" w:hint="eastAsia"/>
          <w:sz w:val="32"/>
          <w:szCs w:val="32"/>
        </w:rPr>
        <w:t>08</w:t>
      </w:r>
      <w:r>
        <w:rPr>
          <w:rFonts w:ascii="仿宋_GB2312" w:eastAsia="仿宋_GB2312" w:hint="eastAsia"/>
          <w:sz w:val="32"/>
          <w:szCs w:val="32"/>
        </w:rPr>
        <w:t>（款）</w:t>
      </w:r>
      <w:r>
        <w:rPr>
          <w:rFonts w:ascii="仿宋_GB2312" w:eastAsia="仿宋_GB2312" w:hint="eastAsia"/>
          <w:sz w:val="32"/>
          <w:szCs w:val="32"/>
        </w:rPr>
        <w:t>0</w:t>
      </w:r>
      <w:r>
        <w:rPr>
          <w:rFonts w:ascii="仿宋_GB2312" w:eastAsia="仿宋_GB2312" w:hint="eastAsia"/>
          <w:sz w:val="32"/>
          <w:szCs w:val="32"/>
        </w:rPr>
        <w:t>1</w:t>
      </w:r>
      <w:r>
        <w:rPr>
          <w:rFonts w:ascii="仿宋_GB2312" w:eastAsia="仿宋_GB2312" w:hint="eastAsia"/>
          <w:sz w:val="32"/>
          <w:szCs w:val="32"/>
        </w:rPr>
        <w:t>（项）：反映用于</w:t>
      </w:r>
      <w:r>
        <w:rPr>
          <w:rFonts w:ascii="仿宋_GB2312" w:eastAsia="仿宋_GB2312" w:hint="eastAsia"/>
          <w:sz w:val="32"/>
          <w:szCs w:val="32"/>
        </w:rPr>
        <w:t>烈</w:t>
      </w:r>
      <w:r>
        <w:rPr>
          <w:rFonts w:ascii="仿宋_GB2312" w:eastAsia="仿宋_GB2312" w:hint="eastAsia"/>
          <w:sz w:val="32"/>
          <w:szCs w:val="32"/>
        </w:rPr>
        <w:t>士和牺牲、病故人员家属的一次性和定期抚恤金、丧葬补助费以及烈士褒扬金。</w:t>
      </w:r>
    </w:p>
    <w:p w:rsidR="00AE539F" w:rsidRDefault="003032C0">
      <w:pPr>
        <w:ind w:firstLineChars="200" w:firstLine="640"/>
        <w:rPr>
          <w:rFonts w:ascii="仿宋_GB2312" w:eastAsia="仿宋_GB2312"/>
          <w:sz w:val="32"/>
          <w:szCs w:val="32"/>
        </w:rPr>
      </w:pPr>
      <w:r>
        <w:rPr>
          <w:rFonts w:ascii="仿宋_GB2312" w:eastAsia="仿宋_GB2312" w:hint="eastAsia"/>
          <w:color w:val="000000"/>
          <w:sz w:val="32"/>
          <w:szCs w:val="32"/>
        </w:rPr>
        <w:t>12.</w:t>
      </w:r>
      <w:r>
        <w:rPr>
          <w:rFonts w:ascii="仿宋_GB2312" w:eastAsia="仿宋_GB2312" w:hint="eastAsia"/>
          <w:color w:val="000000"/>
          <w:sz w:val="32"/>
          <w:szCs w:val="32"/>
        </w:rPr>
        <w:t>社会保障和就业</w:t>
      </w:r>
      <w:r>
        <w:rPr>
          <w:rFonts w:ascii="仿宋_GB2312" w:eastAsia="仿宋_GB2312" w:hint="eastAsia"/>
          <w:color w:val="000000"/>
          <w:sz w:val="32"/>
          <w:szCs w:val="32"/>
        </w:rPr>
        <w:t>208</w:t>
      </w:r>
      <w:r>
        <w:rPr>
          <w:rFonts w:ascii="仿宋_GB2312" w:eastAsia="仿宋_GB2312" w:hint="eastAsia"/>
          <w:sz w:val="32"/>
          <w:szCs w:val="32"/>
        </w:rPr>
        <w:t>（类）</w:t>
      </w:r>
      <w:r>
        <w:rPr>
          <w:rFonts w:ascii="仿宋_GB2312" w:eastAsia="仿宋_GB2312" w:hint="eastAsia"/>
          <w:sz w:val="32"/>
          <w:szCs w:val="32"/>
        </w:rPr>
        <w:t>11</w:t>
      </w:r>
      <w:r>
        <w:rPr>
          <w:rFonts w:ascii="仿宋_GB2312" w:eastAsia="仿宋_GB2312" w:hint="eastAsia"/>
          <w:sz w:val="32"/>
          <w:szCs w:val="32"/>
        </w:rPr>
        <w:t>（款）</w:t>
      </w:r>
      <w:r>
        <w:rPr>
          <w:rFonts w:ascii="仿宋_GB2312" w:eastAsia="仿宋_GB2312" w:hint="eastAsia"/>
          <w:sz w:val="32"/>
          <w:szCs w:val="32"/>
        </w:rPr>
        <w:t>0</w:t>
      </w:r>
      <w:r>
        <w:rPr>
          <w:rFonts w:ascii="仿宋_GB2312" w:eastAsia="仿宋_GB2312" w:hint="eastAsia"/>
          <w:sz w:val="32"/>
          <w:szCs w:val="32"/>
        </w:rPr>
        <w:t>1</w:t>
      </w:r>
      <w:r>
        <w:rPr>
          <w:rFonts w:ascii="仿宋_GB2312" w:eastAsia="仿宋_GB2312" w:hint="eastAsia"/>
          <w:sz w:val="32"/>
          <w:szCs w:val="32"/>
        </w:rPr>
        <w:t>（项）：反映行政单位</w:t>
      </w:r>
      <w:r>
        <w:rPr>
          <w:rFonts w:ascii="仿宋_GB2312" w:eastAsia="仿宋_GB2312" w:hint="eastAsia"/>
          <w:sz w:val="32"/>
          <w:szCs w:val="32"/>
        </w:rPr>
        <w:t>(</w:t>
      </w:r>
      <w:r>
        <w:rPr>
          <w:rFonts w:ascii="仿宋_GB2312" w:eastAsia="仿宋_GB2312" w:hint="eastAsia"/>
          <w:sz w:val="32"/>
          <w:szCs w:val="32"/>
        </w:rPr>
        <w:t>包括实行公务员管理的事业单位</w:t>
      </w:r>
      <w:r>
        <w:rPr>
          <w:rFonts w:ascii="仿宋_GB2312" w:eastAsia="仿宋_GB2312" w:hint="eastAsia"/>
          <w:sz w:val="32"/>
          <w:szCs w:val="32"/>
        </w:rPr>
        <w:t>)</w:t>
      </w:r>
      <w:r>
        <w:rPr>
          <w:rFonts w:ascii="仿宋_GB2312" w:eastAsia="仿宋_GB2312" w:hint="eastAsia"/>
          <w:sz w:val="32"/>
          <w:szCs w:val="32"/>
        </w:rPr>
        <w:t>的基本支出</w:t>
      </w:r>
    </w:p>
    <w:p w:rsidR="00AE539F" w:rsidRDefault="003032C0">
      <w:pPr>
        <w:ind w:firstLineChars="200" w:firstLine="640"/>
        <w:rPr>
          <w:rFonts w:ascii="仿宋_GB2312" w:eastAsia="仿宋_GB2312"/>
          <w:sz w:val="32"/>
          <w:szCs w:val="32"/>
        </w:rPr>
      </w:pPr>
      <w:r>
        <w:rPr>
          <w:rFonts w:ascii="仿宋_GB2312" w:eastAsia="仿宋_GB2312" w:hint="eastAsia"/>
          <w:color w:val="000000"/>
          <w:sz w:val="32"/>
          <w:szCs w:val="32"/>
        </w:rPr>
        <w:t>13.</w:t>
      </w:r>
      <w:r>
        <w:rPr>
          <w:rFonts w:ascii="仿宋_GB2312" w:eastAsia="仿宋_GB2312" w:hint="eastAsia"/>
          <w:color w:val="000000"/>
          <w:sz w:val="32"/>
          <w:szCs w:val="32"/>
        </w:rPr>
        <w:t>社会保障和就业</w:t>
      </w:r>
      <w:r>
        <w:rPr>
          <w:rFonts w:ascii="仿宋_GB2312" w:eastAsia="仿宋_GB2312" w:hint="eastAsia"/>
          <w:color w:val="000000"/>
          <w:sz w:val="32"/>
          <w:szCs w:val="32"/>
        </w:rPr>
        <w:t>208</w:t>
      </w:r>
      <w:r>
        <w:rPr>
          <w:rFonts w:ascii="仿宋_GB2312" w:eastAsia="仿宋_GB2312" w:hint="eastAsia"/>
          <w:sz w:val="32"/>
          <w:szCs w:val="32"/>
        </w:rPr>
        <w:t>（类）</w:t>
      </w:r>
      <w:r>
        <w:rPr>
          <w:rFonts w:ascii="仿宋_GB2312" w:eastAsia="仿宋_GB2312" w:hint="eastAsia"/>
          <w:sz w:val="32"/>
          <w:szCs w:val="32"/>
        </w:rPr>
        <w:t>11</w:t>
      </w:r>
      <w:r>
        <w:rPr>
          <w:rFonts w:ascii="仿宋_GB2312" w:eastAsia="仿宋_GB2312" w:hint="eastAsia"/>
          <w:sz w:val="32"/>
          <w:szCs w:val="32"/>
        </w:rPr>
        <w:t>（款）</w:t>
      </w:r>
      <w:r>
        <w:rPr>
          <w:rFonts w:ascii="仿宋_GB2312" w:eastAsia="仿宋_GB2312" w:hint="eastAsia"/>
          <w:sz w:val="32"/>
          <w:szCs w:val="32"/>
        </w:rPr>
        <w:t>0</w:t>
      </w:r>
      <w:r>
        <w:rPr>
          <w:rFonts w:ascii="仿宋_GB2312" w:eastAsia="仿宋_GB2312" w:hint="eastAsia"/>
          <w:sz w:val="32"/>
          <w:szCs w:val="32"/>
        </w:rPr>
        <w:t>4</w:t>
      </w:r>
      <w:r>
        <w:rPr>
          <w:rFonts w:ascii="仿宋_GB2312" w:eastAsia="仿宋_GB2312" w:hint="eastAsia"/>
          <w:sz w:val="32"/>
          <w:szCs w:val="32"/>
        </w:rPr>
        <w:t>（项）：反映残疾人联合会用于残疾人康复方面的支出。</w:t>
      </w:r>
    </w:p>
    <w:p w:rsidR="00AE539F" w:rsidRDefault="003032C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color w:val="000000"/>
          <w:sz w:val="32"/>
          <w:szCs w:val="32"/>
        </w:rPr>
        <w:t>社会保障和就业</w:t>
      </w:r>
      <w:r>
        <w:rPr>
          <w:rFonts w:ascii="仿宋_GB2312" w:eastAsia="仿宋_GB2312" w:hint="eastAsia"/>
          <w:sz w:val="32"/>
          <w:szCs w:val="32"/>
        </w:rPr>
        <w:t>208</w:t>
      </w:r>
      <w:r>
        <w:rPr>
          <w:rFonts w:ascii="仿宋_GB2312" w:eastAsia="仿宋_GB2312" w:hint="eastAsia"/>
          <w:sz w:val="32"/>
          <w:szCs w:val="32"/>
        </w:rPr>
        <w:t>（类）</w:t>
      </w:r>
      <w:r>
        <w:rPr>
          <w:rFonts w:ascii="仿宋_GB2312" w:eastAsia="仿宋_GB2312" w:hint="eastAsia"/>
          <w:sz w:val="32"/>
          <w:szCs w:val="32"/>
        </w:rPr>
        <w:t>11</w:t>
      </w:r>
      <w:r>
        <w:rPr>
          <w:rFonts w:ascii="仿宋_GB2312" w:eastAsia="仿宋_GB2312" w:hint="eastAsia"/>
          <w:sz w:val="32"/>
          <w:szCs w:val="32"/>
        </w:rPr>
        <w:t>（款）</w:t>
      </w:r>
      <w:r>
        <w:rPr>
          <w:rFonts w:ascii="仿宋_GB2312" w:eastAsia="仿宋_GB2312" w:hint="eastAsia"/>
          <w:sz w:val="32"/>
          <w:szCs w:val="32"/>
        </w:rPr>
        <w:t>0</w:t>
      </w:r>
      <w:r>
        <w:rPr>
          <w:rFonts w:ascii="仿宋_GB2312" w:eastAsia="仿宋_GB2312" w:hint="eastAsia"/>
          <w:sz w:val="32"/>
          <w:szCs w:val="32"/>
        </w:rPr>
        <w:t>6</w:t>
      </w:r>
      <w:r>
        <w:rPr>
          <w:rFonts w:ascii="仿宋_GB2312" w:eastAsia="仿宋_GB2312" w:hint="eastAsia"/>
          <w:sz w:val="32"/>
          <w:szCs w:val="32"/>
        </w:rPr>
        <w:t>（项）：反映残疾人联合会用于残疾人</w:t>
      </w:r>
      <w:r>
        <w:rPr>
          <w:rFonts w:ascii="仿宋_GB2312" w:eastAsia="仿宋_GB2312" w:hint="eastAsia"/>
          <w:sz w:val="32"/>
          <w:szCs w:val="32"/>
        </w:rPr>
        <w:t>体育</w:t>
      </w:r>
      <w:r>
        <w:rPr>
          <w:rFonts w:ascii="仿宋_GB2312" w:eastAsia="仿宋_GB2312" w:hint="eastAsia"/>
          <w:sz w:val="32"/>
          <w:szCs w:val="32"/>
        </w:rPr>
        <w:t>方面的支出。</w:t>
      </w:r>
    </w:p>
    <w:p w:rsidR="00AE539F" w:rsidRDefault="003032C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color w:val="000000"/>
          <w:sz w:val="32"/>
          <w:szCs w:val="32"/>
        </w:rPr>
        <w:t>社会保障和就业</w:t>
      </w:r>
      <w:r>
        <w:rPr>
          <w:rFonts w:ascii="仿宋_GB2312" w:eastAsia="仿宋_GB2312" w:hint="eastAsia"/>
          <w:sz w:val="32"/>
          <w:szCs w:val="32"/>
        </w:rPr>
        <w:t>208</w:t>
      </w:r>
      <w:r>
        <w:rPr>
          <w:rFonts w:ascii="仿宋_GB2312" w:eastAsia="仿宋_GB2312" w:hint="eastAsia"/>
          <w:sz w:val="32"/>
          <w:szCs w:val="32"/>
        </w:rPr>
        <w:t>（类）</w:t>
      </w:r>
      <w:r>
        <w:rPr>
          <w:rFonts w:ascii="仿宋_GB2312" w:eastAsia="仿宋_GB2312" w:hint="eastAsia"/>
          <w:sz w:val="32"/>
          <w:szCs w:val="32"/>
        </w:rPr>
        <w:t>11</w:t>
      </w:r>
      <w:r>
        <w:rPr>
          <w:rFonts w:ascii="仿宋_GB2312" w:eastAsia="仿宋_GB2312" w:hint="eastAsia"/>
          <w:sz w:val="32"/>
          <w:szCs w:val="32"/>
        </w:rPr>
        <w:t>（款）</w:t>
      </w:r>
      <w:r>
        <w:rPr>
          <w:rFonts w:ascii="仿宋_GB2312" w:eastAsia="仿宋_GB2312" w:hint="eastAsia"/>
          <w:sz w:val="32"/>
          <w:szCs w:val="32"/>
        </w:rPr>
        <w:t>99</w:t>
      </w:r>
      <w:r>
        <w:rPr>
          <w:rFonts w:ascii="仿宋_GB2312" w:eastAsia="仿宋_GB2312" w:hint="eastAsia"/>
          <w:sz w:val="32"/>
          <w:szCs w:val="32"/>
        </w:rPr>
        <w:t>（项）：反映</w:t>
      </w:r>
      <w:r>
        <w:rPr>
          <w:rFonts w:ascii="仿宋_GB2312" w:eastAsia="仿宋_GB2312" w:hint="eastAsia"/>
          <w:sz w:val="32"/>
          <w:szCs w:val="32"/>
        </w:rPr>
        <w:t>其他</w:t>
      </w:r>
      <w:r>
        <w:rPr>
          <w:rFonts w:ascii="仿宋_GB2312" w:eastAsia="仿宋_GB2312" w:hint="eastAsia"/>
          <w:sz w:val="32"/>
          <w:szCs w:val="32"/>
        </w:rPr>
        <w:t>用于残疾人</w:t>
      </w:r>
      <w:r>
        <w:rPr>
          <w:rFonts w:ascii="仿宋_GB2312" w:eastAsia="仿宋_GB2312" w:hint="eastAsia"/>
          <w:sz w:val="32"/>
          <w:szCs w:val="32"/>
        </w:rPr>
        <w:t>事业</w:t>
      </w:r>
      <w:r>
        <w:rPr>
          <w:rFonts w:ascii="仿宋_GB2312" w:eastAsia="仿宋_GB2312" w:hint="eastAsia"/>
          <w:sz w:val="32"/>
          <w:szCs w:val="32"/>
        </w:rPr>
        <w:t>方面的支出。</w:t>
      </w:r>
    </w:p>
    <w:p w:rsidR="00AE539F" w:rsidRDefault="003032C0">
      <w:pPr>
        <w:ind w:firstLineChars="200" w:firstLine="640"/>
        <w:rPr>
          <w:rFonts w:ascii="仿宋_GB2312" w:eastAsia="仿宋_GB2312"/>
          <w:sz w:val="32"/>
          <w:szCs w:val="32"/>
        </w:rPr>
      </w:pPr>
      <w:r>
        <w:rPr>
          <w:rFonts w:ascii="仿宋_GB2312" w:eastAsia="仿宋_GB2312" w:hint="eastAsia"/>
          <w:color w:val="000000"/>
          <w:sz w:val="32"/>
          <w:szCs w:val="32"/>
        </w:rPr>
        <w:t>16.</w:t>
      </w:r>
      <w:r>
        <w:rPr>
          <w:rFonts w:ascii="仿宋_GB2312" w:eastAsia="仿宋_GB2312" w:hint="eastAsia"/>
          <w:color w:val="000000"/>
          <w:sz w:val="32"/>
          <w:szCs w:val="32"/>
        </w:rPr>
        <w:t>社会保障和就业</w:t>
      </w:r>
      <w:r>
        <w:rPr>
          <w:rFonts w:ascii="仿宋_GB2312" w:eastAsia="仿宋_GB2312" w:hint="eastAsia"/>
          <w:sz w:val="32"/>
          <w:szCs w:val="32"/>
        </w:rPr>
        <w:t>208</w:t>
      </w:r>
      <w:r>
        <w:rPr>
          <w:rFonts w:ascii="仿宋_GB2312" w:eastAsia="仿宋_GB2312" w:hint="eastAsia"/>
          <w:sz w:val="32"/>
          <w:szCs w:val="32"/>
        </w:rPr>
        <w:t>（类）</w:t>
      </w:r>
      <w:r>
        <w:rPr>
          <w:rFonts w:ascii="仿宋_GB2312" w:eastAsia="仿宋_GB2312" w:hint="eastAsia"/>
          <w:sz w:val="32"/>
          <w:szCs w:val="32"/>
        </w:rPr>
        <w:t>99</w:t>
      </w:r>
      <w:r>
        <w:rPr>
          <w:rFonts w:ascii="仿宋_GB2312" w:eastAsia="仿宋_GB2312" w:hint="eastAsia"/>
          <w:sz w:val="32"/>
          <w:szCs w:val="32"/>
        </w:rPr>
        <w:t>（款）</w:t>
      </w:r>
      <w:r>
        <w:rPr>
          <w:rFonts w:ascii="仿宋_GB2312" w:eastAsia="仿宋_GB2312" w:hint="eastAsia"/>
          <w:sz w:val="32"/>
          <w:szCs w:val="32"/>
        </w:rPr>
        <w:t>99</w:t>
      </w:r>
      <w:r>
        <w:rPr>
          <w:rFonts w:ascii="仿宋_GB2312" w:eastAsia="仿宋_GB2312" w:hint="eastAsia"/>
          <w:sz w:val="32"/>
          <w:szCs w:val="32"/>
        </w:rPr>
        <w:t>（项）：反映</w:t>
      </w:r>
      <w:r>
        <w:rPr>
          <w:rFonts w:ascii="仿宋_GB2312" w:eastAsia="仿宋_GB2312" w:hint="eastAsia"/>
          <w:sz w:val="32"/>
          <w:szCs w:val="32"/>
        </w:rPr>
        <w:t>其他用于社会保障和就业方面的</w:t>
      </w:r>
      <w:r>
        <w:rPr>
          <w:rFonts w:ascii="仿宋_GB2312" w:eastAsia="仿宋_GB2312" w:hint="eastAsia"/>
          <w:sz w:val="32"/>
          <w:szCs w:val="32"/>
        </w:rPr>
        <w:t>支出。</w:t>
      </w:r>
    </w:p>
    <w:p w:rsidR="00AE539F" w:rsidRDefault="003032C0">
      <w:pPr>
        <w:ind w:firstLineChars="200" w:firstLine="640"/>
        <w:rPr>
          <w:rFonts w:ascii="仿宋_GB2312" w:eastAsia="仿宋_GB2312"/>
          <w:sz w:val="32"/>
          <w:szCs w:val="32"/>
        </w:rPr>
      </w:pPr>
      <w:r>
        <w:rPr>
          <w:rFonts w:ascii="仿宋_GB2312" w:eastAsia="仿宋_GB2312" w:hint="eastAsia"/>
          <w:sz w:val="32"/>
          <w:szCs w:val="32"/>
        </w:rPr>
        <w:t>17.</w:t>
      </w:r>
      <w:r>
        <w:rPr>
          <w:rFonts w:ascii="仿宋_GB2312" w:eastAsia="仿宋_GB2312" w:hint="eastAsia"/>
          <w:sz w:val="32"/>
          <w:szCs w:val="32"/>
        </w:rPr>
        <w:t>卫生健康</w:t>
      </w:r>
      <w:r>
        <w:rPr>
          <w:rFonts w:ascii="仿宋_GB2312" w:eastAsia="仿宋_GB2312" w:hint="eastAsia"/>
          <w:color w:val="000000"/>
          <w:sz w:val="32"/>
          <w:szCs w:val="32"/>
        </w:rPr>
        <w:t>2</w:t>
      </w:r>
      <w:r>
        <w:rPr>
          <w:rFonts w:ascii="仿宋_GB2312" w:eastAsia="仿宋_GB2312" w:hint="eastAsia"/>
          <w:color w:val="000000"/>
          <w:sz w:val="32"/>
          <w:szCs w:val="32"/>
        </w:rPr>
        <w:t>10</w:t>
      </w:r>
      <w:r>
        <w:rPr>
          <w:rFonts w:ascii="仿宋_GB2312" w:eastAsia="仿宋_GB2312" w:hint="eastAsia"/>
          <w:color w:val="000000"/>
          <w:sz w:val="32"/>
          <w:szCs w:val="32"/>
        </w:rPr>
        <w:t>（类）</w:t>
      </w:r>
      <w:r>
        <w:rPr>
          <w:rFonts w:ascii="仿宋_GB2312" w:eastAsia="仿宋_GB2312" w:hint="eastAsia"/>
          <w:color w:val="000000"/>
          <w:sz w:val="32"/>
          <w:szCs w:val="32"/>
        </w:rPr>
        <w:t>11</w:t>
      </w:r>
      <w:r>
        <w:rPr>
          <w:rFonts w:ascii="仿宋_GB2312" w:eastAsia="仿宋_GB2312" w:hint="eastAsia"/>
          <w:color w:val="000000"/>
          <w:sz w:val="32"/>
          <w:szCs w:val="32"/>
        </w:rPr>
        <w:t>（款）</w:t>
      </w:r>
      <w:r>
        <w:rPr>
          <w:rFonts w:ascii="仿宋_GB2312" w:eastAsia="仿宋_GB2312" w:hint="eastAsia"/>
          <w:color w:val="000000"/>
          <w:sz w:val="32"/>
          <w:szCs w:val="32"/>
        </w:rPr>
        <w:t>0</w:t>
      </w:r>
      <w:r>
        <w:rPr>
          <w:rFonts w:ascii="仿宋_GB2312" w:eastAsia="仿宋_GB2312" w:hint="eastAsia"/>
          <w:color w:val="000000"/>
          <w:sz w:val="32"/>
          <w:szCs w:val="32"/>
        </w:rPr>
        <w:t>1</w:t>
      </w:r>
      <w:r>
        <w:rPr>
          <w:rFonts w:ascii="仿宋_GB2312" w:eastAsia="仿宋_GB2312" w:hint="eastAsia"/>
          <w:color w:val="000000"/>
          <w:sz w:val="32"/>
          <w:szCs w:val="32"/>
        </w:rPr>
        <w:t>（项）</w:t>
      </w:r>
      <w:r>
        <w:rPr>
          <w:rFonts w:ascii="仿宋_GB2312" w:eastAsia="仿宋_GB2312" w:hint="eastAsia"/>
          <w:color w:val="000000"/>
          <w:sz w:val="32"/>
          <w:szCs w:val="32"/>
        </w:rPr>
        <w:t>：</w:t>
      </w:r>
      <w:r>
        <w:rPr>
          <w:rFonts w:ascii="仿宋_GB2312" w:eastAsia="仿宋_GB2312" w:hint="eastAsia"/>
          <w:sz w:val="32"/>
          <w:szCs w:val="32"/>
        </w:rPr>
        <w:t>反映财政部门安排的行政单位</w:t>
      </w:r>
      <w:r>
        <w:rPr>
          <w:rFonts w:ascii="仿宋_GB2312" w:eastAsia="仿宋_GB2312" w:hint="eastAsia"/>
          <w:sz w:val="32"/>
          <w:szCs w:val="32"/>
        </w:rPr>
        <w:t>(</w:t>
      </w:r>
      <w:r>
        <w:rPr>
          <w:rFonts w:ascii="仿宋_GB2312" w:eastAsia="仿宋_GB2312" w:hint="eastAsia"/>
          <w:sz w:val="32"/>
          <w:szCs w:val="32"/>
        </w:rPr>
        <w:t>包括实行公务员管理的事业单位，下同</w:t>
      </w:r>
      <w:r>
        <w:rPr>
          <w:rFonts w:ascii="仿宋_GB2312" w:eastAsia="仿宋_GB2312" w:hint="eastAsia"/>
          <w:sz w:val="32"/>
          <w:szCs w:val="32"/>
        </w:rPr>
        <w:t>)</w:t>
      </w:r>
      <w:r>
        <w:rPr>
          <w:rFonts w:ascii="仿宋_GB2312" w:eastAsia="仿宋_GB2312" w:hint="eastAsia"/>
          <w:sz w:val="32"/>
          <w:szCs w:val="32"/>
        </w:rPr>
        <w:t>基本医疗保险缴费经费，未参加医疗保险的行政单位的公费医疗经费，按国家规定享受离休人员、红军老战士待遇人员的医疗经费。</w:t>
      </w:r>
    </w:p>
    <w:p w:rsidR="00AE539F" w:rsidRDefault="003032C0">
      <w:pPr>
        <w:ind w:firstLineChars="200" w:firstLine="640"/>
        <w:rPr>
          <w:rFonts w:ascii="仿宋_GB2312" w:eastAsia="仿宋_GB2312"/>
          <w:sz w:val="32"/>
          <w:szCs w:val="32"/>
        </w:rPr>
      </w:pPr>
      <w:r>
        <w:rPr>
          <w:rFonts w:ascii="仿宋_GB2312" w:eastAsia="仿宋_GB2312" w:hint="eastAsia"/>
          <w:sz w:val="32"/>
          <w:szCs w:val="32"/>
        </w:rPr>
        <w:t>18.</w:t>
      </w:r>
      <w:r>
        <w:rPr>
          <w:rFonts w:ascii="仿宋_GB2312" w:eastAsia="仿宋_GB2312" w:hint="eastAsia"/>
          <w:sz w:val="32"/>
          <w:szCs w:val="32"/>
        </w:rPr>
        <w:t>卫生健康</w:t>
      </w:r>
      <w:r>
        <w:rPr>
          <w:rFonts w:ascii="仿宋_GB2312" w:eastAsia="仿宋_GB2312" w:hint="eastAsia"/>
          <w:color w:val="000000"/>
          <w:sz w:val="32"/>
          <w:szCs w:val="32"/>
        </w:rPr>
        <w:t>2</w:t>
      </w:r>
      <w:r>
        <w:rPr>
          <w:rFonts w:ascii="仿宋_GB2312" w:eastAsia="仿宋_GB2312" w:hint="eastAsia"/>
          <w:color w:val="000000"/>
          <w:sz w:val="32"/>
          <w:szCs w:val="32"/>
        </w:rPr>
        <w:t>10</w:t>
      </w:r>
      <w:r>
        <w:rPr>
          <w:rFonts w:ascii="仿宋_GB2312" w:eastAsia="仿宋_GB2312" w:hint="eastAsia"/>
          <w:color w:val="000000"/>
          <w:sz w:val="32"/>
          <w:szCs w:val="32"/>
        </w:rPr>
        <w:t>（类）</w:t>
      </w:r>
      <w:r>
        <w:rPr>
          <w:rFonts w:ascii="仿宋_GB2312" w:eastAsia="仿宋_GB2312" w:hint="eastAsia"/>
          <w:color w:val="000000"/>
          <w:sz w:val="32"/>
          <w:szCs w:val="32"/>
        </w:rPr>
        <w:t>11</w:t>
      </w:r>
      <w:r>
        <w:rPr>
          <w:rFonts w:ascii="仿宋_GB2312" w:eastAsia="仿宋_GB2312" w:hint="eastAsia"/>
          <w:color w:val="000000"/>
          <w:sz w:val="32"/>
          <w:szCs w:val="32"/>
        </w:rPr>
        <w:t>（款）</w:t>
      </w:r>
      <w:r>
        <w:rPr>
          <w:rFonts w:ascii="仿宋_GB2312" w:eastAsia="仿宋_GB2312" w:hint="eastAsia"/>
          <w:color w:val="000000"/>
          <w:sz w:val="32"/>
          <w:szCs w:val="32"/>
        </w:rPr>
        <w:t>0</w:t>
      </w:r>
      <w:r>
        <w:rPr>
          <w:rFonts w:ascii="仿宋_GB2312" w:eastAsia="仿宋_GB2312" w:hint="eastAsia"/>
          <w:color w:val="000000"/>
          <w:sz w:val="32"/>
          <w:szCs w:val="32"/>
        </w:rPr>
        <w:t>3</w:t>
      </w:r>
      <w:r>
        <w:rPr>
          <w:rFonts w:ascii="仿宋_GB2312" w:eastAsia="仿宋_GB2312" w:hint="eastAsia"/>
          <w:color w:val="000000"/>
          <w:sz w:val="32"/>
          <w:szCs w:val="32"/>
        </w:rPr>
        <w:t>（项）</w:t>
      </w:r>
      <w:r>
        <w:rPr>
          <w:rFonts w:ascii="仿宋_GB2312" w:eastAsia="仿宋_GB2312" w:hint="eastAsia"/>
          <w:color w:val="000000"/>
          <w:sz w:val="32"/>
          <w:szCs w:val="32"/>
        </w:rPr>
        <w:t>：</w:t>
      </w:r>
      <w:r>
        <w:rPr>
          <w:rFonts w:ascii="仿宋_GB2312" w:eastAsia="仿宋_GB2312" w:hint="eastAsia"/>
          <w:sz w:val="32"/>
          <w:szCs w:val="32"/>
        </w:rPr>
        <w:t>反映财政部门安排的公务员医疗补助经费。</w:t>
      </w:r>
    </w:p>
    <w:p w:rsidR="00AE539F" w:rsidRDefault="003032C0">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1</w:t>
      </w:r>
      <w:r>
        <w:rPr>
          <w:rFonts w:ascii="仿宋_GB2312" w:eastAsia="仿宋_GB2312" w:hint="eastAsia"/>
          <w:color w:val="000000"/>
          <w:sz w:val="32"/>
          <w:szCs w:val="32"/>
        </w:rPr>
        <w:t>9</w:t>
      </w:r>
      <w:r>
        <w:rPr>
          <w:rFonts w:ascii="仿宋_GB2312" w:eastAsia="仿宋_GB2312" w:hint="eastAsia"/>
          <w:color w:val="000000"/>
          <w:sz w:val="32"/>
          <w:szCs w:val="32"/>
        </w:rPr>
        <w:t>.</w:t>
      </w:r>
      <w:r>
        <w:rPr>
          <w:rFonts w:ascii="仿宋_GB2312" w:eastAsia="仿宋_GB2312" w:hint="eastAsia"/>
          <w:color w:val="000000"/>
          <w:sz w:val="32"/>
          <w:szCs w:val="32"/>
        </w:rPr>
        <w:t>住房保障</w:t>
      </w:r>
      <w:r>
        <w:rPr>
          <w:rFonts w:ascii="仿宋_GB2312" w:eastAsia="仿宋_GB2312" w:hint="eastAsia"/>
          <w:color w:val="000000"/>
          <w:sz w:val="32"/>
          <w:szCs w:val="32"/>
        </w:rPr>
        <w:t>221</w:t>
      </w:r>
      <w:r>
        <w:rPr>
          <w:rFonts w:ascii="仿宋_GB2312" w:eastAsia="仿宋_GB2312" w:hint="eastAsia"/>
          <w:color w:val="000000"/>
          <w:sz w:val="32"/>
          <w:szCs w:val="32"/>
        </w:rPr>
        <w:t>（类）</w:t>
      </w:r>
      <w:r>
        <w:rPr>
          <w:rFonts w:ascii="仿宋_GB2312" w:eastAsia="仿宋_GB2312" w:hint="eastAsia"/>
          <w:color w:val="000000"/>
          <w:sz w:val="32"/>
          <w:szCs w:val="32"/>
        </w:rPr>
        <w:t>02</w:t>
      </w:r>
      <w:r>
        <w:rPr>
          <w:rFonts w:ascii="仿宋_GB2312" w:eastAsia="仿宋_GB2312" w:hint="eastAsia"/>
          <w:color w:val="000000"/>
          <w:sz w:val="32"/>
          <w:szCs w:val="32"/>
        </w:rPr>
        <w:t>（款）</w:t>
      </w:r>
      <w:r>
        <w:rPr>
          <w:rFonts w:ascii="仿宋_GB2312" w:eastAsia="仿宋_GB2312" w:hint="eastAsia"/>
          <w:color w:val="000000"/>
          <w:sz w:val="32"/>
          <w:szCs w:val="32"/>
        </w:rPr>
        <w:t>01</w:t>
      </w:r>
      <w:r>
        <w:rPr>
          <w:rFonts w:ascii="仿宋_GB2312" w:eastAsia="仿宋_GB2312" w:hint="eastAsia"/>
          <w:color w:val="000000"/>
          <w:sz w:val="32"/>
          <w:szCs w:val="32"/>
        </w:rPr>
        <w:t>（项）：反映行政事业单位按人力资源和社会保障部、财政部的基本工资和津贴补贴以及规定比例为职工缴纳的住房公积金。</w:t>
      </w:r>
    </w:p>
    <w:p w:rsidR="00AE539F" w:rsidRDefault="003032C0">
      <w:pPr>
        <w:ind w:firstLineChars="200" w:firstLine="640"/>
        <w:rPr>
          <w:rFonts w:ascii="仿宋_GB2312" w:eastAsia="仿宋_GB2312"/>
          <w:color w:val="000000"/>
          <w:sz w:val="32"/>
          <w:szCs w:val="32"/>
        </w:rPr>
      </w:pPr>
      <w:r>
        <w:rPr>
          <w:rFonts w:ascii="仿宋_GB2312" w:eastAsia="仿宋_GB2312" w:hint="eastAsia"/>
          <w:color w:val="000000"/>
          <w:sz w:val="32"/>
          <w:szCs w:val="32"/>
        </w:rPr>
        <w:t>20.</w:t>
      </w:r>
      <w:r>
        <w:rPr>
          <w:rFonts w:ascii="仿宋_GB2312" w:eastAsia="仿宋_GB2312" w:hint="eastAsia"/>
          <w:color w:val="000000"/>
          <w:sz w:val="32"/>
          <w:szCs w:val="32"/>
        </w:rPr>
        <w:t>其他</w:t>
      </w:r>
      <w:r>
        <w:rPr>
          <w:rFonts w:ascii="仿宋_GB2312" w:eastAsia="仿宋_GB2312" w:hint="eastAsia"/>
          <w:color w:val="000000"/>
          <w:sz w:val="32"/>
          <w:szCs w:val="32"/>
        </w:rPr>
        <w:t>229</w:t>
      </w:r>
      <w:r>
        <w:rPr>
          <w:rFonts w:ascii="仿宋_GB2312" w:eastAsia="仿宋_GB2312" w:hint="eastAsia"/>
          <w:color w:val="000000"/>
          <w:sz w:val="32"/>
          <w:szCs w:val="32"/>
        </w:rPr>
        <w:t>（类）</w:t>
      </w:r>
      <w:r>
        <w:rPr>
          <w:rFonts w:ascii="仿宋_GB2312" w:eastAsia="仿宋_GB2312" w:hint="eastAsia"/>
          <w:color w:val="000000"/>
          <w:sz w:val="32"/>
          <w:szCs w:val="32"/>
        </w:rPr>
        <w:t>60</w:t>
      </w:r>
      <w:r>
        <w:rPr>
          <w:rFonts w:ascii="仿宋_GB2312" w:eastAsia="仿宋_GB2312" w:hint="eastAsia"/>
          <w:color w:val="000000"/>
          <w:sz w:val="32"/>
          <w:szCs w:val="32"/>
        </w:rPr>
        <w:t>（款）</w:t>
      </w:r>
      <w:r>
        <w:rPr>
          <w:rFonts w:ascii="仿宋_GB2312" w:eastAsia="仿宋_GB2312" w:hint="eastAsia"/>
          <w:color w:val="000000"/>
          <w:sz w:val="32"/>
          <w:szCs w:val="32"/>
        </w:rPr>
        <w:t>0</w:t>
      </w:r>
      <w:r>
        <w:rPr>
          <w:rFonts w:ascii="仿宋_GB2312" w:eastAsia="仿宋_GB2312" w:hint="eastAsia"/>
          <w:color w:val="000000"/>
          <w:sz w:val="32"/>
          <w:szCs w:val="32"/>
        </w:rPr>
        <w:t>2</w:t>
      </w:r>
      <w:r>
        <w:rPr>
          <w:rFonts w:ascii="仿宋_GB2312" w:eastAsia="仿宋_GB2312" w:hint="eastAsia"/>
          <w:color w:val="000000"/>
          <w:sz w:val="32"/>
          <w:szCs w:val="32"/>
        </w:rPr>
        <w:t>（项）：反映</w:t>
      </w:r>
      <w:r>
        <w:rPr>
          <w:rFonts w:ascii="仿宋_GB2312" w:eastAsia="仿宋_GB2312" w:hint="eastAsia"/>
          <w:color w:val="000000"/>
          <w:sz w:val="32"/>
          <w:szCs w:val="32"/>
        </w:rPr>
        <w:t>用于社会福利和社会救助的彩票公益金支出。</w:t>
      </w:r>
    </w:p>
    <w:p w:rsidR="00AE539F" w:rsidRDefault="003032C0">
      <w:pPr>
        <w:ind w:firstLineChars="200" w:firstLine="640"/>
        <w:rPr>
          <w:rFonts w:ascii="仿宋_GB2312" w:eastAsia="仿宋_GB2312"/>
          <w:color w:val="000000"/>
          <w:sz w:val="32"/>
          <w:szCs w:val="32"/>
        </w:rPr>
      </w:pPr>
      <w:r>
        <w:rPr>
          <w:rFonts w:ascii="仿宋_GB2312" w:eastAsia="仿宋_GB2312" w:hint="eastAsia"/>
          <w:color w:val="000000"/>
          <w:sz w:val="32"/>
          <w:szCs w:val="32"/>
        </w:rPr>
        <w:t>21.</w:t>
      </w:r>
      <w:r>
        <w:rPr>
          <w:rFonts w:ascii="仿宋_GB2312" w:eastAsia="仿宋_GB2312" w:hint="eastAsia"/>
          <w:color w:val="000000"/>
          <w:sz w:val="32"/>
          <w:szCs w:val="32"/>
        </w:rPr>
        <w:t>其他</w:t>
      </w:r>
      <w:r>
        <w:rPr>
          <w:rFonts w:ascii="仿宋_GB2312" w:eastAsia="仿宋_GB2312" w:hint="eastAsia"/>
          <w:color w:val="000000"/>
          <w:sz w:val="32"/>
          <w:szCs w:val="32"/>
        </w:rPr>
        <w:t>229</w:t>
      </w:r>
      <w:r>
        <w:rPr>
          <w:rFonts w:ascii="仿宋_GB2312" w:eastAsia="仿宋_GB2312" w:hint="eastAsia"/>
          <w:color w:val="000000"/>
          <w:sz w:val="32"/>
          <w:szCs w:val="32"/>
        </w:rPr>
        <w:t>（类）</w:t>
      </w:r>
      <w:r>
        <w:rPr>
          <w:rFonts w:ascii="仿宋_GB2312" w:eastAsia="仿宋_GB2312" w:hint="eastAsia"/>
          <w:color w:val="000000"/>
          <w:sz w:val="32"/>
          <w:szCs w:val="32"/>
        </w:rPr>
        <w:t>60</w:t>
      </w:r>
      <w:r>
        <w:rPr>
          <w:rFonts w:ascii="仿宋_GB2312" w:eastAsia="仿宋_GB2312" w:hint="eastAsia"/>
          <w:color w:val="000000"/>
          <w:sz w:val="32"/>
          <w:szCs w:val="32"/>
        </w:rPr>
        <w:t>（款）</w:t>
      </w:r>
      <w:r>
        <w:rPr>
          <w:rFonts w:ascii="仿宋_GB2312" w:eastAsia="仿宋_GB2312" w:hint="eastAsia"/>
          <w:color w:val="000000"/>
          <w:sz w:val="32"/>
          <w:szCs w:val="32"/>
        </w:rPr>
        <w:t>0</w:t>
      </w:r>
      <w:r>
        <w:rPr>
          <w:rFonts w:ascii="仿宋_GB2312" w:eastAsia="仿宋_GB2312" w:hint="eastAsia"/>
          <w:color w:val="000000"/>
          <w:sz w:val="32"/>
          <w:szCs w:val="32"/>
        </w:rPr>
        <w:t>3</w:t>
      </w:r>
      <w:r>
        <w:rPr>
          <w:rFonts w:ascii="仿宋_GB2312" w:eastAsia="仿宋_GB2312" w:hint="eastAsia"/>
          <w:color w:val="000000"/>
          <w:sz w:val="32"/>
          <w:szCs w:val="32"/>
        </w:rPr>
        <w:t>（项）：反映</w:t>
      </w:r>
      <w:r>
        <w:rPr>
          <w:rFonts w:ascii="仿宋_GB2312" w:eastAsia="仿宋_GB2312" w:hint="eastAsia"/>
          <w:color w:val="000000"/>
          <w:sz w:val="32"/>
          <w:szCs w:val="32"/>
        </w:rPr>
        <w:t>用于体育事业的彩票公益金支出。</w:t>
      </w:r>
    </w:p>
    <w:p w:rsidR="00AE539F" w:rsidRDefault="003032C0">
      <w:pPr>
        <w:ind w:firstLineChars="200" w:firstLine="640"/>
        <w:rPr>
          <w:rFonts w:ascii="仿宋_GB2312" w:eastAsia="仿宋_GB2312"/>
          <w:color w:val="000000"/>
          <w:sz w:val="32"/>
          <w:szCs w:val="32"/>
        </w:rPr>
      </w:pPr>
      <w:r>
        <w:rPr>
          <w:rFonts w:ascii="仿宋_GB2312" w:eastAsia="仿宋_GB2312" w:hint="eastAsia"/>
          <w:color w:val="000000"/>
          <w:sz w:val="32"/>
          <w:szCs w:val="32"/>
        </w:rPr>
        <w:t>22.</w:t>
      </w:r>
      <w:r>
        <w:rPr>
          <w:rFonts w:ascii="仿宋_GB2312" w:eastAsia="仿宋_GB2312" w:hint="eastAsia"/>
          <w:color w:val="000000"/>
          <w:sz w:val="32"/>
          <w:szCs w:val="32"/>
        </w:rPr>
        <w:t>其他</w:t>
      </w:r>
      <w:r>
        <w:rPr>
          <w:rFonts w:ascii="仿宋_GB2312" w:eastAsia="仿宋_GB2312" w:hint="eastAsia"/>
          <w:color w:val="000000"/>
          <w:sz w:val="32"/>
          <w:szCs w:val="32"/>
        </w:rPr>
        <w:t>229</w:t>
      </w:r>
      <w:r>
        <w:rPr>
          <w:rFonts w:ascii="仿宋_GB2312" w:eastAsia="仿宋_GB2312" w:hint="eastAsia"/>
          <w:color w:val="000000"/>
          <w:sz w:val="32"/>
          <w:szCs w:val="32"/>
        </w:rPr>
        <w:t>（类）</w:t>
      </w:r>
      <w:r>
        <w:rPr>
          <w:rFonts w:ascii="仿宋_GB2312" w:eastAsia="仿宋_GB2312" w:hint="eastAsia"/>
          <w:color w:val="000000"/>
          <w:sz w:val="32"/>
          <w:szCs w:val="32"/>
        </w:rPr>
        <w:t>60</w:t>
      </w:r>
      <w:r>
        <w:rPr>
          <w:rFonts w:ascii="仿宋_GB2312" w:eastAsia="仿宋_GB2312" w:hint="eastAsia"/>
          <w:color w:val="000000"/>
          <w:sz w:val="32"/>
          <w:szCs w:val="32"/>
        </w:rPr>
        <w:t>（款）</w:t>
      </w:r>
      <w:r>
        <w:rPr>
          <w:rFonts w:ascii="仿宋_GB2312" w:eastAsia="仿宋_GB2312" w:hint="eastAsia"/>
          <w:color w:val="000000"/>
          <w:sz w:val="32"/>
          <w:szCs w:val="32"/>
        </w:rPr>
        <w:t>0</w:t>
      </w:r>
      <w:r>
        <w:rPr>
          <w:rFonts w:ascii="仿宋_GB2312" w:eastAsia="仿宋_GB2312" w:hint="eastAsia"/>
          <w:color w:val="000000"/>
          <w:sz w:val="32"/>
          <w:szCs w:val="32"/>
        </w:rPr>
        <w:t>6</w:t>
      </w:r>
      <w:r>
        <w:rPr>
          <w:rFonts w:ascii="仿宋_GB2312" w:eastAsia="仿宋_GB2312" w:hint="eastAsia"/>
          <w:color w:val="000000"/>
          <w:sz w:val="32"/>
          <w:szCs w:val="32"/>
        </w:rPr>
        <w:t>（项）：反映</w:t>
      </w:r>
      <w:r>
        <w:rPr>
          <w:rFonts w:ascii="仿宋_GB2312" w:eastAsia="仿宋_GB2312" w:hint="eastAsia"/>
          <w:color w:val="000000"/>
          <w:sz w:val="32"/>
          <w:szCs w:val="32"/>
        </w:rPr>
        <w:t>用于残疾人事业的彩票公益金支出。</w:t>
      </w:r>
    </w:p>
    <w:p w:rsidR="00AE539F" w:rsidRDefault="003032C0">
      <w:pPr>
        <w:spacing w:line="600" w:lineRule="exact"/>
        <w:ind w:firstLine="640"/>
        <w:rPr>
          <w:rFonts w:ascii="仿宋" w:eastAsia="仿宋"/>
          <w:b/>
          <w:sz w:val="32"/>
          <w:szCs w:val="32"/>
        </w:rPr>
      </w:pPr>
      <w:r>
        <w:rPr>
          <w:rFonts w:ascii="仿宋" w:eastAsia="仿宋" w:hint="eastAsia"/>
          <w:b/>
          <w:sz w:val="32"/>
          <w:szCs w:val="32"/>
        </w:rPr>
        <w:t>（解释本单位决算报表中涉及的全部功能分类科目至项级，不涉及的科目请自行删除。请参照《</w:t>
      </w:r>
      <w:r>
        <w:rPr>
          <w:rFonts w:ascii="仿宋" w:eastAsia="仿宋" w:hint="eastAsia"/>
          <w:b/>
          <w:sz w:val="32"/>
          <w:szCs w:val="32"/>
        </w:rPr>
        <w:t>2023</w:t>
      </w:r>
      <w:r>
        <w:rPr>
          <w:rFonts w:ascii="仿宋" w:eastAsia="仿宋" w:hint="eastAsia"/>
          <w:b/>
          <w:sz w:val="32"/>
          <w:szCs w:val="32"/>
        </w:rPr>
        <w:t>年政府收支分类科目》增减内容。）</w:t>
      </w:r>
    </w:p>
    <w:p w:rsidR="00AE539F" w:rsidRDefault="003032C0">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rsidR="00AE539F" w:rsidRDefault="003032C0">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r>
        <w:rPr>
          <w:rFonts w:ascii="仿宋_GB2312" w:eastAsia="仿宋_GB2312"/>
          <w:sz w:val="32"/>
          <w:szCs w:val="32"/>
        </w:rPr>
        <w:t xml:space="preserve"> </w:t>
      </w:r>
    </w:p>
    <w:p w:rsidR="00AE539F" w:rsidRDefault="003032C0">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经营支出：指事业单位在专业业务活动及其辅助活动之外开展非独立核算经营活动发生的支出。</w:t>
      </w:r>
    </w:p>
    <w:p w:rsidR="00AE539F" w:rsidRDefault="003032C0">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26</w:t>
      </w:r>
      <w:r>
        <w:rPr>
          <w:rFonts w:ascii="仿宋_GB2312" w:eastAsia="仿宋_GB2312"/>
          <w:color w:val="auto"/>
          <w:sz w:val="32"/>
          <w:szCs w:val="32"/>
        </w:rPr>
        <w:t>.</w:t>
      </w:r>
      <w:r>
        <w:rPr>
          <w:rFonts w:ascii="仿宋_GB2312" w:eastAsia="仿宋_GB2312" w:hint="eastAsia"/>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w:t>
      </w:r>
      <w:r>
        <w:rPr>
          <w:rFonts w:ascii="仿宋_GB2312" w:eastAsia="仿宋_GB2312" w:hint="eastAsia"/>
          <w:color w:val="auto"/>
          <w:sz w:val="32"/>
          <w:szCs w:val="32"/>
        </w:rPr>
        <w:lastRenderedPageBreak/>
        <w:t>公务用车购置及运行费反映单位公务用车车辆购置支出（含车辆购置税）及租用费、燃料费、维修费、过路过桥费、保险费等支出；公务接待费反映单位开支的各类公务接待（含外宾接待）支出。</w:t>
      </w:r>
    </w:p>
    <w:p w:rsidR="00AE539F" w:rsidRDefault="003032C0">
      <w:pPr>
        <w:pStyle w:val="Default"/>
        <w:spacing w:line="560" w:lineRule="exact"/>
        <w:ind w:firstLineChars="200" w:firstLine="640"/>
        <w:rPr>
          <w:rFonts w:ascii="仿宋_GB2312" w:eastAsia="仿宋_GB2312" w:cs="黑体"/>
          <w:color w:val="auto"/>
          <w:sz w:val="32"/>
          <w:szCs w:val="32"/>
        </w:rPr>
      </w:pPr>
      <w:r>
        <w:rPr>
          <w:rFonts w:ascii="仿宋_GB2312" w:eastAsia="仿宋_GB2312" w:hint="eastAsia"/>
          <w:color w:val="auto"/>
          <w:sz w:val="32"/>
          <w:szCs w:val="32"/>
        </w:rPr>
        <w:t>27</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w:t>
      </w:r>
      <w:r>
        <w:rPr>
          <w:rFonts w:ascii="仿宋_GB2312" w:eastAsia="仿宋_GB2312" w:hint="eastAsia"/>
          <w:color w:val="auto"/>
          <w:sz w:val="32"/>
          <w:szCs w:val="32"/>
        </w:rPr>
        <w:t>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E539F" w:rsidRDefault="003032C0" w:rsidP="003032C0">
      <w:pPr>
        <w:ind w:firstLineChars="200" w:firstLine="643"/>
        <w:rPr>
          <w:rFonts w:ascii="仿宋" w:eastAsia="仿宋"/>
          <w:b/>
          <w:sz w:val="32"/>
          <w:szCs w:val="32"/>
        </w:rPr>
      </w:pPr>
      <w:r>
        <w:rPr>
          <w:rFonts w:ascii="仿宋" w:eastAsia="仿宋" w:hint="eastAsia"/>
          <w:b/>
          <w:sz w:val="32"/>
          <w:szCs w:val="32"/>
        </w:rPr>
        <w:t>（名词解释部分请根据各单位实际列支情况罗列，并根据本单位职责职能增减名词解释内容。）</w:t>
      </w:r>
    </w:p>
    <w:p w:rsidR="00AE539F" w:rsidRDefault="003032C0">
      <w:pPr>
        <w:spacing w:line="600" w:lineRule="exact"/>
        <w:jc w:val="center"/>
        <w:outlineLvl w:val="0"/>
        <w:rPr>
          <w:rStyle w:val="1Char"/>
          <w:rFonts w:ascii="黑体" w:eastAsia="黑体"/>
          <w:b w:val="0"/>
        </w:rPr>
      </w:pPr>
      <w:bookmarkStart w:id="53" w:name="_Toc15377226"/>
      <w:r>
        <w:rPr>
          <w:rFonts w:ascii="宋体"/>
          <w:b/>
          <w:sz w:val="44"/>
          <w:szCs w:val="44"/>
        </w:rPr>
        <w:br w:type="page"/>
      </w:r>
      <w:bookmarkStart w:id="54" w:name="_Toc15396614"/>
      <w:r>
        <w:rPr>
          <w:rFonts w:ascii="黑体" w:eastAsia="黑体" w:hint="eastAsia"/>
          <w:sz w:val="44"/>
          <w:szCs w:val="44"/>
        </w:rPr>
        <w:lastRenderedPageBreak/>
        <w:t>第</w:t>
      </w:r>
      <w:r>
        <w:rPr>
          <w:rStyle w:val="1Char"/>
          <w:rFonts w:ascii="黑体" w:eastAsia="黑体" w:hint="eastAsia"/>
          <w:b w:val="0"/>
        </w:rPr>
        <w:t>四部分</w:t>
      </w:r>
      <w:r>
        <w:rPr>
          <w:rStyle w:val="1Char"/>
          <w:rFonts w:ascii="黑体" w:eastAsia="黑体" w:hint="eastAsia"/>
          <w:b w:val="0"/>
        </w:rPr>
        <w:t xml:space="preserve"> </w:t>
      </w:r>
      <w:r>
        <w:rPr>
          <w:rStyle w:val="1Char"/>
          <w:rFonts w:ascii="黑体" w:eastAsia="黑体" w:hint="eastAsia"/>
          <w:b w:val="0"/>
        </w:rPr>
        <w:t>附件</w:t>
      </w:r>
      <w:bookmarkEnd w:id="54"/>
    </w:p>
    <w:p w:rsidR="00AE539F" w:rsidRDefault="00AE539F">
      <w:pPr>
        <w:spacing w:line="572" w:lineRule="exact"/>
        <w:jc w:val="left"/>
        <w:outlineLvl w:val="0"/>
        <w:rPr>
          <w:rFonts w:ascii="仿宋_GB2312" w:eastAsia="仿宋_GB2312" w:cs="仿宋_GB2312"/>
          <w:sz w:val="32"/>
          <w:szCs w:val="32"/>
        </w:rPr>
      </w:pPr>
    </w:p>
    <w:p w:rsidR="00AE539F" w:rsidRDefault="003032C0">
      <w:pPr>
        <w:spacing w:line="600" w:lineRule="exact"/>
        <w:jc w:val="center"/>
        <w:outlineLvl w:val="0"/>
        <w:rPr>
          <w:sz w:val="32"/>
          <w:szCs w:val="32"/>
        </w:rPr>
      </w:pPr>
      <w:bookmarkStart w:id="55" w:name="_Toc15396618"/>
      <w:r>
        <w:rPr>
          <w:rFonts w:hint="eastAsia"/>
          <w:sz w:val="32"/>
          <w:szCs w:val="32"/>
        </w:rPr>
        <w:t>部门预算项目支出绩效自评表（</w:t>
      </w:r>
      <w:r>
        <w:rPr>
          <w:rFonts w:hint="eastAsia"/>
          <w:sz w:val="32"/>
          <w:szCs w:val="32"/>
        </w:rPr>
        <w:t>2023</w:t>
      </w:r>
      <w:r>
        <w:rPr>
          <w:rFonts w:hint="eastAsia"/>
          <w:sz w:val="32"/>
          <w:szCs w:val="32"/>
        </w:rPr>
        <w:t>年度）</w:t>
      </w:r>
    </w:p>
    <w:tbl>
      <w:tblPr>
        <w:tblW w:w="0" w:type="auto"/>
        <w:tblLook w:val="0000"/>
      </w:tblPr>
      <w:tblGrid>
        <w:gridCol w:w="580"/>
        <w:gridCol w:w="1139"/>
        <w:gridCol w:w="1299"/>
        <w:gridCol w:w="1628"/>
        <w:gridCol w:w="471"/>
        <w:gridCol w:w="681"/>
        <w:gridCol w:w="681"/>
        <w:gridCol w:w="681"/>
        <w:gridCol w:w="681"/>
        <w:gridCol w:w="681"/>
      </w:tblGrid>
      <w:tr w:rsidR="00AE539F">
        <w:trPr>
          <w:trHeight w:val="899"/>
        </w:trPr>
        <w:tc>
          <w:tcPr>
            <w:tcW w:w="11730" w:type="dxa"/>
            <w:gridSpan w:val="10"/>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黑体" w:eastAsia="黑体" w:cs="Lucida Sans"/>
                <w:b/>
                <w:color w:val="000000"/>
                <w:sz w:val="30"/>
              </w:rPr>
            </w:pPr>
            <w:r>
              <w:rPr>
                <w:rFonts w:ascii="黑体" w:eastAsia="黑体" w:cs="Lucida Sans"/>
                <w:b/>
                <w:color w:val="000000"/>
                <w:sz w:val="30"/>
              </w:rPr>
              <w:t>部门预算项目支出绩效自评表（</w:t>
            </w:r>
            <w:r>
              <w:rPr>
                <w:rFonts w:ascii="黑体" w:eastAsia="黑体" w:cs="Lucida Sans"/>
                <w:b/>
                <w:color w:val="000000"/>
                <w:sz w:val="30"/>
              </w:rPr>
              <w:t>2023</w:t>
            </w:r>
            <w:r>
              <w:rPr>
                <w:rFonts w:ascii="黑体" w:eastAsia="黑体" w:cs="Lucida Sans"/>
                <w:b/>
                <w:color w:val="000000"/>
                <w:sz w:val="30"/>
              </w:rPr>
              <w:t>年度）</w:t>
            </w:r>
          </w:p>
        </w:tc>
      </w:tr>
      <w:tr w:rsidR="00AE539F">
        <w:trPr>
          <w:trHeight w:val="284"/>
        </w:trPr>
        <w:tc>
          <w:tcPr>
            <w:tcW w:w="237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项目名称</w:t>
            </w:r>
          </w:p>
        </w:tc>
        <w:tc>
          <w:tcPr>
            <w:tcW w:w="9360" w:type="dxa"/>
            <w:gridSpan w:val="8"/>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51172422T000005494099-</w:t>
            </w:r>
            <w:r>
              <w:rPr>
                <w:rFonts w:ascii="SimSun" w:eastAsia="SimSun" w:cs="Lucida Sans"/>
                <w:color w:val="000000"/>
                <w:sz w:val="18"/>
              </w:rPr>
              <w:t>残疾儿童康复训练生活救助</w:t>
            </w:r>
          </w:p>
        </w:tc>
      </w:tr>
      <w:tr w:rsidR="00AE539F">
        <w:trPr>
          <w:trHeight w:val="509"/>
        </w:trPr>
        <w:tc>
          <w:tcPr>
            <w:tcW w:w="237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主管部门</w:t>
            </w:r>
          </w:p>
        </w:tc>
        <w:tc>
          <w:tcPr>
            <w:tcW w:w="570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大竹县残疾人联合会部门</w:t>
            </w:r>
          </w:p>
        </w:tc>
        <w:tc>
          <w:tcPr>
            <w:tcW w:w="915" w:type="dxa"/>
            <w:tcBorders>
              <w:top w:val="nil"/>
              <w:left w:val="nil"/>
              <w:bottom w:val="nil"/>
              <w:right w:val="nil"/>
              <w:tl2br w:val="nil"/>
              <w:tr2bl w:val="nil"/>
            </w:tcBorders>
            <w:noWrap/>
            <w:vAlign w:val="center"/>
          </w:tcPr>
          <w:p w:rsidR="00AE539F" w:rsidRDefault="003032C0">
            <w:pPr>
              <w:rPr>
                <w:rFonts w:ascii="simhei" w:eastAsia="simhei" w:hAnsi="simhei" w:cs="Lucida Sans"/>
                <w:color w:val="000000"/>
                <w:sz w:val="18"/>
              </w:rPr>
            </w:pPr>
            <w:r>
              <w:rPr>
                <w:rFonts w:ascii="simhei" w:eastAsia="simhei" w:hAnsi="simhei" w:cs="Lucida Sans"/>
                <w:color w:val="000000"/>
                <w:sz w:val="18"/>
              </w:rPr>
              <w:t>实施单位</w:t>
            </w:r>
            <w:r>
              <w:rPr>
                <w:rFonts w:ascii="simhei" w:eastAsia="simhei" w:hAnsi="simhei" w:cs="Lucida Sans"/>
                <w:color w:val="000000"/>
                <w:sz w:val="18"/>
              </w:rPr>
              <w:t xml:space="preserve"> </w:t>
            </w:r>
            <w:r>
              <w:rPr>
                <w:rFonts w:ascii="simhei" w:eastAsia="simhei" w:hAnsi="simhei" w:cs="Lucida Sans"/>
                <w:color w:val="000000"/>
                <w:sz w:val="18"/>
              </w:rPr>
              <w:t>（盖章）</w:t>
            </w:r>
          </w:p>
        </w:tc>
        <w:tc>
          <w:tcPr>
            <w:tcW w:w="274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大竹县残疾人联合会</w:t>
            </w:r>
          </w:p>
        </w:tc>
      </w:tr>
      <w:tr w:rsidR="00AE539F">
        <w:trPr>
          <w:trHeight w:val="284"/>
        </w:trPr>
        <w:tc>
          <w:tcPr>
            <w:tcW w:w="76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项目基本情况</w:t>
            </w:r>
          </w:p>
        </w:tc>
        <w:tc>
          <w:tcPr>
            <w:tcW w:w="160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1.</w:t>
            </w:r>
            <w:r>
              <w:rPr>
                <w:rFonts w:ascii="SimSun" w:eastAsia="SimSun" w:cs="Lucida Sans"/>
                <w:color w:val="000000"/>
                <w:sz w:val="18"/>
              </w:rPr>
              <w:t>项目年度目标完成情况</w:t>
            </w:r>
          </w:p>
        </w:tc>
        <w:tc>
          <w:tcPr>
            <w:tcW w:w="570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项目年度目标</w:t>
            </w:r>
          </w:p>
        </w:tc>
        <w:tc>
          <w:tcPr>
            <w:tcW w:w="366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hei" w:eastAsia="simhei" w:hAnsi="simhei" w:cs="Lucida Sans"/>
                <w:color w:val="000000"/>
                <w:sz w:val="18"/>
              </w:rPr>
            </w:pPr>
            <w:r>
              <w:rPr>
                <w:rFonts w:ascii="simhei" w:eastAsia="simhei" w:hAnsi="simhei" w:cs="Lucida Sans"/>
                <w:color w:val="000000"/>
                <w:sz w:val="18"/>
              </w:rPr>
              <w:t>年度目标完成情况</w:t>
            </w:r>
          </w:p>
        </w:tc>
      </w:tr>
      <w:tr w:rsidR="00AE539F">
        <w:trPr>
          <w:trHeight w:val="115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570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应于</w:t>
            </w:r>
            <w:r>
              <w:rPr>
                <w:rFonts w:ascii="SimSun" w:eastAsia="SimSun" w:cs="Lucida Sans"/>
                <w:color w:val="000000"/>
                <w:sz w:val="18"/>
              </w:rPr>
              <w:t>2023</w:t>
            </w:r>
            <w:r>
              <w:rPr>
                <w:rFonts w:ascii="SimSun" w:eastAsia="SimSun" w:cs="Lucida Sans"/>
                <w:color w:val="000000"/>
                <w:sz w:val="18"/>
              </w:rPr>
              <w:t>年</w:t>
            </w:r>
            <w:r>
              <w:rPr>
                <w:rFonts w:ascii="SimSun" w:eastAsia="SimSun" w:cs="Lucida Sans"/>
                <w:color w:val="000000"/>
                <w:sz w:val="18"/>
              </w:rPr>
              <w:t>12</w:t>
            </w:r>
            <w:r>
              <w:rPr>
                <w:rFonts w:ascii="SimSun" w:eastAsia="SimSun" w:cs="Lucida Sans"/>
                <w:color w:val="000000"/>
                <w:sz w:val="18"/>
              </w:rPr>
              <w:t>月</w:t>
            </w:r>
            <w:r>
              <w:rPr>
                <w:rFonts w:ascii="SimSun" w:eastAsia="SimSun" w:cs="Lucida Sans"/>
                <w:color w:val="000000"/>
                <w:sz w:val="18"/>
              </w:rPr>
              <w:t>31</w:t>
            </w:r>
            <w:r>
              <w:rPr>
                <w:rFonts w:ascii="SimSun" w:eastAsia="SimSun" w:cs="Lucida Sans"/>
                <w:color w:val="000000"/>
                <w:sz w:val="18"/>
              </w:rPr>
              <w:t>日前，用财政预算安排的残疾人儿童康复训练生活救助项目资金，开展</w:t>
            </w:r>
            <w:r>
              <w:rPr>
                <w:rFonts w:ascii="SimSun" w:eastAsia="SimSun" w:cs="Lucida Sans"/>
                <w:color w:val="000000"/>
                <w:sz w:val="18"/>
              </w:rPr>
              <w:t>250</w:t>
            </w:r>
            <w:r>
              <w:rPr>
                <w:rFonts w:ascii="SimSun" w:eastAsia="SimSun" w:cs="Lucida Sans"/>
                <w:color w:val="000000"/>
                <w:sz w:val="18"/>
              </w:rPr>
              <w:t>名残疾儿童康复训练训练活动，资助残疾儿童康复训练生活救助补贴，实现残疾儿童人人享有康复服务。</w:t>
            </w:r>
          </w:p>
        </w:tc>
        <w:tc>
          <w:tcPr>
            <w:tcW w:w="366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hei" w:eastAsia="simhei" w:hAnsi="simhei" w:cs="Lucida Sans"/>
                <w:color w:val="000000"/>
                <w:sz w:val="18"/>
              </w:rPr>
            </w:pPr>
            <w:r>
              <w:rPr>
                <w:rFonts w:ascii="simhei" w:eastAsia="simhei" w:hAnsi="simhei" w:cs="Lucida Sans"/>
                <w:color w:val="000000"/>
                <w:sz w:val="18"/>
              </w:rPr>
              <w:t>截至</w:t>
            </w:r>
            <w:r>
              <w:rPr>
                <w:rFonts w:ascii="simhei" w:eastAsia="simhei" w:hAnsi="simhei" w:cs="Lucida Sans"/>
                <w:color w:val="000000"/>
                <w:sz w:val="18"/>
              </w:rPr>
              <w:t xml:space="preserve"> 2023 </w:t>
            </w:r>
            <w:r>
              <w:rPr>
                <w:rFonts w:ascii="simhei" w:eastAsia="simhei" w:hAnsi="simhei" w:cs="Lucida Sans"/>
                <w:color w:val="000000"/>
                <w:sz w:val="18"/>
              </w:rPr>
              <w:t>年</w:t>
            </w:r>
            <w:r>
              <w:rPr>
                <w:rFonts w:ascii="simhei" w:eastAsia="simhei" w:hAnsi="simhei" w:cs="Lucida Sans"/>
                <w:color w:val="000000"/>
                <w:sz w:val="18"/>
              </w:rPr>
              <w:t xml:space="preserve"> 11</w:t>
            </w:r>
            <w:r>
              <w:rPr>
                <w:rFonts w:ascii="simhei" w:eastAsia="simhei" w:hAnsi="simhei" w:cs="Lucida Sans"/>
                <w:color w:val="000000"/>
                <w:sz w:val="18"/>
              </w:rPr>
              <w:t>月</w:t>
            </w:r>
            <w:r>
              <w:rPr>
                <w:rFonts w:ascii="simhei" w:eastAsia="simhei" w:hAnsi="simhei" w:cs="Lucida Sans"/>
                <w:color w:val="000000"/>
                <w:sz w:val="18"/>
              </w:rPr>
              <w:t xml:space="preserve"> 17 </w:t>
            </w:r>
            <w:r>
              <w:rPr>
                <w:rFonts w:ascii="simhei" w:eastAsia="simhei" w:hAnsi="simhei" w:cs="Lucida Sans"/>
                <w:color w:val="000000"/>
                <w:sz w:val="18"/>
              </w:rPr>
              <w:t>日，已利用财政预算资金顺利开展</w:t>
            </w:r>
            <w:r>
              <w:rPr>
                <w:rFonts w:ascii="simhei" w:eastAsia="simhei" w:hAnsi="simhei" w:cs="Lucida Sans"/>
                <w:color w:val="000000"/>
                <w:sz w:val="18"/>
              </w:rPr>
              <w:t xml:space="preserve"> 259 </w:t>
            </w:r>
            <w:r>
              <w:rPr>
                <w:rFonts w:ascii="simhei" w:eastAsia="simhei" w:hAnsi="simhei" w:cs="Lucida Sans"/>
                <w:color w:val="000000"/>
                <w:sz w:val="18"/>
              </w:rPr>
              <w:t>名残疾儿童康复训练活动，并资助相关补贴，基本实现残疾儿童人人享有康复服务的年度目标。</w:t>
            </w:r>
          </w:p>
        </w:tc>
      </w:tr>
      <w:tr w:rsidR="00AE539F">
        <w:trPr>
          <w:trHeight w:val="68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2.</w:t>
            </w:r>
            <w:r>
              <w:rPr>
                <w:rFonts w:ascii="SimSun" w:eastAsia="SimSun" w:cs="Lucida Sans"/>
                <w:color w:val="000000"/>
                <w:sz w:val="18"/>
              </w:rPr>
              <w:t>项目实施内容及过程概述</w:t>
            </w:r>
          </w:p>
        </w:tc>
        <w:tc>
          <w:tcPr>
            <w:tcW w:w="9360" w:type="dxa"/>
            <w:gridSpan w:val="8"/>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rPr>
                <w:rFonts w:ascii="SimSun" w:eastAsia="SimSun" w:cs="Lucida Sans"/>
                <w:color w:val="000000"/>
                <w:sz w:val="18"/>
              </w:rPr>
            </w:pPr>
          </w:p>
        </w:tc>
      </w:tr>
      <w:tr w:rsidR="00AE539F">
        <w:trPr>
          <w:trHeight w:val="359"/>
        </w:trPr>
        <w:tc>
          <w:tcPr>
            <w:tcW w:w="76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预算执行情况（</w:t>
            </w:r>
            <w:r>
              <w:rPr>
                <w:rFonts w:ascii="SimSun" w:eastAsia="SimSun" w:cs="Lucida Sans"/>
                <w:color w:val="000000"/>
                <w:sz w:val="18"/>
              </w:rPr>
              <w:t>10</w:t>
            </w:r>
            <w:r>
              <w:rPr>
                <w:rFonts w:ascii="SimSun" w:eastAsia="SimSun" w:cs="Lucida Sans"/>
                <w:color w:val="000000"/>
                <w:sz w:val="18"/>
              </w:rPr>
              <w:t>分）</w:t>
            </w:r>
          </w:p>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年度预算数（万元）</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年初预算</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调整后预算数</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预算执行数</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预算执行率</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权重</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得分</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原因</w:t>
            </w: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总额</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90.00</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90.00</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90.00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rPr>
                <w:rFonts w:ascii="simhei" w:eastAsia="simhei" w:hAnsi="simhei" w:cs="Lucida Sans"/>
                <w:i/>
                <w:color w:val="000000"/>
                <w:sz w:val="18"/>
              </w:rPr>
            </w:pPr>
          </w:p>
        </w:tc>
      </w:tr>
      <w:tr w:rsidR="00AE539F">
        <w:trPr>
          <w:trHeight w:val="38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其中：财政资金</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90.00</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90.00</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90.00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r>
      <w:tr w:rsidR="00AE539F">
        <w:trPr>
          <w:trHeight w:val="40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财政专户管理资金</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r>
      <w:tr w:rsidR="00AE539F">
        <w:trPr>
          <w:trHeight w:val="35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单位资金</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其他资金</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cs="Lucida Sans"/>
                <w:i/>
                <w:color w:val="000000"/>
                <w:sz w:val="16"/>
              </w:rPr>
            </w:pP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r>
      <w:tr w:rsidR="00AE539F">
        <w:trPr>
          <w:trHeight w:val="449"/>
        </w:trPr>
        <w:tc>
          <w:tcPr>
            <w:tcW w:w="76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绩效指标（</w:t>
            </w:r>
            <w:r>
              <w:rPr>
                <w:rFonts w:ascii="SimSun" w:eastAsia="SimSun" w:cs="Lucida Sans"/>
                <w:color w:val="000000"/>
                <w:sz w:val="18"/>
              </w:rPr>
              <w:t>90</w:t>
            </w:r>
            <w:r>
              <w:rPr>
                <w:rFonts w:ascii="SimSun" w:eastAsia="SimSun" w:cs="Lucida Sans"/>
                <w:color w:val="000000"/>
                <w:sz w:val="18"/>
              </w:rPr>
              <w:t>分）</w:t>
            </w:r>
          </w:p>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一级指标</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二级指标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三级指标</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指标性质</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指标值</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完成值</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权重</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得分</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未完成原因分析</w:t>
            </w: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产出指标</w:t>
            </w:r>
          </w:p>
        </w:tc>
        <w:tc>
          <w:tcPr>
            <w:tcW w:w="184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数量指标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每人训练天数</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120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微软雅黑" w:eastAsia="微软雅黑" w:cs="Lucida Sans"/>
                <w:i/>
                <w:color w:val="000000"/>
                <w:sz w:val="16"/>
              </w:rPr>
            </w:pPr>
            <w:r>
              <w:rPr>
                <w:rFonts w:ascii="微软雅黑" w:eastAsia="微软雅黑" w:cs="Lucida Sans"/>
                <w:i/>
                <w:color w:val="000000"/>
                <w:sz w:val="16"/>
              </w:rPr>
              <w:t>120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44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残疾儿童康复训练生活救助</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250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微软雅黑" w:eastAsia="微软雅黑" w:cs="Lucida Sans"/>
                <w:i/>
                <w:color w:val="000000"/>
                <w:sz w:val="16"/>
              </w:rPr>
            </w:pPr>
            <w:r>
              <w:rPr>
                <w:rFonts w:ascii="微软雅黑" w:eastAsia="微软雅黑" w:cs="Lucida Sans"/>
                <w:i/>
                <w:color w:val="000000"/>
                <w:sz w:val="16"/>
              </w:rPr>
              <w:t>259</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质量指标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受助对象生活保障</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定性</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得到保障</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44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时效指标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SimSun" w:eastAsia="SimSun" w:cs="Lucida Sans"/>
                <w:color w:val="000000"/>
                <w:sz w:val="18"/>
              </w:rPr>
            </w:pPr>
          </w:p>
          <w:p w:rsidR="00AE539F" w:rsidRDefault="003032C0">
            <w:pPr>
              <w:jc w:val="center"/>
              <w:rPr>
                <w:rFonts w:ascii="SimSun" w:eastAsia="SimSun" w:cs="Lucida Sans"/>
                <w:color w:val="000000"/>
                <w:sz w:val="18"/>
              </w:rPr>
            </w:pPr>
            <w:r>
              <w:rPr>
                <w:rFonts w:ascii="SimSun" w:eastAsia="SimSun" w:cs="Lucida Sans"/>
                <w:color w:val="000000"/>
                <w:sz w:val="18"/>
              </w:rPr>
              <w:t>按时完成</w:t>
            </w:r>
            <w:r>
              <w:rPr>
                <w:rFonts w:ascii="SimSun" w:eastAsia="SimSun" w:cs="Lucida Sans"/>
                <w:color w:val="000000"/>
                <w:sz w:val="18"/>
              </w:rPr>
              <w:t xml:space="preserve"> </w:t>
            </w:r>
            <w:r>
              <w:rPr>
                <w:rFonts w:ascii="SimSun" w:eastAsia="SimSun" w:cs="Lucida Sans"/>
                <w:color w:val="000000"/>
                <w:sz w:val="18"/>
              </w:rPr>
              <w:t>残疾儿童康复训练生活救助</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12.31</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微软雅黑" w:eastAsia="微软雅黑" w:cs="Lucida Sans"/>
                <w:i/>
                <w:color w:val="000000"/>
                <w:sz w:val="16"/>
              </w:rPr>
            </w:pPr>
            <w:r>
              <w:rPr>
                <w:rFonts w:ascii="微软雅黑" w:eastAsia="微软雅黑" w:cs="Lucida Sans"/>
                <w:i/>
                <w:color w:val="000000"/>
                <w:sz w:val="16"/>
              </w:rPr>
              <w:t>11.3</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效益指标</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社会效益指标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受助对象生活救助</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定性</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优良中低差</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微软雅黑" w:eastAsia="微软雅黑" w:cs="Lucida Sans"/>
                <w:i/>
                <w:color w:val="000000"/>
                <w:sz w:val="16"/>
              </w:rPr>
            </w:pPr>
            <w:r>
              <w:rPr>
                <w:rFonts w:ascii="微软雅黑" w:eastAsia="微软雅黑" w:cs="Lucida Sans"/>
                <w:i/>
                <w:color w:val="000000"/>
                <w:sz w:val="16"/>
              </w:rPr>
              <w:t>优</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可持续影响指标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残疾人幸福指数</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定性</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优良中低差</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微软雅黑" w:eastAsia="微软雅黑" w:cs="Lucida Sans"/>
                <w:i/>
                <w:color w:val="000000"/>
                <w:sz w:val="16"/>
              </w:rPr>
            </w:pPr>
            <w:r>
              <w:rPr>
                <w:rFonts w:ascii="微软雅黑" w:eastAsia="微软雅黑" w:cs="Lucida Sans"/>
                <w:i/>
                <w:color w:val="000000"/>
                <w:sz w:val="16"/>
              </w:rPr>
              <w:t>优</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44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满意度指标</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服务对象满意度指标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SimSun" w:eastAsia="SimSun" w:cs="Lucida Sans"/>
                <w:color w:val="000000"/>
                <w:sz w:val="18"/>
              </w:rPr>
            </w:pPr>
          </w:p>
          <w:p w:rsidR="00AE539F" w:rsidRDefault="003032C0">
            <w:pPr>
              <w:jc w:val="center"/>
              <w:rPr>
                <w:rFonts w:ascii="SimSun" w:eastAsia="SimSun" w:cs="Lucida Sans"/>
                <w:color w:val="000000"/>
                <w:sz w:val="18"/>
              </w:rPr>
            </w:pPr>
            <w:r>
              <w:rPr>
                <w:rFonts w:ascii="SimSun" w:eastAsia="SimSun" w:cs="Lucida Sans"/>
                <w:color w:val="000000"/>
                <w:sz w:val="18"/>
              </w:rPr>
              <w:t>受助对象满意度</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定性</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优良中低差</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微软雅黑" w:eastAsia="微软雅黑" w:cs="Lucida Sans"/>
                <w:i/>
                <w:color w:val="000000"/>
                <w:sz w:val="16"/>
              </w:rPr>
            </w:pPr>
            <w:r>
              <w:rPr>
                <w:rFonts w:ascii="微软雅黑" w:eastAsia="微软雅黑" w:cs="Lucida Sans"/>
                <w:i/>
                <w:color w:val="000000"/>
                <w:sz w:val="16"/>
              </w:rPr>
              <w:t>优</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44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成本指标</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经济成本指标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受助对象生活费每天补贴</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30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微软雅黑" w:eastAsia="微软雅黑" w:cs="Lucida Sans"/>
                <w:i/>
                <w:color w:val="000000"/>
                <w:sz w:val="16"/>
              </w:rPr>
            </w:pPr>
            <w:r>
              <w:rPr>
                <w:rFonts w:ascii="微软雅黑" w:eastAsia="微软雅黑" w:cs="Lucida Sans"/>
                <w:i/>
                <w:color w:val="000000"/>
                <w:sz w:val="16"/>
              </w:rPr>
              <w:t>30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284"/>
        </w:trPr>
        <w:tc>
          <w:tcPr>
            <w:tcW w:w="8985" w:type="dxa"/>
            <w:gridSpan w:val="7"/>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合计</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right"/>
              <w:rPr>
                <w:rFonts w:ascii="SimSun" w:eastAsia="SimSun" w:cs="Lucida Sans"/>
                <w:color w:val="000000"/>
                <w:sz w:val="18"/>
              </w:rPr>
            </w:pPr>
            <w:r>
              <w:rPr>
                <w:rFonts w:ascii="SimSun" w:eastAsia="SimSun" w:cs="Lucida Sans"/>
                <w:color w:val="000000"/>
                <w:sz w:val="18"/>
              </w:rPr>
              <w:t>100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rPr>
                <w:rFonts w:ascii="SimSun" w:eastAsia="SimSun"/>
                <w:color w:val="000000"/>
                <w:sz w:val="18"/>
              </w:rPr>
            </w:pPr>
          </w:p>
        </w:tc>
      </w:tr>
      <w:tr w:rsidR="00AE539F">
        <w:trPr>
          <w:trHeight w:val="599"/>
        </w:trPr>
        <w:tc>
          <w:tcPr>
            <w:tcW w:w="76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评价结论</w:t>
            </w:r>
          </w:p>
        </w:tc>
        <w:tc>
          <w:tcPr>
            <w:tcW w:w="10965" w:type="dxa"/>
            <w:gridSpan w:val="9"/>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微软雅黑" w:eastAsia="微软雅黑" w:cs="Lucida Sans"/>
                <w:i/>
                <w:color w:val="000000"/>
                <w:sz w:val="16"/>
              </w:rPr>
            </w:pPr>
            <w:r>
              <w:rPr>
                <w:rFonts w:ascii="微软雅黑" w:eastAsia="微软雅黑" w:cs="Lucida Sans"/>
                <w:i/>
                <w:color w:val="000000"/>
                <w:sz w:val="16"/>
              </w:rPr>
              <w:t>项目自评总分</w:t>
            </w:r>
            <w:r>
              <w:rPr>
                <w:rFonts w:ascii="微软雅黑" w:eastAsia="微软雅黑" w:cs="Lucida Sans"/>
                <w:i/>
                <w:color w:val="000000"/>
                <w:sz w:val="16"/>
              </w:rPr>
              <w:t>100</w:t>
            </w:r>
            <w:r>
              <w:rPr>
                <w:rFonts w:ascii="微软雅黑" w:eastAsia="微软雅黑" w:cs="Lucida Sans"/>
                <w:i/>
                <w:color w:val="000000"/>
                <w:sz w:val="16"/>
              </w:rPr>
              <w:t>分。通过该项目，</w:t>
            </w:r>
            <w:r>
              <w:rPr>
                <w:rFonts w:ascii="微软雅黑" w:eastAsia="微软雅黑" w:cs="Lucida Sans"/>
                <w:i/>
                <w:color w:val="000000"/>
                <w:sz w:val="16"/>
              </w:rPr>
              <w:t xml:space="preserve">259 </w:t>
            </w:r>
            <w:r>
              <w:rPr>
                <w:rFonts w:ascii="微软雅黑" w:eastAsia="微软雅黑" w:cs="Lucida Sans"/>
                <w:i/>
                <w:color w:val="000000"/>
                <w:sz w:val="16"/>
              </w:rPr>
              <w:t>名残疾儿童按时接受康复训练，生活救助补贴得以落实，康复服务覆盖率提升，切实改善了残疾儿童的生活状况，为他们融入社会创造了更好条件，彰显了社会对残疾儿童的关爱与支持。</w:t>
            </w:r>
          </w:p>
        </w:tc>
      </w:tr>
      <w:tr w:rsidR="00AE539F">
        <w:trPr>
          <w:trHeight w:val="569"/>
        </w:trPr>
        <w:tc>
          <w:tcPr>
            <w:tcW w:w="76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存在问题</w:t>
            </w:r>
          </w:p>
        </w:tc>
        <w:tc>
          <w:tcPr>
            <w:tcW w:w="10965" w:type="dxa"/>
            <w:gridSpan w:val="9"/>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微软雅黑" w:eastAsia="微软雅黑" w:cs="Lucida Sans"/>
                <w:i/>
                <w:color w:val="000000"/>
                <w:sz w:val="16"/>
              </w:rPr>
            </w:pPr>
            <w:r>
              <w:rPr>
                <w:rFonts w:ascii="微软雅黑" w:eastAsia="微软雅黑" w:cs="Lucida Sans"/>
                <w:i/>
                <w:color w:val="000000"/>
                <w:sz w:val="16"/>
              </w:rPr>
              <w:t>部分康复训练效果未达预期，部分救助补贴发放略有延迟。原因在于有的残疾儿童家长没有及时办理社保卡或者办理了没有激活；补贴发放流程繁琐，审核环节较多。此外，康复资源分配不均，个别机构师资短缺，影响整体效果。</w:t>
            </w:r>
          </w:p>
        </w:tc>
      </w:tr>
      <w:tr w:rsidR="00AE539F">
        <w:trPr>
          <w:trHeight w:val="629"/>
        </w:trPr>
        <w:tc>
          <w:tcPr>
            <w:tcW w:w="76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改进措施</w:t>
            </w:r>
          </w:p>
        </w:tc>
        <w:tc>
          <w:tcPr>
            <w:tcW w:w="10965" w:type="dxa"/>
            <w:gridSpan w:val="9"/>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微软雅黑" w:eastAsia="微软雅黑" w:cs="Lucida Sans"/>
                <w:i/>
                <w:color w:val="000000"/>
                <w:sz w:val="16"/>
              </w:rPr>
            </w:pPr>
            <w:r>
              <w:rPr>
                <w:rFonts w:ascii="微软雅黑" w:eastAsia="微软雅黑" w:cs="Lucida Sans"/>
                <w:i/>
                <w:color w:val="000000"/>
                <w:sz w:val="16"/>
              </w:rPr>
              <w:t>加强宣传，督促家长及时办理并激活社保卡。简化补贴发放流程，减少不必要的审核环节。优化康复资源配置，协调机构调配师资人员。建立定期评估机制，及时调整训练方案。加强与家长沟通，根据反馈改进服务。</w:t>
            </w:r>
          </w:p>
        </w:tc>
      </w:tr>
      <w:tr w:rsidR="00AE539F">
        <w:trPr>
          <w:trHeight w:val="284"/>
        </w:trPr>
        <w:tc>
          <w:tcPr>
            <w:tcW w:w="7155" w:type="dxa"/>
            <w:gridSpan w:val="5"/>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hei" w:eastAsia="simhei" w:hAnsi="simhei" w:cs="Lucida Sans"/>
                <w:color w:val="000000"/>
                <w:sz w:val="18"/>
              </w:rPr>
            </w:pPr>
            <w:r>
              <w:rPr>
                <w:rFonts w:ascii="simhei" w:eastAsia="simhei" w:hAnsi="simhei" w:cs="Lucida Sans"/>
                <w:color w:val="000000"/>
                <w:sz w:val="18"/>
              </w:rPr>
              <w:t>项目负责人：胡玲</w:t>
            </w:r>
          </w:p>
        </w:tc>
        <w:tc>
          <w:tcPr>
            <w:tcW w:w="4575" w:type="dxa"/>
            <w:gridSpan w:val="5"/>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hei" w:eastAsia="simhei" w:hAnsi="simhei" w:cs="Lucida Sans"/>
                <w:color w:val="000000"/>
                <w:sz w:val="18"/>
              </w:rPr>
            </w:pPr>
            <w:r>
              <w:rPr>
                <w:rFonts w:ascii="simhei" w:eastAsia="simhei" w:hAnsi="simhei" w:cs="Lucida Sans"/>
                <w:color w:val="000000"/>
                <w:sz w:val="18"/>
              </w:rPr>
              <w:t>财务负责人：肖云</w:t>
            </w:r>
          </w:p>
        </w:tc>
      </w:tr>
      <w:tr w:rsidR="00AE539F">
        <w:trPr>
          <w:trHeight w:val="284"/>
        </w:trPr>
        <w:tc>
          <w:tcPr>
            <w:tcW w:w="76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160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184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2340"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600"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r>
      <w:tr w:rsidR="00AE539F">
        <w:trPr>
          <w:trHeight w:val="899"/>
        </w:trPr>
        <w:tc>
          <w:tcPr>
            <w:tcW w:w="11730" w:type="dxa"/>
            <w:gridSpan w:val="10"/>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黑体" w:eastAsia="黑体" w:cs="Lucida Sans"/>
                <w:b/>
                <w:color w:val="000000"/>
                <w:sz w:val="30"/>
              </w:rPr>
            </w:pPr>
            <w:r>
              <w:rPr>
                <w:rFonts w:ascii="黑体" w:eastAsia="黑体" w:cs="Lucida Sans"/>
                <w:b/>
                <w:color w:val="000000"/>
                <w:sz w:val="30"/>
              </w:rPr>
              <w:t>部门预算项目支出绩效自评表（</w:t>
            </w:r>
            <w:r>
              <w:rPr>
                <w:rFonts w:ascii="黑体" w:eastAsia="黑体" w:cs="Lucida Sans"/>
                <w:b/>
                <w:color w:val="000000"/>
                <w:sz w:val="30"/>
              </w:rPr>
              <w:t>2023</w:t>
            </w:r>
            <w:r>
              <w:rPr>
                <w:rFonts w:ascii="黑体" w:eastAsia="黑体" w:cs="Lucida Sans"/>
                <w:b/>
                <w:color w:val="000000"/>
                <w:sz w:val="30"/>
              </w:rPr>
              <w:t>年度）</w:t>
            </w:r>
          </w:p>
        </w:tc>
      </w:tr>
      <w:tr w:rsidR="00AE539F">
        <w:trPr>
          <w:trHeight w:val="284"/>
        </w:trPr>
        <w:tc>
          <w:tcPr>
            <w:tcW w:w="237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项目名称</w:t>
            </w:r>
          </w:p>
        </w:tc>
        <w:tc>
          <w:tcPr>
            <w:tcW w:w="9360" w:type="dxa"/>
            <w:gridSpan w:val="8"/>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51172422T000005494118-</w:t>
            </w:r>
            <w:r>
              <w:rPr>
                <w:rFonts w:ascii="SimSun" w:eastAsia="SimSun" w:cs="Lucida Sans"/>
                <w:color w:val="000000"/>
                <w:sz w:val="18"/>
              </w:rPr>
              <w:t>“</w:t>
            </w:r>
            <w:r>
              <w:rPr>
                <w:rFonts w:ascii="SimSun" w:eastAsia="SimSun" w:cs="Lucida Sans"/>
                <w:color w:val="000000"/>
                <w:sz w:val="18"/>
              </w:rPr>
              <w:t>智慧量服</w:t>
            </w:r>
            <w:r>
              <w:rPr>
                <w:rFonts w:ascii="SimSun" w:eastAsia="SimSun" w:cs="Lucida Sans"/>
                <w:color w:val="000000"/>
                <w:sz w:val="18"/>
              </w:rPr>
              <w:t>”</w:t>
            </w:r>
            <w:r>
              <w:rPr>
                <w:rFonts w:ascii="SimSun" w:eastAsia="SimSun" w:cs="Lucida Sans"/>
                <w:color w:val="000000"/>
                <w:sz w:val="18"/>
              </w:rPr>
              <w:t>手持终端使用费</w:t>
            </w:r>
          </w:p>
        </w:tc>
      </w:tr>
      <w:tr w:rsidR="00AE539F">
        <w:trPr>
          <w:trHeight w:val="509"/>
        </w:trPr>
        <w:tc>
          <w:tcPr>
            <w:tcW w:w="237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主管部门</w:t>
            </w:r>
          </w:p>
        </w:tc>
        <w:tc>
          <w:tcPr>
            <w:tcW w:w="570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大竹县残疾人联合会部门</w:t>
            </w:r>
          </w:p>
        </w:tc>
        <w:tc>
          <w:tcPr>
            <w:tcW w:w="915" w:type="dxa"/>
            <w:tcBorders>
              <w:top w:val="nil"/>
              <w:left w:val="nil"/>
              <w:bottom w:val="nil"/>
              <w:right w:val="nil"/>
              <w:tl2br w:val="nil"/>
              <w:tr2bl w:val="nil"/>
            </w:tcBorders>
            <w:noWrap/>
            <w:vAlign w:val="center"/>
          </w:tcPr>
          <w:p w:rsidR="00AE539F" w:rsidRDefault="003032C0">
            <w:pPr>
              <w:rPr>
                <w:rFonts w:ascii="simhei" w:eastAsia="simhei" w:hAnsi="simhei" w:cs="Lucida Sans"/>
                <w:color w:val="000000"/>
                <w:sz w:val="18"/>
              </w:rPr>
            </w:pPr>
            <w:r>
              <w:rPr>
                <w:rFonts w:ascii="simhei" w:eastAsia="simhei" w:hAnsi="simhei" w:cs="Lucida Sans"/>
                <w:color w:val="000000"/>
                <w:sz w:val="18"/>
              </w:rPr>
              <w:t>实施单位</w:t>
            </w:r>
            <w:r>
              <w:rPr>
                <w:rFonts w:ascii="simhei" w:eastAsia="simhei" w:hAnsi="simhei" w:cs="Lucida Sans"/>
                <w:color w:val="000000"/>
                <w:sz w:val="18"/>
              </w:rPr>
              <w:t xml:space="preserve"> </w:t>
            </w:r>
            <w:r>
              <w:rPr>
                <w:rFonts w:ascii="simhei" w:eastAsia="simhei" w:hAnsi="simhei" w:cs="Lucida Sans"/>
                <w:color w:val="000000"/>
                <w:sz w:val="18"/>
              </w:rPr>
              <w:t>（盖章）</w:t>
            </w:r>
          </w:p>
        </w:tc>
        <w:tc>
          <w:tcPr>
            <w:tcW w:w="274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大竹县残疾人联合会</w:t>
            </w:r>
          </w:p>
        </w:tc>
      </w:tr>
      <w:tr w:rsidR="00AE539F">
        <w:trPr>
          <w:trHeight w:val="284"/>
        </w:trPr>
        <w:tc>
          <w:tcPr>
            <w:tcW w:w="76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项目基本情况</w:t>
            </w:r>
          </w:p>
        </w:tc>
        <w:tc>
          <w:tcPr>
            <w:tcW w:w="160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1.</w:t>
            </w:r>
            <w:r>
              <w:rPr>
                <w:rFonts w:ascii="SimSun" w:eastAsia="SimSun" w:cs="Lucida Sans"/>
                <w:color w:val="000000"/>
                <w:sz w:val="18"/>
              </w:rPr>
              <w:t>项目年度目标完成情况</w:t>
            </w:r>
          </w:p>
        </w:tc>
        <w:tc>
          <w:tcPr>
            <w:tcW w:w="570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项目年度目标</w:t>
            </w:r>
          </w:p>
        </w:tc>
        <w:tc>
          <w:tcPr>
            <w:tcW w:w="366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hei" w:eastAsia="simhei" w:hAnsi="simhei" w:cs="Lucida Sans"/>
                <w:color w:val="000000"/>
                <w:sz w:val="18"/>
              </w:rPr>
            </w:pPr>
            <w:r>
              <w:rPr>
                <w:rFonts w:ascii="simhei" w:eastAsia="simhei" w:hAnsi="simhei" w:cs="Lucida Sans"/>
                <w:color w:val="000000"/>
                <w:sz w:val="18"/>
              </w:rPr>
              <w:t>年度目标完成情况</w:t>
            </w:r>
          </w:p>
        </w:tc>
      </w:tr>
      <w:tr w:rsidR="00AE539F">
        <w:trPr>
          <w:trHeight w:val="70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570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应于</w:t>
            </w:r>
            <w:r>
              <w:rPr>
                <w:rFonts w:ascii="SimSun" w:eastAsia="SimSun" w:cs="Lucida Sans"/>
                <w:color w:val="000000"/>
                <w:sz w:val="18"/>
              </w:rPr>
              <w:t>2023</w:t>
            </w:r>
            <w:r>
              <w:rPr>
                <w:rFonts w:ascii="SimSun" w:eastAsia="SimSun" w:cs="Lucida Sans"/>
                <w:color w:val="000000"/>
                <w:sz w:val="18"/>
              </w:rPr>
              <w:t>年</w:t>
            </w:r>
            <w:r>
              <w:rPr>
                <w:rFonts w:ascii="SimSun" w:eastAsia="SimSun" w:cs="Lucida Sans"/>
                <w:color w:val="000000"/>
                <w:sz w:val="18"/>
              </w:rPr>
              <w:t>12</w:t>
            </w:r>
            <w:r>
              <w:rPr>
                <w:rFonts w:ascii="SimSun" w:eastAsia="SimSun" w:cs="Lucida Sans"/>
                <w:color w:val="000000"/>
                <w:sz w:val="18"/>
              </w:rPr>
              <w:t>月</w:t>
            </w:r>
            <w:r>
              <w:rPr>
                <w:rFonts w:ascii="SimSun" w:eastAsia="SimSun" w:cs="Lucida Sans"/>
                <w:color w:val="000000"/>
                <w:sz w:val="18"/>
              </w:rPr>
              <w:t>31</w:t>
            </w:r>
            <w:r>
              <w:rPr>
                <w:rFonts w:ascii="SimSun" w:eastAsia="SimSun" w:cs="Lucida Sans"/>
                <w:color w:val="000000"/>
                <w:sz w:val="18"/>
              </w:rPr>
              <w:t>日前，用财政预算安排的</w:t>
            </w:r>
            <w:r>
              <w:rPr>
                <w:rFonts w:ascii="SimSun" w:eastAsia="SimSun" w:cs="Lucida Sans"/>
                <w:color w:val="000000"/>
                <w:sz w:val="18"/>
              </w:rPr>
              <w:t>“</w:t>
            </w:r>
            <w:r>
              <w:rPr>
                <w:rFonts w:ascii="SimSun" w:eastAsia="SimSun" w:cs="Lucida Sans"/>
                <w:color w:val="000000"/>
                <w:sz w:val="18"/>
              </w:rPr>
              <w:t>智慧量服</w:t>
            </w:r>
            <w:r>
              <w:rPr>
                <w:rFonts w:ascii="SimSun" w:eastAsia="SimSun" w:cs="Lucida Sans"/>
                <w:color w:val="000000"/>
                <w:sz w:val="18"/>
              </w:rPr>
              <w:t>”</w:t>
            </w:r>
            <w:r>
              <w:rPr>
                <w:rFonts w:ascii="SimSun" w:eastAsia="SimSun" w:cs="Lucida Sans"/>
                <w:color w:val="000000"/>
                <w:sz w:val="18"/>
              </w:rPr>
              <w:t>手持终端使用费项目资金，开展全县残疾人状况调查及信息录入活动，充分发挥</w:t>
            </w:r>
            <w:r>
              <w:rPr>
                <w:rFonts w:ascii="SimSun" w:eastAsia="SimSun" w:cs="Lucida Sans"/>
                <w:color w:val="000000"/>
                <w:sz w:val="18"/>
              </w:rPr>
              <w:t>“</w:t>
            </w:r>
            <w:r>
              <w:rPr>
                <w:rFonts w:ascii="SimSun" w:eastAsia="SimSun" w:cs="Lucida Sans"/>
                <w:color w:val="000000"/>
                <w:sz w:val="18"/>
              </w:rPr>
              <w:t>智慧量服</w:t>
            </w:r>
            <w:r>
              <w:rPr>
                <w:rFonts w:ascii="SimSun" w:eastAsia="SimSun" w:cs="Lucida Sans"/>
                <w:color w:val="000000"/>
                <w:sz w:val="18"/>
              </w:rPr>
              <w:t>”</w:t>
            </w:r>
            <w:r>
              <w:rPr>
                <w:rFonts w:ascii="SimSun" w:eastAsia="SimSun" w:cs="Lucida Sans"/>
                <w:color w:val="000000"/>
                <w:sz w:val="18"/>
              </w:rPr>
              <w:t>平台作用，实现残疾人基础数据共享。</w:t>
            </w:r>
          </w:p>
        </w:tc>
        <w:tc>
          <w:tcPr>
            <w:tcW w:w="366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hei" w:eastAsia="simhei" w:hAnsi="simhei" w:cs="Lucida Sans"/>
                <w:color w:val="000000"/>
                <w:sz w:val="18"/>
              </w:rPr>
            </w:pPr>
            <w:r>
              <w:rPr>
                <w:rFonts w:ascii="simhei" w:eastAsia="simhei" w:hAnsi="simhei" w:cs="Lucida Sans"/>
                <w:color w:val="000000"/>
                <w:sz w:val="18"/>
              </w:rPr>
              <w:t>对照年度目标，说明相关任务目标的完成情况（</w:t>
            </w:r>
            <w:r>
              <w:rPr>
                <w:rFonts w:ascii="simhei" w:eastAsia="simhei" w:hAnsi="simhei" w:cs="Lucida Sans"/>
                <w:color w:val="000000"/>
                <w:sz w:val="18"/>
              </w:rPr>
              <w:t>100</w:t>
            </w:r>
            <w:r>
              <w:rPr>
                <w:rFonts w:ascii="simhei" w:eastAsia="simhei" w:hAnsi="simhei" w:cs="Lucida Sans"/>
                <w:color w:val="000000"/>
                <w:sz w:val="18"/>
              </w:rPr>
              <w:t>字以内）</w:t>
            </w:r>
          </w:p>
        </w:tc>
      </w:tr>
      <w:tr w:rsidR="00AE539F">
        <w:trPr>
          <w:trHeight w:val="68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2.</w:t>
            </w:r>
            <w:r>
              <w:rPr>
                <w:rFonts w:ascii="SimSun" w:eastAsia="SimSun" w:cs="Lucida Sans"/>
                <w:color w:val="000000"/>
                <w:sz w:val="18"/>
              </w:rPr>
              <w:t>项目实施内容及过程概述</w:t>
            </w:r>
          </w:p>
        </w:tc>
        <w:tc>
          <w:tcPr>
            <w:tcW w:w="9360" w:type="dxa"/>
            <w:gridSpan w:val="8"/>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rPr>
                <w:rFonts w:ascii="SimSun" w:eastAsia="SimSun" w:cs="Lucida Sans"/>
                <w:color w:val="000000"/>
                <w:sz w:val="18"/>
              </w:rPr>
            </w:pPr>
          </w:p>
        </w:tc>
      </w:tr>
      <w:tr w:rsidR="00AE539F">
        <w:trPr>
          <w:trHeight w:val="359"/>
        </w:trPr>
        <w:tc>
          <w:tcPr>
            <w:tcW w:w="76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预算</w:t>
            </w:r>
            <w:r>
              <w:rPr>
                <w:rFonts w:ascii="SimSun" w:eastAsia="SimSun" w:cs="Lucida Sans"/>
                <w:color w:val="000000"/>
                <w:sz w:val="18"/>
              </w:rPr>
              <w:lastRenderedPageBreak/>
              <w:t>执行情况（</w:t>
            </w:r>
            <w:r>
              <w:rPr>
                <w:rFonts w:ascii="SimSun" w:eastAsia="SimSun" w:cs="Lucida Sans"/>
                <w:color w:val="000000"/>
                <w:sz w:val="18"/>
              </w:rPr>
              <w:t>10</w:t>
            </w:r>
            <w:r>
              <w:rPr>
                <w:rFonts w:ascii="SimSun" w:eastAsia="SimSun" w:cs="Lucida Sans"/>
                <w:color w:val="000000"/>
                <w:sz w:val="18"/>
              </w:rPr>
              <w:t>分）</w:t>
            </w:r>
          </w:p>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lastRenderedPageBreak/>
              <w:t>年度预算数</w:t>
            </w:r>
            <w:r>
              <w:rPr>
                <w:rFonts w:ascii="SimSun" w:eastAsia="SimSun" w:cs="Lucida Sans"/>
                <w:color w:val="000000"/>
                <w:sz w:val="18"/>
              </w:rPr>
              <w:lastRenderedPageBreak/>
              <w:t>（万元）</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lastRenderedPageBreak/>
              <w:t>年初预算</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调整后预算数</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预算执行数</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预算</w:t>
            </w:r>
            <w:r>
              <w:rPr>
                <w:rFonts w:ascii="SimSun" w:eastAsia="SimSun" w:cs="Lucida Sans"/>
                <w:color w:val="000000"/>
                <w:sz w:val="18"/>
              </w:rPr>
              <w:lastRenderedPageBreak/>
              <w:t>执行率</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lastRenderedPageBreak/>
              <w:t>权重</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得分</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原因</w:t>
            </w: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总额</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24.48</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23.07</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23.07</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rPr>
                <w:rFonts w:ascii="simhei" w:eastAsia="simhei" w:hAnsi="simhei" w:cs="Lucida Sans"/>
                <w:i/>
                <w:color w:val="000000"/>
                <w:sz w:val="18"/>
              </w:rPr>
            </w:pPr>
          </w:p>
        </w:tc>
      </w:tr>
      <w:tr w:rsidR="00AE539F">
        <w:trPr>
          <w:trHeight w:val="38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其中：财政资金</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24.48</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23.07</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23.07</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r>
      <w:tr w:rsidR="00AE539F">
        <w:trPr>
          <w:trHeight w:val="40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财政专户管理资金</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r>
      <w:tr w:rsidR="00AE539F">
        <w:trPr>
          <w:trHeight w:val="35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单位资金</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其他资金</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cs="Lucida Sans"/>
                <w:i/>
                <w:color w:val="000000"/>
                <w:sz w:val="16"/>
              </w:rPr>
            </w:pP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r>
      <w:tr w:rsidR="00AE539F">
        <w:trPr>
          <w:trHeight w:val="449"/>
        </w:trPr>
        <w:tc>
          <w:tcPr>
            <w:tcW w:w="76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绩效指标（</w:t>
            </w:r>
            <w:r>
              <w:rPr>
                <w:rFonts w:ascii="SimSun" w:eastAsia="SimSun" w:cs="Lucida Sans"/>
                <w:color w:val="000000"/>
                <w:sz w:val="18"/>
              </w:rPr>
              <w:t>90</w:t>
            </w:r>
            <w:r>
              <w:rPr>
                <w:rFonts w:ascii="SimSun" w:eastAsia="SimSun" w:cs="Lucida Sans"/>
                <w:color w:val="000000"/>
                <w:sz w:val="18"/>
              </w:rPr>
              <w:t>分）</w:t>
            </w:r>
          </w:p>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一级指标</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二级指标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三级指标</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指标性质</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指标值</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完成值</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权重</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得分</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未完成原因分析</w:t>
            </w:r>
          </w:p>
        </w:tc>
      </w:tr>
      <w:tr w:rsidR="00AE539F">
        <w:trPr>
          <w:trHeight w:val="44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产出指标</w:t>
            </w:r>
          </w:p>
        </w:tc>
        <w:tc>
          <w:tcPr>
            <w:tcW w:w="184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数量指标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r>
              <w:rPr>
                <w:rFonts w:ascii="SimSun" w:eastAsia="SimSun" w:cs="Lucida Sans"/>
                <w:color w:val="000000"/>
                <w:sz w:val="18"/>
              </w:rPr>
              <w:t>智慧量服</w:t>
            </w:r>
            <w:r>
              <w:rPr>
                <w:rFonts w:ascii="SimSun" w:eastAsia="SimSun" w:cs="Lucida Sans"/>
                <w:color w:val="000000"/>
                <w:sz w:val="18"/>
              </w:rPr>
              <w:t>”</w:t>
            </w:r>
            <w:r>
              <w:rPr>
                <w:rFonts w:ascii="SimSun" w:eastAsia="SimSun" w:cs="Lucida Sans"/>
                <w:color w:val="000000"/>
                <w:sz w:val="18"/>
              </w:rPr>
              <w:t>手持终端台数</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460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微软雅黑" w:eastAsia="微软雅黑" w:cs="Lucida Sans"/>
                <w:i/>
                <w:color w:val="000000"/>
                <w:sz w:val="16"/>
              </w:rPr>
            </w:pPr>
            <w:r>
              <w:rPr>
                <w:rFonts w:ascii="微软雅黑" w:eastAsia="微软雅黑" w:cs="Lucida Sans"/>
                <w:i/>
                <w:color w:val="000000"/>
                <w:sz w:val="16"/>
              </w:rPr>
              <w:t>460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终端平台专线</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微软雅黑" w:eastAsia="微软雅黑" w:cs="Lucida Sans"/>
                <w:i/>
                <w:color w:val="000000"/>
                <w:sz w:val="16"/>
              </w:rPr>
            </w:pPr>
            <w:r>
              <w:rPr>
                <w:rFonts w:ascii="微软雅黑" w:eastAsia="微软雅黑" w:cs="Lucida Sans"/>
                <w:i/>
                <w:color w:val="000000"/>
                <w:sz w:val="16"/>
              </w:rPr>
              <w:t>1</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44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质量指标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SimSun" w:eastAsia="SimSun" w:cs="Lucida Sans"/>
                <w:color w:val="000000"/>
                <w:sz w:val="18"/>
              </w:rPr>
            </w:pPr>
          </w:p>
          <w:p w:rsidR="00AE539F" w:rsidRDefault="003032C0">
            <w:pPr>
              <w:jc w:val="center"/>
              <w:rPr>
                <w:rFonts w:ascii="SimSun" w:eastAsia="SimSun" w:cs="Lucida Sans"/>
                <w:color w:val="000000"/>
                <w:sz w:val="18"/>
              </w:rPr>
            </w:pPr>
            <w:r>
              <w:rPr>
                <w:rFonts w:ascii="SimSun" w:eastAsia="SimSun" w:cs="Lucida Sans"/>
                <w:color w:val="000000"/>
                <w:sz w:val="18"/>
              </w:rPr>
              <w:t xml:space="preserve"> </w:t>
            </w:r>
            <w:r>
              <w:rPr>
                <w:rFonts w:ascii="SimSun" w:eastAsia="SimSun" w:cs="Lucida Sans"/>
                <w:color w:val="000000"/>
                <w:sz w:val="18"/>
              </w:rPr>
              <w:t>“</w:t>
            </w:r>
            <w:r>
              <w:rPr>
                <w:rFonts w:ascii="SimSun" w:eastAsia="SimSun" w:cs="Lucida Sans"/>
                <w:color w:val="000000"/>
                <w:sz w:val="18"/>
              </w:rPr>
              <w:t>智慧量服</w:t>
            </w:r>
            <w:r>
              <w:rPr>
                <w:rFonts w:ascii="SimSun" w:eastAsia="SimSun" w:cs="Lucida Sans"/>
                <w:color w:val="000000"/>
                <w:sz w:val="18"/>
              </w:rPr>
              <w:t>”</w:t>
            </w:r>
            <w:r>
              <w:rPr>
                <w:rFonts w:ascii="SimSun" w:eastAsia="SimSun" w:cs="Lucida Sans"/>
                <w:color w:val="000000"/>
                <w:sz w:val="18"/>
              </w:rPr>
              <w:t>手持终端使用效果</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定性</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优良中低差</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微软雅黑" w:eastAsia="微软雅黑" w:cs="Lucida Sans"/>
                <w:i/>
                <w:color w:val="000000"/>
                <w:sz w:val="16"/>
              </w:rPr>
            </w:pPr>
            <w:r>
              <w:rPr>
                <w:rFonts w:ascii="微软雅黑" w:eastAsia="微软雅黑" w:cs="Lucida Sans"/>
                <w:i/>
                <w:color w:val="000000"/>
                <w:sz w:val="16"/>
              </w:rPr>
              <w:t>优</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时效指标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限时完成</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12.31</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微软雅黑" w:eastAsia="微软雅黑" w:cs="Lucida Sans"/>
                <w:i/>
                <w:color w:val="000000"/>
                <w:sz w:val="16"/>
              </w:rPr>
            </w:pPr>
            <w:r>
              <w:rPr>
                <w:rFonts w:ascii="微软雅黑" w:eastAsia="微软雅黑" w:cs="Lucida Sans"/>
                <w:i/>
                <w:color w:val="000000"/>
                <w:sz w:val="16"/>
              </w:rPr>
              <w:t>12.31</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效益指标</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社会效益指标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信息化服务</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定性</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优良中低差</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微软雅黑" w:eastAsia="微软雅黑" w:cs="Lucida Sans"/>
                <w:i/>
                <w:color w:val="000000"/>
                <w:sz w:val="16"/>
              </w:rPr>
            </w:pPr>
            <w:r>
              <w:rPr>
                <w:rFonts w:ascii="微软雅黑" w:eastAsia="微软雅黑" w:cs="Lucida Sans"/>
                <w:i/>
                <w:color w:val="000000"/>
                <w:sz w:val="16"/>
              </w:rPr>
              <w:t>优</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可持续影响指标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信息化手段</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定性</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优良中低差</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微软雅黑" w:eastAsia="微软雅黑" w:cs="Lucida Sans"/>
                <w:i/>
                <w:color w:val="000000"/>
                <w:sz w:val="16"/>
              </w:rPr>
            </w:pPr>
            <w:r>
              <w:rPr>
                <w:rFonts w:ascii="微软雅黑" w:eastAsia="微软雅黑" w:cs="Lucida Sans"/>
                <w:i/>
                <w:color w:val="000000"/>
                <w:sz w:val="16"/>
              </w:rPr>
              <w:t>优</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44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满意度指标</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服务对象满意度指标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手持终端使用率</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定性</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优良中低差</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微软雅黑" w:eastAsia="微软雅黑" w:cs="Lucida Sans"/>
                <w:i/>
                <w:color w:val="000000"/>
                <w:sz w:val="16"/>
              </w:rPr>
            </w:pPr>
            <w:r>
              <w:rPr>
                <w:rFonts w:ascii="微软雅黑" w:eastAsia="微软雅黑" w:cs="Lucida Sans"/>
                <w:i/>
                <w:color w:val="000000"/>
                <w:sz w:val="16"/>
              </w:rPr>
              <w:t>优</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44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成本指标</w:t>
            </w:r>
          </w:p>
        </w:tc>
        <w:tc>
          <w:tcPr>
            <w:tcW w:w="184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经济成本指标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手持终端每部费用</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480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微软雅黑" w:eastAsia="微软雅黑" w:cs="Lucida Sans"/>
                <w:i/>
                <w:color w:val="000000"/>
                <w:sz w:val="16"/>
              </w:rPr>
            </w:pPr>
            <w:r>
              <w:rPr>
                <w:rFonts w:ascii="微软雅黑" w:eastAsia="微软雅黑" w:cs="Lucida Sans"/>
                <w:i/>
                <w:color w:val="000000"/>
                <w:sz w:val="16"/>
              </w:rPr>
              <w:t>480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44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终端平台网络费</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24000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微软雅黑" w:eastAsia="微软雅黑" w:cs="Lucida Sans"/>
                <w:i/>
                <w:color w:val="000000"/>
                <w:sz w:val="16"/>
              </w:rPr>
            </w:pPr>
            <w:r>
              <w:rPr>
                <w:rFonts w:ascii="微软雅黑" w:eastAsia="微软雅黑" w:cs="Lucida Sans"/>
                <w:i/>
                <w:color w:val="000000"/>
                <w:sz w:val="16"/>
              </w:rPr>
              <w:t>23976</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284"/>
        </w:trPr>
        <w:tc>
          <w:tcPr>
            <w:tcW w:w="8985" w:type="dxa"/>
            <w:gridSpan w:val="7"/>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合计</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right"/>
              <w:rPr>
                <w:rFonts w:ascii="SimSun" w:eastAsia="SimSun" w:cs="Lucida Sans"/>
                <w:color w:val="000000"/>
                <w:sz w:val="18"/>
              </w:rPr>
            </w:pPr>
            <w:r>
              <w:rPr>
                <w:rFonts w:ascii="SimSun" w:eastAsia="SimSun" w:cs="Lucida Sans"/>
                <w:color w:val="000000"/>
                <w:sz w:val="18"/>
              </w:rPr>
              <w:t>100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rPr>
                <w:rFonts w:ascii="SimSun" w:eastAsia="SimSun"/>
                <w:color w:val="000000"/>
                <w:sz w:val="18"/>
              </w:rPr>
            </w:pPr>
          </w:p>
        </w:tc>
      </w:tr>
      <w:tr w:rsidR="00AE539F">
        <w:trPr>
          <w:trHeight w:val="599"/>
        </w:trPr>
        <w:tc>
          <w:tcPr>
            <w:tcW w:w="76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评价结论</w:t>
            </w:r>
          </w:p>
        </w:tc>
        <w:tc>
          <w:tcPr>
            <w:tcW w:w="10965" w:type="dxa"/>
            <w:gridSpan w:val="9"/>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微软雅黑" w:eastAsia="微软雅黑" w:cs="Lucida Sans"/>
                <w:i/>
                <w:color w:val="000000"/>
                <w:sz w:val="16"/>
              </w:rPr>
            </w:pPr>
            <w:r>
              <w:rPr>
                <w:rFonts w:ascii="微软雅黑" w:eastAsia="微软雅黑" w:cs="Lucida Sans"/>
                <w:i/>
                <w:color w:val="000000"/>
                <w:sz w:val="16"/>
              </w:rPr>
              <w:t>项目自评</w:t>
            </w:r>
            <w:r>
              <w:rPr>
                <w:rFonts w:ascii="微软雅黑" w:eastAsia="微软雅黑" w:cs="Lucida Sans"/>
                <w:i/>
                <w:color w:val="000000"/>
                <w:sz w:val="16"/>
              </w:rPr>
              <w:t>100</w:t>
            </w:r>
            <w:r>
              <w:rPr>
                <w:rFonts w:ascii="微软雅黑" w:eastAsia="微软雅黑" w:cs="Lucida Sans"/>
                <w:i/>
                <w:color w:val="000000"/>
                <w:sz w:val="16"/>
              </w:rPr>
              <w:t>分</w:t>
            </w:r>
          </w:p>
        </w:tc>
      </w:tr>
      <w:tr w:rsidR="00AE539F">
        <w:trPr>
          <w:trHeight w:val="569"/>
        </w:trPr>
        <w:tc>
          <w:tcPr>
            <w:tcW w:w="76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存在问题</w:t>
            </w:r>
          </w:p>
        </w:tc>
        <w:tc>
          <w:tcPr>
            <w:tcW w:w="10965" w:type="dxa"/>
            <w:gridSpan w:val="9"/>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微软雅黑" w:eastAsia="微软雅黑" w:cs="Lucida Sans"/>
                <w:i/>
                <w:color w:val="000000"/>
                <w:sz w:val="16"/>
              </w:rPr>
            </w:pPr>
            <w:r>
              <w:rPr>
                <w:rFonts w:ascii="微软雅黑" w:eastAsia="微软雅黑" w:cs="Lucida Sans"/>
                <w:i/>
                <w:color w:val="000000"/>
                <w:sz w:val="16"/>
              </w:rPr>
              <w:t>无</w:t>
            </w:r>
          </w:p>
        </w:tc>
      </w:tr>
      <w:tr w:rsidR="00AE539F">
        <w:trPr>
          <w:trHeight w:val="629"/>
        </w:trPr>
        <w:tc>
          <w:tcPr>
            <w:tcW w:w="76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改进措施</w:t>
            </w:r>
          </w:p>
        </w:tc>
        <w:tc>
          <w:tcPr>
            <w:tcW w:w="10965" w:type="dxa"/>
            <w:gridSpan w:val="9"/>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微软雅黑" w:eastAsia="微软雅黑" w:cs="Lucida Sans"/>
                <w:i/>
                <w:color w:val="000000"/>
                <w:sz w:val="16"/>
              </w:rPr>
            </w:pPr>
            <w:r>
              <w:rPr>
                <w:rFonts w:ascii="微软雅黑" w:eastAsia="微软雅黑" w:cs="Lucida Sans"/>
                <w:i/>
                <w:color w:val="000000"/>
                <w:sz w:val="16"/>
              </w:rPr>
              <w:t>无</w:t>
            </w:r>
          </w:p>
        </w:tc>
      </w:tr>
      <w:tr w:rsidR="00AE539F">
        <w:trPr>
          <w:trHeight w:val="284"/>
        </w:trPr>
        <w:tc>
          <w:tcPr>
            <w:tcW w:w="7155" w:type="dxa"/>
            <w:gridSpan w:val="5"/>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hei" w:eastAsia="simhei" w:hAnsi="simhei" w:cs="Lucida Sans"/>
                <w:color w:val="000000"/>
                <w:sz w:val="18"/>
              </w:rPr>
            </w:pPr>
            <w:r>
              <w:rPr>
                <w:rFonts w:ascii="simhei" w:eastAsia="simhei" w:hAnsi="simhei" w:cs="Lucida Sans"/>
                <w:color w:val="000000"/>
                <w:sz w:val="18"/>
              </w:rPr>
              <w:t>项目负责人：吴大江</w:t>
            </w:r>
          </w:p>
        </w:tc>
        <w:tc>
          <w:tcPr>
            <w:tcW w:w="4575" w:type="dxa"/>
            <w:gridSpan w:val="5"/>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hei" w:eastAsia="simhei" w:hAnsi="simhei" w:cs="Lucida Sans"/>
                <w:color w:val="000000"/>
                <w:sz w:val="18"/>
              </w:rPr>
            </w:pPr>
            <w:r>
              <w:rPr>
                <w:rFonts w:ascii="simhei" w:eastAsia="simhei" w:hAnsi="simhei" w:cs="Lucida Sans"/>
                <w:color w:val="000000"/>
                <w:sz w:val="18"/>
              </w:rPr>
              <w:t>财务负责人：肖云</w:t>
            </w:r>
          </w:p>
        </w:tc>
      </w:tr>
      <w:tr w:rsidR="00AE539F">
        <w:trPr>
          <w:trHeight w:val="284"/>
        </w:trPr>
        <w:tc>
          <w:tcPr>
            <w:tcW w:w="76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160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184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2340"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600"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r>
      <w:tr w:rsidR="00AE539F">
        <w:trPr>
          <w:trHeight w:val="899"/>
        </w:trPr>
        <w:tc>
          <w:tcPr>
            <w:tcW w:w="11730" w:type="dxa"/>
            <w:gridSpan w:val="10"/>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黑体" w:eastAsia="黑体" w:cs="Lucida Sans"/>
                <w:b/>
                <w:color w:val="000000"/>
                <w:sz w:val="30"/>
              </w:rPr>
            </w:pPr>
            <w:r>
              <w:rPr>
                <w:rFonts w:ascii="黑体" w:eastAsia="黑体" w:cs="Lucida Sans"/>
                <w:b/>
                <w:color w:val="000000"/>
                <w:sz w:val="30"/>
              </w:rPr>
              <w:lastRenderedPageBreak/>
              <w:t>部门预算项目支出绩效自评表（</w:t>
            </w:r>
            <w:r>
              <w:rPr>
                <w:rFonts w:ascii="黑体" w:eastAsia="黑体" w:cs="Lucida Sans"/>
                <w:b/>
                <w:color w:val="000000"/>
                <w:sz w:val="30"/>
              </w:rPr>
              <w:t>2023</w:t>
            </w:r>
            <w:r>
              <w:rPr>
                <w:rFonts w:ascii="黑体" w:eastAsia="黑体" w:cs="Lucida Sans"/>
                <w:b/>
                <w:color w:val="000000"/>
                <w:sz w:val="30"/>
              </w:rPr>
              <w:t>年度）</w:t>
            </w:r>
          </w:p>
        </w:tc>
      </w:tr>
      <w:tr w:rsidR="00AE539F">
        <w:trPr>
          <w:trHeight w:val="284"/>
        </w:trPr>
        <w:tc>
          <w:tcPr>
            <w:tcW w:w="237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项目名称</w:t>
            </w:r>
          </w:p>
        </w:tc>
        <w:tc>
          <w:tcPr>
            <w:tcW w:w="9360" w:type="dxa"/>
            <w:gridSpan w:val="8"/>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51172422T000006105297-</w:t>
            </w:r>
            <w:r>
              <w:rPr>
                <w:rFonts w:ascii="SimSun" w:eastAsia="SimSun" w:cs="Lucida Sans"/>
                <w:color w:val="000000"/>
                <w:sz w:val="18"/>
              </w:rPr>
              <w:t>残疾人事业发展补助资金</w:t>
            </w:r>
          </w:p>
        </w:tc>
      </w:tr>
      <w:tr w:rsidR="00AE539F">
        <w:trPr>
          <w:trHeight w:val="509"/>
        </w:trPr>
        <w:tc>
          <w:tcPr>
            <w:tcW w:w="237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主管部门</w:t>
            </w:r>
          </w:p>
        </w:tc>
        <w:tc>
          <w:tcPr>
            <w:tcW w:w="570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大竹县残疾人联合会部门</w:t>
            </w:r>
          </w:p>
        </w:tc>
        <w:tc>
          <w:tcPr>
            <w:tcW w:w="915" w:type="dxa"/>
            <w:tcBorders>
              <w:top w:val="nil"/>
              <w:left w:val="nil"/>
              <w:bottom w:val="nil"/>
              <w:right w:val="nil"/>
              <w:tl2br w:val="nil"/>
              <w:tr2bl w:val="nil"/>
            </w:tcBorders>
            <w:noWrap/>
            <w:vAlign w:val="center"/>
          </w:tcPr>
          <w:p w:rsidR="00AE539F" w:rsidRDefault="003032C0">
            <w:pPr>
              <w:rPr>
                <w:rFonts w:ascii="simhei" w:eastAsia="simhei" w:hAnsi="simhei" w:cs="Lucida Sans"/>
                <w:color w:val="000000"/>
                <w:sz w:val="18"/>
              </w:rPr>
            </w:pPr>
            <w:r>
              <w:rPr>
                <w:rFonts w:ascii="simhei" w:eastAsia="simhei" w:hAnsi="simhei" w:cs="Lucida Sans"/>
                <w:color w:val="000000"/>
                <w:sz w:val="18"/>
              </w:rPr>
              <w:t>实施单位</w:t>
            </w:r>
            <w:r>
              <w:rPr>
                <w:rFonts w:ascii="simhei" w:eastAsia="simhei" w:hAnsi="simhei" w:cs="Lucida Sans"/>
                <w:color w:val="000000"/>
                <w:sz w:val="18"/>
              </w:rPr>
              <w:t xml:space="preserve"> </w:t>
            </w:r>
            <w:r>
              <w:rPr>
                <w:rFonts w:ascii="simhei" w:eastAsia="simhei" w:hAnsi="simhei" w:cs="Lucida Sans"/>
                <w:color w:val="000000"/>
                <w:sz w:val="18"/>
              </w:rPr>
              <w:t>（盖章）</w:t>
            </w:r>
          </w:p>
        </w:tc>
        <w:tc>
          <w:tcPr>
            <w:tcW w:w="274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大竹县残疾人联合会</w:t>
            </w:r>
          </w:p>
        </w:tc>
      </w:tr>
      <w:tr w:rsidR="00AE539F">
        <w:trPr>
          <w:trHeight w:val="284"/>
        </w:trPr>
        <w:tc>
          <w:tcPr>
            <w:tcW w:w="76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项目基本情况</w:t>
            </w:r>
          </w:p>
        </w:tc>
        <w:tc>
          <w:tcPr>
            <w:tcW w:w="160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1.</w:t>
            </w:r>
            <w:r>
              <w:rPr>
                <w:rFonts w:ascii="SimSun" w:eastAsia="SimSun" w:cs="Lucida Sans"/>
                <w:color w:val="000000"/>
                <w:sz w:val="18"/>
              </w:rPr>
              <w:t>项目年度目标完成情况</w:t>
            </w:r>
          </w:p>
        </w:tc>
        <w:tc>
          <w:tcPr>
            <w:tcW w:w="570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项目年度目标</w:t>
            </w:r>
          </w:p>
        </w:tc>
        <w:tc>
          <w:tcPr>
            <w:tcW w:w="366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hei" w:eastAsia="simhei" w:hAnsi="simhei" w:cs="Lucida Sans"/>
                <w:color w:val="000000"/>
                <w:sz w:val="18"/>
              </w:rPr>
            </w:pPr>
            <w:r>
              <w:rPr>
                <w:rFonts w:ascii="simhei" w:eastAsia="simhei" w:hAnsi="simhei" w:cs="Lucida Sans"/>
                <w:color w:val="000000"/>
                <w:sz w:val="18"/>
              </w:rPr>
              <w:t>年度目标完成情况</w:t>
            </w:r>
          </w:p>
        </w:tc>
      </w:tr>
      <w:tr w:rsidR="00AE539F">
        <w:trPr>
          <w:trHeight w:val="70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570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残疾人帮扶人数大于</w:t>
            </w:r>
            <w:r>
              <w:rPr>
                <w:rFonts w:ascii="SimSun" w:eastAsia="SimSun" w:cs="Lucida Sans"/>
                <w:color w:val="000000"/>
                <w:sz w:val="18"/>
              </w:rPr>
              <w:t>1000</w:t>
            </w:r>
            <w:r>
              <w:rPr>
                <w:rFonts w:ascii="SimSun" w:eastAsia="SimSun" w:cs="Lucida Sans"/>
                <w:color w:val="000000"/>
                <w:sz w:val="18"/>
              </w:rPr>
              <w:t>人</w:t>
            </w:r>
          </w:p>
        </w:tc>
        <w:tc>
          <w:tcPr>
            <w:tcW w:w="366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hei" w:eastAsia="simhei" w:hAnsi="simhei" w:cs="Lucida Sans"/>
                <w:color w:val="000000"/>
                <w:sz w:val="18"/>
              </w:rPr>
            </w:pPr>
            <w:r>
              <w:rPr>
                <w:rFonts w:ascii="simhei" w:eastAsia="simhei" w:hAnsi="simhei" w:cs="Lucida Sans"/>
                <w:color w:val="000000"/>
                <w:sz w:val="18"/>
              </w:rPr>
              <w:t>对照年度目标，说明相关任务目标的完成情况（</w:t>
            </w:r>
            <w:r>
              <w:rPr>
                <w:rFonts w:ascii="simhei" w:eastAsia="simhei" w:hAnsi="simhei" w:cs="Lucida Sans"/>
                <w:color w:val="000000"/>
                <w:sz w:val="18"/>
              </w:rPr>
              <w:t>100</w:t>
            </w:r>
            <w:r>
              <w:rPr>
                <w:rFonts w:ascii="simhei" w:eastAsia="simhei" w:hAnsi="simhei" w:cs="Lucida Sans"/>
                <w:color w:val="000000"/>
                <w:sz w:val="18"/>
              </w:rPr>
              <w:t>字以内）</w:t>
            </w:r>
          </w:p>
        </w:tc>
      </w:tr>
      <w:tr w:rsidR="00AE539F">
        <w:trPr>
          <w:trHeight w:val="68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2.</w:t>
            </w:r>
            <w:r>
              <w:rPr>
                <w:rFonts w:ascii="SimSun" w:eastAsia="SimSun" w:cs="Lucida Sans"/>
                <w:color w:val="000000"/>
                <w:sz w:val="18"/>
              </w:rPr>
              <w:t>项目实施内容及过程概述</w:t>
            </w:r>
          </w:p>
        </w:tc>
        <w:tc>
          <w:tcPr>
            <w:tcW w:w="9360" w:type="dxa"/>
            <w:gridSpan w:val="8"/>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rPr>
                <w:rFonts w:ascii="SimSun" w:eastAsia="SimSun" w:cs="Lucida Sans"/>
                <w:color w:val="000000"/>
                <w:sz w:val="18"/>
              </w:rPr>
            </w:pPr>
          </w:p>
        </w:tc>
      </w:tr>
      <w:tr w:rsidR="00AE539F">
        <w:trPr>
          <w:trHeight w:val="359"/>
        </w:trPr>
        <w:tc>
          <w:tcPr>
            <w:tcW w:w="76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预算执行情况（</w:t>
            </w:r>
            <w:r>
              <w:rPr>
                <w:rFonts w:ascii="SimSun" w:eastAsia="SimSun" w:cs="Lucida Sans"/>
                <w:color w:val="000000"/>
                <w:sz w:val="18"/>
              </w:rPr>
              <w:t>10</w:t>
            </w:r>
            <w:r>
              <w:rPr>
                <w:rFonts w:ascii="SimSun" w:eastAsia="SimSun" w:cs="Lucida Sans"/>
                <w:color w:val="000000"/>
                <w:sz w:val="18"/>
              </w:rPr>
              <w:t>分）</w:t>
            </w:r>
          </w:p>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年度预算数（万元）</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年初预算</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调整后预算数</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预算执行数</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预算执行率</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权重</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得分</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原因</w:t>
            </w: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总额</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17.67</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792.67</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792.67</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rPr>
                <w:rFonts w:ascii="simhei" w:eastAsia="simhei" w:hAnsi="simhei" w:cs="Lucida Sans"/>
                <w:i/>
                <w:color w:val="000000"/>
                <w:sz w:val="18"/>
              </w:rPr>
            </w:pPr>
          </w:p>
        </w:tc>
      </w:tr>
      <w:tr w:rsidR="00AE539F">
        <w:trPr>
          <w:trHeight w:val="38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其中：财政资金</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17.67</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792.67</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792.67</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r>
      <w:tr w:rsidR="00AE539F">
        <w:trPr>
          <w:trHeight w:val="40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财政专户管理资金</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r>
      <w:tr w:rsidR="00AE539F">
        <w:trPr>
          <w:trHeight w:val="35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单位资金</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其他资金</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cs="Lucida Sans"/>
                <w:i/>
                <w:color w:val="000000"/>
                <w:sz w:val="16"/>
              </w:rPr>
            </w:pP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r>
      <w:tr w:rsidR="00AE539F">
        <w:trPr>
          <w:trHeight w:val="449"/>
        </w:trPr>
        <w:tc>
          <w:tcPr>
            <w:tcW w:w="76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绩效指标（</w:t>
            </w:r>
            <w:r>
              <w:rPr>
                <w:rFonts w:ascii="SimSun" w:eastAsia="SimSun" w:cs="Lucida Sans"/>
                <w:color w:val="000000"/>
                <w:sz w:val="18"/>
              </w:rPr>
              <w:t>90</w:t>
            </w:r>
            <w:r>
              <w:rPr>
                <w:rFonts w:ascii="SimSun" w:eastAsia="SimSun" w:cs="Lucida Sans"/>
                <w:color w:val="000000"/>
                <w:sz w:val="18"/>
              </w:rPr>
              <w:t>分）</w:t>
            </w:r>
          </w:p>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一级指标</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二级指标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三级指标</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指标性质</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指标值</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完成值</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权重</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得分</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未完成原因分析</w:t>
            </w: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产出指标</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数量指标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残疾人帮扶人数</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微软雅黑" w:eastAsia="微软雅黑" w:cs="Lucida Sans"/>
                <w:i/>
                <w:color w:val="000000"/>
                <w:sz w:val="16"/>
              </w:rPr>
            </w:pPr>
            <w:r>
              <w:rPr>
                <w:rFonts w:ascii="微软雅黑" w:eastAsia="微软雅黑" w:cs="Lucida Sans"/>
                <w:i/>
                <w:color w:val="000000"/>
                <w:sz w:val="16"/>
              </w:rPr>
              <w:t>1200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60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60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效益指标</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社会效益指标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残疾人得到帮扶</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定性</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得到帮扶</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44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满意度指标</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服务对象满意度指标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受助残疾人满意度</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85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284"/>
        </w:trPr>
        <w:tc>
          <w:tcPr>
            <w:tcW w:w="8985" w:type="dxa"/>
            <w:gridSpan w:val="7"/>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合计</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right"/>
              <w:rPr>
                <w:rFonts w:ascii="SimSun" w:eastAsia="SimSun" w:cs="Lucida Sans"/>
                <w:color w:val="000000"/>
                <w:sz w:val="18"/>
              </w:rPr>
            </w:pPr>
            <w:r>
              <w:rPr>
                <w:rFonts w:ascii="SimSun" w:eastAsia="SimSun" w:cs="Lucida Sans"/>
                <w:color w:val="000000"/>
                <w:sz w:val="18"/>
              </w:rPr>
              <w:t>100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rPr>
                <w:rFonts w:ascii="SimSun" w:eastAsia="SimSun"/>
                <w:color w:val="000000"/>
                <w:sz w:val="18"/>
              </w:rPr>
            </w:pPr>
          </w:p>
        </w:tc>
      </w:tr>
      <w:tr w:rsidR="00AE539F">
        <w:trPr>
          <w:trHeight w:val="599"/>
        </w:trPr>
        <w:tc>
          <w:tcPr>
            <w:tcW w:w="76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评价结论</w:t>
            </w:r>
          </w:p>
        </w:tc>
        <w:tc>
          <w:tcPr>
            <w:tcW w:w="10965" w:type="dxa"/>
            <w:gridSpan w:val="9"/>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微软雅黑" w:eastAsia="微软雅黑" w:cs="Lucida Sans"/>
                <w:i/>
                <w:color w:val="000000"/>
                <w:sz w:val="16"/>
              </w:rPr>
            </w:pPr>
            <w:r>
              <w:rPr>
                <w:rFonts w:ascii="微软雅黑" w:eastAsia="微软雅黑" w:cs="Lucida Sans"/>
                <w:i/>
                <w:color w:val="000000"/>
                <w:sz w:val="16"/>
              </w:rPr>
              <w:t>自评结果</w:t>
            </w:r>
            <w:r>
              <w:rPr>
                <w:rFonts w:ascii="微软雅黑" w:eastAsia="微软雅黑" w:cs="Lucida Sans"/>
                <w:i/>
                <w:color w:val="000000"/>
                <w:sz w:val="16"/>
              </w:rPr>
              <w:t>100</w:t>
            </w:r>
            <w:r>
              <w:rPr>
                <w:rFonts w:ascii="微软雅黑" w:eastAsia="微软雅黑" w:cs="Lucida Sans"/>
                <w:i/>
                <w:color w:val="000000"/>
                <w:sz w:val="16"/>
              </w:rPr>
              <w:t>分。</w:t>
            </w:r>
          </w:p>
        </w:tc>
      </w:tr>
      <w:tr w:rsidR="00AE539F">
        <w:trPr>
          <w:trHeight w:val="569"/>
        </w:trPr>
        <w:tc>
          <w:tcPr>
            <w:tcW w:w="76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存在问题</w:t>
            </w:r>
          </w:p>
        </w:tc>
        <w:tc>
          <w:tcPr>
            <w:tcW w:w="10965" w:type="dxa"/>
            <w:gridSpan w:val="9"/>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微软雅黑" w:eastAsia="微软雅黑" w:cs="Lucida Sans"/>
                <w:i/>
                <w:color w:val="000000"/>
                <w:sz w:val="16"/>
              </w:rPr>
            </w:pPr>
            <w:r>
              <w:rPr>
                <w:rFonts w:ascii="微软雅黑" w:eastAsia="微软雅黑" w:cs="Lucida Sans"/>
                <w:i/>
                <w:color w:val="000000"/>
                <w:sz w:val="16"/>
              </w:rPr>
              <w:t>1.</w:t>
            </w:r>
            <w:r>
              <w:rPr>
                <w:rFonts w:ascii="微软雅黑" w:eastAsia="微软雅黑" w:cs="Lucida Sans"/>
                <w:i/>
                <w:color w:val="000000"/>
                <w:sz w:val="16"/>
              </w:rPr>
              <w:t>部分股室绩效管理意识不强。对预算绩效管理的认识没有完全到位，对预算绩效管理的概念比较模糊，在具体工作推进中没有真正形成</w:t>
            </w:r>
            <w:r>
              <w:rPr>
                <w:rFonts w:ascii="微软雅黑" w:eastAsia="微软雅黑" w:cs="Lucida Sans"/>
                <w:i/>
                <w:color w:val="000000"/>
                <w:sz w:val="16"/>
              </w:rPr>
              <w:t>“</w:t>
            </w:r>
            <w:r>
              <w:rPr>
                <w:rFonts w:ascii="微软雅黑" w:eastAsia="微软雅黑" w:cs="Lucida Sans"/>
                <w:i/>
                <w:color w:val="000000"/>
                <w:sz w:val="16"/>
              </w:rPr>
              <w:t>有绩效、比绩效、用绩效</w:t>
            </w:r>
            <w:r>
              <w:rPr>
                <w:rFonts w:ascii="微软雅黑" w:eastAsia="微软雅黑" w:cs="Lucida Sans"/>
                <w:i/>
                <w:color w:val="000000"/>
                <w:sz w:val="16"/>
              </w:rPr>
              <w:t>”</w:t>
            </w:r>
            <w:r>
              <w:rPr>
                <w:rFonts w:ascii="微软雅黑" w:eastAsia="微软雅黑" w:cs="Lucida Sans"/>
                <w:i/>
                <w:color w:val="000000"/>
                <w:sz w:val="16"/>
              </w:rPr>
              <w:t>的思路办法，预算执行管理主体责任落实不力的情况仍然存在。</w:t>
            </w:r>
          </w:p>
          <w:p w:rsidR="00AE539F" w:rsidRDefault="003032C0">
            <w:pPr>
              <w:rPr>
                <w:rFonts w:ascii="微软雅黑" w:eastAsia="微软雅黑" w:cs="Lucida Sans"/>
                <w:i/>
                <w:color w:val="000000"/>
                <w:sz w:val="16"/>
              </w:rPr>
            </w:pPr>
            <w:r>
              <w:rPr>
                <w:rFonts w:ascii="微软雅黑" w:eastAsia="微软雅黑" w:cs="Lucida Sans"/>
                <w:i/>
                <w:color w:val="000000"/>
                <w:sz w:val="16"/>
              </w:rPr>
              <w:t>2.</w:t>
            </w:r>
            <w:r>
              <w:rPr>
                <w:rFonts w:ascii="微软雅黑" w:eastAsia="微软雅黑" w:cs="Lucida Sans"/>
                <w:i/>
                <w:color w:val="000000"/>
                <w:sz w:val="16"/>
              </w:rPr>
              <w:t>基础信息支撑不够。一方面体现为基础数据管理重视程度不够，补助资金实施对象管理不精确。另一方面体现为事业发展规划计划不全，对项目事前关注不够、参与不够、主导不够，阶段性绩效目标不够明确。</w:t>
            </w:r>
          </w:p>
          <w:p w:rsidR="00AE539F" w:rsidRDefault="003032C0">
            <w:pPr>
              <w:rPr>
                <w:rFonts w:ascii="微软雅黑" w:eastAsia="微软雅黑" w:cs="Lucida Sans"/>
                <w:i/>
                <w:color w:val="000000"/>
                <w:sz w:val="16"/>
              </w:rPr>
            </w:pPr>
            <w:r>
              <w:rPr>
                <w:rFonts w:ascii="微软雅黑" w:eastAsia="微软雅黑" w:cs="Lucida Sans"/>
                <w:i/>
                <w:color w:val="000000"/>
                <w:sz w:val="16"/>
              </w:rPr>
              <w:t>3.</w:t>
            </w:r>
            <w:r>
              <w:rPr>
                <w:rFonts w:ascii="微软雅黑" w:eastAsia="微软雅黑" w:cs="Lucida Sans"/>
                <w:i/>
                <w:color w:val="000000"/>
                <w:sz w:val="16"/>
              </w:rPr>
              <w:t>过程管理力度不够。一是绩效目标精准不够。事前绩效评估流于形式。二是执行监控力度不够。出现绩效目</w:t>
            </w:r>
            <w:r>
              <w:rPr>
                <w:rFonts w:ascii="微软雅黑" w:eastAsia="微软雅黑" w:cs="Lucida Sans"/>
                <w:i/>
                <w:color w:val="000000"/>
                <w:sz w:val="16"/>
              </w:rPr>
              <w:lastRenderedPageBreak/>
              <w:t>标偏离预期，执行进度滞后。三是评价结果应用不够。各股室开展自评积极性不高，评价结果应用于政策调整和管理改革不够。</w:t>
            </w:r>
          </w:p>
        </w:tc>
      </w:tr>
      <w:tr w:rsidR="00AE539F">
        <w:trPr>
          <w:trHeight w:val="629"/>
        </w:trPr>
        <w:tc>
          <w:tcPr>
            <w:tcW w:w="76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lastRenderedPageBreak/>
              <w:t>改进措施</w:t>
            </w:r>
          </w:p>
        </w:tc>
        <w:tc>
          <w:tcPr>
            <w:tcW w:w="10965" w:type="dxa"/>
            <w:gridSpan w:val="9"/>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微软雅黑" w:eastAsia="微软雅黑" w:cs="Lucida Sans"/>
                <w:i/>
                <w:color w:val="000000"/>
                <w:sz w:val="16"/>
              </w:rPr>
            </w:pPr>
            <w:r>
              <w:rPr>
                <w:rFonts w:ascii="微软雅黑" w:eastAsia="微软雅黑" w:cs="Lucida Sans"/>
                <w:i/>
                <w:color w:val="000000"/>
                <w:sz w:val="16"/>
              </w:rPr>
              <w:t>一是加强事前绩效评估，科学合理设置绩效目标，作为执行监控、绩效评价的依据。二是加强事中绩效监控，在自行监控的基础上有效对接财政重点监控，督促预算执行。三是加强事后绩效评价，以预算挂钩为突破口逐步形成问题整改、结果通报、预算挂钩、信息公开、绩效问责</w:t>
            </w:r>
            <w:r>
              <w:rPr>
                <w:rFonts w:ascii="微软雅黑" w:eastAsia="微软雅黑" w:cs="Lucida Sans"/>
                <w:i/>
                <w:color w:val="000000"/>
                <w:sz w:val="16"/>
              </w:rPr>
              <w:t>“</w:t>
            </w:r>
            <w:r>
              <w:rPr>
                <w:rFonts w:ascii="微软雅黑" w:eastAsia="微软雅黑" w:cs="Lucida Sans"/>
                <w:i/>
                <w:color w:val="000000"/>
                <w:sz w:val="16"/>
              </w:rPr>
              <w:t>五位一体</w:t>
            </w:r>
            <w:r>
              <w:rPr>
                <w:rFonts w:ascii="微软雅黑" w:eastAsia="微软雅黑" w:cs="Lucida Sans"/>
                <w:i/>
                <w:color w:val="000000"/>
                <w:sz w:val="16"/>
              </w:rPr>
              <w:t>”</w:t>
            </w:r>
            <w:r>
              <w:rPr>
                <w:rFonts w:ascii="微软雅黑" w:eastAsia="微软雅黑" w:cs="Lucida Sans"/>
                <w:i/>
                <w:color w:val="000000"/>
                <w:sz w:val="16"/>
              </w:rPr>
              <w:t>的绩效结果应用模式。</w:t>
            </w:r>
          </w:p>
        </w:tc>
      </w:tr>
      <w:tr w:rsidR="00AE539F">
        <w:trPr>
          <w:trHeight w:val="284"/>
        </w:trPr>
        <w:tc>
          <w:tcPr>
            <w:tcW w:w="7155" w:type="dxa"/>
            <w:gridSpan w:val="5"/>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hei" w:eastAsia="simhei" w:hAnsi="simhei" w:cs="Lucida Sans"/>
                <w:color w:val="000000"/>
                <w:sz w:val="18"/>
              </w:rPr>
            </w:pPr>
            <w:r>
              <w:rPr>
                <w:rFonts w:ascii="simhei" w:eastAsia="simhei" w:hAnsi="simhei" w:cs="Lucida Sans"/>
                <w:color w:val="000000"/>
                <w:sz w:val="18"/>
              </w:rPr>
              <w:t>项目负责人：各股室</w:t>
            </w:r>
          </w:p>
        </w:tc>
        <w:tc>
          <w:tcPr>
            <w:tcW w:w="4575" w:type="dxa"/>
            <w:gridSpan w:val="5"/>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hei" w:eastAsia="simhei" w:hAnsi="simhei" w:cs="Lucida Sans"/>
                <w:color w:val="000000"/>
                <w:sz w:val="18"/>
              </w:rPr>
            </w:pPr>
            <w:r>
              <w:rPr>
                <w:rFonts w:ascii="simhei" w:eastAsia="simhei" w:hAnsi="simhei" w:cs="Lucida Sans"/>
                <w:color w:val="000000"/>
                <w:sz w:val="18"/>
              </w:rPr>
              <w:t>财务负责人：肖云</w:t>
            </w:r>
          </w:p>
        </w:tc>
      </w:tr>
      <w:tr w:rsidR="00AE539F">
        <w:trPr>
          <w:trHeight w:val="284"/>
        </w:trPr>
        <w:tc>
          <w:tcPr>
            <w:tcW w:w="76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160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184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2340"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600"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r>
      <w:tr w:rsidR="00AE539F">
        <w:trPr>
          <w:trHeight w:val="899"/>
        </w:trPr>
        <w:tc>
          <w:tcPr>
            <w:tcW w:w="11730" w:type="dxa"/>
            <w:gridSpan w:val="10"/>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黑体" w:eastAsia="黑体" w:cs="Lucida Sans"/>
                <w:b/>
                <w:color w:val="000000"/>
                <w:sz w:val="30"/>
              </w:rPr>
            </w:pPr>
            <w:r>
              <w:rPr>
                <w:rFonts w:ascii="黑体" w:eastAsia="黑体" w:cs="Lucida Sans"/>
                <w:b/>
                <w:color w:val="000000"/>
                <w:sz w:val="30"/>
              </w:rPr>
              <w:t>部门预算项目支出绩效自评表（</w:t>
            </w:r>
            <w:r>
              <w:rPr>
                <w:rFonts w:ascii="黑体" w:eastAsia="黑体" w:cs="Lucida Sans"/>
                <w:b/>
                <w:color w:val="000000"/>
                <w:sz w:val="30"/>
              </w:rPr>
              <w:t>2023</w:t>
            </w:r>
            <w:r>
              <w:rPr>
                <w:rFonts w:ascii="黑体" w:eastAsia="黑体" w:cs="Lucida Sans"/>
                <w:b/>
                <w:color w:val="000000"/>
                <w:sz w:val="30"/>
              </w:rPr>
              <w:t>年度）</w:t>
            </w:r>
          </w:p>
        </w:tc>
      </w:tr>
      <w:tr w:rsidR="00AE539F">
        <w:trPr>
          <w:trHeight w:val="284"/>
        </w:trPr>
        <w:tc>
          <w:tcPr>
            <w:tcW w:w="237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项目名称</w:t>
            </w:r>
          </w:p>
        </w:tc>
        <w:tc>
          <w:tcPr>
            <w:tcW w:w="9360" w:type="dxa"/>
            <w:gridSpan w:val="8"/>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51172422T000006687067-</w:t>
            </w:r>
            <w:r>
              <w:rPr>
                <w:rFonts w:ascii="SimSun" w:eastAsia="SimSun" w:cs="Lucida Sans"/>
                <w:color w:val="000000"/>
                <w:sz w:val="18"/>
              </w:rPr>
              <w:t>用于残疾人事业的彩票公益金支出（存量）</w:t>
            </w:r>
          </w:p>
        </w:tc>
      </w:tr>
      <w:tr w:rsidR="00AE539F">
        <w:trPr>
          <w:trHeight w:val="509"/>
        </w:trPr>
        <w:tc>
          <w:tcPr>
            <w:tcW w:w="237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主管部门</w:t>
            </w:r>
          </w:p>
        </w:tc>
        <w:tc>
          <w:tcPr>
            <w:tcW w:w="570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大竹县残疾人联合会部门</w:t>
            </w:r>
          </w:p>
        </w:tc>
        <w:tc>
          <w:tcPr>
            <w:tcW w:w="915" w:type="dxa"/>
            <w:tcBorders>
              <w:top w:val="nil"/>
              <w:left w:val="nil"/>
              <w:bottom w:val="nil"/>
              <w:right w:val="nil"/>
              <w:tl2br w:val="nil"/>
              <w:tr2bl w:val="nil"/>
            </w:tcBorders>
            <w:noWrap/>
            <w:vAlign w:val="center"/>
          </w:tcPr>
          <w:p w:rsidR="00AE539F" w:rsidRDefault="003032C0">
            <w:pPr>
              <w:rPr>
                <w:rFonts w:ascii="simhei" w:eastAsia="simhei" w:hAnsi="simhei" w:cs="Lucida Sans"/>
                <w:color w:val="000000"/>
                <w:sz w:val="18"/>
              </w:rPr>
            </w:pPr>
            <w:r>
              <w:rPr>
                <w:rFonts w:ascii="simhei" w:eastAsia="simhei" w:hAnsi="simhei" w:cs="Lucida Sans"/>
                <w:color w:val="000000"/>
                <w:sz w:val="18"/>
              </w:rPr>
              <w:t>实施单位</w:t>
            </w:r>
            <w:r>
              <w:rPr>
                <w:rFonts w:ascii="simhei" w:eastAsia="simhei" w:hAnsi="simhei" w:cs="Lucida Sans"/>
                <w:color w:val="000000"/>
                <w:sz w:val="18"/>
              </w:rPr>
              <w:t xml:space="preserve"> </w:t>
            </w:r>
            <w:r>
              <w:rPr>
                <w:rFonts w:ascii="simhei" w:eastAsia="simhei" w:hAnsi="simhei" w:cs="Lucida Sans"/>
                <w:color w:val="000000"/>
                <w:sz w:val="18"/>
              </w:rPr>
              <w:t>（盖章）</w:t>
            </w:r>
          </w:p>
        </w:tc>
        <w:tc>
          <w:tcPr>
            <w:tcW w:w="274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大竹县残疾人联合会</w:t>
            </w:r>
          </w:p>
        </w:tc>
      </w:tr>
      <w:tr w:rsidR="00AE539F">
        <w:trPr>
          <w:trHeight w:val="284"/>
        </w:trPr>
        <w:tc>
          <w:tcPr>
            <w:tcW w:w="76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项目基本情况</w:t>
            </w:r>
          </w:p>
        </w:tc>
        <w:tc>
          <w:tcPr>
            <w:tcW w:w="160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1.</w:t>
            </w:r>
            <w:r>
              <w:rPr>
                <w:rFonts w:ascii="SimSun" w:eastAsia="SimSun" w:cs="Lucida Sans"/>
                <w:color w:val="000000"/>
                <w:sz w:val="18"/>
              </w:rPr>
              <w:t>项目年度目标完成情况</w:t>
            </w:r>
          </w:p>
        </w:tc>
        <w:tc>
          <w:tcPr>
            <w:tcW w:w="570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项目年度目标</w:t>
            </w:r>
          </w:p>
        </w:tc>
        <w:tc>
          <w:tcPr>
            <w:tcW w:w="366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hei" w:eastAsia="simhei" w:hAnsi="simhei" w:cs="Lucida Sans"/>
                <w:color w:val="000000"/>
                <w:sz w:val="18"/>
              </w:rPr>
            </w:pPr>
            <w:r>
              <w:rPr>
                <w:rFonts w:ascii="simhei" w:eastAsia="simhei" w:hAnsi="simhei" w:cs="Lucida Sans"/>
                <w:color w:val="000000"/>
                <w:sz w:val="18"/>
              </w:rPr>
              <w:t>年度目标完成情况</w:t>
            </w:r>
          </w:p>
        </w:tc>
      </w:tr>
      <w:tr w:rsidR="00AE539F">
        <w:trPr>
          <w:trHeight w:val="70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570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残疾人托养中心增加</w:t>
            </w:r>
            <w:r>
              <w:rPr>
                <w:rFonts w:ascii="SimSun" w:eastAsia="SimSun" w:cs="Lucida Sans"/>
                <w:color w:val="000000"/>
                <w:sz w:val="18"/>
              </w:rPr>
              <w:t>20</w:t>
            </w:r>
            <w:r>
              <w:rPr>
                <w:rFonts w:ascii="SimSun" w:eastAsia="SimSun" w:cs="Lucida Sans"/>
                <w:color w:val="000000"/>
                <w:sz w:val="18"/>
              </w:rPr>
              <w:t>个房间</w:t>
            </w:r>
            <w:r>
              <w:rPr>
                <w:rFonts w:ascii="SimSun" w:eastAsia="SimSun" w:cs="Lucida Sans"/>
                <w:color w:val="000000"/>
                <w:sz w:val="18"/>
              </w:rPr>
              <w:t>40</w:t>
            </w:r>
            <w:r>
              <w:rPr>
                <w:rFonts w:ascii="SimSun" w:eastAsia="SimSun" w:cs="Lucida Sans"/>
                <w:color w:val="000000"/>
                <w:sz w:val="18"/>
              </w:rPr>
              <w:t>个床位的护理床、床头柜、床上用品、衣帽架等</w:t>
            </w:r>
          </w:p>
        </w:tc>
        <w:tc>
          <w:tcPr>
            <w:tcW w:w="366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通过实施本项目，残疾人托养中心增加了</w:t>
            </w:r>
            <w:r>
              <w:rPr>
                <w:rFonts w:ascii="SimSun" w:eastAsia="SimSun" w:cs="Lucida Sans"/>
                <w:color w:val="000000"/>
                <w:sz w:val="18"/>
              </w:rPr>
              <w:t>20</w:t>
            </w:r>
            <w:r>
              <w:rPr>
                <w:rFonts w:ascii="SimSun" w:eastAsia="SimSun" w:cs="Lucida Sans"/>
                <w:color w:val="000000"/>
                <w:sz w:val="18"/>
              </w:rPr>
              <w:t>个房间</w:t>
            </w:r>
            <w:r>
              <w:rPr>
                <w:rFonts w:ascii="SimSun" w:eastAsia="SimSun" w:cs="Lucida Sans"/>
                <w:color w:val="000000"/>
                <w:sz w:val="18"/>
              </w:rPr>
              <w:t>40</w:t>
            </w:r>
            <w:r>
              <w:rPr>
                <w:rFonts w:ascii="SimSun" w:eastAsia="SimSun" w:cs="Lucida Sans"/>
                <w:color w:val="000000"/>
                <w:sz w:val="18"/>
              </w:rPr>
              <w:t>个床位的护理床、床头柜、床上用品、衣帽架等</w:t>
            </w:r>
          </w:p>
        </w:tc>
      </w:tr>
      <w:tr w:rsidR="00AE539F">
        <w:trPr>
          <w:trHeight w:val="68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2.</w:t>
            </w:r>
            <w:r>
              <w:rPr>
                <w:rFonts w:ascii="SimSun" w:eastAsia="SimSun" w:cs="Lucida Sans"/>
                <w:color w:val="000000"/>
                <w:sz w:val="18"/>
              </w:rPr>
              <w:t>项目实施内容及过程概述</w:t>
            </w:r>
          </w:p>
        </w:tc>
        <w:tc>
          <w:tcPr>
            <w:tcW w:w="9360" w:type="dxa"/>
            <w:gridSpan w:val="8"/>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本项目通过政府购买服务方式采购了双摇护理床</w:t>
            </w:r>
            <w:r>
              <w:rPr>
                <w:rFonts w:ascii="SimSun" w:eastAsia="SimSun" w:cs="Lucida Sans"/>
                <w:color w:val="000000"/>
                <w:sz w:val="18"/>
              </w:rPr>
              <w:t>40</w:t>
            </w:r>
            <w:r>
              <w:rPr>
                <w:rFonts w:ascii="SimSun" w:eastAsia="SimSun" w:cs="Lucida Sans"/>
                <w:color w:val="000000"/>
                <w:sz w:val="18"/>
              </w:rPr>
              <w:t>张、床头柜</w:t>
            </w:r>
            <w:r>
              <w:rPr>
                <w:rFonts w:ascii="SimSun" w:eastAsia="SimSun" w:cs="Lucida Sans"/>
                <w:color w:val="000000"/>
                <w:sz w:val="18"/>
              </w:rPr>
              <w:t>40</w:t>
            </w:r>
            <w:r>
              <w:rPr>
                <w:rFonts w:ascii="SimSun" w:eastAsia="SimSun" w:cs="Lucida Sans"/>
                <w:color w:val="000000"/>
                <w:sz w:val="18"/>
              </w:rPr>
              <w:t>个、床上用品</w:t>
            </w:r>
            <w:r>
              <w:rPr>
                <w:rFonts w:ascii="SimSun" w:eastAsia="SimSun" w:cs="Lucida Sans"/>
                <w:color w:val="000000"/>
                <w:sz w:val="18"/>
              </w:rPr>
              <w:t>80</w:t>
            </w:r>
            <w:r>
              <w:rPr>
                <w:rFonts w:ascii="SimSun" w:eastAsia="SimSun" w:cs="Lucida Sans"/>
                <w:color w:val="000000"/>
                <w:sz w:val="18"/>
              </w:rPr>
              <w:t>套（一个床两套）、被芯</w:t>
            </w:r>
            <w:r>
              <w:rPr>
                <w:rFonts w:ascii="SimSun" w:eastAsia="SimSun" w:cs="Lucida Sans"/>
                <w:color w:val="000000"/>
                <w:sz w:val="18"/>
              </w:rPr>
              <w:t>80</w:t>
            </w:r>
            <w:r>
              <w:rPr>
                <w:rFonts w:ascii="SimSun" w:eastAsia="SimSun" w:cs="Lucida Sans"/>
                <w:color w:val="000000"/>
                <w:sz w:val="18"/>
              </w:rPr>
              <w:t>套（春夏各一套）、垫絮</w:t>
            </w:r>
            <w:r>
              <w:rPr>
                <w:rFonts w:ascii="SimSun" w:eastAsia="SimSun" w:cs="Lucida Sans"/>
                <w:color w:val="000000"/>
                <w:sz w:val="18"/>
              </w:rPr>
              <w:t>40</w:t>
            </w:r>
            <w:r>
              <w:rPr>
                <w:rFonts w:ascii="SimSun" w:eastAsia="SimSun" w:cs="Lucida Sans"/>
                <w:color w:val="000000"/>
                <w:sz w:val="18"/>
              </w:rPr>
              <w:t>套、枕芯</w:t>
            </w:r>
            <w:r>
              <w:rPr>
                <w:rFonts w:ascii="SimSun" w:eastAsia="SimSun" w:cs="Lucida Sans"/>
                <w:color w:val="000000"/>
                <w:sz w:val="18"/>
              </w:rPr>
              <w:t>40</w:t>
            </w:r>
            <w:r>
              <w:rPr>
                <w:rFonts w:ascii="SimSun" w:eastAsia="SimSun" w:cs="Lucida Sans"/>
                <w:color w:val="000000"/>
                <w:sz w:val="18"/>
              </w:rPr>
              <w:t>套、衣帽架</w:t>
            </w:r>
            <w:r>
              <w:rPr>
                <w:rFonts w:ascii="SimSun" w:eastAsia="SimSun" w:cs="Lucida Sans"/>
                <w:color w:val="000000"/>
                <w:sz w:val="18"/>
              </w:rPr>
              <w:t>20</w:t>
            </w:r>
            <w:r>
              <w:rPr>
                <w:rFonts w:ascii="SimSun" w:eastAsia="SimSun" w:cs="Lucida Sans"/>
                <w:color w:val="000000"/>
                <w:sz w:val="18"/>
              </w:rPr>
              <w:t>个、卧室纸巾盒</w:t>
            </w:r>
            <w:r>
              <w:rPr>
                <w:rFonts w:ascii="SimSun" w:eastAsia="SimSun" w:cs="Lucida Sans"/>
                <w:color w:val="000000"/>
                <w:sz w:val="18"/>
              </w:rPr>
              <w:t>20</w:t>
            </w:r>
            <w:r>
              <w:rPr>
                <w:rFonts w:ascii="SimSun" w:eastAsia="SimSun" w:cs="Lucida Sans"/>
                <w:color w:val="000000"/>
                <w:sz w:val="18"/>
              </w:rPr>
              <w:t>个，以上设施设备按照货物清单验收合格并支付第三方机构款项</w:t>
            </w:r>
            <w:r>
              <w:rPr>
                <w:rFonts w:ascii="SimSun" w:eastAsia="SimSun" w:cs="Lucida Sans"/>
                <w:color w:val="000000"/>
                <w:sz w:val="18"/>
              </w:rPr>
              <w:t>19.8</w:t>
            </w:r>
            <w:r>
              <w:rPr>
                <w:rFonts w:ascii="SimSun" w:eastAsia="SimSun" w:cs="Lucida Sans"/>
                <w:color w:val="000000"/>
                <w:sz w:val="18"/>
              </w:rPr>
              <w:t>万元。另外采购其他日常用品</w:t>
            </w:r>
            <w:r>
              <w:rPr>
                <w:rFonts w:ascii="SimSun" w:eastAsia="SimSun" w:cs="Lucida Sans"/>
                <w:color w:val="000000"/>
                <w:sz w:val="18"/>
              </w:rPr>
              <w:t>0.2</w:t>
            </w:r>
            <w:r>
              <w:rPr>
                <w:rFonts w:ascii="SimSun" w:eastAsia="SimSun" w:cs="Lucida Sans"/>
                <w:color w:val="000000"/>
                <w:sz w:val="18"/>
              </w:rPr>
              <w:t>万元。</w:t>
            </w:r>
          </w:p>
        </w:tc>
      </w:tr>
      <w:tr w:rsidR="00AE539F">
        <w:trPr>
          <w:trHeight w:val="359"/>
        </w:trPr>
        <w:tc>
          <w:tcPr>
            <w:tcW w:w="76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预算执行情况（</w:t>
            </w:r>
            <w:r>
              <w:rPr>
                <w:rFonts w:ascii="SimSun" w:eastAsia="SimSun" w:cs="Lucida Sans"/>
                <w:color w:val="000000"/>
                <w:sz w:val="18"/>
              </w:rPr>
              <w:t>10</w:t>
            </w:r>
            <w:r>
              <w:rPr>
                <w:rFonts w:ascii="SimSun" w:eastAsia="SimSun" w:cs="Lucida Sans"/>
                <w:color w:val="000000"/>
                <w:sz w:val="18"/>
              </w:rPr>
              <w:t>分）</w:t>
            </w:r>
          </w:p>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年度预算数（万元）</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年初预算</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调整后预算数</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预算执行数</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预算执行率</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权重</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得分</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原因</w:t>
            </w: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总额</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20.00</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rPr>
                <w:rFonts w:ascii="simhei" w:eastAsia="simhei" w:hAnsi="simhei" w:cs="Lucida Sans"/>
                <w:i/>
                <w:color w:val="000000"/>
                <w:sz w:val="18"/>
              </w:rPr>
            </w:pPr>
          </w:p>
        </w:tc>
      </w:tr>
      <w:tr w:rsidR="00AE539F">
        <w:trPr>
          <w:trHeight w:val="38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其中：财政资金</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20.00</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r>
      <w:tr w:rsidR="00AE539F">
        <w:trPr>
          <w:trHeight w:val="40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财政专户管理资金</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r>
      <w:tr w:rsidR="00AE539F">
        <w:trPr>
          <w:trHeight w:val="35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单位资金</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其他资金</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cs="Lucida Sans"/>
                <w:i/>
                <w:color w:val="000000"/>
                <w:sz w:val="16"/>
              </w:rPr>
            </w:pP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r>
      <w:tr w:rsidR="00AE539F">
        <w:trPr>
          <w:trHeight w:val="449"/>
        </w:trPr>
        <w:tc>
          <w:tcPr>
            <w:tcW w:w="76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绩效指标（</w:t>
            </w:r>
            <w:r>
              <w:rPr>
                <w:rFonts w:ascii="SimSun" w:eastAsia="SimSun" w:cs="Lucida Sans"/>
                <w:color w:val="000000"/>
                <w:sz w:val="18"/>
              </w:rPr>
              <w:t>90</w:t>
            </w:r>
            <w:r>
              <w:rPr>
                <w:rFonts w:ascii="SimSun" w:eastAsia="SimSun" w:cs="Lucida Sans"/>
                <w:color w:val="000000"/>
                <w:sz w:val="18"/>
              </w:rPr>
              <w:t>分）</w:t>
            </w:r>
          </w:p>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一级指标</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二级指标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三级指标</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指标性质</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指标值</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完成值</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权重</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得分</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未完成原因分析</w:t>
            </w: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产出指标</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数量指标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残疾人托养中心采购</w:t>
            </w:r>
            <w:r>
              <w:rPr>
                <w:rFonts w:ascii="SimSun" w:eastAsia="SimSun" w:cs="Lucida Sans"/>
                <w:color w:val="000000"/>
                <w:sz w:val="18"/>
              </w:rPr>
              <w:t>20</w:t>
            </w:r>
            <w:r>
              <w:rPr>
                <w:rFonts w:ascii="SimSun" w:eastAsia="SimSun" w:cs="Lucida Sans"/>
                <w:color w:val="000000"/>
                <w:sz w:val="18"/>
              </w:rPr>
              <w:t>个房间</w:t>
            </w:r>
            <w:r>
              <w:rPr>
                <w:rFonts w:ascii="SimSun" w:eastAsia="SimSun" w:cs="Lucida Sans"/>
                <w:color w:val="000000"/>
                <w:sz w:val="18"/>
              </w:rPr>
              <w:t>40</w:t>
            </w:r>
            <w:r>
              <w:rPr>
                <w:rFonts w:ascii="SimSun" w:eastAsia="SimSun" w:cs="Lucida Sans"/>
                <w:color w:val="000000"/>
                <w:sz w:val="18"/>
              </w:rPr>
              <w:t>个床位的护理床、床头柜、床上用</w:t>
            </w:r>
            <w:r>
              <w:rPr>
                <w:rFonts w:ascii="SimSun" w:eastAsia="SimSun" w:cs="Lucida Sans"/>
                <w:color w:val="000000"/>
                <w:sz w:val="18"/>
              </w:rPr>
              <w:lastRenderedPageBreak/>
              <w:t>品、衣帽架等</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lastRenderedPageBreak/>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40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微软雅黑" w:eastAsia="微软雅黑" w:cs="Lucida Sans"/>
                <w:i/>
                <w:color w:val="000000"/>
                <w:sz w:val="16"/>
              </w:rPr>
            </w:pPr>
            <w:r>
              <w:rPr>
                <w:rFonts w:ascii="微软雅黑" w:eastAsia="微软雅黑" w:cs="Lucida Sans"/>
                <w:i/>
                <w:color w:val="000000"/>
                <w:sz w:val="16"/>
              </w:rPr>
              <w:t>40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60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60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效益指标</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社会效益指标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为残疾人托养中心提供了</w:t>
            </w:r>
            <w:r>
              <w:rPr>
                <w:rFonts w:ascii="SimSun" w:eastAsia="SimSun" w:cs="Lucida Sans"/>
                <w:color w:val="000000"/>
                <w:sz w:val="18"/>
              </w:rPr>
              <w:t>40</w:t>
            </w:r>
            <w:r>
              <w:rPr>
                <w:rFonts w:ascii="SimSun" w:eastAsia="SimSun" w:cs="Lucida Sans"/>
                <w:color w:val="000000"/>
                <w:sz w:val="18"/>
              </w:rPr>
              <w:t>个床位</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定性</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能够满足</w:t>
            </w:r>
            <w:r>
              <w:rPr>
                <w:rFonts w:ascii="SimSun" w:eastAsia="SimSun" w:cs="Lucida Sans"/>
                <w:color w:val="000000"/>
                <w:sz w:val="18"/>
              </w:rPr>
              <w:t>40</w:t>
            </w:r>
            <w:r>
              <w:rPr>
                <w:rFonts w:ascii="SimSun" w:eastAsia="SimSun" w:cs="Lucida Sans"/>
                <w:color w:val="000000"/>
                <w:sz w:val="18"/>
              </w:rPr>
              <w:t>名残疾人入住</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微软雅黑" w:eastAsia="微软雅黑" w:cs="Lucida Sans"/>
                <w:i/>
                <w:color w:val="000000"/>
                <w:sz w:val="16"/>
              </w:rPr>
            </w:pPr>
            <w:r>
              <w:rPr>
                <w:rFonts w:ascii="微软雅黑" w:eastAsia="微软雅黑" w:cs="Lucida Sans"/>
                <w:i/>
                <w:color w:val="000000"/>
                <w:sz w:val="16"/>
              </w:rPr>
              <w:t>能够满足</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44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满意度指标</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服务对象满意度指标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托养对象满意度</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80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微软雅黑" w:eastAsia="微软雅黑" w:cs="Lucida Sans"/>
                <w:i/>
                <w:color w:val="000000"/>
                <w:sz w:val="16"/>
              </w:rPr>
            </w:pPr>
            <w:r>
              <w:rPr>
                <w:rFonts w:ascii="微软雅黑" w:eastAsia="微软雅黑" w:cs="Lucida Sans"/>
                <w:i/>
                <w:color w:val="000000"/>
                <w:sz w:val="16"/>
              </w:rPr>
              <w:t>85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284"/>
        </w:trPr>
        <w:tc>
          <w:tcPr>
            <w:tcW w:w="8985" w:type="dxa"/>
            <w:gridSpan w:val="7"/>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合计</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rPr>
                <w:rFonts w:ascii="SimSun" w:eastAsia="SimSun"/>
                <w:color w:val="000000"/>
                <w:sz w:val="18"/>
              </w:rPr>
            </w:pP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rPr>
                <w:rFonts w:ascii="SimSun" w:eastAsia="SimSun"/>
                <w:color w:val="000000"/>
                <w:sz w:val="18"/>
              </w:rPr>
            </w:pPr>
          </w:p>
        </w:tc>
      </w:tr>
      <w:tr w:rsidR="00AE539F">
        <w:trPr>
          <w:trHeight w:val="599"/>
        </w:trPr>
        <w:tc>
          <w:tcPr>
            <w:tcW w:w="76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评价结论</w:t>
            </w:r>
          </w:p>
        </w:tc>
        <w:tc>
          <w:tcPr>
            <w:tcW w:w="10965" w:type="dxa"/>
            <w:gridSpan w:val="9"/>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微软雅黑" w:eastAsia="微软雅黑" w:cs="Lucida Sans"/>
                <w:i/>
                <w:color w:val="000000"/>
                <w:sz w:val="16"/>
              </w:rPr>
            </w:pPr>
            <w:r>
              <w:rPr>
                <w:rFonts w:ascii="微软雅黑" w:eastAsia="微软雅黑" w:cs="Lucida Sans"/>
                <w:i/>
                <w:color w:val="000000"/>
                <w:sz w:val="16"/>
              </w:rPr>
              <w:t>一、经综合评价，该项目得分</w:t>
            </w:r>
            <w:r>
              <w:rPr>
                <w:rFonts w:ascii="微软雅黑" w:eastAsia="微软雅黑" w:cs="Lucida Sans"/>
                <w:i/>
                <w:color w:val="000000"/>
                <w:sz w:val="16"/>
              </w:rPr>
              <w:t>100</w:t>
            </w:r>
            <w:r>
              <w:rPr>
                <w:rFonts w:ascii="微软雅黑" w:eastAsia="微软雅黑" w:cs="Lucida Sans"/>
                <w:i/>
                <w:color w:val="000000"/>
                <w:sz w:val="16"/>
              </w:rPr>
              <w:t>分，评价等级为</w:t>
            </w:r>
            <w:r>
              <w:rPr>
                <w:rFonts w:ascii="微软雅黑" w:eastAsia="微软雅黑" w:cs="Lucida Sans"/>
                <w:i/>
                <w:color w:val="000000"/>
                <w:sz w:val="16"/>
              </w:rPr>
              <w:t>“</w:t>
            </w:r>
            <w:r>
              <w:rPr>
                <w:rFonts w:ascii="微软雅黑" w:eastAsia="微软雅黑" w:cs="Lucida Sans"/>
                <w:i/>
                <w:color w:val="000000"/>
                <w:sz w:val="16"/>
              </w:rPr>
              <w:t>优</w:t>
            </w:r>
            <w:r>
              <w:rPr>
                <w:rFonts w:ascii="微软雅黑" w:eastAsia="微软雅黑" w:cs="Lucida Sans"/>
                <w:i/>
                <w:color w:val="000000"/>
                <w:sz w:val="16"/>
              </w:rPr>
              <w:t>”</w:t>
            </w:r>
            <w:r>
              <w:rPr>
                <w:rFonts w:ascii="微软雅黑" w:eastAsia="微软雅黑" w:cs="Lucida Sans"/>
                <w:i/>
                <w:color w:val="000000"/>
                <w:sz w:val="16"/>
              </w:rPr>
              <w:t>，得分明细如下：</w:t>
            </w:r>
          </w:p>
          <w:p w:rsidR="00AE539F" w:rsidRDefault="003032C0">
            <w:pPr>
              <w:rPr>
                <w:rFonts w:ascii="微软雅黑" w:eastAsia="微软雅黑" w:cs="Lucida Sans"/>
                <w:i/>
                <w:color w:val="000000"/>
                <w:sz w:val="16"/>
              </w:rPr>
            </w:pPr>
            <w:r>
              <w:rPr>
                <w:rFonts w:ascii="微软雅黑" w:eastAsia="微软雅黑" w:cs="Lucida Sans"/>
                <w:i/>
                <w:color w:val="000000"/>
                <w:sz w:val="16"/>
              </w:rPr>
              <w:t>（一）预算执行情况总分</w:t>
            </w:r>
            <w:r>
              <w:rPr>
                <w:rFonts w:ascii="微软雅黑" w:eastAsia="微软雅黑" w:cs="Lucida Sans"/>
                <w:i/>
                <w:color w:val="000000"/>
                <w:sz w:val="16"/>
              </w:rPr>
              <w:t>10</w:t>
            </w:r>
            <w:r>
              <w:rPr>
                <w:rFonts w:ascii="微软雅黑" w:eastAsia="微软雅黑" w:cs="Lucida Sans"/>
                <w:i/>
                <w:color w:val="000000"/>
                <w:sz w:val="16"/>
              </w:rPr>
              <w:t>分，预算执行率</w:t>
            </w:r>
            <w:r>
              <w:rPr>
                <w:rFonts w:ascii="微软雅黑" w:eastAsia="微软雅黑" w:cs="Lucida Sans"/>
                <w:i/>
                <w:color w:val="000000"/>
                <w:sz w:val="16"/>
              </w:rPr>
              <w:t>100%</w:t>
            </w:r>
            <w:r>
              <w:rPr>
                <w:rFonts w:ascii="微软雅黑" w:eastAsia="微软雅黑" w:cs="Lucida Sans"/>
                <w:i/>
                <w:color w:val="000000"/>
                <w:sz w:val="16"/>
              </w:rPr>
              <w:t>，得</w:t>
            </w:r>
            <w:r>
              <w:rPr>
                <w:rFonts w:ascii="微软雅黑" w:eastAsia="微软雅黑" w:cs="Lucida Sans"/>
                <w:i/>
                <w:color w:val="000000"/>
                <w:sz w:val="16"/>
              </w:rPr>
              <w:t>10</w:t>
            </w:r>
            <w:r>
              <w:rPr>
                <w:rFonts w:ascii="微软雅黑" w:eastAsia="微软雅黑" w:cs="Lucida Sans"/>
                <w:i/>
                <w:color w:val="000000"/>
                <w:sz w:val="16"/>
              </w:rPr>
              <w:t>分。</w:t>
            </w:r>
          </w:p>
          <w:p w:rsidR="00AE539F" w:rsidRDefault="003032C0">
            <w:pPr>
              <w:rPr>
                <w:rFonts w:ascii="微软雅黑" w:eastAsia="微软雅黑" w:cs="Lucida Sans"/>
                <w:i/>
                <w:color w:val="000000"/>
                <w:sz w:val="16"/>
              </w:rPr>
            </w:pPr>
            <w:r>
              <w:rPr>
                <w:rFonts w:ascii="微软雅黑" w:eastAsia="微软雅黑" w:cs="Lucida Sans"/>
                <w:i/>
                <w:color w:val="000000"/>
                <w:sz w:val="16"/>
              </w:rPr>
              <w:t>（二）绩效指标总分</w:t>
            </w:r>
            <w:r>
              <w:rPr>
                <w:rFonts w:ascii="微软雅黑" w:eastAsia="微软雅黑" w:cs="Lucida Sans"/>
                <w:i/>
                <w:color w:val="000000"/>
                <w:sz w:val="16"/>
              </w:rPr>
              <w:t>90</w:t>
            </w:r>
            <w:r>
              <w:rPr>
                <w:rFonts w:ascii="微软雅黑" w:eastAsia="微软雅黑" w:cs="Lucida Sans"/>
                <w:i/>
                <w:color w:val="000000"/>
                <w:sz w:val="16"/>
              </w:rPr>
              <w:t>分（其中：产出指标</w:t>
            </w:r>
            <w:r>
              <w:rPr>
                <w:rFonts w:ascii="微软雅黑" w:eastAsia="微软雅黑" w:cs="Lucida Sans"/>
                <w:i/>
                <w:color w:val="000000"/>
                <w:sz w:val="16"/>
              </w:rPr>
              <w:t>60</w:t>
            </w:r>
            <w:r>
              <w:rPr>
                <w:rFonts w:ascii="微软雅黑" w:eastAsia="微软雅黑" w:cs="Lucida Sans"/>
                <w:i/>
                <w:color w:val="000000"/>
                <w:sz w:val="16"/>
              </w:rPr>
              <w:t>分，效益指标</w:t>
            </w:r>
            <w:r>
              <w:rPr>
                <w:rFonts w:ascii="微软雅黑" w:eastAsia="微软雅黑" w:cs="Lucida Sans"/>
                <w:i/>
                <w:color w:val="000000"/>
                <w:sz w:val="16"/>
              </w:rPr>
              <w:t>20</w:t>
            </w:r>
            <w:r>
              <w:rPr>
                <w:rFonts w:ascii="微软雅黑" w:eastAsia="微软雅黑" w:cs="Lucida Sans"/>
                <w:i/>
                <w:color w:val="000000"/>
                <w:sz w:val="16"/>
              </w:rPr>
              <w:t>分，满意度指标</w:t>
            </w:r>
            <w:r>
              <w:rPr>
                <w:rFonts w:ascii="微软雅黑" w:eastAsia="微软雅黑" w:cs="Lucida Sans"/>
                <w:i/>
                <w:color w:val="000000"/>
                <w:sz w:val="16"/>
              </w:rPr>
              <w:t>10</w:t>
            </w:r>
            <w:r>
              <w:rPr>
                <w:rFonts w:ascii="微软雅黑" w:eastAsia="微软雅黑" w:cs="Lucida Sans"/>
                <w:i/>
                <w:color w:val="000000"/>
                <w:sz w:val="16"/>
              </w:rPr>
              <w:t>分），产出指标得分</w:t>
            </w:r>
            <w:r>
              <w:rPr>
                <w:rFonts w:ascii="微软雅黑" w:eastAsia="微软雅黑" w:cs="Lucida Sans"/>
                <w:i/>
                <w:color w:val="000000"/>
                <w:sz w:val="16"/>
              </w:rPr>
              <w:t>60</w:t>
            </w:r>
            <w:r>
              <w:rPr>
                <w:rFonts w:ascii="微软雅黑" w:eastAsia="微软雅黑" w:cs="Lucida Sans"/>
                <w:i/>
                <w:color w:val="000000"/>
                <w:sz w:val="16"/>
              </w:rPr>
              <w:t>，效益指标得分</w:t>
            </w:r>
            <w:r>
              <w:rPr>
                <w:rFonts w:ascii="微软雅黑" w:eastAsia="微软雅黑" w:cs="Lucida Sans"/>
                <w:i/>
                <w:color w:val="000000"/>
                <w:sz w:val="16"/>
              </w:rPr>
              <w:t>20</w:t>
            </w:r>
            <w:r>
              <w:rPr>
                <w:rFonts w:ascii="微软雅黑" w:eastAsia="微软雅黑" w:cs="Lucida Sans"/>
                <w:i/>
                <w:color w:val="000000"/>
                <w:sz w:val="16"/>
              </w:rPr>
              <w:t>分，满意度指标得分</w:t>
            </w:r>
            <w:r>
              <w:rPr>
                <w:rFonts w:ascii="微软雅黑" w:eastAsia="微软雅黑" w:cs="Lucida Sans"/>
                <w:i/>
                <w:color w:val="000000"/>
                <w:sz w:val="16"/>
              </w:rPr>
              <w:t>10</w:t>
            </w:r>
            <w:r>
              <w:rPr>
                <w:rFonts w:ascii="微软雅黑" w:eastAsia="微软雅黑" w:cs="Lucida Sans"/>
                <w:i/>
                <w:color w:val="000000"/>
                <w:sz w:val="16"/>
              </w:rPr>
              <w:t>分。</w:t>
            </w:r>
          </w:p>
          <w:p w:rsidR="00AE539F" w:rsidRDefault="003032C0">
            <w:pPr>
              <w:rPr>
                <w:rFonts w:ascii="微软雅黑" w:eastAsia="微软雅黑" w:cs="Lucida Sans"/>
                <w:i/>
                <w:color w:val="000000"/>
                <w:sz w:val="16"/>
              </w:rPr>
            </w:pPr>
            <w:r>
              <w:rPr>
                <w:rFonts w:ascii="微软雅黑" w:eastAsia="微软雅黑" w:cs="Lucida Sans"/>
                <w:i/>
                <w:color w:val="000000"/>
                <w:sz w:val="16"/>
              </w:rPr>
              <w:t>二、项目成效</w:t>
            </w:r>
          </w:p>
          <w:p w:rsidR="00AE539F" w:rsidRDefault="003032C0">
            <w:pPr>
              <w:rPr>
                <w:rFonts w:ascii="微软雅黑" w:eastAsia="微软雅黑" w:cs="Lucida Sans"/>
                <w:i/>
                <w:color w:val="000000"/>
                <w:sz w:val="16"/>
              </w:rPr>
            </w:pPr>
            <w:r>
              <w:rPr>
                <w:rFonts w:ascii="微软雅黑" w:eastAsia="微软雅黑" w:cs="Lucida Sans"/>
                <w:i/>
                <w:color w:val="000000"/>
                <w:sz w:val="16"/>
              </w:rPr>
              <w:t>通过项目实施，相关设施设备的购置及安装，已达到了残疾人托养中心运行基本条件，预计未来能够保障残疾人托养中心的正常运行，为将来残疾人托养中心的运行奠定了基础。</w:t>
            </w:r>
          </w:p>
        </w:tc>
      </w:tr>
      <w:tr w:rsidR="00AE539F">
        <w:trPr>
          <w:trHeight w:val="569"/>
        </w:trPr>
        <w:tc>
          <w:tcPr>
            <w:tcW w:w="76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存在问题</w:t>
            </w:r>
          </w:p>
        </w:tc>
        <w:tc>
          <w:tcPr>
            <w:tcW w:w="10965" w:type="dxa"/>
            <w:gridSpan w:val="9"/>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微软雅黑" w:eastAsia="微软雅黑" w:cs="Lucida Sans"/>
                <w:i/>
                <w:color w:val="000000"/>
                <w:sz w:val="16"/>
              </w:rPr>
            </w:pPr>
            <w:r>
              <w:rPr>
                <w:rFonts w:ascii="微软雅黑" w:eastAsia="微软雅黑" w:cs="Lucida Sans"/>
                <w:i/>
                <w:color w:val="000000"/>
                <w:sz w:val="16"/>
              </w:rPr>
              <w:t>无</w:t>
            </w:r>
          </w:p>
        </w:tc>
      </w:tr>
      <w:tr w:rsidR="00AE539F">
        <w:trPr>
          <w:trHeight w:val="629"/>
        </w:trPr>
        <w:tc>
          <w:tcPr>
            <w:tcW w:w="76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改进措施</w:t>
            </w:r>
          </w:p>
        </w:tc>
        <w:tc>
          <w:tcPr>
            <w:tcW w:w="10965" w:type="dxa"/>
            <w:gridSpan w:val="9"/>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微软雅黑" w:eastAsia="微软雅黑" w:cs="Lucida Sans"/>
                <w:i/>
                <w:color w:val="000000"/>
                <w:sz w:val="16"/>
              </w:rPr>
            </w:pPr>
            <w:r>
              <w:rPr>
                <w:rFonts w:ascii="微软雅黑" w:eastAsia="微软雅黑" w:cs="Lucida Sans"/>
                <w:i/>
                <w:color w:val="000000"/>
                <w:sz w:val="16"/>
              </w:rPr>
              <w:t>加强该项目资产管理，对相关资产登记造册，每年对该项目资产按照清单进行盘点。</w:t>
            </w:r>
          </w:p>
        </w:tc>
      </w:tr>
      <w:tr w:rsidR="00AE539F">
        <w:trPr>
          <w:trHeight w:val="284"/>
        </w:trPr>
        <w:tc>
          <w:tcPr>
            <w:tcW w:w="7155" w:type="dxa"/>
            <w:gridSpan w:val="5"/>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hei" w:eastAsia="simhei" w:hAnsi="simhei" w:cs="Lucida Sans"/>
                <w:color w:val="000000"/>
                <w:sz w:val="18"/>
              </w:rPr>
            </w:pPr>
            <w:r>
              <w:rPr>
                <w:rFonts w:ascii="simhei" w:eastAsia="simhei" w:hAnsi="simhei" w:cs="Lucida Sans"/>
                <w:color w:val="000000"/>
                <w:sz w:val="18"/>
              </w:rPr>
              <w:t>项目负责人：王丹</w:t>
            </w:r>
          </w:p>
        </w:tc>
        <w:tc>
          <w:tcPr>
            <w:tcW w:w="4575" w:type="dxa"/>
            <w:gridSpan w:val="5"/>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hei" w:eastAsia="simhei" w:hAnsi="simhei" w:cs="Lucida Sans"/>
                <w:color w:val="000000"/>
                <w:sz w:val="18"/>
              </w:rPr>
            </w:pPr>
            <w:r>
              <w:rPr>
                <w:rFonts w:ascii="simhei" w:eastAsia="simhei" w:hAnsi="simhei" w:cs="Lucida Sans"/>
                <w:color w:val="000000"/>
                <w:sz w:val="18"/>
              </w:rPr>
              <w:t>财务负责人：肖云</w:t>
            </w:r>
          </w:p>
        </w:tc>
      </w:tr>
      <w:tr w:rsidR="00AE539F">
        <w:trPr>
          <w:trHeight w:val="284"/>
        </w:trPr>
        <w:tc>
          <w:tcPr>
            <w:tcW w:w="76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160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184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2340"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600"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r>
      <w:tr w:rsidR="00AE539F">
        <w:trPr>
          <w:trHeight w:val="899"/>
        </w:trPr>
        <w:tc>
          <w:tcPr>
            <w:tcW w:w="11730" w:type="dxa"/>
            <w:gridSpan w:val="10"/>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黑体" w:eastAsia="黑体" w:cs="Lucida Sans"/>
                <w:b/>
                <w:color w:val="000000"/>
                <w:sz w:val="30"/>
              </w:rPr>
            </w:pPr>
            <w:r>
              <w:rPr>
                <w:rFonts w:ascii="黑体" w:eastAsia="黑体" w:cs="Lucida Sans"/>
                <w:b/>
                <w:color w:val="000000"/>
                <w:sz w:val="30"/>
              </w:rPr>
              <w:t>部门预算项目支出绩效自评表（</w:t>
            </w:r>
            <w:r>
              <w:rPr>
                <w:rFonts w:ascii="黑体" w:eastAsia="黑体" w:cs="Lucida Sans"/>
                <w:b/>
                <w:color w:val="000000"/>
                <w:sz w:val="30"/>
              </w:rPr>
              <w:t>2023</w:t>
            </w:r>
            <w:r>
              <w:rPr>
                <w:rFonts w:ascii="黑体" w:eastAsia="黑体" w:cs="Lucida Sans"/>
                <w:b/>
                <w:color w:val="000000"/>
                <w:sz w:val="30"/>
              </w:rPr>
              <w:t>年度）</w:t>
            </w:r>
          </w:p>
        </w:tc>
      </w:tr>
      <w:tr w:rsidR="00AE539F">
        <w:trPr>
          <w:trHeight w:val="284"/>
        </w:trPr>
        <w:tc>
          <w:tcPr>
            <w:tcW w:w="237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项目名称</w:t>
            </w:r>
          </w:p>
        </w:tc>
        <w:tc>
          <w:tcPr>
            <w:tcW w:w="9360" w:type="dxa"/>
            <w:gridSpan w:val="8"/>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51172423T000008669659-</w:t>
            </w:r>
            <w:r>
              <w:rPr>
                <w:rFonts w:ascii="SimSun" w:eastAsia="SimSun" w:cs="Lucida Sans"/>
                <w:color w:val="000000"/>
                <w:sz w:val="18"/>
              </w:rPr>
              <w:t>参加达州市第四届残疾人运动会暨第一届特奥会</w:t>
            </w:r>
          </w:p>
        </w:tc>
      </w:tr>
      <w:tr w:rsidR="00AE539F">
        <w:trPr>
          <w:trHeight w:val="509"/>
        </w:trPr>
        <w:tc>
          <w:tcPr>
            <w:tcW w:w="237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主管部门</w:t>
            </w:r>
          </w:p>
        </w:tc>
        <w:tc>
          <w:tcPr>
            <w:tcW w:w="570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大竹县残疾人联合会部门</w:t>
            </w:r>
          </w:p>
        </w:tc>
        <w:tc>
          <w:tcPr>
            <w:tcW w:w="915" w:type="dxa"/>
            <w:tcBorders>
              <w:top w:val="nil"/>
              <w:left w:val="nil"/>
              <w:bottom w:val="nil"/>
              <w:right w:val="nil"/>
              <w:tl2br w:val="nil"/>
              <w:tr2bl w:val="nil"/>
            </w:tcBorders>
            <w:noWrap/>
            <w:vAlign w:val="center"/>
          </w:tcPr>
          <w:p w:rsidR="00AE539F" w:rsidRDefault="003032C0">
            <w:pPr>
              <w:rPr>
                <w:rFonts w:ascii="simhei" w:eastAsia="simhei" w:hAnsi="simhei" w:cs="Lucida Sans"/>
                <w:color w:val="000000"/>
                <w:sz w:val="18"/>
              </w:rPr>
            </w:pPr>
            <w:r>
              <w:rPr>
                <w:rFonts w:ascii="simhei" w:eastAsia="simhei" w:hAnsi="simhei" w:cs="Lucida Sans"/>
                <w:color w:val="000000"/>
                <w:sz w:val="18"/>
              </w:rPr>
              <w:t>实施单位</w:t>
            </w:r>
            <w:r>
              <w:rPr>
                <w:rFonts w:ascii="simhei" w:eastAsia="simhei" w:hAnsi="simhei" w:cs="Lucida Sans"/>
                <w:color w:val="000000"/>
                <w:sz w:val="18"/>
              </w:rPr>
              <w:t xml:space="preserve"> </w:t>
            </w:r>
            <w:r>
              <w:rPr>
                <w:rFonts w:ascii="simhei" w:eastAsia="simhei" w:hAnsi="simhei" w:cs="Lucida Sans"/>
                <w:color w:val="000000"/>
                <w:sz w:val="18"/>
              </w:rPr>
              <w:t>（盖章）</w:t>
            </w:r>
          </w:p>
        </w:tc>
        <w:tc>
          <w:tcPr>
            <w:tcW w:w="274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大竹县残疾人联合会</w:t>
            </w:r>
          </w:p>
        </w:tc>
      </w:tr>
      <w:tr w:rsidR="00AE539F">
        <w:trPr>
          <w:trHeight w:val="284"/>
        </w:trPr>
        <w:tc>
          <w:tcPr>
            <w:tcW w:w="76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项目基本情况</w:t>
            </w:r>
          </w:p>
        </w:tc>
        <w:tc>
          <w:tcPr>
            <w:tcW w:w="160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1.</w:t>
            </w:r>
            <w:r>
              <w:rPr>
                <w:rFonts w:ascii="SimSun" w:eastAsia="SimSun" w:cs="Lucida Sans"/>
                <w:color w:val="000000"/>
                <w:sz w:val="18"/>
              </w:rPr>
              <w:t>项目年度目标完成情况</w:t>
            </w:r>
          </w:p>
        </w:tc>
        <w:tc>
          <w:tcPr>
            <w:tcW w:w="570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项目年度目标</w:t>
            </w:r>
          </w:p>
        </w:tc>
        <w:tc>
          <w:tcPr>
            <w:tcW w:w="366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hei" w:eastAsia="simhei" w:hAnsi="simhei" w:cs="Lucida Sans"/>
                <w:color w:val="000000"/>
                <w:sz w:val="18"/>
              </w:rPr>
            </w:pPr>
            <w:r>
              <w:rPr>
                <w:rFonts w:ascii="simhei" w:eastAsia="simhei" w:hAnsi="simhei" w:cs="Lucida Sans"/>
                <w:color w:val="000000"/>
                <w:sz w:val="18"/>
              </w:rPr>
              <w:t>年度目标完成情况</w:t>
            </w:r>
          </w:p>
        </w:tc>
      </w:tr>
      <w:tr w:rsidR="00AE539F">
        <w:trPr>
          <w:trHeight w:val="70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570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应于</w:t>
            </w:r>
            <w:r>
              <w:rPr>
                <w:rFonts w:ascii="SimSun" w:eastAsia="SimSun" w:cs="Lucida Sans"/>
                <w:color w:val="000000"/>
                <w:sz w:val="18"/>
              </w:rPr>
              <w:t>2023</w:t>
            </w:r>
            <w:r>
              <w:rPr>
                <w:rFonts w:ascii="SimSun" w:eastAsia="SimSun" w:cs="Lucida Sans"/>
                <w:color w:val="000000"/>
                <w:sz w:val="18"/>
              </w:rPr>
              <w:t>年</w:t>
            </w:r>
            <w:r>
              <w:rPr>
                <w:rFonts w:ascii="SimSun" w:eastAsia="SimSun" w:cs="Lucida Sans"/>
                <w:color w:val="000000"/>
                <w:sz w:val="18"/>
              </w:rPr>
              <w:t>12</w:t>
            </w:r>
            <w:r>
              <w:rPr>
                <w:rFonts w:ascii="SimSun" w:eastAsia="SimSun" w:cs="Lucida Sans"/>
                <w:color w:val="000000"/>
                <w:sz w:val="18"/>
              </w:rPr>
              <w:t>月</w:t>
            </w:r>
            <w:r>
              <w:rPr>
                <w:rFonts w:ascii="SimSun" w:eastAsia="SimSun" w:cs="Lucida Sans"/>
                <w:color w:val="000000"/>
                <w:sz w:val="18"/>
              </w:rPr>
              <w:t>31</w:t>
            </w:r>
            <w:r>
              <w:rPr>
                <w:rFonts w:ascii="SimSun" w:eastAsia="SimSun" w:cs="Lucida Sans"/>
                <w:color w:val="000000"/>
                <w:sz w:val="18"/>
              </w:rPr>
              <w:t>日前，用财政预算安排的参加达州市第四届残疾人运动会暨第一届特奥会来开展残疾人体育竞赛活动，实现展现当代残疾人风采和自强不息的精神。</w:t>
            </w:r>
          </w:p>
        </w:tc>
        <w:tc>
          <w:tcPr>
            <w:tcW w:w="366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hei" w:eastAsia="simhei" w:hAnsi="simhei" w:cs="Lucida Sans"/>
                <w:color w:val="000000"/>
                <w:sz w:val="18"/>
              </w:rPr>
            </w:pPr>
            <w:r>
              <w:rPr>
                <w:rFonts w:ascii="simhei" w:eastAsia="simhei" w:hAnsi="simhei" w:cs="Lucida Sans"/>
                <w:color w:val="000000"/>
                <w:sz w:val="18"/>
              </w:rPr>
              <w:t>已完成</w:t>
            </w:r>
          </w:p>
        </w:tc>
      </w:tr>
      <w:tr w:rsidR="00AE539F">
        <w:trPr>
          <w:trHeight w:val="68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2.</w:t>
            </w:r>
            <w:r>
              <w:rPr>
                <w:rFonts w:ascii="SimSun" w:eastAsia="SimSun" w:cs="Lucida Sans"/>
                <w:color w:val="000000"/>
                <w:sz w:val="18"/>
              </w:rPr>
              <w:t>项目实施内容及过程概述</w:t>
            </w:r>
          </w:p>
        </w:tc>
        <w:tc>
          <w:tcPr>
            <w:tcW w:w="9360" w:type="dxa"/>
            <w:gridSpan w:val="8"/>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仿宋_GB2312" w:eastAsia="仿宋_GB2312" w:cs="Lucida Sans"/>
                <w:color w:val="000000"/>
                <w:sz w:val="24"/>
              </w:rPr>
            </w:pPr>
            <w:r>
              <w:rPr>
                <w:rFonts w:ascii="仿宋_GB2312" w:eastAsia="仿宋_GB2312" w:cs="Lucida Sans"/>
                <w:color w:val="000000"/>
                <w:sz w:val="24"/>
              </w:rPr>
              <w:t>本项目代表团团长</w:t>
            </w:r>
            <w:r>
              <w:rPr>
                <w:rFonts w:ascii="仿宋_GB2312" w:eastAsia="仿宋_GB2312" w:cs="Lucida Sans"/>
                <w:color w:val="000000"/>
                <w:sz w:val="24"/>
              </w:rPr>
              <w:t>2</w:t>
            </w:r>
            <w:r>
              <w:rPr>
                <w:rFonts w:ascii="仿宋_GB2312" w:eastAsia="仿宋_GB2312" w:cs="Lucida Sans"/>
                <w:color w:val="000000"/>
                <w:sz w:val="24"/>
              </w:rPr>
              <w:t>名，训练运动员</w:t>
            </w:r>
            <w:r>
              <w:rPr>
                <w:rFonts w:ascii="仿宋_GB2312" w:eastAsia="仿宋_GB2312" w:cs="Lucida Sans"/>
                <w:color w:val="000000"/>
                <w:sz w:val="24"/>
              </w:rPr>
              <w:t>82</w:t>
            </w:r>
            <w:r>
              <w:rPr>
                <w:rFonts w:ascii="仿宋_GB2312" w:eastAsia="仿宋_GB2312" w:cs="Lucida Sans"/>
                <w:color w:val="000000"/>
                <w:sz w:val="24"/>
              </w:rPr>
              <w:t>名，参赛运动员</w:t>
            </w:r>
            <w:r>
              <w:rPr>
                <w:rFonts w:ascii="仿宋_GB2312" w:eastAsia="仿宋_GB2312" w:cs="Lucida Sans"/>
                <w:color w:val="000000"/>
                <w:sz w:val="24"/>
              </w:rPr>
              <w:t>67</w:t>
            </w:r>
            <w:r>
              <w:rPr>
                <w:rFonts w:ascii="仿宋_GB2312" w:eastAsia="仿宋_GB2312" w:cs="Lucida Sans"/>
                <w:color w:val="000000"/>
                <w:sz w:val="24"/>
              </w:rPr>
              <w:t>名，教练</w:t>
            </w:r>
            <w:r>
              <w:rPr>
                <w:rFonts w:ascii="仿宋_GB2312" w:eastAsia="仿宋_GB2312" w:cs="Lucida Sans"/>
                <w:color w:val="000000"/>
                <w:sz w:val="24"/>
              </w:rPr>
              <w:t>9</w:t>
            </w:r>
            <w:r>
              <w:rPr>
                <w:rFonts w:ascii="仿宋_GB2312" w:eastAsia="仿宋_GB2312" w:cs="Lucida Sans"/>
                <w:color w:val="000000"/>
                <w:sz w:val="24"/>
              </w:rPr>
              <w:t>名，护理人员</w:t>
            </w:r>
            <w:r>
              <w:rPr>
                <w:rFonts w:ascii="仿宋_GB2312" w:eastAsia="仿宋_GB2312" w:cs="Lucida Sans"/>
                <w:color w:val="000000"/>
                <w:sz w:val="24"/>
              </w:rPr>
              <w:t>7</w:t>
            </w:r>
            <w:r>
              <w:rPr>
                <w:rFonts w:ascii="仿宋_GB2312" w:eastAsia="仿宋_GB2312" w:cs="Lucida Sans"/>
                <w:color w:val="000000"/>
                <w:sz w:val="24"/>
              </w:rPr>
              <w:t>名，工作人员</w:t>
            </w:r>
            <w:r>
              <w:rPr>
                <w:rFonts w:ascii="仿宋_GB2312" w:eastAsia="仿宋_GB2312" w:cs="Lucida Sans"/>
                <w:color w:val="000000"/>
                <w:sz w:val="24"/>
              </w:rPr>
              <w:t>15</w:t>
            </w:r>
            <w:r>
              <w:rPr>
                <w:rFonts w:ascii="仿宋_GB2312" w:eastAsia="仿宋_GB2312" w:cs="Lucida Sans"/>
                <w:color w:val="000000"/>
                <w:sz w:val="24"/>
              </w:rPr>
              <w:t>名。代表团取得金牌</w:t>
            </w:r>
            <w:r>
              <w:rPr>
                <w:rFonts w:ascii="仿宋_GB2312" w:eastAsia="仿宋_GB2312" w:cs="Lucida Sans"/>
                <w:color w:val="000000"/>
                <w:sz w:val="24"/>
              </w:rPr>
              <w:t>51</w:t>
            </w:r>
            <w:r>
              <w:rPr>
                <w:rFonts w:ascii="仿宋_GB2312" w:eastAsia="仿宋_GB2312" w:cs="Lucida Sans"/>
                <w:color w:val="000000"/>
                <w:sz w:val="24"/>
              </w:rPr>
              <w:t>枚，银牌</w:t>
            </w:r>
            <w:r>
              <w:rPr>
                <w:rFonts w:ascii="仿宋_GB2312" w:eastAsia="仿宋_GB2312" w:cs="Lucida Sans"/>
                <w:color w:val="000000"/>
                <w:sz w:val="24"/>
              </w:rPr>
              <w:t>60</w:t>
            </w:r>
            <w:r>
              <w:rPr>
                <w:rFonts w:ascii="仿宋_GB2312" w:eastAsia="仿宋_GB2312" w:cs="Lucida Sans"/>
                <w:color w:val="000000"/>
                <w:sz w:val="24"/>
              </w:rPr>
              <w:t>枚，铜牌</w:t>
            </w:r>
            <w:r>
              <w:rPr>
                <w:rFonts w:ascii="仿宋_GB2312" w:eastAsia="仿宋_GB2312" w:cs="Lucida Sans"/>
                <w:color w:val="000000"/>
                <w:sz w:val="24"/>
              </w:rPr>
              <w:t>19</w:t>
            </w:r>
            <w:r>
              <w:rPr>
                <w:rFonts w:ascii="仿宋_GB2312" w:eastAsia="仿宋_GB2312" w:cs="Lucida Sans"/>
                <w:color w:val="000000"/>
                <w:sz w:val="24"/>
              </w:rPr>
              <w:t>枚的好成绩。</w:t>
            </w:r>
          </w:p>
        </w:tc>
      </w:tr>
      <w:tr w:rsidR="00AE539F">
        <w:trPr>
          <w:trHeight w:val="359"/>
        </w:trPr>
        <w:tc>
          <w:tcPr>
            <w:tcW w:w="76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预算执行情况（</w:t>
            </w:r>
            <w:r>
              <w:rPr>
                <w:rFonts w:ascii="SimSun" w:eastAsia="SimSun" w:cs="Lucida Sans"/>
                <w:color w:val="000000"/>
                <w:sz w:val="18"/>
              </w:rPr>
              <w:t>10</w:t>
            </w:r>
            <w:r>
              <w:rPr>
                <w:rFonts w:ascii="SimSun" w:eastAsia="SimSun" w:cs="Lucida Sans"/>
                <w:color w:val="000000"/>
                <w:sz w:val="18"/>
              </w:rPr>
              <w:lastRenderedPageBreak/>
              <w:t>分）</w:t>
            </w:r>
          </w:p>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lastRenderedPageBreak/>
              <w:t>年度预算数（万元）</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年初预算</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调整后预算数</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预算执行数</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预算执行率</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权重</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得分</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原因</w:t>
            </w: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总额</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214.00</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141.66</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141.66</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100.0</w:t>
            </w:r>
            <w:r>
              <w:rPr>
                <w:rFonts w:ascii="SimSun" w:eastAsia="SimSun" w:cs="Lucida Sans"/>
                <w:color w:val="000000"/>
                <w:sz w:val="18"/>
              </w:rPr>
              <w:lastRenderedPageBreak/>
              <w:t>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lastRenderedPageBreak/>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SimSun" w:eastAsia="SimSun"/>
                <w:color w:val="000000"/>
                <w:sz w:val="18"/>
              </w:rPr>
            </w:pPr>
          </w:p>
        </w:tc>
        <w:tc>
          <w:tcPr>
            <w:tcW w:w="91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rPr>
                <w:rFonts w:ascii="simhei" w:eastAsia="simhei" w:hAnsi="simhei" w:cs="Lucida Sans"/>
                <w:i/>
                <w:color w:val="000000"/>
                <w:sz w:val="18"/>
              </w:rPr>
            </w:pPr>
          </w:p>
        </w:tc>
      </w:tr>
      <w:tr w:rsidR="00AE539F">
        <w:trPr>
          <w:trHeight w:val="38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其中：财政资金</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214.00</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141.66</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141.66</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r>
      <w:tr w:rsidR="00AE539F">
        <w:trPr>
          <w:trHeight w:val="40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财政专户管理资金</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r>
      <w:tr w:rsidR="00AE539F">
        <w:trPr>
          <w:trHeight w:val="35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单位资金</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其他资金</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cs="Lucida Sans"/>
                <w:i/>
                <w:color w:val="000000"/>
                <w:sz w:val="16"/>
              </w:rPr>
            </w:pP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r>
      <w:tr w:rsidR="00AE539F">
        <w:trPr>
          <w:trHeight w:val="449"/>
        </w:trPr>
        <w:tc>
          <w:tcPr>
            <w:tcW w:w="76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绩效指标（</w:t>
            </w:r>
            <w:r>
              <w:rPr>
                <w:rFonts w:ascii="SimSun" w:eastAsia="SimSun" w:cs="Lucida Sans"/>
                <w:color w:val="000000"/>
                <w:sz w:val="18"/>
              </w:rPr>
              <w:t>90</w:t>
            </w:r>
            <w:r>
              <w:rPr>
                <w:rFonts w:ascii="SimSun" w:eastAsia="SimSun" w:cs="Lucida Sans"/>
                <w:color w:val="000000"/>
                <w:sz w:val="18"/>
              </w:rPr>
              <w:t>分）</w:t>
            </w:r>
          </w:p>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一级指标</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二级指标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三级指标</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指标性质</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指标值</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完成值</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权重</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得分</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未完成原因分析</w:t>
            </w: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产出指标</w:t>
            </w:r>
          </w:p>
        </w:tc>
        <w:tc>
          <w:tcPr>
            <w:tcW w:w="184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数量指标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租用场地和器材天数</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60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60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4</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4</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教练员指导天数</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70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70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4</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4</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道德风尚奖人数</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4</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4</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残运会参训及天数</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60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60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铜牌获奖人数</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60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60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银牌获奖人数</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19</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19</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4</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4</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教练员指导人数</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4</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4</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获得集体银奖</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4</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4</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训练参赛出场服装</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80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80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4</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4</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残运会参训及比赛人数</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70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70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4</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4</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金牌获奖人数</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51</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51</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4</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4</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效益指标</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社会效益指标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残运会经费</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定性</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得到保障</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得到保障</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可持续影响指标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参与残运会运动员幸福数</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95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95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满意度指标</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满意度指标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参加运动会人员满意率</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95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95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67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成本指标</w:t>
            </w:r>
          </w:p>
        </w:tc>
        <w:tc>
          <w:tcPr>
            <w:tcW w:w="184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经济成本指标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其他杂费（车费、体检费、医疗遇、差旅费、保险费）</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486</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486</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44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集体银牌</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45000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45000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44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金牌</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8000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8000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44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铜牌</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300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300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44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道德风尚奖</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44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训练参赛补助标</w:t>
            </w:r>
            <w:r>
              <w:rPr>
                <w:rFonts w:ascii="SimSun" w:eastAsia="SimSun" w:cs="Lucida Sans"/>
                <w:color w:val="000000"/>
                <w:sz w:val="18"/>
              </w:rPr>
              <w:lastRenderedPageBreak/>
              <w:t>准</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lastRenderedPageBreak/>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70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70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44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教练员补助标准</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150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150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44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场地器材费</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2500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2500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44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残运会参训及比赛住宿标准</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150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150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44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训练参赛出场服装费用</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1400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1400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44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银牌</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5000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5000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284"/>
        </w:trPr>
        <w:tc>
          <w:tcPr>
            <w:tcW w:w="8985" w:type="dxa"/>
            <w:gridSpan w:val="7"/>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合计</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right"/>
              <w:rPr>
                <w:rFonts w:ascii="SimSun" w:eastAsia="SimSun" w:cs="Lucida Sans"/>
                <w:color w:val="000000"/>
                <w:sz w:val="18"/>
              </w:rPr>
            </w:pPr>
            <w:r>
              <w:rPr>
                <w:rFonts w:ascii="SimSun" w:eastAsia="SimSun" w:cs="Lucida Sans"/>
                <w:color w:val="000000"/>
                <w:sz w:val="18"/>
              </w:rPr>
              <w:t>100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rPr>
                <w:rFonts w:ascii="SimSun" w:eastAsia="SimSun"/>
                <w:color w:val="000000"/>
                <w:sz w:val="18"/>
              </w:rPr>
            </w:pPr>
          </w:p>
        </w:tc>
      </w:tr>
      <w:tr w:rsidR="00AE539F">
        <w:trPr>
          <w:trHeight w:val="599"/>
        </w:trPr>
        <w:tc>
          <w:tcPr>
            <w:tcW w:w="76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评价结论</w:t>
            </w:r>
          </w:p>
        </w:tc>
        <w:tc>
          <w:tcPr>
            <w:tcW w:w="10965" w:type="dxa"/>
            <w:gridSpan w:val="9"/>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微软雅黑" w:eastAsia="微软雅黑" w:cs="Lucida Sans"/>
                <w:i/>
                <w:color w:val="000000"/>
                <w:sz w:val="16"/>
              </w:rPr>
            </w:pPr>
            <w:r>
              <w:rPr>
                <w:rFonts w:ascii="微软雅黑" w:eastAsia="微软雅黑" w:cs="Lucida Sans"/>
                <w:i/>
                <w:color w:val="000000"/>
                <w:sz w:val="16"/>
              </w:rPr>
              <w:t>非常满意</w:t>
            </w:r>
          </w:p>
        </w:tc>
      </w:tr>
      <w:tr w:rsidR="00AE539F">
        <w:trPr>
          <w:trHeight w:val="569"/>
        </w:trPr>
        <w:tc>
          <w:tcPr>
            <w:tcW w:w="76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存在问题</w:t>
            </w:r>
          </w:p>
        </w:tc>
        <w:tc>
          <w:tcPr>
            <w:tcW w:w="10965" w:type="dxa"/>
            <w:gridSpan w:val="9"/>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微软雅黑" w:eastAsia="微软雅黑" w:cs="Lucida Sans"/>
                <w:i/>
                <w:color w:val="000000"/>
                <w:sz w:val="16"/>
              </w:rPr>
            </w:pPr>
            <w:r>
              <w:rPr>
                <w:rFonts w:ascii="微软雅黑" w:eastAsia="微软雅黑" w:cs="Lucida Sans"/>
                <w:i/>
                <w:color w:val="000000"/>
                <w:sz w:val="16"/>
              </w:rPr>
              <w:t>无</w:t>
            </w:r>
          </w:p>
        </w:tc>
      </w:tr>
      <w:tr w:rsidR="00AE539F">
        <w:trPr>
          <w:trHeight w:val="629"/>
        </w:trPr>
        <w:tc>
          <w:tcPr>
            <w:tcW w:w="76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改进措施</w:t>
            </w:r>
          </w:p>
        </w:tc>
        <w:tc>
          <w:tcPr>
            <w:tcW w:w="10965" w:type="dxa"/>
            <w:gridSpan w:val="9"/>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微软雅黑" w:eastAsia="微软雅黑" w:cs="Lucida Sans"/>
                <w:i/>
                <w:color w:val="000000"/>
                <w:sz w:val="16"/>
              </w:rPr>
            </w:pPr>
            <w:r>
              <w:rPr>
                <w:rFonts w:ascii="微软雅黑" w:eastAsia="微软雅黑" w:cs="Lucida Sans"/>
                <w:i/>
                <w:color w:val="000000"/>
                <w:sz w:val="16"/>
              </w:rPr>
              <w:t>无</w:t>
            </w:r>
          </w:p>
        </w:tc>
      </w:tr>
      <w:tr w:rsidR="00AE539F">
        <w:trPr>
          <w:trHeight w:val="284"/>
        </w:trPr>
        <w:tc>
          <w:tcPr>
            <w:tcW w:w="7155" w:type="dxa"/>
            <w:gridSpan w:val="5"/>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hei" w:eastAsia="simhei" w:hAnsi="simhei" w:cs="Lucida Sans"/>
                <w:color w:val="000000"/>
                <w:sz w:val="18"/>
              </w:rPr>
            </w:pPr>
            <w:r>
              <w:rPr>
                <w:rFonts w:ascii="simhei" w:eastAsia="simhei" w:hAnsi="simhei" w:cs="Lucida Sans"/>
                <w:color w:val="000000"/>
                <w:sz w:val="18"/>
              </w:rPr>
              <w:t>项目负责人：肖梅</w:t>
            </w:r>
          </w:p>
        </w:tc>
        <w:tc>
          <w:tcPr>
            <w:tcW w:w="4575" w:type="dxa"/>
            <w:gridSpan w:val="5"/>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hei" w:eastAsia="simhei" w:hAnsi="simhei" w:cs="Lucida Sans"/>
                <w:color w:val="000000"/>
                <w:sz w:val="18"/>
              </w:rPr>
            </w:pPr>
            <w:r>
              <w:rPr>
                <w:rFonts w:ascii="simhei" w:eastAsia="simhei" w:hAnsi="simhei" w:cs="Lucida Sans"/>
                <w:color w:val="000000"/>
                <w:sz w:val="18"/>
              </w:rPr>
              <w:t>财务负责人：肖云</w:t>
            </w:r>
          </w:p>
        </w:tc>
      </w:tr>
      <w:tr w:rsidR="00AE539F">
        <w:trPr>
          <w:trHeight w:val="284"/>
        </w:trPr>
        <w:tc>
          <w:tcPr>
            <w:tcW w:w="76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160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184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2340"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600"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r>
      <w:tr w:rsidR="00AE539F">
        <w:trPr>
          <w:trHeight w:val="899"/>
        </w:trPr>
        <w:tc>
          <w:tcPr>
            <w:tcW w:w="11730" w:type="dxa"/>
            <w:gridSpan w:val="10"/>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黑体" w:eastAsia="黑体" w:cs="Lucida Sans"/>
                <w:b/>
                <w:color w:val="000000"/>
                <w:sz w:val="30"/>
              </w:rPr>
            </w:pPr>
            <w:r>
              <w:rPr>
                <w:rFonts w:ascii="黑体" w:eastAsia="黑体" w:cs="Lucida Sans"/>
                <w:b/>
                <w:color w:val="000000"/>
                <w:sz w:val="30"/>
              </w:rPr>
              <w:t>部门预算项目支出绩效自评表（</w:t>
            </w:r>
            <w:r>
              <w:rPr>
                <w:rFonts w:ascii="黑体" w:eastAsia="黑体" w:cs="Lucida Sans"/>
                <w:b/>
                <w:color w:val="000000"/>
                <w:sz w:val="30"/>
              </w:rPr>
              <w:t>2023</w:t>
            </w:r>
            <w:r>
              <w:rPr>
                <w:rFonts w:ascii="黑体" w:eastAsia="黑体" w:cs="Lucida Sans"/>
                <w:b/>
                <w:color w:val="000000"/>
                <w:sz w:val="30"/>
              </w:rPr>
              <w:t>年度）</w:t>
            </w:r>
          </w:p>
        </w:tc>
      </w:tr>
      <w:tr w:rsidR="00AE539F">
        <w:trPr>
          <w:trHeight w:val="284"/>
        </w:trPr>
        <w:tc>
          <w:tcPr>
            <w:tcW w:w="237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项目名称</w:t>
            </w:r>
          </w:p>
        </w:tc>
        <w:tc>
          <w:tcPr>
            <w:tcW w:w="9360" w:type="dxa"/>
            <w:gridSpan w:val="8"/>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51172423T000008669683-</w:t>
            </w:r>
            <w:r>
              <w:rPr>
                <w:rFonts w:ascii="SimSun" w:eastAsia="SimSun" w:cs="Lucida Sans"/>
                <w:color w:val="000000"/>
                <w:sz w:val="18"/>
              </w:rPr>
              <w:t>四川省第三届残疾人文化艺术节活动</w:t>
            </w:r>
          </w:p>
        </w:tc>
      </w:tr>
      <w:tr w:rsidR="00AE539F">
        <w:trPr>
          <w:trHeight w:val="509"/>
        </w:trPr>
        <w:tc>
          <w:tcPr>
            <w:tcW w:w="237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主管部门</w:t>
            </w:r>
          </w:p>
        </w:tc>
        <w:tc>
          <w:tcPr>
            <w:tcW w:w="570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大竹县残疾人联合会部门</w:t>
            </w:r>
          </w:p>
        </w:tc>
        <w:tc>
          <w:tcPr>
            <w:tcW w:w="915" w:type="dxa"/>
            <w:tcBorders>
              <w:top w:val="nil"/>
              <w:left w:val="nil"/>
              <w:bottom w:val="nil"/>
              <w:right w:val="nil"/>
              <w:tl2br w:val="nil"/>
              <w:tr2bl w:val="nil"/>
            </w:tcBorders>
            <w:noWrap/>
            <w:vAlign w:val="center"/>
          </w:tcPr>
          <w:p w:rsidR="00AE539F" w:rsidRDefault="003032C0">
            <w:pPr>
              <w:rPr>
                <w:rFonts w:ascii="simhei" w:eastAsia="simhei" w:hAnsi="simhei" w:cs="Lucida Sans"/>
                <w:color w:val="000000"/>
                <w:sz w:val="18"/>
              </w:rPr>
            </w:pPr>
            <w:r>
              <w:rPr>
                <w:rFonts w:ascii="simhei" w:eastAsia="simhei" w:hAnsi="simhei" w:cs="Lucida Sans"/>
                <w:color w:val="000000"/>
                <w:sz w:val="18"/>
              </w:rPr>
              <w:t>实施单位</w:t>
            </w:r>
            <w:r>
              <w:rPr>
                <w:rFonts w:ascii="simhei" w:eastAsia="simhei" w:hAnsi="simhei" w:cs="Lucida Sans"/>
                <w:color w:val="000000"/>
                <w:sz w:val="18"/>
              </w:rPr>
              <w:t xml:space="preserve"> </w:t>
            </w:r>
            <w:r>
              <w:rPr>
                <w:rFonts w:ascii="simhei" w:eastAsia="simhei" w:hAnsi="simhei" w:cs="Lucida Sans"/>
                <w:color w:val="000000"/>
                <w:sz w:val="18"/>
              </w:rPr>
              <w:t>（盖章）</w:t>
            </w:r>
          </w:p>
        </w:tc>
        <w:tc>
          <w:tcPr>
            <w:tcW w:w="274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大竹县残疾人联合会</w:t>
            </w:r>
          </w:p>
        </w:tc>
      </w:tr>
      <w:tr w:rsidR="00AE539F">
        <w:trPr>
          <w:trHeight w:val="284"/>
        </w:trPr>
        <w:tc>
          <w:tcPr>
            <w:tcW w:w="76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项目基本情况</w:t>
            </w:r>
          </w:p>
        </w:tc>
        <w:tc>
          <w:tcPr>
            <w:tcW w:w="160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1.</w:t>
            </w:r>
            <w:r>
              <w:rPr>
                <w:rFonts w:ascii="SimSun" w:eastAsia="SimSun" w:cs="Lucida Sans"/>
                <w:color w:val="000000"/>
                <w:sz w:val="18"/>
              </w:rPr>
              <w:t>项目年度目标完成情况</w:t>
            </w:r>
          </w:p>
        </w:tc>
        <w:tc>
          <w:tcPr>
            <w:tcW w:w="570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项目年度目标</w:t>
            </w:r>
          </w:p>
        </w:tc>
        <w:tc>
          <w:tcPr>
            <w:tcW w:w="366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hei" w:eastAsia="simhei" w:hAnsi="simhei" w:cs="Lucida Sans"/>
                <w:color w:val="000000"/>
                <w:sz w:val="18"/>
              </w:rPr>
            </w:pPr>
            <w:r>
              <w:rPr>
                <w:rFonts w:ascii="simhei" w:eastAsia="simhei" w:hAnsi="simhei" w:cs="Lucida Sans"/>
                <w:color w:val="000000"/>
                <w:sz w:val="18"/>
              </w:rPr>
              <w:t>年度目标完成情况</w:t>
            </w:r>
          </w:p>
        </w:tc>
      </w:tr>
      <w:tr w:rsidR="00AE539F">
        <w:trPr>
          <w:trHeight w:val="70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570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应于</w:t>
            </w:r>
            <w:r>
              <w:rPr>
                <w:rFonts w:ascii="SimSun" w:eastAsia="SimSun" w:cs="Lucida Sans"/>
                <w:color w:val="000000"/>
                <w:sz w:val="18"/>
              </w:rPr>
              <w:t>2023</w:t>
            </w:r>
            <w:r>
              <w:rPr>
                <w:rFonts w:ascii="SimSun" w:eastAsia="SimSun" w:cs="Lucida Sans"/>
                <w:color w:val="000000"/>
                <w:sz w:val="18"/>
              </w:rPr>
              <w:t>年</w:t>
            </w:r>
            <w:r>
              <w:rPr>
                <w:rFonts w:ascii="SimSun" w:eastAsia="SimSun" w:cs="Lucida Sans"/>
                <w:color w:val="000000"/>
                <w:sz w:val="18"/>
              </w:rPr>
              <w:t>12</w:t>
            </w:r>
            <w:r>
              <w:rPr>
                <w:rFonts w:ascii="SimSun" w:eastAsia="SimSun" w:cs="Lucida Sans"/>
                <w:color w:val="000000"/>
                <w:sz w:val="18"/>
              </w:rPr>
              <w:t>月</w:t>
            </w:r>
            <w:r>
              <w:rPr>
                <w:rFonts w:ascii="SimSun" w:eastAsia="SimSun" w:cs="Lucida Sans"/>
                <w:color w:val="000000"/>
                <w:sz w:val="18"/>
              </w:rPr>
              <w:t>31</w:t>
            </w:r>
            <w:r>
              <w:rPr>
                <w:rFonts w:ascii="SimSun" w:eastAsia="SimSun" w:cs="Lucida Sans"/>
                <w:color w:val="000000"/>
                <w:sz w:val="18"/>
              </w:rPr>
              <w:t>日前，用财政预算安排的四川省第三届残疾人文化艺术节活动项目资金，开展四川省第三届残疾人文化艺术节作品征集活动，实现残疾人自身价值。</w:t>
            </w:r>
          </w:p>
        </w:tc>
        <w:tc>
          <w:tcPr>
            <w:tcW w:w="366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hei" w:eastAsia="simhei" w:hAnsi="simhei" w:cs="Lucida Sans"/>
                <w:color w:val="000000"/>
                <w:sz w:val="18"/>
              </w:rPr>
            </w:pPr>
            <w:r>
              <w:rPr>
                <w:rFonts w:ascii="simhei" w:eastAsia="simhei" w:hAnsi="simhei" w:cs="Lucida Sans"/>
                <w:color w:val="000000"/>
                <w:sz w:val="18"/>
              </w:rPr>
              <w:t>已完成</w:t>
            </w:r>
          </w:p>
        </w:tc>
      </w:tr>
      <w:tr w:rsidR="00AE539F">
        <w:trPr>
          <w:trHeight w:val="68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2.</w:t>
            </w:r>
            <w:r>
              <w:rPr>
                <w:rFonts w:ascii="SimSun" w:eastAsia="SimSun" w:cs="Lucida Sans"/>
                <w:color w:val="000000"/>
                <w:sz w:val="18"/>
              </w:rPr>
              <w:t>项目实施内容及过程概述</w:t>
            </w:r>
          </w:p>
        </w:tc>
        <w:tc>
          <w:tcPr>
            <w:tcW w:w="9360" w:type="dxa"/>
            <w:gridSpan w:val="8"/>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仿宋_GB2312" w:eastAsia="仿宋_GB2312" w:cs="Lucida Sans"/>
                <w:color w:val="000000"/>
                <w:sz w:val="24"/>
              </w:rPr>
            </w:pPr>
            <w:r>
              <w:rPr>
                <w:rFonts w:ascii="仿宋_GB2312" w:eastAsia="仿宋_GB2312" w:cs="Lucida Sans"/>
                <w:color w:val="000000"/>
                <w:sz w:val="24"/>
              </w:rPr>
              <w:t>拍摄一部以肢体残疾人李俊杰为原型的励志微电影。</w:t>
            </w:r>
          </w:p>
        </w:tc>
      </w:tr>
      <w:tr w:rsidR="00AE539F">
        <w:trPr>
          <w:trHeight w:val="359"/>
        </w:trPr>
        <w:tc>
          <w:tcPr>
            <w:tcW w:w="76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预算执行情况（</w:t>
            </w:r>
            <w:r>
              <w:rPr>
                <w:rFonts w:ascii="SimSun" w:eastAsia="SimSun" w:cs="Lucida Sans"/>
                <w:color w:val="000000"/>
                <w:sz w:val="18"/>
              </w:rPr>
              <w:t>10</w:t>
            </w:r>
            <w:r>
              <w:rPr>
                <w:rFonts w:ascii="SimSun" w:eastAsia="SimSun" w:cs="Lucida Sans"/>
                <w:color w:val="000000"/>
                <w:sz w:val="18"/>
              </w:rPr>
              <w:t>分）</w:t>
            </w:r>
          </w:p>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年度预算数（万元）</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年初预算</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调整后预算数</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预算执行数</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预算执行率</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权重</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得分</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原因</w:t>
            </w: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总额</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18.00</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7.80</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7.80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SimSun" w:eastAsia="SimSun"/>
                <w:color w:val="000000"/>
                <w:sz w:val="18"/>
              </w:rPr>
            </w:pPr>
          </w:p>
        </w:tc>
        <w:tc>
          <w:tcPr>
            <w:tcW w:w="91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rPr>
                <w:rFonts w:ascii="simhei" w:eastAsia="simhei" w:hAnsi="simhei" w:cs="Lucida Sans"/>
                <w:i/>
                <w:color w:val="000000"/>
                <w:sz w:val="18"/>
              </w:rPr>
            </w:pPr>
          </w:p>
        </w:tc>
      </w:tr>
      <w:tr w:rsidR="00AE539F">
        <w:trPr>
          <w:trHeight w:val="38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其中：财政资金</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18.00</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7.80</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7.80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r>
      <w:tr w:rsidR="00AE539F">
        <w:trPr>
          <w:trHeight w:val="40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财政专户管</w:t>
            </w:r>
            <w:r>
              <w:rPr>
                <w:rFonts w:ascii="SimSun" w:eastAsia="SimSun" w:cs="Lucida Sans"/>
                <w:color w:val="000000"/>
                <w:sz w:val="18"/>
              </w:rPr>
              <w:lastRenderedPageBreak/>
              <w:t>理资金</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lastRenderedPageBreak/>
              <w:t>0.00</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r>
      <w:tr w:rsidR="00AE539F">
        <w:trPr>
          <w:trHeight w:val="35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单位资金</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其他资金</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cs="Lucida Sans"/>
                <w:i/>
                <w:color w:val="000000"/>
                <w:sz w:val="16"/>
              </w:rPr>
            </w:pP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r>
      <w:tr w:rsidR="00AE539F">
        <w:trPr>
          <w:trHeight w:val="449"/>
        </w:trPr>
        <w:tc>
          <w:tcPr>
            <w:tcW w:w="76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绩效指标（</w:t>
            </w:r>
            <w:r>
              <w:rPr>
                <w:rFonts w:ascii="SimSun" w:eastAsia="SimSun" w:cs="Lucida Sans"/>
                <w:color w:val="000000"/>
                <w:sz w:val="18"/>
              </w:rPr>
              <w:t>90</w:t>
            </w:r>
            <w:r>
              <w:rPr>
                <w:rFonts w:ascii="SimSun" w:eastAsia="SimSun" w:cs="Lucida Sans"/>
                <w:color w:val="000000"/>
                <w:sz w:val="18"/>
              </w:rPr>
              <w:t>分）</w:t>
            </w:r>
          </w:p>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一级指标</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二级指标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三级指标</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指标性质</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指标值</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完成值</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权重</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得分</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未完成原因分析</w:t>
            </w:r>
          </w:p>
        </w:tc>
      </w:tr>
      <w:tr w:rsidR="00AE539F">
        <w:trPr>
          <w:trHeight w:val="44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产出指标</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数量指标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残疾人提供文化、艺术作品数量</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质量指标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残疾人微电影数量</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时效指标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残疾人作品完成时限</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12.31</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12.31</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12.31</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12.31</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44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效益指标</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社会效益指标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残疾人文化艺术活动参与度</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定性</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高中低</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高中低</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高中低</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高中低</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44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可持续发展指标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残疾人文化艺术活动宣传率</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95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95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95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95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满意度指标</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满意度指标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参与活动的残疾人满意度</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95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95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95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95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89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成本指标</w:t>
            </w:r>
          </w:p>
        </w:tc>
        <w:tc>
          <w:tcPr>
            <w:tcW w:w="184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经济成本指标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残疾人提供文化、艺术作品</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67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残疾人微电影</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8</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8</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8</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8</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284"/>
        </w:trPr>
        <w:tc>
          <w:tcPr>
            <w:tcW w:w="8985" w:type="dxa"/>
            <w:gridSpan w:val="7"/>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合计</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right"/>
              <w:rPr>
                <w:rFonts w:ascii="SimSun" w:eastAsia="SimSun" w:cs="Lucida Sans"/>
                <w:color w:val="000000"/>
                <w:sz w:val="18"/>
              </w:rPr>
            </w:pPr>
            <w:r>
              <w:rPr>
                <w:rFonts w:ascii="SimSun" w:eastAsia="SimSun" w:cs="Lucida Sans"/>
                <w:color w:val="000000"/>
                <w:sz w:val="18"/>
              </w:rPr>
              <w:t>100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rPr>
                <w:rFonts w:ascii="SimSun" w:eastAsia="SimSun"/>
                <w:color w:val="000000"/>
                <w:sz w:val="18"/>
              </w:rPr>
            </w:pPr>
          </w:p>
        </w:tc>
      </w:tr>
      <w:tr w:rsidR="00AE539F">
        <w:trPr>
          <w:trHeight w:val="599"/>
        </w:trPr>
        <w:tc>
          <w:tcPr>
            <w:tcW w:w="76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评价结论</w:t>
            </w:r>
          </w:p>
        </w:tc>
        <w:tc>
          <w:tcPr>
            <w:tcW w:w="10965" w:type="dxa"/>
            <w:gridSpan w:val="9"/>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微软雅黑" w:eastAsia="微软雅黑" w:cs="Lucida Sans"/>
                <w:i/>
                <w:color w:val="000000"/>
                <w:sz w:val="16"/>
              </w:rPr>
            </w:pPr>
            <w:r>
              <w:rPr>
                <w:rFonts w:ascii="微软雅黑" w:eastAsia="微软雅黑" w:cs="Lucida Sans"/>
                <w:i/>
                <w:color w:val="000000"/>
                <w:sz w:val="16"/>
              </w:rPr>
              <w:t>非常满意</w:t>
            </w:r>
          </w:p>
        </w:tc>
      </w:tr>
      <w:tr w:rsidR="00AE539F">
        <w:trPr>
          <w:trHeight w:val="569"/>
        </w:trPr>
        <w:tc>
          <w:tcPr>
            <w:tcW w:w="76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存在问题</w:t>
            </w:r>
          </w:p>
        </w:tc>
        <w:tc>
          <w:tcPr>
            <w:tcW w:w="10965" w:type="dxa"/>
            <w:gridSpan w:val="9"/>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微软雅黑" w:eastAsia="微软雅黑" w:cs="Lucida Sans"/>
                <w:i/>
                <w:color w:val="000000"/>
                <w:sz w:val="16"/>
              </w:rPr>
            </w:pPr>
            <w:r>
              <w:rPr>
                <w:rFonts w:ascii="微软雅黑" w:eastAsia="微软雅黑" w:cs="Lucida Sans"/>
                <w:i/>
                <w:color w:val="000000"/>
                <w:sz w:val="16"/>
              </w:rPr>
              <w:t>无</w:t>
            </w:r>
          </w:p>
        </w:tc>
      </w:tr>
      <w:tr w:rsidR="00AE539F">
        <w:trPr>
          <w:trHeight w:val="629"/>
        </w:trPr>
        <w:tc>
          <w:tcPr>
            <w:tcW w:w="76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改进措施</w:t>
            </w:r>
          </w:p>
        </w:tc>
        <w:tc>
          <w:tcPr>
            <w:tcW w:w="10965" w:type="dxa"/>
            <w:gridSpan w:val="9"/>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微软雅黑" w:eastAsia="微软雅黑" w:cs="Lucida Sans"/>
                <w:i/>
                <w:color w:val="000000"/>
                <w:sz w:val="16"/>
              </w:rPr>
            </w:pPr>
            <w:r>
              <w:rPr>
                <w:rFonts w:ascii="微软雅黑" w:eastAsia="微软雅黑" w:cs="Lucida Sans"/>
                <w:i/>
                <w:color w:val="000000"/>
                <w:sz w:val="16"/>
              </w:rPr>
              <w:t>无</w:t>
            </w:r>
          </w:p>
        </w:tc>
      </w:tr>
      <w:tr w:rsidR="00AE539F">
        <w:trPr>
          <w:trHeight w:val="284"/>
        </w:trPr>
        <w:tc>
          <w:tcPr>
            <w:tcW w:w="7155" w:type="dxa"/>
            <w:gridSpan w:val="5"/>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hei" w:eastAsia="simhei" w:hAnsi="simhei" w:cs="Lucida Sans"/>
                <w:color w:val="000000"/>
                <w:sz w:val="18"/>
              </w:rPr>
            </w:pPr>
            <w:r>
              <w:rPr>
                <w:rFonts w:ascii="simhei" w:eastAsia="simhei" w:hAnsi="simhei" w:cs="Lucida Sans"/>
                <w:color w:val="000000"/>
                <w:sz w:val="18"/>
              </w:rPr>
              <w:t>项目负责人：肖梅</w:t>
            </w:r>
          </w:p>
        </w:tc>
        <w:tc>
          <w:tcPr>
            <w:tcW w:w="4575" w:type="dxa"/>
            <w:gridSpan w:val="5"/>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hei" w:eastAsia="simhei" w:hAnsi="simhei" w:cs="Lucida Sans"/>
                <w:color w:val="000000"/>
                <w:sz w:val="18"/>
              </w:rPr>
            </w:pPr>
            <w:r>
              <w:rPr>
                <w:rFonts w:ascii="simhei" w:eastAsia="simhei" w:hAnsi="simhei" w:cs="Lucida Sans"/>
                <w:color w:val="000000"/>
                <w:sz w:val="18"/>
              </w:rPr>
              <w:t>财务负责人：肖云</w:t>
            </w:r>
          </w:p>
        </w:tc>
      </w:tr>
      <w:tr w:rsidR="00AE539F">
        <w:trPr>
          <w:trHeight w:val="284"/>
        </w:trPr>
        <w:tc>
          <w:tcPr>
            <w:tcW w:w="76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160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184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2340"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600"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r>
      <w:tr w:rsidR="00AE539F">
        <w:trPr>
          <w:trHeight w:val="899"/>
        </w:trPr>
        <w:tc>
          <w:tcPr>
            <w:tcW w:w="11730" w:type="dxa"/>
            <w:gridSpan w:val="10"/>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黑体" w:eastAsia="黑体" w:cs="Lucida Sans"/>
                <w:b/>
                <w:color w:val="000000"/>
                <w:sz w:val="30"/>
              </w:rPr>
            </w:pPr>
            <w:r>
              <w:rPr>
                <w:rFonts w:ascii="黑体" w:eastAsia="黑体" w:cs="Lucida Sans"/>
                <w:b/>
                <w:color w:val="000000"/>
                <w:sz w:val="30"/>
              </w:rPr>
              <w:t>部门预算项目支出绩效自评表（</w:t>
            </w:r>
            <w:r>
              <w:rPr>
                <w:rFonts w:ascii="黑体" w:eastAsia="黑体" w:cs="Lucida Sans"/>
                <w:b/>
                <w:color w:val="000000"/>
                <w:sz w:val="30"/>
              </w:rPr>
              <w:t>2023</w:t>
            </w:r>
            <w:r>
              <w:rPr>
                <w:rFonts w:ascii="黑体" w:eastAsia="黑体" w:cs="Lucida Sans"/>
                <w:b/>
                <w:color w:val="000000"/>
                <w:sz w:val="30"/>
              </w:rPr>
              <w:t>年度）</w:t>
            </w:r>
          </w:p>
        </w:tc>
      </w:tr>
      <w:tr w:rsidR="00AE539F">
        <w:trPr>
          <w:trHeight w:val="284"/>
        </w:trPr>
        <w:tc>
          <w:tcPr>
            <w:tcW w:w="237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项目名称</w:t>
            </w:r>
          </w:p>
        </w:tc>
        <w:tc>
          <w:tcPr>
            <w:tcW w:w="9360" w:type="dxa"/>
            <w:gridSpan w:val="8"/>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51172423T000008670063-</w:t>
            </w:r>
            <w:r>
              <w:rPr>
                <w:rFonts w:ascii="SimSun" w:eastAsia="SimSun" w:cs="Lucida Sans"/>
                <w:color w:val="000000"/>
                <w:sz w:val="18"/>
              </w:rPr>
              <w:t>参加省第十届残疾人运动会暨第五届特奥会训练补助</w:t>
            </w:r>
          </w:p>
        </w:tc>
      </w:tr>
      <w:tr w:rsidR="00AE539F">
        <w:trPr>
          <w:trHeight w:val="509"/>
        </w:trPr>
        <w:tc>
          <w:tcPr>
            <w:tcW w:w="237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主管部门</w:t>
            </w:r>
          </w:p>
        </w:tc>
        <w:tc>
          <w:tcPr>
            <w:tcW w:w="570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大竹县残疾人联合会部门</w:t>
            </w:r>
          </w:p>
        </w:tc>
        <w:tc>
          <w:tcPr>
            <w:tcW w:w="915" w:type="dxa"/>
            <w:tcBorders>
              <w:top w:val="nil"/>
              <w:left w:val="nil"/>
              <w:bottom w:val="nil"/>
              <w:right w:val="nil"/>
              <w:tl2br w:val="nil"/>
              <w:tr2bl w:val="nil"/>
            </w:tcBorders>
            <w:noWrap/>
            <w:vAlign w:val="center"/>
          </w:tcPr>
          <w:p w:rsidR="00AE539F" w:rsidRDefault="003032C0">
            <w:pPr>
              <w:rPr>
                <w:rFonts w:ascii="simhei" w:eastAsia="simhei" w:hAnsi="simhei" w:cs="Lucida Sans"/>
                <w:color w:val="000000"/>
                <w:sz w:val="18"/>
              </w:rPr>
            </w:pPr>
            <w:r>
              <w:rPr>
                <w:rFonts w:ascii="simhei" w:eastAsia="simhei" w:hAnsi="simhei" w:cs="Lucida Sans"/>
                <w:color w:val="000000"/>
                <w:sz w:val="18"/>
              </w:rPr>
              <w:t>实施单位</w:t>
            </w:r>
            <w:r>
              <w:rPr>
                <w:rFonts w:ascii="simhei" w:eastAsia="simhei" w:hAnsi="simhei" w:cs="Lucida Sans"/>
                <w:color w:val="000000"/>
                <w:sz w:val="18"/>
              </w:rPr>
              <w:t xml:space="preserve"> </w:t>
            </w:r>
            <w:r>
              <w:rPr>
                <w:rFonts w:ascii="simhei" w:eastAsia="simhei" w:hAnsi="simhei" w:cs="Lucida Sans"/>
                <w:color w:val="000000"/>
                <w:sz w:val="18"/>
              </w:rPr>
              <w:t>（盖章）</w:t>
            </w:r>
          </w:p>
        </w:tc>
        <w:tc>
          <w:tcPr>
            <w:tcW w:w="274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大竹县残疾人联合会</w:t>
            </w:r>
          </w:p>
        </w:tc>
      </w:tr>
      <w:tr w:rsidR="00AE539F">
        <w:trPr>
          <w:trHeight w:val="284"/>
        </w:trPr>
        <w:tc>
          <w:tcPr>
            <w:tcW w:w="76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项目</w:t>
            </w:r>
            <w:r>
              <w:rPr>
                <w:rFonts w:ascii="SimSun" w:eastAsia="SimSun" w:cs="Lucida Sans"/>
                <w:color w:val="000000"/>
                <w:sz w:val="18"/>
              </w:rPr>
              <w:lastRenderedPageBreak/>
              <w:t>基本情况</w:t>
            </w:r>
          </w:p>
        </w:tc>
        <w:tc>
          <w:tcPr>
            <w:tcW w:w="160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lastRenderedPageBreak/>
              <w:t>1.</w:t>
            </w:r>
            <w:r>
              <w:rPr>
                <w:rFonts w:ascii="SimSun" w:eastAsia="SimSun" w:cs="Lucida Sans"/>
                <w:color w:val="000000"/>
                <w:sz w:val="18"/>
              </w:rPr>
              <w:t>项目年度</w:t>
            </w:r>
            <w:r>
              <w:rPr>
                <w:rFonts w:ascii="SimSun" w:eastAsia="SimSun" w:cs="Lucida Sans"/>
                <w:color w:val="000000"/>
                <w:sz w:val="18"/>
              </w:rPr>
              <w:lastRenderedPageBreak/>
              <w:t>目标完成情况</w:t>
            </w:r>
          </w:p>
        </w:tc>
        <w:tc>
          <w:tcPr>
            <w:tcW w:w="570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lastRenderedPageBreak/>
              <w:t>项目年度目标</w:t>
            </w:r>
          </w:p>
        </w:tc>
        <w:tc>
          <w:tcPr>
            <w:tcW w:w="366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hei" w:eastAsia="simhei" w:hAnsi="simhei" w:cs="Lucida Sans"/>
                <w:color w:val="000000"/>
                <w:sz w:val="18"/>
              </w:rPr>
            </w:pPr>
            <w:r>
              <w:rPr>
                <w:rFonts w:ascii="simhei" w:eastAsia="simhei" w:hAnsi="simhei" w:cs="Lucida Sans"/>
                <w:color w:val="000000"/>
                <w:sz w:val="18"/>
              </w:rPr>
              <w:t>年度目标完成情况</w:t>
            </w:r>
          </w:p>
        </w:tc>
      </w:tr>
      <w:tr w:rsidR="00AE539F">
        <w:trPr>
          <w:trHeight w:val="70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570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应开</w:t>
            </w:r>
            <w:r>
              <w:rPr>
                <w:rFonts w:ascii="SimSun" w:eastAsia="SimSun" w:cs="Lucida Sans"/>
                <w:color w:val="000000"/>
                <w:sz w:val="18"/>
              </w:rPr>
              <w:t>2023</w:t>
            </w:r>
            <w:r>
              <w:rPr>
                <w:rFonts w:ascii="SimSun" w:eastAsia="SimSun" w:cs="Lucida Sans"/>
                <w:color w:val="000000"/>
                <w:sz w:val="18"/>
              </w:rPr>
              <w:t>年</w:t>
            </w:r>
            <w:r>
              <w:rPr>
                <w:rFonts w:ascii="SimSun" w:eastAsia="SimSun" w:cs="Lucida Sans"/>
                <w:color w:val="000000"/>
                <w:sz w:val="18"/>
              </w:rPr>
              <w:t>12</w:t>
            </w:r>
            <w:r>
              <w:rPr>
                <w:rFonts w:ascii="SimSun" w:eastAsia="SimSun" w:cs="Lucida Sans"/>
                <w:color w:val="000000"/>
                <w:sz w:val="18"/>
              </w:rPr>
              <w:t>月</w:t>
            </w:r>
            <w:r>
              <w:rPr>
                <w:rFonts w:ascii="SimSun" w:eastAsia="SimSun" w:cs="Lucida Sans"/>
                <w:color w:val="000000"/>
                <w:sz w:val="18"/>
              </w:rPr>
              <w:t>31</w:t>
            </w:r>
            <w:r>
              <w:rPr>
                <w:rFonts w:ascii="SimSun" w:eastAsia="SimSun" w:cs="Lucida Sans"/>
                <w:color w:val="000000"/>
                <w:sz w:val="18"/>
              </w:rPr>
              <w:t>日前，用财政预算安排的参加省第十届残疾人运动会暨第五届特奥会训练补助项目，来开展省第十届残疾人运动会暨第五届特奥会训练活动，做好参赛后勤保障工作，实现残疾人运动员展现风采和自强不息的精神。</w:t>
            </w:r>
          </w:p>
        </w:tc>
        <w:tc>
          <w:tcPr>
            <w:tcW w:w="366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hei" w:eastAsia="simhei" w:hAnsi="simhei" w:cs="Lucida Sans"/>
                <w:color w:val="000000"/>
                <w:sz w:val="18"/>
              </w:rPr>
            </w:pPr>
            <w:r>
              <w:rPr>
                <w:rFonts w:ascii="simhei" w:eastAsia="simhei" w:hAnsi="simhei" w:cs="Lucida Sans"/>
                <w:color w:val="000000"/>
                <w:sz w:val="18"/>
              </w:rPr>
              <w:t>已完成</w:t>
            </w:r>
          </w:p>
        </w:tc>
      </w:tr>
      <w:tr w:rsidR="00AE539F">
        <w:trPr>
          <w:trHeight w:val="68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2.</w:t>
            </w:r>
            <w:r>
              <w:rPr>
                <w:rFonts w:ascii="SimSun" w:eastAsia="SimSun" w:cs="Lucida Sans"/>
                <w:color w:val="000000"/>
                <w:sz w:val="18"/>
              </w:rPr>
              <w:t>项目实施内容及过程概述</w:t>
            </w:r>
          </w:p>
        </w:tc>
        <w:tc>
          <w:tcPr>
            <w:tcW w:w="9360" w:type="dxa"/>
            <w:gridSpan w:val="8"/>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促进残疾人参加体育锻炼，展现残疾人运动风采。</w:t>
            </w:r>
          </w:p>
        </w:tc>
      </w:tr>
      <w:tr w:rsidR="00AE539F">
        <w:trPr>
          <w:trHeight w:val="359"/>
        </w:trPr>
        <w:tc>
          <w:tcPr>
            <w:tcW w:w="76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预算执行情况（</w:t>
            </w:r>
            <w:r>
              <w:rPr>
                <w:rFonts w:ascii="SimSun" w:eastAsia="SimSun" w:cs="Lucida Sans"/>
                <w:color w:val="000000"/>
                <w:sz w:val="18"/>
              </w:rPr>
              <w:t>10</w:t>
            </w:r>
            <w:r>
              <w:rPr>
                <w:rFonts w:ascii="SimSun" w:eastAsia="SimSun" w:cs="Lucida Sans"/>
                <w:color w:val="000000"/>
                <w:sz w:val="18"/>
              </w:rPr>
              <w:t>分）</w:t>
            </w:r>
          </w:p>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年度预算数（万元）</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年初预算</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调整后预算数</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预算执行数</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预算执行率</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权重</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得分</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原因</w:t>
            </w: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总额</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5.04</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5.04</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5.04</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SimSun" w:eastAsia="SimSun"/>
                <w:color w:val="000000"/>
                <w:sz w:val="18"/>
              </w:rPr>
            </w:pPr>
          </w:p>
        </w:tc>
        <w:tc>
          <w:tcPr>
            <w:tcW w:w="91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rPr>
                <w:rFonts w:ascii="simhei" w:eastAsia="simhei" w:hAnsi="simhei" w:cs="Lucida Sans"/>
                <w:i/>
                <w:color w:val="000000"/>
                <w:sz w:val="18"/>
              </w:rPr>
            </w:pPr>
          </w:p>
        </w:tc>
      </w:tr>
      <w:tr w:rsidR="00AE539F">
        <w:trPr>
          <w:trHeight w:val="38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其中：财政资金</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5.04</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5.04</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5.04</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r>
      <w:tr w:rsidR="00AE539F">
        <w:trPr>
          <w:trHeight w:val="40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财政专户管理资金</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r>
      <w:tr w:rsidR="00AE539F">
        <w:trPr>
          <w:trHeight w:val="35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单位资金</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其他资金</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cs="Lucida Sans"/>
                <w:i/>
                <w:color w:val="000000"/>
                <w:sz w:val="16"/>
              </w:rPr>
            </w:pP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r>
      <w:tr w:rsidR="00AE539F">
        <w:trPr>
          <w:trHeight w:val="449"/>
        </w:trPr>
        <w:tc>
          <w:tcPr>
            <w:tcW w:w="76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绩效指标（</w:t>
            </w:r>
            <w:r>
              <w:rPr>
                <w:rFonts w:ascii="SimSun" w:eastAsia="SimSun" w:cs="Lucida Sans"/>
                <w:color w:val="000000"/>
                <w:sz w:val="18"/>
              </w:rPr>
              <w:t>90</w:t>
            </w:r>
            <w:r>
              <w:rPr>
                <w:rFonts w:ascii="SimSun" w:eastAsia="SimSun" w:cs="Lucida Sans"/>
                <w:color w:val="000000"/>
                <w:sz w:val="18"/>
              </w:rPr>
              <w:t>分）</w:t>
            </w:r>
          </w:p>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一级指标</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二级指标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三级指标</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指标性质</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指标值</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完成值</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权重</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得分</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未完成原因分析</w:t>
            </w: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产出指标</w:t>
            </w:r>
          </w:p>
        </w:tc>
        <w:tc>
          <w:tcPr>
            <w:tcW w:w="184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数量指标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集训残疾人运动员人数</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集训残疾人运动员天数</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42</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42</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质量指标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集训残疾人运动员合格率</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95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95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时效指标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集训残疾人运动员完成率</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95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95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44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效益指标</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社会效益指标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参加集训残疾人运动员热情率</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95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95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44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满意度指标</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满意度指标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参加集训残疾人运动员满意率</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95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95</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44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成本指标</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经济成本指标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集训残疾人运动员补助标准</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80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80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284"/>
        </w:trPr>
        <w:tc>
          <w:tcPr>
            <w:tcW w:w="8985" w:type="dxa"/>
            <w:gridSpan w:val="7"/>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合计</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right"/>
              <w:rPr>
                <w:rFonts w:ascii="SimSun" w:eastAsia="SimSun" w:cs="Lucida Sans"/>
                <w:color w:val="000000"/>
                <w:sz w:val="18"/>
              </w:rPr>
            </w:pPr>
            <w:r>
              <w:rPr>
                <w:rFonts w:ascii="SimSun" w:eastAsia="SimSun" w:cs="Lucida Sans"/>
                <w:color w:val="000000"/>
                <w:sz w:val="18"/>
              </w:rPr>
              <w:t>100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rPr>
                <w:rFonts w:ascii="SimSun" w:eastAsia="SimSun"/>
                <w:color w:val="000000"/>
                <w:sz w:val="18"/>
              </w:rPr>
            </w:pPr>
          </w:p>
        </w:tc>
      </w:tr>
      <w:tr w:rsidR="00AE539F">
        <w:trPr>
          <w:trHeight w:val="599"/>
        </w:trPr>
        <w:tc>
          <w:tcPr>
            <w:tcW w:w="76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评价结论</w:t>
            </w:r>
          </w:p>
        </w:tc>
        <w:tc>
          <w:tcPr>
            <w:tcW w:w="10965" w:type="dxa"/>
            <w:gridSpan w:val="9"/>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微软雅黑" w:eastAsia="微软雅黑" w:cs="Lucida Sans"/>
                <w:i/>
                <w:color w:val="000000"/>
                <w:sz w:val="16"/>
              </w:rPr>
            </w:pPr>
            <w:r>
              <w:rPr>
                <w:rFonts w:ascii="微软雅黑" w:eastAsia="微软雅黑" w:cs="Lucida Sans"/>
                <w:i/>
                <w:color w:val="000000"/>
                <w:sz w:val="16"/>
              </w:rPr>
              <w:t>非常满意</w:t>
            </w:r>
          </w:p>
        </w:tc>
      </w:tr>
      <w:tr w:rsidR="00AE539F">
        <w:trPr>
          <w:trHeight w:val="569"/>
        </w:trPr>
        <w:tc>
          <w:tcPr>
            <w:tcW w:w="76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存在问题</w:t>
            </w:r>
          </w:p>
        </w:tc>
        <w:tc>
          <w:tcPr>
            <w:tcW w:w="10965" w:type="dxa"/>
            <w:gridSpan w:val="9"/>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微软雅黑" w:eastAsia="微软雅黑" w:cs="Lucida Sans"/>
                <w:i/>
                <w:color w:val="000000"/>
                <w:sz w:val="16"/>
              </w:rPr>
            </w:pPr>
            <w:r>
              <w:rPr>
                <w:rFonts w:ascii="微软雅黑" w:eastAsia="微软雅黑" w:cs="Lucida Sans"/>
                <w:i/>
                <w:color w:val="000000"/>
                <w:sz w:val="16"/>
              </w:rPr>
              <w:t>无</w:t>
            </w:r>
          </w:p>
        </w:tc>
      </w:tr>
      <w:tr w:rsidR="00AE539F">
        <w:trPr>
          <w:trHeight w:val="629"/>
        </w:trPr>
        <w:tc>
          <w:tcPr>
            <w:tcW w:w="76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lastRenderedPageBreak/>
              <w:t>改进措施</w:t>
            </w:r>
          </w:p>
        </w:tc>
        <w:tc>
          <w:tcPr>
            <w:tcW w:w="10965" w:type="dxa"/>
            <w:gridSpan w:val="9"/>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微软雅黑" w:eastAsia="微软雅黑" w:cs="Lucida Sans"/>
                <w:i/>
                <w:color w:val="000000"/>
                <w:sz w:val="16"/>
              </w:rPr>
            </w:pPr>
            <w:r>
              <w:rPr>
                <w:rFonts w:ascii="微软雅黑" w:eastAsia="微软雅黑" w:cs="Lucida Sans"/>
                <w:i/>
                <w:color w:val="000000"/>
                <w:sz w:val="16"/>
              </w:rPr>
              <w:t>无</w:t>
            </w:r>
          </w:p>
        </w:tc>
      </w:tr>
      <w:tr w:rsidR="00AE539F">
        <w:trPr>
          <w:trHeight w:val="284"/>
        </w:trPr>
        <w:tc>
          <w:tcPr>
            <w:tcW w:w="7155" w:type="dxa"/>
            <w:gridSpan w:val="5"/>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hei" w:eastAsia="simhei" w:hAnsi="simhei" w:cs="Lucida Sans"/>
                <w:color w:val="000000"/>
                <w:sz w:val="18"/>
              </w:rPr>
            </w:pPr>
            <w:r>
              <w:rPr>
                <w:rFonts w:ascii="simhei" w:eastAsia="simhei" w:hAnsi="simhei" w:cs="Lucida Sans"/>
                <w:color w:val="000000"/>
                <w:sz w:val="18"/>
              </w:rPr>
              <w:t>项目负责人：肖梅</w:t>
            </w:r>
          </w:p>
        </w:tc>
        <w:tc>
          <w:tcPr>
            <w:tcW w:w="4575" w:type="dxa"/>
            <w:gridSpan w:val="5"/>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hei" w:eastAsia="simhei" w:hAnsi="simhei" w:cs="Lucida Sans"/>
                <w:color w:val="000000"/>
                <w:sz w:val="18"/>
              </w:rPr>
            </w:pPr>
            <w:r>
              <w:rPr>
                <w:rFonts w:ascii="simhei" w:eastAsia="simhei" w:hAnsi="simhei" w:cs="Lucida Sans"/>
                <w:color w:val="000000"/>
                <w:sz w:val="18"/>
              </w:rPr>
              <w:t>财务负责人：肖云</w:t>
            </w:r>
          </w:p>
        </w:tc>
      </w:tr>
      <w:tr w:rsidR="00AE539F">
        <w:trPr>
          <w:trHeight w:val="284"/>
        </w:trPr>
        <w:tc>
          <w:tcPr>
            <w:tcW w:w="76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160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184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2340"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600"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c>
          <w:tcPr>
            <w:tcW w:w="915" w:type="dxa"/>
            <w:tcBorders>
              <w:top w:val="nil"/>
              <w:left w:val="nil"/>
              <w:bottom w:val="nil"/>
              <w:right w:val="nil"/>
              <w:tl2br w:val="nil"/>
              <w:tr2bl w:val="nil"/>
            </w:tcBorders>
            <w:noWrap/>
            <w:vAlign w:val="center"/>
          </w:tcPr>
          <w:p w:rsidR="00AE539F" w:rsidRDefault="00AE539F">
            <w:pPr>
              <w:rPr>
                <w:rFonts w:ascii="SimSun" w:eastAsia="SimSun"/>
                <w:sz w:val="18"/>
              </w:rPr>
            </w:pPr>
          </w:p>
        </w:tc>
      </w:tr>
      <w:tr w:rsidR="00AE539F">
        <w:trPr>
          <w:trHeight w:val="899"/>
        </w:trPr>
        <w:tc>
          <w:tcPr>
            <w:tcW w:w="11730" w:type="dxa"/>
            <w:gridSpan w:val="10"/>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黑体" w:eastAsia="黑体" w:cs="Lucida Sans"/>
                <w:b/>
                <w:color w:val="000000"/>
                <w:sz w:val="30"/>
              </w:rPr>
            </w:pPr>
            <w:r>
              <w:rPr>
                <w:rFonts w:ascii="黑体" w:eastAsia="黑体" w:cs="Lucida Sans"/>
                <w:b/>
                <w:color w:val="000000"/>
                <w:sz w:val="30"/>
              </w:rPr>
              <w:t>部门预算项目支出绩效自评表（</w:t>
            </w:r>
            <w:r>
              <w:rPr>
                <w:rFonts w:ascii="黑体" w:eastAsia="黑体" w:cs="Lucida Sans"/>
                <w:b/>
                <w:color w:val="000000"/>
                <w:sz w:val="30"/>
              </w:rPr>
              <w:t>2023</w:t>
            </w:r>
            <w:r>
              <w:rPr>
                <w:rFonts w:ascii="黑体" w:eastAsia="黑体" w:cs="Lucida Sans"/>
                <w:b/>
                <w:color w:val="000000"/>
                <w:sz w:val="30"/>
              </w:rPr>
              <w:t>年度）</w:t>
            </w:r>
          </w:p>
        </w:tc>
      </w:tr>
      <w:tr w:rsidR="00AE539F">
        <w:trPr>
          <w:trHeight w:val="284"/>
        </w:trPr>
        <w:tc>
          <w:tcPr>
            <w:tcW w:w="237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项目名称</w:t>
            </w:r>
          </w:p>
        </w:tc>
        <w:tc>
          <w:tcPr>
            <w:tcW w:w="9360" w:type="dxa"/>
            <w:gridSpan w:val="8"/>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51172423T000008675746-</w:t>
            </w:r>
            <w:r>
              <w:rPr>
                <w:rFonts w:ascii="SimSun" w:eastAsia="SimSun" w:cs="Lucida Sans"/>
                <w:color w:val="000000"/>
                <w:sz w:val="18"/>
              </w:rPr>
              <w:t>农村残疾人实用技术培训</w:t>
            </w:r>
          </w:p>
        </w:tc>
      </w:tr>
      <w:tr w:rsidR="00AE539F">
        <w:trPr>
          <w:trHeight w:val="509"/>
        </w:trPr>
        <w:tc>
          <w:tcPr>
            <w:tcW w:w="237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主管部门</w:t>
            </w:r>
          </w:p>
        </w:tc>
        <w:tc>
          <w:tcPr>
            <w:tcW w:w="570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大竹县残疾人联合会部门</w:t>
            </w:r>
          </w:p>
        </w:tc>
        <w:tc>
          <w:tcPr>
            <w:tcW w:w="915" w:type="dxa"/>
            <w:tcBorders>
              <w:top w:val="nil"/>
              <w:left w:val="nil"/>
              <w:bottom w:val="nil"/>
              <w:right w:val="nil"/>
              <w:tl2br w:val="nil"/>
              <w:tr2bl w:val="nil"/>
            </w:tcBorders>
            <w:noWrap/>
            <w:vAlign w:val="center"/>
          </w:tcPr>
          <w:p w:rsidR="00AE539F" w:rsidRDefault="003032C0">
            <w:pPr>
              <w:rPr>
                <w:rFonts w:ascii="simhei" w:eastAsia="simhei" w:hAnsi="simhei" w:cs="Lucida Sans"/>
                <w:color w:val="000000"/>
                <w:sz w:val="18"/>
              </w:rPr>
            </w:pPr>
            <w:r>
              <w:rPr>
                <w:rFonts w:ascii="simhei" w:eastAsia="simhei" w:hAnsi="simhei" w:cs="Lucida Sans"/>
                <w:color w:val="000000"/>
                <w:sz w:val="18"/>
              </w:rPr>
              <w:t>实施单位</w:t>
            </w:r>
            <w:r>
              <w:rPr>
                <w:rFonts w:ascii="simhei" w:eastAsia="simhei" w:hAnsi="simhei" w:cs="Lucida Sans"/>
                <w:color w:val="000000"/>
                <w:sz w:val="18"/>
              </w:rPr>
              <w:t xml:space="preserve"> </w:t>
            </w:r>
            <w:r>
              <w:rPr>
                <w:rFonts w:ascii="simhei" w:eastAsia="simhei" w:hAnsi="simhei" w:cs="Lucida Sans"/>
                <w:color w:val="000000"/>
                <w:sz w:val="18"/>
              </w:rPr>
              <w:t>（盖章）</w:t>
            </w:r>
          </w:p>
        </w:tc>
        <w:tc>
          <w:tcPr>
            <w:tcW w:w="274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大竹县残疾人联合会</w:t>
            </w:r>
          </w:p>
        </w:tc>
      </w:tr>
      <w:tr w:rsidR="00AE539F">
        <w:trPr>
          <w:trHeight w:val="284"/>
        </w:trPr>
        <w:tc>
          <w:tcPr>
            <w:tcW w:w="76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项目基本情况</w:t>
            </w:r>
          </w:p>
        </w:tc>
        <w:tc>
          <w:tcPr>
            <w:tcW w:w="160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1.</w:t>
            </w:r>
            <w:r>
              <w:rPr>
                <w:rFonts w:ascii="SimSun" w:eastAsia="SimSun" w:cs="Lucida Sans"/>
                <w:color w:val="000000"/>
                <w:sz w:val="18"/>
              </w:rPr>
              <w:t>项目年度目标完成情况</w:t>
            </w:r>
          </w:p>
        </w:tc>
        <w:tc>
          <w:tcPr>
            <w:tcW w:w="570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项目年度目标</w:t>
            </w:r>
          </w:p>
        </w:tc>
        <w:tc>
          <w:tcPr>
            <w:tcW w:w="366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hei" w:eastAsia="simhei" w:hAnsi="simhei" w:cs="Lucida Sans"/>
                <w:color w:val="000000"/>
                <w:sz w:val="18"/>
              </w:rPr>
            </w:pPr>
            <w:r>
              <w:rPr>
                <w:rFonts w:ascii="simhei" w:eastAsia="simhei" w:hAnsi="simhei" w:cs="Lucida Sans"/>
                <w:color w:val="000000"/>
                <w:sz w:val="18"/>
              </w:rPr>
              <w:t>年度目标完成情况</w:t>
            </w:r>
          </w:p>
        </w:tc>
      </w:tr>
      <w:tr w:rsidR="00AE539F">
        <w:trPr>
          <w:trHeight w:val="70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570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应于</w:t>
            </w:r>
            <w:r>
              <w:rPr>
                <w:rFonts w:ascii="SimSun" w:eastAsia="SimSun" w:cs="Lucida Sans"/>
                <w:color w:val="000000"/>
                <w:sz w:val="18"/>
              </w:rPr>
              <w:t>2023</w:t>
            </w:r>
            <w:r>
              <w:rPr>
                <w:rFonts w:ascii="SimSun" w:eastAsia="SimSun" w:cs="Lucida Sans"/>
                <w:color w:val="000000"/>
                <w:sz w:val="18"/>
              </w:rPr>
              <w:t>年</w:t>
            </w:r>
            <w:r>
              <w:rPr>
                <w:rFonts w:ascii="SimSun" w:eastAsia="SimSun" w:cs="Lucida Sans"/>
                <w:color w:val="000000"/>
                <w:sz w:val="18"/>
              </w:rPr>
              <w:t>12</w:t>
            </w:r>
            <w:r>
              <w:rPr>
                <w:rFonts w:ascii="SimSun" w:eastAsia="SimSun" w:cs="Lucida Sans"/>
                <w:color w:val="000000"/>
                <w:sz w:val="18"/>
              </w:rPr>
              <w:t>月</w:t>
            </w:r>
            <w:r>
              <w:rPr>
                <w:rFonts w:ascii="SimSun" w:eastAsia="SimSun" w:cs="Lucida Sans"/>
                <w:color w:val="000000"/>
                <w:sz w:val="18"/>
              </w:rPr>
              <w:t>13</w:t>
            </w:r>
            <w:r>
              <w:rPr>
                <w:rFonts w:ascii="SimSun" w:eastAsia="SimSun" w:cs="Lucida Sans"/>
                <w:color w:val="000000"/>
                <w:sz w:val="18"/>
              </w:rPr>
              <w:t>日前，用财政预算安排配套资金</w:t>
            </w:r>
            <w:r>
              <w:rPr>
                <w:rFonts w:ascii="SimSun" w:eastAsia="SimSun" w:cs="Lucida Sans"/>
                <w:color w:val="000000"/>
                <w:sz w:val="18"/>
              </w:rPr>
              <w:t>460000</w:t>
            </w:r>
            <w:r>
              <w:rPr>
                <w:rFonts w:ascii="SimSun" w:eastAsia="SimSun" w:cs="Lucida Sans"/>
                <w:color w:val="000000"/>
                <w:sz w:val="18"/>
              </w:rPr>
              <w:t>元和上级下达的资金开展农村残疾人实用技术培训，实现参加培训的残疾人学员掌握</w:t>
            </w:r>
            <w:r>
              <w:rPr>
                <w:rFonts w:ascii="SimSun" w:eastAsia="SimSun" w:cs="Lucida Sans"/>
                <w:color w:val="000000"/>
                <w:sz w:val="18"/>
              </w:rPr>
              <w:t>1-2</w:t>
            </w:r>
            <w:r>
              <w:rPr>
                <w:rFonts w:ascii="SimSun" w:eastAsia="SimSun" w:cs="Lucida Sans"/>
                <w:color w:val="000000"/>
                <w:sz w:val="18"/>
              </w:rPr>
              <w:t>门实用技术，发展生产，增加收入。</w:t>
            </w:r>
          </w:p>
        </w:tc>
        <w:tc>
          <w:tcPr>
            <w:tcW w:w="3660" w:type="dxa"/>
            <w:gridSpan w:val="4"/>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hei" w:eastAsia="simhei" w:hAnsi="simhei" w:cs="Lucida Sans"/>
                <w:color w:val="000000"/>
                <w:sz w:val="18"/>
              </w:rPr>
            </w:pPr>
            <w:r>
              <w:rPr>
                <w:rFonts w:ascii="simhei" w:eastAsia="simhei" w:hAnsi="simhei" w:cs="Lucida Sans"/>
                <w:color w:val="000000"/>
                <w:sz w:val="18"/>
              </w:rPr>
              <w:t>对照年度目标，说明相关任务目标的完成情况（</w:t>
            </w:r>
            <w:r>
              <w:rPr>
                <w:rFonts w:ascii="simhei" w:eastAsia="simhei" w:hAnsi="simhei" w:cs="Lucida Sans"/>
                <w:color w:val="000000"/>
                <w:sz w:val="18"/>
              </w:rPr>
              <w:t>100</w:t>
            </w:r>
            <w:r>
              <w:rPr>
                <w:rFonts w:ascii="simhei" w:eastAsia="simhei" w:hAnsi="simhei" w:cs="Lucida Sans"/>
                <w:color w:val="000000"/>
                <w:sz w:val="18"/>
              </w:rPr>
              <w:t>字以内）</w:t>
            </w:r>
          </w:p>
        </w:tc>
      </w:tr>
      <w:tr w:rsidR="00AE539F">
        <w:trPr>
          <w:trHeight w:val="68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Sun" w:eastAsia="SimSun" w:cs="Lucida Sans"/>
                <w:color w:val="000000"/>
                <w:sz w:val="18"/>
              </w:rPr>
            </w:pPr>
            <w:r>
              <w:rPr>
                <w:rFonts w:ascii="SimSun" w:eastAsia="SimSun" w:cs="Lucida Sans"/>
                <w:color w:val="000000"/>
                <w:sz w:val="18"/>
              </w:rPr>
              <w:t>2.</w:t>
            </w:r>
            <w:r>
              <w:rPr>
                <w:rFonts w:ascii="SimSun" w:eastAsia="SimSun" w:cs="Lucida Sans"/>
                <w:color w:val="000000"/>
                <w:sz w:val="18"/>
              </w:rPr>
              <w:t>项目实施内容及过程概述</w:t>
            </w:r>
          </w:p>
        </w:tc>
        <w:tc>
          <w:tcPr>
            <w:tcW w:w="9360" w:type="dxa"/>
            <w:gridSpan w:val="8"/>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rPr>
                <w:rFonts w:ascii="SimSun" w:eastAsia="SimSun" w:cs="Lucida Sans"/>
                <w:color w:val="000000"/>
                <w:sz w:val="18"/>
              </w:rPr>
            </w:pPr>
          </w:p>
        </w:tc>
      </w:tr>
      <w:tr w:rsidR="00AE539F">
        <w:trPr>
          <w:trHeight w:val="359"/>
        </w:trPr>
        <w:tc>
          <w:tcPr>
            <w:tcW w:w="76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预算执行情况（</w:t>
            </w:r>
            <w:r>
              <w:rPr>
                <w:rFonts w:ascii="SimSun" w:eastAsia="SimSun" w:cs="Lucida Sans"/>
                <w:color w:val="000000"/>
                <w:sz w:val="18"/>
              </w:rPr>
              <w:t>10</w:t>
            </w:r>
            <w:r>
              <w:rPr>
                <w:rFonts w:ascii="SimSun" w:eastAsia="SimSun" w:cs="Lucida Sans"/>
                <w:color w:val="000000"/>
                <w:sz w:val="18"/>
              </w:rPr>
              <w:t>分）</w:t>
            </w:r>
          </w:p>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年度预算数（万元）</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年初预算</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调整后预算数</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预算执行数</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预算执行率</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权重</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得分</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原因</w:t>
            </w: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总额</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46.00</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46.00</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hei" w:eastAsia="simhei" w:hAnsi="simhei" w:cs="Lucida Sans"/>
                <w:i/>
                <w:color w:val="000000"/>
                <w:sz w:val="18"/>
              </w:rPr>
            </w:pPr>
            <w:r>
              <w:rPr>
                <w:rFonts w:ascii="simhei" w:eastAsia="simhei" w:hAnsi="simhei" w:cs="Lucida Sans"/>
                <w:i/>
                <w:color w:val="000000"/>
                <w:sz w:val="18"/>
              </w:rPr>
              <w:t>财政资金调度困难，没有实现支付</w:t>
            </w:r>
          </w:p>
        </w:tc>
      </w:tr>
      <w:tr w:rsidR="00AE539F">
        <w:trPr>
          <w:trHeight w:val="38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其中：财政资金</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46.00</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46.00</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r>
      <w:tr w:rsidR="00AE539F">
        <w:trPr>
          <w:trHeight w:val="40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财政专户管理资金</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r>
      <w:tr w:rsidR="00AE539F">
        <w:trPr>
          <w:trHeight w:val="35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单位资金</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0.00%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其他资金</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c>
          <w:tcPr>
            <w:tcW w:w="151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cs="Lucida Sans"/>
                <w:i/>
                <w:color w:val="000000"/>
                <w:sz w:val="16"/>
              </w:rPr>
            </w:pP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r>
      <w:tr w:rsidR="00AE539F">
        <w:trPr>
          <w:trHeight w:val="449"/>
        </w:trPr>
        <w:tc>
          <w:tcPr>
            <w:tcW w:w="76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绩效指标（</w:t>
            </w:r>
            <w:r>
              <w:rPr>
                <w:rFonts w:ascii="SimSun" w:eastAsia="SimSun" w:cs="Lucida Sans"/>
                <w:color w:val="000000"/>
                <w:sz w:val="18"/>
              </w:rPr>
              <w:t>90</w:t>
            </w:r>
            <w:r>
              <w:rPr>
                <w:rFonts w:ascii="SimSun" w:eastAsia="SimSun" w:cs="Lucida Sans"/>
                <w:color w:val="000000"/>
                <w:sz w:val="18"/>
              </w:rPr>
              <w:t>分）</w:t>
            </w:r>
          </w:p>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一级指标</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二级指标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三级指标</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指标性质</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指标值</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完成值</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权重</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得分</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未完成原因分析</w:t>
            </w: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产出指标</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数量指标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残疾人培训人数</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407</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微软雅黑" w:eastAsia="微软雅黑" w:cs="Lucida Sans"/>
                <w:i/>
                <w:color w:val="000000"/>
                <w:sz w:val="16"/>
              </w:rPr>
            </w:pPr>
            <w:r>
              <w:rPr>
                <w:rFonts w:ascii="微软雅黑" w:eastAsia="微软雅黑" w:cs="Lucida Sans"/>
                <w:i/>
                <w:color w:val="000000"/>
                <w:sz w:val="16"/>
              </w:rPr>
              <w:t>1200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质量指标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残疾人培训达标率</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90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微软雅黑" w:eastAsia="微软雅黑" w:cs="Lucida Sans"/>
                <w:i/>
                <w:color w:val="000000"/>
                <w:sz w:val="16"/>
              </w:rPr>
            </w:pPr>
            <w:r>
              <w:rPr>
                <w:rFonts w:ascii="微软雅黑" w:eastAsia="微软雅黑" w:cs="Lucida Sans"/>
                <w:i/>
                <w:color w:val="000000"/>
                <w:sz w:val="16"/>
              </w:rPr>
              <w:t>90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20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时效指标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培训完成时限</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定性</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12.31</w:t>
            </w:r>
            <w:r>
              <w:rPr>
                <w:rFonts w:ascii="SimSun" w:eastAsia="SimSun" w:cs="Lucida Sans"/>
                <w:color w:val="000000"/>
                <w:sz w:val="18"/>
              </w:rPr>
              <w:t>前</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效益指标</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社会效益指标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参与培训残疾人幸福指数</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定性</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优良中差</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微软雅黑" w:eastAsia="微软雅黑" w:cs="Lucida Sans"/>
                <w:i/>
                <w:color w:val="000000"/>
                <w:sz w:val="16"/>
              </w:rPr>
            </w:pPr>
            <w:r>
              <w:rPr>
                <w:rFonts w:ascii="微软雅黑" w:eastAsia="微软雅黑" w:cs="Lucida Sans"/>
                <w:i/>
                <w:color w:val="000000"/>
                <w:sz w:val="16"/>
              </w:rPr>
              <w:t>良</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34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可持续发展指标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残疾人实用技术完成率</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90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微软雅黑" w:eastAsia="微软雅黑" w:cs="Lucida Sans"/>
                <w:i/>
                <w:color w:val="000000"/>
                <w:sz w:val="16"/>
              </w:rPr>
            </w:pPr>
            <w:r>
              <w:rPr>
                <w:rFonts w:ascii="微软雅黑" w:eastAsia="微软雅黑" w:cs="Lucida Sans"/>
                <w:i/>
                <w:color w:val="000000"/>
                <w:sz w:val="16"/>
              </w:rPr>
              <w:t>100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449"/>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满意度指标</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服务对象满意度指标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参加培训的残疾人满意度</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定性</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优良中差</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微软雅黑" w:eastAsia="微软雅黑" w:cs="Lucida Sans"/>
                <w:i/>
                <w:color w:val="000000"/>
                <w:sz w:val="16"/>
              </w:rPr>
            </w:pPr>
            <w:r>
              <w:rPr>
                <w:rFonts w:ascii="微软雅黑" w:eastAsia="微软雅黑" w:cs="Lucida Sans"/>
                <w:i/>
                <w:color w:val="000000"/>
                <w:sz w:val="16"/>
              </w:rPr>
              <w:t>良</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674"/>
        </w:trPr>
        <w:tc>
          <w:tcPr>
            <w:tcW w:w="0" w:type="auto"/>
            <w:vMerge/>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tc>
        <w:tc>
          <w:tcPr>
            <w:tcW w:w="160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成本指标</w:t>
            </w:r>
          </w:p>
        </w:tc>
        <w:tc>
          <w:tcPr>
            <w:tcW w:w="184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经济成本指标</w:t>
            </w:r>
          </w:p>
        </w:tc>
        <w:tc>
          <w:tcPr>
            <w:tcW w:w="234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残疾人培训成本</w:t>
            </w:r>
          </w:p>
        </w:tc>
        <w:tc>
          <w:tcPr>
            <w:tcW w:w="60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1500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微软雅黑" w:eastAsia="微软雅黑" w:cs="Lucida Sans"/>
                <w:i/>
                <w:color w:val="000000"/>
                <w:sz w:val="16"/>
              </w:rPr>
            </w:pPr>
            <w:r>
              <w:rPr>
                <w:rFonts w:ascii="微软雅黑" w:eastAsia="微软雅黑" w:cs="Lucida Sans"/>
                <w:i/>
                <w:color w:val="000000"/>
                <w:sz w:val="16"/>
              </w:rPr>
              <w:t>1360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jc w:val="center"/>
              <w:rPr>
                <w:rFonts w:ascii="微软雅黑" w:eastAsia="微软雅黑"/>
                <w:i/>
                <w:color w:val="000000"/>
                <w:sz w:val="16"/>
              </w:rPr>
            </w:pPr>
          </w:p>
        </w:tc>
      </w:tr>
      <w:tr w:rsidR="00AE539F">
        <w:trPr>
          <w:trHeight w:val="284"/>
        </w:trPr>
        <w:tc>
          <w:tcPr>
            <w:tcW w:w="8985" w:type="dxa"/>
            <w:gridSpan w:val="7"/>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合计</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100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right"/>
              <w:rPr>
                <w:rFonts w:ascii="SimSun" w:eastAsia="SimSun" w:cs="Lucida Sans"/>
                <w:color w:val="000000"/>
                <w:sz w:val="18"/>
              </w:rPr>
            </w:pPr>
            <w:r>
              <w:rPr>
                <w:rFonts w:ascii="SimSun" w:eastAsia="SimSun" w:cs="Lucida Sans"/>
                <w:color w:val="000000"/>
                <w:sz w:val="18"/>
              </w:rPr>
              <w:t>100</w:t>
            </w:r>
          </w:p>
        </w:tc>
        <w:tc>
          <w:tcPr>
            <w:tcW w:w="9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AE539F">
            <w:pPr>
              <w:rPr>
                <w:rFonts w:ascii="SimSun" w:eastAsia="SimSun"/>
                <w:color w:val="000000"/>
                <w:sz w:val="18"/>
              </w:rPr>
            </w:pPr>
          </w:p>
        </w:tc>
      </w:tr>
      <w:tr w:rsidR="00AE539F">
        <w:trPr>
          <w:trHeight w:val="599"/>
        </w:trPr>
        <w:tc>
          <w:tcPr>
            <w:tcW w:w="76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评价结论</w:t>
            </w:r>
          </w:p>
        </w:tc>
        <w:tc>
          <w:tcPr>
            <w:tcW w:w="10965" w:type="dxa"/>
            <w:gridSpan w:val="9"/>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微软雅黑" w:eastAsia="微软雅黑" w:cs="Lucida Sans"/>
                <w:i/>
                <w:color w:val="000000"/>
                <w:sz w:val="16"/>
              </w:rPr>
            </w:pPr>
            <w:r>
              <w:rPr>
                <w:rFonts w:ascii="微软雅黑" w:eastAsia="微软雅黑" w:cs="Lucida Sans"/>
                <w:i/>
                <w:color w:val="000000"/>
                <w:sz w:val="16"/>
              </w:rPr>
              <w:t>一、经综合评价，该项目得分</w:t>
            </w:r>
            <w:r>
              <w:rPr>
                <w:rFonts w:ascii="微软雅黑" w:eastAsia="微软雅黑" w:cs="Lucida Sans"/>
                <w:i/>
                <w:color w:val="000000"/>
                <w:sz w:val="16"/>
              </w:rPr>
              <w:t>99</w:t>
            </w:r>
            <w:r>
              <w:rPr>
                <w:rFonts w:ascii="微软雅黑" w:eastAsia="微软雅黑" w:cs="Lucida Sans"/>
                <w:i/>
                <w:color w:val="000000"/>
                <w:sz w:val="16"/>
              </w:rPr>
              <w:t>分，评价等级为</w:t>
            </w:r>
            <w:r>
              <w:rPr>
                <w:rFonts w:ascii="微软雅黑" w:eastAsia="微软雅黑" w:cs="Lucida Sans"/>
                <w:i/>
                <w:color w:val="000000"/>
                <w:sz w:val="16"/>
              </w:rPr>
              <w:t>“</w:t>
            </w:r>
            <w:r>
              <w:rPr>
                <w:rFonts w:ascii="微软雅黑" w:eastAsia="微软雅黑" w:cs="Lucida Sans"/>
                <w:i/>
                <w:color w:val="000000"/>
                <w:sz w:val="16"/>
              </w:rPr>
              <w:t>优</w:t>
            </w:r>
            <w:r>
              <w:rPr>
                <w:rFonts w:ascii="微软雅黑" w:eastAsia="微软雅黑" w:cs="Lucida Sans"/>
                <w:i/>
                <w:color w:val="000000"/>
                <w:sz w:val="16"/>
              </w:rPr>
              <w:t>”</w:t>
            </w:r>
            <w:r>
              <w:rPr>
                <w:rFonts w:ascii="微软雅黑" w:eastAsia="微软雅黑" w:cs="Lucida Sans"/>
                <w:i/>
                <w:color w:val="000000"/>
                <w:sz w:val="16"/>
              </w:rPr>
              <w:t>，得分明细如下：</w:t>
            </w:r>
          </w:p>
          <w:p w:rsidR="00AE539F" w:rsidRDefault="003032C0">
            <w:pPr>
              <w:rPr>
                <w:rFonts w:ascii="微软雅黑" w:eastAsia="微软雅黑" w:cs="Lucida Sans"/>
                <w:i/>
                <w:color w:val="000000"/>
                <w:sz w:val="16"/>
              </w:rPr>
            </w:pPr>
            <w:r>
              <w:rPr>
                <w:rFonts w:ascii="微软雅黑" w:eastAsia="微软雅黑" w:cs="Lucida Sans"/>
                <w:i/>
                <w:color w:val="000000"/>
                <w:sz w:val="16"/>
              </w:rPr>
              <w:t>（一）预算执行情况总分</w:t>
            </w:r>
            <w:r>
              <w:rPr>
                <w:rFonts w:ascii="微软雅黑" w:eastAsia="微软雅黑" w:cs="Lucida Sans"/>
                <w:i/>
                <w:color w:val="000000"/>
                <w:sz w:val="16"/>
              </w:rPr>
              <w:t>10</w:t>
            </w:r>
            <w:r>
              <w:rPr>
                <w:rFonts w:ascii="微软雅黑" w:eastAsia="微软雅黑" w:cs="Lucida Sans"/>
                <w:i/>
                <w:color w:val="000000"/>
                <w:sz w:val="16"/>
              </w:rPr>
              <w:t>分，预算执行率</w:t>
            </w:r>
            <w:r>
              <w:rPr>
                <w:rFonts w:ascii="微软雅黑" w:eastAsia="微软雅黑" w:cs="Lucida Sans"/>
                <w:i/>
                <w:color w:val="000000"/>
                <w:sz w:val="16"/>
              </w:rPr>
              <w:t>100%</w:t>
            </w:r>
            <w:r>
              <w:rPr>
                <w:rFonts w:ascii="微软雅黑" w:eastAsia="微软雅黑" w:cs="Lucida Sans"/>
                <w:i/>
                <w:color w:val="000000"/>
                <w:sz w:val="16"/>
              </w:rPr>
              <w:t>，得</w:t>
            </w:r>
            <w:r>
              <w:rPr>
                <w:rFonts w:ascii="微软雅黑" w:eastAsia="微软雅黑" w:cs="Lucida Sans"/>
                <w:i/>
                <w:color w:val="000000"/>
                <w:sz w:val="16"/>
              </w:rPr>
              <w:t>10</w:t>
            </w:r>
            <w:r>
              <w:rPr>
                <w:rFonts w:ascii="微软雅黑" w:eastAsia="微软雅黑" w:cs="Lucida Sans"/>
                <w:i/>
                <w:color w:val="000000"/>
                <w:sz w:val="16"/>
              </w:rPr>
              <w:t>分。</w:t>
            </w:r>
          </w:p>
          <w:p w:rsidR="00AE539F" w:rsidRDefault="003032C0">
            <w:pPr>
              <w:rPr>
                <w:rFonts w:ascii="微软雅黑" w:eastAsia="微软雅黑" w:cs="Lucida Sans"/>
                <w:i/>
                <w:color w:val="000000"/>
                <w:sz w:val="16"/>
              </w:rPr>
            </w:pPr>
            <w:r>
              <w:rPr>
                <w:rFonts w:ascii="微软雅黑" w:eastAsia="微软雅黑" w:cs="Lucida Sans"/>
                <w:i/>
                <w:color w:val="000000"/>
                <w:sz w:val="16"/>
              </w:rPr>
              <w:t>（二）绩效指标总分</w:t>
            </w:r>
            <w:r>
              <w:rPr>
                <w:rFonts w:ascii="微软雅黑" w:eastAsia="微软雅黑" w:cs="Lucida Sans"/>
                <w:i/>
                <w:color w:val="000000"/>
                <w:sz w:val="16"/>
              </w:rPr>
              <w:t>90</w:t>
            </w:r>
            <w:r>
              <w:rPr>
                <w:rFonts w:ascii="微软雅黑" w:eastAsia="微软雅黑" w:cs="Lucida Sans"/>
                <w:i/>
                <w:color w:val="000000"/>
                <w:sz w:val="16"/>
              </w:rPr>
              <w:t>分（其中：产出指标</w:t>
            </w:r>
            <w:r>
              <w:rPr>
                <w:rFonts w:ascii="微软雅黑" w:eastAsia="微软雅黑" w:cs="Lucida Sans"/>
                <w:i/>
                <w:color w:val="000000"/>
                <w:sz w:val="16"/>
              </w:rPr>
              <w:t>50</w:t>
            </w:r>
            <w:r>
              <w:rPr>
                <w:rFonts w:ascii="微软雅黑" w:eastAsia="微软雅黑" w:cs="Lucida Sans"/>
                <w:i/>
                <w:color w:val="000000"/>
                <w:sz w:val="16"/>
              </w:rPr>
              <w:t>分，效益指标</w:t>
            </w:r>
            <w:r>
              <w:rPr>
                <w:rFonts w:ascii="微软雅黑" w:eastAsia="微软雅黑" w:cs="Lucida Sans"/>
                <w:i/>
                <w:color w:val="000000"/>
                <w:sz w:val="16"/>
              </w:rPr>
              <w:t>20</w:t>
            </w:r>
            <w:r>
              <w:rPr>
                <w:rFonts w:ascii="微软雅黑" w:eastAsia="微软雅黑" w:cs="Lucida Sans"/>
                <w:i/>
                <w:color w:val="000000"/>
                <w:sz w:val="16"/>
              </w:rPr>
              <w:t>分，满意度指标</w:t>
            </w:r>
            <w:r>
              <w:rPr>
                <w:rFonts w:ascii="微软雅黑" w:eastAsia="微软雅黑" w:cs="Lucida Sans"/>
                <w:i/>
                <w:color w:val="000000"/>
                <w:sz w:val="16"/>
              </w:rPr>
              <w:t>10</w:t>
            </w:r>
            <w:r>
              <w:rPr>
                <w:rFonts w:ascii="微软雅黑" w:eastAsia="微软雅黑" w:cs="Lucida Sans"/>
                <w:i/>
                <w:color w:val="000000"/>
                <w:sz w:val="16"/>
              </w:rPr>
              <w:t>分，成本指标</w:t>
            </w:r>
            <w:r>
              <w:rPr>
                <w:rFonts w:ascii="微软雅黑" w:eastAsia="微软雅黑" w:cs="Lucida Sans"/>
                <w:i/>
                <w:color w:val="000000"/>
                <w:sz w:val="16"/>
              </w:rPr>
              <w:t>10</w:t>
            </w:r>
            <w:r>
              <w:rPr>
                <w:rFonts w:ascii="微软雅黑" w:eastAsia="微软雅黑" w:cs="Lucida Sans"/>
                <w:i/>
                <w:color w:val="000000"/>
                <w:sz w:val="16"/>
              </w:rPr>
              <w:t>分），产出指标得分</w:t>
            </w:r>
            <w:r>
              <w:rPr>
                <w:rFonts w:ascii="微软雅黑" w:eastAsia="微软雅黑" w:cs="Lucida Sans"/>
                <w:i/>
                <w:color w:val="000000"/>
                <w:sz w:val="16"/>
              </w:rPr>
              <w:t>50</w:t>
            </w:r>
            <w:r>
              <w:rPr>
                <w:rFonts w:ascii="微软雅黑" w:eastAsia="微软雅黑" w:cs="Lucida Sans"/>
                <w:i/>
                <w:color w:val="000000"/>
                <w:sz w:val="16"/>
              </w:rPr>
              <w:t>，效益指标得分</w:t>
            </w:r>
            <w:r>
              <w:rPr>
                <w:rFonts w:ascii="微软雅黑" w:eastAsia="微软雅黑" w:cs="Lucida Sans"/>
                <w:i/>
                <w:color w:val="000000"/>
                <w:sz w:val="16"/>
              </w:rPr>
              <w:t>20</w:t>
            </w:r>
            <w:r>
              <w:rPr>
                <w:rFonts w:ascii="微软雅黑" w:eastAsia="微软雅黑" w:cs="Lucida Sans"/>
                <w:i/>
                <w:color w:val="000000"/>
                <w:sz w:val="16"/>
              </w:rPr>
              <w:t>分，满意度指标得分</w:t>
            </w:r>
            <w:r>
              <w:rPr>
                <w:rFonts w:ascii="微软雅黑" w:eastAsia="微软雅黑" w:cs="Lucida Sans"/>
                <w:i/>
                <w:color w:val="000000"/>
                <w:sz w:val="16"/>
              </w:rPr>
              <w:t>10</w:t>
            </w:r>
            <w:r>
              <w:rPr>
                <w:rFonts w:ascii="微软雅黑" w:eastAsia="微软雅黑" w:cs="Lucida Sans"/>
                <w:i/>
                <w:color w:val="000000"/>
                <w:sz w:val="16"/>
              </w:rPr>
              <w:t>分，成本指标</w:t>
            </w:r>
            <w:r>
              <w:rPr>
                <w:rFonts w:ascii="微软雅黑" w:eastAsia="微软雅黑" w:cs="Lucida Sans"/>
                <w:i/>
                <w:color w:val="000000"/>
                <w:sz w:val="16"/>
              </w:rPr>
              <w:t>9</w:t>
            </w:r>
            <w:r>
              <w:rPr>
                <w:rFonts w:ascii="微软雅黑" w:eastAsia="微软雅黑" w:cs="Lucida Sans"/>
                <w:i/>
                <w:color w:val="000000"/>
                <w:sz w:val="16"/>
              </w:rPr>
              <w:t>分，扣分</w:t>
            </w:r>
            <w:r>
              <w:rPr>
                <w:rFonts w:ascii="微软雅黑" w:eastAsia="微软雅黑" w:cs="Lucida Sans"/>
                <w:i/>
                <w:color w:val="000000"/>
                <w:sz w:val="16"/>
              </w:rPr>
              <w:t>1</w:t>
            </w:r>
            <w:r>
              <w:rPr>
                <w:rFonts w:ascii="微软雅黑" w:eastAsia="微软雅黑" w:cs="Lucida Sans"/>
                <w:i/>
                <w:color w:val="000000"/>
                <w:sz w:val="16"/>
              </w:rPr>
              <w:t>分，原因是按照</w:t>
            </w:r>
            <w:r>
              <w:rPr>
                <w:rFonts w:ascii="微软雅黑" w:eastAsia="微软雅黑" w:cs="Lucida Sans"/>
                <w:i/>
                <w:color w:val="000000"/>
                <w:sz w:val="16"/>
              </w:rPr>
              <w:t>2023</w:t>
            </w:r>
            <w:r>
              <w:rPr>
                <w:rFonts w:ascii="微软雅黑" w:eastAsia="微软雅黑" w:cs="Lucida Sans"/>
                <w:i/>
                <w:color w:val="000000"/>
                <w:sz w:val="16"/>
              </w:rPr>
              <w:t>年上级下达的任务数，下级下达的</w:t>
            </w:r>
            <w:r>
              <w:rPr>
                <w:rFonts w:ascii="微软雅黑" w:eastAsia="微软雅黑" w:cs="Lucida Sans"/>
                <w:i/>
                <w:color w:val="000000"/>
                <w:sz w:val="16"/>
              </w:rPr>
              <w:t xml:space="preserve"> </w:t>
            </w:r>
            <w:r>
              <w:rPr>
                <w:rFonts w:ascii="微软雅黑" w:eastAsia="微软雅黑" w:cs="Lucida Sans"/>
                <w:i/>
                <w:color w:val="000000"/>
                <w:sz w:val="16"/>
              </w:rPr>
              <w:t>中省资金及县级配套资金不足。</w:t>
            </w:r>
          </w:p>
          <w:p w:rsidR="00AE539F" w:rsidRDefault="003032C0">
            <w:pPr>
              <w:rPr>
                <w:rFonts w:ascii="微软雅黑" w:eastAsia="微软雅黑" w:cs="Lucida Sans"/>
                <w:i/>
                <w:color w:val="000000"/>
                <w:sz w:val="16"/>
              </w:rPr>
            </w:pPr>
            <w:r>
              <w:rPr>
                <w:rFonts w:ascii="微软雅黑" w:eastAsia="微软雅黑" w:cs="Lucida Sans"/>
                <w:i/>
                <w:color w:val="000000"/>
                <w:sz w:val="16"/>
              </w:rPr>
              <w:t>二、项目成效</w:t>
            </w:r>
          </w:p>
          <w:p w:rsidR="00AE539F" w:rsidRDefault="003032C0">
            <w:pPr>
              <w:rPr>
                <w:rFonts w:ascii="微软雅黑" w:eastAsia="微软雅黑" w:cs="Lucida Sans"/>
                <w:i/>
                <w:color w:val="000000"/>
                <w:sz w:val="16"/>
              </w:rPr>
            </w:pPr>
            <w:r>
              <w:rPr>
                <w:rFonts w:ascii="微软雅黑" w:eastAsia="微软雅黑" w:cs="Lucida Sans"/>
                <w:i/>
                <w:color w:val="000000"/>
                <w:sz w:val="16"/>
              </w:rPr>
              <w:t>通过项目实施，使参加培训的残疾人学到了一技之长，掌握了</w:t>
            </w:r>
            <w:r>
              <w:rPr>
                <w:rFonts w:ascii="微软雅黑" w:eastAsia="微软雅黑" w:cs="Lucida Sans"/>
                <w:i/>
                <w:color w:val="000000"/>
                <w:sz w:val="16"/>
              </w:rPr>
              <w:t>1-2</w:t>
            </w:r>
            <w:r>
              <w:rPr>
                <w:rFonts w:ascii="微软雅黑" w:eastAsia="微软雅黑" w:cs="Lucida Sans"/>
                <w:i/>
                <w:color w:val="000000"/>
                <w:sz w:val="16"/>
              </w:rPr>
              <w:t>门的生产技术，提高了生产技能，并发展生产，增加收入，残疾人家庭生活状况得到了不断改善，提高了残疾人融入社会生活的能力，残疾人社会适应能力得到显著变化，全社会支持、理解、关心残</w:t>
            </w:r>
            <w:r>
              <w:rPr>
                <w:rFonts w:ascii="微软雅黑" w:eastAsia="微软雅黑" w:cs="Lucida Sans"/>
                <w:i/>
                <w:color w:val="000000"/>
                <w:sz w:val="16"/>
              </w:rPr>
              <w:t>疾人的社会氛围也得到明显提高。</w:t>
            </w:r>
          </w:p>
        </w:tc>
      </w:tr>
      <w:tr w:rsidR="00AE539F">
        <w:trPr>
          <w:trHeight w:val="569"/>
        </w:trPr>
        <w:tc>
          <w:tcPr>
            <w:tcW w:w="76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存在问题</w:t>
            </w:r>
          </w:p>
        </w:tc>
        <w:tc>
          <w:tcPr>
            <w:tcW w:w="10965" w:type="dxa"/>
            <w:gridSpan w:val="9"/>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微软雅黑" w:eastAsia="微软雅黑" w:cs="Lucida Sans"/>
                <w:i/>
                <w:color w:val="000000"/>
                <w:sz w:val="16"/>
              </w:rPr>
            </w:pPr>
            <w:r>
              <w:rPr>
                <w:rFonts w:ascii="微软雅黑" w:eastAsia="微软雅黑" w:cs="Lucida Sans"/>
                <w:i/>
                <w:color w:val="000000"/>
                <w:sz w:val="16"/>
              </w:rPr>
              <w:t>一是参加上一年度培训的农村困难残疾人不能参加第二年农村困难残疾人实用技术培训，我县外出务工残疾人员较多，培训任务数过重。二是残疾人培训意愿不够强烈。三是下达的中、省残疾人事业补助资金与培训标准差距较大，无文件明确县级财政匹配资金。</w:t>
            </w:r>
          </w:p>
        </w:tc>
      </w:tr>
      <w:tr w:rsidR="00AE539F">
        <w:trPr>
          <w:trHeight w:val="629"/>
        </w:trPr>
        <w:tc>
          <w:tcPr>
            <w:tcW w:w="76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jc w:val="center"/>
              <w:rPr>
                <w:rFonts w:ascii="SimSun" w:eastAsia="SimSun" w:cs="Lucida Sans"/>
                <w:color w:val="000000"/>
                <w:sz w:val="18"/>
              </w:rPr>
            </w:pPr>
            <w:r>
              <w:rPr>
                <w:rFonts w:ascii="SimSun" w:eastAsia="SimSun" w:cs="Lucida Sans"/>
                <w:color w:val="000000"/>
                <w:sz w:val="18"/>
              </w:rPr>
              <w:t>改进措施</w:t>
            </w:r>
          </w:p>
        </w:tc>
        <w:tc>
          <w:tcPr>
            <w:tcW w:w="10965" w:type="dxa"/>
            <w:gridSpan w:val="9"/>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微软雅黑" w:eastAsia="微软雅黑" w:cs="Lucida Sans"/>
                <w:i/>
                <w:color w:val="000000"/>
                <w:sz w:val="16"/>
              </w:rPr>
            </w:pPr>
            <w:r>
              <w:rPr>
                <w:rFonts w:ascii="微软雅黑" w:eastAsia="微软雅黑" w:cs="Lucida Sans"/>
                <w:i/>
                <w:color w:val="000000"/>
                <w:sz w:val="16"/>
              </w:rPr>
              <w:t>一是逐年减少培训任务；二是优化培训项目，加大培训宣传和科学设置与农村残疾人实用技术培训相适应的项目，根据当地产业特点开展相适应的实用技术培训项目；三是有针对性的加大资金投入，严格执行预算，协调财政按照项目进度及时拨付项目资金，充分发挥资金绩效效益。</w:t>
            </w:r>
          </w:p>
        </w:tc>
      </w:tr>
      <w:tr w:rsidR="00AE539F">
        <w:trPr>
          <w:trHeight w:val="284"/>
        </w:trPr>
        <w:tc>
          <w:tcPr>
            <w:tcW w:w="7155" w:type="dxa"/>
            <w:gridSpan w:val="5"/>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hei" w:eastAsia="simhei" w:hAnsi="simhei" w:cs="Lucida Sans"/>
                <w:color w:val="000000"/>
                <w:sz w:val="18"/>
              </w:rPr>
            </w:pPr>
            <w:r>
              <w:rPr>
                <w:rFonts w:ascii="simhei" w:eastAsia="simhei" w:hAnsi="simhei" w:cs="Lucida Sans"/>
                <w:color w:val="000000"/>
                <w:sz w:val="18"/>
              </w:rPr>
              <w:t>项目负责人：王丹</w:t>
            </w:r>
          </w:p>
        </w:tc>
        <w:tc>
          <w:tcPr>
            <w:tcW w:w="4575" w:type="dxa"/>
            <w:gridSpan w:val="5"/>
            <w:tcBorders>
              <w:top w:val="single" w:sz="6" w:space="0" w:color="000000"/>
              <w:left w:val="single" w:sz="6" w:space="0" w:color="000000"/>
              <w:bottom w:val="single" w:sz="6" w:space="0" w:color="000000"/>
              <w:right w:val="single" w:sz="6" w:space="0" w:color="000000"/>
              <w:tl2br w:val="nil"/>
              <w:tr2bl w:val="nil"/>
            </w:tcBorders>
            <w:noWrap/>
            <w:vAlign w:val="center"/>
          </w:tcPr>
          <w:p w:rsidR="00AE539F" w:rsidRDefault="003032C0">
            <w:pPr>
              <w:rPr>
                <w:rFonts w:ascii="simhei" w:eastAsia="simhei" w:hAnsi="simhei" w:cs="Lucida Sans"/>
                <w:color w:val="000000"/>
                <w:sz w:val="18"/>
              </w:rPr>
            </w:pPr>
            <w:r>
              <w:rPr>
                <w:rFonts w:ascii="simhei" w:eastAsia="simhei" w:hAnsi="simhei" w:cs="Lucida Sans"/>
                <w:color w:val="000000"/>
                <w:sz w:val="18"/>
              </w:rPr>
              <w:t>财务负责人：肖云</w:t>
            </w:r>
          </w:p>
        </w:tc>
      </w:tr>
    </w:tbl>
    <w:p w:rsidR="00AE539F" w:rsidRDefault="00AE539F">
      <w:pPr>
        <w:spacing w:line="600" w:lineRule="exact"/>
        <w:jc w:val="center"/>
        <w:outlineLvl w:val="0"/>
        <w:rPr>
          <w:rFonts w:ascii="黑体" w:eastAsia="黑体"/>
          <w:color w:val="FF0000"/>
          <w:sz w:val="44"/>
          <w:szCs w:val="44"/>
        </w:rPr>
      </w:pPr>
      <w:bookmarkStart w:id="56" w:name="_GoBack"/>
      <w:bookmarkEnd w:id="56"/>
    </w:p>
    <w:p w:rsidR="00AE539F" w:rsidRDefault="003032C0" w:rsidP="003032C0">
      <w:pPr>
        <w:pStyle w:val="21"/>
        <w:spacing w:line="560" w:lineRule="exact"/>
        <w:ind w:leftChars="0" w:left="0" w:firstLine="640"/>
        <w:rPr>
          <w:rFonts w:eastAsia="仿宋_GB2312" w:cs="仿宋"/>
          <w:sz w:val="32"/>
          <w:lang w:val="zh-CN"/>
        </w:rPr>
      </w:pPr>
      <w:r>
        <w:rPr>
          <w:rFonts w:eastAsia="仿宋_GB2312" w:cs="仿宋" w:hint="eastAsia"/>
          <w:sz w:val="32"/>
        </w:rPr>
        <w:t>（备注：按照绩效自评工作安排，各单位可在预算管理一体化系统—综合报表查询—预算绩效报表模块中下载本单位“部门预算项目支出绩效自评表（</w:t>
      </w:r>
      <w:r>
        <w:rPr>
          <w:rFonts w:eastAsia="仿宋_GB2312" w:cs="仿宋" w:hint="eastAsia"/>
          <w:sz w:val="32"/>
        </w:rPr>
        <w:t>2023</w:t>
      </w:r>
      <w:r>
        <w:rPr>
          <w:rFonts w:eastAsia="仿宋_GB2312" w:cs="仿宋" w:hint="eastAsia"/>
          <w:sz w:val="32"/>
        </w:rPr>
        <w:t>年度）”，该表格应作为附件予以公开。）</w:t>
      </w:r>
    </w:p>
    <w:p w:rsidR="00AE539F" w:rsidRDefault="00AE539F">
      <w:pPr>
        <w:pStyle w:val="a3"/>
        <w:spacing w:beforeLines="0"/>
        <w:rPr>
          <w:rFonts w:cs="仿宋"/>
          <w:sz w:val="32"/>
          <w:szCs w:val="32"/>
        </w:rPr>
      </w:pPr>
    </w:p>
    <w:p w:rsidR="00AE539F" w:rsidRDefault="00AE539F">
      <w:pPr>
        <w:pStyle w:val="a3"/>
        <w:spacing w:beforeLines="0"/>
        <w:rPr>
          <w:rFonts w:cs="仿宋"/>
          <w:sz w:val="32"/>
          <w:szCs w:val="32"/>
        </w:rPr>
      </w:pPr>
    </w:p>
    <w:p w:rsidR="00AE539F" w:rsidRDefault="00AE539F">
      <w:pPr>
        <w:pStyle w:val="a3"/>
        <w:spacing w:beforeLines="0"/>
        <w:rPr>
          <w:rFonts w:cs="仿宋"/>
          <w:sz w:val="32"/>
          <w:szCs w:val="32"/>
        </w:rPr>
      </w:pPr>
    </w:p>
    <w:p w:rsidR="00AE539F" w:rsidRDefault="00AE539F">
      <w:pPr>
        <w:pStyle w:val="a3"/>
        <w:spacing w:beforeLines="0"/>
        <w:rPr>
          <w:rFonts w:cs="仿宋"/>
          <w:sz w:val="32"/>
          <w:szCs w:val="32"/>
        </w:rPr>
      </w:pPr>
    </w:p>
    <w:p w:rsidR="00AE539F" w:rsidRDefault="00AE539F">
      <w:pPr>
        <w:pStyle w:val="a3"/>
        <w:spacing w:beforeLines="0"/>
        <w:rPr>
          <w:rFonts w:cs="仿宋"/>
          <w:sz w:val="32"/>
          <w:szCs w:val="32"/>
        </w:rPr>
      </w:pPr>
    </w:p>
    <w:p w:rsidR="00AE539F" w:rsidRDefault="00AE539F">
      <w:pPr>
        <w:pStyle w:val="a3"/>
        <w:spacing w:beforeLines="0"/>
        <w:rPr>
          <w:rFonts w:cs="仿宋"/>
          <w:sz w:val="32"/>
          <w:szCs w:val="32"/>
        </w:rPr>
      </w:pPr>
    </w:p>
    <w:p w:rsidR="00AE539F" w:rsidRDefault="00AE539F">
      <w:pPr>
        <w:pStyle w:val="a3"/>
        <w:spacing w:beforeLines="0"/>
        <w:rPr>
          <w:rFonts w:cs="仿宋"/>
          <w:sz w:val="32"/>
          <w:szCs w:val="32"/>
        </w:rPr>
      </w:pPr>
    </w:p>
    <w:p w:rsidR="00AE539F" w:rsidRDefault="00AE539F">
      <w:pPr>
        <w:pStyle w:val="a3"/>
        <w:spacing w:beforeLines="0"/>
        <w:rPr>
          <w:rFonts w:cs="仿宋"/>
          <w:sz w:val="32"/>
          <w:szCs w:val="32"/>
        </w:rPr>
      </w:pPr>
    </w:p>
    <w:p w:rsidR="00AE539F" w:rsidRDefault="00AE539F">
      <w:pPr>
        <w:pStyle w:val="a3"/>
        <w:spacing w:beforeLines="0"/>
        <w:rPr>
          <w:rFonts w:cs="仿宋"/>
          <w:sz w:val="32"/>
          <w:szCs w:val="32"/>
        </w:rPr>
      </w:pPr>
    </w:p>
    <w:p w:rsidR="00AE539F" w:rsidRDefault="00AE539F">
      <w:pPr>
        <w:pStyle w:val="a3"/>
        <w:spacing w:beforeLines="0"/>
        <w:rPr>
          <w:rFonts w:cs="仿宋"/>
          <w:sz w:val="32"/>
          <w:szCs w:val="32"/>
        </w:rPr>
      </w:pPr>
    </w:p>
    <w:p w:rsidR="00AE539F" w:rsidRDefault="00AE539F">
      <w:pPr>
        <w:pStyle w:val="a3"/>
        <w:spacing w:beforeLines="0"/>
        <w:rPr>
          <w:rFonts w:cs="仿宋"/>
          <w:sz w:val="32"/>
          <w:szCs w:val="32"/>
        </w:rPr>
      </w:pPr>
    </w:p>
    <w:p w:rsidR="00AE539F" w:rsidRDefault="00AE539F">
      <w:pPr>
        <w:pStyle w:val="a3"/>
        <w:spacing w:beforeLines="0"/>
        <w:rPr>
          <w:rFonts w:cs="仿宋"/>
          <w:sz w:val="32"/>
          <w:szCs w:val="32"/>
        </w:rPr>
      </w:pPr>
    </w:p>
    <w:p w:rsidR="00AE539F" w:rsidRDefault="003032C0">
      <w:pPr>
        <w:spacing w:line="600" w:lineRule="exact"/>
        <w:jc w:val="center"/>
        <w:outlineLvl w:val="0"/>
        <w:rPr>
          <w:rFonts w:ascii="仿宋" w:eastAsia="仿宋"/>
        </w:rPr>
      </w:pPr>
      <w:r>
        <w:rPr>
          <w:rFonts w:ascii="黑体" w:eastAsia="黑体" w:hint="eastAsia"/>
          <w:sz w:val="44"/>
          <w:szCs w:val="44"/>
        </w:rPr>
        <w:t>第</w:t>
      </w:r>
      <w:r>
        <w:rPr>
          <w:rStyle w:val="1Char"/>
          <w:rFonts w:ascii="黑体" w:eastAsia="黑体" w:hint="eastAsia"/>
          <w:b w:val="0"/>
        </w:rPr>
        <w:t>五部分</w:t>
      </w:r>
      <w:r>
        <w:rPr>
          <w:rStyle w:val="1Char"/>
          <w:rFonts w:ascii="黑体" w:eastAsia="黑体" w:hint="eastAsia"/>
          <w:b w:val="0"/>
        </w:rPr>
        <w:t xml:space="preserve"> </w:t>
      </w:r>
      <w:r>
        <w:rPr>
          <w:rStyle w:val="1Char"/>
          <w:rFonts w:ascii="黑体" w:eastAsia="黑体" w:hint="eastAsia"/>
          <w:b w:val="0"/>
        </w:rPr>
        <w:t>附表</w:t>
      </w:r>
      <w:bookmarkStart w:id="57" w:name="_Toc15396619"/>
      <w:bookmarkEnd w:id="53"/>
      <w:bookmarkEnd w:id="55"/>
    </w:p>
    <w:p w:rsidR="00AE539F" w:rsidRDefault="003032C0">
      <w:pPr>
        <w:pStyle w:val="2"/>
        <w:rPr>
          <w:rFonts w:ascii="仿宋" w:eastAsia="仿宋"/>
        </w:rPr>
      </w:pPr>
      <w:r>
        <w:rPr>
          <w:rFonts w:ascii="仿宋" w:eastAsia="仿宋" w:hint="eastAsia"/>
          <w:b w:val="0"/>
        </w:rPr>
        <w:lastRenderedPageBreak/>
        <w:t>一、收</w:t>
      </w:r>
      <w:r>
        <w:rPr>
          <w:rStyle w:val="2Char"/>
          <w:rFonts w:ascii="仿宋" w:eastAsia="仿宋" w:hint="eastAsia"/>
        </w:rPr>
        <w:t>入支出决算总表</w:t>
      </w:r>
      <w:bookmarkEnd w:id="57"/>
    </w:p>
    <w:p w:rsidR="00AE539F" w:rsidRDefault="003032C0">
      <w:pPr>
        <w:pStyle w:val="2"/>
        <w:rPr>
          <w:rFonts w:ascii="仿宋" w:eastAsia="仿宋"/>
        </w:rPr>
      </w:pPr>
      <w:bookmarkStart w:id="58" w:name="_Toc15396620"/>
      <w:r>
        <w:rPr>
          <w:rFonts w:ascii="仿宋" w:eastAsia="仿宋" w:hint="eastAsia"/>
          <w:b w:val="0"/>
        </w:rPr>
        <w:t>二、收</w:t>
      </w:r>
      <w:r>
        <w:rPr>
          <w:rStyle w:val="2Char"/>
          <w:rFonts w:ascii="仿宋" w:eastAsia="仿宋" w:hint="eastAsia"/>
        </w:rPr>
        <w:t>入决算表</w:t>
      </w:r>
      <w:bookmarkEnd w:id="58"/>
    </w:p>
    <w:p w:rsidR="00AE539F" w:rsidRDefault="003032C0">
      <w:pPr>
        <w:pStyle w:val="2"/>
        <w:rPr>
          <w:rFonts w:ascii="仿宋" w:eastAsia="仿宋"/>
        </w:rPr>
      </w:pPr>
      <w:bookmarkStart w:id="59" w:name="_Toc15396621"/>
      <w:r>
        <w:rPr>
          <w:rStyle w:val="2Char"/>
          <w:rFonts w:ascii="仿宋" w:eastAsia="仿宋" w:hint="eastAsia"/>
        </w:rPr>
        <w:t>三、</w:t>
      </w:r>
      <w:r>
        <w:rPr>
          <w:rFonts w:ascii="仿宋" w:eastAsia="仿宋" w:hint="eastAsia"/>
          <w:b w:val="0"/>
        </w:rPr>
        <w:t>支</w:t>
      </w:r>
      <w:r>
        <w:rPr>
          <w:rStyle w:val="2Char"/>
          <w:rFonts w:ascii="仿宋" w:eastAsia="仿宋" w:hint="eastAsia"/>
        </w:rPr>
        <w:t>出决算表</w:t>
      </w:r>
      <w:bookmarkEnd w:id="59"/>
    </w:p>
    <w:p w:rsidR="00AE539F" w:rsidRDefault="003032C0">
      <w:pPr>
        <w:pStyle w:val="2"/>
        <w:rPr>
          <w:rFonts w:ascii="仿宋" w:eastAsia="仿宋"/>
          <w:b w:val="0"/>
        </w:rPr>
      </w:pPr>
      <w:bookmarkStart w:id="60" w:name="_Toc15396622"/>
      <w:r>
        <w:rPr>
          <w:rStyle w:val="2Char"/>
          <w:rFonts w:ascii="仿宋" w:eastAsia="仿宋" w:hint="eastAsia"/>
        </w:rPr>
        <w:t>四、</w:t>
      </w:r>
      <w:r>
        <w:rPr>
          <w:rFonts w:ascii="仿宋" w:eastAsia="仿宋" w:hint="eastAsia"/>
          <w:b w:val="0"/>
        </w:rPr>
        <w:t>财</w:t>
      </w:r>
      <w:r>
        <w:rPr>
          <w:rStyle w:val="2Char"/>
          <w:rFonts w:ascii="仿宋" w:eastAsia="仿宋" w:hint="eastAsia"/>
        </w:rPr>
        <w:t>政拨款收入支出决算总表</w:t>
      </w:r>
      <w:bookmarkEnd w:id="60"/>
    </w:p>
    <w:p w:rsidR="00AE539F" w:rsidRDefault="003032C0">
      <w:pPr>
        <w:pStyle w:val="2"/>
        <w:rPr>
          <w:rStyle w:val="2Char"/>
          <w:rFonts w:ascii="仿宋" w:eastAsia="仿宋"/>
        </w:rPr>
      </w:pPr>
      <w:bookmarkStart w:id="61" w:name="_Toc15396623"/>
      <w:r>
        <w:rPr>
          <w:rStyle w:val="2Char"/>
          <w:rFonts w:ascii="仿宋" w:eastAsia="仿宋" w:hint="eastAsia"/>
        </w:rPr>
        <w:t>五、</w:t>
      </w:r>
      <w:r>
        <w:rPr>
          <w:rFonts w:ascii="仿宋" w:eastAsia="仿宋" w:hint="eastAsia"/>
          <w:b w:val="0"/>
        </w:rPr>
        <w:t>财</w:t>
      </w:r>
      <w:r>
        <w:rPr>
          <w:rStyle w:val="2Char"/>
          <w:rFonts w:ascii="仿宋" w:eastAsia="仿宋" w:hint="eastAsia"/>
        </w:rPr>
        <w:t>政拨款支出决算明细表</w:t>
      </w:r>
      <w:bookmarkStart w:id="62" w:name="_Toc15396624"/>
      <w:bookmarkEnd w:id="61"/>
    </w:p>
    <w:p w:rsidR="00AE539F" w:rsidRDefault="003032C0">
      <w:pPr>
        <w:pStyle w:val="2"/>
        <w:rPr>
          <w:rFonts w:ascii="仿宋" w:eastAsia="仿宋"/>
        </w:rPr>
      </w:pPr>
      <w:r>
        <w:rPr>
          <w:rStyle w:val="2Char"/>
          <w:rFonts w:ascii="仿宋" w:eastAsia="仿宋" w:hint="eastAsia"/>
        </w:rPr>
        <w:t>六、</w:t>
      </w:r>
      <w:r>
        <w:rPr>
          <w:rFonts w:ascii="仿宋" w:eastAsia="仿宋" w:hint="eastAsia"/>
          <w:b w:val="0"/>
        </w:rPr>
        <w:t>一</w:t>
      </w:r>
      <w:r>
        <w:rPr>
          <w:rStyle w:val="2Char"/>
          <w:rFonts w:ascii="仿宋" w:eastAsia="仿宋" w:hint="eastAsia"/>
        </w:rPr>
        <w:t>般公共预算财政拨款支出决算表</w:t>
      </w:r>
      <w:bookmarkEnd w:id="62"/>
    </w:p>
    <w:p w:rsidR="00AE539F" w:rsidRDefault="003032C0">
      <w:pPr>
        <w:pStyle w:val="2"/>
        <w:rPr>
          <w:rFonts w:ascii="仿宋" w:eastAsia="仿宋"/>
        </w:rPr>
      </w:pPr>
      <w:bookmarkStart w:id="63" w:name="_Toc15396625"/>
      <w:r>
        <w:rPr>
          <w:rStyle w:val="2Char"/>
          <w:rFonts w:ascii="仿宋" w:eastAsia="仿宋" w:hint="eastAsia"/>
        </w:rPr>
        <w:t>七、</w:t>
      </w:r>
      <w:r>
        <w:rPr>
          <w:rFonts w:ascii="仿宋" w:eastAsia="仿宋" w:hint="eastAsia"/>
          <w:b w:val="0"/>
        </w:rPr>
        <w:t>一</w:t>
      </w:r>
      <w:r>
        <w:rPr>
          <w:rStyle w:val="2Char"/>
          <w:rFonts w:ascii="仿宋" w:eastAsia="仿宋" w:hint="eastAsia"/>
        </w:rPr>
        <w:t>般公共预算财政拨款支出决算明细表</w:t>
      </w:r>
      <w:bookmarkEnd w:id="63"/>
    </w:p>
    <w:p w:rsidR="00AE539F" w:rsidRDefault="003032C0">
      <w:pPr>
        <w:pStyle w:val="2"/>
        <w:rPr>
          <w:rFonts w:ascii="仿宋" w:eastAsia="仿宋"/>
        </w:rPr>
      </w:pPr>
      <w:bookmarkStart w:id="64" w:name="_Toc15396626"/>
      <w:r>
        <w:rPr>
          <w:rStyle w:val="2Char"/>
          <w:rFonts w:ascii="仿宋" w:eastAsia="仿宋" w:hint="eastAsia"/>
        </w:rPr>
        <w:t>八、</w:t>
      </w:r>
      <w:r>
        <w:rPr>
          <w:rFonts w:ascii="仿宋" w:eastAsia="仿宋" w:hint="eastAsia"/>
          <w:b w:val="0"/>
        </w:rPr>
        <w:t>一</w:t>
      </w:r>
      <w:r>
        <w:rPr>
          <w:rStyle w:val="2Char"/>
          <w:rFonts w:ascii="仿宋" w:eastAsia="仿宋" w:hint="eastAsia"/>
        </w:rPr>
        <w:t>般公共预算财政拨款基本支出决算表</w:t>
      </w:r>
      <w:bookmarkEnd w:id="64"/>
    </w:p>
    <w:p w:rsidR="00AE539F" w:rsidRDefault="003032C0">
      <w:pPr>
        <w:pStyle w:val="2"/>
        <w:rPr>
          <w:rFonts w:ascii="仿宋" w:eastAsia="仿宋"/>
        </w:rPr>
      </w:pPr>
      <w:bookmarkStart w:id="65" w:name="_Toc15396627"/>
      <w:r>
        <w:rPr>
          <w:rStyle w:val="2Char"/>
          <w:rFonts w:ascii="仿宋" w:eastAsia="仿宋" w:hint="eastAsia"/>
        </w:rPr>
        <w:t>九、</w:t>
      </w:r>
      <w:r>
        <w:rPr>
          <w:rFonts w:ascii="仿宋" w:eastAsia="仿宋" w:hint="eastAsia"/>
          <w:b w:val="0"/>
        </w:rPr>
        <w:t>一</w:t>
      </w:r>
      <w:r>
        <w:rPr>
          <w:rStyle w:val="2Char"/>
          <w:rFonts w:ascii="仿宋" w:eastAsia="仿宋" w:hint="eastAsia"/>
        </w:rPr>
        <w:t>般公共预算财政拨款项目支出决算表</w:t>
      </w:r>
      <w:bookmarkEnd w:id="65"/>
    </w:p>
    <w:p w:rsidR="00AE539F" w:rsidRDefault="003032C0">
      <w:pPr>
        <w:pStyle w:val="2"/>
        <w:rPr>
          <w:rFonts w:ascii="仿宋" w:eastAsia="仿宋"/>
        </w:rPr>
      </w:pPr>
      <w:bookmarkStart w:id="66" w:name="_Toc15396628"/>
      <w:r>
        <w:rPr>
          <w:rStyle w:val="2Char"/>
          <w:rFonts w:ascii="仿宋" w:eastAsia="仿宋" w:hint="eastAsia"/>
        </w:rPr>
        <w:t>十、</w:t>
      </w:r>
      <w:bookmarkEnd w:id="66"/>
      <w:r>
        <w:rPr>
          <w:rFonts w:ascii="仿宋" w:eastAsia="仿宋" w:hint="eastAsia"/>
          <w:b w:val="0"/>
        </w:rPr>
        <w:t>政</w:t>
      </w:r>
      <w:r>
        <w:rPr>
          <w:rStyle w:val="2Char"/>
          <w:rFonts w:ascii="仿宋" w:eastAsia="仿宋" w:hint="eastAsia"/>
        </w:rPr>
        <w:t>府性基金预算财政拨款收入支出决算表</w:t>
      </w:r>
    </w:p>
    <w:p w:rsidR="00AE539F" w:rsidRDefault="003032C0">
      <w:pPr>
        <w:pStyle w:val="2"/>
        <w:rPr>
          <w:rFonts w:ascii="仿宋" w:eastAsia="仿宋"/>
        </w:rPr>
      </w:pPr>
      <w:bookmarkStart w:id="67" w:name="_Toc15396629"/>
      <w:r>
        <w:rPr>
          <w:rStyle w:val="2Char"/>
          <w:rFonts w:ascii="仿宋" w:eastAsia="仿宋" w:hint="eastAsia"/>
        </w:rPr>
        <w:t>十一、</w:t>
      </w:r>
      <w:bookmarkEnd w:id="67"/>
      <w:r>
        <w:rPr>
          <w:rFonts w:ascii="仿宋" w:eastAsia="仿宋" w:hint="eastAsia"/>
          <w:b w:val="0"/>
        </w:rPr>
        <w:t>国</w:t>
      </w:r>
      <w:r>
        <w:rPr>
          <w:rStyle w:val="2Char"/>
          <w:rFonts w:ascii="仿宋" w:eastAsia="仿宋" w:hint="eastAsia"/>
        </w:rPr>
        <w:t>有资本经营预算财政拨款收入支出决算表</w:t>
      </w:r>
    </w:p>
    <w:p w:rsidR="00AE539F" w:rsidRDefault="003032C0">
      <w:pPr>
        <w:pStyle w:val="2"/>
        <w:rPr>
          <w:rFonts w:ascii="仿宋" w:eastAsia="仿宋"/>
        </w:rPr>
      </w:pPr>
      <w:bookmarkStart w:id="68" w:name="_Toc15396630"/>
      <w:r>
        <w:rPr>
          <w:rStyle w:val="2Char"/>
          <w:rFonts w:ascii="仿宋" w:eastAsia="仿宋" w:hint="eastAsia"/>
        </w:rPr>
        <w:t>十二、</w:t>
      </w:r>
      <w:bookmarkEnd w:id="68"/>
      <w:r>
        <w:rPr>
          <w:rStyle w:val="2Char"/>
          <w:rFonts w:ascii="仿宋" w:eastAsia="仿宋" w:hint="eastAsia"/>
        </w:rPr>
        <w:t>国有资本经营预算财政拨款支出决算表</w:t>
      </w:r>
    </w:p>
    <w:p w:rsidR="00AE539F" w:rsidRDefault="003032C0">
      <w:pPr>
        <w:pStyle w:val="2"/>
        <w:rPr>
          <w:rFonts w:eastAsia="仿宋"/>
        </w:rPr>
      </w:pPr>
      <w:bookmarkStart w:id="69" w:name="_Toc15396631"/>
      <w:r>
        <w:rPr>
          <w:rStyle w:val="2Char"/>
          <w:rFonts w:ascii="仿宋" w:eastAsia="仿宋" w:hint="eastAsia"/>
        </w:rPr>
        <w:t>十三、</w:t>
      </w:r>
      <w:bookmarkEnd w:id="69"/>
      <w:r>
        <w:rPr>
          <w:rStyle w:val="2Char"/>
          <w:rFonts w:ascii="仿宋" w:eastAsia="仿宋" w:hint="eastAsia"/>
        </w:rPr>
        <w:t>财政拨款“三公”经费支出决算表</w:t>
      </w:r>
    </w:p>
    <w:sectPr w:rsidR="00AE539F" w:rsidSect="00AE539F">
      <w:headerReference w:type="default" r:id="rId14"/>
      <w:footerReference w:type="default" r:id="rId15"/>
      <w:pgSz w:w="11906" w:h="16838"/>
      <w:pgMar w:top="1440" w:right="1800" w:bottom="1440"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39F" w:rsidRDefault="00AE539F" w:rsidP="00AE539F">
      <w:r>
        <w:separator/>
      </w:r>
    </w:p>
  </w:endnote>
  <w:endnote w:type="continuationSeparator" w:id="0">
    <w:p w:rsidR="00AE539F" w:rsidRDefault="00AE539F" w:rsidP="00AE53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永中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altName w:val="永中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方正兰亭黑_GBK"/>
    <w:panose1 w:val="02010601030101010101"/>
    <w:charset w:val="86"/>
    <w:family w:val="auto"/>
    <w:pitch w:val="variable"/>
    <w:sig w:usb0="00000001" w:usb1="080E0000" w:usb2="00000010" w:usb3="00000000" w:csb0="00040000" w:csb1="00000000"/>
  </w:font>
  <w:font w:name="方正兰亭黑_GBK">
    <w:altName w:val="微软雅黑"/>
    <w:charset w:val="86"/>
    <w:family w:val="script"/>
    <w:pitch w:val="variable"/>
    <w:sig w:usb0="00000000" w:usb1="3ACF7CFA" w:usb2="00080016" w:usb3="00000000" w:csb0="00040001" w:csb1="00000000"/>
  </w:font>
  <w:font w:name="Lucida Sans">
    <w:altName w:val="DejaVu Sans"/>
    <w:charset w:val="00"/>
    <w:family w:val="auto"/>
    <w:pitch w:val="variable"/>
    <w:sig w:usb0="00000003" w:usb1="00000000" w:usb2="00000000" w:usb3="00000000" w:csb0="20000001" w:csb1="00000000"/>
  </w:font>
  <w:font w:name="SimSun">
    <w:altName w:val="Times New Roman"/>
    <w:charset w:val="00"/>
    <w:family w:val="auto"/>
    <w:pitch w:val="variable"/>
    <w:sig w:usb0="00000000" w:usb1="00000000" w:usb2="00000000" w:usb3="00000000" w:csb0="00000000" w:csb1="00000000"/>
  </w:font>
  <w:font w:name="simhei">
    <w:altName w:val="Times New Roman"/>
    <w:charset w:val="00"/>
    <w:family w:val="auto"/>
    <w:pitch w:val="variable"/>
    <w:sig w:usb0="00000000" w:usb1="00000000" w:usb2="00000000" w:usb3="00000000" w:csb0="00000000" w:csb1="00000000"/>
  </w:font>
  <w:font w:name="微软雅黑">
    <w:altName w:val="方正兰亭黑_GBK"/>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536286"/>
    </w:sdtPr>
    <w:sdtContent>
      <w:p w:rsidR="00AE539F" w:rsidRDefault="00AE539F">
        <w:pPr>
          <w:pStyle w:val="a6"/>
          <w:jc w:val="center"/>
        </w:pPr>
        <w:r>
          <w:fldChar w:fldCharType="begin"/>
        </w:r>
        <w:r w:rsidR="003032C0">
          <w:instrText>PAGE   \* MERGEFORMAT</w:instrText>
        </w:r>
        <w:r>
          <w:fldChar w:fldCharType="separate"/>
        </w:r>
        <w:r w:rsidR="003032C0" w:rsidRPr="003032C0">
          <w:rPr>
            <w:noProof/>
            <w:lang w:val="zh-CN"/>
          </w:rPr>
          <w:t>2</w:t>
        </w:r>
        <w:r>
          <w:fldChar w:fldCharType="end"/>
        </w:r>
      </w:p>
    </w:sdtContent>
  </w:sdt>
  <w:p w:rsidR="00AE539F" w:rsidRDefault="00AE539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39F" w:rsidRDefault="00AE539F" w:rsidP="00AE539F">
      <w:r>
        <w:separator/>
      </w:r>
    </w:p>
  </w:footnote>
  <w:footnote w:type="continuationSeparator" w:id="0">
    <w:p w:rsidR="00AE539F" w:rsidRDefault="00AE539F" w:rsidP="00AE53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39F" w:rsidRDefault="00AE539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lvlRestart w:val="0"/>
      <w:suff w:val="nothing"/>
      <w:lvlText w:val="%1、"/>
      <w:lvlJc w:val="left"/>
      <w:pPr>
        <w:tabs>
          <w:tab w:val="num" w:pos="0"/>
        </w:tabs>
        <w:ind w:left="0" w:firstLine="0"/>
      </w:pPr>
      <w:rPr>
        <w:rFonts w:hint="eastAsia"/>
      </w:rPr>
    </w:lvl>
  </w:abstractNum>
  <w:abstractNum w:abstractNumId="1">
    <w:nsid w:val="E2FA047D"/>
    <w:multiLevelType w:val="singleLevel"/>
    <w:tmpl w:val="E2FA047D"/>
    <w:lvl w:ilvl="0">
      <w:start w:val="3"/>
      <w:numFmt w:val="chineseCounting"/>
      <w:lvlRestart w:val="0"/>
      <w:suff w:val="space"/>
      <w:lvlText w:val="第%1部分"/>
      <w:lvlJc w:val="left"/>
      <w:pPr>
        <w:tabs>
          <w:tab w:val="num" w:pos="0"/>
        </w:tabs>
        <w:ind w:left="0" w:firstLine="0"/>
      </w:pPr>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Restart w:val="0"/>
      <w:lvlText w:val="%1、"/>
      <w:lvlJc w:val="left"/>
      <w:pPr>
        <w:tabs>
          <w:tab w:val="num" w:pos="0"/>
        </w:tabs>
        <w:ind w:left="1360" w:hanging="720"/>
      </w:pPr>
      <w:rPr>
        <w:rFonts w:hint="default"/>
        <w:b w:val="0"/>
      </w:rPr>
    </w:lvl>
    <w:lvl w:ilvl="1">
      <w:start w:val="1"/>
      <w:numFmt w:val="lowerLetter"/>
      <w:lvlText w:val="%2)"/>
      <w:lvlJc w:val="left"/>
      <w:pPr>
        <w:tabs>
          <w:tab w:val="num" w:pos="0"/>
        </w:tabs>
        <w:ind w:left="1480" w:hanging="420"/>
      </w:pPr>
    </w:lvl>
    <w:lvl w:ilvl="2">
      <w:start w:val="1"/>
      <w:numFmt w:val="lowerRoman"/>
      <w:lvlText w:val="%3."/>
      <w:lvlJc w:val="right"/>
      <w:pPr>
        <w:tabs>
          <w:tab w:val="num" w:pos="0"/>
        </w:tabs>
        <w:ind w:left="1900" w:hanging="420"/>
      </w:p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abstractNum w:abstractNumId="3">
    <w:nsid w:val="3818A09A"/>
    <w:multiLevelType w:val="singleLevel"/>
    <w:tmpl w:val="3818A09A"/>
    <w:lvl w:ilvl="0">
      <w:start w:val="1"/>
      <w:numFmt w:val="chineseCounting"/>
      <w:lvlRestart w:val="0"/>
      <w:suff w:val="nothing"/>
      <w:lvlText w:val="%1、"/>
      <w:lvlJc w:val="left"/>
      <w:pPr>
        <w:tabs>
          <w:tab w:val="num" w:pos="0"/>
        </w:tabs>
        <w:ind w:left="0" w:firstLine="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
  <w:docVars>
    <w:docVar w:name="commondata" w:val="eyJoZGlkIjoiYzZkNzQ4ZWFiZmQ4NTRhOWRkZTk3YTMwMjlmMmZhYmUifQ=="/>
  </w:docVars>
  <w:rsids>
    <w:rsidRoot w:val="00AE539F"/>
    <w:rsid w:val="003032C0"/>
    <w:rsid w:val="00AE53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539F"/>
    <w:pPr>
      <w:widowControl w:val="0"/>
      <w:jc w:val="both"/>
    </w:pPr>
    <w:rPr>
      <w:kern w:val="2"/>
      <w:sz w:val="21"/>
      <w:szCs w:val="24"/>
    </w:rPr>
  </w:style>
  <w:style w:type="paragraph" w:styleId="1">
    <w:name w:val="heading 1"/>
    <w:basedOn w:val="a"/>
    <w:next w:val="a"/>
    <w:link w:val="1Char"/>
    <w:rsid w:val="00AE539F"/>
    <w:pPr>
      <w:keepNext/>
      <w:keepLines/>
      <w:spacing w:before="340" w:after="330" w:line="578" w:lineRule="auto"/>
      <w:outlineLvl w:val="0"/>
    </w:pPr>
    <w:rPr>
      <w:b/>
      <w:bCs/>
      <w:kern w:val="44"/>
      <w:sz w:val="44"/>
      <w:szCs w:val="44"/>
    </w:rPr>
  </w:style>
  <w:style w:type="paragraph" w:styleId="2">
    <w:name w:val="heading 2"/>
    <w:basedOn w:val="a"/>
    <w:next w:val="a"/>
    <w:link w:val="2Char"/>
    <w:rsid w:val="00AE539F"/>
    <w:pPr>
      <w:keepNext/>
      <w:keepLines/>
      <w:spacing w:before="260" w:after="260" w:line="415" w:lineRule="auto"/>
      <w:outlineLvl w:val="1"/>
    </w:pPr>
    <w:rPr>
      <w:rFonts w:ascii="Cambria" w:hAnsi="Cambria"/>
      <w:b/>
      <w:bCs/>
      <w:sz w:val="32"/>
      <w:szCs w:val="32"/>
    </w:rPr>
  </w:style>
  <w:style w:type="paragraph" w:styleId="3">
    <w:name w:val="heading 3"/>
    <w:basedOn w:val="a"/>
    <w:next w:val="a"/>
    <w:rsid w:val="00AE539F"/>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E539F"/>
    <w:rPr>
      <w:rFonts w:ascii="Times New Roman" w:eastAsia="宋体" w:hAnsi="Times New Roman" w:cs="Times New Roman"/>
      <w:b/>
      <w:bCs/>
      <w:kern w:val="44"/>
      <w:sz w:val="44"/>
      <w:szCs w:val="44"/>
      <w:lang w:val="en-US" w:eastAsia="zh-CN" w:bidi="ar-SA"/>
    </w:rPr>
  </w:style>
  <w:style w:type="character" w:customStyle="1" w:styleId="2Char">
    <w:name w:val="标题 2 Char"/>
    <w:basedOn w:val="a0"/>
    <w:link w:val="2"/>
    <w:rsid w:val="00AE539F"/>
    <w:rPr>
      <w:rFonts w:ascii="Cambria" w:eastAsia="宋体" w:hAnsi="Cambria" w:cs="Times New Roman"/>
      <w:b/>
      <w:bCs/>
      <w:kern w:val="2"/>
      <w:sz w:val="32"/>
      <w:szCs w:val="32"/>
      <w:lang w:val="en-US" w:eastAsia="zh-CN" w:bidi="ar-SA"/>
    </w:rPr>
  </w:style>
  <w:style w:type="paragraph" w:styleId="a3">
    <w:name w:val="Body Text"/>
    <w:basedOn w:val="a"/>
    <w:rsid w:val="00AE539F"/>
    <w:pPr>
      <w:spacing w:beforeLines="30"/>
    </w:pPr>
    <w:rPr>
      <w:rFonts w:ascii="仿宋_GB2312" w:eastAsia="仿宋_GB2312"/>
      <w:kern w:val="0"/>
      <w:sz w:val="30"/>
    </w:rPr>
  </w:style>
  <w:style w:type="paragraph" w:styleId="a4">
    <w:name w:val="Body Text Indent"/>
    <w:basedOn w:val="a"/>
    <w:rsid w:val="00AE539F"/>
    <w:pPr>
      <w:spacing w:after="120"/>
      <w:ind w:leftChars="200" w:left="200"/>
    </w:pPr>
    <w:rPr>
      <w:rFonts w:ascii="仿宋_GB2312" w:hAnsi="仿宋_GB2312"/>
      <w:szCs w:val="32"/>
    </w:rPr>
  </w:style>
  <w:style w:type="paragraph" w:styleId="30">
    <w:name w:val="toc 3"/>
    <w:basedOn w:val="a"/>
    <w:next w:val="a"/>
    <w:rsid w:val="00AE539F"/>
    <w:pPr>
      <w:tabs>
        <w:tab w:val="right" w:leader="dot" w:pos="8296"/>
      </w:tabs>
      <w:ind w:leftChars="400" w:left="400"/>
    </w:pPr>
  </w:style>
  <w:style w:type="paragraph" w:styleId="a5">
    <w:name w:val="Balloon Text"/>
    <w:basedOn w:val="a"/>
    <w:rsid w:val="00AE539F"/>
    <w:rPr>
      <w:sz w:val="18"/>
      <w:szCs w:val="18"/>
    </w:rPr>
  </w:style>
  <w:style w:type="paragraph" w:styleId="a6">
    <w:name w:val="footer"/>
    <w:basedOn w:val="a"/>
    <w:rsid w:val="00AE539F"/>
    <w:pPr>
      <w:tabs>
        <w:tab w:val="center" w:pos="4153"/>
        <w:tab w:val="right" w:pos="8306"/>
      </w:tabs>
      <w:snapToGrid w:val="0"/>
      <w:jc w:val="left"/>
    </w:pPr>
    <w:rPr>
      <w:rFonts w:ascii="Calibri" w:hAnsi="Calibri"/>
      <w:kern w:val="0"/>
      <w:sz w:val="18"/>
      <w:szCs w:val="18"/>
    </w:rPr>
  </w:style>
  <w:style w:type="paragraph" w:styleId="a7">
    <w:name w:val="header"/>
    <w:basedOn w:val="a"/>
    <w:rsid w:val="00AE539F"/>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rsid w:val="00AE539F"/>
    <w:pPr>
      <w:tabs>
        <w:tab w:val="right" w:leader="dot" w:pos="8296"/>
      </w:tabs>
      <w:spacing w:before="93"/>
      <w:jc w:val="center"/>
    </w:pPr>
    <w:rPr>
      <w:rFonts w:ascii="仿宋" w:eastAsia="仿宋"/>
      <w:sz w:val="28"/>
      <w:szCs w:val="28"/>
    </w:rPr>
  </w:style>
  <w:style w:type="paragraph" w:styleId="20">
    <w:name w:val="toc 2"/>
    <w:basedOn w:val="a"/>
    <w:next w:val="a"/>
    <w:rsid w:val="00AE539F"/>
    <w:pPr>
      <w:tabs>
        <w:tab w:val="right" w:leader="dot" w:pos="8296"/>
      </w:tabs>
      <w:ind w:leftChars="200" w:left="200"/>
    </w:pPr>
  </w:style>
  <w:style w:type="paragraph" w:styleId="21">
    <w:name w:val="Body Text First Indent 2"/>
    <w:basedOn w:val="a4"/>
    <w:rsid w:val="00AE539F"/>
    <w:pPr>
      <w:ind w:firstLineChars="200" w:firstLine="200"/>
    </w:pPr>
  </w:style>
  <w:style w:type="character" w:styleId="a8">
    <w:name w:val="Strong"/>
    <w:basedOn w:val="a0"/>
    <w:rsid w:val="00AE539F"/>
    <w:rPr>
      <w:b/>
    </w:rPr>
  </w:style>
  <w:style w:type="character" w:styleId="a9">
    <w:name w:val="Hyperlink"/>
    <w:basedOn w:val="a0"/>
    <w:rsid w:val="00AE539F"/>
    <w:rPr>
      <w:color w:val="0000FF"/>
      <w:u w:val="single"/>
    </w:rPr>
  </w:style>
  <w:style w:type="paragraph" w:customStyle="1" w:styleId="5">
    <w:name w:val="标题 5（有编号）（绿盟科技）"/>
    <w:next w:val="a"/>
    <w:rsid w:val="00AE539F"/>
    <w:pPr>
      <w:keepNext/>
      <w:keepLines/>
      <w:widowControl w:val="0"/>
      <w:spacing w:before="280" w:after="156" w:line="377" w:lineRule="auto"/>
      <w:outlineLvl w:val="4"/>
    </w:pPr>
    <w:rPr>
      <w:rFonts w:ascii="Arial" w:eastAsia="黑体" w:hAnsi="Arial"/>
      <w:b/>
      <w:kern w:val="2"/>
      <w:sz w:val="24"/>
      <w:szCs w:val="28"/>
    </w:rPr>
  </w:style>
  <w:style w:type="character" w:customStyle="1" w:styleId="HeaderChar">
    <w:name w:val="Header Char"/>
    <w:basedOn w:val="a0"/>
    <w:rsid w:val="00AE539F"/>
    <w:rPr>
      <w:rFonts w:ascii="Times New Roman" w:hAnsi="Times New Roman"/>
      <w:sz w:val="18"/>
      <w:szCs w:val="18"/>
    </w:rPr>
  </w:style>
  <w:style w:type="character" w:customStyle="1" w:styleId="FooterChar">
    <w:name w:val="Footer Char"/>
    <w:basedOn w:val="a0"/>
    <w:rsid w:val="00AE539F"/>
    <w:rPr>
      <w:rFonts w:ascii="Times New Roman" w:hAnsi="Times New Roman"/>
      <w:sz w:val="18"/>
      <w:szCs w:val="18"/>
    </w:rPr>
  </w:style>
  <w:style w:type="character" w:customStyle="1" w:styleId="BodyTextChar">
    <w:name w:val="Body Text Char"/>
    <w:basedOn w:val="a0"/>
    <w:rsid w:val="00AE539F"/>
    <w:rPr>
      <w:rFonts w:ascii="Times New Roman" w:hAnsi="Times New Roman"/>
      <w:szCs w:val="24"/>
    </w:rPr>
  </w:style>
  <w:style w:type="paragraph" w:customStyle="1" w:styleId="Default">
    <w:name w:val="Default"/>
    <w:rsid w:val="00AE539F"/>
    <w:pPr>
      <w:widowControl w:val="0"/>
      <w:autoSpaceDE w:val="0"/>
      <w:autoSpaceDN w:val="0"/>
      <w:adjustRightInd w:val="0"/>
    </w:pPr>
    <w:rPr>
      <w:rFonts w:ascii="仿宋" w:eastAsia="仿宋" w:cs="仿宋"/>
      <w:color w:val="000000"/>
      <w:sz w:val="24"/>
      <w:szCs w:val="24"/>
    </w:rPr>
  </w:style>
  <w:style w:type="paragraph" w:styleId="aa">
    <w:name w:val="List Paragraph"/>
    <w:basedOn w:val="a"/>
    <w:rsid w:val="00AE539F"/>
    <w:pPr>
      <w:ind w:firstLineChars="200" w:firstLine="200"/>
    </w:pPr>
  </w:style>
  <w:style w:type="paragraph" w:customStyle="1" w:styleId="TOC1">
    <w:name w:val="TOC 标题1"/>
    <w:basedOn w:val="1"/>
    <w:next w:val="a"/>
    <w:rsid w:val="00AE539F"/>
    <w:pPr>
      <w:widowControl/>
      <w:spacing w:before="480" w:after="0" w:line="276" w:lineRule="auto"/>
      <w:jc w:val="left"/>
      <w:outlineLvl w:val="9"/>
    </w:pPr>
    <w:rPr>
      <w:rFonts w:ascii="Cambria" w:hAnsi="Cambria"/>
      <w:color w:val="376092"/>
      <w:kern w:val="0"/>
      <w:sz w:val="28"/>
      <w:szCs w:val="28"/>
    </w:rPr>
  </w:style>
  <w:style w:type="paragraph" w:customStyle="1" w:styleId="TOC2">
    <w:name w:val="TOC 标题2"/>
    <w:basedOn w:val="1"/>
    <w:next w:val="a"/>
    <w:rsid w:val="00AE539F"/>
    <w:pPr>
      <w:widowControl/>
      <w:spacing w:before="480" w:after="0" w:line="276" w:lineRule="auto"/>
      <w:jc w:val="left"/>
      <w:outlineLvl w:val="9"/>
    </w:pPr>
    <w:rPr>
      <w:rFonts w:ascii="Cambria" w:hAnsi="Cambria"/>
      <w:color w:val="376092"/>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7.xlsx"/></Relationships>
</file>

<file path=word/charts/chart1.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400" b="1" i="0" u="none" strike="noStrike" baseline="0">
                <a:solidFill>
                  <a:srgbClr val="404040"/>
                </a:solidFill>
                <a:latin typeface="方正兰亭黑_GBK"/>
                <a:ea typeface="方正兰亭黑_GBK"/>
                <a:cs typeface="Lucida Sans"/>
              </a:defRPr>
            </a:pPr>
            <a:r>
              <a:rPr lang="zh-CN"/>
              <a:t>收、支决算总计变动图</a:t>
            </a:r>
          </a:p>
        </c:rich>
      </c:tx>
      <c:layout/>
      <c:spPr>
        <a:noFill/>
        <a:ln>
          <a:noFill/>
        </a:ln>
      </c:spPr>
    </c:title>
    <c:autoTitleDeleted val="1"/>
    <c:plotArea>
      <c:layout/>
      <c:barChart>
        <c:barDir val="col"/>
        <c:grouping val="clustered"/>
        <c:ser>
          <c:idx val="0"/>
          <c:order val="0"/>
          <c:spPr>
            <a:solidFill>
              <a:srgbClr val="4F81BD"/>
            </a:solidFill>
            <a:ln>
              <a:noFill/>
            </a:ln>
          </c:spPr>
          <c:dLbls>
            <c:numFmt formatCode="General" sourceLinked="0"/>
            <c:spPr>
              <a:noFill/>
              <a:ln>
                <a:noFill/>
              </a:ln>
            </c:spPr>
            <c:txPr>
              <a:bodyPr vert="horz"/>
              <a:lstStyle/>
              <a:p>
                <a:pPr>
                  <a:defRPr sz="1000" b="0" i="0" u="none" strike="noStrike" baseline="0">
                    <a:solidFill>
                      <a:srgbClr val="404040"/>
                    </a:solidFill>
                    <a:latin typeface="方正兰亭黑_GBK"/>
                    <a:ea typeface="方正兰亭黑_GBK"/>
                    <a:cs typeface="Lucida Sans"/>
                  </a:defRPr>
                </a:pPr>
                <a:endParaRPr lang="zh-CN"/>
              </a:p>
            </c:txPr>
            <c:dLblPos val="outEnd"/>
            <c:showVal val="1"/>
          </c:dLbls>
          <c:cat>
            <c:strLit>
              <c:ptCount val="2"/>
              <c:pt idx="0">
                <c:v>2022年</c:v>
              </c:pt>
              <c:pt idx="1">
                <c:v>2023年</c:v>
              </c:pt>
            </c:strLit>
          </c:cat>
          <c:val>
            <c:numLit>
              <c:formatCode>General</c:formatCode>
              <c:ptCount val="2"/>
              <c:pt idx="0">
                <c:v>1322.85</c:v>
              </c:pt>
              <c:pt idx="1">
                <c:v>1447.6899999999998</c:v>
              </c:pt>
            </c:numLit>
          </c:val>
        </c:ser>
        <c:gapWidth val="246"/>
        <c:overlap val="-28"/>
        <c:axId val="95705344"/>
        <c:axId val="95711232"/>
      </c:barChart>
      <c:catAx>
        <c:axId val="95705344"/>
        <c:scaling>
          <c:orientation val="minMax"/>
        </c:scaling>
        <c:axPos val="b"/>
        <c:numFmt formatCode="General" sourceLinked="0"/>
        <c:majorTickMark val="none"/>
        <c:tickLblPos val="nextTo"/>
        <c:spPr>
          <a:ln w="6350">
            <a:solidFill>
              <a:srgbClr val="D9D9D9"/>
            </a:solidFill>
            <a:prstDash val="solid"/>
          </a:ln>
        </c:spPr>
        <c:txPr>
          <a:bodyPr/>
          <a:lstStyle/>
          <a:p>
            <a:pPr>
              <a:defRPr sz="900" b="0" i="0" u="none" strike="noStrike" baseline="0">
                <a:solidFill>
                  <a:srgbClr val="595959"/>
                </a:solidFill>
                <a:latin typeface="方正兰亭黑_GBK"/>
                <a:ea typeface="方正兰亭黑_GBK"/>
                <a:cs typeface="Lucida Sans"/>
              </a:defRPr>
            </a:pPr>
            <a:endParaRPr lang="zh-CN"/>
          </a:p>
        </c:txPr>
        <c:crossAx val="95711232"/>
        <c:crosses val="autoZero"/>
        <c:auto val="1"/>
        <c:lblAlgn val="ctr"/>
        <c:lblOffset val="100"/>
      </c:catAx>
      <c:valAx>
        <c:axId val="95711232"/>
        <c:scaling>
          <c:orientation val="minMax"/>
        </c:scaling>
        <c:axPos val="l"/>
        <c:majorGridlines>
          <c:spPr>
            <a:ln w="6350">
              <a:solidFill>
                <a:srgbClr val="E6E6E6"/>
              </a:solidFill>
              <a:prstDash val="solid"/>
            </a:ln>
          </c:spPr>
        </c:majorGridlines>
        <c:numFmt formatCode="General" sourceLinked="1"/>
        <c:majorTickMark val="none"/>
        <c:tickLblPos val="nextTo"/>
        <c:spPr>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crossAx val="95705344"/>
        <c:crossesAt val="1"/>
        <c:crossBetween val="between"/>
      </c:valAx>
      <c:spPr>
        <a:noFill/>
        <a:ln>
          <a:noFill/>
        </a:ln>
      </c:spPr>
    </c:plotArea>
    <c:plotVisOnly val="1"/>
    <c:dispBlanksAs val="gap"/>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400" b="0" i="0" u="none" strike="noStrike" baseline="0">
                <a:solidFill>
                  <a:srgbClr val="595959"/>
                </a:solidFill>
                <a:latin typeface="方正兰亭黑_GBK"/>
                <a:ea typeface="方正兰亭黑_GBK"/>
                <a:cs typeface="Lucida Sans"/>
              </a:defRPr>
            </a:pPr>
            <a:r>
              <a:rPr lang="zh-CN"/>
              <a:t>收入决算结构图</a:t>
            </a:r>
          </a:p>
        </c:rich>
      </c:tx>
      <c:layout>
        <c:manualLayout>
          <c:xMode val="edge"/>
          <c:yMode val="edge"/>
          <c:x val="0.34361111999999999"/>
          <c:y val="2.7777778000000006E-2"/>
        </c:manualLayout>
      </c:layout>
      <c:spPr>
        <a:noFill/>
        <a:ln>
          <a:noFill/>
        </a:ln>
      </c:spPr>
    </c:title>
    <c:autoTitleDeleted val="1"/>
    <c:plotArea>
      <c:layout/>
      <c:pieChart>
        <c:varyColors val="1"/>
        <c:ser>
          <c:idx val="0"/>
          <c:order val="0"/>
          <c:spPr>
            <a:solidFill>
              <a:srgbClr val="4F81BD"/>
            </a:solidFill>
            <a:ln>
              <a:noFill/>
            </a:ln>
          </c:spPr>
          <c:dPt>
            <c:idx val="0"/>
            <c:spPr>
              <a:solidFill>
                <a:srgbClr val="4F81BD"/>
              </a:solidFill>
              <a:ln w="19050">
                <a:solidFill>
                  <a:srgbClr val="FFFFFF"/>
                </a:solidFill>
                <a:prstDash val="solid"/>
              </a:ln>
            </c:spPr>
          </c:dPt>
          <c:dPt>
            <c:idx val="1"/>
            <c:spPr>
              <a:solidFill>
                <a:srgbClr val="C0504D"/>
              </a:solidFill>
              <a:ln w="19050">
                <a:solidFill>
                  <a:srgbClr val="FFFFFF"/>
                </a:solidFill>
                <a:prstDash val="solid"/>
              </a:ln>
            </c:spPr>
          </c:dPt>
          <c:dLbls>
            <c:numFmt formatCode="General" sourceLinked="0"/>
            <c:spPr>
              <a:noFill/>
              <a:ln>
                <a:noFill/>
              </a:ln>
            </c:spPr>
            <c:txPr>
              <a:bodyPr vert="horz"/>
              <a:lstStyle/>
              <a:p>
                <a:pPr>
                  <a:defRPr sz="900" b="0" i="0" u="none" strike="noStrike" baseline="0">
                    <a:solidFill>
                      <a:srgbClr val="404040"/>
                    </a:solidFill>
                    <a:latin typeface="方正兰亭黑_GBK"/>
                    <a:ea typeface="方正兰亭黑_GBK"/>
                    <a:cs typeface="Lucida Sans"/>
                  </a:defRPr>
                </a:pPr>
                <a:endParaRPr lang="zh-CN"/>
              </a:p>
            </c:txPr>
            <c:showVal val="1"/>
            <c:showLeaderLines val="1"/>
          </c:dLbls>
          <c:cat>
            <c:strLit>
              <c:ptCount val="2"/>
              <c:pt idx="0">
                <c:v>一般公共预算收入</c:v>
              </c:pt>
              <c:pt idx="1">
                <c:v>政府性基金预算收入</c:v>
              </c:pt>
            </c:strLit>
          </c:cat>
          <c:val>
            <c:numLit>
              <c:formatCode>General</c:formatCode>
              <c:ptCount val="2"/>
              <c:pt idx="0">
                <c:v>0.79810000000000003</c:v>
              </c:pt>
              <c:pt idx="1">
                <c:v>0.20180000000000001</c:v>
              </c:pt>
            </c:numLit>
          </c:val>
        </c:ser>
        <c:firstSliceAng val="0"/>
      </c:pieChart>
      <c:spPr>
        <a:noFill/>
        <a:ln>
          <a:noFill/>
        </a:ln>
      </c:spPr>
    </c:plotArea>
    <c:legend>
      <c:legendPos val="b"/>
      <c:layout>
        <c:manualLayout>
          <c:xMode val="edge"/>
          <c:yMode val="edge"/>
          <c:x val="0.31200000000000006"/>
          <c:y val="0.89500000000000002"/>
          <c:w val="0.37575000000000003"/>
          <c:h val="7.7000000000000013E-2"/>
        </c:manualLayout>
      </c:layout>
      <c:spPr>
        <a:noFill/>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legend>
    <c:plotVisOnly val="1"/>
    <c:dispBlanksAs val="zero"/>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400" b="0" i="0" u="none" strike="noStrike" baseline="0">
                <a:solidFill>
                  <a:srgbClr val="595959"/>
                </a:solidFill>
                <a:latin typeface="方正兰亭黑_GBK"/>
                <a:ea typeface="方正兰亭黑_GBK"/>
                <a:cs typeface="Lucida Sans"/>
              </a:defRPr>
            </a:pPr>
            <a:r>
              <a:rPr lang="zh-CN"/>
              <a:t>支出决算结构图</a:t>
            </a:r>
          </a:p>
        </c:rich>
      </c:tx>
      <c:layout>
        <c:manualLayout>
          <c:xMode val="edge"/>
          <c:yMode val="edge"/>
          <c:x val="0.36861110000000002"/>
          <c:y val="2.7777778000000006E-2"/>
        </c:manualLayout>
      </c:layout>
      <c:spPr>
        <a:noFill/>
        <a:ln>
          <a:noFill/>
        </a:ln>
      </c:spPr>
    </c:title>
    <c:autoTitleDeleted val="1"/>
    <c:plotArea>
      <c:layout/>
      <c:pieChart>
        <c:varyColors val="1"/>
        <c:ser>
          <c:idx val="0"/>
          <c:order val="0"/>
          <c:spPr>
            <a:solidFill>
              <a:srgbClr val="4F81BD"/>
            </a:solidFill>
            <a:ln>
              <a:noFill/>
            </a:ln>
          </c:spPr>
          <c:dPt>
            <c:idx val="0"/>
            <c:spPr>
              <a:solidFill>
                <a:srgbClr val="4F81BD"/>
              </a:solidFill>
              <a:ln w="19050">
                <a:solidFill>
                  <a:srgbClr val="FFFFFF"/>
                </a:solidFill>
                <a:prstDash val="solid"/>
              </a:ln>
            </c:spPr>
          </c:dPt>
          <c:dPt>
            <c:idx val="1"/>
            <c:spPr>
              <a:solidFill>
                <a:srgbClr val="C0504D"/>
              </a:solidFill>
              <a:ln w="19050">
                <a:solidFill>
                  <a:srgbClr val="FFFFFF"/>
                </a:solidFill>
                <a:prstDash val="solid"/>
              </a:ln>
            </c:spPr>
          </c:dPt>
          <c:dLbls>
            <c:numFmt formatCode="General" sourceLinked="0"/>
            <c:spPr>
              <a:noFill/>
              <a:ln>
                <a:noFill/>
              </a:ln>
            </c:spPr>
            <c:txPr>
              <a:bodyPr vert="horz"/>
              <a:lstStyle/>
              <a:p>
                <a:pPr>
                  <a:defRPr sz="900" b="0" i="0" u="none" strike="noStrike" baseline="0">
                    <a:solidFill>
                      <a:srgbClr val="404040"/>
                    </a:solidFill>
                    <a:latin typeface="方正兰亭黑_GBK"/>
                    <a:ea typeface="方正兰亭黑_GBK"/>
                    <a:cs typeface="Lucida Sans"/>
                  </a:defRPr>
                </a:pPr>
                <a:endParaRPr lang="zh-CN"/>
              </a:p>
            </c:txPr>
            <c:showVal val="1"/>
            <c:showLeaderLines val="1"/>
          </c:dLbls>
          <c:cat>
            <c:strLit>
              <c:ptCount val="2"/>
              <c:pt idx="0">
                <c:v>基本支出</c:v>
              </c:pt>
              <c:pt idx="1">
                <c:v>项目支出</c:v>
              </c:pt>
            </c:strLit>
          </c:cat>
          <c:val>
            <c:numLit>
              <c:formatCode>General</c:formatCode>
              <c:ptCount val="2"/>
              <c:pt idx="0">
                <c:v>0.25380000000000003</c:v>
              </c:pt>
              <c:pt idx="1">
                <c:v>0.74620000000000009</c:v>
              </c:pt>
            </c:numLit>
          </c:val>
        </c:ser>
        <c:firstSliceAng val="0"/>
      </c:pieChart>
      <c:spPr>
        <a:noFill/>
        <a:ln>
          <a:noFill/>
        </a:ln>
      </c:spPr>
    </c:plotArea>
    <c:legend>
      <c:legendPos val="b"/>
      <c:layout>
        <c:manualLayout>
          <c:xMode val="edge"/>
          <c:yMode val="edge"/>
          <c:x val="0.36325000000000002"/>
          <c:y val="0.89500000000000002"/>
          <c:w val="0.27324999999999999"/>
          <c:h val="7.7000000000000013E-2"/>
        </c:manualLayout>
      </c:layout>
      <c:spPr>
        <a:noFill/>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legend>
    <c:plotVisOnly val="1"/>
    <c:dispBlanksAs val="zero"/>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400" b="1" i="0" u="none" strike="noStrike" baseline="0">
                <a:solidFill>
                  <a:srgbClr val="404040"/>
                </a:solidFill>
                <a:latin typeface="方正兰亭黑_GBK"/>
                <a:ea typeface="方正兰亭黑_GBK"/>
                <a:cs typeface="Lucida Sans"/>
              </a:defRPr>
            </a:pPr>
            <a:r>
              <a:rPr lang="zh-CN"/>
              <a:t>财政拨款收、支决算总计变动情况图</a:t>
            </a:r>
          </a:p>
        </c:rich>
      </c:tx>
      <c:layout/>
      <c:spPr>
        <a:noFill/>
        <a:ln>
          <a:noFill/>
        </a:ln>
      </c:spPr>
    </c:title>
    <c:autoTitleDeleted val="1"/>
    <c:plotArea>
      <c:layout/>
      <c:barChart>
        <c:barDir val="col"/>
        <c:grouping val="clustered"/>
        <c:ser>
          <c:idx val="0"/>
          <c:order val="0"/>
          <c:spPr>
            <a:solidFill>
              <a:srgbClr val="4F81BD"/>
            </a:solidFill>
            <a:ln>
              <a:noFill/>
            </a:ln>
          </c:spPr>
          <c:dLbls>
            <c:numFmt formatCode="General" sourceLinked="0"/>
            <c:spPr>
              <a:noFill/>
              <a:ln>
                <a:noFill/>
              </a:ln>
            </c:spPr>
            <c:txPr>
              <a:bodyPr vert="horz"/>
              <a:lstStyle/>
              <a:p>
                <a:pPr>
                  <a:defRPr sz="1000" b="0" i="0" u="none" strike="noStrike" baseline="0">
                    <a:solidFill>
                      <a:srgbClr val="404040"/>
                    </a:solidFill>
                    <a:latin typeface="方正兰亭黑_GBK"/>
                    <a:ea typeface="方正兰亭黑_GBK"/>
                    <a:cs typeface="Lucida Sans"/>
                  </a:defRPr>
                </a:pPr>
                <a:endParaRPr lang="zh-CN"/>
              </a:p>
            </c:txPr>
            <c:dLblPos val="outEnd"/>
            <c:showVal val="1"/>
          </c:dLbls>
          <c:cat>
            <c:strLit>
              <c:ptCount val="2"/>
              <c:pt idx="0">
                <c:v>2022年</c:v>
              </c:pt>
              <c:pt idx="1">
                <c:v>2023年</c:v>
              </c:pt>
            </c:strLit>
          </c:cat>
          <c:val>
            <c:numLit>
              <c:formatCode>General</c:formatCode>
              <c:ptCount val="2"/>
              <c:pt idx="0">
                <c:v>1322.85</c:v>
              </c:pt>
              <c:pt idx="1">
                <c:v>1447.6899999999998</c:v>
              </c:pt>
            </c:numLit>
          </c:val>
        </c:ser>
        <c:gapWidth val="246"/>
        <c:overlap val="-28"/>
        <c:axId val="95799552"/>
        <c:axId val="104333312"/>
      </c:barChart>
      <c:catAx>
        <c:axId val="95799552"/>
        <c:scaling>
          <c:orientation val="minMax"/>
        </c:scaling>
        <c:axPos val="b"/>
        <c:numFmt formatCode="General" sourceLinked="0"/>
        <c:majorTickMark val="none"/>
        <c:tickLblPos val="nextTo"/>
        <c:spPr>
          <a:ln w="6350">
            <a:solidFill>
              <a:srgbClr val="D9D9D9"/>
            </a:solidFill>
            <a:prstDash val="solid"/>
          </a:ln>
        </c:spPr>
        <c:txPr>
          <a:bodyPr/>
          <a:lstStyle/>
          <a:p>
            <a:pPr>
              <a:defRPr sz="900" b="0" i="0" u="none" strike="noStrike" baseline="0">
                <a:solidFill>
                  <a:srgbClr val="595959"/>
                </a:solidFill>
                <a:latin typeface="方正兰亭黑_GBK"/>
                <a:ea typeface="方正兰亭黑_GBK"/>
                <a:cs typeface="Lucida Sans"/>
              </a:defRPr>
            </a:pPr>
            <a:endParaRPr lang="zh-CN"/>
          </a:p>
        </c:txPr>
        <c:crossAx val="104333312"/>
        <c:crosses val="autoZero"/>
        <c:auto val="1"/>
        <c:lblAlgn val="ctr"/>
        <c:lblOffset val="100"/>
      </c:catAx>
      <c:valAx>
        <c:axId val="104333312"/>
        <c:scaling>
          <c:orientation val="minMax"/>
        </c:scaling>
        <c:axPos val="l"/>
        <c:majorGridlines>
          <c:spPr>
            <a:ln w="6350">
              <a:solidFill>
                <a:srgbClr val="E6E6E6"/>
              </a:solidFill>
              <a:prstDash val="solid"/>
            </a:ln>
          </c:spPr>
        </c:majorGridlines>
        <c:numFmt formatCode="General" sourceLinked="1"/>
        <c:majorTickMark val="none"/>
        <c:tickLblPos val="nextTo"/>
        <c:spPr>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crossAx val="95799552"/>
        <c:crossesAt val="1"/>
        <c:crossBetween val="between"/>
      </c:valAx>
      <c:spPr>
        <a:noFill/>
        <a:ln>
          <a:noFill/>
        </a:ln>
      </c:spPr>
    </c:plotArea>
    <c:plotVisOnly val="1"/>
    <c:dispBlanksAs val="gap"/>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400" b="1" i="0" u="none" strike="noStrike" baseline="0">
                <a:solidFill>
                  <a:srgbClr val="404040"/>
                </a:solidFill>
                <a:latin typeface="方正兰亭黑_GBK"/>
                <a:ea typeface="方正兰亭黑_GBK"/>
                <a:cs typeface="Lucida Sans"/>
              </a:defRPr>
            </a:pPr>
            <a:r>
              <a:rPr lang="zh-CN"/>
              <a:t>一般公共预算财政拨款支出决算变动情况</a:t>
            </a:r>
          </a:p>
        </c:rich>
      </c:tx>
      <c:layout/>
      <c:spPr>
        <a:noFill/>
        <a:ln>
          <a:noFill/>
        </a:ln>
      </c:spPr>
    </c:title>
    <c:autoTitleDeleted val="1"/>
    <c:plotArea>
      <c:layout/>
      <c:barChart>
        <c:barDir val="col"/>
        <c:grouping val="clustered"/>
        <c:ser>
          <c:idx val="0"/>
          <c:order val="0"/>
          <c:spPr>
            <a:solidFill>
              <a:srgbClr val="4F81BD"/>
            </a:solidFill>
            <a:ln>
              <a:noFill/>
            </a:ln>
          </c:spPr>
          <c:dLbls>
            <c:numFmt formatCode="General" sourceLinked="0"/>
            <c:spPr>
              <a:noFill/>
              <a:ln>
                <a:noFill/>
              </a:ln>
            </c:spPr>
            <c:txPr>
              <a:bodyPr vert="horz"/>
              <a:lstStyle/>
              <a:p>
                <a:pPr>
                  <a:defRPr sz="1000" b="0" i="0" u="none" strike="noStrike" baseline="0">
                    <a:solidFill>
                      <a:srgbClr val="404040"/>
                    </a:solidFill>
                    <a:latin typeface="方正兰亭黑_GBK"/>
                    <a:ea typeface="方正兰亭黑_GBK"/>
                    <a:cs typeface="Lucida Sans"/>
                  </a:defRPr>
                </a:pPr>
                <a:endParaRPr lang="zh-CN"/>
              </a:p>
            </c:txPr>
            <c:dLblPos val="outEnd"/>
            <c:showVal val="1"/>
          </c:dLbls>
          <c:cat>
            <c:strLit>
              <c:ptCount val="2"/>
              <c:pt idx="0">
                <c:v>2022年</c:v>
              </c:pt>
              <c:pt idx="1">
                <c:v>2023年</c:v>
              </c:pt>
            </c:strLit>
          </c:cat>
          <c:val>
            <c:numLit>
              <c:formatCode>General</c:formatCode>
              <c:ptCount val="2"/>
              <c:pt idx="0">
                <c:v>1019.49</c:v>
              </c:pt>
              <c:pt idx="1">
                <c:v>1168.3399999999999</c:v>
              </c:pt>
            </c:numLit>
          </c:val>
        </c:ser>
        <c:gapWidth val="246"/>
        <c:overlap val="-28"/>
        <c:axId val="104386560"/>
        <c:axId val="104388096"/>
      </c:barChart>
      <c:catAx>
        <c:axId val="104386560"/>
        <c:scaling>
          <c:orientation val="minMax"/>
        </c:scaling>
        <c:axPos val="b"/>
        <c:numFmt formatCode="General" sourceLinked="0"/>
        <c:majorTickMark val="none"/>
        <c:tickLblPos val="nextTo"/>
        <c:spPr>
          <a:ln w="6350">
            <a:solidFill>
              <a:srgbClr val="D9D9D9"/>
            </a:solidFill>
            <a:prstDash val="solid"/>
          </a:ln>
        </c:spPr>
        <c:txPr>
          <a:bodyPr/>
          <a:lstStyle/>
          <a:p>
            <a:pPr>
              <a:defRPr sz="900" b="0" i="0" u="none" strike="noStrike" baseline="0">
                <a:solidFill>
                  <a:srgbClr val="595959"/>
                </a:solidFill>
                <a:latin typeface="方正兰亭黑_GBK"/>
                <a:ea typeface="方正兰亭黑_GBK"/>
                <a:cs typeface="Lucida Sans"/>
              </a:defRPr>
            </a:pPr>
            <a:endParaRPr lang="zh-CN"/>
          </a:p>
        </c:txPr>
        <c:crossAx val="104388096"/>
        <c:crosses val="autoZero"/>
        <c:auto val="1"/>
        <c:lblAlgn val="ctr"/>
        <c:lblOffset val="100"/>
      </c:catAx>
      <c:valAx>
        <c:axId val="104388096"/>
        <c:scaling>
          <c:orientation val="minMax"/>
        </c:scaling>
        <c:axPos val="l"/>
        <c:majorGridlines>
          <c:spPr>
            <a:ln w="6350">
              <a:solidFill>
                <a:srgbClr val="E6E6E6"/>
              </a:solidFill>
              <a:prstDash val="solid"/>
            </a:ln>
          </c:spPr>
        </c:majorGridlines>
        <c:numFmt formatCode="General" sourceLinked="1"/>
        <c:majorTickMark val="none"/>
        <c:tickLblPos val="nextTo"/>
        <c:spPr>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crossAx val="104386560"/>
        <c:crossesAt val="1"/>
        <c:crossBetween val="between"/>
      </c:valAx>
      <c:spPr>
        <a:noFill/>
        <a:ln>
          <a:noFill/>
        </a:ln>
      </c:spPr>
    </c:plotArea>
    <c:plotVisOnly val="1"/>
    <c:dispBlanksAs val="gap"/>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400" b="0" i="0" u="none" strike="noStrike" baseline="0">
                <a:solidFill>
                  <a:srgbClr val="595959"/>
                </a:solidFill>
                <a:latin typeface="方正兰亭黑_GBK"/>
                <a:ea typeface="方正兰亭黑_GBK"/>
                <a:cs typeface="Lucida Sans"/>
              </a:defRPr>
            </a:pPr>
            <a:r>
              <a:rPr lang="zh-CN"/>
              <a:t>一般公共预算财政拨款支出决算结构</a:t>
            </a:r>
          </a:p>
        </c:rich>
      </c:tx>
      <c:layout>
        <c:manualLayout>
          <c:xMode val="edge"/>
          <c:yMode val="edge"/>
          <c:x val="0.17097402"/>
          <c:y val="2.5068294000000008E-2"/>
        </c:manualLayout>
      </c:layout>
      <c:spPr>
        <a:noFill/>
        <a:ln>
          <a:noFill/>
        </a:ln>
      </c:spPr>
    </c:title>
    <c:autoTitleDeleted val="1"/>
    <c:plotArea>
      <c:layout/>
      <c:pieChart>
        <c:varyColors val="1"/>
        <c:ser>
          <c:idx val="0"/>
          <c:order val="0"/>
          <c:spPr>
            <a:solidFill>
              <a:srgbClr val="4F81BD"/>
            </a:solidFill>
            <a:ln>
              <a:noFill/>
            </a:ln>
          </c:spPr>
          <c:dPt>
            <c:idx val="0"/>
            <c:spPr>
              <a:solidFill>
                <a:srgbClr val="4F81BD"/>
              </a:solidFill>
              <a:ln w="19050">
                <a:solidFill>
                  <a:srgbClr val="FFFFFF"/>
                </a:solidFill>
                <a:prstDash val="solid"/>
              </a:ln>
            </c:spPr>
          </c:dPt>
          <c:dPt>
            <c:idx val="1"/>
            <c:spPr>
              <a:solidFill>
                <a:srgbClr val="C0504D"/>
              </a:solidFill>
              <a:ln w="19050">
                <a:solidFill>
                  <a:srgbClr val="FFFFFF"/>
                </a:solidFill>
                <a:prstDash val="solid"/>
              </a:ln>
            </c:spPr>
          </c:dPt>
          <c:dPt>
            <c:idx val="2"/>
            <c:spPr>
              <a:solidFill>
                <a:srgbClr val="9BBB59"/>
              </a:solidFill>
              <a:ln w="19050">
                <a:solidFill>
                  <a:srgbClr val="FFFFFF"/>
                </a:solidFill>
                <a:prstDash val="solid"/>
              </a:ln>
            </c:spPr>
          </c:dPt>
          <c:dLbls>
            <c:dLbl>
              <c:idx val="2"/>
              <c:layout>
                <c:manualLayout>
                  <c:x val="6.3156270000000014E-2"/>
                  <c:y val="1.5315030000000002E-2"/>
                </c:manualLayout>
              </c:layout>
              <c:showVal val="1"/>
            </c:dLbl>
            <c:numFmt formatCode="General" sourceLinked="0"/>
            <c:spPr>
              <a:noFill/>
              <a:ln>
                <a:noFill/>
              </a:ln>
            </c:spPr>
            <c:txPr>
              <a:bodyPr vert="horz"/>
              <a:lstStyle/>
              <a:p>
                <a:pPr>
                  <a:defRPr sz="900" b="0" i="0" u="none" strike="noStrike" baseline="0">
                    <a:solidFill>
                      <a:srgbClr val="404040"/>
                    </a:solidFill>
                    <a:latin typeface="方正兰亭黑_GBK"/>
                    <a:ea typeface="方正兰亭黑_GBK"/>
                    <a:cs typeface="Lucida Sans"/>
                  </a:defRPr>
                </a:pPr>
                <a:endParaRPr lang="zh-CN"/>
              </a:p>
            </c:txPr>
            <c:showVal val="1"/>
            <c:showLeaderLines val="1"/>
          </c:dLbls>
          <c:cat>
            <c:strLit>
              <c:ptCount val="3"/>
              <c:pt idx="0">
                <c:v>社会保障和就业支出</c:v>
              </c:pt>
              <c:pt idx="1">
                <c:v>卫生健康支出</c:v>
              </c:pt>
              <c:pt idx="2">
                <c:v>住房保障支出</c:v>
              </c:pt>
            </c:strLit>
          </c:cat>
          <c:val>
            <c:numLit>
              <c:formatCode>General</c:formatCode>
              <c:ptCount val="3"/>
              <c:pt idx="0">
                <c:v>0.976419535409213</c:v>
              </c:pt>
              <c:pt idx="1">
                <c:v>7.8145060513206827E-3</c:v>
              </c:pt>
              <c:pt idx="2">
                <c:v>1.5765958539466302E-2</c:v>
              </c:pt>
            </c:numLit>
          </c:val>
        </c:ser>
        <c:firstSliceAng val="0"/>
      </c:pieChart>
      <c:spPr>
        <a:noFill/>
        <a:ln>
          <a:noFill/>
        </a:ln>
      </c:spPr>
    </c:plotArea>
    <c:legend>
      <c:legendPos val="b"/>
      <c:layout>
        <c:manualLayout>
          <c:xMode val="edge"/>
          <c:yMode val="edge"/>
          <c:x val="0.10550000000000001"/>
          <c:y val="0.89500000000000002"/>
          <c:w val="0.78875000000000006"/>
          <c:h val="7.7000000000000013E-2"/>
        </c:manualLayout>
      </c:layout>
      <c:spPr>
        <a:noFill/>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legend>
    <c:plotVisOnly val="1"/>
    <c:dispBlanksAs val="zero"/>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400" b="0" i="0" u="none" strike="noStrike" baseline="0">
                <a:solidFill>
                  <a:srgbClr val="595959"/>
                </a:solidFill>
                <a:latin typeface="方正兰亭黑_GBK"/>
                <a:ea typeface="方正兰亭黑_GBK"/>
                <a:cs typeface="Lucida Sans"/>
              </a:defRPr>
            </a:pPr>
            <a:r>
              <a:rPr lang="zh-CN"/>
              <a:t>“三公”经费财政拨款支出结构</a:t>
            </a:r>
          </a:p>
        </c:rich>
      </c:tx>
      <c:layout/>
      <c:spPr>
        <a:noFill/>
        <a:ln>
          <a:noFill/>
        </a:ln>
      </c:spPr>
    </c:title>
    <c:autoTitleDeleted val="1"/>
    <c:plotArea>
      <c:layout/>
      <c:pieChart>
        <c:varyColors val="1"/>
        <c:ser>
          <c:idx val="0"/>
          <c:order val="0"/>
          <c:spPr>
            <a:ln>
              <a:noFill/>
            </a:ln>
          </c:spPr>
          <c:dPt>
            <c:idx val="0"/>
            <c:spPr>
              <a:solidFill>
                <a:srgbClr val="4F81BD"/>
              </a:solidFill>
              <a:ln w="19050">
                <a:solidFill>
                  <a:srgbClr val="FFFFFF"/>
                </a:solidFill>
                <a:prstDash val="solid"/>
              </a:ln>
            </c:spPr>
          </c:dPt>
          <c:dPt>
            <c:idx val="1"/>
            <c:spPr>
              <a:solidFill>
                <a:srgbClr val="C0504D"/>
              </a:solidFill>
              <a:ln w="19050">
                <a:solidFill>
                  <a:srgbClr val="FFFFFF"/>
                </a:solidFill>
                <a:prstDash val="solid"/>
              </a:ln>
            </c:spPr>
          </c:dPt>
          <c:dLbls>
            <c:numFmt formatCode="General" sourceLinked="0"/>
            <c:spPr>
              <a:noFill/>
              <a:ln>
                <a:noFill/>
              </a:ln>
            </c:spPr>
            <c:txPr>
              <a:bodyPr vert="horz"/>
              <a:lstStyle/>
              <a:p>
                <a:pPr>
                  <a:defRPr sz="900" b="0" i="0" u="none" strike="noStrike" baseline="0">
                    <a:solidFill>
                      <a:srgbClr val="404040"/>
                    </a:solidFill>
                    <a:latin typeface="方正兰亭黑_GBK"/>
                    <a:ea typeface="方正兰亭黑_GBK"/>
                    <a:cs typeface="Lucida Sans"/>
                  </a:defRPr>
                </a:pPr>
                <a:endParaRPr lang="zh-CN"/>
              </a:p>
            </c:txPr>
            <c:showVal val="1"/>
            <c:showLeaderLines val="1"/>
          </c:dLbls>
          <c:cat>
            <c:strLit>
              <c:ptCount val="2"/>
              <c:pt idx="0">
                <c:v>公务用车购置及运行维护费</c:v>
              </c:pt>
              <c:pt idx="1">
                <c:v>公务接待费</c:v>
              </c:pt>
            </c:strLit>
          </c:cat>
          <c:val>
            <c:numLit>
              <c:formatCode>General</c:formatCode>
              <c:ptCount val="2"/>
              <c:pt idx="0">
                <c:v>0.73873873873873908</c:v>
              </c:pt>
              <c:pt idx="1">
                <c:v>0.26126126126126104</c:v>
              </c:pt>
            </c:numLit>
          </c:val>
        </c:ser>
        <c:firstSliceAng val="0"/>
      </c:pieChart>
      <c:spPr>
        <a:noFill/>
        <a:ln>
          <a:noFill/>
        </a:ln>
      </c:spPr>
    </c:plotArea>
    <c:legend>
      <c:legendPos val="b"/>
      <c:layout>
        <c:manualLayout>
          <c:xMode val="edge"/>
          <c:yMode val="edge"/>
          <c:x val="0.25074999999999997"/>
          <c:y val="0.89500000000000002"/>
          <c:w val="0.49825000000000003"/>
          <c:h val="7.7000000000000013E-2"/>
        </c:manualLayout>
      </c:layout>
      <c:spPr>
        <a:noFill/>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legend>
    <c:plotVisOnly val="1"/>
    <c:dispBlanksAs val="zero"/>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2327</Words>
  <Characters>13266</Characters>
  <Application>Microsoft Office Word</Application>
  <DocSecurity>0</DocSecurity>
  <Lines>110</Lines>
  <Paragraphs>31</Paragraphs>
  <ScaleCrop>false</ScaleCrop>
  <Company>四川省财政厅</Company>
  <LinksUpToDate>false</LinksUpToDate>
  <CharactersWithSpaces>15562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2</cp:revision>
  <cp:lastPrinted>2023-08-03T18:35:00Z</cp:lastPrinted>
  <dcterms:created xsi:type="dcterms:W3CDTF">2024-10-22T08:33:00Z</dcterms:created>
  <dcterms:modified xsi:type="dcterms:W3CDTF">2024-10-22T08:33:00Z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C7ABFE12E54A4401B17A9972E8DA6019_12</vt:lpwstr>
  </property>
</Properties>
</file>