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黑体" w:hAnsi="黑体" w:eastAsia="黑体" w:cs="黑体"/>
          <w:b w:val="0"/>
          <w:bCs/>
          <w:color w:val="000000"/>
          <w:kern w:val="0"/>
          <w:sz w:val="32"/>
          <w:szCs w:val="32"/>
          <w:u w:val="none"/>
          <w:lang w:val="en-US" w:eastAsia="zh-CN" w:bidi="ar"/>
        </w:rPr>
      </w:pPr>
      <w:r>
        <w:rPr>
          <w:rFonts w:hint="eastAsia" w:ascii="黑体" w:hAnsi="黑体" w:eastAsia="黑体" w:cs="黑体"/>
          <w:b w:val="0"/>
          <w:bCs/>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方正小标宋简体" w:cs="Times New Roman"/>
          <w:b w:val="0"/>
          <w:bCs w:val="0"/>
          <w:color w:val="auto"/>
          <w:spacing w:val="0"/>
          <w:sz w:val="44"/>
          <w:szCs w:val="44"/>
          <w:lang w:eastAsia="zh-CN"/>
        </w:rPr>
      </w:pPr>
      <w:bookmarkStart w:id="0" w:name="_GoBack"/>
      <w:r>
        <w:rPr>
          <w:rFonts w:eastAsia="方正小标宋简体"/>
          <w:spacing w:val="0"/>
          <w:sz w:val="44"/>
          <w:szCs w:val="44"/>
        </w:rPr>
        <w:t>《</w:t>
      </w:r>
      <w:r>
        <w:rPr>
          <w:rFonts w:hint="default" w:ascii="Times New Roman" w:hAnsi="Times New Roman" w:eastAsia="方正小标宋简体" w:cs="Times New Roman"/>
          <w:b w:val="0"/>
          <w:bCs w:val="0"/>
          <w:color w:val="auto"/>
          <w:spacing w:val="0"/>
          <w:sz w:val="44"/>
          <w:szCs w:val="44"/>
        </w:rPr>
        <w:t>大竹县</w:t>
      </w:r>
      <w:r>
        <w:rPr>
          <w:rFonts w:hint="default" w:ascii="Times New Roman" w:hAnsi="Times New Roman" w:eastAsia="方正小标宋简体" w:cs="Times New Roman"/>
          <w:b w:val="0"/>
          <w:bCs w:val="0"/>
          <w:color w:val="auto"/>
          <w:spacing w:val="0"/>
          <w:sz w:val="44"/>
          <w:szCs w:val="44"/>
          <w:lang w:eastAsia="zh-CN"/>
        </w:rPr>
        <w:t>城镇生活污水公共处理设施运行</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eastAsia="方正小标宋简体"/>
          <w:spacing w:val="0"/>
          <w:sz w:val="44"/>
          <w:szCs w:val="44"/>
        </w:rPr>
      </w:pPr>
      <w:r>
        <w:rPr>
          <w:rFonts w:hint="default" w:ascii="Times New Roman" w:hAnsi="Times New Roman" w:eastAsia="方正小标宋简体" w:cs="Times New Roman"/>
          <w:b w:val="0"/>
          <w:bCs w:val="0"/>
          <w:color w:val="auto"/>
          <w:spacing w:val="0"/>
          <w:sz w:val="44"/>
          <w:szCs w:val="44"/>
          <w:lang w:eastAsia="zh-CN"/>
        </w:rPr>
        <w:t>管理办法</w:t>
      </w:r>
      <w:r>
        <w:rPr>
          <w:rFonts w:eastAsia="方正小标宋简体"/>
          <w:spacing w:val="0"/>
          <w:sz w:val="44"/>
          <w:szCs w:val="44"/>
        </w:rPr>
        <w:t>》</w:t>
      </w:r>
      <w:r>
        <w:rPr>
          <w:rFonts w:eastAsia="方正小标宋简体"/>
          <w:b w:val="0"/>
          <w:bCs/>
          <w:spacing w:val="0"/>
          <w:sz w:val="44"/>
          <w:szCs w:val="44"/>
        </w:rPr>
        <w:t>起草说明</w:t>
      </w:r>
      <w:bookmarkEnd w:id="0"/>
    </w:p>
    <w:p>
      <w:pPr>
        <w:spacing w:line="530" w:lineRule="exact"/>
        <w:rPr>
          <w:szCs w:val="32"/>
          <w:shd w:val="clear" w:color="auto" w:fill="FFFFFF"/>
        </w:rPr>
      </w:pPr>
    </w:p>
    <w:p>
      <w:pPr>
        <w:spacing w:line="550" w:lineRule="exact"/>
        <w:ind w:firstLine="612" w:firstLineChars="200"/>
        <w:rPr>
          <w:bCs/>
          <w:szCs w:val="32"/>
        </w:rPr>
      </w:pPr>
      <w:r>
        <w:rPr>
          <w:rFonts w:hint="eastAsia" w:ascii="Times New Roman" w:hAnsi="Times New Roman" w:cs="Times New Roman"/>
          <w:b w:val="0"/>
          <w:bCs/>
          <w:color w:val="000000"/>
          <w:kern w:val="0"/>
          <w:sz w:val="32"/>
          <w:szCs w:val="32"/>
          <w:lang w:val="en-US" w:eastAsia="zh-CN" w:bidi="ar"/>
        </w:rPr>
        <w:t>根据工作需要，</w:t>
      </w:r>
      <w:r>
        <w:rPr>
          <w:rFonts w:hint="default" w:ascii="Times New Roman" w:hAnsi="Times New Roman" w:eastAsia="仿宋_GB2312" w:cs="Times New Roman"/>
          <w:b w:val="0"/>
          <w:bCs/>
          <w:color w:val="000000"/>
          <w:kern w:val="0"/>
          <w:sz w:val="32"/>
          <w:szCs w:val="32"/>
          <w:lang w:val="en-US" w:eastAsia="zh-CN" w:bidi="ar"/>
        </w:rPr>
        <w:t>我局</w:t>
      </w:r>
      <w:r>
        <w:rPr>
          <w:rFonts w:hint="default" w:ascii="Times New Roman" w:hAnsi="Times New Roman" w:cs="Times New Roman"/>
          <w:b w:val="0"/>
          <w:bCs/>
          <w:color w:val="000000"/>
          <w:kern w:val="0"/>
          <w:sz w:val="32"/>
          <w:szCs w:val="32"/>
          <w:lang w:val="en-US" w:eastAsia="zh-CN" w:bidi="ar"/>
        </w:rPr>
        <w:t>牵头</w:t>
      </w:r>
      <w:r>
        <w:rPr>
          <w:rFonts w:hint="eastAsia" w:cs="Times New Roman"/>
          <w:b w:val="0"/>
          <w:bCs/>
          <w:color w:val="000000"/>
          <w:kern w:val="0"/>
          <w:sz w:val="32"/>
          <w:szCs w:val="32"/>
          <w:lang w:val="en-US" w:eastAsia="zh-CN" w:bidi="ar"/>
        </w:rPr>
        <w:t>修改完善</w:t>
      </w:r>
      <w:r>
        <w:rPr>
          <w:rFonts w:hint="default" w:ascii="Times New Roman" w:hAnsi="Times New Roman" w:eastAsia="仿宋_GB2312" w:cs="Times New Roman"/>
          <w:b w:val="0"/>
          <w:bCs/>
          <w:color w:val="000000"/>
          <w:kern w:val="0"/>
          <w:sz w:val="32"/>
          <w:szCs w:val="32"/>
          <w:lang w:val="en-US" w:eastAsia="zh-CN" w:bidi="ar"/>
        </w:rPr>
        <w:t>《大竹县城镇生活污水公共处理设施运行管理办法</w:t>
      </w:r>
      <w:r>
        <w:rPr>
          <w:rFonts w:hint="default" w:ascii="Times New Roman" w:hAnsi="Times New Roman" w:cs="Times New Roman"/>
          <w:b w:val="0"/>
          <w:bCs/>
          <w:color w:val="000000"/>
          <w:kern w:val="0"/>
          <w:sz w:val="32"/>
          <w:szCs w:val="32"/>
          <w:lang w:val="en-US" w:eastAsia="zh-CN" w:bidi="ar"/>
        </w:rPr>
        <w:t>（代拟稿）</w:t>
      </w:r>
      <w:r>
        <w:rPr>
          <w:rFonts w:hint="default" w:ascii="Times New Roman" w:hAnsi="Times New Roman" w:eastAsia="仿宋_GB2312" w:cs="Times New Roman"/>
          <w:b w:val="0"/>
          <w:bCs/>
          <w:color w:val="000000"/>
          <w:kern w:val="0"/>
          <w:sz w:val="32"/>
          <w:szCs w:val="32"/>
          <w:lang w:val="en-US" w:eastAsia="zh-CN" w:bidi="ar"/>
        </w:rPr>
        <w:t>》</w:t>
      </w:r>
      <w:r>
        <w:rPr>
          <w:rFonts w:hint="eastAsia"/>
          <w:szCs w:val="32"/>
          <w:shd w:val="clear" w:color="auto" w:fill="FFFFFF"/>
          <w:lang w:eastAsia="zh-CN"/>
        </w:rPr>
        <w:t>，</w:t>
      </w:r>
      <w:r>
        <w:rPr>
          <w:rFonts w:hint="default" w:ascii="Times New Roman" w:hAnsi="Times New Roman" w:eastAsia="仿宋_GB2312" w:cs="Times New Roman"/>
          <w:b w:val="0"/>
          <w:bCs/>
          <w:color w:val="000000"/>
          <w:kern w:val="0"/>
          <w:sz w:val="32"/>
          <w:szCs w:val="32"/>
          <w:lang w:val="en-US" w:eastAsia="zh-CN" w:bidi="ar"/>
        </w:rPr>
        <w:t>20</w:t>
      </w:r>
      <w:r>
        <w:rPr>
          <w:rFonts w:hint="default" w:ascii="Times New Roman" w:hAnsi="Times New Roman" w:cs="Times New Roman"/>
          <w:b w:val="0"/>
          <w:bCs/>
          <w:color w:val="000000"/>
          <w:kern w:val="0"/>
          <w:sz w:val="32"/>
          <w:szCs w:val="32"/>
          <w:lang w:val="en-US" w:eastAsia="zh-CN" w:bidi="ar"/>
        </w:rPr>
        <w:t>23</w:t>
      </w:r>
      <w:r>
        <w:rPr>
          <w:rFonts w:hint="default" w:ascii="Times New Roman" w:hAnsi="Times New Roman" w:eastAsia="仿宋_GB2312" w:cs="Times New Roman"/>
          <w:b w:val="0"/>
          <w:bCs/>
          <w:color w:val="000000"/>
          <w:kern w:val="0"/>
          <w:sz w:val="32"/>
          <w:szCs w:val="32"/>
          <w:lang w:val="en-US" w:eastAsia="zh-CN" w:bidi="ar"/>
        </w:rPr>
        <w:t>年</w:t>
      </w:r>
      <w:r>
        <w:rPr>
          <w:rFonts w:hint="default" w:ascii="Times New Roman" w:hAnsi="Times New Roman" w:cs="Times New Roman"/>
          <w:b w:val="0"/>
          <w:bCs/>
          <w:color w:val="000000"/>
          <w:kern w:val="0"/>
          <w:sz w:val="32"/>
          <w:szCs w:val="32"/>
          <w:lang w:val="en-US" w:eastAsia="zh-CN" w:bidi="ar"/>
        </w:rPr>
        <w:t>3</w:t>
      </w:r>
      <w:r>
        <w:rPr>
          <w:rFonts w:hint="default" w:ascii="Times New Roman" w:hAnsi="Times New Roman" w:eastAsia="仿宋_GB2312" w:cs="Times New Roman"/>
          <w:b w:val="0"/>
          <w:bCs/>
          <w:color w:val="000000"/>
          <w:kern w:val="0"/>
          <w:sz w:val="32"/>
          <w:szCs w:val="32"/>
          <w:lang w:val="en-US" w:eastAsia="zh-CN" w:bidi="ar"/>
        </w:rPr>
        <w:t>月，我们书面征求了</w:t>
      </w:r>
      <w:r>
        <w:rPr>
          <w:rFonts w:hint="default" w:ascii="Times New Roman" w:hAnsi="Times New Roman" w:cs="Times New Roman"/>
          <w:b w:val="0"/>
          <w:bCs/>
          <w:color w:val="000000"/>
          <w:kern w:val="0"/>
          <w:sz w:val="32"/>
          <w:szCs w:val="32"/>
          <w:lang w:val="en-US" w:eastAsia="zh-CN" w:bidi="ar"/>
        </w:rPr>
        <w:t>县级相关部门</w:t>
      </w:r>
      <w:r>
        <w:rPr>
          <w:rFonts w:hint="default" w:ascii="Times New Roman" w:hAnsi="Times New Roman" w:eastAsia="仿宋_GB2312" w:cs="Times New Roman"/>
          <w:b w:val="0"/>
          <w:bCs/>
          <w:color w:val="000000"/>
          <w:kern w:val="0"/>
          <w:sz w:val="32"/>
          <w:szCs w:val="32"/>
          <w:lang w:val="en-US" w:eastAsia="zh-CN" w:bidi="ar"/>
        </w:rPr>
        <w:t>意见</w:t>
      </w:r>
      <w:r>
        <w:rPr>
          <w:rFonts w:hint="eastAsia" w:cs="Times New Roman"/>
          <w:b w:val="0"/>
          <w:bCs/>
          <w:color w:val="000000"/>
          <w:kern w:val="0"/>
          <w:sz w:val="32"/>
          <w:szCs w:val="32"/>
          <w:lang w:val="en-US" w:eastAsia="zh-CN" w:bidi="ar"/>
        </w:rPr>
        <w:t>并进行</w:t>
      </w:r>
      <w:r>
        <w:rPr>
          <w:rFonts w:hint="default" w:ascii="Times New Roman" w:hAnsi="Times New Roman" w:eastAsia="仿宋_GB2312" w:cs="Times New Roman"/>
          <w:b w:val="0"/>
          <w:bCs/>
          <w:color w:val="000000"/>
          <w:kern w:val="0"/>
          <w:sz w:val="32"/>
          <w:szCs w:val="32"/>
          <w:lang w:val="en-US" w:eastAsia="zh-CN" w:bidi="ar"/>
        </w:rPr>
        <w:t>修改</w:t>
      </w:r>
      <w:r>
        <w:rPr>
          <w:rFonts w:hint="eastAsia" w:cs="Times New Roman"/>
          <w:b w:val="0"/>
          <w:bCs/>
          <w:color w:val="000000"/>
          <w:kern w:val="0"/>
          <w:sz w:val="32"/>
          <w:szCs w:val="32"/>
          <w:lang w:val="en-US" w:eastAsia="zh-CN" w:bidi="ar"/>
        </w:rPr>
        <w:t>完善。4月25日县政府办分管领导召集相关部门（单位）共同会商讨论，根据讨论意见进行修改完善，</w:t>
      </w:r>
      <w:r>
        <w:rPr>
          <w:rFonts w:hint="default" w:ascii="Times New Roman" w:hAnsi="Times New Roman" w:eastAsia="仿宋_GB2312" w:cs="Times New Roman"/>
          <w:b w:val="0"/>
          <w:bCs/>
          <w:color w:val="000000"/>
          <w:kern w:val="0"/>
          <w:sz w:val="32"/>
          <w:szCs w:val="32"/>
          <w:lang w:val="en-US" w:eastAsia="zh-CN" w:bidi="ar"/>
        </w:rPr>
        <w:t>形成了《大竹县城镇生活污水公共处理设施运行管理办法</w:t>
      </w:r>
      <w:r>
        <w:rPr>
          <w:rFonts w:hint="default" w:ascii="Times New Roman" w:hAnsi="Times New Roman" w:cs="Times New Roman"/>
          <w:b w:val="0"/>
          <w:bCs/>
          <w:color w:val="000000"/>
          <w:kern w:val="0"/>
          <w:sz w:val="32"/>
          <w:szCs w:val="32"/>
          <w:lang w:val="en-US" w:eastAsia="zh-CN" w:bidi="ar"/>
        </w:rPr>
        <w:t>（代拟稿）</w:t>
      </w:r>
      <w:r>
        <w:rPr>
          <w:rFonts w:hint="default" w:ascii="Times New Roman" w:hAnsi="Times New Roman" w:eastAsia="仿宋_GB2312" w:cs="Times New Roman"/>
          <w:b w:val="0"/>
          <w:bCs/>
          <w:color w:val="000000"/>
          <w:kern w:val="0"/>
          <w:sz w:val="32"/>
          <w:szCs w:val="32"/>
          <w:lang w:val="en-US" w:eastAsia="zh-CN" w:bidi="ar"/>
        </w:rPr>
        <w:t>》</w:t>
      </w:r>
      <w:r>
        <w:rPr>
          <w:rFonts w:hint="eastAsia"/>
          <w:bCs/>
          <w:szCs w:val="32"/>
          <w:shd w:val="clear" w:color="auto" w:fill="FFFFFF"/>
        </w:rPr>
        <w:t>。</w:t>
      </w:r>
    </w:p>
    <w:p>
      <w:pPr>
        <w:widowControl/>
        <w:spacing w:line="530" w:lineRule="exact"/>
        <w:ind w:firstLine="640"/>
        <w:rPr>
          <w:rFonts w:eastAsia="黑体"/>
          <w:b w:val="0"/>
          <w:bCs/>
          <w:spacing w:val="0"/>
          <w:kern w:val="0"/>
          <w:sz w:val="21"/>
          <w:szCs w:val="21"/>
        </w:rPr>
      </w:pPr>
      <w:r>
        <w:rPr>
          <w:rFonts w:eastAsia="黑体"/>
          <w:b w:val="0"/>
          <w:bCs/>
          <w:spacing w:val="0"/>
          <w:kern w:val="0"/>
          <w:szCs w:val="32"/>
        </w:rPr>
        <w:t>一、起草主要背景、依据和原则</w:t>
      </w:r>
    </w:p>
    <w:p>
      <w:pPr>
        <w:keepNext w:val="0"/>
        <w:keepLines w:val="0"/>
        <w:pageBreakBefore w:val="0"/>
        <w:widowControl/>
        <w:suppressLineNumbers w:val="0"/>
        <w:kinsoku/>
        <w:wordWrap/>
        <w:overflowPunct/>
        <w:topLinePunct w:val="0"/>
        <w:autoSpaceDE/>
        <w:autoSpaceDN/>
        <w:bidi w:val="0"/>
        <w:adjustRightInd/>
        <w:snapToGrid/>
        <w:spacing w:line="590" w:lineRule="exact"/>
        <w:ind w:leftChars="0" w:firstLine="618" w:firstLineChars="200"/>
        <w:jc w:val="left"/>
        <w:textAlignment w:val="auto"/>
        <w:rPr>
          <w:rFonts w:hint="default"/>
        </w:rPr>
      </w:pPr>
      <w:r>
        <w:rPr>
          <w:rFonts w:hint="default" w:ascii="Times New Roman" w:hAnsi="Times New Roman" w:eastAsia="仿宋_GB2312" w:cs="Times New Roman"/>
          <w:b w:val="0"/>
          <w:bCs/>
          <w:color w:val="000000"/>
          <w:w w:val="101"/>
          <w:kern w:val="0"/>
          <w:sz w:val="32"/>
          <w:szCs w:val="32"/>
          <w:lang w:val="en-US" w:eastAsia="zh-CN" w:bidi="ar"/>
        </w:rPr>
        <w:t>为加强我县城镇生活污水治理，提高城镇生活污水处理能力，</w:t>
      </w:r>
      <w:r>
        <w:rPr>
          <w:rFonts w:hint="default" w:ascii="Times New Roman" w:hAnsi="Times New Roman" w:eastAsia="仿宋_GB2312" w:cs="Times New Roman"/>
          <w:b w:val="0"/>
          <w:bCs/>
          <w:color w:val="000000"/>
          <w:kern w:val="0"/>
          <w:sz w:val="32"/>
          <w:szCs w:val="32"/>
          <w:lang w:val="en-US" w:eastAsia="zh-CN" w:bidi="ar"/>
        </w:rPr>
        <w:t>保障我县城镇生活污水公共处理设施正常运行，改善城镇生态环境，根据《中华人民共和国水污染防治法》《城镇排水与污水处理条例》《四川省城镇排水与污水处理条例》等法律、法规，结合我县实际，</w:t>
      </w:r>
      <w:r>
        <w:rPr>
          <w:rFonts w:hint="eastAsia" w:cs="Times New Roman"/>
          <w:b w:val="0"/>
          <w:bCs/>
          <w:color w:val="000000"/>
          <w:kern w:val="0"/>
          <w:sz w:val="32"/>
          <w:szCs w:val="32"/>
          <w:lang w:val="en-US" w:eastAsia="zh-CN" w:bidi="ar"/>
        </w:rPr>
        <w:t>完善</w:t>
      </w:r>
      <w:r>
        <w:rPr>
          <w:rFonts w:hint="default" w:ascii="Times New Roman" w:hAnsi="Times New Roman" w:eastAsia="仿宋_GB2312" w:cs="Times New Roman"/>
          <w:b w:val="0"/>
          <w:bCs/>
          <w:color w:val="000000"/>
          <w:kern w:val="0"/>
          <w:sz w:val="32"/>
          <w:szCs w:val="32"/>
          <w:lang w:val="en-US" w:eastAsia="zh-CN" w:bidi="ar"/>
        </w:rPr>
        <w:t>本办法。</w:t>
      </w:r>
    </w:p>
    <w:p>
      <w:pPr>
        <w:spacing w:line="530" w:lineRule="exact"/>
        <w:ind w:firstLine="624"/>
        <w:rPr>
          <w:rFonts w:eastAsia="黑体"/>
          <w:b w:val="0"/>
          <w:bCs/>
          <w:spacing w:val="0"/>
          <w:szCs w:val="32"/>
        </w:rPr>
      </w:pPr>
      <w:r>
        <w:rPr>
          <w:rFonts w:eastAsia="黑体"/>
          <w:b w:val="0"/>
          <w:bCs/>
          <w:spacing w:val="0"/>
          <w:szCs w:val="32"/>
        </w:rPr>
        <w:t>二、《</w:t>
      </w:r>
      <w:r>
        <w:rPr>
          <w:rFonts w:hint="eastAsia" w:eastAsia="黑体"/>
          <w:b w:val="0"/>
          <w:bCs/>
          <w:spacing w:val="0"/>
          <w:kern w:val="0"/>
          <w:szCs w:val="32"/>
          <w:lang w:eastAsia="zh-CN"/>
        </w:rPr>
        <w:t>办法</w:t>
      </w:r>
      <w:r>
        <w:rPr>
          <w:rFonts w:eastAsia="黑体"/>
          <w:b w:val="0"/>
          <w:bCs/>
          <w:spacing w:val="0"/>
          <w:szCs w:val="32"/>
        </w:rPr>
        <w:t>》谋篇布局和主要内容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12" w:firstLineChars="200"/>
        <w:jc w:val="both"/>
        <w:textAlignment w:val="auto"/>
        <w:rPr>
          <w:rFonts w:hint="eastAsia" w:ascii="Times New Roman" w:hAnsi="Times New Roman" w:eastAsia="仿宋_GB2312" w:cs="Times New Roman"/>
          <w:b w:val="0"/>
          <w:bCs w:val="0"/>
          <w:w w:val="100"/>
          <w:sz w:val="32"/>
          <w:szCs w:val="32"/>
          <w:lang w:eastAsia="zh-CN"/>
        </w:rPr>
      </w:pPr>
      <w:r>
        <w:rPr>
          <w:rFonts w:hint="default" w:ascii="Times New Roman" w:hAnsi="Times New Roman" w:eastAsia="仿宋_GB2312" w:cs="Times New Roman"/>
          <w:b w:val="0"/>
          <w:bCs w:val="0"/>
          <w:w w:val="100"/>
          <w:sz w:val="32"/>
          <w:szCs w:val="32"/>
        </w:rPr>
        <w:t>《</w:t>
      </w:r>
      <w:r>
        <w:rPr>
          <w:rFonts w:hint="eastAsia" w:cs="Times New Roman"/>
          <w:b w:val="0"/>
          <w:bCs w:val="0"/>
          <w:w w:val="100"/>
          <w:sz w:val="32"/>
          <w:szCs w:val="32"/>
          <w:lang w:eastAsia="zh-CN"/>
        </w:rPr>
        <w:t>办法</w:t>
      </w:r>
      <w:r>
        <w:rPr>
          <w:rFonts w:hint="default" w:ascii="Times New Roman" w:hAnsi="Times New Roman" w:eastAsia="仿宋_GB2312" w:cs="Times New Roman"/>
          <w:b w:val="0"/>
          <w:bCs w:val="0"/>
          <w:w w:val="100"/>
          <w:sz w:val="32"/>
          <w:szCs w:val="32"/>
        </w:rPr>
        <w:t>》代拟稿共</w:t>
      </w:r>
      <w:r>
        <w:rPr>
          <w:rFonts w:hint="eastAsia" w:cs="Times New Roman"/>
          <w:b w:val="0"/>
          <w:bCs w:val="0"/>
          <w:w w:val="100"/>
          <w:sz w:val="32"/>
          <w:szCs w:val="32"/>
          <w:lang w:eastAsia="zh-CN"/>
        </w:rPr>
        <w:t>四十二条</w:t>
      </w:r>
      <w:r>
        <w:rPr>
          <w:rFonts w:hint="default" w:ascii="Times New Roman" w:hAnsi="Times New Roman" w:eastAsia="仿宋_GB2312" w:cs="Times New Roman"/>
          <w:b w:val="0"/>
          <w:bCs w:val="0"/>
          <w:w w:val="100"/>
          <w:sz w:val="32"/>
          <w:szCs w:val="32"/>
        </w:rPr>
        <w:t>，</w:t>
      </w:r>
      <w:r>
        <w:rPr>
          <w:rFonts w:hint="eastAsia" w:cs="Times New Roman"/>
          <w:b w:val="0"/>
          <w:bCs w:val="0"/>
          <w:w w:val="100"/>
          <w:sz w:val="32"/>
          <w:szCs w:val="32"/>
          <w:lang w:eastAsia="zh-CN"/>
        </w:rPr>
        <w:t>主要包括</w:t>
      </w:r>
      <w:r>
        <w:rPr>
          <w:rFonts w:hint="eastAsia" w:cs="Times New Roman"/>
          <w:b w:val="0"/>
          <w:bCs w:val="0"/>
          <w:w w:val="100"/>
          <w:sz w:val="32"/>
          <w:szCs w:val="32"/>
          <w:lang w:val="en-US" w:eastAsia="zh-CN"/>
        </w:rPr>
        <w:t>城镇生活污水公共处理设施运行等</w:t>
      </w:r>
      <w:r>
        <w:rPr>
          <w:rFonts w:hint="default" w:ascii="Times New Roman" w:hAnsi="Times New Roman" w:eastAsia="仿宋_GB2312" w:cs="Times New Roman"/>
          <w:b w:val="0"/>
          <w:bCs w:val="0"/>
          <w:w w:val="100"/>
          <w:sz w:val="32"/>
          <w:szCs w:val="32"/>
        </w:rPr>
        <w:t>。</w:t>
      </w:r>
      <w:r>
        <w:rPr>
          <w:rFonts w:hint="eastAsia" w:cs="Times New Roman"/>
          <w:b w:val="0"/>
          <w:bCs w:val="0"/>
          <w:w w:val="100"/>
          <w:sz w:val="32"/>
          <w:szCs w:val="32"/>
          <w:lang w:eastAsia="zh-CN"/>
        </w:rPr>
        <w:t>主要内容：</w:t>
      </w:r>
    </w:p>
    <w:p>
      <w:pPr>
        <w:numPr>
          <w:ilvl w:val="0"/>
          <w:numId w:val="0"/>
        </w:numPr>
        <w:spacing w:line="530" w:lineRule="exact"/>
        <w:ind w:firstLine="612" w:firstLineChars="200"/>
        <w:rPr>
          <w:rFonts w:hint="default" w:ascii="Times New Roman" w:hAnsi="Times New Roman" w:eastAsia="仿宋_GB2312" w:cs="Times New Roman"/>
          <w:b w:val="0"/>
          <w:bCs/>
          <w:color w:val="000000"/>
          <w:kern w:val="0"/>
          <w:sz w:val="32"/>
          <w:szCs w:val="32"/>
          <w:lang w:val="en-US" w:eastAsia="zh-CN" w:bidi="ar"/>
        </w:rPr>
      </w:pPr>
      <w:r>
        <w:rPr>
          <w:rFonts w:hint="eastAsia" w:ascii="Times New Roman" w:hAnsi="Times New Roman" w:cs="Times New Roman"/>
          <w:b/>
          <w:sz w:val="32"/>
          <w:szCs w:val="32"/>
          <w:lang w:val="en-US" w:eastAsia="zh-CN"/>
        </w:rPr>
        <w:t>(一)范围</w:t>
      </w:r>
      <w:r>
        <w:rPr>
          <w:rFonts w:hint="eastAsia" w:cs="Times New Roman"/>
          <w:b/>
          <w:bCs w:val="0"/>
          <w:color w:val="000000"/>
          <w:kern w:val="0"/>
          <w:sz w:val="32"/>
          <w:szCs w:val="32"/>
          <w:lang w:val="en-US" w:eastAsia="zh-CN" w:bidi="ar"/>
        </w:rPr>
        <w:t>。</w:t>
      </w:r>
      <w:r>
        <w:rPr>
          <w:rFonts w:hint="default" w:ascii="Times New Roman" w:hAnsi="Times New Roman" w:eastAsia="仿宋_GB2312" w:cs="Times New Roman"/>
          <w:b w:val="0"/>
          <w:bCs/>
          <w:color w:val="000000"/>
          <w:kern w:val="0"/>
          <w:sz w:val="32"/>
          <w:szCs w:val="32"/>
          <w:lang w:val="en-US" w:eastAsia="zh-CN" w:bidi="ar"/>
        </w:rPr>
        <w:t>大竹县行政区域内城镇生活污水公共处理设施的运营、维护和监督管理适用本办法</w:t>
      </w:r>
      <w:r>
        <w:rPr>
          <w:rFonts w:hint="eastAsia" w:cs="Times New Roman"/>
          <w:b w:val="0"/>
          <w:bCs/>
          <w:color w:val="00000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2" w:firstLineChars="200"/>
        <w:textAlignment w:val="auto"/>
        <w:rPr>
          <w:rFonts w:hint="default" w:ascii="Times New Roman" w:hAnsi="Times New Roman" w:eastAsia="仿宋_GB2312" w:cs="Times New Roman"/>
          <w:b w:val="0"/>
          <w:bCs/>
          <w:color w:val="000000"/>
          <w:kern w:val="0"/>
          <w:sz w:val="32"/>
          <w:szCs w:val="32"/>
          <w:lang w:val="en-US" w:eastAsia="zh-CN" w:bidi="ar"/>
        </w:rPr>
      </w:pPr>
      <w:r>
        <w:rPr>
          <w:rFonts w:hint="eastAsia"/>
          <w:sz w:val="32"/>
          <w:szCs w:val="32"/>
          <w:lang w:val="en-US" w:eastAsia="zh-CN"/>
        </w:rPr>
        <w:t>（二）分工。</w:t>
      </w:r>
      <w:r>
        <w:rPr>
          <w:rFonts w:hint="default" w:ascii="Times New Roman" w:hAnsi="Times New Roman" w:eastAsia="仿宋_GB2312" w:cs="Times New Roman"/>
          <w:b w:val="0"/>
          <w:bCs/>
          <w:color w:val="000000"/>
          <w:kern w:val="0"/>
          <w:sz w:val="32"/>
          <w:szCs w:val="32"/>
          <w:lang w:val="en-US" w:eastAsia="zh-CN" w:bidi="ar"/>
        </w:rPr>
        <w:t>县人民政府加强对污水公共处理设施运行工作的领导，</w:t>
      </w:r>
      <w:r>
        <w:rPr>
          <w:rFonts w:hint="default" w:ascii="Times New Roman" w:hAnsi="Times New Roman" w:eastAsia="仿宋_GB2312" w:cs="Times New Roman"/>
          <w:b w:val="0"/>
          <w:bCs/>
          <w:color w:val="000000"/>
          <w:w w:val="102"/>
          <w:kern w:val="0"/>
          <w:sz w:val="32"/>
          <w:szCs w:val="32"/>
          <w:lang w:val="en-US" w:eastAsia="zh-CN" w:bidi="ar"/>
        </w:rPr>
        <w:t>将污水公共处理设施运行管理工作纳入国民经济和社会发展规划，</w:t>
      </w:r>
      <w:r>
        <w:rPr>
          <w:rFonts w:hint="default" w:ascii="Times New Roman" w:hAnsi="Times New Roman" w:eastAsia="仿宋_GB2312" w:cs="Times New Roman"/>
          <w:b w:val="0"/>
          <w:bCs/>
          <w:color w:val="000000"/>
          <w:kern w:val="0"/>
          <w:sz w:val="32"/>
          <w:szCs w:val="32"/>
          <w:lang w:val="en-US" w:eastAsia="zh-CN" w:bidi="ar"/>
        </w:rPr>
        <w:t>实施目标责任制考核。县级各部门、各建制镇、街道办事处应明确责任分工，在污水处理设施运维方面提供相应组织保障。县财政局负责筹集污水公共处理设施运行资金，制定污水公共</w:t>
      </w:r>
      <w:r>
        <w:rPr>
          <w:rFonts w:hint="default" w:ascii="Times New Roman" w:hAnsi="Times New Roman" w:eastAsia="仿宋_GB2312" w:cs="Times New Roman"/>
          <w:b w:val="0"/>
          <w:bCs/>
          <w:color w:val="000000"/>
          <w:w w:val="102"/>
          <w:kern w:val="0"/>
          <w:sz w:val="32"/>
          <w:szCs w:val="32"/>
          <w:lang w:val="en-US" w:eastAsia="zh-CN" w:bidi="ar"/>
        </w:rPr>
        <w:t>处理设施运行资金管理办法，编制资金年度预算，做好资金筹措、</w:t>
      </w:r>
      <w:r>
        <w:rPr>
          <w:rFonts w:hint="default" w:ascii="Times New Roman" w:hAnsi="Times New Roman" w:eastAsia="仿宋_GB2312" w:cs="Times New Roman"/>
          <w:b w:val="0"/>
          <w:bCs/>
          <w:color w:val="000000"/>
          <w:kern w:val="0"/>
          <w:sz w:val="32"/>
          <w:szCs w:val="32"/>
          <w:lang w:val="en-US" w:eastAsia="zh-CN" w:bidi="ar"/>
        </w:rPr>
        <w:t>管理以及补偿污水公共处理设施运行成本差额所需经费。县住建局为污水公共处理设施运行的主管部门，负责城镇污水公共处理设施运行管理的设计、实施、调试、验收指导及监督、考核等工作，并将监督考核情况向社会公布。大竹生态环境局负责对污水公共处理设施的出水水质和水量进行监督检查。审计机关应当对污水公共处理设施运行管理工作经费使用情况进行审计，并按照规定公布审计结果。</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textAlignment w:val="auto"/>
        <w:rPr>
          <w:rFonts w:hint="default"/>
          <w:lang w:val="en-US" w:eastAsia="zh-CN"/>
        </w:rPr>
      </w:pPr>
      <w:r>
        <w:rPr>
          <w:rFonts w:hint="eastAsia"/>
          <w:sz w:val="32"/>
          <w:szCs w:val="32"/>
          <w:lang w:val="en-US" w:eastAsia="zh-CN"/>
        </w:rPr>
        <w:t>（三）管理。</w:t>
      </w:r>
      <w:r>
        <w:rPr>
          <w:rFonts w:hint="default" w:ascii="Times New Roman" w:hAnsi="Times New Roman" w:eastAsia="仿宋_GB2312" w:cs="Times New Roman"/>
          <w:b w:val="0"/>
          <w:bCs/>
          <w:color w:val="000000"/>
          <w:kern w:val="0"/>
          <w:sz w:val="32"/>
          <w:szCs w:val="32"/>
          <w:lang w:val="en-US" w:eastAsia="zh-CN" w:bidi="ar"/>
        </w:rPr>
        <w:t>运行单位应当制定污水公共处理设施运行管理制度，落实专人负责污水公共处理设施运行管理；</w:t>
      </w:r>
      <w:r>
        <w:rPr>
          <w:rFonts w:hint="default" w:ascii="Times New Roman" w:hAnsi="Times New Roman" w:eastAsia="仿宋_GB2312" w:cs="Times New Roman"/>
          <w:b w:val="0"/>
          <w:bCs/>
          <w:color w:val="000000"/>
          <w:kern w:val="0"/>
          <w:sz w:val="32"/>
          <w:szCs w:val="32"/>
          <w:u w:val="none"/>
          <w:lang w:val="en-US" w:eastAsia="zh-CN" w:bidi="ar"/>
        </w:rPr>
        <w:t>应当建立生产运行台账，并按月、季、年定期向县住建局、大竹生态环境局等部门真实、准确报送污水公共处理设施运行及日常维护等相关统计报表。</w:t>
      </w:r>
    </w:p>
    <w:p/>
    <w:sectPr>
      <w:headerReference r:id="rId3" w:type="default"/>
      <w:footerReference r:id="rId4" w:type="default"/>
      <w:pgSz w:w="11907" w:h="16840"/>
      <w:pgMar w:top="2098" w:right="1474" w:bottom="1984" w:left="1587" w:header="567" w:footer="1587" w:gutter="0"/>
      <w:pgBorders>
        <w:top w:val="none" w:sz="0" w:space="0"/>
        <w:left w:val="none" w:sz="0" w:space="0"/>
        <w:bottom w:val="none" w:sz="0" w:space="0"/>
        <w:right w:val="none" w:sz="0" w:space="0"/>
      </w:pgBorders>
      <w:pgNumType w:fmt="decimal" w:start="1"/>
      <w:cols w:space="720" w:num="1"/>
      <w:rtlGutter w:val="0"/>
      <w:docGrid w:type="linesAndChars" w:linePitch="634" w:charSpace="-30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280"/>
        <w:tab w:val="clear" w:pos="8306"/>
      </w:tabs>
      <w:ind w:firstLine="7983" w:firstLineChars="4418"/>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posOffset>4655185</wp:posOffset>
              </wp:positionH>
              <wp:positionV relativeFrom="paragraph">
                <wp:posOffset>-134620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b w:val="0"/>
                              <w:bCs/>
                              <w:sz w:val="28"/>
                              <w:szCs w:val="28"/>
                              <w:lang w:eastAsia="zh-CN"/>
                            </w:rPr>
                          </w:pPr>
                          <w:r>
                            <w:rPr>
                              <w:rFonts w:hint="eastAsia" w:ascii="宋体" w:hAnsi="宋体" w:eastAsia="宋体" w:cs="宋体"/>
                              <w:b w:val="0"/>
                              <w:bCs/>
                              <w:color w:val="FFFFFF"/>
                              <w:sz w:val="28"/>
                              <w:szCs w:val="28"/>
                              <w:lang w:eastAsia="zh-CN"/>
                            </w:rPr>
                            <w:t>—</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w:t>
                          </w:r>
                          <w:r>
                            <w:rPr>
                              <w:rFonts w:hint="eastAsia" w:ascii="宋体" w:hAnsi="宋体" w:eastAsia="宋体" w:cs="宋体"/>
                              <w:b w:val="0"/>
                              <w:bCs/>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366.55pt;margin-top:-10.6pt;height:144pt;width:144pt;mso-position-horizontal-relative:margin;mso-wrap-style:none;z-index:251661312;mso-width-relative:page;mso-height-relative:page;" filled="f" stroked="f" coordsize="21600,21600" o:gfxdata="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32pjXXAAAADAEAAA8AAAAAAAAAAQAgAAAAIgAAAGRycy9kb3du&#10;cmV2LnhtbFBLAQIUABQAAAAIAIdO4kD0CSeXxwEAAJkDAAAOAAAAAAAAAAEAIAAAACYBAABkcnMv&#10;ZTJvRG9jLnhtbFBLBQYAAAAABgAGAFkBAABfBQAAAAA=&#10;">
              <v:path/>
              <v:fill on="f" focussize="0,0"/>
              <v:stroke on="f"/>
              <v:imagedata o:title=""/>
              <o:lock v:ext="edit" aspectratio="f"/>
              <v:textbox inset="0mm,0mm,0mm,0mm" style="mso-fit-shape-to-text:t;">
                <w:txbxContent>
                  <w:p>
                    <w:pPr>
                      <w:pStyle w:val="2"/>
                      <w:rPr>
                        <w:rFonts w:hint="eastAsia" w:ascii="宋体" w:hAnsi="宋体" w:eastAsia="宋体" w:cs="宋体"/>
                        <w:b w:val="0"/>
                        <w:bCs/>
                        <w:sz w:val="28"/>
                        <w:szCs w:val="28"/>
                        <w:lang w:eastAsia="zh-CN"/>
                      </w:rPr>
                    </w:pPr>
                    <w:r>
                      <w:rPr>
                        <w:rFonts w:hint="eastAsia" w:ascii="宋体" w:hAnsi="宋体" w:eastAsia="宋体" w:cs="宋体"/>
                        <w:b w:val="0"/>
                        <w:bCs/>
                        <w:color w:val="FFFFFF"/>
                        <w:sz w:val="28"/>
                        <w:szCs w:val="28"/>
                        <w:lang w:eastAsia="zh-CN"/>
                      </w:rPr>
                      <w:t>—</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w:t>
                    </w:r>
                    <w:r>
                      <w:rPr>
                        <w:rFonts w:hint="eastAsia" w:ascii="宋体" w:hAnsi="宋体" w:eastAsia="宋体" w:cs="宋体"/>
                        <w:b w:val="0"/>
                        <w:bCs/>
                        <w:color w:val="FFFFFF"/>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b w:val="0"/>
                              <w:bCs/>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b w:val="0"/>
                        <w:bCs/>
                        <w:sz w:val="28"/>
                        <w:szCs w:val="28"/>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-497840</wp:posOffset>
              </wp:positionV>
              <wp:extent cx="99568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5680" cy="1828800"/>
                      </a:xfrm>
                      <a:prstGeom prst="rect">
                        <a:avLst/>
                      </a:prstGeom>
                      <a:noFill/>
                      <a:ln>
                        <a:noFill/>
                      </a:ln>
                    </wps:spPr>
                    <wps:txbx>
                      <w:txbxContent>
                        <w:p>
                          <w:pPr>
                            <w:rPr>
                              <w:rFonts w:hint="eastAsia"/>
                              <w:lang w:val="en-US" w:eastAsia="zh-CN"/>
                            </w:rPr>
                          </w:pPr>
                        </w:p>
                      </w:txbxContent>
                    </wps:txbx>
                    <wps:bodyPr lIns="0" tIns="0" rIns="0" bIns="0" upright="0">
                      <a:spAutoFit/>
                    </wps:bodyPr>
                  </wps:wsp>
                </a:graphicData>
              </a:graphic>
            </wp:anchor>
          </w:drawing>
        </mc:Choice>
        <mc:Fallback>
          <w:pict>
            <v:shape id="_x0000_s1026" o:spid="_x0000_s1026" o:spt="202" type="#_x0000_t202" style="position:absolute;left:0pt;margin-top:-39.2pt;height:144pt;width:78.4pt;mso-position-horizontal:outside;mso-position-horizontal-relative:margin;z-index:251659264;mso-width-relative:page;mso-height-relative:page;" filled="f" stroked="f" coordsize="21600,21600" o:gfxdata="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ZqoIPVAAAACAEAAA8AAAAAAAAAAQAgAAAAIgAAAGRycy9kb3ducmV2&#10;LnhtbFBLAQIUABQAAAAIAIdO4kDWMVL5xgEAAIwDAAAOAAAAAAAAAAEAIAAAACQBAABkcnMvZTJv&#10;RG9jLnhtbFBLBQYAAAAABgAGAFkBAABcBQAAAAA=&#10;">
              <v:path/>
              <v:fill on="f" focussize="0,0"/>
              <v:stroke on="f"/>
              <v:imagedata o:title=""/>
              <o:lock v:ext="edit" aspectratio="f"/>
              <v:textbox inset="0mm,0mm,0mm,0mm" style="mso-fit-shape-to-text:t;">
                <w:txbxContent>
                  <w:p>
                    <w:pPr>
                      <w:rPr>
                        <w:rFonts w:hint="eastAsia"/>
                        <w:lang w:val="en-US" w:eastAsia="zh-CN"/>
                      </w:rPr>
                    </w:pPr>
                  </w:p>
                </w:txbxContent>
              </v:textbox>
            </v:shape>
          </w:pict>
        </mc:Fallback>
      </mc:AlternateContent>
    </w:r>
    <w:r>
      <w:rPr>
        <w:rFonts w:hint="eastAsia"/>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YjBiZjhhOTkwMGQwNWQ3ZDg2N2E0NTlhNDY4ZTMifQ=="/>
  </w:docVars>
  <w:rsids>
    <w:rsidRoot w:val="2DFA14F0"/>
    <w:rsid w:val="2DFA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869</Words>
  <Characters>873</Characters>
  <Lines>0</Lines>
  <Paragraphs>0</Paragraphs>
  <TotalTime>0</TotalTime>
  <ScaleCrop>false</ScaleCrop>
  <LinksUpToDate>false</LinksUpToDate>
  <CharactersWithSpaces>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2023-05-22T08:59:00Z</dcterms:created>
  <dc:creator>lenovo</dc:creator>
  <cp:lastModifiedBy>lenovo</cp:lastModifiedBy>
  <dcterms:modified xsi:type="dcterms:W3CDTF">2023-05-22T08:59:56Z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4BA0BBB26FD549AFAAA662BD7C68169C_11</vt:lpwstr>
  </property>
</Properties>
</file>